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6E11E">
      <w:pPr>
        <w:tabs>
          <w:tab w:val="left" w:pos="5609"/>
        </w:tabs>
        <w:spacing w:line="360" w:lineRule="auto"/>
        <w:ind w:left="2851" w:leftChars="588" w:hanging="1616" w:hangingChars="503"/>
        <w:jc w:val="left"/>
        <w:rPr>
          <w:b/>
          <w:sz w:val="32"/>
          <w:szCs w:val="32"/>
        </w:rPr>
      </w:pPr>
      <w:r>
        <w:rPr>
          <w:rFonts w:hint="eastAsia"/>
          <w:b/>
          <w:sz w:val="32"/>
          <w:szCs w:val="32"/>
          <w:lang w:val="zh-CN"/>
        </w:rPr>
        <w:t>常州市公安局新北分局食堂外包服务</w:t>
      </w:r>
      <w:r>
        <w:rPr>
          <w:rFonts w:hint="eastAsia"/>
          <w:b/>
          <w:sz w:val="32"/>
          <w:szCs w:val="32"/>
        </w:rPr>
        <w:t>合同</w:t>
      </w:r>
    </w:p>
    <w:p w14:paraId="6926C0C2">
      <w:pPr>
        <w:pStyle w:val="8"/>
        <w:spacing w:line="360" w:lineRule="auto"/>
        <w:rPr>
          <w:rFonts w:ascii="宋体" w:hAnsi="宋体" w:cs="宋体"/>
        </w:rPr>
      </w:pPr>
    </w:p>
    <w:p w14:paraId="540D4211">
      <w:pPr>
        <w:spacing w:line="360" w:lineRule="auto"/>
        <w:rPr>
          <w:rFonts w:ascii="宋体" w:hAnsi="宋体" w:cs="宋体"/>
          <w:b/>
          <w:sz w:val="24"/>
          <w:u w:val="single"/>
        </w:rPr>
      </w:pPr>
      <w:r>
        <w:rPr>
          <w:rFonts w:hint="eastAsia" w:ascii="宋体" w:hAnsi="宋体" w:cs="宋体"/>
          <w:b/>
          <w:sz w:val="24"/>
        </w:rPr>
        <w:t>甲方：</w:t>
      </w:r>
      <w:r>
        <w:rPr>
          <w:rFonts w:hint="eastAsia" w:ascii="宋体" w:hAnsi="宋体" w:cs="宋体"/>
          <w:b/>
          <w:sz w:val="24"/>
          <w:u w:val="single"/>
        </w:rPr>
        <w:t xml:space="preserve">  常州市公安局新北分局</w:t>
      </w:r>
      <w:r>
        <w:rPr>
          <w:rFonts w:hint="eastAsia" w:ascii="宋体" w:hAnsi="宋体" w:cs="宋体"/>
          <w:b/>
          <w:sz w:val="24"/>
          <w:u w:val="single"/>
          <w:lang w:val="en-US" w:eastAsia="zh-CN"/>
        </w:rPr>
        <w:t xml:space="preserve">     </w:t>
      </w:r>
      <w:r>
        <w:rPr>
          <w:rFonts w:hint="eastAsia" w:ascii="宋体" w:hAnsi="宋体" w:cs="宋体"/>
          <w:b/>
          <w:sz w:val="24"/>
          <w:u w:val="single"/>
        </w:rPr>
        <w:t xml:space="preserve"> </w:t>
      </w:r>
      <w:r>
        <w:rPr>
          <w:rFonts w:hint="eastAsia" w:ascii="宋体" w:hAnsi="宋体" w:cs="宋体"/>
          <w:bCs/>
          <w:sz w:val="24"/>
        </w:rPr>
        <w:t>签订时间：</w:t>
      </w:r>
      <w:r>
        <w:rPr>
          <w:rFonts w:hint="eastAsia" w:ascii="宋体" w:hAnsi="宋体" w:cs="宋体"/>
          <w:b/>
          <w:sz w:val="24"/>
          <w:u w:val="single"/>
        </w:rPr>
        <w:t xml:space="preserve">    2025 年 </w:t>
      </w:r>
      <w:r>
        <w:rPr>
          <w:rFonts w:hint="eastAsia" w:ascii="宋体" w:hAnsi="宋体" w:cs="宋体"/>
          <w:b/>
          <w:sz w:val="24"/>
          <w:u w:val="single"/>
          <w:lang w:val="en-US" w:eastAsia="zh-CN"/>
        </w:rPr>
        <w:t xml:space="preserve">9 </w:t>
      </w:r>
      <w:r>
        <w:rPr>
          <w:rFonts w:hint="eastAsia" w:ascii="宋体" w:hAnsi="宋体" w:cs="宋体"/>
          <w:b/>
          <w:sz w:val="24"/>
          <w:u w:val="single"/>
        </w:rPr>
        <w:t xml:space="preserve">月 </w:t>
      </w:r>
      <w:r>
        <w:rPr>
          <w:rFonts w:hint="eastAsia" w:ascii="宋体" w:hAnsi="宋体" w:cs="宋体"/>
          <w:b/>
          <w:sz w:val="24"/>
          <w:u w:val="single"/>
          <w:lang w:val="en-US" w:eastAsia="zh-CN"/>
        </w:rPr>
        <w:t>15</w:t>
      </w:r>
      <w:r>
        <w:rPr>
          <w:rFonts w:hint="eastAsia" w:ascii="宋体" w:hAnsi="宋体" w:cs="宋体"/>
          <w:b/>
          <w:sz w:val="24"/>
          <w:u w:val="single"/>
        </w:rPr>
        <w:t xml:space="preserve"> 日</w:t>
      </w:r>
    </w:p>
    <w:p w14:paraId="12DBD230">
      <w:pPr>
        <w:spacing w:line="360" w:lineRule="auto"/>
        <w:ind w:right="-512" w:rightChars="-244"/>
        <w:jc w:val="left"/>
        <w:rPr>
          <w:rFonts w:ascii="宋体" w:hAnsi="宋体" w:cs="宋体"/>
          <w:b/>
          <w:sz w:val="24"/>
          <w:u w:val="single"/>
        </w:rPr>
      </w:pPr>
      <w:r>
        <w:rPr>
          <w:rFonts w:hint="eastAsia" w:ascii="宋体" w:hAnsi="宋体" w:cs="宋体"/>
          <w:b/>
          <w:sz w:val="24"/>
        </w:rPr>
        <w:t>乙方：</w:t>
      </w:r>
      <w:r>
        <w:rPr>
          <w:rFonts w:hint="eastAsia" w:ascii="宋体" w:hAnsi="宋体" w:cs="宋体"/>
          <w:sz w:val="24"/>
          <w:u w:val="single"/>
        </w:rPr>
        <w:t xml:space="preserve">  </w:t>
      </w:r>
      <w:r>
        <w:rPr>
          <w:rFonts w:hint="eastAsia" w:ascii="宋体" w:hAnsi="宋体" w:cs="宋体"/>
          <w:b/>
          <w:bCs/>
          <w:sz w:val="24"/>
          <w:u w:val="single"/>
        </w:rPr>
        <w:t>常州青枫餐饮管理有限公司</w:t>
      </w:r>
      <w:r>
        <w:rPr>
          <w:rFonts w:hint="eastAsia" w:ascii="宋体" w:hAnsi="宋体" w:cs="宋体"/>
          <w:sz w:val="24"/>
          <w:u w:val="single"/>
        </w:rPr>
        <w:t xml:space="preserve">  </w:t>
      </w:r>
      <w:r>
        <w:rPr>
          <w:rFonts w:hint="eastAsia" w:ascii="宋体" w:hAnsi="宋体" w:cs="宋体"/>
          <w:sz w:val="24"/>
        </w:rPr>
        <w:t>项目编号：</w:t>
      </w:r>
      <w:r>
        <w:rPr>
          <w:rFonts w:hint="eastAsia" w:ascii="宋体" w:hAnsi="宋体" w:cs="宋体"/>
          <w:b/>
          <w:bCs/>
          <w:sz w:val="24"/>
          <w:u w:val="single"/>
        </w:rPr>
        <w:t>JSZC-320400-CZZH-C2025-0042</w:t>
      </w:r>
    </w:p>
    <w:p w14:paraId="041FF53A">
      <w:pPr>
        <w:spacing w:line="360" w:lineRule="auto"/>
        <w:ind w:right="-92" w:rightChars="-44"/>
        <w:jc w:val="left"/>
        <w:rPr>
          <w:rFonts w:ascii="宋体" w:hAnsi="宋体" w:cs="宋体"/>
          <w:b/>
          <w:sz w:val="24"/>
          <w:u w:val="single"/>
        </w:rPr>
      </w:pPr>
    </w:p>
    <w:p w14:paraId="43D5CDBA">
      <w:pPr>
        <w:spacing w:line="360" w:lineRule="auto"/>
        <w:rPr>
          <w:rFonts w:ascii="宋体" w:hAnsi="宋体" w:cs="宋体"/>
          <w:sz w:val="24"/>
        </w:rPr>
      </w:pPr>
      <w:r>
        <w:rPr>
          <w:rFonts w:hint="eastAsia" w:ascii="宋体" w:hAnsi="宋体" w:cs="宋体"/>
          <w:sz w:val="24"/>
        </w:rPr>
        <w:tab/>
      </w:r>
      <w:r>
        <w:rPr>
          <w:rFonts w:hint="eastAsia" w:ascii="宋体" w:hAnsi="宋体" w:cs="宋体"/>
          <w:sz w:val="24"/>
        </w:rPr>
        <w:t>根据常州正衡招投标有限公司2025年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8</w:t>
      </w:r>
      <w:r>
        <w:rPr>
          <w:rFonts w:hint="eastAsia" w:ascii="宋体" w:hAnsi="宋体" w:cs="宋体"/>
          <w:sz w:val="24"/>
        </w:rPr>
        <w:t>日进行的采购结果（</w:t>
      </w:r>
      <w:r>
        <w:rPr>
          <w:rFonts w:ascii="宋体" w:hAnsi="宋体" w:cs="宋体"/>
          <w:sz w:val="24"/>
        </w:rPr>
        <w:t>JSZC-320400-CZZH-C2025-00</w:t>
      </w:r>
      <w:r>
        <w:rPr>
          <w:rFonts w:hint="eastAsia" w:ascii="宋体" w:hAnsi="宋体" w:cs="宋体"/>
          <w:sz w:val="24"/>
          <w:lang w:val="en-US" w:eastAsia="zh-CN"/>
        </w:rPr>
        <w:t>42</w:t>
      </w:r>
      <w:r>
        <w:rPr>
          <w:rFonts w:hint="eastAsia" w:ascii="宋体" w:hAnsi="宋体" w:cs="宋体"/>
          <w:sz w:val="24"/>
        </w:rPr>
        <w:t>）,甲、乙双方就乙方</w:t>
      </w:r>
      <w:r>
        <w:rPr>
          <w:rFonts w:hint="eastAsia" w:ascii="宋体" w:hAnsi="宋体" w:cs="宋体"/>
          <w:sz w:val="24"/>
          <w:u w:val="single"/>
          <w:lang w:val="zh-CN"/>
        </w:rPr>
        <w:t>常州市公安局新北分局食堂外包服务项目</w:t>
      </w:r>
      <w:r>
        <w:rPr>
          <w:rFonts w:hint="eastAsia" w:ascii="宋体" w:hAnsi="宋体" w:cs="宋体"/>
          <w:sz w:val="24"/>
        </w:rPr>
        <w:t>，本着平等互利的原则，通过共同协商，根据《中华人民共和国民法典》及有关法律法规，就相关事宜达成如下合同。</w:t>
      </w:r>
    </w:p>
    <w:p w14:paraId="5D5CD640">
      <w:pPr>
        <w:spacing w:line="360" w:lineRule="auto"/>
        <w:ind w:firstLine="549" w:firstLineChars="228"/>
        <w:rPr>
          <w:rFonts w:ascii="宋体" w:hAnsi="宋体" w:cs="宋体"/>
          <w:b/>
          <w:sz w:val="24"/>
        </w:rPr>
      </w:pPr>
      <w:r>
        <w:rPr>
          <w:rFonts w:hint="eastAsia" w:ascii="宋体" w:hAnsi="宋体" w:cs="宋体"/>
          <w:b/>
          <w:sz w:val="24"/>
        </w:rPr>
        <w:t xml:space="preserve">一、总则             </w:t>
      </w:r>
    </w:p>
    <w:p w14:paraId="5BB9B062">
      <w:pPr>
        <w:spacing w:line="360" w:lineRule="auto"/>
        <w:ind w:firstLine="547" w:firstLineChars="228"/>
        <w:rPr>
          <w:rFonts w:ascii="宋体" w:hAnsi="宋体" w:cs="宋体"/>
          <w:sz w:val="24"/>
        </w:rPr>
      </w:pPr>
      <w:r>
        <w:rPr>
          <w:rFonts w:hint="eastAsia" w:ascii="宋体" w:hAnsi="宋体" w:cs="宋体"/>
          <w:sz w:val="24"/>
        </w:rPr>
        <w:t xml:space="preserve">乙方按甲方要求，为甲方提供的 </w:t>
      </w:r>
      <w:r>
        <w:rPr>
          <w:rFonts w:hint="eastAsia" w:ascii="宋体" w:hAnsi="宋体" w:cs="宋体"/>
          <w:sz w:val="24"/>
          <w:u w:val="single"/>
        </w:rPr>
        <w:t xml:space="preserve">常州市公安局新北分局食堂外包服务 </w:t>
      </w:r>
      <w:r>
        <w:rPr>
          <w:rFonts w:hint="eastAsia" w:ascii="宋体" w:hAnsi="宋体" w:cs="宋体"/>
          <w:sz w:val="24"/>
        </w:rPr>
        <w:t>项目服务，服务具体内容及要求详见合同文件。</w:t>
      </w:r>
    </w:p>
    <w:p w14:paraId="2A182C72">
      <w:pPr>
        <w:spacing w:line="360" w:lineRule="auto"/>
        <w:ind w:firstLine="547" w:firstLineChars="228"/>
        <w:rPr>
          <w:rFonts w:hint="eastAsia" w:ascii="宋体" w:hAnsi="宋体" w:eastAsia="宋体" w:cs="宋体"/>
          <w:sz w:val="24"/>
          <w:lang w:eastAsia="zh-CN"/>
        </w:rPr>
      </w:pPr>
      <w:r>
        <w:rPr>
          <w:rFonts w:hint="eastAsia" w:ascii="宋体" w:hAnsi="宋体" w:cs="宋体"/>
          <w:sz w:val="24"/>
        </w:rPr>
        <w:t>本合同金额为人民币大写：</w:t>
      </w:r>
      <w:r>
        <w:rPr>
          <w:rFonts w:hint="eastAsia" w:ascii="宋体" w:hAnsi="宋体" w:cs="宋体"/>
          <w:sz w:val="24"/>
          <w:u w:val="single"/>
        </w:rPr>
        <w:t xml:space="preserve">  </w:t>
      </w:r>
      <w:r>
        <w:rPr>
          <w:rFonts w:hint="eastAsia" w:ascii="宋体" w:hAnsi="宋体" w:cs="宋体"/>
          <w:b/>
          <w:bCs/>
          <w:sz w:val="24"/>
          <w:u w:val="single"/>
        </w:rPr>
        <w:t>壹佰</w:t>
      </w:r>
      <w:r>
        <w:rPr>
          <w:rFonts w:hint="eastAsia" w:ascii="宋体" w:hAnsi="宋体" w:cs="宋体"/>
          <w:b/>
          <w:bCs/>
          <w:sz w:val="24"/>
          <w:u w:val="single"/>
          <w:lang w:val="en-US" w:eastAsia="zh-CN"/>
        </w:rPr>
        <w:t>陆</w:t>
      </w:r>
      <w:r>
        <w:rPr>
          <w:rFonts w:hint="eastAsia" w:ascii="宋体" w:hAnsi="宋体" w:cs="宋体"/>
          <w:b/>
          <w:bCs/>
          <w:sz w:val="24"/>
          <w:u w:val="single"/>
        </w:rPr>
        <w:t>拾万</w:t>
      </w:r>
      <w:r>
        <w:rPr>
          <w:rFonts w:hint="eastAsia" w:ascii="宋体" w:hAnsi="宋体" w:cs="宋体"/>
          <w:b/>
          <w:bCs/>
          <w:sz w:val="24"/>
          <w:u w:val="single"/>
          <w:lang w:val="en-US" w:eastAsia="zh-CN"/>
        </w:rPr>
        <w:t>伍仟陆佰</w:t>
      </w:r>
      <w:r>
        <w:rPr>
          <w:rFonts w:hint="eastAsia" w:ascii="宋体" w:hAnsi="宋体" w:cs="宋体"/>
          <w:sz w:val="24"/>
          <w:u w:val="single"/>
        </w:rPr>
        <w:t xml:space="preserve"> </w:t>
      </w:r>
      <w:r>
        <w:rPr>
          <w:rFonts w:hint="eastAsia" w:ascii="宋体" w:hAnsi="宋体" w:cs="宋体"/>
          <w:sz w:val="24"/>
        </w:rPr>
        <w:t>元整</w:t>
      </w:r>
      <w:r>
        <w:rPr>
          <w:rFonts w:hint="eastAsia" w:ascii="宋体" w:hAnsi="宋体" w:cs="宋体"/>
          <w:sz w:val="24"/>
          <w:lang w:val="en-US" w:eastAsia="zh-CN"/>
        </w:rPr>
        <w:t>/2年</w:t>
      </w:r>
      <w:r>
        <w:rPr>
          <w:rFonts w:hint="eastAsia" w:ascii="宋体" w:hAnsi="宋体" w:cs="宋体"/>
          <w:sz w:val="24"/>
        </w:rPr>
        <w:t>，小写：</w:t>
      </w:r>
      <w:r>
        <w:rPr>
          <w:rFonts w:hint="eastAsia" w:ascii="宋体" w:hAnsi="宋体" w:cs="宋体"/>
          <w:sz w:val="24"/>
          <w:u w:val="single"/>
        </w:rPr>
        <w:t xml:space="preserve">  </w:t>
      </w:r>
      <w:r>
        <w:rPr>
          <w:rFonts w:hint="eastAsia" w:ascii="宋体" w:hAnsi="宋体" w:cs="宋体"/>
          <w:color w:val="000000"/>
          <w:sz w:val="24"/>
          <w:u w:val="single"/>
          <w:lang w:val="en-US" w:eastAsia="zh-CN" w:bidi="ar"/>
        </w:rPr>
        <w:t>16056</w:t>
      </w:r>
      <w:r>
        <w:rPr>
          <w:rFonts w:hint="eastAsia" w:ascii="宋体" w:hAnsi="宋体" w:cs="宋体"/>
          <w:color w:val="000000"/>
          <w:sz w:val="24"/>
          <w:u w:val="single"/>
          <w:lang w:bidi="ar"/>
        </w:rPr>
        <w:t>00元/2年</w:t>
      </w:r>
      <w:r>
        <w:rPr>
          <w:rFonts w:hint="eastAsia" w:ascii="宋体" w:hAnsi="宋体" w:cs="宋体"/>
          <w:sz w:val="24"/>
        </w:rPr>
        <w:t xml:space="preserve"> 。开票税率</w:t>
      </w:r>
      <w:r>
        <w:rPr>
          <w:rFonts w:hint="eastAsia" w:ascii="宋体" w:hAnsi="宋体" w:cs="宋体"/>
          <w:sz w:val="24"/>
          <w:u w:val="single"/>
        </w:rPr>
        <w:t xml:space="preserve">  6%  </w:t>
      </w:r>
      <w:r>
        <w:rPr>
          <w:rFonts w:hint="eastAsia" w:ascii="宋体" w:hAnsi="宋体" w:cs="宋体"/>
          <w:sz w:val="24"/>
          <w:u w:val="single"/>
          <w:lang w:eastAsia="zh-CN"/>
        </w:rPr>
        <w:t>。</w:t>
      </w:r>
    </w:p>
    <w:p w14:paraId="3C892326">
      <w:pPr>
        <w:spacing w:line="360" w:lineRule="auto"/>
        <w:ind w:firstLine="549" w:firstLineChars="228"/>
        <w:rPr>
          <w:rFonts w:ascii="宋体" w:hAnsi="宋体" w:cs="宋体"/>
          <w:b/>
          <w:sz w:val="24"/>
        </w:rPr>
      </w:pPr>
      <w:r>
        <w:rPr>
          <w:rFonts w:hint="eastAsia" w:ascii="宋体" w:hAnsi="宋体" w:cs="宋体"/>
          <w:b/>
          <w:sz w:val="24"/>
        </w:rPr>
        <w:t>二、合同文件：</w:t>
      </w:r>
    </w:p>
    <w:p w14:paraId="048CE577">
      <w:pPr>
        <w:spacing w:line="360" w:lineRule="auto"/>
        <w:ind w:firstLine="547" w:firstLineChars="228"/>
        <w:rPr>
          <w:rFonts w:ascii="宋体" w:hAnsi="宋体" w:cs="宋体"/>
          <w:sz w:val="24"/>
        </w:rPr>
      </w:pPr>
      <w:r>
        <w:rPr>
          <w:rFonts w:hint="eastAsia" w:ascii="宋体" w:hAnsi="宋体" w:cs="宋体"/>
          <w:sz w:val="24"/>
        </w:rPr>
        <w:t>下列文件是构成合同不可分割的部分，并与本合同具有同等法律效力，</w:t>
      </w:r>
      <w:r>
        <w:rPr>
          <w:rFonts w:hint="eastAsia" w:ascii="宋体" w:hAnsi="宋体" w:cs="宋体"/>
          <w:bCs/>
          <w:sz w:val="24"/>
        </w:rPr>
        <w:t>这些文件包括但不限于：</w:t>
      </w:r>
    </w:p>
    <w:p w14:paraId="25200E51">
      <w:pPr>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sz w:val="24"/>
          <w:u w:val="single"/>
        </w:rPr>
        <w:t xml:space="preserve"> </w:t>
      </w:r>
      <w:r>
        <w:rPr>
          <w:rFonts w:hint="eastAsia" w:ascii="宋体" w:hAnsi="宋体" w:cs="宋体"/>
          <w:b/>
          <w:bCs/>
          <w:sz w:val="24"/>
          <w:u w:val="single"/>
        </w:rPr>
        <w:t>JSZC-320400-CZZH-C2025-00</w:t>
      </w:r>
      <w:r>
        <w:rPr>
          <w:rFonts w:hint="eastAsia" w:ascii="宋体" w:hAnsi="宋体" w:cs="宋体"/>
          <w:b/>
          <w:bCs/>
          <w:sz w:val="24"/>
          <w:u w:val="single"/>
          <w:lang w:val="en-US" w:eastAsia="zh-CN"/>
        </w:rPr>
        <w:t>42</w:t>
      </w:r>
      <w:r>
        <w:rPr>
          <w:rFonts w:hint="eastAsia" w:ascii="宋体" w:hAnsi="宋体" w:cs="宋体"/>
          <w:sz w:val="24"/>
          <w:u w:val="single"/>
        </w:rPr>
        <w:t xml:space="preserve"> </w:t>
      </w:r>
      <w:r>
        <w:rPr>
          <w:rFonts w:hint="eastAsia" w:ascii="宋体" w:hAnsi="宋体" w:cs="宋体"/>
          <w:sz w:val="24"/>
        </w:rPr>
        <w:t>号采购文件。</w:t>
      </w:r>
    </w:p>
    <w:p w14:paraId="70129EDB">
      <w:pPr>
        <w:spacing w:line="360" w:lineRule="auto"/>
        <w:ind w:firstLine="547" w:firstLineChars="228"/>
        <w:rPr>
          <w:rFonts w:ascii="宋体" w:hAnsi="宋体" w:cs="宋体"/>
          <w:sz w:val="24"/>
        </w:rPr>
      </w:pPr>
      <w:r>
        <w:rPr>
          <w:rFonts w:hint="eastAsia" w:ascii="宋体" w:hAnsi="宋体" w:cs="宋体"/>
          <w:sz w:val="24"/>
        </w:rPr>
        <w:t>2、乙方提交的投标文件。</w:t>
      </w:r>
    </w:p>
    <w:p w14:paraId="23E28274">
      <w:pPr>
        <w:spacing w:line="360" w:lineRule="auto"/>
        <w:ind w:firstLine="547" w:firstLineChars="228"/>
        <w:rPr>
          <w:rFonts w:ascii="宋体" w:hAnsi="宋体" w:cs="宋体"/>
          <w:sz w:val="24"/>
        </w:rPr>
      </w:pPr>
      <w:r>
        <w:rPr>
          <w:rFonts w:hint="eastAsia" w:ascii="宋体" w:hAnsi="宋体" w:cs="宋体"/>
          <w:sz w:val="24"/>
        </w:rPr>
        <w:t>3、乙方投标的其他资料及承诺。</w:t>
      </w:r>
    </w:p>
    <w:p w14:paraId="678D0852">
      <w:pPr>
        <w:spacing w:line="360" w:lineRule="auto"/>
        <w:ind w:firstLine="549" w:firstLineChars="228"/>
        <w:rPr>
          <w:rFonts w:ascii="宋体" w:hAnsi="宋体" w:cs="宋体"/>
          <w:b/>
          <w:sz w:val="24"/>
        </w:rPr>
      </w:pPr>
      <w:r>
        <w:rPr>
          <w:rFonts w:hint="eastAsia" w:ascii="宋体" w:hAnsi="宋体" w:cs="宋体"/>
          <w:b/>
          <w:sz w:val="24"/>
        </w:rPr>
        <w:t>三、项目的具体服务要求：</w:t>
      </w:r>
    </w:p>
    <w:p w14:paraId="0BBC9B7E">
      <w:pPr>
        <w:spacing w:line="360" w:lineRule="auto"/>
        <w:ind w:right="210" w:firstLine="422"/>
        <w:jc w:val="left"/>
        <w:rPr>
          <w:rFonts w:hint="eastAsia" w:ascii="宋体" w:hAnsi="宋体" w:eastAsia="宋体" w:cs="宋体"/>
          <w:b/>
          <w:bCs/>
          <w:sz w:val="24"/>
          <w:szCs w:val="24"/>
        </w:rPr>
      </w:pPr>
      <w:r>
        <w:rPr>
          <w:rFonts w:hint="eastAsia" w:ascii="宋体" w:hAnsi="宋体" w:eastAsia="宋体" w:cs="宋体"/>
          <w:b/>
          <w:bCs/>
          <w:sz w:val="24"/>
          <w:szCs w:val="24"/>
        </w:rPr>
        <w:t>（一）用餐时间：</w:t>
      </w:r>
    </w:p>
    <w:tbl>
      <w:tblPr>
        <w:tblStyle w:val="5"/>
        <w:tblW w:w="77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7"/>
        <w:gridCol w:w="1980"/>
        <w:gridCol w:w="1969"/>
        <w:gridCol w:w="1969"/>
      </w:tblGrid>
      <w:tr w14:paraId="65F66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07" w:type="dxa"/>
            <w:noWrap w:val="0"/>
            <w:vAlign w:val="center"/>
          </w:tcPr>
          <w:p w14:paraId="3E2F31B6">
            <w:pPr>
              <w:jc w:val="center"/>
              <w:rPr>
                <w:rFonts w:hint="eastAsia" w:ascii="宋体" w:hAnsi="宋体" w:eastAsia="宋体" w:cs="宋体"/>
                <w:sz w:val="24"/>
                <w:szCs w:val="24"/>
              </w:rPr>
            </w:pPr>
            <w:r>
              <w:rPr>
                <w:rFonts w:hint="eastAsia" w:ascii="宋体" w:hAnsi="宋体" w:eastAsia="宋体" w:cs="宋体"/>
                <w:sz w:val="24"/>
                <w:szCs w:val="24"/>
              </w:rPr>
              <w:t>餐别</w:t>
            </w:r>
          </w:p>
        </w:tc>
        <w:tc>
          <w:tcPr>
            <w:tcW w:w="1980" w:type="dxa"/>
            <w:noWrap w:val="0"/>
            <w:vAlign w:val="center"/>
          </w:tcPr>
          <w:p w14:paraId="53A4AE85">
            <w:pPr>
              <w:jc w:val="center"/>
              <w:rPr>
                <w:rFonts w:hint="eastAsia" w:ascii="宋体" w:hAnsi="宋体" w:eastAsia="宋体" w:cs="宋体"/>
                <w:sz w:val="24"/>
                <w:szCs w:val="24"/>
              </w:rPr>
            </w:pPr>
            <w:r>
              <w:rPr>
                <w:rFonts w:hint="eastAsia" w:ascii="宋体" w:hAnsi="宋体" w:eastAsia="宋体" w:cs="宋体"/>
                <w:sz w:val="24"/>
                <w:szCs w:val="24"/>
              </w:rPr>
              <w:t>开始时间</w:t>
            </w:r>
          </w:p>
        </w:tc>
        <w:tc>
          <w:tcPr>
            <w:tcW w:w="1969" w:type="dxa"/>
            <w:noWrap w:val="0"/>
            <w:vAlign w:val="center"/>
          </w:tcPr>
          <w:p w14:paraId="39B304E4">
            <w:pPr>
              <w:jc w:val="center"/>
              <w:rPr>
                <w:rFonts w:hint="eastAsia" w:ascii="宋体" w:hAnsi="宋体" w:eastAsia="宋体" w:cs="宋体"/>
                <w:sz w:val="24"/>
                <w:szCs w:val="24"/>
              </w:rPr>
            </w:pPr>
            <w:r>
              <w:rPr>
                <w:rFonts w:hint="eastAsia" w:ascii="宋体" w:hAnsi="宋体" w:eastAsia="宋体" w:cs="宋体"/>
                <w:sz w:val="24"/>
                <w:szCs w:val="24"/>
              </w:rPr>
              <w:t>结束时间</w:t>
            </w:r>
          </w:p>
        </w:tc>
        <w:tc>
          <w:tcPr>
            <w:tcW w:w="1969" w:type="dxa"/>
            <w:noWrap w:val="0"/>
            <w:vAlign w:val="center"/>
          </w:tcPr>
          <w:p w14:paraId="68E7892D">
            <w:pPr>
              <w:jc w:val="center"/>
              <w:rPr>
                <w:rFonts w:hint="eastAsia" w:ascii="宋体" w:hAnsi="宋体" w:eastAsia="宋体" w:cs="宋体"/>
                <w:sz w:val="24"/>
                <w:szCs w:val="24"/>
              </w:rPr>
            </w:pPr>
            <w:r>
              <w:rPr>
                <w:rFonts w:hint="eastAsia" w:ascii="宋体" w:hAnsi="宋体" w:eastAsia="宋体" w:cs="宋体"/>
                <w:sz w:val="24"/>
                <w:szCs w:val="24"/>
              </w:rPr>
              <w:t>备注</w:t>
            </w:r>
          </w:p>
        </w:tc>
      </w:tr>
      <w:tr w14:paraId="66059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07" w:type="dxa"/>
            <w:noWrap w:val="0"/>
            <w:vAlign w:val="center"/>
          </w:tcPr>
          <w:p w14:paraId="66FE6419">
            <w:pPr>
              <w:jc w:val="center"/>
              <w:rPr>
                <w:rFonts w:hint="eastAsia" w:ascii="宋体" w:hAnsi="宋体" w:eastAsia="宋体" w:cs="宋体"/>
                <w:sz w:val="24"/>
                <w:szCs w:val="24"/>
              </w:rPr>
            </w:pPr>
            <w:r>
              <w:rPr>
                <w:rFonts w:hint="eastAsia" w:ascii="宋体" w:hAnsi="宋体" w:eastAsia="宋体" w:cs="宋体"/>
                <w:sz w:val="24"/>
                <w:szCs w:val="24"/>
              </w:rPr>
              <w:t>早餐</w:t>
            </w:r>
          </w:p>
        </w:tc>
        <w:tc>
          <w:tcPr>
            <w:tcW w:w="1980" w:type="dxa"/>
            <w:noWrap w:val="0"/>
            <w:vAlign w:val="center"/>
          </w:tcPr>
          <w:p w14:paraId="684B55FF">
            <w:pPr>
              <w:jc w:val="center"/>
              <w:rPr>
                <w:rFonts w:hint="eastAsia" w:ascii="宋体" w:hAnsi="宋体" w:eastAsia="宋体" w:cs="宋体"/>
                <w:sz w:val="24"/>
                <w:szCs w:val="24"/>
              </w:rPr>
            </w:pPr>
            <w:r>
              <w:rPr>
                <w:rFonts w:hint="eastAsia" w:ascii="宋体" w:hAnsi="宋体" w:eastAsia="宋体" w:cs="宋体"/>
                <w:sz w:val="24"/>
                <w:szCs w:val="24"/>
              </w:rPr>
              <w:t>7:30</w:t>
            </w:r>
          </w:p>
        </w:tc>
        <w:tc>
          <w:tcPr>
            <w:tcW w:w="1969" w:type="dxa"/>
            <w:noWrap w:val="0"/>
            <w:vAlign w:val="center"/>
          </w:tcPr>
          <w:p w14:paraId="693CE769">
            <w:pPr>
              <w:jc w:val="center"/>
              <w:rPr>
                <w:rFonts w:hint="eastAsia" w:ascii="宋体" w:hAnsi="宋体" w:eastAsia="宋体" w:cs="宋体"/>
                <w:sz w:val="24"/>
                <w:szCs w:val="24"/>
              </w:rPr>
            </w:pPr>
            <w:r>
              <w:rPr>
                <w:rFonts w:hint="eastAsia" w:ascii="宋体" w:hAnsi="宋体" w:eastAsia="宋体" w:cs="宋体"/>
                <w:bCs/>
                <w:sz w:val="24"/>
                <w:szCs w:val="24"/>
              </w:rPr>
              <w:t>9:00</w:t>
            </w:r>
          </w:p>
        </w:tc>
        <w:tc>
          <w:tcPr>
            <w:tcW w:w="1969" w:type="dxa"/>
            <w:vMerge w:val="restart"/>
            <w:noWrap w:val="0"/>
            <w:vAlign w:val="center"/>
          </w:tcPr>
          <w:p w14:paraId="1BBB55C0">
            <w:pPr>
              <w:jc w:val="center"/>
              <w:rPr>
                <w:rFonts w:hint="eastAsia" w:ascii="宋体" w:hAnsi="宋体" w:eastAsia="宋体" w:cs="宋体"/>
                <w:bCs/>
                <w:sz w:val="24"/>
                <w:szCs w:val="24"/>
              </w:rPr>
            </w:pPr>
            <w:r>
              <w:rPr>
                <w:rFonts w:hint="eastAsia" w:ascii="宋体" w:hAnsi="宋体" w:eastAsia="宋体" w:cs="宋体"/>
                <w:sz w:val="24"/>
                <w:szCs w:val="24"/>
              </w:rPr>
              <w:t>全年每天保障供应早、中、晚三餐正常工作餐</w:t>
            </w:r>
          </w:p>
        </w:tc>
      </w:tr>
      <w:tr w14:paraId="75DB2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07" w:type="dxa"/>
            <w:noWrap w:val="0"/>
            <w:vAlign w:val="center"/>
          </w:tcPr>
          <w:p w14:paraId="63A7B8D1">
            <w:pPr>
              <w:jc w:val="center"/>
              <w:rPr>
                <w:rFonts w:hint="eastAsia" w:ascii="宋体" w:hAnsi="宋体" w:eastAsia="宋体" w:cs="宋体"/>
                <w:sz w:val="24"/>
                <w:szCs w:val="24"/>
              </w:rPr>
            </w:pPr>
            <w:r>
              <w:rPr>
                <w:rFonts w:hint="eastAsia" w:ascii="宋体" w:hAnsi="宋体" w:eastAsia="宋体" w:cs="宋体"/>
                <w:sz w:val="24"/>
                <w:szCs w:val="24"/>
              </w:rPr>
              <w:t>午餐</w:t>
            </w:r>
          </w:p>
        </w:tc>
        <w:tc>
          <w:tcPr>
            <w:tcW w:w="1980" w:type="dxa"/>
            <w:noWrap w:val="0"/>
            <w:vAlign w:val="center"/>
          </w:tcPr>
          <w:p w14:paraId="010C7F91">
            <w:pPr>
              <w:jc w:val="center"/>
              <w:rPr>
                <w:rFonts w:hint="eastAsia" w:ascii="宋体" w:hAnsi="宋体" w:eastAsia="宋体" w:cs="宋体"/>
                <w:sz w:val="24"/>
                <w:szCs w:val="24"/>
              </w:rPr>
            </w:pPr>
            <w:r>
              <w:rPr>
                <w:rFonts w:hint="eastAsia" w:ascii="宋体" w:hAnsi="宋体" w:eastAsia="宋体" w:cs="宋体"/>
                <w:sz w:val="24"/>
                <w:szCs w:val="24"/>
              </w:rPr>
              <w:t>11:30</w:t>
            </w:r>
          </w:p>
        </w:tc>
        <w:tc>
          <w:tcPr>
            <w:tcW w:w="1969" w:type="dxa"/>
            <w:noWrap w:val="0"/>
            <w:vAlign w:val="center"/>
          </w:tcPr>
          <w:p w14:paraId="0FFC8A30">
            <w:pPr>
              <w:jc w:val="center"/>
              <w:rPr>
                <w:rFonts w:hint="eastAsia" w:ascii="宋体" w:hAnsi="宋体" w:eastAsia="宋体" w:cs="宋体"/>
                <w:sz w:val="24"/>
                <w:szCs w:val="24"/>
              </w:rPr>
            </w:pPr>
            <w:r>
              <w:rPr>
                <w:rFonts w:hint="eastAsia" w:ascii="宋体" w:hAnsi="宋体" w:eastAsia="宋体" w:cs="宋体"/>
                <w:sz w:val="24"/>
                <w:szCs w:val="24"/>
              </w:rPr>
              <w:t>12:30</w:t>
            </w:r>
          </w:p>
        </w:tc>
        <w:tc>
          <w:tcPr>
            <w:tcW w:w="1969" w:type="dxa"/>
            <w:vMerge w:val="continue"/>
            <w:noWrap w:val="0"/>
            <w:vAlign w:val="center"/>
          </w:tcPr>
          <w:p w14:paraId="0D8B0E2D">
            <w:pPr>
              <w:jc w:val="center"/>
              <w:rPr>
                <w:rFonts w:hint="eastAsia" w:ascii="宋体" w:hAnsi="宋体" w:eastAsia="宋体" w:cs="宋体"/>
                <w:sz w:val="24"/>
                <w:szCs w:val="24"/>
              </w:rPr>
            </w:pPr>
          </w:p>
        </w:tc>
      </w:tr>
      <w:tr w14:paraId="03F50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807" w:type="dxa"/>
            <w:noWrap w:val="0"/>
            <w:vAlign w:val="center"/>
          </w:tcPr>
          <w:p w14:paraId="20643A23">
            <w:pPr>
              <w:jc w:val="center"/>
              <w:rPr>
                <w:rFonts w:hint="eastAsia" w:ascii="宋体" w:hAnsi="宋体" w:eastAsia="宋体" w:cs="宋体"/>
                <w:sz w:val="24"/>
                <w:szCs w:val="24"/>
              </w:rPr>
            </w:pPr>
            <w:r>
              <w:rPr>
                <w:rFonts w:hint="eastAsia" w:ascii="宋体" w:hAnsi="宋体" w:eastAsia="宋体" w:cs="宋体"/>
                <w:sz w:val="24"/>
                <w:szCs w:val="24"/>
              </w:rPr>
              <w:t>晚餐</w:t>
            </w:r>
          </w:p>
        </w:tc>
        <w:tc>
          <w:tcPr>
            <w:tcW w:w="1980" w:type="dxa"/>
            <w:noWrap w:val="0"/>
            <w:vAlign w:val="center"/>
          </w:tcPr>
          <w:p w14:paraId="69A01EFA">
            <w:pPr>
              <w:jc w:val="center"/>
              <w:rPr>
                <w:rFonts w:hint="eastAsia" w:ascii="宋体" w:hAnsi="宋体" w:eastAsia="宋体" w:cs="宋体"/>
                <w:sz w:val="24"/>
                <w:szCs w:val="24"/>
              </w:rPr>
            </w:pPr>
            <w:r>
              <w:rPr>
                <w:rFonts w:hint="eastAsia" w:ascii="宋体" w:hAnsi="宋体" w:eastAsia="宋体" w:cs="宋体"/>
                <w:sz w:val="24"/>
                <w:szCs w:val="24"/>
              </w:rPr>
              <w:t>17:</w:t>
            </w:r>
            <w:r>
              <w:rPr>
                <w:rFonts w:hint="eastAsia" w:ascii="宋体" w:hAnsi="宋体" w:eastAsia="宋体" w:cs="宋体"/>
                <w:sz w:val="24"/>
                <w:szCs w:val="24"/>
                <w:lang w:val="en-US" w:eastAsia="zh-CN"/>
              </w:rPr>
              <w:t>3</w:t>
            </w:r>
            <w:r>
              <w:rPr>
                <w:rFonts w:hint="eastAsia" w:ascii="宋体" w:hAnsi="宋体" w:eastAsia="宋体" w:cs="宋体"/>
                <w:sz w:val="24"/>
                <w:szCs w:val="24"/>
              </w:rPr>
              <w:t>0</w:t>
            </w:r>
          </w:p>
        </w:tc>
        <w:tc>
          <w:tcPr>
            <w:tcW w:w="1969" w:type="dxa"/>
            <w:noWrap w:val="0"/>
            <w:vAlign w:val="center"/>
          </w:tcPr>
          <w:p w14:paraId="2D086CF0">
            <w:pPr>
              <w:jc w:val="center"/>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val="en-US" w:eastAsia="zh-CN"/>
              </w:rPr>
              <w:t>3</w:t>
            </w:r>
            <w:r>
              <w:rPr>
                <w:rFonts w:hint="eastAsia" w:ascii="宋体" w:hAnsi="宋体" w:eastAsia="宋体" w:cs="宋体"/>
                <w:sz w:val="24"/>
                <w:szCs w:val="24"/>
              </w:rPr>
              <w:t>0</w:t>
            </w:r>
          </w:p>
        </w:tc>
        <w:tc>
          <w:tcPr>
            <w:tcW w:w="1969" w:type="dxa"/>
            <w:vMerge w:val="continue"/>
            <w:noWrap w:val="0"/>
            <w:vAlign w:val="center"/>
          </w:tcPr>
          <w:p w14:paraId="4F9B5FB7">
            <w:pPr>
              <w:jc w:val="center"/>
              <w:rPr>
                <w:rFonts w:hint="eastAsia" w:ascii="宋体" w:hAnsi="宋体" w:eastAsia="宋体" w:cs="宋体"/>
                <w:sz w:val="24"/>
                <w:szCs w:val="24"/>
              </w:rPr>
            </w:pPr>
          </w:p>
        </w:tc>
      </w:tr>
    </w:tbl>
    <w:p w14:paraId="0CC72AFF">
      <w:pPr>
        <w:spacing w:line="360" w:lineRule="exact"/>
        <w:ind w:right="210" w:firstLine="422"/>
        <w:jc w:val="left"/>
        <w:rPr>
          <w:rFonts w:hint="eastAsia" w:ascii="宋体" w:hAnsi="宋体" w:eastAsia="宋体" w:cs="宋体"/>
          <w:b/>
          <w:bCs/>
          <w:sz w:val="24"/>
          <w:szCs w:val="24"/>
        </w:rPr>
      </w:pPr>
      <w:r>
        <w:rPr>
          <w:rFonts w:hint="eastAsia" w:ascii="宋体" w:hAnsi="宋体" w:eastAsia="宋体" w:cs="宋体"/>
          <w:b/>
          <w:bCs/>
          <w:sz w:val="24"/>
          <w:szCs w:val="24"/>
        </w:rPr>
        <w:t>（二）用餐员工数量</w:t>
      </w:r>
    </w:p>
    <w:p w14:paraId="3DCAA1AE">
      <w:pPr>
        <w:spacing w:line="360" w:lineRule="exact"/>
        <w:ind w:right="210" w:firstLine="420"/>
        <w:jc w:val="left"/>
        <w:rPr>
          <w:rFonts w:hint="eastAsia" w:ascii="宋体" w:hAnsi="宋体" w:eastAsia="宋体" w:cs="宋体"/>
          <w:sz w:val="24"/>
          <w:szCs w:val="24"/>
        </w:rPr>
      </w:pPr>
      <w:r>
        <w:rPr>
          <w:rFonts w:hint="eastAsia" w:ascii="宋体" w:hAnsi="宋体" w:eastAsia="宋体" w:cs="宋体"/>
          <w:sz w:val="24"/>
          <w:szCs w:val="24"/>
        </w:rPr>
        <w:t>周一至周五：</w:t>
      </w:r>
    </w:p>
    <w:p w14:paraId="40388E83">
      <w:pPr>
        <w:spacing w:line="360" w:lineRule="exact"/>
        <w:ind w:right="210" w:firstLine="420"/>
        <w:jc w:val="left"/>
        <w:rPr>
          <w:rFonts w:hint="eastAsia" w:ascii="宋体" w:hAnsi="宋体" w:eastAsia="宋体" w:cs="宋体"/>
          <w:bCs/>
          <w:sz w:val="24"/>
          <w:szCs w:val="24"/>
        </w:rPr>
      </w:pPr>
      <w:r>
        <w:rPr>
          <w:rFonts w:hint="eastAsia" w:ascii="宋体" w:hAnsi="宋体" w:eastAsia="宋体" w:cs="宋体"/>
          <w:bCs/>
          <w:sz w:val="24"/>
          <w:szCs w:val="24"/>
        </w:rPr>
        <w:t>1. 民警、辅警共260人左右；</w:t>
      </w:r>
    </w:p>
    <w:p w14:paraId="25BBEDC3">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2. 来分局办案的部分民警及辅警人员；</w:t>
      </w:r>
    </w:p>
    <w:p w14:paraId="59351EA7">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3. 因工作来单位办事人员的工作便餐；</w:t>
      </w:r>
    </w:p>
    <w:p w14:paraId="13739D61">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4. 其他需要用餐的人员。</w:t>
      </w:r>
    </w:p>
    <w:p w14:paraId="140C3A40">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其中，2-4项用餐人员数量不固定，成交供应商应提供餐饮服务，费用考虑在总报价中，采购人不再另行支付费用。</w:t>
      </w:r>
    </w:p>
    <w:p w14:paraId="26989B18">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sz w:val="24"/>
          <w:szCs w:val="24"/>
        </w:rPr>
        <w:t>周六、周日、节假日正常供应一日三餐餐饮，用餐人数比工作日适当减少。</w:t>
      </w:r>
    </w:p>
    <w:p w14:paraId="4A770B62">
      <w:pPr>
        <w:spacing w:line="360" w:lineRule="auto"/>
        <w:ind w:right="210" w:firstLine="422"/>
        <w:jc w:val="left"/>
        <w:rPr>
          <w:rFonts w:hint="eastAsia" w:ascii="宋体" w:hAnsi="宋体" w:eastAsia="宋体" w:cs="宋体"/>
          <w:b/>
          <w:bCs/>
          <w:sz w:val="24"/>
          <w:szCs w:val="24"/>
        </w:rPr>
      </w:pPr>
      <w:r>
        <w:rPr>
          <w:rFonts w:hint="eastAsia" w:ascii="宋体" w:hAnsi="宋体" w:eastAsia="宋体" w:cs="宋体"/>
          <w:b/>
          <w:bCs/>
          <w:sz w:val="24"/>
          <w:szCs w:val="24"/>
        </w:rPr>
        <w:t>（三）每日菜单</w:t>
      </w:r>
    </w:p>
    <w:p w14:paraId="6758A24B">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1.早餐</w:t>
      </w:r>
    </w:p>
    <w:p w14:paraId="2D74A714">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主食：粥、面条、面食、点心、豆腐汤等羹类、煎饼、馄饨、水饺；</w:t>
      </w:r>
    </w:p>
    <w:p w14:paraId="4DDA47AD">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菜品：萝卜干、雪菜豆子、花生米、酱菜、素几、水煮鸡蛋、茶叶蛋、荷包蛋。</w:t>
      </w:r>
    </w:p>
    <w:p w14:paraId="4A839DC9">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2. 中餐</w:t>
      </w:r>
    </w:p>
    <w:p w14:paraId="28BC9FC3">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主食：大米饭；</w:t>
      </w:r>
    </w:p>
    <w:p w14:paraId="4C2408D7">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菜品：2大荤、2小荤、2素菜、2汤。</w:t>
      </w:r>
    </w:p>
    <w:p w14:paraId="631AB87F">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3. 晚餐</w:t>
      </w:r>
    </w:p>
    <w:p w14:paraId="59D70E1A">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主食：大米饭；</w:t>
      </w:r>
    </w:p>
    <w:p w14:paraId="6E858A7D">
      <w:pPr>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菜品：</w:t>
      </w:r>
      <w:r>
        <w:rPr>
          <w:rFonts w:hint="eastAsia" w:ascii="宋体" w:hAnsi="宋体" w:eastAsia="宋体" w:cs="宋体"/>
          <w:bCs/>
          <w:sz w:val="24"/>
          <w:szCs w:val="24"/>
          <w:lang w:val="en-US" w:eastAsia="zh-CN"/>
        </w:rPr>
        <w:t>2</w:t>
      </w:r>
      <w:r>
        <w:rPr>
          <w:rFonts w:hint="eastAsia" w:ascii="宋体" w:hAnsi="宋体" w:eastAsia="宋体" w:cs="宋体"/>
          <w:bCs/>
          <w:sz w:val="24"/>
          <w:szCs w:val="24"/>
        </w:rPr>
        <w:t>大荤、2小荤、2素菜、1汤。</w:t>
      </w:r>
    </w:p>
    <w:p w14:paraId="290088E4">
      <w:pPr>
        <w:keepNext w:val="0"/>
        <w:keepLines w:val="0"/>
        <w:pageBreakBefore w:val="0"/>
        <w:widowControl w:val="0"/>
        <w:spacing w:line="360" w:lineRule="auto"/>
        <w:ind w:right="210" w:firstLine="422"/>
        <w:jc w:val="left"/>
        <w:rPr>
          <w:rFonts w:hint="eastAsia" w:ascii="宋体" w:hAnsi="宋体" w:eastAsia="宋体" w:cs="宋体"/>
          <w:b/>
          <w:bCs/>
          <w:sz w:val="24"/>
          <w:szCs w:val="24"/>
        </w:rPr>
      </w:pPr>
      <w:r>
        <w:rPr>
          <w:rFonts w:hint="eastAsia" w:ascii="宋体" w:hAnsi="宋体" w:eastAsia="宋体" w:cs="宋体"/>
          <w:b/>
          <w:bCs/>
          <w:sz w:val="24"/>
          <w:szCs w:val="24"/>
        </w:rPr>
        <w:t>（四）标准菜单制定要求：</w:t>
      </w:r>
    </w:p>
    <w:p w14:paraId="05891C64">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根据用餐人数、标准制定每周菜谱。菜品要求应季当令、品种丰富、营养均衡、口味兼顾。</w:t>
      </w:r>
    </w:p>
    <w:p w14:paraId="08AEB40F">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1. 荤菜安排尽量少骨、刺。每周轮流安排红肉、家禽、鱼类、海鲜等，其中每日中餐二个大荤中须有一个红烧一个白烧。</w:t>
      </w:r>
    </w:p>
    <w:p w14:paraId="6728CBAF">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2. 每周安排豆制品菜肴。</w:t>
      </w:r>
    </w:p>
    <w:p w14:paraId="6685E365">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3. 每餐均有绿叶菜。</w:t>
      </w:r>
    </w:p>
    <w:p w14:paraId="0ABCF745">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4. 食用新鲜多品种的食材。</w:t>
      </w:r>
    </w:p>
    <w:p w14:paraId="69BDC387">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5. 每周均安排2至3道口味略重的菜。</w:t>
      </w:r>
    </w:p>
    <w:p w14:paraId="209DBC14">
      <w:pPr>
        <w:keepNext w:val="0"/>
        <w:keepLines w:val="0"/>
        <w:pageBreakBefore w:val="0"/>
        <w:widowControl w:val="0"/>
        <w:spacing w:line="360" w:lineRule="auto"/>
        <w:ind w:right="210" w:firstLine="420"/>
        <w:jc w:val="left"/>
        <w:rPr>
          <w:rFonts w:hint="eastAsia" w:ascii="宋体" w:hAnsi="宋体" w:eastAsia="宋体" w:cs="宋体"/>
          <w:bCs/>
          <w:sz w:val="24"/>
          <w:szCs w:val="24"/>
        </w:rPr>
      </w:pPr>
      <w:r>
        <w:rPr>
          <w:rFonts w:hint="eastAsia" w:ascii="宋体" w:hAnsi="宋体" w:eastAsia="宋体" w:cs="宋体"/>
          <w:bCs/>
          <w:sz w:val="24"/>
          <w:szCs w:val="24"/>
        </w:rPr>
        <w:t>6. 不安排有潜在食用风险的食材，如四季豆、扁豆等。</w:t>
      </w:r>
    </w:p>
    <w:p w14:paraId="0041A23F">
      <w:pPr>
        <w:keepNext w:val="0"/>
        <w:keepLines w:val="0"/>
        <w:pageBreakBefore w:val="0"/>
        <w:widowControl w:val="0"/>
        <w:spacing w:line="360" w:lineRule="auto"/>
        <w:ind w:firstLine="422"/>
        <w:jc w:val="left"/>
        <w:rPr>
          <w:rFonts w:hint="eastAsia" w:ascii="宋体" w:hAnsi="宋体" w:eastAsia="宋体" w:cs="宋体"/>
          <w:b/>
          <w:sz w:val="24"/>
          <w:szCs w:val="24"/>
        </w:rPr>
      </w:pPr>
      <w:r>
        <w:rPr>
          <w:rFonts w:hint="eastAsia" w:ascii="宋体" w:hAnsi="宋体" w:eastAsia="宋体" w:cs="宋体"/>
          <w:b/>
          <w:sz w:val="24"/>
          <w:szCs w:val="24"/>
        </w:rPr>
        <w:t>（五）人员要求</w:t>
      </w:r>
    </w:p>
    <w:p w14:paraId="3A914D23">
      <w:pPr>
        <w:keepNext w:val="0"/>
        <w:keepLines w:val="0"/>
        <w:pageBreakBefore w:val="0"/>
        <w:widowControl w:val="0"/>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项目负责人1名、厨师长（食品安全员）1名、厨师2名、点心师 2 名、切配工 2 名、服务员（兼包厢服务） 1 名、普工 4名共计 13人。其中，厨师长业务全面，能制作常州本地口味菜肴，并具有一定管理能力。</w:t>
      </w:r>
    </w:p>
    <w:p w14:paraId="1D2C0621">
      <w:pPr>
        <w:pStyle w:val="2"/>
        <w:spacing w:line="360" w:lineRule="auto"/>
        <w:ind w:firstLine="422"/>
        <w:rPr>
          <w:rFonts w:hint="eastAsia" w:ascii="宋体" w:hAnsi="宋体" w:eastAsia="宋体" w:cs="宋体"/>
          <w:b/>
          <w:sz w:val="24"/>
          <w:szCs w:val="24"/>
        </w:rPr>
      </w:pPr>
      <w:r>
        <w:rPr>
          <w:rFonts w:hint="eastAsia" w:ascii="宋体" w:hAnsi="宋体" w:eastAsia="宋体" w:cs="宋体"/>
          <w:b/>
          <w:bCs/>
          <w:sz w:val="24"/>
          <w:szCs w:val="24"/>
        </w:rPr>
        <w:t>注：非工作日时间要求必须有7人在岗在位。</w:t>
      </w:r>
    </w:p>
    <w:p w14:paraId="7070DB7C">
      <w:pPr>
        <w:spacing w:line="360" w:lineRule="auto"/>
        <w:ind w:firstLine="422"/>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服务标准</w:t>
      </w:r>
    </w:p>
    <w:p w14:paraId="4BC841D2">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1. 原材料保障</w:t>
      </w:r>
    </w:p>
    <w:p w14:paraId="38757110">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sz w:val="24"/>
          <w:szCs w:val="24"/>
        </w:rPr>
        <w:t>供应商</w:t>
      </w:r>
      <w:r>
        <w:rPr>
          <w:rFonts w:hint="eastAsia" w:ascii="宋体" w:hAnsi="宋体" w:eastAsia="宋体" w:cs="宋体"/>
          <w:bCs/>
          <w:sz w:val="24"/>
          <w:szCs w:val="24"/>
        </w:rPr>
        <w:t>协助采购人采购品牌食用油、优质大米、放心猪肉、新鲜时蔬等食材，提出相关采购建议，确保原材料品质安全，并</w:t>
      </w:r>
      <w:r>
        <w:rPr>
          <w:rFonts w:hint="eastAsia" w:ascii="宋体" w:hAnsi="宋体" w:eastAsia="宋体" w:cs="宋体"/>
          <w:sz w:val="24"/>
          <w:szCs w:val="24"/>
        </w:rPr>
        <w:t>根据每日菜单所需精准采购，避免浪费。</w:t>
      </w:r>
    </w:p>
    <w:p w14:paraId="687130B9">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sz w:val="24"/>
          <w:szCs w:val="24"/>
        </w:rPr>
        <w:t>供应商必须严格遵守《食品安全法》及相关法律法规，严把食品安全卫生质量关，食堂管理必须符合卫生监督部门的相关要求</w:t>
      </w:r>
      <w:r>
        <w:rPr>
          <w:rFonts w:hint="eastAsia" w:ascii="宋体" w:hAnsi="宋体" w:eastAsia="宋体" w:cs="宋体"/>
          <w:bCs/>
          <w:sz w:val="24"/>
          <w:szCs w:val="24"/>
        </w:rPr>
        <w:t>，所有原材料均需经过验收才可进入厨房。</w:t>
      </w:r>
    </w:p>
    <w:p w14:paraId="0A57180E">
      <w:pPr>
        <w:spacing w:line="360" w:lineRule="auto"/>
        <w:ind w:firstLine="420"/>
        <w:jc w:val="left"/>
        <w:rPr>
          <w:rFonts w:hint="eastAsia" w:ascii="宋体" w:hAnsi="宋体" w:eastAsia="宋体" w:cs="宋体"/>
          <w:sz w:val="24"/>
          <w:szCs w:val="24"/>
        </w:rPr>
      </w:pPr>
      <w:r>
        <w:rPr>
          <w:rFonts w:hint="eastAsia" w:ascii="宋体" w:hAnsi="宋体" w:eastAsia="宋体" w:cs="宋体"/>
          <w:bCs/>
          <w:sz w:val="24"/>
          <w:szCs w:val="24"/>
        </w:rPr>
        <w:t>(3)</w:t>
      </w:r>
      <w:r>
        <w:rPr>
          <w:rFonts w:hint="eastAsia" w:ascii="宋体" w:hAnsi="宋体" w:eastAsia="宋体" w:cs="宋体"/>
          <w:sz w:val="24"/>
          <w:szCs w:val="24"/>
        </w:rPr>
        <w:t>供应商必须按食堂安全卫生管理要求，仓管配合其做好每天的食品留样并做好台帐工作。</w:t>
      </w:r>
    </w:p>
    <w:p w14:paraId="5D27F8EA">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2. 厨房规范</w:t>
      </w:r>
    </w:p>
    <w:p w14:paraId="7025A298">
      <w:pPr>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rPr>
        <w:t>（1）供应商从业人员必须持健康证上岗，搞好个人卫生，上班期间必须穿统一的工作服，戴工作帽、工号牌，同时窗口人员必须戴口罩、卫生手套。</w:t>
      </w:r>
    </w:p>
    <w:p w14:paraId="3DBC1DA7">
      <w:pPr>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rPr>
        <w:t>（2）供应商负责提供适口、新鲜、卫生的膳食和热情的服务，同时严格控制主辅料的搭配及调味品的使用和管理，有效利用原材料，杜绝浪费，以降低成本。</w:t>
      </w:r>
    </w:p>
    <w:p w14:paraId="7019D5E4">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（3）确定每个菜品制作规范。</w:t>
      </w:r>
    </w:p>
    <w:p w14:paraId="35582E6F">
      <w:pPr>
        <w:pStyle w:val="2"/>
        <w:spacing w:line="360" w:lineRule="auto"/>
        <w:ind w:firstLine="420"/>
        <w:rPr>
          <w:rFonts w:hint="eastAsia" w:ascii="宋体" w:hAnsi="宋体" w:eastAsia="宋体" w:cs="宋体"/>
          <w:bCs/>
          <w:sz w:val="24"/>
          <w:szCs w:val="24"/>
        </w:rPr>
      </w:pPr>
      <w:r>
        <w:rPr>
          <w:rFonts w:hint="eastAsia" w:ascii="宋体" w:hAnsi="宋体" w:eastAsia="宋体" w:cs="宋体"/>
          <w:bCs/>
          <w:sz w:val="24"/>
          <w:szCs w:val="24"/>
        </w:rPr>
        <w:t>（4）厨房各岗位应分工明确，岗位应包括但不限于原材料验收、初加工、清洗等。</w:t>
      </w:r>
    </w:p>
    <w:p w14:paraId="40AFB726">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（5）综合厨师规范化卫生操作程序，严格在“准备工作、操作要求、出品保障、善后操作、卫生要求”等五个方面来保障。</w:t>
      </w:r>
    </w:p>
    <w:p w14:paraId="0A3557E3">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lang w:eastAsia="zh-CN"/>
        </w:rPr>
        <w:t>）</w:t>
      </w:r>
      <w:r>
        <w:rPr>
          <w:rFonts w:hint="eastAsia" w:ascii="宋体" w:hAnsi="宋体" w:eastAsia="宋体" w:cs="宋体"/>
          <w:bCs/>
          <w:sz w:val="24"/>
          <w:szCs w:val="24"/>
        </w:rPr>
        <w:t>所有使用的餐具、用具均按《洗碗工规范化操作程序》和《餐饮具清洗消毒保洁制度》严格执行，一次性使用的餐碗、筷、打包盒等选择符合国家卫生标准的环保型用具。</w:t>
      </w:r>
    </w:p>
    <w:p w14:paraId="25B37FDA">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7</w:t>
      </w:r>
      <w:r>
        <w:rPr>
          <w:rFonts w:hint="eastAsia" w:ascii="宋体" w:hAnsi="宋体" w:eastAsia="宋体" w:cs="宋体"/>
          <w:bCs/>
          <w:sz w:val="24"/>
          <w:szCs w:val="24"/>
          <w:lang w:eastAsia="zh-CN"/>
        </w:rPr>
        <w:t>）</w:t>
      </w:r>
      <w:r>
        <w:rPr>
          <w:rFonts w:hint="eastAsia" w:ascii="宋体" w:hAnsi="宋体" w:eastAsia="宋体" w:cs="宋体"/>
          <w:bCs/>
          <w:sz w:val="24"/>
          <w:szCs w:val="24"/>
        </w:rPr>
        <w:t>如菜品口味不符合采购人要求，则在5个工作日无条件更换厨师人员，更换人员等级不得低于被更换人员的等级。</w:t>
      </w:r>
    </w:p>
    <w:p w14:paraId="235E21EE">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3. 环境卫生保障</w:t>
      </w:r>
    </w:p>
    <w:p w14:paraId="00CF5EC7">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按《环境卫生标准》要求对厨房、操作、备餐区、用餐区进行打扫；备齐回收区用品用具，垃圾存放桶、垃圾袋、餐具存放筐等；备齐清洁用品用具，洗涤液、消毒液、热水源、手套、毛巾、地拖等；每餐后及时处理厨卫垃圾，桶加盖、袋扎口，不堆积、不过夜，做好防蝇防虫防尘防鼠工作。</w:t>
      </w:r>
    </w:p>
    <w:p w14:paraId="50EEC20B">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4. 食品留样</w:t>
      </w:r>
    </w:p>
    <w:p w14:paraId="2D3214E0">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按照《食品留样制度》执行食品留样工作，确保每餐供应食品留样48小时，留样使用的容器必须经严格消毒，保持清洁，禁止使用不洁容器存放样品；每餐、每样食品必须按要求留足1</w:t>
      </w:r>
      <w:r>
        <w:rPr>
          <w:rFonts w:hint="eastAsia" w:ascii="宋体" w:hAnsi="宋体" w:cs="宋体"/>
          <w:bCs/>
          <w:sz w:val="24"/>
          <w:szCs w:val="24"/>
          <w:lang w:val="en-US" w:eastAsia="zh-CN"/>
        </w:rPr>
        <w:t>25</w:t>
      </w:r>
      <w:r>
        <w:rPr>
          <w:rFonts w:hint="eastAsia" w:ascii="宋体" w:hAnsi="宋体" w:eastAsia="宋体" w:cs="宋体"/>
          <w:bCs/>
          <w:sz w:val="24"/>
          <w:szCs w:val="24"/>
        </w:rPr>
        <w:t>g，分别盛放在已消毒的留样容器中，在留样过程中应避免被污染；留样食品冷却后必须加盖密封保管，并在外面标明留样日期、品名、餐次、留样人等，放入冰箱内保存；留样冰箱必须专用，严禁存放与留样无关的其它食品；每餐必须做好留样记录，包括：食品名称、留样时间，便于检查；留样食品必须保留48小时后方可处理。</w:t>
      </w:r>
    </w:p>
    <w:p w14:paraId="4C98017D">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5. 安全操作。</w:t>
      </w:r>
    </w:p>
    <w:p w14:paraId="4CEB9387">
      <w:pPr>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rPr>
        <w:t>供应商必须建立健全各类餐饮卫生管理制度和岗位责任制，加强从业人员的培训与管理，严把员工素质关，做到管理规范化、服务标准化，杜绝任何食品安全卫生责任事故的发生。若因供应商的加工制作、安全卫生等问题所引发的责任事故，一切后果均由供应商负责。</w:t>
      </w:r>
      <w:r>
        <w:rPr>
          <w:rFonts w:hint="eastAsia" w:ascii="宋体" w:hAnsi="宋体" w:eastAsia="宋体" w:cs="宋体"/>
          <w:bCs/>
          <w:sz w:val="24"/>
          <w:szCs w:val="24"/>
        </w:rPr>
        <w:t>树立消防、用电、用气、设备仪表等安全意识。提倡节电、节油、节水、节气。空调、电灯、电扇、水龙头，随用随关。</w:t>
      </w:r>
    </w:p>
    <w:p w14:paraId="41F22168">
      <w:pPr>
        <w:spacing w:line="360" w:lineRule="auto"/>
        <w:ind w:firstLine="420"/>
        <w:jc w:val="left"/>
        <w:rPr>
          <w:rFonts w:hint="eastAsia" w:ascii="宋体" w:hAnsi="宋体" w:eastAsia="宋体" w:cs="宋体"/>
          <w:bCs/>
          <w:sz w:val="24"/>
          <w:szCs w:val="24"/>
        </w:rPr>
      </w:pPr>
      <w:r>
        <w:rPr>
          <w:rFonts w:hint="eastAsia" w:ascii="宋体" w:hAnsi="宋体" w:eastAsia="宋体" w:cs="宋体"/>
          <w:bCs/>
          <w:sz w:val="24"/>
          <w:szCs w:val="24"/>
        </w:rPr>
        <w:t>6. 管理制度</w:t>
      </w:r>
    </w:p>
    <w:p w14:paraId="7A07EE07">
      <w:pPr>
        <w:spacing w:line="360" w:lineRule="auto"/>
        <w:ind w:firstLine="420"/>
        <w:jc w:val="left"/>
        <w:rPr>
          <w:rFonts w:hint="eastAsia" w:ascii="宋体" w:hAnsi="宋体" w:eastAsia="宋体" w:cs="宋体"/>
          <w:sz w:val="24"/>
          <w:szCs w:val="24"/>
        </w:rPr>
      </w:pPr>
      <w:r>
        <w:rPr>
          <w:rFonts w:hint="eastAsia" w:ascii="宋体" w:hAnsi="宋体" w:eastAsia="宋体" w:cs="宋体"/>
          <w:sz w:val="24"/>
          <w:szCs w:val="24"/>
        </w:rPr>
        <w:t>合同期间，因供应商人为因素造成设备、设施及餐饮用具损坏、丢失的，则有供应商负责维修或赔偿。合同期结束时，供应商交还给采购人的设备必须完好可用，否则要给予赔偿。餐具的破损率控制在5%以内，超过比例的照价赔偿，赔偿费用在考核费中扣除。</w:t>
      </w:r>
    </w:p>
    <w:p w14:paraId="384E27F3">
      <w:pPr>
        <w:spacing w:line="360" w:lineRule="auto"/>
        <w:ind w:right="210" w:firstLine="210"/>
        <w:jc w:val="left"/>
        <w:rPr>
          <w:rFonts w:hint="eastAsia" w:ascii="宋体" w:hAnsi="宋体" w:eastAsia="宋体" w:cs="宋体"/>
          <w:b/>
          <w:bCs/>
          <w:sz w:val="24"/>
          <w:szCs w:val="24"/>
          <w:lang w:val="en-US" w:eastAsia="zh-CN"/>
        </w:rPr>
      </w:pPr>
      <w:r>
        <w:rPr>
          <w:rFonts w:hint="eastAsia" w:ascii="宋体" w:hAnsi="宋体" w:eastAsia="宋体" w:cs="宋体"/>
          <w:sz w:val="24"/>
          <w:szCs w:val="24"/>
        </w:rPr>
        <w:t xml:space="preserve"> </w:t>
      </w:r>
      <w:r>
        <w:rPr>
          <w:rFonts w:hint="eastAsia" w:ascii="宋体" w:hAnsi="宋体" w:cs="宋体"/>
          <w:sz w:val="24"/>
          <w:szCs w:val="24"/>
          <w:lang w:val="en-US" w:eastAsia="zh-CN"/>
        </w:rPr>
        <w:t xml:space="preserve">7. </w:t>
      </w:r>
      <w:r>
        <w:rPr>
          <w:rFonts w:hint="eastAsia" w:ascii="宋体" w:hAnsi="宋体" w:eastAsia="宋体" w:cs="宋体"/>
          <w:sz w:val="24"/>
          <w:szCs w:val="24"/>
        </w:rPr>
        <w:t>承包期间，供应商对采购人配置的设备、设施、餐饮用具更新添置，须向采购人提出书面申请，经采购人审核同意，由采购人负责购置；需要维修的报采购人审核同意后，联系维修。</w:t>
      </w:r>
    </w:p>
    <w:p w14:paraId="54AA8C72">
      <w:pPr>
        <w:rPr>
          <w:rFonts w:hint="eastAsia" w:ascii="宋体" w:hAnsi="宋体" w:cs="宋体"/>
          <w:b/>
          <w:sz w:val="24"/>
        </w:rPr>
      </w:pPr>
      <w:r>
        <w:rPr>
          <w:rFonts w:hint="eastAsia" w:ascii="宋体" w:hAnsi="宋体" w:cs="宋体"/>
          <w:b/>
          <w:sz w:val="24"/>
        </w:rPr>
        <w:br w:type="page"/>
      </w:r>
    </w:p>
    <w:p w14:paraId="5CE653FE">
      <w:pPr>
        <w:spacing w:line="360" w:lineRule="auto"/>
        <w:ind w:firstLine="549" w:firstLineChars="228"/>
        <w:rPr>
          <w:rFonts w:ascii="宋体" w:hAnsi="宋体" w:cs="宋体"/>
          <w:b/>
          <w:sz w:val="24"/>
        </w:rPr>
      </w:pPr>
      <w:r>
        <w:rPr>
          <w:rFonts w:hint="eastAsia" w:ascii="宋体" w:hAnsi="宋体" w:cs="宋体"/>
          <w:b/>
          <w:sz w:val="24"/>
        </w:rPr>
        <w:t>四、服务时间</w:t>
      </w:r>
    </w:p>
    <w:p w14:paraId="346FEC0C">
      <w:pPr>
        <w:spacing w:line="360" w:lineRule="auto"/>
        <w:ind w:firstLine="547" w:firstLineChars="228"/>
        <w:rPr>
          <w:rFonts w:ascii="宋体" w:hAnsi="宋体" w:cs="宋体"/>
          <w:bCs/>
          <w:sz w:val="24"/>
          <w:u w:val="single"/>
        </w:rPr>
      </w:pPr>
      <w:r>
        <w:rPr>
          <w:rFonts w:hint="eastAsia" w:ascii="宋体" w:hAnsi="宋体" w:cs="宋体"/>
          <w:bCs/>
          <w:sz w:val="24"/>
        </w:rPr>
        <w:t>项目时间:2年，服务期限为2025年</w:t>
      </w:r>
      <w:r>
        <w:rPr>
          <w:rFonts w:hint="eastAsia" w:ascii="宋体" w:hAnsi="宋体" w:cs="宋体"/>
          <w:bCs/>
          <w:sz w:val="24"/>
          <w:lang w:val="en-US" w:eastAsia="zh-CN"/>
        </w:rPr>
        <w:t>10</w:t>
      </w:r>
      <w:r>
        <w:rPr>
          <w:rFonts w:hint="eastAsia" w:ascii="宋体" w:hAnsi="宋体" w:cs="宋体"/>
          <w:bCs/>
          <w:sz w:val="24"/>
        </w:rPr>
        <w:t>月1日至2027年</w:t>
      </w:r>
      <w:r>
        <w:rPr>
          <w:rFonts w:hint="eastAsia" w:ascii="宋体" w:hAnsi="宋体" w:cs="宋体"/>
          <w:bCs/>
          <w:sz w:val="24"/>
          <w:lang w:val="en-US" w:eastAsia="zh-CN"/>
        </w:rPr>
        <w:t>9</w:t>
      </w:r>
      <w:r>
        <w:rPr>
          <w:rFonts w:hint="eastAsia" w:ascii="宋体" w:hAnsi="宋体" w:cs="宋体"/>
          <w:bCs/>
          <w:sz w:val="24"/>
        </w:rPr>
        <w:t>月3</w:t>
      </w:r>
      <w:r>
        <w:rPr>
          <w:rFonts w:hint="eastAsia" w:ascii="宋体" w:hAnsi="宋体" w:cs="宋体"/>
          <w:bCs/>
          <w:sz w:val="24"/>
          <w:lang w:val="en-US" w:eastAsia="zh-CN"/>
        </w:rPr>
        <w:t>0</w:t>
      </w:r>
      <w:r>
        <w:rPr>
          <w:rFonts w:hint="eastAsia" w:ascii="宋体" w:hAnsi="宋体" w:cs="宋体"/>
          <w:bCs/>
          <w:sz w:val="24"/>
        </w:rPr>
        <w:t>日，合同一年一签，期满经甲方考核通过后续签下一年合同。本次合同期限为</w:t>
      </w:r>
      <w:r>
        <w:rPr>
          <w:rFonts w:hint="eastAsia" w:ascii="宋体" w:hAnsi="宋体" w:cs="宋体"/>
          <w:bCs/>
          <w:sz w:val="24"/>
          <w:u w:val="single"/>
        </w:rPr>
        <w:t>2025年</w:t>
      </w:r>
      <w:r>
        <w:rPr>
          <w:rFonts w:hint="eastAsia" w:ascii="宋体" w:hAnsi="宋体" w:cs="宋体"/>
          <w:bCs/>
          <w:sz w:val="24"/>
          <w:u w:val="single"/>
          <w:lang w:val="en-US" w:eastAsia="zh-CN"/>
        </w:rPr>
        <w:t>10</w:t>
      </w:r>
      <w:r>
        <w:rPr>
          <w:rFonts w:hint="eastAsia" w:ascii="宋体" w:hAnsi="宋体" w:cs="宋体"/>
          <w:bCs/>
          <w:sz w:val="24"/>
          <w:u w:val="single"/>
        </w:rPr>
        <w:t>月1日至2026年</w:t>
      </w:r>
      <w:r>
        <w:rPr>
          <w:rFonts w:hint="eastAsia" w:ascii="宋体" w:hAnsi="宋体" w:cs="宋体"/>
          <w:bCs/>
          <w:sz w:val="24"/>
          <w:u w:val="single"/>
          <w:lang w:val="en-US" w:eastAsia="zh-CN"/>
        </w:rPr>
        <w:t>9</w:t>
      </w:r>
      <w:r>
        <w:rPr>
          <w:rFonts w:hint="eastAsia" w:ascii="宋体" w:hAnsi="宋体" w:cs="宋体"/>
          <w:bCs/>
          <w:sz w:val="24"/>
          <w:u w:val="single"/>
        </w:rPr>
        <w:t>月3</w:t>
      </w:r>
      <w:r>
        <w:rPr>
          <w:rFonts w:hint="eastAsia" w:ascii="宋体" w:hAnsi="宋体" w:cs="宋体"/>
          <w:bCs/>
          <w:sz w:val="24"/>
          <w:u w:val="single"/>
          <w:lang w:val="en-US" w:eastAsia="zh-CN"/>
        </w:rPr>
        <w:t>0</w:t>
      </w:r>
      <w:r>
        <w:rPr>
          <w:rFonts w:hint="eastAsia" w:ascii="宋体" w:hAnsi="宋体" w:cs="宋体"/>
          <w:bCs/>
          <w:sz w:val="24"/>
          <w:u w:val="single"/>
        </w:rPr>
        <w:t>日。</w:t>
      </w:r>
    </w:p>
    <w:p w14:paraId="10F8AC49">
      <w:pPr>
        <w:numPr>
          <w:ilvl w:val="0"/>
          <w:numId w:val="1"/>
        </w:numPr>
        <w:spacing w:line="360" w:lineRule="auto"/>
        <w:ind w:firstLine="549" w:firstLineChars="228"/>
        <w:rPr>
          <w:rFonts w:ascii="宋体" w:hAnsi="宋体" w:cs="宋体"/>
          <w:szCs w:val="21"/>
        </w:rPr>
      </w:pPr>
      <w:r>
        <w:rPr>
          <w:rFonts w:hint="eastAsia" w:ascii="宋体" w:hAnsi="宋体" w:cs="宋体"/>
          <w:b/>
          <w:sz w:val="24"/>
        </w:rPr>
        <w:t>付款方式：</w:t>
      </w:r>
    </w:p>
    <w:p w14:paraId="25D5633B">
      <w:pPr>
        <w:spacing w:line="360" w:lineRule="auto"/>
        <w:ind w:firstLine="480" w:firstLineChars="200"/>
        <w:rPr>
          <w:rFonts w:ascii="宋体" w:hAnsi="宋体" w:cs="宋体"/>
          <w:sz w:val="24"/>
        </w:rPr>
      </w:pPr>
      <w:r>
        <w:rPr>
          <w:rFonts w:hint="eastAsia" w:ascii="宋体" w:hAnsi="宋体" w:cs="宋体"/>
          <w:sz w:val="24"/>
        </w:rPr>
        <w:t>1、本合同金额包含但不仅限于员工工资、社会保险费、公积金、加班费（包括全年法定假日、双休日及职工带薪年假加班费，不包括甲方特别要求所产生的加班费）、福利费、体检费、培训费、制服费、其他人员费用支出、物价风险、政策性风险、合理利润、税费和规费等。</w:t>
      </w:r>
    </w:p>
    <w:p w14:paraId="30AC670F">
      <w:pPr>
        <w:widowControl/>
        <w:tabs>
          <w:tab w:val="left" w:pos="1200"/>
        </w:tabs>
        <w:spacing w:line="360" w:lineRule="auto"/>
        <w:ind w:firstLine="420"/>
        <w:jc w:val="left"/>
        <w:rPr>
          <w:rFonts w:ascii="宋体" w:hAnsi="宋体" w:cs="宋体"/>
          <w:sz w:val="24"/>
        </w:rPr>
      </w:pPr>
      <w:r>
        <w:rPr>
          <w:rFonts w:hint="eastAsia" w:ascii="宋体" w:hAnsi="宋体" w:cs="宋体"/>
          <w:sz w:val="24"/>
        </w:rPr>
        <w:t>2.支付方式：每三个月支付一次，按考核结果（扣除相关罚款）支付。</w:t>
      </w:r>
    </w:p>
    <w:p w14:paraId="530C3C78">
      <w:pPr>
        <w:widowControl/>
        <w:tabs>
          <w:tab w:val="left" w:pos="1200"/>
        </w:tabs>
        <w:spacing w:line="360" w:lineRule="auto"/>
        <w:ind w:firstLine="420"/>
        <w:rPr>
          <w:rFonts w:ascii="宋体" w:hAnsi="宋体" w:cs="宋体"/>
          <w:sz w:val="24"/>
          <w:szCs w:val="32"/>
        </w:rPr>
      </w:pPr>
      <w:r>
        <w:rPr>
          <w:rFonts w:hint="eastAsia" w:ascii="宋体" w:hAnsi="宋体" w:cs="宋体"/>
          <w:sz w:val="24"/>
        </w:rPr>
        <w:t>3.甲方特别要求所产生的加班费，是指本磋商文件要求的服务以外另行以书面形式通知的服务内容所产生的加班费。核算加班费时，以最低工资标准作为基数，每月21.75个工作日，按国家相关规定的工资倍数计算，加班时间≥4小时即按一天计算加班费用，加班时间＜4小时的，按实际加班时间计算加班费用。</w:t>
      </w:r>
    </w:p>
    <w:p w14:paraId="7C1733A3">
      <w:pPr>
        <w:widowControl/>
        <w:spacing w:line="360" w:lineRule="auto"/>
        <w:ind w:firstLine="549" w:firstLineChars="228"/>
        <w:jc w:val="left"/>
        <w:rPr>
          <w:rFonts w:ascii="宋体" w:hAnsi="宋体" w:cs="宋体"/>
          <w:sz w:val="24"/>
        </w:rPr>
      </w:pPr>
      <w:r>
        <w:rPr>
          <w:rFonts w:hint="eastAsia" w:ascii="宋体" w:hAnsi="宋体" w:cs="宋体"/>
          <w:b/>
          <w:sz w:val="24"/>
        </w:rPr>
        <w:t>六、违约责任：</w:t>
      </w:r>
      <w:r>
        <w:rPr>
          <w:rFonts w:hint="eastAsia" w:ascii="宋体" w:hAnsi="宋体" w:cs="宋体"/>
          <w:sz w:val="24"/>
        </w:rPr>
        <w:t xml:space="preserve">  </w:t>
      </w:r>
    </w:p>
    <w:p w14:paraId="7B190BC1">
      <w:pPr>
        <w:widowControl/>
        <w:spacing w:line="360" w:lineRule="auto"/>
        <w:ind w:firstLine="480" w:firstLineChars="200"/>
        <w:jc w:val="left"/>
        <w:rPr>
          <w:rFonts w:ascii="宋体" w:hAnsi="宋体" w:cs="宋体"/>
          <w:color w:val="000000"/>
          <w:sz w:val="24"/>
        </w:rPr>
      </w:pPr>
      <w:r>
        <w:rPr>
          <w:rFonts w:hint="eastAsia" w:ascii="宋体" w:hAnsi="宋体" w:cs="宋体"/>
          <w:color w:val="000000"/>
          <w:sz w:val="24"/>
        </w:rPr>
        <w:t>1、乙方不履行合同应当双倍返还定金,甲方不履行合同无权要求返还定金。</w:t>
      </w:r>
    </w:p>
    <w:p w14:paraId="1309EE57">
      <w:pPr>
        <w:widowControl/>
        <w:spacing w:line="360" w:lineRule="auto"/>
        <w:ind w:firstLine="480" w:firstLineChars="200"/>
        <w:jc w:val="left"/>
        <w:rPr>
          <w:rFonts w:ascii="宋体" w:hAnsi="宋体" w:cs="宋体"/>
          <w:color w:val="000000"/>
          <w:sz w:val="24"/>
        </w:rPr>
      </w:pPr>
      <w:r>
        <w:rPr>
          <w:rFonts w:hint="eastAsia" w:ascii="宋体" w:hAnsi="宋体" w:cs="宋体"/>
          <w:color w:val="000000"/>
          <w:sz w:val="24"/>
        </w:rPr>
        <w:t>2、甲方逾期付款,应向对方支付违约金,迟延履行违约金以逾期部分价款总额每日万分之</w:t>
      </w:r>
      <w:r>
        <w:rPr>
          <w:rFonts w:hint="eastAsia" w:ascii="宋体" w:hAnsi="宋体" w:cs="宋体"/>
          <w:color w:val="000000"/>
          <w:sz w:val="24"/>
          <w:lang w:val="en-US" w:eastAsia="zh-CN"/>
        </w:rPr>
        <w:t xml:space="preserve"> </w:t>
      </w:r>
      <w:r>
        <w:rPr>
          <w:rFonts w:hint="eastAsia" w:ascii="宋体" w:hAnsi="宋体" w:cs="宋体"/>
          <w:color w:val="000000"/>
          <w:sz w:val="24"/>
          <w:u w:val="single"/>
        </w:rPr>
        <w:t xml:space="preserve">八 </w:t>
      </w:r>
      <w:r>
        <w:rPr>
          <w:rFonts w:hint="eastAsia" w:ascii="宋体" w:hAnsi="宋体" w:cs="宋体"/>
          <w:color w:val="000000"/>
          <w:sz w:val="24"/>
        </w:rPr>
        <w:t>计算。任何一方逾期履行超过</w:t>
      </w:r>
      <w:r>
        <w:rPr>
          <w:rFonts w:hint="eastAsia" w:ascii="宋体" w:hAnsi="宋体" w:cs="宋体"/>
          <w:color w:val="000000"/>
          <w:sz w:val="24"/>
          <w:u w:val="single"/>
        </w:rPr>
        <w:t xml:space="preserve"> 十 </w:t>
      </w:r>
      <w:r>
        <w:rPr>
          <w:rFonts w:hint="eastAsia" w:ascii="宋体" w:hAnsi="宋体" w:cs="宋体"/>
          <w:color w:val="000000"/>
          <w:sz w:val="24"/>
        </w:rPr>
        <w:t>天，应当以逾期部分价款总额5％向对方支付违约金。累计违约金不超过合同总额20%。违约方支付违约金后,对方有权要求继续履行合同。</w:t>
      </w:r>
    </w:p>
    <w:p w14:paraId="79A3946D">
      <w:pPr>
        <w:widowControl/>
        <w:spacing w:line="360" w:lineRule="auto"/>
        <w:ind w:firstLine="480" w:firstLineChars="200"/>
        <w:jc w:val="left"/>
        <w:rPr>
          <w:rFonts w:ascii="宋体" w:hAnsi="宋体" w:cs="宋体"/>
          <w:sz w:val="24"/>
        </w:rPr>
      </w:pPr>
      <w:r>
        <w:rPr>
          <w:rFonts w:hint="eastAsia" w:ascii="宋体" w:hAnsi="宋体" w:cs="宋体"/>
          <w:color w:val="000000"/>
          <w:sz w:val="24"/>
        </w:rPr>
        <w:t xml:space="preserve">3、提供的服务内容不符合采购文件的技术要求，必须按要求进行修复、拆除或重新采购；若乙方拒不按要求更正的，将对乙方处以不低于5倍的罚款（按不合格的服务内容价值计算，累计金额不超过合同总额的20%），且乙方应承担由此发生的一切费用，延误的工期不予顺延。   </w:t>
      </w:r>
      <w:r>
        <w:rPr>
          <w:rFonts w:hint="eastAsia" w:ascii="宋体" w:hAnsi="宋体" w:cs="宋体"/>
          <w:sz w:val="24"/>
        </w:rPr>
        <w:t xml:space="preserve">  </w:t>
      </w:r>
    </w:p>
    <w:p w14:paraId="4CE9ECCF">
      <w:pPr>
        <w:spacing w:line="360" w:lineRule="auto"/>
        <w:ind w:firstLine="549" w:firstLineChars="228"/>
        <w:rPr>
          <w:rFonts w:ascii="宋体" w:hAnsi="宋体" w:cs="宋体"/>
          <w:b/>
          <w:sz w:val="24"/>
        </w:rPr>
      </w:pPr>
      <w:r>
        <w:rPr>
          <w:rFonts w:hint="eastAsia" w:ascii="宋体" w:hAnsi="宋体" w:cs="宋体"/>
          <w:b/>
          <w:sz w:val="24"/>
        </w:rPr>
        <w:t>七、不可抗力：</w:t>
      </w:r>
    </w:p>
    <w:p w14:paraId="20657B1B">
      <w:pPr>
        <w:spacing w:line="360" w:lineRule="auto"/>
        <w:ind w:firstLine="547" w:firstLineChars="228"/>
        <w:rPr>
          <w:rFonts w:ascii="宋体" w:hAnsi="宋体" w:cs="宋体"/>
          <w:color w:val="000000"/>
          <w:sz w:val="24"/>
        </w:rPr>
      </w:pPr>
      <w:r>
        <w:rPr>
          <w:rFonts w:hint="eastAsia" w:ascii="宋体" w:hAnsi="宋体" w:cs="宋体"/>
          <w:color w:val="000000"/>
          <w:sz w:val="24"/>
        </w:rPr>
        <w:t>1、甲、乙双方如果因不可抗力而导致合同义务的延误或不能履行，不承担没收误期赔偿或终止合同的责任。</w:t>
      </w:r>
    </w:p>
    <w:p w14:paraId="5E00FC60">
      <w:pPr>
        <w:spacing w:line="360" w:lineRule="auto"/>
        <w:ind w:firstLine="547" w:firstLineChars="228"/>
        <w:rPr>
          <w:rFonts w:ascii="宋体" w:hAnsi="宋体" w:cs="宋体"/>
          <w:color w:val="000000"/>
          <w:sz w:val="24"/>
        </w:rPr>
      </w:pPr>
      <w:r>
        <w:rPr>
          <w:rFonts w:hint="eastAsia" w:ascii="宋体" w:hAnsi="宋体" w:cs="宋体"/>
          <w:color w:val="000000"/>
          <w:sz w:val="24"/>
        </w:rPr>
        <w:t>2、本条所述的“不可抗力”系指下列甲、乙双方无法控制、不可预见的事件，但不包括甲、乙双方的违约或疏忽。这些事件包括：战争、严重火灾、洪水、台风、地震以及其他甲方和乙方商定的事件。</w:t>
      </w:r>
    </w:p>
    <w:p w14:paraId="706194FF">
      <w:pPr>
        <w:spacing w:line="360" w:lineRule="auto"/>
        <w:ind w:firstLine="547" w:firstLineChars="228"/>
        <w:rPr>
          <w:rFonts w:ascii="宋体" w:hAnsi="宋体" w:cs="宋体"/>
          <w:color w:val="000000"/>
          <w:sz w:val="24"/>
        </w:rPr>
      </w:pPr>
      <w:r>
        <w:rPr>
          <w:rFonts w:hint="eastAsia" w:ascii="宋体" w:hAnsi="宋体" w:cs="宋体"/>
          <w:color w:val="000000"/>
          <w:sz w:val="24"/>
        </w:rPr>
        <w:t>3、在不可抗力事件发生后，受影响的一方应尽快以书面形式将不可抗力的情况和原因通知另一方。除书面另行要求外，受影响的一方应尽实际可能继续履行其相应义务，以及寻求采取合理的方案履行不受不可抗力影响的其他事项。如果不可抗力事件影响时间持续20天以上的，甲乙双方通过友好协商在合理的时间内达成进一步履行合同义务的协议。</w:t>
      </w:r>
    </w:p>
    <w:p w14:paraId="33E8561F">
      <w:pPr>
        <w:spacing w:line="360" w:lineRule="auto"/>
        <w:ind w:firstLine="549" w:firstLineChars="228"/>
        <w:rPr>
          <w:rFonts w:ascii="宋体" w:hAnsi="宋体" w:cs="宋体"/>
          <w:b/>
          <w:sz w:val="24"/>
        </w:rPr>
      </w:pPr>
      <w:r>
        <w:rPr>
          <w:rFonts w:hint="eastAsia" w:ascii="宋体" w:hAnsi="宋体" w:cs="宋体"/>
          <w:b/>
          <w:sz w:val="24"/>
        </w:rPr>
        <w:t>八、</w:t>
      </w:r>
      <w:r>
        <w:rPr>
          <w:rFonts w:hint="eastAsia" w:ascii="宋体" w:hAnsi="宋体" w:cs="宋体"/>
          <w:b/>
          <w:color w:val="000000"/>
          <w:sz w:val="24"/>
        </w:rPr>
        <w:t>合同的解除：</w:t>
      </w:r>
    </w:p>
    <w:p w14:paraId="5220A090">
      <w:pPr>
        <w:spacing w:line="360" w:lineRule="auto"/>
        <w:ind w:firstLine="547" w:firstLineChars="228"/>
        <w:rPr>
          <w:rFonts w:ascii="宋体" w:hAnsi="宋体" w:cs="宋体"/>
          <w:color w:val="000000"/>
          <w:sz w:val="24"/>
        </w:rPr>
      </w:pPr>
      <w:r>
        <w:rPr>
          <w:rFonts w:hint="eastAsia" w:ascii="宋体" w:hAnsi="宋体" w:cs="宋体"/>
          <w:color w:val="000000"/>
          <w:sz w:val="24"/>
        </w:rPr>
        <w:t>1、甲方和乙方协商一致，可以解除合同。</w:t>
      </w:r>
    </w:p>
    <w:p w14:paraId="069B0A1B">
      <w:pPr>
        <w:spacing w:line="360" w:lineRule="auto"/>
        <w:ind w:firstLine="547" w:firstLineChars="228"/>
        <w:rPr>
          <w:rFonts w:ascii="宋体" w:hAnsi="宋体" w:cs="宋体"/>
          <w:color w:val="000000"/>
          <w:sz w:val="24"/>
        </w:rPr>
      </w:pPr>
      <w:r>
        <w:rPr>
          <w:rFonts w:hint="eastAsia" w:ascii="宋体" w:hAnsi="宋体" w:cs="宋体"/>
          <w:color w:val="000000"/>
          <w:sz w:val="24"/>
        </w:rPr>
        <w:t>2、有权解除合同的一方，应当在违约事实或不可抗力发生之后三十天内书面通知对方提出解除合同，合同在书面通知到达对方时解除。</w:t>
      </w:r>
    </w:p>
    <w:p w14:paraId="137FC040">
      <w:pPr>
        <w:spacing w:line="360" w:lineRule="auto"/>
        <w:ind w:firstLine="547" w:firstLineChars="228"/>
        <w:rPr>
          <w:rFonts w:ascii="宋体" w:hAnsi="宋体" w:cs="宋体"/>
          <w:color w:val="000000"/>
          <w:sz w:val="24"/>
        </w:rPr>
      </w:pPr>
      <w:r>
        <w:rPr>
          <w:rFonts w:hint="eastAsia" w:ascii="宋体" w:hAnsi="宋体" w:cs="宋体"/>
          <w:color w:val="000000"/>
          <w:sz w:val="24"/>
        </w:rPr>
        <w:t>3、合同的部分和全部都不得擅自转让。</w:t>
      </w:r>
    </w:p>
    <w:p w14:paraId="4FA8987E">
      <w:pPr>
        <w:spacing w:line="360" w:lineRule="auto"/>
        <w:ind w:firstLine="547" w:firstLineChars="228"/>
        <w:rPr>
          <w:rFonts w:ascii="宋体" w:hAnsi="宋体" w:cs="宋体"/>
          <w:color w:val="000000"/>
          <w:sz w:val="24"/>
        </w:rPr>
      </w:pPr>
      <w:r>
        <w:rPr>
          <w:rFonts w:hint="eastAsia" w:ascii="宋体" w:hAnsi="宋体" w:cs="宋体"/>
          <w:color w:val="000000"/>
          <w:sz w:val="24"/>
        </w:rPr>
        <w:t>4、出现下列情况之一可以解除合同：</w:t>
      </w:r>
    </w:p>
    <w:p w14:paraId="534FC33D">
      <w:pPr>
        <w:spacing w:line="360" w:lineRule="auto"/>
        <w:ind w:firstLine="547" w:firstLineChars="228"/>
        <w:rPr>
          <w:rFonts w:ascii="宋体" w:hAnsi="宋体" w:cs="宋体"/>
          <w:color w:val="000000"/>
          <w:sz w:val="24"/>
        </w:rPr>
      </w:pPr>
      <w:r>
        <w:rPr>
          <w:rFonts w:hint="eastAsia" w:ascii="宋体" w:hAnsi="宋体" w:cs="宋体"/>
          <w:color w:val="000000"/>
          <w:sz w:val="24"/>
        </w:rPr>
        <w:t>（1）对乙方有效投诉记录累计达3次；</w:t>
      </w:r>
    </w:p>
    <w:p w14:paraId="78D87288">
      <w:pPr>
        <w:spacing w:line="360" w:lineRule="auto"/>
        <w:ind w:firstLine="547" w:firstLineChars="228"/>
        <w:rPr>
          <w:rFonts w:ascii="宋体" w:hAnsi="宋体" w:cs="宋体"/>
          <w:color w:val="000000"/>
          <w:sz w:val="24"/>
        </w:rPr>
      </w:pPr>
      <w:r>
        <w:rPr>
          <w:rFonts w:hint="eastAsia" w:ascii="宋体" w:hAnsi="宋体" w:cs="宋体"/>
          <w:color w:val="000000"/>
          <w:sz w:val="24"/>
        </w:rPr>
        <w:t>（2）在合同有效期内，被行业主管部门取消经营资格的；</w:t>
      </w:r>
    </w:p>
    <w:p w14:paraId="6E258270">
      <w:pPr>
        <w:spacing w:line="360" w:lineRule="auto"/>
        <w:ind w:firstLine="547" w:firstLineChars="228"/>
        <w:rPr>
          <w:rFonts w:ascii="宋体" w:hAnsi="宋体" w:cs="宋体"/>
          <w:color w:val="000000"/>
          <w:sz w:val="24"/>
        </w:rPr>
      </w:pPr>
      <w:r>
        <w:rPr>
          <w:rFonts w:hint="eastAsia" w:ascii="宋体" w:hAnsi="宋体" w:cs="宋体"/>
          <w:color w:val="000000"/>
          <w:sz w:val="24"/>
        </w:rPr>
        <w:t>（3）在合同有效期内，乙方擅自变更、转让、租借本次招标范围内的定点服务资格的；</w:t>
      </w:r>
    </w:p>
    <w:p w14:paraId="289228DE">
      <w:pPr>
        <w:spacing w:line="360" w:lineRule="auto"/>
        <w:ind w:firstLine="547" w:firstLineChars="228"/>
        <w:rPr>
          <w:rFonts w:ascii="宋体" w:hAnsi="宋体" w:cs="宋体"/>
          <w:color w:val="000000"/>
          <w:sz w:val="24"/>
        </w:rPr>
      </w:pPr>
      <w:r>
        <w:rPr>
          <w:rFonts w:hint="eastAsia" w:ascii="宋体" w:hAnsi="宋体" w:cs="宋体"/>
          <w:color w:val="000000"/>
          <w:sz w:val="24"/>
        </w:rPr>
        <w:t>（4）不如实反映情况，提供虚假材料的；</w:t>
      </w:r>
    </w:p>
    <w:p w14:paraId="46441C85">
      <w:pPr>
        <w:spacing w:line="360" w:lineRule="auto"/>
        <w:ind w:firstLine="547" w:firstLineChars="228"/>
        <w:rPr>
          <w:rFonts w:ascii="宋体" w:hAnsi="宋体" w:cs="宋体"/>
          <w:color w:val="000000"/>
          <w:sz w:val="24"/>
        </w:rPr>
      </w:pPr>
      <w:r>
        <w:rPr>
          <w:rFonts w:hint="eastAsia" w:ascii="宋体" w:hAnsi="宋体" w:cs="宋体"/>
          <w:color w:val="000000"/>
          <w:sz w:val="24"/>
        </w:rPr>
        <w:t>（5）未按承诺的价格提供服务的。</w:t>
      </w:r>
    </w:p>
    <w:p w14:paraId="6B2C1D09">
      <w:pPr>
        <w:spacing w:line="360" w:lineRule="auto"/>
        <w:ind w:firstLine="547" w:firstLineChars="228"/>
        <w:rPr>
          <w:rFonts w:ascii="宋体" w:hAnsi="宋体" w:cs="宋体"/>
          <w:color w:val="000000"/>
          <w:sz w:val="24"/>
        </w:rPr>
      </w:pPr>
      <w:r>
        <w:rPr>
          <w:rFonts w:hint="eastAsia" w:ascii="宋体" w:hAnsi="宋体" w:cs="宋体"/>
          <w:color w:val="000000"/>
          <w:sz w:val="24"/>
        </w:rPr>
        <w:t>（6）招标文件约定的可解除合同的情况出现。</w:t>
      </w:r>
    </w:p>
    <w:p w14:paraId="569B3A4A">
      <w:pPr>
        <w:spacing w:line="360" w:lineRule="auto"/>
        <w:ind w:firstLine="547" w:firstLineChars="228"/>
        <w:rPr>
          <w:rFonts w:ascii="宋体" w:hAnsi="宋体" w:cs="宋体"/>
          <w:color w:val="000000"/>
          <w:sz w:val="24"/>
        </w:rPr>
      </w:pPr>
      <w:r>
        <w:rPr>
          <w:rFonts w:hint="eastAsia" w:ascii="宋体" w:hAnsi="宋体" w:cs="宋体"/>
          <w:color w:val="000000"/>
          <w:sz w:val="24"/>
        </w:rPr>
        <w:t>5、乙方在任何情况下都不得用任何不正当行为影响、干扰委托单位。一经发现可立即</w:t>
      </w:r>
    </w:p>
    <w:p w14:paraId="24B2C81F">
      <w:pPr>
        <w:spacing w:line="360" w:lineRule="auto"/>
        <w:ind w:firstLine="547" w:firstLineChars="228"/>
        <w:rPr>
          <w:rFonts w:ascii="宋体" w:hAnsi="宋体" w:cs="宋体"/>
          <w:color w:val="000000"/>
          <w:sz w:val="24"/>
        </w:rPr>
      </w:pPr>
      <w:r>
        <w:rPr>
          <w:rFonts w:hint="eastAsia" w:ascii="宋体" w:hAnsi="宋体" w:cs="宋体"/>
          <w:color w:val="000000"/>
          <w:sz w:val="24"/>
        </w:rPr>
        <w:t>解除合同，同时提请有关部门追究有关当事人的责任。</w:t>
      </w:r>
    </w:p>
    <w:p w14:paraId="33131874">
      <w:pPr>
        <w:spacing w:line="360" w:lineRule="auto"/>
        <w:ind w:firstLine="547" w:firstLineChars="228"/>
        <w:rPr>
          <w:rFonts w:ascii="宋体" w:hAnsi="宋体" w:cs="宋体"/>
          <w:color w:val="000000"/>
          <w:sz w:val="24"/>
        </w:rPr>
      </w:pPr>
      <w:r>
        <w:rPr>
          <w:rFonts w:hint="eastAsia" w:ascii="宋体" w:hAnsi="宋体" w:cs="宋体"/>
          <w:color w:val="000000"/>
          <w:sz w:val="24"/>
        </w:rPr>
        <w:t>6、如果乙方破产、解散、清算、停业以及其他原因无法提供服务的，甲方可在任何时间以书面形式通知取消其本次招标范围内的定点服务资格。该行为将不损害或影响甲方已经采取和将要采取的任何行动和补救措施的权力。</w:t>
      </w:r>
    </w:p>
    <w:p w14:paraId="12E8021A">
      <w:pPr>
        <w:spacing w:line="360" w:lineRule="auto"/>
        <w:ind w:firstLine="549" w:firstLineChars="228"/>
        <w:rPr>
          <w:rFonts w:ascii="宋体" w:hAnsi="宋体" w:cs="宋体"/>
          <w:b/>
          <w:sz w:val="24"/>
        </w:rPr>
      </w:pPr>
      <w:r>
        <w:rPr>
          <w:rFonts w:hint="eastAsia" w:ascii="宋体" w:hAnsi="宋体" w:cs="宋体"/>
          <w:b/>
          <w:sz w:val="24"/>
        </w:rPr>
        <w:t>九、</w:t>
      </w:r>
      <w:r>
        <w:rPr>
          <w:rFonts w:hint="eastAsia" w:ascii="宋体" w:hAnsi="宋体" w:cs="宋体"/>
          <w:b/>
          <w:color w:val="000000"/>
          <w:sz w:val="24"/>
        </w:rPr>
        <w:t>争议处置</w:t>
      </w:r>
    </w:p>
    <w:p w14:paraId="4819FD2C">
      <w:pPr>
        <w:spacing w:line="360" w:lineRule="auto"/>
        <w:ind w:firstLine="547" w:firstLineChars="228"/>
        <w:rPr>
          <w:rFonts w:ascii="宋体" w:hAnsi="宋体" w:cs="宋体"/>
          <w:color w:val="000000"/>
          <w:sz w:val="24"/>
        </w:rPr>
      </w:pPr>
      <w:r>
        <w:rPr>
          <w:rFonts w:hint="eastAsia" w:ascii="宋体" w:hAnsi="宋体" w:cs="宋体"/>
          <w:color w:val="000000"/>
          <w:sz w:val="24"/>
        </w:rPr>
        <w:t>1、在执行本合同中所发生的一切争议，甲乙双方应通过友好协商的办法进行解决，如协商不能解决的，有关当事方可提请仲裁。</w:t>
      </w:r>
    </w:p>
    <w:p w14:paraId="21A0CCBA">
      <w:pPr>
        <w:spacing w:line="360" w:lineRule="auto"/>
        <w:ind w:firstLine="547" w:firstLineChars="228"/>
        <w:rPr>
          <w:rFonts w:ascii="宋体" w:hAnsi="宋体" w:cs="宋体"/>
          <w:color w:val="000000"/>
          <w:sz w:val="24"/>
        </w:rPr>
      </w:pPr>
      <w:r>
        <w:rPr>
          <w:rFonts w:hint="eastAsia" w:ascii="宋体" w:hAnsi="宋体" w:cs="宋体"/>
          <w:color w:val="000000"/>
          <w:sz w:val="24"/>
        </w:rPr>
        <w:t>2、仲裁应根据《中华人民共和国仲裁法》的规定向甲方所在地</w:t>
      </w:r>
      <w:r>
        <w:rPr>
          <w:rFonts w:hint="eastAsia" w:ascii="宋体" w:hAnsi="宋体" w:cs="宋体"/>
          <w:color w:val="000000"/>
          <w:sz w:val="24"/>
          <w:u w:val="single"/>
        </w:rPr>
        <w:t xml:space="preserve"> 常州仲裁委员会 </w:t>
      </w:r>
      <w:r>
        <w:rPr>
          <w:rFonts w:hint="eastAsia" w:ascii="宋体" w:hAnsi="宋体" w:cs="宋体"/>
          <w:color w:val="000000"/>
          <w:sz w:val="24"/>
        </w:rPr>
        <w:t>申请仲裁。</w:t>
      </w:r>
    </w:p>
    <w:p w14:paraId="4D51EC8A">
      <w:pPr>
        <w:spacing w:line="360" w:lineRule="auto"/>
        <w:ind w:firstLine="547" w:firstLineChars="228"/>
        <w:rPr>
          <w:rFonts w:ascii="宋体" w:hAnsi="宋体" w:cs="宋体"/>
          <w:b/>
          <w:sz w:val="24"/>
        </w:rPr>
      </w:pPr>
      <w:r>
        <w:rPr>
          <w:rFonts w:hint="eastAsia" w:ascii="宋体" w:hAnsi="宋体" w:cs="宋体"/>
          <w:color w:val="000000"/>
          <w:sz w:val="24"/>
        </w:rPr>
        <w:t>3、仲裁裁决为最终裁决，对当事各方均有约束力。</w:t>
      </w:r>
      <w:r>
        <w:rPr>
          <w:rFonts w:hint="eastAsia" w:ascii="宋体" w:hAnsi="宋体" w:cs="宋体"/>
          <w:b/>
          <w:sz w:val="24"/>
        </w:rPr>
        <w:t xml:space="preserve"> </w:t>
      </w:r>
    </w:p>
    <w:p w14:paraId="237F6420">
      <w:pPr>
        <w:spacing w:line="360" w:lineRule="auto"/>
        <w:ind w:firstLine="549" w:firstLineChars="228"/>
        <w:rPr>
          <w:rFonts w:ascii="宋体" w:hAnsi="宋体" w:cs="宋体"/>
          <w:b/>
          <w:sz w:val="24"/>
        </w:rPr>
      </w:pPr>
      <w:r>
        <w:rPr>
          <w:rFonts w:hint="eastAsia" w:ascii="宋体" w:hAnsi="宋体" w:cs="宋体"/>
          <w:b/>
          <w:sz w:val="24"/>
        </w:rPr>
        <w:t>十、合同生效</w:t>
      </w:r>
    </w:p>
    <w:p w14:paraId="7FAAFD36">
      <w:pPr>
        <w:spacing w:line="360" w:lineRule="auto"/>
        <w:ind w:firstLine="547" w:firstLineChars="228"/>
        <w:rPr>
          <w:rFonts w:ascii="宋体" w:hAnsi="宋体" w:cs="宋体"/>
          <w:sz w:val="24"/>
        </w:rPr>
      </w:pPr>
      <w:r>
        <w:rPr>
          <w:rFonts w:hint="eastAsia" w:ascii="宋体" w:hAnsi="宋体" w:cs="宋体"/>
          <w:sz w:val="24"/>
        </w:rPr>
        <w:t>本合同经叁方盖章签字后生效，如有变动，必须经甲乙双方协商一致后，方可更改。本合同一式陆份，甲方叁份，乙方贰份，招标代理机构壹份。</w:t>
      </w:r>
    </w:p>
    <w:p w14:paraId="65AB1901">
      <w:pPr>
        <w:spacing w:line="360" w:lineRule="auto"/>
        <w:ind w:firstLine="547" w:firstLineChars="228"/>
        <w:rPr>
          <w:rFonts w:ascii="宋体" w:hAnsi="宋体" w:cs="宋体"/>
          <w:sz w:val="24"/>
        </w:rPr>
      </w:pPr>
      <w:r>
        <w:rPr>
          <w:rFonts w:hint="eastAsia" w:ascii="宋体" w:hAnsi="宋体" w:cs="宋体"/>
          <w:sz w:val="24"/>
        </w:rPr>
        <w:t>其他未尽事宜，参照相关法律，双方协商解决。</w:t>
      </w:r>
    </w:p>
    <w:p w14:paraId="0DD16DEA">
      <w:pPr>
        <w:spacing w:line="360" w:lineRule="auto"/>
        <w:ind w:firstLine="547" w:firstLineChars="228"/>
        <w:rPr>
          <w:rFonts w:ascii="宋体" w:hAnsi="宋体" w:cs="宋体"/>
          <w:sz w:val="24"/>
        </w:rPr>
      </w:pPr>
    </w:p>
    <w:p w14:paraId="4E7B66D1">
      <w:pPr>
        <w:spacing w:line="360" w:lineRule="auto"/>
        <w:ind w:firstLine="547" w:firstLineChars="228"/>
        <w:rPr>
          <w:rFonts w:ascii="宋体" w:hAnsi="宋体" w:cs="宋体"/>
          <w:sz w:val="24"/>
        </w:rPr>
      </w:pPr>
    </w:p>
    <w:p w14:paraId="24B29334">
      <w:pPr>
        <w:spacing w:line="360" w:lineRule="auto"/>
        <w:ind w:firstLine="547" w:firstLineChars="228"/>
        <w:rPr>
          <w:rFonts w:ascii="宋体" w:hAnsi="宋体" w:cs="宋体"/>
          <w:sz w:val="24"/>
        </w:rPr>
      </w:pPr>
      <w:r>
        <w:rPr>
          <w:rFonts w:hint="eastAsia" w:ascii="宋体" w:hAnsi="宋体" w:cs="宋体"/>
          <w:sz w:val="24"/>
        </w:rPr>
        <w:t>甲方：单位名称（章）：</w:t>
      </w:r>
      <w:r>
        <w:rPr>
          <w:rFonts w:hint="eastAsia" w:ascii="宋体" w:hAnsi="宋体" w:cs="宋体"/>
          <w:sz w:val="24"/>
          <w:u w:val="single"/>
        </w:rPr>
        <w:t xml:space="preserve"> 常州市公安局</w:t>
      </w:r>
      <w:r>
        <w:rPr>
          <w:rFonts w:hint="eastAsia" w:ascii="宋体" w:hAnsi="宋体" w:cs="宋体"/>
          <w:sz w:val="24"/>
          <w:u w:val="single"/>
          <w:lang w:val="en-US" w:eastAsia="zh-CN"/>
        </w:rPr>
        <w:t>新北分局</w:t>
      </w:r>
      <w:r>
        <w:rPr>
          <w:rFonts w:hint="eastAsia" w:ascii="宋体" w:hAnsi="宋体" w:cs="宋体"/>
          <w:sz w:val="24"/>
          <w:u w:val="single"/>
        </w:rPr>
        <w:t xml:space="preserve">          </w:t>
      </w:r>
      <w:r>
        <w:rPr>
          <w:rFonts w:hint="eastAsia" w:ascii="宋体" w:hAnsi="宋体" w:cs="宋体"/>
          <w:sz w:val="24"/>
        </w:rPr>
        <w:t xml:space="preserve">       </w:t>
      </w:r>
    </w:p>
    <w:p w14:paraId="68DD5202">
      <w:pPr>
        <w:spacing w:line="360" w:lineRule="auto"/>
        <w:ind w:firstLine="547" w:firstLineChars="228"/>
        <w:rPr>
          <w:rFonts w:ascii="宋体" w:hAnsi="宋体" w:cs="宋体"/>
          <w:sz w:val="24"/>
          <w:u w:val="single"/>
        </w:rPr>
      </w:pPr>
      <w:r>
        <w:rPr>
          <w:rFonts w:hint="eastAsia" w:ascii="宋体" w:hAnsi="宋体" w:cs="宋体"/>
          <w:sz w:val="24"/>
        </w:rPr>
        <w:t>单位地址：</w:t>
      </w:r>
      <w:r>
        <w:rPr>
          <w:rFonts w:hint="eastAsia" w:ascii="宋体" w:hAnsi="宋体" w:cs="宋体"/>
          <w:sz w:val="24"/>
          <w:u w:val="single"/>
        </w:rPr>
        <w:t xml:space="preserve">  常州市新北区河海中路87号                </w:t>
      </w:r>
    </w:p>
    <w:p w14:paraId="4DADAB85">
      <w:pPr>
        <w:spacing w:line="360" w:lineRule="auto"/>
        <w:ind w:firstLine="547" w:firstLineChars="228"/>
        <w:rPr>
          <w:rFonts w:ascii="宋体" w:hAnsi="宋体" w:cs="宋体"/>
          <w:sz w:val="24"/>
        </w:rPr>
      </w:pPr>
      <w:r>
        <w:rPr>
          <w:rFonts w:hint="eastAsia" w:ascii="宋体" w:hAnsi="宋体" w:cs="宋体"/>
          <w:sz w:val="24"/>
        </w:rPr>
        <w:t>法定代表人：</w:t>
      </w:r>
    </w:p>
    <w:p w14:paraId="40DDC657">
      <w:pPr>
        <w:spacing w:line="360" w:lineRule="auto"/>
        <w:ind w:firstLine="547" w:firstLineChars="228"/>
        <w:rPr>
          <w:rFonts w:ascii="宋体" w:hAnsi="宋体" w:cs="宋体"/>
          <w:sz w:val="24"/>
        </w:rPr>
      </w:pPr>
      <w:r>
        <w:rPr>
          <w:rFonts w:hint="eastAsia" w:ascii="宋体" w:hAnsi="宋体" w:cs="宋体"/>
          <w:sz w:val="24"/>
        </w:rPr>
        <w:t>委托代理人：</w:t>
      </w:r>
    </w:p>
    <w:p w14:paraId="0954729F">
      <w:pPr>
        <w:spacing w:line="360" w:lineRule="auto"/>
        <w:ind w:firstLine="547" w:firstLineChars="228"/>
        <w:rPr>
          <w:rFonts w:ascii="宋体" w:hAnsi="宋体" w:cs="宋体"/>
          <w:sz w:val="24"/>
        </w:rPr>
      </w:pPr>
      <w:r>
        <w:rPr>
          <w:rFonts w:hint="eastAsia" w:ascii="宋体" w:hAnsi="宋体" w:cs="宋体"/>
          <w:sz w:val="24"/>
        </w:rPr>
        <w:t>经办人：</w:t>
      </w:r>
    </w:p>
    <w:p w14:paraId="6F6C2E3A">
      <w:pPr>
        <w:spacing w:line="360" w:lineRule="auto"/>
        <w:ind w:firstLine="547" w:firstLineChars="228"/>
        <w:rPr>
          <w:rFonts w:ascii="宋体" w:hAnsi="宋体" w:cs="宋体"/>
          <w:sz w:val="24"/>
        </w:rPr>
      </w:pPr>
      <w:r>
        <w:rPr>
          <w:rFonts w:hint="eastAsia" w:ascii="宋体" w:hAnsi="宋体" w:cs="宋体"/>
          <w:sz w:val="24"/>
        </w:rPr>
        <w:t>电  话：</w:t>
      </w:r>
    </w:p>
    <w:p w14:paraId="295F80A2">
      <w:pPr>
        <w:pStyle w:val="7"/>
      </w:pPr>
      <w:r>
        <w:rPr>
          <w:rFonts w:hint="eastAsia" w:cs="宋体"/>
        </w:rPr>
        <w:t xml:space="preserve">     日 期：</w:t>
      </w:r>
    </w:p>
    <w:p w14:paraId="04D329B9">
      <w:pPr>
        <w:spacing w:line="360" w:lineRule="auto"/>
        <w:ind w:firstLine="547" w:firstLineChars="228"/>
        <w:rPr>
          <w:rFonts w:ascii="宋体" w:hAnsi="宋体" w:cs="宋体"/>
          <w:sz w:val="24"/>
        </w:rPr>
      </w:pPr>
    </w:p>
    <w:p w14:paraId="21863E33">
      <w:pPr>
        <w:spacing w:line="360" w:lineRule="auto"/>
        <w:ind w:firstLine="547" w:firstLineChars="228"/>
        <w:rPr>
          <w:rFonts w:ascii="宋体" w:hAnsi="宋体" w:cs="宋体"/>
          <w:sz w:val="24"/>
        </w:rPr>
      </w:pPr>
      <w:r>
        <w:rPr>
          <w:rFonts w:hint="eastAsia" w:ascii="宋体" w:hAnsi="宋体" w:cs="宋体"/>
          <w:sz w:val="24"/>
        </w:rPr>
        <w:t>乙方：单位名称（章）：</w:t>
      </w:r>
      <w:r>
        <w:rPr>
          <w:rFonts w:hint="eastAsia" w:ascii="宋体" w:hAnsi="宋体" w:cs="宋体"/>
          <w:sz w:val="24"/>
          <w:u w:val="single"/>
        </w:rPr>
        <w:t xml:space="preserve"> 常州青枫餐饮管理有限公司 </w:t>
      </w:r>
      <w:r>
        <w:rPr>
          <w:rFonts w:hint="eastAsia" w:ascii="宋体" w:hAnsi="宋体" w:cs="宋体"/>
          <w:sz w:val="24"/>
        </w:rPr>
        <w:t xml:space="preserve">                         </w:t>
      </w:r>
    </w:p>
    <w:p w14:paraId="418724B9">
      <w:pPr>
        <w:spacing w:line="360" w:lineRule="auto"/>
        <w:ind w:firstLine="547" w:firstLineChars="228"/>
        <w:rPr>
          <w:rFonts w:ascii="宋体" w:hAnsi="宋体" w:cs="宋体"/>
          <w:sz w:val="24"/>
          <w:u w:val="single"/>
        </w:rPr>
      </w:pPr>
      <w:r>
        <w:rPr>
          <w:rFonts w:hint="eastAsia" w:ascii="宋体" w:hAnsi="宋体" w:cs="宋体"/>
          <w:sz w:val="24"/>
        </w:rPr>
        <w:t xml:space="preserve">单位地址： </w:t>
      </w:r>
      <w:r>
        <w:rPr>
          <w:rFonts w:hint="eastAsia" w:ascii="宋体" w:hAnsi="宋体" w:cs="宋体"/>
          <w:sz w:val="24"/>
          <w:u w:val="single"/>
        </w:rPr>
        <w:t xml:space="preserve">  江苏省常州市钟楼区平岗星苑10-6      </w:t>
      </w:r>
      <w:r>
        <w:rPr>
          <w:rFonts w:hint="eastAsia" w:ascii="宋体" w:hAnsi="宋体" w:cs="宋体"/>
          <w:sz w:val="24"/>
        </w:rPr>
        <w:t xml:space="preserve">  </w:t>
      </w:r>
    </w:p>
    <w:p w14:paraId="77547677">
      <w:pPr>
        <w:spacing w:line="360" w:lineRule="auto"/>
        <w:ind w:firstLine="547" w:firstLineChars="228"/>
        <w:rPr>
          <w:rFonts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p>
    <w:p w14:paraId="74FC62A8">
      <w:pPr>
        <w:spacing w:line="360" w:lineRule="auto"/>
        <w:ind w:firstLine="547" w:firstLineChars="228"/>
        <w:rPr>
          <w:rFonts w:ascii="宋体" w:hAnsi="宋体" w:cs="宋体"/>
          <w:sz w:val="24"/>
        </w:rPr>
      </w:pPr>
      <w:r>
        <w:rPr>
          <w:rFonts w:hint="eastAsia" w:ascii="宋体" w:hAnsi="宋体" w:cs="宋体"/>
          <w:sz w:val="24"/>
        </w:rPr>
        <w:t>委托代理人：</w:t>
      </w:r>
    </w:p>
    <w:p w14:paraId="4CBD598B">
      <w:pPr>
        <w:spacing w:line="360" w:lineRule="auto"/>
        <w:ind w:firstLine="547" w:firstLineChars="228"/>
        <w:rPr>
          <w:rFonts w:ascii="宋体" w:hAnsi="宋体" w:cs="宋体"/>
          <w:sz w:val="24"/>
        </w:rPr>
      </w:pPr>
      <w:r>
        <w:rPr>
          <w:rFonts w:hint="eastAsia" w:ascii="宋体" w:hAnsi="宋体" w:cs="宋体"/>
          <w:sz w:val="24"/>
        </w:rPr>
        <w:t>经办人：                      电  话：</w:t>
      </w:r>
    </w:p>
    <w:p w14:paraId="3D437B09">
      <w:pPr>
        <w:spacing w:line="360" w:lineRule="auto"/>
        <w:ind w:firstLine="547" w:firstLineChars="228"/>
        <w:rPr>
          <w:rFonts w:ascii="宋体" w:hAnsi="宋体" w:cs="宋体"/>
          <w:sz w:val="24"/>
        </w:rPr>
      </w:pPr>
      <w:r>
        <w:rPr>
          <w:rFonts w:hint="eastAsia" w:ascii="宋体" w:hAnsi="宋体" w:cs="宋体"/>
          <w:sz w:val="24"/>
        </w:rPr>
        <w:t xml:space="preserve">开户银行：中国银行股份有限公司常州钟楼支行                    </w:t>
      </w:r>
    </w:p>
    <w:p w14:paraId="047BA06D">
      <w:pPr>
        <w:spacing w:line="360" w:lineRule="auto"/>
        <w:ind w:firstLine="547" w:firstLineChars="228"/>
        <w:rPr>
          <w:rFonts w:ascii="宋体" w:hAnsi="宋体" w:cs="宋体"/>
          <w:sz w:val="24"/>
        </w:rPr>
      </w:pPr>
      <w:r>
        <w:rPr>
          <w:rFonts w:hint="eastAsia" w:ascii="宋体" w:hAnsi="宋体" w:cs="宋体"/>
          <w:sz w:val="24"/>
        </w:rPr>
        <w:t>银行账号：545675300643</w:t>
      </w:r>
    </w:p>
    <w:p w14:paraId="5BE34109">
      <w:pPr>
        <w:spacing w:line="360" w:lineRule="auto"/>
        <w:ind w:firstLine="480" w:firstLineChars="200"/>
        <w:rPr>
          <w:rFonts w:ascii="宋体" w:hAnsi="宋体" w:cs="宋体"/>
          <w:sz w:val="24"/>
        </w:rPr>
      </w:pPr>
      <w:r>
        <w:rPr>
          <w:rFonts w:hint="eastAsia" w:cs="宋体"/>
          <w:sz w:val="24"/>
        </w:rPr>
        <w:t>日 期：</w:t>
      </w:r>
    </w:p>
    <w:p w14:paraId="079BCE94">
      <w:pPr>
        <w:spacing w:line="360" w:lineRule="auto"/>
        <w:rPr>
          <w:rFonts w:ascii="宋体" w:hAnsi="宋体" w:cs="宋体"/>
          <w:sz w:val="24"/>
        </w:rPr>
      </w:pPr>
      <w:r>
        <w:rPr>
          <w:rFonts w:hint="eastAsia" w:ascii="宋体" w:hAnsi="宋体" w:cs="宋体"/>
          <w:sz w:val="24"/>
        </w:rPr>
        <w:t>　　</w:t>
      </w:r>
      <w:bookmarkStart w:id="0" w:name="_GoBack"/>
      <w:bookmarkEnd w:id="0"/>
    </w:p>
    <w:p w14:paraId="0796F7A5">
      <w:pPr>
        <w:spacing w:line="360" w:lineRule="auto"/>
        <w:rPr>
          <w:rFonts w:ascii="宋体" w:hAnsi="宋体" w:cs="宋体"/>
          <w:sz w:val="24"/>
        </w:rPr>
      </w:pPr>
    </w:p>
    <w:p w14:paraId="1A8217AE">
      <w:pPr>
        <w:spacing w:line="360" w:lineRule="auto"/>
        <w:ind w:firstLine="480" w:firstLineChars="200"/>
        <w:rPr>
          <w:rFonts w:ascii="宋体" w:hAnsi="宋体" w:cs="宋体"/>
          <w:color w:val="FF0000"/>
          <w:sz w:val="24"/>
        </w:rPr>
      </w:pPr>
      <w:r>
        <w:rPr>
          <w:rFonts w:hint="eastAsia" w:ascii="宋体" w:hAnsi="宋体" w:cs="宋体"/>
          <w:sz w:val="24"/>
        </w:rPr>
        <w:t>见证方：常州正衡招投标有限公司</w:t>
      </w:r>
    </w:p>
    <w:p w14:paraId="277C40BB">
      <w:pPr>
        <w:rPr>
          <w:rFonts w:ascii="宋体" w:hAnsi="宋体" w:cs="宋体"/>
          <w:b/>
          <w:bCs/>
          <w:sz w:val="30"/>
          <w:szCs w:val="30"/>
        </w:rPr>
      </w:pPr>
      <w:r>
        <w:rPr>
          <w:rFonts w:hint="eastAsia" w:ascii="宋体" w:hAnsi="宋体" w:cs="宋体"/>
          <w:b/>
          <w:bCs/>
          <w:sz w:val="30"/>
          <w:szCs w:val="30"/>
        </w:rPr>
        <w:br w:type="page"/>
      </w:r>
    </w:p>
    <w:p w14:paraId="3DB12059">
      <w:pPr>
        <w:widowControl/>
        <w:spacing w:line="360" w:lineRule="auto"/>
        <w:jc w:val="center"/>
        <w:rPr>
          <w:rFonts w:ascii="宋体" w:hAnsi="宋体" w:cs="宋体"/>
          <w:b/>
          <w:bCs/>
          <w:sz w:val="30"/>
          <w:szCs w:val="30"/>
        </w:rPr>
      </w:pPr>
      <w:r>
        <w:rPr>
          <w:rFonts w:hint="eastAsia" w:ascii="宋体" w:hAnsi="宋体" w:cs="宋体"/>
          <w:b/>
          <w:bCs/>
          <w:sz w:val="30"/>
          <w:szCs w:val="30"/>
        </w:rPr>
        <w:t>廉 政 责 任 书</w:t>
      </w:r>
    </w:p>
    <w:p w14:paraId="5CB9F756">
      <w:pPr>
        <w:widowControl/>
        <w:spacing w:line="360" w:lineRule="auto"/>
        <w:jc w:val="left"/>
        <w:rPr>
          <w:rFonts w:ascii="宋体" w:hAnsi="宋体" w:cs="宋体"/>
          <w:sz w:val="24"/>
        </w:rPr>
      </w:pPr>
      <w:r>
        <w:rPr>
          <w:rFonts w:hint="eastAsia" w:ascii="宋体" w:hAnsi="宋体" w:cs="宋体"/>
          <w:sz w:val="24"/>
        </w:rPr>
        <w:t>　　</w:t>
      </w:r>
    </w:p>
    <w:p w14:paraId="7C4C8A91">
      <w:pPr>
        <w:widowControl/>
        <w:spacing w:line="480" w:lineRule="auto"/>
        <w:jc w:val="left"/>
        <w:rPr>
          <w:rFonts w:ascii="宋体" w:hAnsi="宋体" w:cs="宋体"/>
          <w:sz w:val="24"/>
        </w:rPr>
      </w:pPr>
      <w:r>
        <w:rPr>
          <w:rFonts w:hint="eastAsia" w:ascii="宋体" w:hAnsi="宋体" w:cs="宋体"/>
          <w:sz w:val="24"/>
        </w:rPr>
        <w:t>为进一步加强零星采购的廉政建设，特订立如下责任书。</w:t>
      </w:r>
    </w:p>
    <w:p w14:paraId="1F6386D4">
      <w:pPr>
        <w:widowControl/>
        <w:spacing w:line="480" w:lineRule="auto"/>
        <w:rPr>
          <w:rFonts w:ascii="宋体" w:hAnsi="宋体" w:cs="宋体"/>
          <w:sz w:val="24"/>
        </w:rPr>
      </w:pPr>
      <w:r>
        <w:rPr>
          <w:rFonts w:hint="eastAsia" w:ascii="宋体" w:hAnsi="宋体" w:cs="宋体"/>
          <w:sz w:val="24"/>
        </w:rPr>
        <w:t>一、甲、乙双方的权利和义务</w:t>
      </w:r>
    </w:p>
    <w:p w14:paraId="05B9C3B2">
      <w:pPr>
        <w:widowControl/>
        <w:spacing w:line="480" w:lineRule="auto"/>
        <w:rPr>
          <w:rFonts w:ascii="宋体" w:hAnsi="宋体" w:cs="宋体"/>
          <w:sz w:val="24"/>
        </w:rPr>
      </w:pPr>
      <w:r>
        <w:rPr>
          <w:rFonts w:hint="eastAsia" w:ascii="宋体" w:hAnsi="宋体" w:cs="宋体"/>
          <w:sz w:val="24"/>
        </w:rPr>
        <w:t>1. 甲乙双方应严格遵守党的政策规定和国家有关法律法规。</w:t>
      </w:r>
    </w:p>
    <w:p w14:paraId="335799B7">
      <w:pPr>
        <w:widowControl/>
        <w:spacing w:line="480" w:lineRule="auto"/>
        <w:rPr>
          <w:rFonts w:ascii="宋体" w:hAnsi="宋体" w:cs="宋体"/>
          <w:sz w:val="24"/>
        </w:rPr>
      </w:pPr>
      <w:r>
        <w:rPr>
          <w:rFonts w:hint="eastAsia" w:ascii="宋体" w:hAnsi="宋体" w:cs="宋体"/>
          <w:sz w:val="24"/>
        </w:rPr>
        <w:t>2. 甲乙双方应严格执行项目的合同文件，自觉按合同办事。</w:t>
      </w:r>
    </w:p>
    <w:p w14:paraId="41464403">
      <w:pPr>
        <w:widowControl/>
        <w:spacing w:line="480" w:lineRule="auto"/>
        <w:rPr>
          <w:rFonts w:ascii="宋体" w:hAnsi="宋体" w:cs="宋体"/>
          <w:sz w:val="24"/>
        </w:rPr>
      </w:pPr>
      <w:r>
        <w:rPr>
          <w:rFonts w:hint="eastAsia" w:ascii="宋体" w:hAnsi="宋体" w:cs="宋体"/>
          <w:spacing w:val="-4"/>
          <w:sz w:val="24"/>
        </w:rPr>
        <w:t>3．甲乙双方的业务活动应坚持公开、公平、公正、诚信、透明的原则</w:t>
      </w:r>
      <w:r>
        <w:rPr>
          <w:rFonts w:hint="eastAsia" w:ascii="宋体" w:hAnsi="宋体" w:cs="宋体"/>
          <w:sz w:val="24"/>
        </w:rPr>
        <w:t>。</w:t>
      </w:r>
    </w:p>
    <w:p w14:paraId="72ACB1ED">
      <w:pPr>
        <w:widowControl/>
        <w:spacing w:line="480" w:lineRule="auto"/>
        <w:rPr>
          <w:rFonts w:ascii="宋体" w:hAnsi="宋体" w:cs="宋体"/>
          <w:sz w:val="24"/>
        </w:rPr>
      </w:pPr>
      <w:r>
        <w:rPr>
          <w:rFonts w:hint="eastAsia" w:ascii="宋体" w:hAnsi="宋体" w:cs="宋体"/>
          <w:sz w:val="24"/>
        </w:rPr>
        <w:t>4．甲乙双方不得以任何理由向对方工作人员行贿或馈赠礼金、有价证券、贵重礼品。不得在对方报销任何应由个人支付的费用。</w:t>
      </w:r>
    </w:p>
    <w:p w14:paraId="7E191DAA">
      <w:pPr>
        <w:widowControl/>
        <w:spacing w:line="480" w:lineRule="auto"/>
        <w:rPr>
          <w:rFonts w:ascii="宋体" w:hAnsi="宋体" w:cs="宋体"/>
          <w:sz w:val="24"/>
        </w:rPr>
      </w:pPr>
      <w:r>
        <w:rPr>
          <w:rFonts w:hint="eastAsia" w:ascii="宋体" w:hAnsi="宋体" w:cs="宋体"/>
          <w:sz w:val="24"/>
        </w:rPr>
        <w:t>5．甲乙双方不得以任何理由违反廉洁自律的有关规定。</w:t>
      </w:r>
    </w:p>
    <w:p w14:paraId="4A71FC4C">
      <w:pPr>
        <w:widowControl/>
        <w:spacing w:line="480" w:lineRule="auto"/>
        <w:rPr>
          <w:rFonts w:ascii="宋体" w:hAnsi="宋体" w:cs="宋体"/>
          <w:sz w:val="24"/>
        </w:rPr>
      </w:pPr>
      <w:r>
        <w:rPr>
          <w:rFonts w:hint="eastAsia" w:ascii="宋体" w:hAnsi="宋体" w:cs="宋体"/>
          <w:sz w:val="24"/>
        </w:rPr>
        <w:t>6．甲乙双方发现对方严重违反本协议条款的行为，有及时提醒对方、向其上级有关部门举报、建议给予处理并要求告知处理结果的权利。</w:t>
      </w:r>
    </w:p>
    <w:p w14:paraId="154C64F6">
      <w:pPr>
        <w:widowControl/>
        <w:spacing w:line="480" w:lineRule="auto"/>
        <w:rPr>
          <w:rFonts w:ascii="宋体" w:hAnsi="宋体" w:cs="宋体"/>
          <w:sz w:val="24"/>
        </w:rPr>
      </w:pPr>
      <w:r>
        <w:rPr>
          <w:rFonts w:hint="eastAsia" w:ascii="宋体" w:hAnsi="宋体" w:cs="宋体"/>
          <w:sz w:val="24"/>
        </w:rPr>
        <w:t>二、违约责任</w:t>
      </w:r>
    </w:p>
    <w:p w14:paraId="62B073DC">
      <w:pPr>
        <w:widowControl/>
        <w:spacing w:line="480" w:lineRule="auto"/>
        <w:rPr>
          <w:rFonts w:ascii="宋体" w:hAnsi="宋体" w:cs="宋体"/>
          <w:sz w:val="24"/>
        </w:rPr>
      </w:pPr>
      <w:r>
        <w:rPr>
          <w:rFonts w:hint="eastAsia" w:ascii="宋体" w:hAnsi="宋体" w:cs="宋体"/>
          <w:sz w:val="24"/>
        </w:rPr>
        <w:t>1．甲、乙双方及其工作人员违反本协议有关规定的，按管理权限，依据有关规定给予经济处罚或追究党纪政纪责任；涉嫌犯罪的，移交司法机关追究刑事责任；给双方单位造成经济损失的，应予以赔偿。</w:t>
      </w:r>
    </w:p>
    <w:p w14:paraId="5A15E1C5">
      <w:pPr>
        <w:widowControl/>
        <w:spacing w:line="480" w:lineRule="auto"/>
        <w:rPr>
          <w:rFonts w:ascii="宋体" w:hAnsi="宋体" w:cs="宋体"/>
          <w:sz w:val="24"/>
        </w:rPr>
      </w:pPr>
      <w:r>
        <w:rPr>
          <w:rFonts w:hint="eastAsia" w:ascii="宋体" w:hAnsi="宋体" w:cs="宋体"/>
          <w:sz w:val="24"/>
        </w:rPr>
        <w:t>2．本协议一式三份，由甲、乙双方各执一份，送交甲方的监督单位一份。</w:t>
      </w:r>
    </w:p>
    <w:p w14:paraId="177683F5">
      <w:pPr>
        <w:widowControl/>
        <w:spacing w:line="480" w:lineRule="auto"/>
        <w:rPr>
          <w:rFonts w:ascii="宋体" w:hAnsi="宋体" w:cs="宋体"/>
          <w:sz w:val="24"/>
        </w:rPr>
      </w:pPr>
    </w:p>
    <w:p w14:paraId="300A1C3A">
      <w:pPr>
        <w:widowControl/>
        <w:spacing w:line="480" w:lineRule="auto"/>
        <w:rPr>
          <w:rFonts w:ascii="宋体" w:hAnsi="宋体" w:cs="宋体"/>
          <w:sz w:val="24"/>
        </w:rPr>
      </w:pPr>
      <w:r>
        <w:rPr>
          <w:rFonts w:hint="eastAsia" w:ascii="宋体" w:hAnsi="宋体" w:cs="宋体"/>
          <w:sz w:val="24"/>
        </w:rPr>
        <w:t>甲方单位（盖章）：            乙方单位（盖章）：</w:t>
      </w:r>
    </w:p>
    <w:p w14:paraId="6B764D18">
      <w:pPr>
        <w:widowControl/>
        <w:spacing w:line="480" w:lineRule="auto"/>
        <w:rPr>
          <w:rFonts w:ascii="宋体" w:hAnsi="宋体" w:cs="宋体"/>
          <w:sz w:val="24"/>
        </w:rPr>
      </w:pPr>
      <w:r>
        <w:rPr>
          <w:rFonts w:hint="eastAsia" w:ascii="宋体" w:hAnsi="宋体" w:cs="宋体"/>
          <w:sz w:val="24"/>
        </w:rPr>
        <w:t>代表人：                      法定代表人：</w:t>
      </w:r>
    </w:p>
    <w:p w14:paraId="6D9797DB">
      <w:pPr>
        <w:widowControl/>
        <w:spacing w:line="480" w:lineRule="auto"/>
        <w:rPr>
          <w:rFonts w:ascii="宋体" w:hAnsi="宋体" w:cs="宋体"/>
          <w:sz w:val="24"/>
        </w:rPr>
      </w:pPr>
    </w:p>
    <w:p w14:paraId="396EC3B6">
      <w:pPr>
        <w:widowControl/>
        <w:spacing w:line="480" w:lineRule="auto"/>
        <w:rPr>
          <w:rFonts w:ascii="宋体" w:hAnsi="宋体" w:cs="宋体"/>
          <w:sz w:val="24"/>
        </w:rPr>
      </w:pPr>
      <w:r>
        <w:rPr>
          <w:rFonts w:hint="eastAsia" w:ascii="宋体" w:hAnsi="宋体" w:cs="宋体"/>
          <w:sz w:val="24"/>
        </w:rPr>
        <w:t>日期：    年   月   日        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汉仪旗黑-55简">
    <w:panose1 w:val="00020600040101010101"/>
    <w:charset w:val="80"/>
    <w:family w:val="auto"/>
    <w:pitch w:val="default"/>
    <w:sig w:usb0="A00002BF" w:usb1="18CF7CFA" w:usb2="00000016" w:usb3="00000000" w:csb0="40020001" w:csb1="C0D6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59CBD">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2FFBE">
                          <w:pPr>
                            <w:pStyle w:val="3"/>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42FFBE">
                    <w:pPr>
                      <w:pStyle w:val="3"/>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0C37D"/>
    <w:multiLevelType w:val="singleLevel"/>
    <w:tmpl w:val="6740C37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04B93"/>
    <w:rsid w:val="001722B2"/>
    <w:rsid w:val="00816769"/>
    <w:rsid w:val="00931B46"/>
    <w:rsid w:val="00934509"/>
    <w:rsid w:val="00A158B5"/>
    <w:rsid w:val="06104B93"/>
    <w:rsid w:val="15FA7D7A"/>
    <w:rsid w:val="385D1C1F"/>
    <w:rsid w:val="546E6572"/>
    <w:rsid w:val="5C200F23"/>
    <w:rsid w:val="6B770531"/>
    <w:rsid w:val="747A1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正文文本1"/>
    <w:basedOn w:val="1"/>
    <w:next w:val="1"/>
    <w:qFormat/>
    <w:uiPriority w:val="0"/>
    <w:pPr>
      <w:tabs>
        <w:tab w:val="left" w:pos="567"/>
      </w:tabs>
      <w:spacing w:before="120" w:line="22" w:lineRule="atLeast"/>
    </w:pPr>
    <w:rPr>
      <w:rFonts w:ascii="宋体" w:hAnsi="宋体"/>
      <w:sz w:val="24"/>
    </w:rPr>
  </w:style>
  <w:style w:type="paragraph" w:customStyle="1" w:styleId="8">
    <w:name w:val="Default"/>
    <w:qFormat/>
    <w:uiPriority w:val="0"/>
    <w:pPr>
      <w:widowControl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8</Pages>
  <Words>4998</Words>
  <Characters>5202</Characters>
  <Lines>40</Lines>
  <Paragraphs>11</Paragraphs>
  <TotalTime>27</TotalTime>
  <ScaleCrop>false</ScaleCrop>
  <LinksUpToDate>false</LinksUpToDate>
  <CharactersWithSpaces>5527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2025-08-18T00:58:00Z</dcterms:created>
  <dc:creator>雀度诹拓被</dc:creator>
  <cp:lastModifiedBy>常州青枫餐饮管理有限公司</cp:lastModifiedBy>
  <cp:lastPrinted>2025-08-26T01:16:00Z</cp:lastPrinted>
  <dcterms:modified xsi:type="dcterms:W3CDTF">2025-09-12T07:11:05Z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0C708CAA82694F8D9C901916ACD24291_13</vt:lpwstr>
  </property>
  <property fmtid="{D5CDD505-2E9C-101B-9397-08002B2CF9AE}" pid="4" name="KSOTemplateDocerSaveRecord">
    <vt:lpwstr>eyJoZGlkIjoiYTVkOTFlYzlmNmE3MzdiMDM3NDA0MDMxNWU3MWEyN2MiLCJ1c2VySWQiOiIzNTMxMTA3MTYifQ==</vt:lpwstr>
  </property>
</Properties>
</file>