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9"/>
        <w:ind w:firstLine="720"/>
        <w:jc w:val="center"/>
        <w:spacing w:line="360" w:lineRule="auto"/>
        <w:rPr>
          <w:rFonts w:ascii="Times New Roman" w:hAnsi="Times New Roman"/>
          <w:color w:val="000000"/>
          <w:sz w:val="36"/>
        </w:rPr>
      </w:pPr>
      <w:r>
        <w:rPr>
          <w:rFonts w:ascii="Times New Roman" w:hAnsi="Times New Roman"/>
          <w:color w:val="000000"/>
          <w:sz w:val="36"/>
        </w:rPr>
      </w:r>
      <w:r/>
    </w:p>
    <w:p>
      <w:pPr>
        <w:pStyle w:val="909"/>
        <w:ind w:firstLine="723"/>
        <w:jc w:val="right"/>
        <w:spacing w:line="360" w:lineRule="auto"/>
        <w:rPr>
          <w:rFonts w:hint="eastAsia" w:ascii="Times New Roman" w:hAnsi="Times New Roman" w:eastAsia="宋体"/>
          <w:b/>
          <w:bCs/>
          <w:color w:val="000000"/>
          <w:sz w:val="36"/>
          <w:lang w:eastAsia="zh-CN"/>
        </w:rPr>
      </w:pPr>
      <w:r>
        <w:rPr>
          <w:rFonts w:hint="eastAsia" w:ascii="Times New Roman" w:hAnsi="Times New Roman"/>
          <w:b/>
          <w:bCs/>
          <w:color w:val="000000"/>
          <w:sz w:val="36"/>
        </w:rPr>
        <w:t xml:space="preserve">编号：</w:t>
      </w:r>
      <w:r>
        <w:rPr>
          <w:rFonts w:hint="eastAsia" w:ascii="Times New Roman" w:hAnsi="Times New Roman"/>
          <w:b/>
          <w:bCs/>
          <w:color w:val="000000"/>
          <w:sz w:val="36"/>
          <w:lang w:eastAsia="zh-CN"/>
        </w:rPr>
        <w:t xml:space="preserve">JSZC-321012-SWGC-G2024-0079号</w:t>
      </w:r>
      <w:r>
        <w:rPr>
          <w:rFonts w:hint="eastAsia" w:ascii="Times New Roman" w:hAnsi="Times New Roman" w:eastAsia="宋体"/>
          <w:b/>
          <w:bCs/>
          <w:color w:val="000000"/>
          <w:sz w:val="36"/>
          <w:lang w:eastAsia="zh-CN"/>
        </w:rPr>
      </w:r>
      <w:r/>
    </w:p>
    <w:p>
      <w:pPr>
        <w:pStyle w:val="909"/>
        <w:ind w:firstLine="723"/>
        <w:jc w:val="center"/>
        <w:spacing w:line="360" w:lineRule="auto"/>
        <w:rPr>
          <w:rFonts w:ascii="Times New Roman" w:hAnsi="Times New Roman"/>
          <w:b/>
          <w:bCs/>
          <w:color w:val="000000"/>
          <w:sz w:val="36"/>
        </w:rPr>
      </w:pPr>
      <w:r>
        <w:rPr>
          <w:rFonts w:ascii="Times New Roman" w:hAnsi="Times New Roman"/>
          <w:b/>
          <w:bCs/>
          <w:color w:val="000000"/>
          <w:sz w:val="36"/>
        </w:rPr>
      </w:r>
      <w:r/>
    </w:p>
    <w:p>
      <w:pPr>
        <w:pStyle w:val="909"/>
        <w:jc w:val="center"/>
        <w:spacing w:line="360" w:lineRule="auto"/>
        <w:rPr>
          <w:rFonts w:ascii="Times New Roman" w:hAnsi="Times New Roman"/>
          <w:b/>
          <w:bCs/>
          <w:color w:val="000000"/>
          <w:sz w:val="36"/>
        </w:rPr>
      </w:pPr>
      <w:r>
        <w:rPr>
          <w:rFonts w:hint="eastAsia" w:ascii="Times New Roman" w:hAnsi="Times New Roman"/>
          <w:b/>
          <w:bCs/>
          <w:color w:val="000000"/>
          <w:sz w:val="36"/>
        </w:rPr>
        <w:t xml:space="preserve">扬州市江都区农业技术综合服务中心2023年度新开垦耕地土壤污染状况调查与补充耕地质量评定项目公开招标文件</w:t>
      </w:r>
      <w:r>
        <w:rPr>
          <w:rFonts w:ascii="Times New Roman" w:hAnsi="Times New Roman"/>
          <w:b/>
          <w:bCs/>
          <w:color w:val="000000"/>
          <w:sz w:val="36"/>
        </w:rPr>
      </w:r>
      <w:r/>
    </w:p>
    <w:p>
      <w:pPr>
        <w:pStyle w:val="912"/>
        <w:ind w:firstLine="643"/>
        <w:spacing w:before="0" w:after="0" w:line="360" w:lineRule="auto"/>
        <w:rPr>
          <w:rFonts w:ascii="Times New Roman" w:hAnsi="Times New Roman"/>
          <w:color w:val="000000"/>
        </w:rPr>
      </w:pPr>
      <w:r>
        <w:rPr>
          <w:rFonts w:ascii="Times New Roman" w:hAnsi="Times New Roman"/>
          <w:color w:val="000000"/>
        </w:rPr>
      </w:r>
      <w:r/>
    </w:p>
    <w:p>
      <w:pPr>
        <w:pStyle w:val="909"/>
        <w:ind w:firstLine="720"/>
        <w:jc w:val="center"/>
        <w:spacing w:line="360" w:lineRule="auto"/>
        <w:rPr>
          <w:rFonts w:ascii="Times New Roman" w:hAnsi="Times New Roman"/>
          <w:color w:val="000000"/>
          <w:sz w:val="36"/>
        </w:rPr>
      </w:pPr>
      <w:r>
        <w:rPr>
          <w:rFonts w:ascii="Times New Roman" w:hAnsi="Times New Roman"/>
          <w:color w:val="000000"/>
          <w:sz w:val="36"/>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-66674</wp:posOffset>
                </wp:positionH>
                <wp:positionV relativeFrom="paragraph">
                  <wp:posOffset>60960</wp:posOffset>
                </wp:positionV>
                <wp:extent cx="5266690" cy="32410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266690" cy="3241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5.2pt;mso-position-horizontal:absolute;mso-position-vertical-relative:text;margin-top:4.8pt;mso-position-vertical:absolute;width:414.7pt;height:255.2pt;mso-wrap-distance-left:9.0pt;mso-wrap-distance-top:0.0pt;mso-wrap-distance-right:9.0pt;mso-wrap-distance-bottom:0.0pt;" stroked="f">
                <v:path textboxrect="0,0,0,0"/>
                <v:imagedata r:id="rId14" o:title=""/>
              </v:shape>
            </w:pict>
          </mc:Fallback>
        </mc:AlternateContent>
      </w:r>
      <w:r>
        <w:rPr>
          <w:rFonts w:ascii="Times New Roman" w:hAnsi="Times New Roman"/>
          <w:color w:val="000000"/>
          <w:sz w:val="36"/>
        </w:rPr>
      </w:r>
      <w:r/>
    </w:p>
    <w:p>
      <w:pPr>
        <w:pStyle w:val="926"/>
        <w:spacing w:before="0" w:beforeAutospacing="0" w:line="360" w:lineRule="auto"/>
        <w:rPr>
          <w:color w:val="000000"/>
          <w:sz w:val="36"/>
        </w:rPr>
      </w:pPr>
      <w:r>
        <w:rPr>
          <w:color w:val="000000"/>
          <w:sz w:val="36"/>
        </w:rPr>
      </w:r>
      <w:r/>
    </w:p>
    <w:p>
      <w:pPr>
        <w:pStyle w:val="909"/>
        <w:spacing w:line="360" w:lineRule="auto"/>
        <w:rPr>
          <w:rFonts w:ascii="Times New Roman" w:hAnsi="Times New Roman"/>
          <w:color w:val="000000"/>
          <w:sz w:val="36"/>
        </w:rPr>
      </w:pPr>
      <w:r>
        <w:rPr>
          <w:rFonts w:ascii="Times New Roman" w:hAnsi="Times New Roman"/>
          <w:color w:val="000000"/>
          <w:sz w:val="36"/>
        </w:rPr>
      </w:r>
      <w:r/>
    </w:p>
    <w:p>
      <w:pPr>
        <w:pStyle w:val="926"/>
        <w:spacing w:before="0" w:beforeAutospacing="0" w:line="360" w:lineRule="auto"/>
        <w:rPr>
          <w:color w:val="000000"/>
          <w:sz w:val="36"/>
        </w:rPr>
      </w:pPr>
      <w:r>
        <w:rPr>
          <w:color w:val="000000"/>
          <w:sz w:val="36"/>
        </w:rPr>
      </w:r>
      <w:r/>
    </w:p>
    <w:p>
      <w:pPr>
        <w:pStyle w:val="909"/>
        <w:spacing w:line="360" w:lineRule="auto"/>
        <w:rPr>
          <w:rFonts w:ascii="Times New Roman" w:hAnsi="Times New Roman"/>
          <w:color w:val="000000"/>
          <w:sz w:val="36"/>
        </w:rPr>
      </w:pPr>
      <w:r>
        <w:rPr>
          <w:rFonts w:ascii="Times New Roman" w:hAnsi="Times New Roman"/>
          <w:color w:val="000000"/>
          <w:sz w:val="36"/>
        </w:rPr>
      </w:r>
      <w:r/>
    </w:p>
    <w:p>
      <w:pPr>
        <w:pStyle w:val="926"/>
        <w:spacing w:before="0" w:beforeAutospacing="0" w:line="360" w:lineRule="auto"/>
        <w:rPr>
          <w:color w:val="000000"/>
          <w:sz w:val="36"/>
        </w:rPr>
      </w:pPr>
      <w:r>
        <w:rPr>
          <w:color w:val="000000"/>
          <w:sz w:val="36"/>
        </w:rPr>
      </w:r>
      <w:r/>
    </w:p>
    <w:p>
      <w:pPr>
        <w:pStyle w:val="909"/>
        <w:spacing w:line="360" w:lineRule="auto"/>
        <w:rPr>
          <w:rFonts w:ascii="Times New Roman" w:hAnsi="Times New Roman"/>
          <w:color w:val="000000"/>
          <w:sz w:val="36"/>
        </w:rPr>
      </w:pPr>
      <w:r>
        <w:rPr>
          <w:rFonts w:ascii="Times New Roman" w:hAnsi="Times New Roman"/>
          <w:color w:val="000000"/>
          <w:sz w:val="36"/>
        </w:rPr>
      </w:r>
      <w:r/>
    </w:p>
    <w:p>
      <w:pPr>
        <w:pStyle w:val="926"/>
        <w:spacing w:before="0" w:beforeAutospacing="0" w:line="360" w:lineRule="auto"/>
        <w:rPr>
          <w:color w:val="000000"/>
          <w:sz w:val="36"/>
        </w:rPr>
      </w:pPr>
      <w:r>
        <w:rPr>
          <w:color w:val="000000"/>
          <w:sz w:val="36"/>
        </w:rPr>
      </w:r>
      <w:r/>
    </w:p>
    <w:p>
      <w:pPr>
        <w:pStyle w:val="909"/>
        <w:spacing w:line="360" w:lineRule="auto"/>
        <w:rPr>
          <w:rFonts w:ascii="Times New Roman" w:hAnsi="Times New Roman"/>
          <w:color w:val="000000"/>
          <w:sz w:val="36"/>
        </w:rPr>
      </w:pPr>
      <w:r>
        <w:rPr>
          <w:rFonts w:ascii="Times New Roman" w:hAnsi="Times New Roman"/>
          <w:color w:val="000000"/>
          <w:sz w:val="36"/>
        </w:rPr>
      </w:r>
      <w:r/>
    </w:p>
    <w:p>
      <w:pPr>
        <w:pStyle w:val="926"/>
        <w:spacing w:before="0" w:beforeAutospacing="0" w:line="360" w:lineRule="auto"/>
        <w:rPr>
          <w:color w:val="000000"/>
          <w:sz w:val="36"/>
        </w:rPr>
      </w:pPr>
      <w:r>
        <w:rPr>
          <w:color w:val="000000"/>
          <w:sz w:val="36"/>
        </w:rPr>
      </w:r>
      <w:r/>
    </w:p>
    <w:p>
      <w:pPr>
        <w:pStyle w:val="909"/>
        <w:spacing w:line="360" w:lineRule="auto"/>
        <w:rPr>
          <w:rFonts w:ascii="Times New Roman" w:hAnsi="Times New Roman"/>
          <w:color w:val="000000"/>
        </w:rPr>
      </w:pPr>
      <w:r>
        <w:rPr>
          <w:rFonts w:ascii="Times New Roman" w:hAnsi="Times New Roman"/>
          <w:color w:val="000000"/>
        </w:rPr>
      </w:r>
      <w:r/>
    </w:p>
    <w:p>
      <w:pPr>
        <w:pStyle w:val="912"/>
        <w:ind w:firstLine="643"/>
        <w:spacing w:before="0" w:after="0" w:line="360" w:lineRule="auto"/>
        <w:rPr>
          <w:rFonts w:ascii="Times New Roman" w:hAnsi="Times New Roman"/>
          <w:color w:val="000000"/>
        </w:rPr>
      </w:pPr>
      <w:r>
        <w:rPr>
          <w:rFonts w:ascii="Times New Roman" w:hAnsi="Times New Roman"/>
          <w:color w:val="000000"/>
        </w:rPr>
      </w:r>
      <w:r/>
    </w:p>
    <w:p>
      <w:pPr>
        <w:pStyle w:val="909"/>
        <w:jc w:val="center"/>
        <w:spacing w:line="360" w:lineRule="auto"/>
        <w:rPr>
          <w:rFonts w:ascii="Times New Roman" w:hAnsi="Times New Roman"/>
          <w:b/>
          <w:bCs/>
          <w:color w:val="000000"/>
          <w:sz w:val="36"/>
        </w:rPr>
        <w:outlineLvl w:val="0"/>
      </w:pPr>
      <w:r/>
      <w:bookmarkStart w:id="0" w:name="_Toc22449"/>
      <w:r/>
      <w:bookmarkStart w:id="1" w:name="_Toc14058"/>
      <w:r/>
      <w:bookmarkStart w:id="2" w:name="_Toc18090"/>
      <w:r>
        <w:rPr>
          <w:rFonts w:hint="eastAsia" w:ascii="Times New Roman" w:hAnsi="Times New Roman"/>
          <w:b/>
          <w:bCs/>
          <w:color w:val="000000"/>
          <w:sz w:val="36"/>
        </w:rPr>
        <w:t xml:space="preserve">江苏苏维工程管理有限公司</w:t>
      </w:r>
      <w:bookmarkEnd w:id="0"/>
      <w:r/>
      <w:bookmarkEnd w:id="1"/>
      <w:r/>
      <w:bookmarkEnd w:id="2"/>
      <w:r>
        <w:rPr>
          <w:rFonts w:ascii="Times New Roman" w:hAnsi="Times New Roman"/>
          <w:b/>
          <w:bCs/>
          <w:color w:val="000000"/>
          <w:sz w:val="36"/>
        </w:rPr>
      </w:r>
      <w:r/>
    </w:p>
    <w:p>
      <w:pPr>
        <w:pStyle w:val="909"/>
        <w:jc w:val="center"/>
        <w:spacing w:line="360" w:lineRule="auto"/>
        <w:rPr>
          <w:rFonts w:ascii="Times New Roman" w:hAnsi="Times New Roman"/>
          <w:color w:val="000000"/>
          <w:sz w:val="36"/>
        </w:rPr>
      </w:pPr>
      <w:r>
        <w:rPr>
          <w:rFonts w:hint="eastAsia" w:ascii="Times New Roman" w:hAnsi="Times New Roman"/>
          <w:b/>
          <w:bCs/>
          <w:color w:val="000000"/>
          <w:sz w:val="36"/>
        </w:rPr>
        <w:t xml:space="preserve">2024年4月</w:t>
      </w:r>
      <w:r>
        <w:rPr>
          <w:rFonts w:hint="eastAsia" w:ascii="Times New Roman" w:hAnsi="Times New Roman"/>
          <w:b/>
          <w:bCs/>
          <w:color w:val="000000"/>
          <w:sz w:val="36"/>
          <w:lang w:val="en-US" w:eastAsia="zh-CN"/>
        </w:rPr>
        <w:t xml:space="preserve">30</w:t>
      </w:r>
      <w:r>
        <w:rPr>
          <w:rFonts w:hint="eastAsia" w:ascii="Times New Roman" w:hAnsi="Times New Roman"/>
          <w:b/>
          <w:bCs/>
          <w:color w:val="000000"/>
          <w:sz w:val="36"/>
        </w:rPr>
        <w:t xml:space="preserve">日</w:t>
      </w:r>
      <w:r>
        <w:rPr>
          <w:rFonts w:ascii="Times New Roman" w:hAnsi="Times New Roman"/>
          <w:color w:val="000000"/>
          <w:sz w:val="36"/>
        </w:rPr>
      </w:r>
      <w:r/>
    </w:p>
    <w:p>
      <w:pPr>
        <w:pStyle w:val="909"/>
        <w:ind w:firstLine="640"/>
        <w:spacing w:line="360" w:lineRule="auto"/>
        <w:rPr>
          <w:rFonts w:ascii="Times New Roman" w:hAnsi="Times New Roman"/>
          <w:color w:val="000000"/>
          <w:sz w:val="32"/>
        </w:rPr>
      </w:pPr>
      <w:r>
        <w:rPr>
          <w:rFonts w:ascii="Times New Roman" w:hAnsi="Times New Roman"/>
          <w:color w:val="000000"/>
          <w:sz w:val="32"/>
        </w:rPr>
      </w:r>
      <w:r/>
    </w:p>
    <w:p>
      <w:pPr>
        <w:pStyle w:val="926"/>
        <w:spacing w:before="0" w:beforeAutospacing="0" w:line="360" w:lineRule="auto"/>
        <w:rPr>
          <w:color w:val="000000"/>
        </w:rPr>
      </w:pPr>
      <w:r>
        <w:rPr>
          <w:color w:val="000000"/>
        </w:rPr>
      </w:r>
      <w:r/>
    </w:p>
    <w:p>
      <w:pPr>
        <w:pStyle w:val="909"/>
        <w:jc w:val="center"/>
        <w:spacing w:line="360" w:lineRule="auto"/>
        <w:rPr>
          <w:rFonts w:ascii="Times New Roman" w:hAnsi="Times New Roman"/>
          <w:color w:val="000000"/>
        </w:rPr>
      </w:pPr>
      <w:r>
        <w:rPr>
          <w:rFonts w:ascii="Times New Roman" w:hAnsi="Times New Roman"/>
          <w:color w:val="000000"/>
        </w:rPr>
      </w:r>
      <w:r/>
    </w:p>
    <w:p>
      <w:pPr>
        <w:pStyle w:val="909"/>
        <w:jc w:val="center"/>
        <w:spacing w:line="360" w:lineRule="auto"/>
        <w:rPr>
          <w:rFonts w:ascii="Times New Roman" w:hAnsi="Times New Roman"/>
          <w:color w:val="000000"/>
        </w:rPr>
      </w:pPr>
      <w:r>
        <w:rPr>
          <w:rFonts w:ascii="Times New Roman" w:hAnsi="Times New Roman"/>
          <w:color w:val="000000"/>
        </w:rPr>
      </w:r>
      <w:r/>
    </w:p>
    <w:p>
      <w:pPr>
        <w:pStyle w:val="909"/>
        <w:jc w:val="center"/>
        <w:spacing w:line="360" w:lineRule="auto"/>
        <w:rPr>
          <w:rFonts w:ascii="Times New Roman" w:hAnsi="Times New Roman" w:cs="宋体"/>
          <w:b/>
          <w:bCs/>
          <w:color w:val="000000"/>
          <w:sz w:val="28"/>
          <w:szCs w:val="28"/>
        </w:rPr>
      </w:pPr>
      <w:r>
        <w:rPr>
          <w:rFonts w:ascii="Times New Roman" w:hAnsi="Times New Roman" w:cs="宋体"/>
          <w:b/>
          <w:bCs/>
          <w:color w:val="000000"/>
          <w:sz w:val="28"/>
          <w:szCs w:val="28"/>
        </w:rPr>
        <w:t xml:space="preserve">目录</w:t>
      </w:r>
      <w:r>
        <w:rPr>
          <w:rFonts w:ascii="Times New Roman" w:hAnsi="Times New Roman" w:cs="宋体"/>
          <w:b/>
          <w:bCs/>
          <w:color w:val="000000"/>
          <w:sz w:val="28"/>
          <w:szCs w:val="28"/>
        </w:rPr>
      </w:r>
      <w:r/>
    </w:p>
    <w:p>
      <w:pPr>
        <w:pStyle w:val="928"/>
        <w:spacing w:line="360" w:lineRule="auto"/>
        <w:tabs>
          <w:tab w:val="right" w:pos="8306" w:leader="dot"/>
        </w:tabs>
        <w:rPr>
          <w:rFonts w:cs="宋体"/>
          <w:b/>
          <w:bCs/>
          <w:color w:val="000000"/>
          <w:sz w:val="28"/>
          <w:szCs w:val="28"/>
        </w:rPr>
      </w:pPr>
      <w:r>
        <w:rPr>
          <w:rFonts w:ascii="Times New Roman" w:hAnsi="Times New Roman" w:cs="宋体"/>
          <w:b/>
          <w:bCs/>
          <w:color w:val="000000"/>
          <w:sz w:val="28"/>
          <w:szCs w:val="28"/>
        </w:rPr>
        <w:fldChar w:fldCharType="begin"/>
      </w:r>
      <w:r>
        <w:rPr>
          <w:rFonts w:cs="宋体"/>
          <w:b/>
          <w:bCs/>
          <w:color w:val="000000"/>
          <w:sz w:val="28"/>
          <w:szCs w:val="28"/>
        </w:rPr>
        <w:instrText xml:space="preserve">TOC \o "1-1" \h \u </w:instrText>
      </w:r>
      <w:r>
        <w:rPr>
          <w:rFonts w:ascii="Times New Roman" w:hAnsi="Times New Roman" w:cs="宋体"/>
          <w:b/>
          <w:bCs/>
          <w:color w:val="000000"/>
          <w:sz w:val="28"/>
          <w:szCs w:val="28"/>
        </w:rPr>
        <w:fldChar w:fldCharType="separate"/>
      </w:r>
      <w:r>
        <w:rPr>
          <w:rFonts w:cs="宋体"/>
          <w:b/>
          <w:bCs/>
          <w:color w:val="000000"/>
          <w:sz w:val="28"/>
          <w:szCs w:val="28"/>
        </w:rPr>
        <w:fldChar w:fldCharType="begin"/>
      </w:r>
      <w:r>
        <w:rPr>
          <w:rFonts w:cs="宋体"/>
          <w:b/>
          <w:bCs/>
          <w:color w:val="000000"/>
          <w:sz w:val="28"/>
          <w:szCs w:val="28"/>
        </w:rPr>
        <w:instrText xml:space="preserve"> HYPERLINK \l _Toc2942 </w:instrText>
      </w:r>
      <w:r>
        <w:rPr>
          <w:rFonts w:cs="宋体"/>
          <w:b/>
          <w:bCs/>
          <w:color w:val="000000"/>
          <w:sz w:val="28"/>
          <w:szCs w:val="28"/>
        </w:rPr>
        <w:fldChar w:fldCharType="separate"/>
      </w:r>
      <w:r>
        <w:rPr>
          <w:rFonts w:hint="eastAsia" w:cs="宋体"/>
          <w:b/>
          <w:bCs/>
          <w:color w:val="000000"/>
          <w:sz w:val="28"/>
          <w:szCs w:val="28"/>
        </w:rPr>
        <w:t xml:space="preserve">第一章</w:t>
      </w:r>
      <w:r>
        <w:rPr>
          <w:rFonts w:cs="宋体"/>
          <w:b/>
          <w:bCs/>
          <w:color w:val="000000"/>
          <w:sz w:val="28"/>
          <w:szCs w:val="28"/>
        </w:rPr>
        <w:t xml:space="preserve"> </w:t>
      </w:r>
      <w:r>
        <w:rPr>
          <w:rFonts w:hint="eastAsia" w:cs="宋体"/>
          <w:b/>
          <w:bCs/>
          <w:color w:val="000000"/>
          <w:sz w:val="28"/>
          <w:szCs w:val="28"/>
        </w:rPr>
        <w:t xml:space="preserve">招标公告</w:t>
      </w:r>
      <w:r>
        <w:rPr>
          <w:rFonts w:cs="宋体"/>
          <w:b/>
          <w:bCs/>
          <w:color w:val="000000"/>
          <w:sz w:val="28"/>
          <w:szCs w:val="28"/>
        </w:rPr>
        <w:tab/>
      </w:r>
      <w:r>
        <w:rPr>
          <w:rFonts w:cs="宋体"/>
          <w:b/>
          <w:bCs/>
          <w:color w:val="000000"/>
          <w:sz w:val="28"/>
          <w:szCs w:val="28"/>
        </w:rPr>
        <w:fldChar w:fldCharType="begin"/>
      </w:r>
      <w:r>
        <w:rPr>
          <w:rFonts w:cs="宋体"/>
          <w:b/>
          <w:bCs/>
          <w:color w:val="000000"/>
          <w:sz w:val="28"/>
          <w:szCs w:val="28"/>
        </w:rPr>
        <w:instrText xml:space="preserve"> PAGEREF _Toc2942 \h </w:instrText>
      </w:r>
      <w:r>
        <w:rPr>
          <w:rFonts w:cs="宋体"/>
          <w:b/>
          <w:bCs/>
          <w:color w:val="000000"/>
          <w:sz w:val="28"/>
          <w:szCs w:val="28"/>
        </w:rPr>
        <w:fldChar w:fldCharType="separate"/>
      </w:r>
      <w:r>
        <w:rPr>
          <w:rFonts w:cs="宋体"/>
          <w:b/>
          <w:bCs/>
          <w:color w:val="000000"/>
          <w:sz w:val="28"/>
          <w:szCs w:val="28"/>
        </w:rPr>
        <w:t xml:space="preserve">4</w:t>
      </w:r>
      <w:r>
        <w:rPr>
          <w:rFonts w:cs="宋体"/>
          <w:b/>
          <w:bCs/>
          <w:color w:val="000000"/>
          <w:sz w:val="28"/>
          <w:szCs w:val="28"/>
        </w:rPr>
        <w:fldChar w:fldCharType="end"/>
      </w:r>
      <w:r>
        <w:rPr>
          <w:rFonts w:cs="宋体"/>
          <w:b/>
          <w:bCs/>
          <w:color w:val="000000"/>
          <w:sz w:val="28"/>
          <w:szCs w:val="28"/>
        </w:rPr>
        <w:fldChar w:fldCharType="end"/>
      </w:r>
      <w:r>
        <w:rPr>
          <w:rFonts w:cs="宋体"/>
          <w:b/>
          <w:bCs/>
          <w:color w:val="000000"/>
          <w:sz w:val="28"/>
          <w:szCs w:val="28"/>
        </w:rPr>
      </w:r>
      <w:r/>
    </w:p>
    <w:p>
      <w:pPr>
        <w:pStyle w:val="928"/>
        <w:spacing w:line="360" w:lineRule="auto"/>
        <w:tabs>
          <w:tab w:val="right" w:pos="8306" w:leader="dot"/>
        </w:tabs>
        <w:rPr>
          <w:rFonts w:cs="宋体"/>
          <w:b/>
          <w:bCs/>
          <w:color w:val="000000"/>
          <w:sz w:val="28"/>
          <w:szCs w:val="28"/>
        </w:rPr>
      </w:pPr>
      <w:r>
        <w:rPr>
          <w:rFonts w:cs="宋体"/>
          <w:b/>
          <w:bCs/>
          <w:color w:val="000000"/>
          <w:sz w:val="28"/>
          <w:szCs w:val="28"/>
        </w:rPr>
        <w:fldChar w:fldCharType="begin"/>
      </w:r>
      <w:r>
        <w:rPr>
          <w:rFonts w:cs="宋体"/>
          <w:b/>
          <w:bCs/>
          <w:color w:val="000000"/>
          <w:sz w:val="28"/>
          <w:szCs w:val="28"/>
        </w:rPr>
        <w:instrText xml:space="preserve"> HYPERLINK \l _Toc14056 </w:instrText>
      </w:r>
      <w:r>
        <w:rPr>
          <w:rFonts w:cs="宋体"/>
          <w:b/>
          <w:bCs/>
          <w:color w:val="000000"/>
          <w:sz w:val="28"/>
          <w:szCs w:val="28"/>
        </w:rPr>
        <w:fldChar w:fldCharType="separate"/>
      </w:r>
      <w:r>
        <w:rPr>
          <w:rFonts w:hint="eastAsia" w:cs="宋体"/>
          <w:b/>
          <w:bCs/>
          <w:color w:val="000000"/>
          <w:sz w:val="28"/>
          <w:szCs w:val="28"/>
        </w:rPr>
        <w:t xml:space="preserve">第二章</w:t>
      </w:r>
      <w:r>
        <w:rPr>
          <w:rFonts w:cs="宋体"/>
          <w:b/>
          <w:bCs/>
          <w:color w:val="000000"/>
          <w:sz w:val="28"/>
          <w:szCs w:val="28"/>
        </w:rPr>
        <w:t xml:space="preserve"> </w:t>
      </w:r>
      <w:r>
        <w:rPr>
          <w:rFonts w:hint="eastAsia" w:cs="宋体"/>
          <w:b/>
          <w:bCs/>
          <w:color w:val="000000"/>
          <w:sz w:val="28"/>
          <w:szCs w:val="28"/>
        </w:rPr>
        <w:t xml:space="preserve">投标人须知</w:t>
      </w:r>
      <w:r>
        <w:rPr>
          <w:rFonts w:cs="宋体"/>
          <w:b/>
          <w:bCs/>
          <w:color w:val="000000"/>
          <w:sz w:val="28"/>
          <w:szCs w:val="28"/>
        </w:rPr>
        <w:tab/>
      </w:r>
      <w:r>
        <w:rPr>
          <w:rFonts w:cs="宋体"/>
          <w:b/>
          <w:bCs/>
          <w:color w:val="000000"/>
          <w:sz w:val="28"/>
          <w:szCs w:val="28"/>
        </w:rPr>
        <w:fldChar w:fldCharType="begin"/>
      </w:r>
      <w:r>
        <w:rPr>
          <w:rFonts w:cs="宋体"/>
          <w:b/>
          <w:bCs/>
          <w:color w:val="000000"/>
          <w:sz w:val="28"/>
          <w:szCs w:val="28"/>
        </w:rPr>
        <w:instrText xml:space="preserve"> PAGEREF _Toc14056 \h </w:instrText>
      </w:r>
      <w:r>
        <w:rPr>
          <w:rFonts w:cs="宋体"/>
          <w:b/>
          <w:bCs/>
          <w:color w:val="000000"/>
          <w:sz w:val="28"/>
          <w:szCs w:val="28"/>
        </w:rPr>
        <w:fldChar w:fldCharType="separate"/>
      </w:r>
      <w:r>
        <w:rPr>
          <w:rFonts w:cs="宋体"/>
          <w:b/>
          <w:bCs/>
          <w:color w:val="000000"/>
          <w:sz w:val="28"/>
          <w:szCs w:val="28"/>
        </w:rPr>
        <w:t xml:space="preserve">8</w:t>
      </w:r>
      <w:r>
        <w:rPr>
          <w:rFonts w:cs="宋体"/>
          <w:b/>
          <w:bCs/>
          <w:color w:val="000000"/>
          <w:sz w:val="28"/>
          <w:szCs w:val="28"/>
        </w:rPr>
        <w:fldChar w:fldCharType="end"/>
      </w:r>
      <w:r>
        <w:rPr>
          <w:rFonts w:cs="宋体"/>
          <w:b/>
          <w:bCs/>
          <w:color w:val="000000"/>
          <w:sz w:val="28"/>
          <w:szCs w:val="28"/>
        </w:rPr>
        <w:fldChar w:fldCharType="end"/>
      </w:r>
      <w:r>
        <w:rPr>
          <w:rFonts w:cs="宋体"/>
          <w:b/>
          <w:bCs/>
          <w:color w:val="000000"/>
          <w:sz w:val="28"/>
          <w:szCs w:val="28"/>
        </w:rPr>
      </w:r>
      <w:r/>
    </w:p>
    <w:p>
      <w:pPr>
        <w:pStyle w:val="928"/>
        <w:spacing w:line="360" w:lineRule="auto"/>
        <w:tabs>
          <w:tab w:val="right" w:pos="8306" w:leader="dot"/>
        </w:tabs>
        <w:rPr>
          <w:rFonts w:cs="宋体"/>
          <w:b/>
          <w:bCs/>
          <w:color w:val="000000"/>
          <w:sz w:val="28"/>
          <w:szCs w:val="28"/>
        </w:rPr>
      </w:pPr>
      <w:r>
        <w:rPr>
          <w:rFonts w:cs="宋体"/>
          <w:b/>
          <w:bCs/>
          <w:color w:val="000000"/>
          <w:sz w:val="28"/>
          <w:szCs w:val="28"/>
        </w:rPr>
        <w:fldChar w:fldCharType="begin"/>
      </w:r>
      <w:r>
        <w:rPr>
          <w:rFonts w:cs="宋体"/>
          <w:b/>
          <w:bCs/>
          <w:color w:val="000000"/>
          <w:sz w:val="28"/>
          <w:szCs w:val="28"/>
        </w:rPr>
        <w:instrText xml:space="preserve"> HYPERLINK \l _Toc14118 </w:instrText>
      </w:r>
      <w:r>
        <w:rPr>
          <w:rFonts w:cs="宋体"/>
          <w:b/>
          <w:bCs/>
          <w:color w:val="000000"/>
          <w:sz w:val="28"/>
          <w:szCs w:val="28"/>
        </w:rPr>
        <w:fldChar w:fldCharType="separate"/>
      </w:r>
      <w:r>
        <w:rPr>
          <w:rFonts w:hint="eastAsia" w:cs="宋体"/>
          <w:b/>
          <w:bCs/>
          <w:color w:val="000000"/>
          <w:sz w:val="28"/>
          <w:szCs w:val="28"/>
        </w:rPr>
        <w:t xml:space="preserve">第三章</w:t>
      </w:r>
      <w:r>
        <w:rPr>
          <w:rFonts w:cs="宋体"/>
          <w:b/>
          <w:bCs/>
          <w:color w:val="000000"/>
          <w:sz w:val="28"/>
          <w:szCs w:val="28"/>
        </w:rPr>
        <w:t xml:space="preserve"> </w:t>
      </w:r>
      <w:r>
        <w:rPr>
          <w:rFonts w:hint="eastAsia" w:cs="宋体"/>
          <w:b/>
          <w:bCs/>
          <w:color w:val="000000"/>
          <w:sz w:val="28"/>
          <w:szCs w:val="28"/>
        </w:rPr>
        <w:t xml:space="preserve">合同条款及格式</w:t>
      </w:r>
      <w:r>
        <w:rPr>
          <w:rFonts w:cs="宋体"/>
          <w:b/>
          <w:bCs/>
          <w:color w:val="000000"/>
          <w:sz w:val="28"/>
          <w:szCs w:val="28"/>
        </w:rPr>
        <w:tab/>
      </w:r>
      <w:r>
        <w:rPr>
          <w:rFonts w:cs="宋体"/>
          <w:b/>
          <w:bCs/>
          <w:color w:val="000000"/>
          <w:sz w:val="28"/>
          <w:szCs w:val="28"/>
        </w:rPr>
        <w:fldChar w:fldCharType="begin"/>
      </w:r>
      <w:r>
        <w:rPr>
          <w:rFonts w:cs="宋体"/>
          <w:b/>
          <w:bCs/>
          <w:color w:val="000000"/>
          <w:sz w:val="28"/>
          <w:szCs w:val="28"/>
        </w:rPr>
        <w:instrText xml:space="preserve"> PAGEREF _Toc14118 \h </w:instrText>
      </w:r>
      <w:r>
        <w:rPr>
          <w:rFonts w:cs="宋体"/>
          <w:b/>
          <w:bCs/>
          <w:color w:val="000000"/>
          <w:sz w:val="28"/>
          <w:szCs w:val="28"/>
        </w:rPr>
        <w:fldChar w:fldCharType="separate"/>
      </w:r>
      <w:r>
        <w:rPr>
          <w:rFonts w:cs="宋体"/>
          <w:b/>
          <w:bCs/>
          <w:color w:val="000000"/>
          <w:sz w:val="28"/>
          <w:szCs w:val="28"/>
        </w:rPr>
        <w:t xml:space="preserve">20</w:t>
      </w:r>
      <w:r>
        <w:rPr>
          <w:rFonts w:cs="宋体"/>
          <w:b/>
          <w:bCs/>
          <w:color w:val="000000"/>
          <w:sz w:val="28"/>
          <w:szCs w:val="28"/>
        </w:rPr>
        <w:fldChar w:fldCharType="end"/>
      </w:r>
      <w:r>
        <w:rPr>
          <w:rFonts w:cs="宋体"/>
          <w:b/>
          <w:bCs/>
          <w:color w:val="000000"/>
          <w:sz w:val="28"/>
          <w:szCs w:val="28"/>
        </w:rPr>
        <w:fldChar w:fldCharType="end"/>
      </w:r>
      <w:r>
        <w:rPr>
          <w:rFonts w:cs="宋体"/>
          <w:b/>
          <w:bCs/>
          <w:color w:val="000000"/>
          <w:sz w:val="28"/>
          <w:szCs w:val="28"/>
        </w:rPr>
      </w:r>
      <w:r/>
    </w:p>
    <w:p>
      <w:pPr>
        <w:pStyle w:val="928"/>
        <w:spacing w:line="360" w:lineRule="auto"/>
        <w:tabs>
          <w:tab w:val="right" w:pos="8306" w:leader="dot"/>
        </w:tabs>
        <w:rPr>
          <w:rFonts w:cs="宋体"/>
          <w:b/>
          <w:bCs/>
          <w:color w:val="000000"/>
          <w:sz w:val="28"/>
          <w:szCs w:val="28"/>
        </w:rPr>
      </w:pPr>
      <w:r>
        <w:rPr>
          <w:rFonts w:cs="宋体"/>
          <w:b/>
          <w:bCs/>
          <w:color w:val="000000"/>
          <w:sz w:val="28"/>
          <w:szCs w:val="28"/>
        </w:rPr>
        <w:fldChar w:fldCharType="begin"/>
      </w:r>
      <w:r>
        <w:rPr>
          <w:rFonts w:cs="宋体"/>
          <w:b/>
          <w:bCs/>
          <w:color w:val="000000"/>
          <w:sz w:val="28"/>
          <w:szCs w:val="28"/>
        </w:rPr>
        <w:instrText xml:space="preserve"> HYPERLINK \l _Toc29993 </w:instrText>
      </w:r>
      <w:r>
        <w:rPr>
          <w:rFonts w:cs="宋体"/>
          <w:b/>
          <w:bCs/>
          <w:color w:val="000000"/>
          <w:sz w:val="28"/>
          <w:szCs w:val="28"/>
        </w:rPr>
        <w:fldChar w:fldCharType="separate"/>
      </w:r>
      <w:r>
        <w:rPr>
          <w:rFonts w:hint="eastAsia" w:cs="宋体"/>
          <w:b/>
          <w:bCs/>
          <w:color w:val="000000"/>
          <w:sz w:val="28"/>
          <w:szCs w:val="28"/>
        </w:rPr>
        <w:t xml:space="preserve">第四章</w:t>
      </w:r>
      <w:r>
        <w:rPr>
          <w:rFonts w:cs="宋体"/>
          <w:b/>
          <w:bCs/>
          <w:color w:val="000000"/>
          <w:sz w:val="28"/>
          <w:szCs w:val="28"/>
        </w:rPr>
        <w:t xml:space="preserve"> </w:t>
      </w:r>
      <w:r>
        <w:rPr>
          <w:rFonts w:hint="eastAsia" w:cs="宋体"/>
          <w:b/>
          <w:bCs/>
          <w:color w:val="000000"/>
          <w:sz w:val="28"/>
          <w:szCs w:val="28"/>
        </w:rPr>
        <w:t xml:space="preserve">项目需求</w:t>
      </w:r>
      <w:r>
        <w:rPr>
          <w:rFonts w:cs="宋体"/>
          <w:b/>
          <w:bCs/>
          <w:color w:val="000000"/>
          <w:sz w:val="28"/>
          <w:szCs w:val="28"/>
        </w:rPr>
        <w:tab/>
      </w:r>
      <w:r>
        <w:rPr>
          <w:rFonts w:cs="宋体"/>
          <w:b/>
          <w:bCs/>
          <w:color w:val="000000"/>
          <w:sz w:val="28"/>
          <w:szCs w:val="28"/>
        </w:rPr>
        <w:fldChar w:fldCharType="begin"/>
      </w:r>
      <w:r>
        <w:rPr>
          <w:rFonts w:cs="宋体"/>
          <w:b/>
          <w:bCs/>
          <w:color w:val="000000"/>
          <w:sz w:val="28"/>
          <w:szCs w:val="28"/>
        </w:rPr>
        <w:instrText xml:space="preserve"> PAGEREF _Toc29993 \h </w:instrText>
      </w:r>
      <w:r>
        <w:rPr>
          <w:rFonts w:cs="宋体"/>
          <w:b/>
          <w:bCs/>
          <w:color w:val="000000"/>
          <w:sz w:val="28"/>
          <w:szCs w:val="28"/>
        </w:rPr>
        <w:fldChar w:fldCharType="separate"/>
      </w:r>
      <w:r>
        <w:rPr>
          <w:rFonts w:cs="宋体"/>
          <w:b/>
          <w:bCs/>
          <w:color w:val="000000"/>
          <w:sz w:val="28"/>
          <w:szCs w:val="28"/>
        </w:rPr>
        <w:t xml:space="preserve">24</w:t>
      </w:r>
      <w:r>
        <w:rPr>
          <w:rFonts w:cs="宋体"/>
          <w:b/>
          <w:bCs/>
          <w:color w:val="000000"/>
          <w:sz w:val="28"/>
          <w:szCs w:val="28"/>
        </w:rPr>
        <w:fldChar w:fldCharType="end"/>
      </w:r>
      <w:r>
        <w:rPr>
          <w:rFonts w:cs="宋体"/>
          <w:b/>
          <w:bCs/>
          <w:color w:val="000000"/>
          <w:sz w:val="28"/>
          <w:szCs w:val="28"/>
        </w:rPr>
        <w:fldChar w:fldCharType="end"/>
      </w:r>
      <w:r>
        <w:rPr>
          <w:rFonts w:cs="宋体"/>
          <w:b/>
          <w:bCs/>
          <w:color w:val="000000"/>
          <w:sz w:val="28"/>
          <w:szCs w:val="28"/>
        </w:rPr>
      </w:r>
      <w:r/>
    </w:p>
    <w:p>
      <w:pPr>
        <w:pStyle w:val="928"/>
        <w:spacing w:line="360" w:lineRule="auto"/>
        <w:tabs>
          <w:tab w:val="right" w:pos="8306" w:leader="dot"/>
        </w:tabs>
        <w:rPr>
          <w:rFonts w:cs="宋体"/>
          <w:b/>
          <w:bCs/>
          <w:color w:val="000000"/>
          <w:sz w:val="28"/>
          <w:szCs w:val="28"/>
        </w:rPr>
      </w:pPr>
      <w:r>
        <w:rPr>
          <w:rFonts w:cs="宋体"/>
          <w:b/>
          <w:bCs/>
          <w:color w:val="000000"/>
          <w:sz w:val="28"/>
          <w:szCs w:val="28"/>
        </w:rPr>
        <w:fldChar w:fldCharType="begin"/>
      </w:r>
      <w:r>
        <w:rPr>
          <w:rFonts w:cs="宋体"/>
          <w:b/>
          <w:bCs/>
          <w:color w:val="000000"/>
          <w:sz w:val="28"/>
          <w:szCs w:val="28"/>
        </w:rPr>
        <w:instrText xml:space="preserve"> HYPERLINK \l _Toc27739 </w:instrText>
      </w:r>
      <w:r>
        <w:rPr>
          <w:rFonts w:cs="宋体"/>
          <w:b/>
          <w:bCs/>
          <w:color w:val="000000"/>
          <w:sz w:val="28"/>
          <w:szCs w:val="28"/>
        </w:rPr>
        <w:fldChar w:fldCharType="separate"/>
      </w:r>
      <w:r>
        <w:rPr>
          <w:rFonts w:hint="eastAsia" w:cs="宋体"/>
          <w:b/>
          <w:bCs/>
          <w:color w:val="000000"/>
          <w:sz w:val="28"/>
          <w:szCs w:val="28"/>
        </w:rPr>
        <w:t xml:space="preserve">第五章</w:t>
      </w:r>
      <w:r>
        <w:rPr>
          <w:rFonts w:cs="宋体"/>
          <w:b/>
          <w:bCs/>
          <w:color w:val="000000"/>
          <w:sz w:val="28"/>
          <w:szCs w:val="28"/>
        </w:rPr>
        <w:t xml:space="preserve"> </w:t>
      </w:r>
      <w:r>
        <w:rPr>
          <w:rFonts w:hint="eastAsia" w:cs="宋体"/>
          <w:b/>
          <w:bCs/>
          <w:color w:val="000000"/>
          <w:sz w:val="28"/>
          <w:szCs w:val="28"/>
        </w:rPr>
        <w:t xml:space="preserve">评标方法及评标标准</w:t>
      </w:r>
      <w:r>
        <w:rPr>
          <w:rFonts w:cs="宋体"/>
          <w:b/>
          <w:bCs/>
          <w:color w:val="000000"/>
          <w:sz w:val="28"/>
          <w:szCs w:val="28"/>
        </w:rPr>
        <w:tab/>
      </w:r>
      <w:r>
        <w:rPr>
          <w:rFonts w:cs="宋体"/>
          <w:b/>
          <w:bCs/>
          <w:color w:val="000000"/>
          <w:sz w:val="28"/>
          <w:szCs w:val="28"/>
        </w:rPr>
        <w:fldChar w:fldCharType="begin"/>
      </w:r>
      <w:r>
        <w:rPr>
          <w:rFonts w:cs="宋体"/>
          <w:b/>
          <w:bCs/>
          <w:color w:val="000000"/>
          <w:sz w:val="28"/>
          <w:szCs w:val="28"/>
        </w:rPr>
        <w:instrText xml:space="preserve"> PAGEREF _Toc27739 \h </w:instrText>
      </w:r>
      <w:r>
        <w:rPr>
          <w:rFonts w:cs="宋体"/>
          <w:b/>
          <w:bCs/>
          <w:color w:val="000000"/>
          <w:sz w:val="28"/>
          <w:szCs w:val="28"/>
        </w:rPr>
        <w:fldChar w:fldCharType="separate"/>
      </w:r>
      <w:r>
        <w:rPr>
          <w:rFonts w:cs="宋体"/>
          <w:b/>
          <w:bCs/>
          <w:color w:val="000000"/>
          <w:sz w:val="28"/>
          <w:szCs w:val="28"/>
        </w:rPr>
        <w:t xml:space="preserve">28</w:t>
      </w:r>
      <w:r>
        <w:rPr>
          <w:rFonts w:cs="宋体"/>
          <w:b/>
          <w:bCs/>
          <w:color w:val="000000"/>
          <w:sz w:val="28"/>
          <w:szCs w:val="28"/>
        </w:rPr>
        <w:fldChar w:fldCharType="end"/>
      </w:r>
      <w:r>
        <w:rPr>
          <w:rFonts w:cs="宋体"/>
          <w:b/>
          <w:bCs/>
          <w:color w:val="000000"/>
          <w:sz w:val="28"/>
          <w:szCs w:val="28"/>
        </w:rPr>
        <w:fldChar w:fldCharType="end"/>
      </w:r>
      <w:r>
        <w:rPr>
          <w:rFonts w:cs="宋体"/>
          <w:b/>
          <w:bCs/>
          <w:color w:val="000000"/>
          <w:sz w:val="28"/>
          <w:szCs w:val="28"/>
        </w:rPr>
      </w:r>
      <w:r/>
    </w:p>
    <w:p>
      <w:pPr>
        <w:pStyle w:val="928"/>
        <w:spacing w:line="360" w:lineRule="auto"/>
        <w:tabs>
          <w:tab w:val="right" w:pos="8306" w:leader="dot"/>
        </w:tabs>
        <w:rPr>
          <w:rFonts w:cs="宋体"/>
          <w:b/>
          <w:bCs/>
          <w:color w:val="000000"/>
          <w:sz w:val="28"/>
          <w:szCs w:val="28"/>
        </w:rPr>
      </w:pPr>
      <w:r>
        <w:rPr>
          <w:rFonts w:cs="宋体"/>
          <w:b/>
          <w:bCs/>
          <w:color w:val="000000"/>
          <w:sz w:val="28"/>
          <w:szCs w:val="28"/>
        </w:rPr>
        <w:fldChar w:fldCharType="begin"/>
      </w:r>
      <w:r>
        <w:rPr>
          <w:rFonts w:cs="宋体"/>
          <w:b/>
          <w:bCs/>
          <w:color w:val="000000"/>
          <w:sz w:val="28"/>
          <w:szCs w:val="28"/>
        </w:rPr>
        <w:instrText xml:space="preserve"> HYPERLINK \l _Toc27335 </w:instrText>
      </w:r>
      <w:r>
        <w:rPr>
          <w:rFonts w:cs="宋体"/>
          <w:b/>
          <w:bCs/>
          <w:color w:val="000000"/>
          <w:sz w:val="28"/>
          <w:szCs w:val="28"/>
        </w:rPr>
        <w:fldChar w:fldCharType="separate"/>
      </w:r>
      <w:r>
        <w:rPr>
          <w:rFonts w:hint="eastAsia" w:cs="宋体"/>
          <w:b/>
          <w:bCs/>
          <w:color w:val="000000"/>
          <w:sz w:val="28"/>
          <w:szCs w:val="28"/>
        </w:rPr>
        <w:t xml:space="preserve">第六章</w:t>
      </w:r>
      <w:r>
        <w:rPr>
          <w:rFonts w:cs="宋体"/>
          <w:b/>
          <w:bCs/>
          <w:color w:val="000000"/>
          <w:sz w:val="28"/>
          <w:szCs w:val="28"/>
        </w:rPr>
        <w:t xml:space="preserve"> </w:t>
      </w:r>
      <w:r>
        <w:rPr>
          <w:rFonts w:hint="eastAsia" w:cs="宋体"/>
          <w:b/>
          <w:bCs/>
          <w:color w:val="000000"/>
          <w:sz w:val="28"/>
          <w:szCs w:val="28"/>
        </w:rPr>
        <w:t xml:space="preserve">投标文件格式</w:t>
      </w:r>
      <w:r>
        <w:rPr>
          <w:rFonts w:cs="宋体"/>
          <w:b/>
          <w:bCs/>
          <w:color w:val="000000"/>
          <w:sz w:val="28"/>
          <w:szCs w:val="28"/>
        </w:rPr>
        <w:tab/>
      </w:r>
      <w:r>
        <w:rPr>
          <w:rFonts w:cs="宋体"/>
          <w:b/>
          <w:bCs/>
          <w:color w:val="000000"/>
          <w:sz w:val="28"/>
          <w:szCs w:val="28"/>
        </w:rPr>
        <w:fldChar w:fldCharType="begin"/>
      </w:r>
      <w:r>
        <w:rPr>
          <w:rFonts w:cs="宋体"/>
          <w:b/>
          <w:bCs/>
          <w:color w:val="000000"/>
          <w:sz w:val="28"/>
          <w:szCs w:val="28"/>
        </w:rPr>
        <w:instrText xml:space="preserve"> PAGEREF _Toc27335 \h </w:instrText>
      </w:r>
      <w:r>
        <w:rPr>
          <w:rFonts w:cs="宋体"/>
          <w:b/>
          <w:bCs/>
          <w:color w:val="000000"/>
          <w:sz w:val="28"/>
          <w:szCs w:val="28"/>
        </w:rPr>
        <w:fldChar w:fldCharType="separate"/>
      </w:r>
      <w:r>
        <w:rPr>
          <w:rFonts w:cs="宋体"/>
          <w:b/>
          <w:bCs/>
          <w:color w:val="000000"/>
          <w:sz w:val="28"/>
          <w:szCs w:val="28"/>
        </w:rPr>
        <w:t xml:space="preserve">34</w:t>
      </w:r>
      <w:r>
        <w:rPr>
          <w:rFonts w:cs="宋体"/>
          <w:b/>
          <w:bCs/>
          <w:color w:val="000000"/>
          <w:sz w:val="28"/>
          <w:szCs w:val="28"/>
        </w:rPr>
        <w:fldChar w:fldCharType="end"/>
      </w:r>
      <w:r>
        <w:rPr>
          <w:rFonts w:cs="宋体"/>
          <w:b/>
          <w:bCs/>
          <w:color w:val="000000"/>
          <w:sz w:val="28"/>
          <w:szCs w:val="28"/>
        </w:rPr>
        <w:fldChar w:fldCharType="end"/>
      </w:r>
      <w:r>
        <w:rPr>
          <w:rFonts w:cs="宋体"/>
          <w:b/>
          <w:bCs/>
          <w:color w:val="000000"/>
          <w:sz w:val="28"/>
          <w:szCs w:val="28"/>
        </w:rPr>
      </w:r>
      <w:r/>
    </w:p>
    <w:p>
      <w:pPr>
        <w:pStyle w:val="928"/>
        <w:spacing w:line="360" w:lineRule="auto"/>
        <w:tabs>
          <w:tab w:val="right" w:pos="8306" w:leader="dot"/>
        </w:tabs>
        <w:rPr>
          <w:rFonts w:cs="宋体"/>
          <w:b/>
          <w:bCs/>
          <w:color w:val="000000"/>
          <w:sz w:val="28"/>
          <w:szCs w:val="28"/>
        </w:rPr>
      </w:pPr>
      <w:r>
        <w:rPr>
          <w:rFonts w:cs="宋体"/>
          <w:b/>
          <w:bCs/>
          <w:color w:val="000000"/>
          <w:sz w:val="28"/>
          <w:szCs w:val="28"/>
        </w:rPr>
      </w:r>
      <w:r/>
    </w:p>
    <w:p>
      <w:pPr>
        <w:pStyle w:val="909"/>
        <w:spacing w:line="360" w:lineRule="auto"/>
        <w:rPr>
          <w:rFonts w:ascii="Times New Roman" w:hAnsi="Times New Roman"/>
          <w:color w:val="000000"/>
        </w:rPr>
      </w:pPr>
      <w:r>
        <w:rPr>
          <w:rFonts w:ascii="Times New Roman" w:hAnsi="Times New Roman" w:cs="宋体"/>
          <w:b/>
          <w:bCs/>
          <w:color w:val="000000"/>
          <w:sz w:val="28"/>
          <w:szCs w:val="28"/>
        </w:rPr>
        <w:fldChar w:fldCharType="end"/>
      </w:r>
      <w:r>
        <w:rPr>
          <w:rFonts w:ascii="Times New Roman" w:hAnsi="Times New Roman"/>
          <w:color w:val="000000"/>
        </w:rPr>
      </w:r>
      <w:r/>
    </w:p>
    <w:p>
      <w:pPr>
        <w:pStyle w:val="909"/>
        <w:ind w:firstLine="560"/>
        <w:spacing w:line="360" w:lineRule="auto"/>
        <w:rPr>
          <w:rFonts w:ascii="Times New Roman" w:hAnsi="Times New Roman"/>
          <w:b/>
          <w:bCs/>
          <w:color w:val="000000"/>
          <w:sz w:val="28"/>
          <w:szCs w:val="28"/>
        </w:rPr>
      </w:pPr>
      <w:r>
        <w:rPr>
          <w:rFonts w:ascii="Times New Roman" w:hAnsi="Times New Roman"/>
          <w:b/>
          <w:bCs/>
          <w:color w:val="000000"/>
          <w:sz w:val="28"/>
          <w:szCs w:val="28"/>
        </w:rPr>
        <w:br w:type="page" w:clear="all"/>
      </w:r>
      <w:r>
        <w:rPr>
          <w:rFonts w:ascii="Times New Roman" w:hAnsi="Times New Roman"/>
          <w:b/>
          <w:bCs/>
          <w:color w:val="000000"/>
          <w:sz w:val="28"/>
          <w:szCs w:val="28"/>
        </w:rPr>
      </w:r>
      <w:r/>
    </w:p>
    <w:p>
      <w:pPr>
        <w:pStyle w:val="910"/>
        <w:jc w:val="center"/>
        <w:spacing w:before="0" w:after="0" w:line="360" w:lineRule="auto"/>
        <w:rPr>
          <w:rFonts w:ascii="Times New Roman" w:hAnsi="Times New Roman"/>
          <w:color w:val="000000"/>
          <w:szCs w:val="36"/>
        </w:rPr>
      </w:pPr>
      <w:r/>
      <w:bookmarkStart w:id="3" w:name="_Toc2942"/>
      <w:r>
        <w:rPr>
          <w:rFonts w:hint="eastAsia" w:ascii="Times New Roman" w:hAnsi="Times New Roman"/>
          <w:color w:val="000000"/>
          <w:szCs w:val="36"/>
        </w:rPr>
        <w:t xml:space="preserve">第一章招标公告</w:t>
      </w:r>
      <w:bookmarkEnd w:id="3"/>
      <w:r>
        <w:rPr>
          <w:rFonts w:ascii="Times New Roman" w:hAnsi="Times New Roman"/>
          <w:color w:val="000000"/>
          <w:szCs w:val="36"/>
        </w:rPr>
      </w:r>
      <w:r/>
    </w:p>
    <w:p>
      <w:pPr>
        <w:pStyle w:val="909"/>
        <w:ind w:firstLine="420"/>
        <w:spacing w:line="360" w:lineRule="auto"/>
        <w:tabs>
          <w:tab w:val="left" w:pos="266" w:leader="none"/>
        </w:tabs>
        <w:rPr>
          <w:rFonts w:ascii="Times New Roman" w:hAnsi="Times New Roman" w:cs="宋体"/>
          <w:color w:val="000000"/>
          <w:szCs w:val="21"/>
        </w:rPr>
      </w:pPr>
      <w:r>
        <w:rPr>
          <w:rFonts w:hint="eastAsia" w:ascii="Times New Roman" w:hAnsi="Times New Roman" w:cs="宋体"/>
          <w:color w:val="000000"/>
        </w:rPr>
        <w:t xml:space="preserve">受扬州市江都区农业技术综合服务中心的委托，江苏苏维工程管理有限公司就扬州市江都区农业技术综合服务中心2023年度新开垦耕地土壤污染状况调查与补充耕地质量评定项目进行公开招标采购，欢迎符合条件的供应商投标。</w:t>
      </w:r>
      <w:r>
        <w:rPr>
          <w:rFonts w:ascii="Times New Roman" w:hAnsi="Times New Roman" w:cs="宋体"/>
          <w:color w:val="000000"/>
          <w:szCs w:val="21"/>
        </w:rPr>
      </w:r>
      <w:r/>
    </w:p>
    <w:p>
      <w:pPr>
        <w:pStyle w:val="909"/>
        <w:ind w:firstLine="420"/>
        <w:spacing w:line="360" w:lineRule="auto"/>
        <w:rPr>
          <w:rFonts w:ascii="Times New Roman" w:hAnsi="Times New Roman" w:cs="宋体"/>
          <w:color w:val="000000"/>
          <w:szCs w:val="21"/>
        </w:rPr>
        <w:pBdr>
          <w:top w:val="single" w:color="000000" w:sz="4" w:space="1"/>
          <w:left w:val="single" w:color="000000" w:sz="4" w:space="4"/>
          <w:bottom w:val="single" w:color="000000" w:sz="4" w:space="1"/>
          <w:right w:val="single" w:color="000000" w:sz="4" w:space="4"/>
        </w:pBdr>
      </w:pPr>
      <w:r/>
      <w:bookmarkStart w:id="4" w:name="_Toc28359079"/>
      <w:r/>
      <w:bookmarkStart w:id="5" w:name="_Toc35393790"/>
      <w:r/>
      <w:bookmarkStart w:id="6" w:name="_Toc38985263"/>
      <w:r/>
      <w:bookmarkStart w:id="7" w:name="_Toc28359002"/>
      <w:r/>
      <w:bookmarkStart w:id="8" w:name="_Toc35393621"/>
      <w:r/>
      <w:bookmarkStart w:id="9" w:name="_Hlk24379207"/>
      <w:r>
        <w:rPr>
          <w:rFonts w:hint="eastAsia" w:ascii="Times New Roman" w:hAnsi="Times New Roman" w:cs="宋体"/>
          <w:color w:val="000000"/>
          <w:szCs w:val="21"/>
          <w:u w:val="single"/>
        </w:rPr>
        <w:t xml:space="preserve">扬州市江都区农业技术综合服务中心2023年度新开垦耕地土壤污染状况调查与补充耕地质量评定项目</w:t>
      </w:r>
      <w:r>
        <w:rPr>
          <w:rFonts w:hint="eastAsia" w:ascii="Times New Roman" w:hAnsi="Times New Roman" w:cs="宋体"/>
          <w:color w:val="000000"/>
          <w:szCs w:val="21"/>
        </w:rPr>
        <w:t xml:space="preserve">采购项目的潜在供应商可在</w:t>
      </w:r>
      <w:r>
        <w:rPr>
          <w:rFonts w:hint="eastAsia" w:ascii="Times New Roman" w:hAnsi="Times New Roman" w:cs="宋体"/>
          <w:color w:val="000000"/>
          <w:szCs w:val="21"/>
          <w:u w:val="single"/>
        </w:rPr>
        <w:t xml:space="preserve">“江都区政府采购网”、“扬州市政府采购网”、“江苏省政府采购网”、“中国政府采购网”自行免费下载</w:t>
      </w:r>
      <w:r>
        <w:rPr>
          <w:rFonts w:hint="eastAsia" w:ascii="Times New Roman" w:hAnsi="Times New Roman" w:cs="宋体"/>
          <w:color w:val="000000"/>
          <w:szCs w:val="21"/>
        </w:rPr>
        <w:t xml:space="preserve">采购文件，并于</w:t>
      </w:r>
      <w:r>
        <w:rPr>
          <w:rFonts w:hint="eastAsia" w:ascii="Times New Roman" w:hAnsi="Times New Roman" w:cs="宋体"/>
          <w:bCs/>
          <w:color w:val="000000"/>
          <w:szCs w:val="21"/>
          <w:u w:val="single"/>
        </w:rPr>
        <w:t xml:space="preserve">2024年</w:t>
      </w:r>
      <w:r>
        <w:rPr>
          <w:rFonts w:hint="eastAsia" w:ascii="Times New Roman" w:hAnsi="Times New Roman" w:cs="宋体"/>
          <w:bCs/>
          <w:color w:val="000000"/>
          <w:szCs w:val="21"/>
          <w:u w:val="single"/>
          <w:lang w:val="en-US" w:eastAsia="zh-CN"/>
        </w:rPr>
        <w:t xml:space="preserve">5</w:t>
      </w:r>
      <w:r>
        <w:rPr>
          <w:rFonts w:hint="eastAsia" w:ascii="Times New Roman" w:hAnsi="Times New Roman" w:cs="宋体"/>
          <w:bCs/>
          <w:color w:val="000000"/>
          <w:szCs w:val="21"/>
          <w:u w:val="single"/>
        </w:rPr>
        <w:t xml:space="preserve">月</w:t>
      </w:r>
      <w:r>
        <w:rPr>
          <w:rFonts w:hint="eastAsia" w:ascii="Times New Roman" w:hAnsi="Times New Roman" w:cs="宋体"/>
          <w:bCs/>
          <w:color w:val="000000"/>
          <w:szCs w:val="21"/>
          <w:u w:val="single"/>
          <w:lang w:val="en-US" w:eastAsia="zh-CN"/>
        </w:rPr>
        <w:t xml:space="preserve">24</w:t>
      </w:r>
      <w:r>
        <w:rPr>
          <w:rFonts w:hint="eastAsia" w:ascii="Times New Roman" w:hAnsi="Times New Roman" w:cs="宋体"/>
          <w:bCs/>
          <w:color w:val="000000"/>
          <w:szCs w:val="21"/>
          <w:u w:val="single"/>
        </w:rPr>
        <w:t xml:space="preserve">日9点30分</w:t>
      </w:r>
      <w:r>
        <w:rPr>
          <w:rFonts w:hint="eastAsia" w:ascii="Times New Roman" w:hAnsi="Times New Roman" w:cs="宋体"/>
          <w:bCs/>
          <w:color w:val="000000"/>
          <w:szCs w:val="21"/>
        </w:rPr>
        <w:t xml:space="preserve">（北京时间）前提交投标文件</w:t>
      </w:r>
      <w:r>
        <w:rPr>
          <w:rFonts w:hint="eastAsia" w:ascii="Times New Roman" w:hAnsi="Times New Roman" w:cs="宋体"/>
          <w:color w:val="000000"/>
          <w:szCs w:val="21"/>
        </w:rPr>
        <w:t xml:space="preserve">。</w:t>
      </w:r>
      <w:r>
        <w:rPr>
          <w:rFonts w:ascii="Times New Roman" w:hAnsi="Times New Roman" w:cs="宋体"/>
          <w:color w:val="000000"/>
          <w:szCs w:val="21"/>
        </w:rPr>
      </w:r>
      <w:r/>
    </w:p>
    <w:p>
      <w:pPr>
        <w:pStyle w:val="909"/>
        <w:ind w:firstLine="422"/>
        <w:spacing w:line="360" w:lineRule="auto"/>
        <w:tabs>
          <w:tab w:val="left" w:pos="266" w:leader="none"/>
        </w:tabs>
        <w:rPr>
          <w:rFonts w:ascii="Times New Roman" w:hAnsi="Times New Roman" w:cs="宋体"/>
          <w:b/>
          <w:bCs/>
          <w:color w:val="000000"/>
        </w:rPr>
      </w:pPr>
      <w:r>
        <w:rPr>
          <w:rFonts w:hint="eastAsia" w:ascii="Times New Roman" w:hAnsi="Times New Roman" w:cs="宋体"/>
          <w:b/>
          <w:bCs/>
          <w:color w:val="000000"/>
        </w:rPr>
        <w:t xml:space="preserve">一、项目基本情况</w:t>
      </w:r>
      <w:bookmarkEnd w:id="4"/>
      <w:r/>
      <w:bookmarkEnd w:id="5"/>
      <w:r/>
      <w:bookmarkEnd w:id="6"/>
      <w:r/>
      <w:bookmarkEnd w:id="7"/>
      <w:r/>
      <w:bookmarkEnd w:id="8"/>
      <w:r>
        <w:rPr>
          <w:rFonts w:ascii="Times New Roman" w:hAnsi="Times New Roman" w:cs="宋体"/>
          <w:b/>
          <w:bCs/>
          <w:color w:val="000000"/>
        </w:rPr>
      </w:r>
      <w:r/>
    </w:p>
    <w:p>
      <w:pPr>
        <w:pStyle w:val="909"/>
        <w:ind w:firstLine="420"/>
        <w:spacing w:line="360" w:lineRule="auto"/>
        <w:rPr>
          <w:rFonts w:hint="eastAsia" w:ascii="Times New Roman" w:hAnsi="Times New Roman" w:eastAsia="宋体" w:cs="宋体"/>
          <w:color w:val="000000"/>
          <w:szCs w:val="21"/>
          <w:lang w:eastAsia="zh-CN"/>
        </w:rPr>
      </w:pPr>
      <w:r>
        <w:rPr>
          <w:rFonts w:hint="eastAsia" w:ascii="Times New Roman" w:hAnsi="Times New Roman" w:cs="宋体"/>
          <w:color w:val="000000"/>
        </w:rPr>
        <w:t xml:space="preserve">1.项目编号：</w:t>
      </w:r>
      <w:r>
        <w:rPr>
          <w:rFonts w:hint="eastAsia" w:ascii="Times New Roman" w:hAnsi="Times New Roman" w:cs="宋体"/>
          <w:color w:val="000000"/>
          <w:lang w:eastAsia="zh-CN"/>
        </w:rPr>
        <w:t xml:space="preserve">JSZC-321012-SWGC-G2024-0079号</w:t>
      </w:r>
      <w:r>
        <w:rPr>
          <w:rFonts w:hint="eastAsia" w:ascii="Times New Roman" w:hAnsi="Times New Roman" w:eastAsia="宋体" w:cs="宋体"/>
          <w:color w:val="000000"/>
          <w:szCs w:val="21"/>
          <w:lang w:eastAsia="zh-CN"/>
        </w:rPr>
      </w:r>
      <w:r/>
    </w:p>
    <w:p>
      <w:pPr>
        <w:pStyle w:val="909"/>
        <w:ind w:firstLine="420"/>
        <w:spacing w:line="360" w:lineRule="auto"/>
        <w:rPr>
          <w:rFonts w:ascii="Times New Roman" w:hAnsi="Times New Roman" w:cs="宋体"/>
          <w:color w:val="000000"/>
        </w:rPr>
      </w:pPr>
      <w:r>
        <w:rPr>
          <w:rFonts w:hint="eastAsia" w:ascii="Times New Roman" w:hAnsi="Times New Roman" w:cs="宋体"/>
          <w:color w:val="000000"/>
        </w:rPr>
        <w:t xml:space="preserve">2.项目名称：</w:t>
      </w:r>
      <w:bookmarkEnd w:id="9"/>
      <w:r>
        <w:rPr>
          <w:rFonts w:hint="eastAsia" w:ascii="Times New Roman" w:hAnsi="Times New Roman" w:cs="宋体"/>
          <w:color w:val="000000"/>
        </w:rPr>
        <w:t xml:space="preserve">扬州市江都区农业技术综合服务中心2023年度新开垦耕地土壤污染状况调查与补充耕地质量评定项目</w:t>
      </w:r>
      <w:r>
        <w:rPr>
          <w:rFonts w:ascii="Times New Roman" w:hAnsi="Times New Roman" w:cs="宋体"/>
          <w:color w:val="000000"/>
        </w:rPr>
      </w:r>
      <w:r/>
    </w:p>
    <w:p>
      <w:pPr>
        <w:pStyle w:val="909"/>
        <w:ind w:firstLine="420"/>
        <w:spacing w:line="360" w:lineRule="auto"/>
        <w:rPr>
          <w:rFonts w:ascii="Times New Roman" w:hAnsi="Times New Roman" w:cs="宋体"/>
          <w:color w:val="000000"/>
        </w:rPr>
      </w:pPr>
      <w:r>
        <w:rPr>
          <w:rFonts w:hint="eastAsia" w:ascii="Times New Roman" w:hAnsi="Times New Roman" w:cs="宋体"/>
          <w:color w:val="000000"/>
        </w:rPr>
        <w:t xml:space="preserve">3.预算金额：</w:t>
      </w:r>
      <w:r>
        <w:rPr>
          <w:rFonts w:hint="eastAsia" w:ascii="Times New Roman" w:hAnsi="Times New Roman" w:cs="宋体"/>
          <w:color w:val="000000"/>
          <w:szCs w:val="21"/>
        </w:rPr>
        <w:t xml:space="preserve">166万元，其中包一（新开垦耕地土壤污染状况调查）预算价144万，包二（补充耕地质量评定）预算价22万。</w:t>
      </w:r>
      <w:r>
        <w:rPr>
          <w:rFonts w:ascii="Times New Roman" w:hAnsi="Times New Roman" w:cs="宋体"/>
          <w:color w:val="000000"/>
        </w:rPr>
      </w:r>
      <w:r/>
    </w:p>
    <w:p>
      <w:pPr>
        <w:pStyle w:val="909"/>
        <w:ind w:firstLine="420"/>
        <w:spacing w:line="360" w:lineRule="auto"/>
        <w:rPr>
          <w:rFonts w:ascii="Times New Roman" w:hAnsi="Times New Roman" w:cs="宋体"/>
          <w:color w:val="000000"/>
        </w:rPr>
      </w:pPr>
      <w:r>
        <w:rPr>
          <w:rFonts w:hint="eastAsia" w:ascii="Times New Roman" w:hAnsi="Times New Roman" w:cs="宋体"/>
          <w:color w:val="000000"/>
        </w:rPr>
        <w:t xml:space="preserve">4.本项目设置最高限价：最高限价166万元，其中包一最高限价</w:t>
      </w:r>
      <w:r>
        <w:rPr>
          <w:rFonts w:ascii="Times New Roman" w:hAnsi="Times New Roman" w:cs="宋体"/>
          <w:color w:val="000000"/>
          <w:szCs w:val="21"/>
        </w:rPr>
        <w:t xml:space="preserve">144</w:t>
      </w:r>
      <w:r>
        <w:rPr>
          <w:rFonts w:hint="eastAsia" w:ascii="Times New Roman" w:hAnsi="Times New Roman" w:cs="宋体"/>
          <w:color w:val="000000"/>
        </w:rPr>
        <w:t xml:space="preserve">万，包二最高限价</w:t>
      </w:r>
      <w:r>
        <w:rPr>
          <w:rFonts w:ascii="Times New Roman" w:hAnsi="Times New Roman" w:cs="宋体"/>
          <w:color w:val="000000"/>
          <w:szCs w:val="21"/>
        </w:rPr>
        <w:t xml:space="preserve">22</w:t>
      </w:r>
      <w:r>
        <w:rPr>
          <w:rFonts w:hint="eastAsia" w:ascii="Times New Roman" w:hAnsi="Times New Roman" w:cs="宋体"/>
          <w:color w:val="000000"/>
        </w:rPr>
        <w:t xml:space="preserve">万。超过最高限价为无效投标。</w:t>
      </w:r>
      <w:r>
        <w:rPr>
          <w:rFonts w:ascii="Times New Roman" w:hAnsi="Times New Roman" w:cs="宋体"/>
          <w:color w:val="000000"/>
        </w:rPr>
      </w:r>
      <w:r/>
    </w:p>
    <w:p>
      <w:pPr>
        <w:pStyle w:val="909"/>
        <w:ind w:firstLine="420"/>
        <w:spacing w:line="360" w:lineRule="auto"/>
        <w:rPr>
          <w:rFonts w:ascii="Times New Roman" w:hAnsi="Times New Roman" w:cs="宋体"/>
          <w:color w:val="000000"/>
          <w:u w:val="single"/>
        </w:rPr>
      </w:pPr>
      <w:r>
        <w:rPr>
          <w:rFonts w:hint="eastAsia" w:ascii="Times New Roman" w:hAnsi="Times New Roman" w:cs="宋体"/>
          <w:color w:val="000000"/>
        </w:rPr>
        <w:t xml:space="preserve">5.采购需求：具体见招标文件第四章。</w:t>
      </w:r>
      <w:r>
        <w:rPr>
          <w:rFonts w:ascii="Times New Roman" w:hAnsi="Times New Roman" w:cs="宋体"/>
          <w:color w:val="000000"/>
          <w:u w:val="single"/>
        </w:rPr>
      </w:r>
      <w:r/>
    </w:p>
    <w:p>
      <w:pPr>
        <w:pStyle w:val="909"/>
        <w:ind w:firstLine="420"/>
        <w:spacing w:line="360" w:lineRule="auto"/>
        <w:rPr>
          <w:rFonts w:ascii="Times New Roman" w:hAnsi="Times New Roman" w:cs="宋体"/>
          <w:color w:val="000000"/>
        </w:rPr>
      </w:pPr>
      <w:r>
        <w:rPr>
          <w:rFonts w:ascii="Times New Roman" w:hAnsi="Times New Roman" w:cs="宋体"/>
          <w:color w:val="000000"/>
        </w:rPr>
        <w:t xml:space="preserve">6.</w:t>
      </w:r>
      <w:r>
        <w:rPr>
          <w:rFonts w:hint="eastAsia" w:ascii="Times New Roman" w:hAnsi="Times New Roman" w:cs="宋体"/>
          <w:color w:val="000000"/>
          <w:szCs w:val="21"/>
        </w:rPr>
        <w:t xml:space="preserve">合同履行期限：合同签订之日起1年内完成。</w:t>
      </w:r>
      <w:r>
        <w:rPr>
          <w:rFonts w:ascii="Times New Roman" w:hAnsi="Times New Roman" w:cs="宋体"/>
          <w:color w:val="000000"/>
        </w:rPr>
      </w:r>
      <w:r/>
    </w:p>
    <w:p>
      <w:pPr>
        <w:pStyle w:val="909"/>
        <w:ind w:firstLine="420"/>
        <w:spacing w:line="360" w:lineRule="auto"/>
        <w:rPr>
          <w:rFonts w:ascii="Times New Roman" w:hAnsi="Times New Roman" w:cs="宋体"/>
          <w:color w:val="000000"/>
          <w:szCs w:val="21"/>
        </w:rPr>
      </w:pPr>
      <w:r>
        <w:rPr>
          <w:rFonts w:ascii="Times New Roman" w:hAnsi="Times New Roman" w:cs="宋体"/>
          <w:color w:val="000000"/>
        </w:rPr>
        <w:t xml:space="preserve">7.</w:t>
      </w:r>
      <w:r>
        <w:rPr>
          <w:rFonts w:hint="eastAsia" w:ascii="Times New Roman" w:hAnsi="Times New Roman" w:cs="宋体"/>
          <w:color w:val="000000"/>
          <w:szCs w:val="21"/>
        </w:rPr>
        <w:t xml:space="preserve">本项目</w:t>
      </w:r>
      <w:r>
        <w:rPr>
          <w:rFonts w:hint="eastAsia" w:ascii="Times New Roman" w:hAnsi="Times New Roman" w:cs="宋体"/>
          <w:color w:val="000000"/>
          <w:szCs w:val="21"/>
          <w:u w:val="single"/>
        </w:rPr>
        <w:t xml:space="preserve">不接受</w:t>
      </w:r>
      <w:r>
        <w:rPr>
          <w:rFonts w:hint="eastAsia" w:ascii="Times New Roman" w:hAnsi="Times New Roman" w:cs="宋体"/>
          <w:color w:val="000000"/>
          <w:szCs w:val="21"/>
        </w:rPr>
        <w:t xml:space="preserve">联合体。</w:t>
      </w:r>
      <w:r>
        <w:rPr>
          <w:rFonts w:ascii="Times New Roman" w:hAnsi="Times New Roman" w:cs="宋体"/>
          <w:color w:val="000000"/>
          <w:szCs w:val="21"/>
        </w:rPr>
      </w:r>
      <w:r/>
    </w:p>
    <w:p>
      <w:pPr>
        <w:pStyle w:val="909"/>
        <w:ind w:firstLine="420"/>
        <w:spacing w:line="360" w:lineRule="auto"/>
        <w:rPr>
          <w:rFonts w:ascii="Times New Roman" w:hAnsi="Times New Roman"/>
          <w:color w:val="000000"/>
        </w:rPr>
      </w:pPr>
      <w:r>
        <w:rPr>
          <w:rFonts w:hint="eastAsia" w:ascii="Times New Roman" w:hAnsi="Times New Roman" w:cs="宋体"/>
          <w:color w:val="000000"/>
        </w:rPr>
        <w:t xml:space="preserve">8.本项目</w:t>
      </w:r>
      <w:r>
        <w:rPr>
          <w:rFonts w:hint="eastAsia" w:ascii="Times New Roman" w:hAnsi="Times New Roman" w:cs="宋体"/>
          <w:color w:val="000000"/>
          <w:u w:val="single"/>
        </w:rPr>
        <w:t xml:space="preserve">不接受</w:t>
      </w:r>
      <w:r>
        <w:rPr>
          <w:rFonts w:hint="eastAsia" w:ascii="Times New Roman" w:hAnsi="Times New Roman" w:cs="宋体"/>
          <w:color w:val="000000"/>
        </w:rPr>
        <w:t xml:space="preserve">进口产品投标。</w:t>
      </w:r>
      <w:r>
        <w:rPr>
          <w:rFonts w:ascii="Times New Roman" w:hAnsi="Times New Roman"/>
          <w:color w:val="000000"/>
        </w:rPr>
      </w:r>
      <w:r/>
    </w:p>
    <w:p>
      <w:pPr>
        <w:pStyle w:val="909"/>
        <w:ind w:firstLine="422"/>
        <w:spacing w:line="360" w:lineRule="auto"/>
        <w:tabs>
          <w:tab w:val="left" w:pos="266" w:leader="none"/>
        </w:tabs>
        <w:rPr>
          <w:rFonts w:ascii="Times New Roman" w:hAnsi="Times New Roman" w:cs="宋体"/>
          <w:color w:val="000000"/>
          <w:szCs w:val="21"/>
        </w:rPr>
      </w:pPr>
      <w:r>
        <w:rPr>
          <w:rFonts w:hint="eastAsia" w:ascii="Times New Roman" w:hAnsi="Times New Roman" w:cs="宋体"/>
          <w:b/>
          <w:bCs/>
          <w:color w:val="000000"/>
        </w:rPr>
        <w:t xml:space="preserve">二、申请人的资格要求：</w:t>
      </w:r>
      <w:r>
        <w:rPr>
          <w:rFonts w:ascii="Times New Roman" w:hAnsi="Times New Roman" w:cs="宋体"/>
          <w:color w:val="000000"/>
          <w:szCs w:val="21"/>
        </w:rPr>
      </w:r>
      <w:r/>
    </w:p>
    <w:p>
      <w:pPr>
        <w:pStyle w:val="909"/>
        <w:ind w:firstLine="420"/>
        <w:spacing w:line="360" w:lineRule="auto"/>
        <w:rPr>
          <w:rFonts w:ascii="Times New Roman" w:hAnsi="Times New Roman" w:cs="宋体"/>
          <w:color w:val="000000"/>
          <w:szCs w:val="21"/>
        </w:rPr>
      </w:pPr>
      <w:r>
        <w:rPr>
          <w:rFonts w:ascii="Times New Roman" w:hAnsi="Times New Roman" w:cs="宋体"/>
          <w:color w:val="000000"/>
          <w:szCs w:val="21"/>
        </w:rPr>
        <w:t xml:space="preserve">1.满足《中华人民共和国政府采购法》第二十二条规定，并提供下列材料： </w:t>
      </w:r>
      <w:r>
        <w:rPr>
          <w:rFonts w:ascii="Times New Roman" w:hAnsi="Times New Roman" w:cs="宋体"/>
          <w:color w:val="000000"/>
          <w:szCs w:val="21"/>
        </w:rPr>
      </w:r>
      <w:r/>
    </w:p>
    <w:p>
      <w:pPr>
        <w:pStyle w:val="909"/>
        <w:ind w:firstLine="420"/>
        <w:pageBreakBefore w:val="0"/>
        <w:spacing w:beforeAutospacing="0" w:line="360" w:lineRule="auto"/>
        <w:rPr>
          <w:rFonts w:ascii="Times New Roman" w:hAnsi="Times New Roman" w:eastAsia="宋体" w:cs="宋体"/>
          <w:i/>
          <w:iCs/>
          <w:color w:val="000000"/>
          <w:szCs w:val="21"/>
          <w:u w:val="single"/>
        </w:rPr>
      </w:pPr>
      <w:r>
        <w:rPr>
          <w:rFonts w:hint="eastAsia" w:ascii="Times New Roman" w:hAnsi="Times New Roman" w:eastAsia="宋体" w:cs="宋体"/>
          <w:i/>
          <w:iCs/>
          <w:color w:val="000000"/>
          <w:szCs w:val="21"/>
          <w:u w:val="single"/>
        </w:rPr>
        <w:t xml:space="preserve">1.1法人或者其他组织的营业执照等证明文件，自然人的身份证明</w:t>
      </w:r>
      <w:r>
        <w:rPr>
          <w:rFonts w:ascii="Times New Roman" w:hAnsi="Times New Roman" w:eastAsia="宋体" w:cs="宋体"/>
          <w:i/>
          <w:iCs/>
          <w:color w:val="000000"/>
          <w:szCs w:val="21"/>
          <w:u w:val="single"/>
        </w:rPr>
      </w:r>
      <w:r/>
    </w:p>
    <w:p>
      <w:pPr>
        <w:pStyle w:val="909"/>
        <w:ind w:firstLine="420"/>
        <w:pageBreakBefore w:val="0"/>
        <w:spacing w:beforeAutospacing="0" w:line="360" w:lineRule="auto"/>
        <w:rPr>
          <w:rFonts w:ascii="Times New Roman" w:hAnsi="Times New Roman" w:eastAsia="宋体" w:cs="宋体"/>
          <w:i/>
          <w:iCs/>
          <w:color w:val="000000"/>
          <w:szCs w:val="21"/>
          <w:u w:val="single"/>
        </w:rPr>
      </w:pPr>
      <w:r>
        <w:rPr>
          <w:rFonts w:hint="eastAsia" w:ascii="Times New Roman" w:hAnsi="Times New Roman" w:eastAsia="宋体" w:cs="宋体"/>
          <w:i/>
          <w:iCs/>
          <w:color w:val="000000"/>
          <w:szCs w:val="21"/>
          <w:u w:val="single"/>
        </w:rPr>
        <w:t xml:space="preserve">1.2 依法缴纳职工社会保障资金的证明材料</w:t>
      </w:r>
      <w:r>
        <w:rPr>
          <w:rFonts w:hint="eastAsia" w:ascii="Times New Roman" w:hAnsi="Times New Roman" w:eastAsia="宋体" w:cs="宋体"/>
          <w:b/>
          <w:bCs/>
          <w:i/>
          <w:iCs/>
          <w:color w:val="000000"/>
          <w:szCs w:val="21"/>
          <w:u w:val="single"/>
        </w:rPr>
        <w:t xml:space="preserve">（税务、银行或社会保险基金管理部门出具的近三个月内任意一个月缴纳职工社会保障资金的缴款凭证或缴款证明）（投标人依法享受缓缴、免缴的提供证明材料）</w:t>
      </w:r>
      <w:r>
        <w:rPr>
          <w:rFonts w:ascii="Times New Roman" w:hAnsi="Times New Roman" w:eastAsia="宋体" w:cs="宋体"/>
          <w:i/>
          <w:iCs/>
          <w:color w:val="000000"/>
          <w:szCs w:val="21"/>
          <w:u w:val="single"/>
        </w:rPr>
      </w:r>
      <w:r/>
    </w:p>
    <w:p>
      <w:pPr>
        <w:pStyle w:val="909"/>
        <w:ind w:firstLine="420"/>
        <w:pageBreakBefore w:val="0"/>
        <w:spacing w:beforeAutospacing="0" w:line="360" w:lineRule="auto"/>
        <w:rPr>
          <w:rFonts w:ascii="Times New Roman" w:hAnsi="Times New Roman" w:eastAsia="宋体"/>
          <w:b/>
          <w:bCs/>
          <w:i/>
          <w:iCs/>
          <w:color w:val="000000"/>
          <w:u w:val="single"/>
        </w:rPr>
      </w:pPr>
      <w:r>
        <w:rPr>
          <w:rFonts w:hint="eastAsia" w:ascii="Times New Roman" w:hAnsi="Times New Roman" w:eastAsia="宋体" w:cs="宋体"/>
          <w:i/>
          <w:iCs/>
          <w:color w:val="000000"/>
          <w:szCs w:val="21"/>
          <w:u w:val="single"/>
        </w:rPr>
        <w:t xml:space="preserve">1.3 投标人近三个月内任意一份依法纳税的缴款凭证</w:t>
      </w:r>
      <w:r>
        <w:rPr>
          <w:rFonts w:hint="eastAsia" w:ascii="Times New Roman" w:hAnsi="Times New Roman" w:eastAsia="宋体" w:cs="宋体"/>
          <w:b/>
          <w:bCs/>
          <w:i/>
          <w:iCs/>
          <w:color w:val="000000"/>
          <w:szCs w:val="21"/>
          <w:u w:val="single"/>
        </w:rPr>
        <w:t xml:space="preserve">（投标人依法享受缓缴、免缴的提供证明材料）</w:t>
      </w:r>
      <w:r>
        <w:rPr>
          <w:rFonts w:ascii="Times New Roman" w:hAnsi="Times New Roman" w:eastAsia="宋体"/>
          <w:b/>
          <w:bCs/>
          <w:i/>
          <w:iCs/>
          <w:color w:val="000000"/>
          <w:u w:val="single"/>
        </w:rPr>
      </w:r>
      <w:r/>
    </w:p>
    <w:p>
      <w:pPr>
        <w:pStyle w:val="909"/>
        <w:ind w:firstLine="420"/>
        <w:pageBreakBefore w:val="0"/>
        <w:spacing w:beforeAutospacing="0" w:line="360" w:lineRule="auto"/>
        <w:rPr>
          <w:rFonts w:ascii="Times New Roman" w:hAnsi="Times New Roman" w:eastAsia="宋体" w:cs="宋体"/>
          <w:b/>
          <w:bCs/>
          <w:i/>
          <w:iCs/>
          <w:color w:val="000000"/>
          <w:szCs w:val="21"/>
          <w:u w:val="single"/>
        </w:rPr>
      </w:pPr>
      <w:r>
        <w:rPr>
          <w:rFonts w:hint="eastAsia" w:ascii="Times New Roman" w:hAnsi="Times New Roman" w:eastAsia="宋体" w:cs="宋体"/>
          <w:i/>
          <w:iCs/>
          <w:color w:val="000000"/>
          <w:szCs w:val="21"/>
          <w:u w:val="single"/>
        </w:rPr>
        <w:t xml:space="preserve">1.4 供应商2022年度或2023年度的财务状况情况</w:t>
      </w:r>
      <w:r>
        <w:rPr>
          <w:rFonts w:hint="eastAsia" w:ascii="Times New Roman" w:hAnsi="Times New Roman" w:eastAsia="宋体" w:cs="宋体"/>
          <w:b/>
          <w:bCs/>
          <w:i/>
          <w:iCs/>
          <w:color w:val="000000"/>
          <w:szCs w:val="21"/>
          <w:u w:val="single"/>
        </w:rPr>
        <w:t xml:space="preserve">（成立不满一年不需提供）</w:t>
      </w:r>
      <w:r>
        <w:rPr>
          <w:rFonts w:ascii="Times New Roman" w:hAnsi="Times New Roman" w:eastAsia="宋体" w:cs="宋体"/>
          <w:b/>
          <w:bCs/>
          <w:i/>
          <w:iCs/>
          <w:color w:val="000000"/>
          <w:szCs w:val="21"/>
          <w:u w:val="single"/>
        </w:rPr>
      </w:r>
      <w:r/>
    </w:p>
    <w:p>
      <w:pPr>
        <w:pStyle w:val="909"/>
        <w:ind w:firstLine="420"/>
        <w:pageBreakBefore w:val="0"/>
        <w:spacing w:beforeAutospacing="0" w:line="360" w:lineRule="auto"/>
        <w:rPr>
          <w:rFonts w:ascii="Times New Roman" w:hAnsi="Times New Roman" w:eastAsia="宋体" w:cs="宋体"/>
          <w:i/>
          <w:iCs/>
          <w:color w:val="000000"/>
          <w:szCs w:val="21"/>
          <w:u w:val="single"/>
        </w:rPr>
      </w:pPr>
      <w:r>
        <w:rPr>
          <w:rFonts w:hint="eastAsia" w:ascii="Times New Roman" w:hAnsi="Times New Roman" w:eastAsia="宋体" w:cs="宋体"/>
          <w:i/>
          <w:iCs/>
          <w:color w:val="000000"/>
          <w:szCs w:val="21"/>
          <w:u w:val="single"/>
        </w:rPr>
        <w:t xml:space="preserve">1.5 具备履行合同所必需的设备和专业技术能力的证明材料</w:t>
      </w:r>
      <w:r>
        <w:rPr>
          <w:rFonts w:ascii="Times New Roman" w:hAnsi="Times New Roman" w:eastAsia="宋体" w:cs="宋体"/>
          <w:i/>
          <w:iCs/>
          <w:color w:val="000000"/>
          <w:szCs w:val="21"/>
          <w:u w:val="single"/>
        </w:rPr>
      </w:r>
      <w:r/>
    </w:p>
    <w:p>
      <w:pPr>
        <w:pStyle w:val="909"/>
        <w:ind w:firstLine="420"/>
        <w:pageBreakBefore w:val="0"/>
        <w:spacing w:beforeAutospacing="0" w:line="360" w:lineRule="auto"/>
        <w:rPr>
          <w:rFonts w:ascii="Times New Roman" w:hAnsi="Times New Roman" w:eastAsia="宋体" w:cs="宋体"/>
          <w:i/>
          <w:iCs/>
          <w:color w:val="000000"/>
          <w:szCs w:val="21"/>
          <w:u w:val="single"/>
        </w:rPr>
      </w:pPr>
      <w:r>
        <w:rPr>
          <w:rFonts w:hint="eastAsia" w:ascii="Times New Roman" w:hAnsi="Times New Roman" w:eastAsia="宋体" w:cs="宋体"/>
          <w:i/>
          <w:iCs/>
          <w:color w:val="000000"/>
          <w:szCs w:val="21"/>
          <w:u w:val="single"/>
        </w:rPr>
        <w:t xml:space="preserve">1.6 参加本次政府采购活动前3年内在经营活动中没有重大违法记录的书面声明</w:t>
      </w:r>
      <w:r>
        <w:rPr>
          <w:rFonts w:ascii="Times New Roman" w:hAnsi="Times New Roman" w:eastAsia="宋体" w:cs="宋体"/>
          <w:i/>
          <w:iCs/>
          <w:color w:val="000000"/>
          <w:szCs w:val="21"/>
          <w:u w:val="single"/>
        </w:rPr>
      </w:r>
      <w:r/>
    </w:p>
    <w:p>
      <w:pPr>
        <w:pStyle w:val="909"/>
        <w:ind w:firstLine="420"/>
        <w:pageBreakBefore w:val="0"/>
        <w:spacing w:beforeAutospacing="0" w:line="360" w:lineRule="auto"/>
        <w:rPr>
          <w:rFonts w:ascii="Times New Roman" w:hAnsi="Times New Roman" w:eastAsia="宋体" w:cs="宋体"/>
          <w:b/>
          <w:bCs/>
          <w:i/>
          <w:iCs/>
          <w:color w:val="000000"/>
          <w:szCs w:val="21"/>
          <w:u w:val="single"/>
        </w:rPr>
      </w:pPr>
      <w:r>
        <w:rPr>
          <w:rFonts w:hint="eastAsia" w:ascii="Times New Roman" w:hAnsi="Times New Roman" w:eastAsia="宋体" w:cs="宋体"/>
          <w:i/>
          <w:iCs/>
          <w:color w:val="000000"/>
          <w:szCs w:val="21"/>
          <w:u w:val="single"/>
        </w:rPr>
        <w:t xml:space="preserve">1.7未被“信用中国”网站（www.creditchina.gov.cn）、“中国政府采购网"（www.ccgp.gov.cn）列入失信被执行人、重大税收违法案件当事人名单、政府采购严重违法失信行为记录名单</w:t>
      </w:r>
      <w:r>
        <w:rPr>
          <w:rFonts w:ascii="Times New Roman" w:hAnsi="Times New Roman" w:eastAsia="宋体" w:cs="宋体"/>
          <w:b/>
          <w:bCs/>
          <w:i/>
          <w:iCs/>
          <w:color w:val="000000"/>
          <w:szCs w:val="21"/>
          <w:u w:val="single"/>
        </w:rPr>
      </w:r>
      <w:r/>
    </w:p>
    <w:p>
      <w:pPr>
        <w:pStyle w:val="909"/>
        <w:numPr>
          <w:ilvl w:val="0"/>
          <w:numId w:val="0"/>
        </w:numPr>
        <w:ind w:firstLine="420"/>
        <w:spacing w:line="360" w:lineRule="auto"/>
        <w:rPr>
          <w:rFonts w:ascii="Times New Roman" w:hAnsi="Times New Roman" w:cs="宋体"/>
          <w:i/>
          <w:iCs/>
          <w:color w:val="000000"/>
          <w:szCs w:val="21"/>
          <w:u w:val="single"/>
        </w:rPr>
      </w:pPr>
      <w:r>
        <w:rPr>
          <w:rFonts w:hint="eastAsia" w:ascii="Times New Roman" w:hAnsi="Times New Roman" w:eastAsia="宋体" w:cs="宋体"/>
          <w:i/>
          <w:iCs/>
          <w:color w:val="000000"/>
          <w:szCs w:val="21"/>
          <w:u w:val="single"/>
        </w:rPr>
        <w:t xml:space="preserve">1.8供应商信用承诺函</w:t>
      </w:r>
      <w:r>
        <w:rPr>
          <w:rFonts w:ascii="Times New Roman" w:hAnsi="Times New Roman" w:cs="宋体"/>
          <w:i/>
          <w:iCs/>
          <w:color w:val="000000"/>
          <w:szCs w:val="21"/>
          <w:u w:val="single"/>
        </w:rPr>
      </w:r>
      <w:r/>
    </w:p>
    <w:p>
      <w:pPr>
        <w:pStyle w:val="909"/>
        <w:ind w:firstLine="420"/>
        <w:spacing w:line="360" w:lineRule="auto"/>
        <w:rPr>
          <w:rFonts w:ascii="Times New Roman" w:hAnsi="Times New Roman" w:cs="宋体"/>
          <w:color w:val="000000"/>
          <w:szCs w:val="21"/>
        </w:rPr>
      </w:pPr>
      <w:r>
        <w:rPr>
          <w:rFonts w:hint="eastAsia" w:ascii="Times New Roman" w:hAnsi="Times New Roman" w:cs="宋体"/>
          <w:color w:val="000000"/>
          <w:szCs w:val="21"/>
          <w:lang w:eastAsia="zh-CN"/>
        </w:rPr>
        <w:t xml:space="preserve">2</w:t>
      </w:r>
      <w:r>
        <w:rPr>
          <w:rFonts w:ascii="Times New Roman" w:hAnsi="Times New Roman" w:cs="宋体"/>
          <w:color w:val="000000"/>
          <w:szCs w:val="21"/>
        </w:rPr>
        <w:t xml:space="preserve">.落实政府采购政策需满足的资格要求：</w:t>
      </w:r>
      <w:r>
        <w:rPr>
          <w:rFonts w:hint="eastAsia" w:ascii="Times New Roman" w:hAnsi="Times New Roman" w:cs="宋体"/>
          <w:i/>
          <w:iCs/>
          <w:color w:val="000000"/>
          <w:szCs w:val="21"/>
          <w:u w:val="single"/>
        </w:rPr>
        <w:t xml:space="preserve">无。</w:t>
      </w:r>
      <w:r>
        <w:rPr>
          <w:rFonts w:ascii="Times New Roman" w:hAnsi="Times New Roman" w:cs="宋体"/>
          <w:color w:val="000000"/>
          <w:szCs w:val="21"/>
        </w:rPr>
      </w:r>
      <w:r/>
    </w:p>
    <w:p>
      <w:pPr>
        <w:pStyle w:val="909"/>
        <w:ind w:firstLine="420"/>
        <w:spacing w:line="360" w:lineRule="auto"/>
        <w:rPr>
          <w:rFonts w:ascii="Times New Roman" w:hAnsi="Times New Roman" w:cs="宋体"/>
          <w:color w:val="000000"/>
          <w:szCs w:val="21"/>
        </w:rPr>
      </w:pPr>
      <w:r>
        <w:rPr>
          <w:rFonts w:hint="eastAsia" w:ascii="Times New Roman" w:hAnsi="Times New Roman" w:cs="宋体"/>
          <w:color w:val="000000"/>
          <w:szCs w:val="21"/>
          <w:lang w:eastAsia="zh-CN"/>
        </w:rPr>
        <w:t xml:space="preserve">3</w:t>
      </w:r>
      <w:r>
        <w:rPr>
          <w:rFonts w:ascii="Times New Roman" w:hAnsi="Times New Roman" w:cs="宋体"/>
          <w:color w:val="000000"/>
          <w:szCs w:val="21"/>
        </w:rPr>
        <w:t xml:space="preserve">.本项目的特定资格要求：</w:t>
      </w:r>
      <w:r>
        <w:rPr>
          <w:rFonts w:hint="eastAsia" w:ascii="Times New Roman" w:hAnsi="Times New Roman" w:cs="宋体"/>
          <w:color w:val="000000"/>
          <w:szCs w:val="21"/>
          <w:u w:val="single"/>
        </w:rPr>
        <w:t xml:space="preserve">无</w:t>
      </w:r>
      <w:r>
        <w:rPr>
          <w:rFonts w:ascii="Times New Roman" w:hAnsi="Times New Roman" w:cs="宋体"/>
          <w:color w:val="000000"/>
          <w:szCs w:val="21"/>
        </w:rPr>
      </w:r>
      <w:r/>
    </w:p>
    <w:p>
      <w:pPr>
        <w:pStyle w:val="909"/>
        <w:spacing w:line="360" w:lineRule="auto"/>
        <w:tabs>
          <w:tab w:val="left" w:pos="266" w:leader="none"/>
        </w:tabs>
        <w:rPr>
          <w:rFonts w:ascii="Times New Roman" w:hAnsi="Times New Roman" w:cs="宋体"/>
          <w:b/>
          <w:bCs/>
          <w:color w:val="000000"/>
        </w:rPr>
      </w:pPr>
      <w:r>
        <w:rPr>
          <w:rFonts w:hint="eastAsia" w:ascii="Times New Roman" w:hAnsi="Times New Roman" w:cs="宋体"/>
          <w:b/>
          <w:bCs/>
          <w:color w:val="000000"/>
        </w:rPr>
        <w:t xml:space="preserve">三、获取招标文件</w:t>
      </w:r>
      <w:r>
        <w:rPr>
          <w:rFonts w:ascii="Times New Roman" w:hAnsi="Times New Roman" w:cs="宋体"/>
          <w:b/>
          <w:bCs/>
          <w:color w:val="000000"/>
        </w:rPr>
      </w:r>
      <w:r/>
    </w:p>
    <w:p>
      <w:pPr>
        <w:pStyle w:val="909"/>
        <w:ind w:firstLine="540"/>
        <w:spacing w:line="360" w:lineRule="auto"/>
        <w:rPr>
          <w:rFonts w:ascii="Times New Roman" w:hAnsi="Times New Roman" w:cs="宋体"/>
          <w:color w:val="000000"/>
        </w:rPr>
      </w:pPr>
      <w:r>
        <w:rPr>
          <w:rFonts w:ascii="Times New Roman" w:hAnsi="Times New Roman" w:cs="宋体"/>
          <w:color w:val="000000"/>
        </w:rPr>
        <w:t xml:space="preserve">1.时间：自招标文件公告发布之日起5个工作日。5个工作日后仍可下载招标文件，但不作为供应商权益受到损害的证明材料和依据。</w:t>
      </w:r>
      <w:r>
        <w:rPr>
          <w:rFonts w:ascii="Times New Roman" w:hAnsi="Times New Roman" w:cs="宋体"/>
          <w:color w:val="000000"/>
        </w:rPr>
      </w:r>
      <w:r/>
    </w:p>
    <w:p>
      <w:pPr>
        <w:pStyle w:val="909"/>
        <w:ind w:firstLine="540"/>
        <w:spacing w:line="360" w:lineRule="auto"/>
        <w:rPr>
          <w:rFonts w:ascii="Times New Roman" w:hAnsi="Times New Roman"/>
          <w:b/>
          <w:bCs/>
          <w:color w:val="000000"/>
          <w:szCs w:val="21"/>
        </w:rPr>
      </w:pPr>
      <w:r>
        <w:rPr>
          <w:rFonts w:ascii="Times New Roman" w:hAnsi="Times New Roman" w:cs="宋体"/>
          <w:b/>
          <w:bCs/>
          <w:color w:val="000000"/>
        </w:rPr>
        <w:t xml:space="preserve">2.获取方式：</w:t>
      </w:r>
      <w:r>
        <w:rPr>
          <w:rFonts w:hint="eastAsia" w:ascii="Times New Roman" w:hAnsi="Times New Roman"/>
          <w:b/>
          <w:bCs/>
          <w:color w:val="000000"/>
          <w:szCs w:val="21"/>
        </w:rPr>
        <w:t xml:space="preserve">本项目采用网上注册登记方式。</w:t>
      </w:r>
      <w:r>
        <w:rPr>
          <w:rFonts w:ascii="Times New Roman" w:hAnsi="Times New Roman"/>
          <w:b/>
          <w:bCs/>
          <w:color w:val="000000"/>
          <w:szCs w:val="21"/>
        </w:rPr>
      </w:r>
      <w:r/>
    </w:p>
    <w:p>
      <w:pPr>
        <w:pStyle w:val="909"/>
        <w:ind w:firstLine="540"/>
        <w:spacing w:line="360" w:lineRule="auto"/>
        <w:rPr>
          <w:rFonts w:ascii="Times New Roman" w:hAnsi="Times New Roman" w:cs="宋体"/>
          <w:b/>
          <w:bCs/>
          <w:color w:val="000000"/>
        </w:rPr>
      </w:pPr>
      <w:r>
        <w:rPr>
          <w:rFonts w:ascii="Times New Roman" w:hAnsi="Times New Roman" w:cs="宋体"/>
          <w:b/>
          <w:bCs/>
          <w:color w:val="000000"/>
        </w:rPr>
        <w:t xml:space="preserve">3.潜在投标人访问</w:t>
      </w:r>
      <w:r>
        <w:rPr>
          <w:rFonts w:hint="eastAsia" w:ascii="Times New Roman" w:hAnsi="Times New Roman"/>
          <w:b/>
          <w:bCs/>
          <w:color w:val="000000"/>
          <w:szCs w:val="21"/>
        </w:rPr>
        <w:t xml:space="preserve">政府采购管理交易系统（苏采云）</w:t>
      </w:r>
      <w:r>
        <w:rPr>
          <w:rFonts w:hint="eastAsia" w:ascii="Times New Roman" w:hAnsi="Times New Roman" w:cs="宋体"/>
          <w:b/>
          <w:bCs/>
          <w:color w:val="000000"/>
        </w:rPr>
        <w:t xml:space="preserve">的网络地址和方法：</w:t>
      </w:r>
      <w:r>
        <w:rPr>
          <w:rFonts w:ascii="Times New Roman" w:hAnsi="Times New Roman" w:cs="宋体"/>
          <w:b/>
          <w:bCs/>
          <w:color w:val="000000"/>
        </w:rPr>
      </w:r>
      <w:r/>
    </w:p>
    <w:p>
      <w:pPr>
        <w:pStyle w:val="909"/>
        <w:ind w:firstLine="540"/>
        <w:spacing w:line="360" w:lineRule="auto"/>
        <w:rPr>
          <w:rFonts w:ascii="Times New Roman" w:hAnsi="Times New Roman"/>
          <w:b/>
          <w:bCs/>
          <w:color w:val="000000"/>
          <w:szCs w:val="21"/>
        </w:rPr>
      </w:pPr>
      <w:r>
        <w:rPr>
          <w:rFonts w:hint="eastAsia" w:ascii="Times New Roman" w:hAnsi="Times New Roman"/>
          <w:b/>
          <w:bCs/>
          <w:color w:val="000000"/>
          <w:szCs w:val="21"/>
        </w:rPr>
        <w:t xml:space="preserve">（</w:t>
      </w:r>
      <w:r>
        <w:rPr>
          <w:rFonts w:ascii="Times New Roman" w:hAnsi="Times New Roman"/>
          <w:b/>
          <w:bCs/>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Times New Roman" w:hAnsi="Times New Roman"/>
          <w:b/>
          <w:bCs/>
          <w:color w:val="000000"/>
          <w:szCs w:val="21"/>
        </w:rPr>
      </w:r>
      <w:r/>
    </w:p>
    <w:p>
      <w:pPr>
        <w:pStyle w:val="909"/>
        <w:ind w:firstLine="540"/>
        <w:spacing w:line="360" w:lineRule="auto"/>
        <w:rPr>
          <w:rFonts w:ascii="Times New Roman" w:hAnsi="Times New Roman"/>
          <w:b/>
          <w:bCs/>
          <w:color w:val="000000"/>
          <w:szCs w:val="21"/>
        </w:rPr>
      </w:pPr>
      <w:r>
        <w:rPr>
          <w:rFonts w:hint="eastAsia" w:ascii="Times New Roman" w:hAnsi="Times New Roman"/>
          <w:b/>
          <w:bCs/>
          <w:color w:val="000000"/>
          <w:szCs w:val="21"/>
        </w:rPr>
        <w:t xml:space="preserve">（</w:t>
      </w:r>
      <w:r>
        <w:rPr>
          <w:rFonts w:ascii="Times New Roman" w:hAnsi="Times New Roman"/>
          <w:b/>
          <w:bCs/>
          <w:color w:val="000000"/>
          <w:szCs w:val="21"/>
        </w:rPr>
        <w:t xml:space="preserve">2）“CA数字证书”的获取：供应商需办理CA锁，“苏采云”系统目前仅支持“苏采云”系统下的政务CA，省内各地区办理的“苏采云”系统下的政务CA全省通用。</w:t>
      </w:r>
      <w:r>
        <w:rPr>
          <w:rFonts w:ascii="Times New Roman" w:hAnsi="Times New Roman"/>
          <w:b/>
          <w:bCs/>
          <w:color w:val="000000"/>
          <w:szCs w:val="21"/>
        </w:rPr>
      </w:r>
      <w:r/>
    </w:p>
    <w:p>
      <w:pPr>
        <w:pStyle w:val="909"/>
        <w:ind w:firstLine="540"/>
        <w:spacing w:line="360" w:lineRule="auto"/>
        <w:rPr>
          <w:rFonts w:ascii="Times New Roman" w:hAnsi="Times New Roman"/>
          <w:b/>
          <w:bCs/>
          <w:color w:val="000000"/>
          <w:szCs w:val="21"/>
        </w:rPr>
      </w:pPr>
      <w:r>
        <w:rPr>
          <w:rFonts w:hint="eastAsia" w:ascii="Times New Roman" w:hAnsi="Times New Roman"/>
          <w:b/>
          <w:bCs/>
          <w:color w:val="000000"/>
          <w:szCs w:val="21"/>
        </w:rPr>
        <w:t xml:space="preserve">（</w:t>
      </w:r>
      <w:r>
        <w:rPr>
          <w:rFonts w:ascii="Times New Roman" w:hAnsi="Times New Roman"/>
          <w:b/>
          <w:bCs/>
          <w:color w:val="000000"/>
          <w:szCs w:val="21"/>
        </w:rPr>
        <w:t xml:space="preserve">3）“CA数字证书”的办理材料以及供应商操作手册详见：</w:t>
      </w:r>
      <w:r>
        <w:rPr>
          <w:rFonts w:ascii="Times New Roman" w:hAnsi="Times New Roman"/>
          <w:b/>
          <w:bCs/>
          <w:color w:val="000000"/>
          <w:szCs w:val="21"/>
        </w:rPr>
      </w:r>
      <w:r/>
    </w:p>
    <w:p>
      <w:pPr>
        <w:pStyle w:val="909"/>
        <w:ind w:firstLine="540"/>
        <w:spacing w:line="360" w:lineRule="auto"/>
        <w:rPr>
          <w:rFonts w:ascii="Times New Roman" w:hAnsi="Times New Roman"/>
          <w:b/>
          <w:bCs/>
          <w:color w:val="000000"/>
          <w:szCs w:val="21"/>
        </w:rPr>
      </w:pPr>
      <w:r>
        <w:rPr>
          <w:rFonts w:ascii="Times New Roman" w:hAnsi="Times New Roman"/>
          <w:b/>
          <w:bCs/>
          <w:color w:val="000000"/>
          <w:szCs w:val="21"/>
        </w:rPr>
        <w:t xml:space="preserve">http://zfcg.yangzhou.gov.cn/zfcg/xzzx/202309/4d7de1f7865f4a2894fc22bc452f94d8.shtml。</w:t>
      </w:r>
      <w:r>
        <w:rPr>
          <w:rFonts w:ascii="Times New Roman" w:hAnsi="Times New Roman"/>
          <w:b/>
          <w:bCs/>
          <w:color w:val="000000"/>
          <w:szCs w:val="21"/>
        </w:rPr>
      </w:r>
      <w:r/>
    </w:p>
    <w:p>
      <w:pPr>
        <w:pStyle w:val="909"/>
        <w:ind w:firstLine="540"/>
        <w:spacing w:line="360" w:lineRule="auto"/>
        <w:rPr>
          <w:rFonts w:ascii="Times New Roman" w:hAnsi="Times New Roman"/>
          <w:b/>
          <w:bCs/>
          <w:color w:val="000000"/>
          <w:szCs w:val="21"/>
        </w:rPr>
      </w:pPr>
      <w:r>
        <w:rPr>
          <w:rFonts w:hint="eastAsia" w:ascii="Times New Roman" w:hAnsi="Times New Roman"/>
          <w:b/>
          <w:bCs/>
          <w:color w:val="000000"/>
          <w:szCs w:val="21"/>
        </w:rPr>
        <w:t xml:space="preserve">（</w:t>
      </w:r>
      <w:r>
        <w:rPr>
          <w:rFonts w:ascii="Times New Roman" w:hAnsi="Times New Roman"/>
          <w:b/>
          <w:bCs/>
          <w:color w:val="000000"/>
          <w:szCs w:val="21"/>
        </w:rPr>
        <w:t xml:space="preserve">4）潜在供应商访问“苏采云”系统的网络地址和方法：“苏采云”系统的网址：http://jszfcg.jsczt.cn/。</w:t>
      </w:r>
      <w:r>
        <w:rPr>
          <w:rFonts w:ascii="Times New Roman" w:hAnsi="Times New Roman"/>
          <w:b/>
          <w:bCs/>
          <w:color w:val="000000"/>
          <w:szCs w:val="21"/>
        </w:rPr>
      </w:r>
      <w:r/>
    </w:p>
    <w:p>
      <w:pPr>
        <w:pStyle w:val="909"/>
        <w:ind w:firstLine="540"/>
        <w:spacing w:line="360" w:lineRule="auto"/>
        <w:rPr>
          <w:rFonts w:ascii="Times New Roman" w:hAnsi="Times New Roman"/>
          <w:b/>
          <w:bCs/>
          <w:color w:val="000000"/>
          <w:szCs w:val="21"/>
        </w:rPr>
      </w:pPr>
      <w:r>
        <w:rPr>
          <w:rFonts w:hint="eastAsia" w:ascii="Times New Roman" w:hAnsi="Times New Roman"/>
          <w:b/>
          <w:bCs/>
          <w:color w:val="000000"/>
          <w:szCs w:val="21"/>
        </w:rPr>
        <w:t xml:space="preserve">（</w:t>
      </w:r>
      <w:r>
        <w:rPr>
          <w:rFonts w:ascii="Times New Roman" w:hAnsi="Times New Roman"/>
          <w:b/>
          <w:bCs/>
          <w:color w:val="000000"/>
          <w:szCs w:val="21"/>
        </w:rPr>
        <w:t xml:space="preserve">5）采购文件（后缀名为“.kedt”）、供应商操作手册及政府采购客户端工具也可通过“苏采云”系统--已报名项目--报名详情页面内相应链接进行下载。</w:t>
      </w:r>
      <w:r>
        <w:rPr>
          <w:rFonts w:ascii="Times New Roman" w:hAnsi="Times New Roman"/>
          <w:b/>
          <w:bCs/>
          <w:color w:val="000000"/>
          <w:szCs w:val="21"/>
        </w:rPr>
      </w:r>
      <w:r/>
    </w:p>
    <w:p>
      <w:pPr>
        <w:pStyle w:val="909"/>
        <w:ind w:firstLine="540"/>
        <w:spacing w:line="360" w:lineRule="auto"/>
        <w:rPr>
          <w:rFonts w:ascii="Times New Roman" w:hAnsi="Times New Roman"/>
          <w:b/>
          <w:bCs/>
          <w:color w:val="000000"/>
          <w:szCs w:val="21"/>
        </w:rPr>
      </w:pPr>
      <w:r>
        <w:rPr>
          <w:rFonts w:hint="eastAsia" w:ascii="Times New Roman" w:hAnsi="Times New Roman"/>
          <w:b/>
          <w:bCs/>
          <w:color w:val="000000"/>
          <w:szCs w:val="21"/>
        </w:rPr>
        <w:t xml:space="preserve">（</w:t>
      </w:r>
      <w:r>
        <w:rPr>
          <w:rFonts w:ascii="Times New Roman" w:hAnsi="Times New Roman"/>
          <w:b/>
          <w:bCs/>
          <w:color w:val="000000"/>
          <w:szCs w:val="21"/>
        </w:rPr>
        <w:t xml:space="preserve">6）招标代理机构（采购代理机构）将数据电文形式的采购文件加载至“苏采云”系统，供潜在供应商下载或者查阅。     </w:t>
      </w:r>
      <w:r>
        <w:rPr>
          <w:rFonts w:ascii="Times New Roman" w:hAnsi="Times New Roman"/>
          <w:b/>
          <w:bCs/>
          <w:color w:val="000000"/>
          <w:szCs w:val="21"/>
        </w:rPr>
      </w:r>
      <w:r/>
    </w:p>
    <w:p>
      <w:pPr>
        <w:pStyle w:val="909"/>
        <w:ind w:firstLine="540"/>
        <w:spacing w:line="360" w:lineRule="auto"/>
        <w:rPr>
          <w:rFonts w:ascii="Times New Roman" w:hAnsi="Times New Roman"/>
          <w:b/>
          <w:bCs/>
          <w:color w:val="000000"/>
          <w:szCs w:val="21"/>
        </w:rPr>
      </w:pPr>
      <w:r>
        <w:rPr>
          <w:rFonts w:hint="eastAsia" w:ascii="Times New Roman" w:hAnsi="Times New Roman"/>
          <w:b/>
          <w:bCs/>
          <w:color w:val="000000"/>
          <w:szCs w:val="21"/>
        </w:rPr>
        <w:t xml:space="preserve">（</w:t>
      </w:r>
      <w:r>
        <w:rPr>
          <w:rFonts w:ascii="Times New Roman" w:hAnsi="Times New Roman"/>
          <w:b/>
          <w:bCs/>
          <w:color w:val="000000"/>
          <w:szCs w:val="21"/>
        </w:rPr>
        <w:t xml:space="preserve">7）苏采云系统使用谷歌浏览器参与不见面开标。</w:t>
      </w:r>
      <w:r>
        <w:rPr>
          <w:rFonts w:ascii="Times New Roman" w:hAnsi="Times New Roman"/>
          <w:b/>
          <w:bCs/>
          <w:color w:val="000000"/>
          <w:szCs w:val="21"/>
        </w:rPr>
      </w:r>
      <w:r/>
    </w:p>
    <w:p>
      <w:pPr>
        <w:pStyle w:val="909"/>
        <w:spacing w:line="360" w:lineRule="auto"/>
        <w:tabs>
          <w:tab w:val="left" w:pos="266" w:leader="none"/>
        </w:tabs>
        <w:rPr>
          <w:rFonts w:ascii="Times New Roman" w:hAnsi="Times New Roman" w:cs="宋体"/>
          <w:b/>
          <w:bCs/>
          <w:color w:val="000000"/>
        </w:rPr>
      </w:pPr>
      <w:r>
        <w:rPr>
          <w:rFonts w:hint="eastAsia" w:ascii="Times New Roman" w:hAnsi="Times New Roman" w:cs="宋体"/>
          <w:b/>
          <w:bCs/>
          <w:color w:val="000000"/>
        </w:rPr>
        <w:t xml:space="preserve">四、提交投标文件截止时间、开标时间和地点</w:t>
      </w:r>
      <w:r>
        <w:rPr>
          <w:rFonts w:ascii="Times New Roman" w:hAnsi="Times New Roman" w:cs="宋体"/>
          <w:b/>
          <w:bCs/>
          <w:color w:val="000000"/>
        </w:rPr>
      </w:r>
      <w:r/>
    </w:p>
    <w:p>
      <w:pPr>
        <w:pStyle w:val="909"/>
        <w:ind w:firstLine="420"/>
        <w:spacing w:line="360" w:lineRule="auto"/>
        <w:rPr>
          <w:rFonts w:ascii="Times New Roman" w:hAnsi="Times New Roman" w:cs="宋体"/>
          <w:bCs/>
          <w:color w:val="000000"/>
          <w:szCs w:val="21"/>
          <w:u w:val="single"/>
        </w:rPr>
      </w:pPr>
      <w:r>
        <w:rPr>
          <w:rFonts w:ascii="Times New Roman" w:hAnsi="Times New Roman" w:cs="宋体"/>
          <w:color w:val="000000"/>
        </w:rPr>
        <w:t xml:space="preserve">1.时间：</w:t>
      </w:r>
      <w:r>
        <w:rPr>
          <w:rFonts w:ascii="Times New Roman" w:hAnsi="Times New Roman" w:cs="宋体"/>
          <w:bCs/>
          <w:color w:val="000000"/>
          <w:u w:val="single"/>
        </w:rPr>
        <w:t xml:space="preserve">2024年</w:t>
      </w:r>
      <w:r>
        <w:rPr>
          <w:rFonts w:hint="eastAsia" w:ascii="Times New Roman" w:hAnsi="Times New Roman" w:cs="宋体"/>
          <w:bCs/>
          <w:color w:val="000000"/>
          <w:u w:val="single"/>
          <w:lang w:val="en-US" w:eastAsia="zh-CN"/>
        </w:rPr>
        <w:t xml:space="preserve">5</w:t>
      </w:r>
      <w:r>
        <w:rPr>
          <w:rFonts w:ascii="Times New Roman" w:hAnsi="Times New Roman" w:cs="宋体"/>
          <w:bCs/>
          <w:color w:val="000000"/>
          <w:u w:val="single"/>
        </w:rPr>
        <w:t xml:space="preserve">月</w:t>
      </w:r>
      <w:r>
        <w:rPr>
          <w:rFonts w:hint="eastAsia" w:ascii="Times New Roman" w:hAnsi="Times New Roman" w:cs="宋体"/>
          <w:bCs/>
          <w:color w:val="000000"/>
          <w:u w:val="single"/>
          <w:lang w:val="en-US" w:eastAsia="zh-CN"/>
        </w:rPr>
        <w:t xml:space="preserve">24</w:t>
      </w:r>
      <w:r>
        <w:rPr>
          <w:rFonts w:hint="eastAsia" w:ascii="Times New Roman" w:hAnsi="Times New Roman" w:cs="宋体"/>
          <w:bCs/>
          <w:color w:val="000000"/>
          <w:u w:val="single"/>
        </w:rPr>
        <w:t xml:space="preserve">日</w:t>
      </w:r>
      <w:r>
        <w:rPr>
          <w:rFonts w:ascii="Times New Roman" w:hAnsi="Times New Roman" w:cs="宋体"/>
          <w:bCs/>
          <w:color w:val="000000"/>
          <w:u w:val="single"/>
        </w:rPr>
        <w:t xml:space="preserve"> </w:t>
      </w:r>
      <w:r>
        <w:rPr>
          <w:rFonts w:hint="eastAsia" w:ascii="Times New Roman" w:hAnsi="Times New Roman" w:cs="宋体"/>
          <w:bCs/>
          <w:color w:val="000000"/>
          <w:u w:val="single"/>
        </w:rPr>
        <w:t xml:space="preserve">上午</w:t>
      </w:r>
      <w:r>
        <w:rPr>
          <w:rFonts w:ascii="Times New Roman" w:hAnsi="Times New Roman" w:cs="宋体"/>
          <w:bCs/>
          <w:color w:val="000000"/>
          <w:u w:val="single"/>
        </w:rPr>
        <w:t xml:space="preserve">9:30</w:t>
      </w:r>
      <w:r>
        <w:rPr>
          <w:rFonts w:hint="eastAsia" w:ascii="Times New Roman" w:hAnsi="Times New Roman" w:cs="宋体"/>
          <w:bCs/>
          <w:color w:val="000000"/>
        </w:rPr>
        <w:t xml:space="preserve">（北京时间）</w:t>
      </w:r>
      <w:r>
        <w:rPr>
          <w:rFonts w:ascii="Times New Roman" w:hAnsi="Times New Roman" w:cs="宋体"/>
          <w:bCs/>
          <w:color w:val="000000"/>
          <w:szCs w:val="21"/>
          <w:u w:val="single"/>
        </w:rPr>
      </w:r>
      <w:r/>
    </w:p>
    <w:p>
      <w:pPr>
        <w:pStyle w:val="909"/>
        <w:ind w:firstLine="420"/>
        <w:spacing w:line="360" w:lineRule="auto"/>
        <w:rPr>
          <w:rFonts w:ascii="Times New Roman" w:hAnsi="Times New Roman"/>
          <w:b/>
          <w:color w:val="000000"/>
          <w:szCs w:val="21"/>
        </w:rPr>
      </w:pPr>
      <w:r>
        <w:rPr>
          <w:rFonts w:ascii="Times New Roman" w:hAnsi="Times New Roman" w:cs="宋体"/>
          <w:color w:val="000000"/>
        </w:rPr>
        <w:t xml:space="preserve">2.开标地点：</w:t>
      </w:r>
      <w:r>
        <w:rPr>
          <w:rFonts w:hint="eastAsia" w:ascii="Times New Roman" w:hAnsi="Times New Roman"/>
          <w:b/>
          <w:color w:val="000000"/>
          <w:szCs w:val="21"/>
        </w:rPr>
        <w:t xml:space="preserve">“苏采云”系统（网址：</w:t>
      </w:r>
      <w:r>
        <w:rPr>
          <w:rFonts w:hint="eastAsia" w:ascii="Times New Roman" w:hAnsi="Times New Roman"/>
          <w:b/>
          <w:color w:val="000000"/>
          <w:szCs w:val="21"/>
        </w:rPr>
        <w:fldChar w:fldCharType="begin"/>
      </w:r>
      <w:r>
        <w:rPr>
          <w:rFonts w:ascii="Times New Roman" w:hAnsi="Times New Roman"/>
          <w:b/>
          <w:color w:val="000000"/>
          <w:szCs w:val="21"/>
        </w:rPr>
        <w:instrText xml:space="preserve"> HYPERLINK "http://jszfcg.jsczt.cn/）\“开标大厅\”"</w:instrText>
      </w:r>
      <w:r>
        <w:rPr>
          <w:rFonts w:hint="eastAsia" w:ascii="Times New Roman" w:hAnsi="Times New Roman"/>
          <w:b/>
          <w:color w:val="000000"/>
          <w:szCs w:val="21"/>
        </w:rPr>
        <w:fldChar w:fldCharType="separate"/>
      </w:r>
      <w:r>
        <w:rPr>
          <w:rFonts w:ascii="Times New Roman" w:hAnsi="Times New Roman"/>
          <w:b/>
          <w:color w:val="000000"/>
          <w:szCs w:val="21"/>
        </w:rPr>
        <w:t xml:space="preserve">http://jszfcg.jsczt.cn/）“开标大厅”</w:t>
      </w:r>
      <w:r>
        <w:rPr>
          <w:rFonts w:hint="eastAsia" w:ascii="Times New Roman" w:hAnsi="Times New Roman"/>
          <w:b/>
          <w:color w:val="000000"/>
          <w:szCs w:val="21"/>
        </w:rPr>
        <w:fldChar w:fldCharType="end"/>
      </w:r>
      <w:r>
        <w:rPr>
          <w:rFonts w:ascii="Times New Roman" w:hAnsi="Times New Roman"/>
          <w:b/>
          <w:color w:val="000000"/>
          <w:szCs w:val="21"/>
        </w:rPr>
      </w:r>
      <w:r/>
    </w:p>
    <w:p>
      <w:pPr>
        <w:pStyle w:val="929"/>
        <w:spacing w:before="0" w:after="0" w:line="360" w:lineRule="auto"/>
        <w:rPr>
          <w:rFonts w:ascii="Times New Roman" w:hAnsi="Times New Roman" w:cs="宋体"/>
          <w:bCs w:val="0"/>
          <w:color w:val="000000"/>
          <w:sz w:val="21"/>
          <w:szCs w:val="21"/>
        </w:rPr>
      </w:pPr>
      <w:r/>
      <w:bookmarkStart w:id="10" w:name="_Toc12476"/>
      <w:r/>
      <w:bookmarkStart w:id="11" w:name="_Toc109304967"/>
      <w:r>
        <w:rPr>
          <w:rFonts w:hint="eastAsia" w:ascii="Times New Roman" w:hAnsi="Times New Roman" w:cs="宋体"/>
          <w:b/>
          <w:bCs w:val="0"/>
          <w:color w:val="000000"/>
          <w:sz w:val="21"/>
          <w:szCs w:val="21"/>
        </w:rPr>
        <w:t xml:space="preserve">五、开启</w:t>
      </w:r>
      <w:bookmarkEnd w:id="10"/>
      <w:r/>
      <w:bookmarkEnd w:id="11"/>
      <w:r>
        <w:rPr>
          <w:rFonts w:ascii="Times New Roman" w:hAnsi="Times New Roman" w:cs="宋体"/>
          <w:bCs w:val="0"/>
          <w:color w:val="000000"/>
          <w:sz w:val="21"/>
          <w:szCs w:val="21"/>
        </w:rPr>
      </w:r>
      <w:r/>
    </w:p>
    <w:p>
      <w:pPr>
        <w:pStyle w:val="933"/>
        <w:spacing w:line="360" w:lineRule="auto"/>
        <w:rPr>
          <w:rFonts w:ascii="Times New Roman" w:hAnsi="Times New Roman"/>
          <w:color w:val="000000"/>
        </w:rPr>
      </w:pPr>
      <w:r>
        <w:rPr>
          <w:rFonts w:ascii="Times New Roman" w:hAnsi="Times New Roman" w:cs="宋体"/>
          <w:color w:val="000000"/>
          <w:szCs w:val="21"/>
        </w:rPr>
        <w:t xml:space="preserve">1.时间：</w:t>
      </w:r>
      <w:r>
        <w:rPr>
          <w:rFonts w:ascii="Times New Roman" w:hAnsi="Times New Roman" w:cs="宋体"/>
          <w:bCs/>
          <w:color w:val="000000"/>
          <w:u w:val="single"/>
        </w:rPr>
        <w:t xml:space="preserve">2024年</w:t>
      </w:r>
      <w:r>
        <w:rPr>
          <w:rFonts w:hint="eastAsia" w:ascii="Times New Roman" w:hAnsi="Times New Roman" w:cs="宋体"/>
          <w:bCs/>
          <w:color w:val="000000"/>
          <w:u w:val="single"/>
          <w:lang w:val="en-US" w:eastAsia="zh-CN"/>
        </w:rPr>
        <w:t xml:space="preserve">5</w:t>
      </w:r>
      <w:r>
        <w:rPr>
          <w:rFonts w:ascii="Times New Roman" w:hAnsi="Times New Roman" w:cs="宋体"/>
          <w:bCs/>
          <w:color w:val="000000"/>
          <w:u w:val="single"/>
        </w:rPr>
        <w:t xml:space="preserve">月</w:t>
      </w:r>
      <w:r>
        <w:rPr>
          <w:rFonts w:hint="eastAsia" w:ascii="Times New Roman" w:hAnsi="Times New Roman" w:cs="宋体"/>
          <w:bCs/>
          <w:color w:val="000000"/>
          <w:u w:val="single"/>
          <w:lang w:val="en-US" w:eastAsia="zh-CN"/>
        </w:rPr>
        <w:t xml:space="preserve">24</w:t>
      </w:r>
      <w:r>
        <w:rPr>
          <w:rFonts w:hint="eastAsia" w:ascii="Times New Roman" w:hAnsi="Times New Roman" w:cs="宋体"/>
          <w:bCs/>
          <w:color w:val="000000"/>
          <w:u w:val="single"/>
        </w:rPr>
        <w:t xml:space="preserve">日</w:t>
      </w:r>
      <w:r>
        <w:rPr>
          <w:rFonts w:ascii="Times New Roman" w:hAnsi="Times New Roman" w:cs="宋体"/>
          <w:bCs/>
          <w:color w:val="000000"/>
          <w:u w:val="single"/>
        </w:rPr>
        <w:t xml:space="preserve"> </w:t>
      </w:r>
      <w:r>
        <w:rPr>
          <w:rFonts w:hint="eastAsia" w:ascii="Times New Roman" w:hAnsi="Times New Roman" w:cs="宋体"/>
          <w:bCs/>
          <w:color w:val="000000"/>
          <w:u w:val="single"/>
        </w:rPr>
        <w:t xml:space="preserve">上午</w:t>
      </w:r>
      <w:r>
        <w:rPr>
          <w:rFonts w:ascii="Times New Roman" w:hAnsi="Times New Roman" w:cs="宋体"/>
          <w:bCs/>
          <w:color w:val="000000"/>
          <w:u w:val="single"/>
        </w:rPr>
        <w:t xml:space="preserve">9:30</w:t>
      </w:r>
      <w:r>
        <w:rPr>
          <w:rFonts w:hint="eastAsia" w:ascii="Times New Roman" w:hAnsi="Times New Roman" w:cs="宋体"/>
          <w:bCs/>
          <w:color w:val="000000"/>
        </w:rPr>
        <w:t xml:space="preserve">（北京时间）</w:t>
      </w:r>
      <w:r>
        <w:rPr>
          <w:rFonts w:ascii="Times New Roman" w:hAnsi="Times New Roman"/>
          <w:color w:val="000000"/>
        </w:rPr>
      </w:r>
      <w:r/>
    </w:p>
    <w:p>
      <w:pPr>
        <w:pStyle w:val="909"/>
        <w:spacing w:line="360" w:lineRule="auto"/>
        <w:tabs>
          <w:tab w:val="left" w:pos="266" w:leader="none"/>
        </w:tabs>
        <w:rPr>
          <w:rFonts w:ascii="Times New Roman" w:hAnsi="Times New Roman" w:cs="宋体"/>
          <w:b/>
          <w:bCs/>
          <w:color w:val="000000"/>
        </w:rPr>
      </w:pPr>
      <w:r>
        <w:rPr>
          <w:rFonts w:hint="eastAsia" w:ascii="Times New Roman" w:hAnsi="Times New Roman" w:cs="宋体"/>
          <w:b/>
          <w:bCs/>
          <w:color w:val="000000"/>
        </w:rPr>
        <w:t xml:space="preserve">六、公告期限</w:t>
      </w:r>
      <w:r>
        <w:rPr>
          <w:rFonts w:ascii="Times New Roman" w:hAnsi="Times New Roman" w:cs="宋体"/>
          <w:b/>
          <w:bCs/>
          <w:color w:val="000000"/>
        </w:rPr>
      </w:r>
      <w:r/>
    </w:p>
    <w:p>
      <w:pPr>
        <w:pStyle w:val="909"/>
        <w:ind w:firstLine="420"/>
        <w:spacing w:line="360" w:lineRule="auto"/>
        <w:rPr>
          <w:rFonts w:ascii="Times New Roman" w:hAnsi="Times New Roman" w:cs="宋体"/>
          <w:color w:val="000000"/>
        </w:rPr>
      </w:pPr>
      <w:r>
        <w:rPr>
          <w:rFonts w:hint="eastAsia" w:ascii="Times New Roman" w:hAnsi="Times New Roman" w:cs="宋体"/>
          <w:color w:val="000000"/>
        </w:rPr>
        <w:t xml:space="preserve">招标公告及招标文件公告期限为自本公告发布之日起</w:t>
      </w:r>
      <w:r>
        <w:rPr>
          <w:rFonts w:ascii="Times New Roman" w:hAnsi="Times New Roman" w:cs="宋体"/>
          <w:color w:val="000000"/>
        </w:rPr>
        <w:t xml:space="preserve">5个工作日。</w:t>
      </w:r>
      <w:r>
        <w:rPr>
          <w:rFonts w:ascii="Times New Roman" w:hAnsi="Times New Roman" w:cs="宋体"/>
          <w:color w:val="000000"/>
        </w:rPr>
      </w:r>
      <w:r/>
    </w:p>
    <w:p>
      <w:pPr>
        <w:pStyle w:val="909"/>
        <w:spacing w:line="360" w:lineRule="auto"/>
        <w:tabs>
          <w:tab w:val="left" w:pos="266" w:leader="none"/>
        </w:tabs>
        <w:rPr>
          <w:rFonts w:ascii="Times New Roman" w:hAnsi="Times New Roman" w:cs="宋体"/>
          <w:b/>
          <w:bCs/>
          <w:color w:val="000000"/>
        </w:rPr>
      </w:pPr>
      <w:r>
        <w:rPr>
          <w:rFonts w:hint="eastAsia" w:ascii="Times New Roman" w:hAnsi="Times New Roman" w:cs="宋体"/>
          <w:b/>
          <w:bCs/>
          <w:color w:val="000000"/>
        </w:rPr>
        <w:t xml:space="preserve">七、其他补充事宜</w:t>
      </w:r>
      <w:r>
        <w:rPr>
          <w:rFonts w:ascii="Times New Roman" w:hAnsi="Times New Roman" w:cs="宋体"/>
          <w:b/>
          <w:bCs/>
          <w:color w:val="000000"/>
        </w:rPr>
      </w:r>
      <w:r/>
    </w:p>
    <w:p>
      <w:pPr>
        <w:pStyle w:val="909"/>
        <w:ind w:firstLine="422"/>
        <w:spacing w:line="360" w:lineRule="auto"/>
        <w:shd w:val="clear" w:color="auto" w:fill="ffffff"/>
        <w:rPr>
          <w:rFonts w:ascii="Times New Roman" w:hAnsi="Times New Roman"/>
          <w:b/>
          <w:bCs/>
          <w:color w:val="000000"/>
        </w:rPr>
      </w:pPr>
      <w:r>
        <w:rPr>
          <w:rFonts w:ascii="Times New Roman" w:hAnsi="Times New Roman"/>
          <w:b/>
          <w:bCs/>
          <w:color w:val="000000"/>
        </w:rPr>
        <w:t xml:space="preserve">1.</w:t>
      </w:r>
      <w:r>
        <w:rPr>
          <w:rFonts w:hint="eastAsia" w:ascii="Times New Roman" w:hAnsi="Times New Roman"/>
          <w:b/>
          <w:bCs/>
          <w:color w:val="000000"/>
          <w:szCs w:val="21"/>
        </w:rPr>
        <w:t xml:space="preserve">本次采购采用“政府采购管理交易系统（苏采云）”，招标、投标、评标和中标结果发布全程电子化，开标方式为不见面开标。投标人应当按照</w:t>
      </w:r>
      <w:r>
        <w:rPr>
          <w:rFonts w:hint="eastAsia" w:ascii="Times New Roman" w:hAnsi="Times New Roman" w:cs="宋体"/>
          <w:b/>
          <w:bCs/>
          <w:color w:val="000000"/>
        </w:rPr>
        <w:t xml:space="preserve">《政府采购管理交易系统（苏采云）供应商操作手册》</w:t>
      </w:r>
      <w:r>
        <w:rPr>
          <w:rFonts w:hint="eastAsia" w:ascii="Times New Roman" w:hAnsi="Times New Roman"/>
          <w:b/>
          <w:bCs/>
          <w:color w:val="000000"/>
          <w:szCs w:val="21"/>
        </w:rPr>
        <w:t xml:space="preserve">参加投标活动。</w:t>
      </w:r>
      <w:r>
        <w:rPr>
          <w:rFonts w:hint="eastAsia" w:ascii="Times New Roman" w:hAnsi="Times New Roman"/>
          <w:b/>
          <w:bCs/>
          <w:color w:val="000000"/>
        </w:rPr>
        <w:t xml:space="preserve">如投标人未按要求操作，由此所产生的风险由投标人自行承担。</w:t>
      </w:r>
      <w:r>
        <w:rPr>
          <w:rFonts w:ascii="Times New Roman" w:hAnsi="Times New Roman"/>
          <w:b/>
          <w:bCs/>
          <w:color w:val="000000"/>
        </w:rPr>
      </w:r>
      <w:r/>
    </w:p>
    <w:p>
      <w:pPr>
        <w:pStyle w:val="909"/>
        <w:ind w:firstLine="422"/>
        <w:spacing w:line="360" w:lineRule="auto"/>
        <w:shd w:val="clear" w:color="auto" w:fill="ffffff"/>
        <w:rPr>
          <w:rFonts w:ascii="Times New Roman" w:hAnsi="Times New Roman"/>
          <w:b/>
          <w:bCs/>
          <w:color w:val="000000"/>
          <w:szCs w:val="21"/>
        </w:rPr>
      </w:pPr>
      <w:r>
        <w:rPr>
          <w:rFonts w:ascii="Times New Roman" w:hAnsi="Times New Roman"/>
          <w:b/>
          <w:bCs/>
          <w:color w:val="000000"/>
        </w:rPr>
        <w:t xml:space="preserve">2.</w:t>
      </w:r>
      <w:r>
        <w:rPr>
          <w:rFonts w:hint="eastAsia" w:ascii="Times New Roman" w:hAnsi="Times New Roman" w:cs="宋体"/>
          <w:b/>
          <w:bCs/>
          <w:color w:val="000000"/>
        </w:rPr>
        <w:t xml:space="preserve">供应商如确定参加投标，可自行下载招标文件及有关资料，按照《操作手册》进行注</w:t>
      </w:r>
      <w:r>
        <w:rPr>
          <w:rFonts w:hint="eastAsia" w:ascii="Times New Roman" w:hAnsi="Times New Roman"/>
          <w:b/>
          <w:bCs/>
          <w:color w:val="000000"/>
          <w:szCs w:val="21"/>
        </w:rPr>
        <w:t xml:space="preserve">册，领取</w:t>
      </w:r>
      <w:r>
        <w:rPr>
          <w:rFonts w:ascii="Times New Roman" w:hAnsi="Times New Roman"/>
          <w:b/>
          <w:bCs/>
          <w:color w:val="000000"/>
          <w:szCs w:val="21"/>
        </w:rPr>
        <w:t xml:space="preserve">CA和办理电子签章，并按《操作手册》要求制作、上传电子投标文件，技术支持联系方式：13813140731。</w:t>
      </w:r>
      <w:r>
        <w:rPr>
          <w:rFonts w:ascii="Times New Roman" w:hAnsi="Times New Roman"/>
          <w:b/>
          <w:bCs/>
          <w:color w:val="000000"/>
          <w:szCs w:val="21"/>
        </w:rPr>
      </w:r>
      <w:r/>
    </w:p>
    <w:p>
      <w:pPr>
        <w:pStyle w:val="909"/>
        <w:ind w:firstLine="420"/>
        <w:spacing w:line="360" w:lineRule="auto"/>
        <w:rPr>
          <w:rFonts w:ascii="Times New Roman" w:hAnsi="Times New Roman"/>
          <w:color w:val="000000"/>
          <w:szCs w:val="21"/>
        </w:rPr>
      </w:pPr>
      <w:r>
        <w:rPr>
          <w:rFonts w:ascii="Times New Roman" w:hAnsi="Times New Roman"/>
          <w:color w:val="000000"/>
          <w:szCs w:val="21"/>
        </w:rPr>
        <w:t xml:space="preserve">3.本次招标不收取投标保证金。</w:t>
      </w:r>
      <w:r>
        <w:rPr>
          <w:rFonts w:ascii="Times New Roman" w:hAnsi="Times New Roman"/>
          <w:color w:val="000000"/>
          <w:szCs w:val="21"/>
        </w:rPr>
      </w:r>
      <w:r/>
    </w:p>
    <w:p>
      <w:pPr>
        <w:pStyle w:val="909"/>
        <w:ind w:firstLine="420"/>
        <w:spacing w:line="360" w:lineRule="auto"/>
        <w:rPr>
          <w:rFonts w:ascii="Times New Roman" w:hAnsi="Times New Roman"/>
          <w:color w:val="000000"/>
          <w:szCs w:val="21"/>
        </w:rPr>
      </w:pPr>
      <w:r>
        <w:rPr>
          <w:rFonts w:ascii="Times New Roman" w:hAnsi="Times New Roman"/>
          <w:color w:val="000000"/>
          <w:szCs w:val="21"/>
        </w:rPr>
        <w:t xml:space="preserve">4.潜在供应商对采购文件项目需求部分的询问、质疑请向采购人提出，由采购人负责答复。</w:t>
      </w:r>
      <w:r>
        <w:rPr>
          <w:rFonts w:ascii="Times New Roman" w:hAnsi="Times New Roman"/>
          <w:color w:val="000000"/>
          <w:szCs w:val="21"/>
        </w:rPr>
      </w:r>
      <w:r/>
    </w:p>
    <w:p>
      <w:pPr>
        <w:pStyle w:val="909"/>
        <w:ind w:firstLine="420"/>
        <w:spacing w:line="360" w:lineRule="auto"/>
        <w:rPr>
          <w:rFonts w:ascii="Times New Roman" w:hAnsi="Times New Roman"/>
          <w:color w:val="000000"/>
          <w:szCs w:val="21"/>
        </w:rPr>
      </w:pPr>
      <w:r>
        <w:rPr>
          <w:rFonts w:ascii="Times New Roman" w:hAnsi="Times New Roman"/>
          <w:color w:val="000000"/>
          <w:szCs w:val="21"/>
        </w:rPr>
        <w:t xml:space="preserve">5.有关本次招标的事项若存在变动或修改，敬请及时关注“扬州市广陵区政府采购网”、“扬州市政府采购网”和“江苏省政府采购网”、“中国政府采购网”发布的信息。</w:t>
      </w:r>
      <w:r>
        <w:rPr>
          <w:rFonts w:ascii="Times New Roman" w:hAnsi="Times New Roman"/>
          <w:color w:val="000000"/>
          <w:szCs w:val="21"/>
        </w:rPr>
      </w:r>
      <w:r/>
    </w:p>
    <w:p>
      <w:pPr>
        <w:pStyle w:val="909"/>
        <w:ind w:firstLine="422"/>
        <w:spacing w:line="360" w:lineRule="auto"/>
        <w:rPr>
          <w:rFonts w:ascii="Times New Roman" w:hAnsi="Times New Roman" w:cs="宋体"/>
          <w:b/>
          <w:i/>
          <w:iCs/>
          <w:color w:val="000000"/>
          <w:u w:val="single"/>
        </w:rPr>
      </w:pPr>
      <w:r>
        <w:rPr>
          <w:rFonts w:ascii="Times New Roman" w:hAnsi="Times New Roman" w:cs="宋体"/>
          <w:b/>
          <w:i/>
          <w:iCs/>
          <w:color w:val="000000"/>
          <w:u w:val="single"/>
        </w:rPr>
        <w:t xml:space="preserve">6.本项目招标文件中所有斜体下划线部分为实质性条款，如不满足，则为无效投标。</w:t>
      </w:r>
      <w:r>
        <w:rPr>
          <w:rFonts w:ascii="Times New Roman" w:hAnsi="Times New Roman" w:cs="宋体"/>
          <w:b/>
          <w:i/>
          <w:iCs/>
          <w:color w:val="000000"/>
          <w:u w:val="single"/>
        </w:rPr>
      </w:r>
      <w:r/>
    </w:p>
    <w:p>
      <w:pPr>
        <w:pStyle w:val="909"/>
        <w:ind w:firstLine="420"/>
        <w:spacing w:line="360" w:lineRule="auto"/>
        <w:tabs>
          <w:tab w:val="left" w:pos="266" w:leader="none"/>
        </w:tabs>
        <w:rPr>
          <w:rFonts w:ascii="Times New Roman" w:hAnsi="Times New Roman" w:cs="宋体"/>
          <w:bCs/>
          <w:color w:val="000000"/>
        </w:rPr>
      </w:pPr>
      <w:r>
        <w:rPr>
          <w:rFonts w:ascii="Times New Roman" w:hAnsi="Times New Roman" w:cs="宋体"/>
          <w:bCs/>
          <w:color w:val="000000"/>
        </w:rPr>
        <w:t xml:space="preserve">7.如在开标时间发生系统崩溃等不可预见的情况，造成开评标活动无法正常进行的，将延迟开评标，具体开评标时间另行通知。</w:t>
      </w:r>
      <w:r>
        <w:rPr>
          <w:rFonts w:ascii="Times New Roman" w:hAnsi="Times New Roman" w:cs="宋体"/>
          <w:bCs/>
          <w:color w:val="000000"/>
        </w:rPr>
      </w:r>
      <w:r/>
    </w:p>
    <w:p>
      <w:pPr>
        <w:pStyle w:val="909"/>
        <w:ind w:firstLine="420"/>
        <w:spacing w:line="360" w:lineRule="auto"/>
        <w:rPr>
          <w:rFonts w:ascii="Times New Roman" w:hAnsi="Times New Roman" w:cs="宋体"/>
          <w:b/>
          <w:color w:val="000000"/>
          <w:szCs w:val="21"/>
        </w:rPr>
      </w:pPr>
      <w:r>
        <w:rPr>
          <w:rFonts w:ascii="Times New Roman" w:hAnsi="Times New Roman" w:cs="宋体"/>
          <w:b/>
          <w:color w:val="000000"/>
          <w:szCs w:val="21"/>
        </w:rPr>
        <w:t xml:space="preserve">8.落实好政府采购履约资金扶持政策。中标/成交供应商可凭政府采购合同办理融资贷款，详见江苏政府采购网“政采贷”专栏。”</w:t>
      </w:r>
      <w:r>
        <w:rPr>
          <w:rFonts w:ascii="Times New Roman" w:hAnsi="Times New Roman" w:cs="宋体"/>
          <w:b/>
          <w:color w:val="000000"/>
          <w:szCs w:val="21"/>
        </w:rPr>
        <w:br w:type="textWrapping" w:clear="all"/>
      </w:r>
      <w:r>
        <w:rPr>
          <w:rFonts w:ascii="Times New Roman" w:hAnsi="Times New Roman" w:cs="宋体"/>
          <w:b/>
          <w:color w:val="000000"/>
          <w:szCs w:val="21"/>
        </w:rPr>
        <w:t xml:space="preserve">9.严格执行政府采购关于支持</w:t>
      </w:r>
      <w:r>
        <w:rPr>
          <w:rFonts w:ascii="Times New Roman" w:hAnsi="Times New Roman" w:cs="宋体"/>
          <w:b/>
          <w:color w:val="000000"/>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Times New Roman" w:hAnsi="Times New Roman" w:cs="宋体"/>
          <w:b/>
          <w:color w:val="000000"/>
          <w:szCs w:val="21"/>
        </w:rPr>
      </w:r>
      <w:r/>
    </w:p>
    <w:p>
      <w:pPr>
        <w:pStyle w:val="909"/>
        <w:ind w:firstLine="420"/>
        <w:spacing w:line="360" w:lineRule="auto"/>
        <w:rPr>
          <w:rFonts w:ascii="Times New Roman" w:hAnsi="Times New Roman" w:cs="宋体"/>
          <w:b/>
          <w:color w:val="000000"/>
          <w:szCs w:val="21"/>
        </w:rPr>
      </w:pPr>
      <w:r>
        <w:rPr>
          <w:rFonts w:ascii="Times New Roman" w:hAnsi="Times New Roman" w:cs="宋体"/>
          <w:b/>
          <w:color w:val="000000"/>
          <w:szCs w:val="21"/>
        </w:rPr>
        <w:t xml:space="preserve">10.供应商对于投标产品的包装应按照“财办库〔2020〕123号《关于印发《商品包装政府采购需求标准（试行）》、《快递包装政府采购需求标准（试行）》的通知》”执行。</w:t>
      </w:r>
      <w:r>
        <w:rPr>
          <w:rFonts w:ascii="Times New Roman" w:hAnsi="Times New Roman" w:cs="宋体"/>
          <w:b/>
          <w:color w:val="000000"/>
          <w:szCs w:val="21"/>
        </w:rPr>
      </w:r>
      <w:r/>
    </w:p>
    <w:p>
      <w:pPr>
        <w:pStyle w:val="909"/>
        <w:ind w:firstLine="422"/>
        <w:spacing w:line="360" w:lineRule="auto"/>
        <w:tabs>
          <w:tab w:val="left" w:pos="266" w:leader="none"/>
        </w:tabs>
        <w:rPr>
          <w:rFonts w:ascii="Times New Roman" w:hAnsi="Times New Roman" w:cs="宋体"/>
          <w:b/>
          <w:bCs/>
          <w:color w:val="000000"/>
        </w:rPr>
      </w:pPr>
      <w:r>
        <w:rPr>
          <w:rFonts w:hint="eastAsia" w:ascii="Times New Roman" w:hAnsi="Times New Roman" w:cs="宋体"/>
          <w:b/>
          <w:bCs/>
          <w:color w:val="000000"/>
        </w:rPr>
        <w:t xml:space="preserve">八、本次招标联系方式</w:t>
      </w:r>
      <w:r>
        <w:rPr>
          <w:rFonts w:ascii="Times New Roman" w:hAnsi="Times New Roman" w:cs="宋体"/>
          <w:b/>
          <w:bCs/>
          <w:color w:val="000000"/>
        </w:rPr>
      </w:r>
      <w:r/>
    </w:p>
    <w:p>
      <w:pPr>
        <w:pStyle w:val="909"/>
        <w:ind w:firstLine="420"/>
        <w:jc w:val="left"/>
        <w:spacing w:line="360" w:lineRule="auto"/>
        <w:widowControl/>
        <w:rPr>
          <w:rFonts w:ascii="Times New Roman" w:hAnsi="Times New Roman" w:cs="宋体"/>
          <w:color w:val="000000"/>
          <w:szCs w:val="21"/>
        </w:rPr>
      </w:pPr>
      <w:r>
        <w:rPr>
          <w:rFonts w:hint="eastAsia" w:ascii="Times New Roman" w:hAnsi="Times New Roman" w:cs="宋体"/>
          <w:color w:val="000000"/>
        </w:rPr>
        <w:t xml:space="preserve">1.采购人信息</w:t>
      </w:r>
      <w:r>
        <w:rPr>
          <w:rFonts w:ascii="Times New Roman" w:hAnsi="Times New Roman" w:cs="宋体"/>
          <w:color w:val="000000"/>
          <w:szCs w:val="21"/>
        </w:rPr>
      </w:r>
      <w:r/>
    </w:p>
    <w:p>
      <w:pPr>
        <w:pStyle w:val="909"/>
        <w:ind w:firstLine="420"/>
        <w:jc w:val="left"/>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名</w:t>
      </w:r>
      <w:r>
        <w:rPr>
          <w:rFonts w:ascii="Times New Roman" w:hAnsi="Times New Roman" w:cs="宋体"/>
          <w:color w:val="000000"/>
          <w:szCs w:val="21"/>
        </w:rPr>
        <w:t xml:space="preserve"> </w:t>
      </w:r>
      <w:r>
        <w:rPr>
          <w:rFonts w:hint="eastAsia" w:ascii="Times New Roman" w:hAnsi="Times New Roman" w:cs="宋体"/>
          <w:color w:val="000000"/>
          <w:szCs w:val="21"/>
        </w:rPr>
        <w:t xml:space="preserve">称：</w:t>
      </w:r>
      <w:r>
        <w:rPr>
          <w:rFonts w:hint="eastAsia" w:ascii="Times New Roman" w:hAnsi="Times New Roman"/>
          <w:color w:val="000000"/>
          <w:szCs w:val="21"/>
        </w:rPr>
        <w:t xml:space="preserve">扬州市江都区农业技术综合服务中心</w:t>
      </w:r>
      <w:r>
        <w:rPr>
          <w:rFonts w:ascii="Times New Roman" w:hAnsi="Times New Roman" w:cs="宋体"/>
          <w:color w:val="000000"/>
          <w:szCs w:val="21"/>
        </w:rPr>
      </w:r>
      <w:r/>
    </w:p>
    <w:p>
      <w:pPr>
        <w:pStyle w:val="909"/>
        <w:ind w:firstLine="420"/>
        <w:jc w:val="left"/>
        <w:spacing w:line="360" w:lineRule="auto"/>
        <w:rPr>
          <w:rFonts w:ascii="Times New Roman" w:hAnsi="Times New Roman"/>
          <w:color w:val="000000"/>
          <w:szCs w:val="21"/>
        </w:rPr>
      </w:pPr>
      <w:r>
        <w:rPr>
          <w:rFonts w:hint="eastAsia" w:ascii="Times New Roman" w:hAnsi="Times New Roman"/>
          <w:color w:val="000000"/>
          <w:szCs w:val="21"/>
        </w:rPr>
        <w:t xml:space="preserve">地</w:t>
      </w:r>
      <w:r>
        <w:rPr>
          <w:rFonts w:ascii="Times New Roman" w:hAnsi="Times New Roman"/>
          <w:color w:val="000000"/>
          <w:szCs w:val="21"/>
        </w:rPr>
        <w:t xml:space="preserve"> </w:t>
      </w:r>
      <w:r>
        <w:rPr>
          <w:rFonts w:hint="eastAsia" w:ascii="Times New Roman" w:hAnsi="Times New Roman"/>
          <w:color w:val="000000"/>
          <w:szCs w:val="21"/>
        </w:rPr>
        <w:t xml:space="preserve">址：扬州市江都区东方红路48号</w:t>
      </w:r>
      <w:r>
        <w:rPr>
          <w:rFonts w:ascii="Times New Roman" w:hAnsi="Times New Roman"/>
          <w:color w:val="000000"/>
          <w:szCs w:val="21"/>
        </w:rPr>
      </w:r>
      <w:r/>
    </w:p>
    <w:p>
      <w:pPr>
        <w:pStyle w:val="909"/>
        <w:ind w:firstLine="420"/>
        <w:jc w:val="left"/>
        <w:spacing w:line="360" w:lineRule="auto"/>
        <w:rPr>
          <w:rFonts w:ascii="Times New Roman" w:hAnsi="Times New Roman"/>
          <w:color w:val="000000"/>
          <w:szCs w:val="21"/>
        </w:rPr>
      </w:pPr>
      <w:r>
        <w:rPr>
          <w:rFonts w:hint="eastAsia" w:ascii="Times New Roman" w:hAnsi="Times New Roman"/>
          <w:color w:val="000000"/>
          <w:szCs w:val="21"/>
        </w:rPr>
        <w:t xml:space="preserve">联系人：仇建荣</w:t>
      </w:r>
      <w:r>
        <w:rPr>
          <w:rFonts w:ascii="Times New Roman" w:hAnsi="Times New Roman"/>
          <w:color w:val="000000"/>
          <w:szCs w:val="21"/>
        </w:rPr>
      </w:r>
      <w:r/>
    </w:p>
    <w:p>
      <w:pPr>
        <w:pStyle w:val="909"/>
        <w:ind w:firstLine="420"/>
        <w:jc w:val="left"/>
        <w:spacing w:line="360" w:lineRule="auto"/>
        <w:rPr>
          <w:rFonts w:ascii="Times New Roman" w:hAnsi="Times New Roman"/>
          <w:color w:val="000000"/>
          <w:szCs w:val="21"/>
        </w:rPr>
      </w:pPr>
      <w:r>
        <w:rPr>
          <w:rFonts w:hint="eastAsia" w:ascii="Times New Roman" w:hAnsi="Times New Roman"/>
          <w:color w:val="000000"/>
          <w:szCs w:val="21"/>
        </w:rPr>
        <w:t xml:space="preserve">联系方式：0514-</w:t>
      </w:r>
      <w:r>
        <w:rPr>
          <w:rFonts w:ascii="Times New Roman" w:hAnsi="Times New Roman"/>
          <w:color w:val="000000"/>
          <w:szCs w:val="21"/>
        </w:rPr>
        <w:t xml:space="preserve">86299496</w:t>
      </w:r>
      <w:r>
        <w:rPr>
          <w:rFonts w:ascii="Times New Roman" w:hAnsi="Times New Roman"/>
          <w:color w:val="000000"/>
          <w:szCs w:val="21"/>
        </w:rPr>
      </w:r>
      <w:r/>
    </w:p>
    <w:p>
      <w:pPr>
        <w:pStyle w:val="909"/>
        <w:ind w:firstLine="420"/>
        <w:jc w:val="left"/>
        <w:spacing w:line="360" w:lineRule="auto"/>
        <w:rPr>
          <w:rFonts w:ascii="Times New Roman" w:hAnsi="Times New Roman"/>
          <w:color w:val="000000"/>
          <w:szCs w:val="21"/>
        </w:rPr>
      </w:pPr>
      <w:r>
        <w:rPr>
          <w:rFonts w:ascii="Times New Roman" w:hAnsi="Times New Roman"/>
          <w:color w:val="000000"/>
          <w:szCs w:val="21"/>
        </w:rPr>
        <w:t xml:space="preserve">2.代理机构信息</w:t>
      </w:r>
      <w:r>
        <w:rPr>
          <w:rFonts w:ascii="Times New Roman" w:hAnsi="Times New Roman"/>
          <w:color w:val="000000"/>
          <w:szCs w:val="21"/>
        </w:rPr>
      </w:r>
      <w:r/>
    </w:p>
    <w:p>
      <w:pPr>
        <w:pStyle w:val="909"/>
        <w:ind w:firstLine="420"/>
        <w:jc w:val="left"/>
        <w:spacing w:line="360" w:lineRule="auto"/>
        <w:rPr>
          <w:rFonts w:ascii="Times New Roman" w:hAnsi="Times New Roman" w:cs="宋体"/>
          <w:color w:val="000000"/>
        </w:rPr>
      </w:pPr>
      <w:r>
        <w:rPr>
          <w:rFonts w:hint="eastAsia" w:ascii="Times New Roman" w:hAnsi="Times New Roman" w:cs="宋体"/>
          <w:color w:val="000000"/>
        </w:rPr>
        <w:t xml:space="preserve">名</w:t>
      </w:r>
      <w:r>
        <w:rPr>
          <w:rFonts w:ascii="Times New Roman" w:hAnsi="Times New Roman" w:cs="宋体"/>
          <w:color w:val="000000"/>
        </w:rPr>
        <w:t xml:space="preserve"> </w:t>
      </w:r>
      <w:r>
        <w:rPr>
          <w:rFonts w:hint="eastAsia" w:ascii="Times New Roman" w:hAnsi="Times New Roman" w:cs="宋体"/>
          <w:color w:val="000000"/>
        </w:rPr>
        <w:t xml:space="preserve">称：</w:t>
      </w:r>
      <w:r>
        <w:rPr>
          <w:rFonts w:hint="eastAsia" w:ascii="Times New Roman" w:hAnsi="Times New Roman"/>
          <w:color w:val="000000"/>
          <w:szCs w:val="21"/>
        </w:rPr>
        <w:t xml:space="preserve">江苏苏维工程管理有限公司</w:t>
      </w:r>
      <w:r>
        <w:rPr>
          <w:rFonts w:ascii="Times New Roman" w:hAnsi="Times New Roman" w:cs="宋体"/>
          <w:color w:val="000000"/>
        </w:rPr>
      </w:r>
      <w:r/>
    </w:p>
    <w:p>
      <w:pPr>
        <w:pStyle w:val="909"/>
        <w:ind w:firstLine="420"/>
        <w:spacing w:line="360" w:lineRule="auto"/>
        <w:rPr>
          <w:rFonts w:ascii="Times New Roman" w:hAnsi="Times New Roman" w:cs="宋体"/>
          <w:color w:val="000000"/>
        </w:rPr>
      </w:pPr>
      <w:r>
        <w:rPr>
          <w:rFonts w:hint="eastAsia" w:ascii="Times New Roman" w:hAnsi="Times New Roman" w:cs="宋体"/>
          <w:color w:val="000000"/>
        </w:rPr>
        <w:t xml:space="preserve">地　址：</w:t>
      </w:r>
      <w:r>
        <w:rPr>
          <w:rFonts w:hint="eastAsia" w:ascii="Times New Roman" w:hAnsi="Times New Roman"/>
          <w:color w:val="000000"/>
          <w:szCs w:val="21"/>
        </w:rPr>
        <w:t xml:space="preserve">扬州市邗江区翠岗路</w:t>
      </w:r>
      <w:r>
        <w:rPr>
          <w:rFonts w:ascii="Times New Roman" w:hAnsi="Times New Roman"/>
          <w:color w:val="000000"/>
          <w:szCs w:val="21"/>
        </w:rPr>
        <w:t xml:space="preserve">48号</w:t>
      </w:r>
      <w:r>
        <w:rPr>
          <w:rFonts w:ascii="Times New Roman" w:hAnsi="Times New Roman" w:cs="宋体"/>
          <w:color w:val="000000"/>
        </w:rPr>
      </w:r>
      <w:r/>
    </w:p>
    <w:p>
      <w:pPr>
        <w:pStyle w:val="909"/>
        <w:ind w:firstLine="420"/>
        <w:spacing w:line="360" w:lineRule="auto"/>
        <w:rPr>
          <w:rFonts w:ascii="Times New Roman" w:hAnsi="Times New Roman" w:cs="宋体"/>
          <w:color w:val="000000"/>
        </w:rPr>
      </w:pPr>
      <w:r>
        <w:rPr>
          <w:rFonts w:hint="eastAsia" w:ascii="Times New Roman" w:hAnsi="Times New Roman" w:cs="宋体"/>
          <w:color w:val="000000"/>
        </w:rPr>
        <w:t xml:space="preserve">联系人：李韦林</w:t>
      </w:r>
      <w:r>
        <w:rPr>
          <w:rFonts w:ascii="Times New Roman" w:hAnsi="Times New Roman" w:cs="宋体"/>
          <w:color w:val="000000"/>
        </w:rPr>
      </w:r>
      <w:r/>
    </w:p>
    <w:p>
      <w:pPr>
        <w:pStyle w:val="909"/>
        <w:ind w:firstLine="420"/>
        <w:spacing w:line="360" w:lineRule="auto"/>
        <w:rPr>
          <w:rFonts w:ascii="Times New Roman" w:hAnsi="Times New Roman"/>
          <w:color w:val="000000"/>
          <w:szCs w:val="21"/>
        </w:rPr>
      </w:pPr>
      <w:r>
        <w:rPr>
          <w:rFonts w:hint="eastAsia" w:ascii="Times New Roman" w:hAnsi="Times New Roman" w:cs="宋体"/>
          <w:color w:val="000000"/>
        </w:rPr>
        <w:t xml:space="preserve">联系方式：</w:t>
      </w:r>
      <w:r>
        <w:rPr>
          <w:rFonts w:ascii="Times New Roman" w:hAnsi="Times New Roman" w:cs="宋体"/>
          <w:color w:val="000000"/>
        </w:rPr>
        <w:t xml:space="preserve">0514-82129526</w:t>
      </w:r>
      <w:r>
        <w:rPr>
          <w:rFonts w:ascii="Times New Roman" w:hAnsi="Times New Roman"/>
          <w:color w:val="000000"/>
          <w:szCs w:val="21"/>
        </w:rPr>
      </w:r>
      <w:r/>
    </w:p>
    <w:p>
      <w:pPr>
        <w:pStyle w:val="909"/>
        <w:numPr>
          <w:ilvl w:val="0"/>
          <w:numId w:val="1"/>
        </w:numPr>
        <w:ind w:firstLine="420"/>
        <w:spacing w:line="360" w:lineRule="auto"/>
        <w:tabs>
          <w:tab w:val="left" w:pos="312" w:leader="none"/>
        </w:tabs>
        <w:rPr>
          <w:rFonts w:ascii="Times New Roman" w:hAnsi="Times New Roman"/>
          <w:color w:val="000000"/>
          <w:szCs w:val="21"/>
        </w:rPr>
      </w:pPr>
      <w:r>
        <w:rPr>
          <w:rFonts w:hint="eastAsia" w:ascii="Times New Roman" w:hAnsi="Times New Roman"/>
          <w:color w:val="000000"/>
          <w:szCs w:val="21"/>
        </w:rPr>
        <w:t xml:space="preserve">项目联系方式</w:t>
      </w:r>
      <w:r>
        <w:rPr>
          <w:rFonts w:ascii="Times New Roman" w:hAnsi="Times New Roman"/>
          <w:color w:val="000000"/>
          <w:szCs w:val="21"/>
        </w:rPr>
      </w:r>
      <w:r/>
    </w:p>
    <w:p>
      <w:pPr>
        <w:pStyle w:val="909"/>
        <w:ind w:firstLine="420"/>
        <w:spacing w:line="360" w:lineRule="auto"/>
        <w:rPr>
          <w:rFonts w:ascii="Times New Roman" w:hAnsi="Times New Roman"/>
          <w:color w:val="000000"/>
          <w:szCs w:val="21"/>
        </w:rPr>
      </w:pPr>
      <w:r>
        <w:rPr>
          <w:rFonts w:hint="eastAsia" w:ascii="Times New Roman" w:hAnsi="Times New Roman"/>
          <w:color w:val="000000"/>
          <w:szCs w:val="21"/>
        </w:rPr>
        <w:t xml:space="preserve">联系人：李韦林</w:t>
      </w:r>
      <w:r>
        <w:rPr>
          <w:rFonts w:ascii="Times New Roman" w:hAnsi="Times New Roman"/>
          <w:color w:val="000000"/>
          <w:szCs w:val="21"/>
        </w:rPr>
      </w:r>
      <w:r/>
    </w:p>
    <w:p>
      <w:pPr>
        <w:pStyle w:val="909"/>
        <w:ind w:firstLine="420"/>
        <w:spacing w:line="360" w:lineRule="auto"/>
        <w:rPr>
          <w:rFonts w:ascii="Times New Roman" w:hAnsi="Times New Roman" w:cs="宋体"/>
          <w:b/>
          <w:bCs/>
          <w:color w:val="000000"/>
        </w:rPr>
      </w:pPr>
      <w:r>
        <w:rPr>
          <w:rFonts w:hint="eastAsia" w:ascii="Times New Roman" w:hAnsi="Times New Roman"/>
          <w:color w:val="000000"/>
          <w:szCs w:val="21"/>
        </w:rPr>
        <w:t xml:space="preserve">联系方式：</w:t>
      </w:r>
      <w:r>
        <w:rPr>
          <w:rFonts w:ascii="Times New Roman" w:hAnsi="Times New Roman"/>
          <w:color w:val="000000"/>
          <w:szCs w:val="21"/>
        </w:rPr>
        <w:t xml:space="preserve">0514-82129526</w:t>
      </w:r>
      <w:r>
        <w:rPr>
          <w:rFonts w:ascii="Times New Roman" w:hAnsi="Times New Roman" w:cs="宋体"/>
          <w:b/>
          <w:bCs/>
          <w:color w:val="000000"/>
        </w:rPr>
      </w:r>
      <w:r/>
    </w:p>
    <w:p>
      <w:pPr>
        <w:pStyle w:val="909"/>
        <w:jc w:val="right"/>
        <w:spacing w:line="360" w:lineRule="auto"/>
        <w:rPr>
          <w:rFonts w:ascii="Times New Roman" w:hAnsi="Times New Roman"/>
          <w:color w:val="000000"/>
          <w:szCs w:val="21"/>
        </w:rPr>
      </w:pPr>
      <w:r>
        <w:rPr>
          <w:rFonts w:hint="eastAsia" w:ascii="Times New Roman" w:hAnsi="Times New Roman"/>
          <w:color w:val="000000"/>
          <w:szCs w:val="21"/>
        </w:rPr>
        <w:t xml:space="preserve">江苏苏维工程管理有限公司</w:t>
      </w:r>
      <w:r>
        <w:rPr>
          <w:rFonts w:ascii="Times New Roman" w:hAnsi="Times New Roman"/>
          <w:color w:val="000000"/>
          <w:szCs w:val="21"/>
        </w:rPr>
      </w:r>
      <w:r/>
    </w:p>
    <w:p>
      <w:pPr>
        <w:pStyle w:val="909"/>
        <w:jc w:val="right"/>
        <w:spacing w:line="360" w:lineRule="auto"/>
        <w:rPr>
          <w:rFonts w:ascii="Times New Roman" w:hAnsi="Times New Roman"/>
          <w:color w:val="000000"/>
          <w:szCs w:val="21"/>
        </w:rPr>
        <w:sectPr>
          <w:headerReference w:type="default" r:id="rId9"/>
          <w:footerReference w:type="default" r:id="rId12"/>
          <w:footnotePr/>
          <w:endnotePr/>
          <w:type w:val="nextPage"/>
          <w:pgSz w:w="11906" w:h="16838" w:orient="portrait"/>
          <w:pgMar w:top="1440" w:right="1800" w:bottom="1440" w:left="1800" w:header="851" w:footer="992" w:gutter="0"/>
          <w:pgNumType w:start="2"/>
          <w:cols w:num="1" w:sep="0" w:space="1701" w:equalWidth="1"/>
          <w:docGrid w:linePitch="360"/>
        </w:sectPr>
      </w:pPr>
      <w:r>
        <w:rPr>
          <w:rFonts w:hint="eastAsia" w:ascii="Times New Roman" w:hAnsi="Times New Roman"/>
          <w:color w:val="000000"/>
          <w:szCs w:val="21"/>
        </w:rPr>
        <w:t xml:space="preserve">2024年4月</w:t>
      </w:r>
      <w:r>
        <w:rPr>
          <w:rFonts w:hint="eastAsia" w:ascii="Times New Roman" w:hAnsi="Times New Roman"/>
          <w:color w:val="000000"/>
          <w:szCs w:val="21"/>
          <w:lang w:val="en-US" w:eastAsia="zh-CN"/>
        </w:rPr>
        <w:t xml:space="preserve">30</w:t>
      </w:r>
      <w:r>
        <w:rPr>
          <w:rFonts w:hint="eastAsia" w:ascii="Times New Roman" w:hAnsi="Times New Roman"/>
          <w:color w:val="000000"/>
          <w:szCs w:val="21"/>
        </w:rPr>
        <w:t xml:space="preserve">日</w:t>
      </w:r>
      <w:r>
        <w:rPr>
          <w:rFonts w:ascii="Times New Roman" w:hAnsi="Times New Roman"/>
          <w:color w:val="000000"/>
          <w:szCs w:val="21"/>
        </w:rPr>
      </w:r>
      <w:r/>
    </w:p>
    <w:p>
      <w:pPr>
        <w:pStyle w:val="934"/>
        <w:jc w:val="center"/>
        <w:spacing w:before="0" w:after="0" w:line="360" w:lineRule="auto"/>
        <w:rPr>
          <w:rFonts w:ascii="Times New Roman" w:hAnsi="Times New Roman"/>
          <w:b w:val="0"/>
          <w:color w:val="000000"/>
          <w:szCs w:val="21"/>
        </w:rPr>
      </w:pPr>
      <w:r/>
      <w:bookmarkStart w:id="12" w:name="_Toc14056"/>
      <w:r/>
      <w:bookmarkStart w:id="13" w:name="_Toc11080"/>
      <w:r>
        <w:rPr>
          <w:rFonts w:hint="eastAsia" w:ascii="Times New Roman" w:hAnsi="Times New Roman"/>
          <w:color w:val="000000"/>
          <w:szCs w:val="36"/>
        </w:rPr>
        <w:t xml:space="preserve">第二章</w:t>
      </w:r>
      <w:r>
        <w:rPr>
          <w:rFonts w:ascii="Times New Roman" w:hAnsi="Times New Roman"/>
          <w:color w:val="000000"/>
          <w:szCs w:val="36"/>
        </w:rPr>
        <w:t xml:space="preserve"> </w:t>
      </w:r>
      <w:r>
        <w:rPr>
          <w:rFonts w:hint="eastAsia" w:ascii="Times New Roman" w:hAnsi="Times New Roman"/>
          <w:color w:val="000000"/>
          <w:szCs w:val="36"/>
        </w:rPr>
        <w:t xml:space="preserve">投标人须知</w:t>
      </w:r>
      <w:bookmarkEnd w:id="12"/>
      <w:r/>
      <w:bookmarkEnd w:id="13"/>
      <w:r>
        <w:rPr>
          <w:rFonts w:ascii="Times New Roman" w:hAnsi="Times New Roman"/>
          <w:b w:val="0"/>
          <w:color w:val="000000"/>
          <w:szCs w:val="21"/>
        </w:rPr>
      </w:r>
      <w:r/>
    </w:p>
    <w:p>
      <w:pPr>
        <w:pStyle w:val="909"/>
        <w:ind w:firstLine="422"/>
        <w:spacing w:line="360" w:lineRule="auto"/>
        <w:rPr>
          <w:rFonts w:ascii="Times New Roman" w:hAnsi="Times New Roman"/>
          <w:b/>
          <w:color w:val="000000"/>
          <w:szCs w:val="21"/>
        </w:rPr>
      </w:pPr>
      <w:r>
        <w:rPr>
          <w:rFonts w:ascii="Times New Roman" w:hAnsi="Times New Roman"/>
          <w:b/>
          <w:bCs w:val="0"/>
          <w:color w:val="000000"/>
          <w:sz w:val="21"/>
          <w:szCs w:val="21"/>
        </w:rPr>
        <w:t xml:space="preserve">1、招标方式</w:t>
      </w:r>
      <w:r>
        <w:rPr>
          <w:rFonts w:ascii="Times New Roman" w:hAnsi="Times New Roman"/>
          <w:b/>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1.1 </w:t>
      </w:r>
      <w:r>
        <w:rPr>
          <w:rFonts w:hint="eastAsia" w:ascii="Times New Roman" w:hAnsi="Times New Roman"/>
          <w:b w:val="0"/>
          <w:bCs/>
          <w:color w:val="000000"/>
          <w:sz w:val="21"/>
          <w:szCs w:val="21"/>
        </w:rPr>
        <w:t xml:space="preserve">本次招标采取公开招标方式，本招标文件仅适用于</w:t>
      </w:r>
      <w:r>
        <w:rPr>
          <w:rFonts w:ascii="Times New Roman" w:hAnsi="Times New Roman"/>
          <w:b w:val="0"/>
          <w:bCs/>
          <w:color w:val="000000"/>
          <w:sz w:val="21"/>
          <w:szCs w:val="21"/>
        </w:rPr>
        <w:t xml:space="preserve">JSZC-321002-SWGC-G2024-0057</w:t>
      </w:r>
      <w:r>
        <w:rPr>
          <w:rFonts w:hint="eastAsia" w:ascii="Times New Roman" w:hAnsi="Times New Roman"/>
          <w:b w:val="0"/>
          <w:bCs/>
          <w:color w:val="000000"/>
          <w:sz w:val="21"/>
          <w:szCs w:val="21"/>
        </w:rPr>
        <w:t xml:space="preserve">项目。</w:t>
      </w:r>
      <w:r>
        <w:rPr>
          <w:rFonts w:ascii="Times New Roman" w:hAnsi="Times New Roman"/>
          <w:bCs/>
          <w:color w:val="000000"/>
          <w:szCs w:val="21"/>
        </w:rPr>
      </w:r>
      <w:r/>
    </w:p>
    <w:p>
      <w:pPr>
        <w:pStyle w:val="909"/>
        <w:ind w:firstLine="422"/>
        <w:spacing w:line="360" w:lineRule="auto"/>
        <w:rPr>
          <w:rFonts w:ascii="Times New Roman" w:hAnsi="Times New Roman"/>
          <w:b/>
          <w:color w:val="000000"/>
          <w:szCs w:val="21"/>
        </w:rPr>
      </w:pPr>
      <w:r>
        <w:rPr>
          <w:rFonts w:ascii="Times New Roman" w:hAnsi="Times New Roman"/>
          <w:b/>
          <w:bCs w:val="0"/>
          <w:color w:val="000000"/>
          <w:sz w:val="21"/>
          <w:szCs w:val="21"/>
        </w:rPr>
        <w:t xml:space="preserve">2、投标人</w:t>
      </w:r>
      <w:r>
        <w:rPr>
          <w:rFonts w:ascii="Times New Roman" w:hAnsi="Times New Roman"/>
          <w:b/>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2.1 </w:t>
      </w:r>
      <w:r>
        <w:rPr>
          <w:rFonts w:hint="eastAsia" w:ascii="Times New Roman" w:hAnsi="Times New Roman"/>
          <w:b w:val="0"/>
          <w:bCs/>
          <w:color w:val="000000"/>
          <w:sz w:val="21"/>
          <w:szCs w:val="21"/>
        </w:rPr>
        <w:t xml:space="preserve">本招标文件中“供应商”，即“投标人”，是指参加投标竞争，并符合招标文件规定资格条件的法人、其他组织或者自然人。</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2.2合格的投标人</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2.2.1 </w:t>
      </w:r>
      <w:r>
        <w:rPr>
          <w:rFonts w:hint="eastAsia" w:ascii="Times New Roman" w:hAnsi="Times New Roman"/>
          <w:b w:val="0"/>
          <w:bCs/>
          <w:color w:val="000000"/>
          <w:sz w:val="21"/>
          <w:szCs w:val="21"/>
        </w:rPr>
        <w:t xml:space="preserve">满足招标公告中供应商的资格条件要求的规定。</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2.2.2 </w:t>
      </w:r>
      <w:r>
        <w:rPr>
          <w:rFonts w:hint="eastAsia" w:ascii="Times New Roman" w:hAnsi="Times New Roman"/>
          <w:b w:val="0"/>
          <w:bCs/>
          <w:color w:val="000000"/>
          <w:sz w:val="21"/>
          <w:szCs w:val="21"/>
        </w:rPr>
        <w:t xml:space="preserve">满足本文件实质性条款的规定。</w:t>
      </w:r>
      <w:r>
        <w:rPr>
          <w:rFonts w:ascii="Times New Roman" w:hAnsi="Times New Roman"/>
          <w:bCs/>
          <w:color w:val="000000"/>
          <w:szCs w:val="21"/>
        </w:rPr>
      </w:r>
      <w:r/>
    </w:p>
    <w:p>
      <w:pPr>
        <w:pStyle w:val="909"/>
        <w:ind w:firstLine="422"/>
        <w:spacing w:line="360" w:lineRule="auto"/>
        <w:rPr>
          <w:rFonts w:ascii="Times New Roman" w:hAnsi="Times New Roman"/>
          <w:b/>
          <w:color w:val="000000"/>
          <w:szCs w:val="21"/>
        </w:rPr>
      </w:pPr>
      <w:r>
        <w:rPr>
          <w:rFonts w:ascii="Times New Roman" w:hAnsi="Times New Roman"/>
          <w:b/>
          <w:bCs w:val="0"/>
          <w:color w:val="000000"/>
          <w:sz w:val="21"/>
          <w:szCs w:val="21"/>
        </w:rPr>
        <w:t xml:space="preserve">3、适用法律</w:t>
      </w:r>
      <w:r>
        <w:rPr>
          <w:rFonts w:ascii="Times New Roman" w:hAnsi="Times New Roman"/>
          <w:b/>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3.1 </w:t>
      </w:r>
      <w:r>
        <w:rPr>
          <w:rFonts w:hint="eastAsia" w:ascii="Times New Roman" w:hAnsi="Times New Roman"/>
          <w:b w:val="0"/>
          <w:bCs/>
          <w:color w:val="000000"/>
          <w:sz w:val="21"/>
          <w:szCs w:val="21"/>
        </w:rPr>
        <w:t xml:space="preserve">本次招标及由此产生的合同受中华人民共和国有关的法律法规制约和保护。</w:t>
      </w:r>
      <w:r>
        <w:rPr>
          <w:rFonts w:ascii="Times New Roman" w:hAnsi="Times New Roman"/>
          <w:bCs/>
          <w:color w:val="000000"/>
          <w:szCs w:val="21"/>
        </w:rPr>
      </w:r>
      <w:r/>
    </w:p>
    <w:p>
      <w:pPr>
        <w:pStyle w:val="909"/>
        <w:ind w:firstLine="422"/>
        <w:spacing w:line="360" w:lineRule="auto"/>
        <w:rPr>
          <w:rFonts w:ascii="Times New Roman" w:hAnsi="Times New Roman"/>
          <w:b/>
          <w:color w:val="000000"/>
          <w:szCs w:val="21"/>
        </w:rPr>
      </w:pPr>
      <w:r>
        <w:rPr>
          <w:rFonts w:ascii="Times New Roman" w:hAnsi="Times New Roman"/>
          <w:b/>
          <w:bCs w:val="0"/>
          <w:color w:val="000000"/>
          <w:sz w:val="21"/>
          <w:szCs w:val="21"/>
        </w:rPr>
        <w:t xml:space="preserve">4、投标费用</w:t>
      </w:r>
      <w:r>
        <w:rPr>
          <w:rFonts w:ascii="Times New Roman" w:hAnsi="Times New Roman"/>
          <w:b/>
          <w:color w:val="000000"/>
          <w:szCs w:val="21"/>
        </w:rPr>
      </w:r>
      <w:r/>
    </w:p>
    <w:p>
      <w:pPr>
        <w:pStyle w:val="909"/>
        <w:ind w:firstLine="420"/>
        <w:spacing w:line="360" w:lineRule="auto"/>
        <w:rPr>
          <w:rFonts w:ascii="Times New Roman" w:hAnsi="Times New Roman"/>
          <w:color w:val="000000"/>
        </w:rPr>
      </w:pPr>
      <w:r>
        <w:rPr>
          <w:rFonts w:hint="eastAsia" w:ascii="Times New Roman" w:hAnsi="Times New Roman"/>
          <w:b w:val="0"/>
          <w:bCs w:val="0"/>
          <w:color w:val="000000"/>
          <w:sz w:val="21"/>
          <w:szCs w:val="22"/>
        </w:rPr>
        <w:t xml:space="preserve">4.1 投标人应自行承担所有与参加投标有关的费用，无论投标过程中的做法和结果如 何，代理机构在任何情况下均无义务和责任承担这些费用。 </w:t>
      </w:r>
      <w:r>
        <w:rPr>
          <w:rFonts w:ascii="Times New Roman" w:hAnsi="Times New Roman"/>
          <w:color w:val="000000"/>
        </w:rPr>
      </w:r>
      <w:r/>
    </w:p>
    <w:p>
      <w:pPr>
        <w:pStyle w:val="909"/>
        <w:ind w:firstLine="422"/>
        <w:jc w:val="left"/>
        <w:spacing w:line="360" w:lineRule="auto"/>
        <w:rPr>
          <w:rFonts w:ascii="Times New Roman" w:hAnsi="Times New Roman"/>
          <w:b/>
          <w:bCs/>
          <w:color w:val="000000"/>
          <w:szCs w:val="21"/>
        </w:rPr>
      </w:pPr>
      <w:r>
        <w:rPr>
          <w:rFonts w:ascii="Times New Roman" w:hAnsi="Times New Roman"/>
          <w:b/>
          <w:bCs/>
          <w:color w:val="000000"/>
          <w:sz w:val="21"/>
          <w:szCs w:val="21"/>
        </w:rPr>
        <w:t xml:space="preserve">4.2本次采购由各中标人在领取中标通知书前按固定价5000</w:t>
      </w:r>
      <w:r>
        <w:rPr>
          <w:rFonts w:hint="eastAsia" w:ascii="Times New Roman" w:hAnsi="Times New Roman"/>
          <w:b/>
          <w:bCs/>
          <w:color w:val="000000"/>
          <w:sz w:val="21"/>
          <w:szCs w:val="21"/>
        </w:rPr>
        <w:t xml:space="preserve">元一次性支付给招标代理机构代理服务费。</w:t>
      </w:r>
      <w:r>
        <w:rPr>
          <w:rFonts w:ascii="Times New Roman" w:hAnsi="Times New Roman"/>
          <w:b/>
          <w:bCs/>
          <w:color w:val="000000"/>
          <w:szCs w:val="21"/>
        </w:rPr>
      </w:r>
      <w:r/>
    </w:p>
    <w:p>
      <w:pPr>
        <w:pStyle w:val="909"/>
        <w:ind w:firstLine="420"/>
        <w:spacing w:line="360" w:lineRule="auto"/>
        <w:rPr>
          <w:rFonts w:ascii="Times New Roman" w:hAnsi="Times New Roman" w:cs="宋体"/>
          <w:color w:val="000000"/>
          <w:szCs w:val="21"/>
        </w:rPr>
      </w:pPr>
      <w:r>
        <w:rPr>
          <w:rFonts w:hint="eastAsia" w:ascii="Times New Roman" w:hAnsi="Times New Roman" w:cs="宋体"/>
          <w:b w:val="0"/>
          <w:bCs w:val="0"/>
          <w:color w:val="000000"/>
          <w:sz w:val="21"/>
          <w:szCs w:val="21"/>
        </w:rPr>
        <w:t xml:space="preserve">（</w:t>
      </w:r>
      <w:r>
        <w:rPr>
          <w:rFonts w:ascii="Times New Roman" w:hAnsi="Times New Roman" w:cs="宋体"/>
          <w:b w:val="0"/>
          <w:bCs w:val="0"/>
          <w:color w:val="000000"/>
          <w:sz w:val="21"/>
          <w:szCs w:val="21"/>
        </w:rPr>
        <w:t xml:space="preserve">1）代理服务费以人民币支付；</w:t>
      </w:r>
      <w:r>
        <w:rPr>
          <w:rFonts w:ascii="Times New Roman" w:hAnsi="Times New Roman" w:cs="宋体"/>
          <w:color w:val="000000"/>
          <w:szCs w:val="21"/>
        </w:rPr>
      </w:r>
      <w:r/>
    </w:p>
    <w:p>
      <w:pPr>
        <w:pStyle w:val="909"/>
        <w:ind w:firstLine="420"/>
        <w:spacing w:line="360" w:lineRule="auto"/>
        <w:rPr>
          <w:rFonts w:ascii="Times New Roman" w:hAnsi="Times New Roman" w:cs="宋体"/>
          <w:color w:val="000000"/>
          <w:szCs w:val="21"/>
        </w:rPr>
      </w:pPr>
      <w:r>
        <w:rPr>
          <w:rFonts w:hint="eastAsia" w:ascii="Times New Roman" w:hAnsi="Times New Roman" w:cs="宋体"/>
          <w:b w:val="0"/>
          <w:bCs w:val="0"/>
          <w:color w:val="000000"/>
          <w:sz w:val="21"/>
          <w:szCs w:val="21"/>
        </w:rPr>
        <w:t xml:space="preserve">（</w:t>
      </w:r>
      <w:r>
        <w:rPr>
          <w:rFonts w:ascii="Times New Roman" w:hAnsi="Times New Roman" w:cs="宋体"/>
          <w:b w:val="0"/>
          <w:bCs w:val="0"/>
          <w:color w:val="000000"/>
          <w:sz w:val="21"/>
          <w:szCs w:val="21"/>
        </w:rPr>
        <w:t xml:space="preserve">2）代理服务费一次性以电汇或转账等非现金形式支付。</w:t>
      </w:r>
      <w:r>
        <w:rPr>
          <w:rFonts w:ascii="Times New Roman" w:hAnsi="Times New Roman" w:cs="宋体"/>
          <w:color w:val="000000"/>
          <w:szCs w:val="21"/>
        </w:rPr>
      </w:r>
      <w:r/>
    </w:p>
    <w:p>
      <w:pPr>
        <w:pStyle w:val="909"/>
        <w:ind w:firstLine="420"/>
        <w:spacing w:line="360" w:lineRule="auto"/>
        <w:rPr>
          <w:rFonts w:ascii="Times New Roman" w:hAnsi="Times New Roman" w:cs="宋体"/>
          <w:color w:val="000000"/>
          <w:szCs w:val="21"/>
        </w:rPr>
      </w:pPr>
      <w:r>
        <w:rPr>
          <w:rFonts w:hint="eastAsia" w:ascii="Times New Roman" w:hAnsi="Times New Roman" w:cs="宋体"/>
          <w:b w:val="0"/>
          <w:bCs w:val="0"/>
          <w:color w:val="000000"/>
          <w:sz w:val="21"/>
          <w:szCs w:val="21"/>
        </w:rPr>
        <w:t xml:space="preserve">（</w:t>
      </w:r>
      <w:r>
        <w:rPr>
          <w:rFonts w:ascii="Times New Roman" w:hAnsi="Times New Roman" w:cs="宋体"/>
          <w:b w:val="0"/>
          <w:bCs w:val="0"/>
          <w:color w:val="000000"/>
          <w:sz w:val="21"/>
          <w:szCs w:val="21"/>
        </w:rPr>
        <w:t xml:space="preserve">3）代理服务费不在报价中单列，由中标人支付给代理机构。</w:t>
      </w:r>
      <w:r>
        <w:rPr>
          <w:rFonts w:ascii="Times New Roman" w:hAnsi="Times New Roman" w:cs="宋体"/>
          <w:color w:val="000000"/>
          <w:szCs w:val="21"/>
        </w:rPr>
      </w:r>
      <w:r/>
    </w:p>
    <w:p>
      <w:pPr>
        <w:pStyle w:val="909"/>
        <w:ind w:firstLine="1265"/>
        <w:spacing w:line="360" w:lineRule="auto"/>
        <w:rPr>
          <w:rFonts w:ascii="Times New Roman" w:hAnsi="Times New Roman" w:cs="宋体"/>
          <w:b/>
          <w:color w:val="000000"/>
          <w:szCs w:val="21"/>
        </w:rPr>
      </w:pPr>
      <w:r>
        <w:rPr>
          <w:rFonts w:hint="eastAsia" w:ascii="Times New Roman" w:hAnsi="Times New Roman" w:cs="宋体"/>
          <w:b/>
          <w:bCs w:val="0"/>
          <w:color w:val="000000"/>
          <w:sz w:val="21"/>
          <w:szCs w:val="21"/>
        </w:rPr>
        <w:t xml:space="preserve">代理服务费开户银行：中国工商银行扬州雍华府支行</w:t>
      </w:r>
      <w:r>
        <w:rPr>
          <w:rFonts w:ascii="Times New Roman" w:hAnsi="Times New Roman" w:cs="宋体"/>
          <w:b/>
          <w:color w:val="000000"/>
          <w:szCs w:val="21"/>
        </w:rPr>
      </w:r>
      <w:r/>
    </w:p>
    <w:p>
      <w:pPr>
        <w:pStyle w:val="909"/>
        <w:ind w:firstLine="422"/>
        <w:spacing w:line="360" w:lineRule="auto"/>
        <w:rPr>
          <w:rFonts w:ascii="Times New Roman" w:hAnsi="Times New Roman" w:cs="宋体"/>
          <w:b/>
          <w:color w:val="000000"/>
          <w:szCs w:val="21"/>
        </w:rPr>
      </w:pPr>
      <w:r>
        <w:rPr>
          <w:rFonts w:hint="eastAsia" w:ascii="Times New Roman" w:hAnsi="Times New Roman" w:cs="宋体"/>
          <w:b/>
          <w:bCs w:val="0"/>
          <w:color w:val="000000"/>
          <w:sz w:val="21"/>
          <w:szCs w:val="21"/>
        </w:rPr>
        <w:t xml:space="preserve">   </w:t>
      </w:r>
      <w:r>
        <w:rPr>
          <w:rFonts w:ascii="Times New Roman" w:hAnsi="Times New Roman" w:cs="宋体"/>
          <w:b/>
          <w:bCs w:val="0"/>
          <w:color w:val="000000"/>
          <w:sz w:val="21"/>
          <w:szCs w:val="21"/>
        </w:rPr>
        <w:t xml:space="preserve">            </w:t>
      </w:r>
      <w:r>
        <w:rPr>
          <w:rFonts w:hint="eastAsia" w:ascii="Times New Roman" w:hAnsi="Times New Roman" w:cs="宋体"/>
          <w:b/>
          <w:bCs w:val="0"/>
          <w:color w:val="000000"/>
          <w:sz w:val="21"/>
          <w:szCs w:val="21"/>
        </w:rPr>
        <w:t xml:space="preserve">开户名称：江苏苏维工程管理有限公司</w:t>
      </w:r>
      <w:r>
        <w:rPr>
          <w:rFonts w:ascii="Times New Roman" w:hAnsi="Times New Roman" w:cs="宋体"/>
          <w:b/>
          <w:color w:val="000000"/>
          <w:szCs w:val="21"/>
        </w:rPr>
      </w:r>
      <w:r/>
    </w:p>
    <w:p>
      <w:pPr>
        <w:pStyle w:val="909"/>
        <w:ind w:firstLine="422"/>
        <w:spacing w:line="360" w:lineRule="auto"/>
        <w:rPr>
          <w:rFonts w:ascii="Times New Roman" w:hAnsi="Times New Roman" w:cs="宋体"/>
          <w:b/>
          <w:color w:val="000000"/>
          <w:szCs w:val="21"/>
        </w:rPr>
      </w:pPr>
      <w:r>
        <w:rPr>
          <w:rFonts w:hint="eastAsia" w:ascii="Times New Roman" w:hAnsi="Times New Roman" w:cs="宋体"/>
          <w:b/>
          <w:bCs w:val="0"/>
          <w:color w:val="000000"/>
          <w:sz w:val="21"/>
          <w:szCs w:val="21"/>
        </w:rPr>
        <w:t xml:space="preserve">   </w:t>
      </w:r>
      <w:r>
        <w:rPr>
          <w:rFonts w:ascii="Times New Roman" w:hAnsi="Times New Roman" w:cs="宋体"/>
          <w:b/>
          <w:bCs w:val="0"/>
          <w:color w:val="000000"/>
          <w:sz w:val="21"/>
          <w:szCs w:val="21"/>
        </w:rPr>
        <w:t xml:space="preserve">            </w:t>
      </w:r>
      <w:r>
        <w:rPr>
          <w:rFonts w:hint="eastAsia" w:ascii="Times New Roman" w:hAnsi="Times New Roman" w:cs="宋体"/>
          <w:b/>
          <w:bCs w:val="0"/>
          <w:color w:val="000000"/>
          <w:sz w:val="21"/>
          <w:szCs w:val="21"/>
        </w:rPr>
        <w:t xml:space="preserve">开户帐号：</w:t>
      </w:r>
      <w:r>
        <w:rPr>
          <w:rFonts w:ascii="Times New Roman" w:hAnsi="Times New Roman" w:cs="宋体"/>
          <w:b/>
          <w:bCs w:val="0"/>
          <w:color w:val="000000"/>
          <w:sz w:val="21"/>
          <w:szCs w:val="21"/>
        </w:rPr>
        <w:t xml:space="preserve">1108020819100000612</w:t>
      </w:r>
      <w:r>
        <w:rPr>
          <w:rFonts w:ascii="Times New Roman" w:hAnsi="Times New Roman" w:cs="宋体"/>
          <w:b/>
          <w:color w:val="000000"/>
          <w:szCs w:val="21"/>
        </w:rPr>
      </w:r>
      <w:r/>
    </w:p>
    <w:p>
      <w:pPr>
        <w:pStyle w:val="909"/>
        <w:ind w:firstLine="422"/>
        <w:spacing w:line="360" w:lineRule="auto"/>
        <w:rPr>
          <w:rFonts w:ascii="Times New Roman" w:hAnsi="Times New Roman"/>
          <w:b/>
          <w:bCs/>
          <w:color w:val="000000"/>
          <w:szCs w:val="21"/>
        </w:rPr>
      </w:pPr>
      <w:r>
        <w:rPr>
          <w:rFonts w:ascii="Times New Roman" w:hAnsi="Times New Roman" w:cs="宋体"/>
          <w:b/>
          <w:bCs/>
          <w:color w:val="000000"/>
          <w:sz w:val="21"/>
          <w:szCs w:val="21"/>
        </w:rPr>
        <w:t xml:space="preserve">4.3专家评审费按《扬州市财政局关于进一步规范扬州市政府采购专家评审费标准的通知》（扬财购〔2020〕40号）执行</w:t>
      </w:r>
      <w:r>
        <w:rPr>
          <w:rFonts w:hint="eastAsia" w:ascii="Times New Roman" w:hAnsi="Times New Roman" w:cs="宋体"/>
          <w:b/>
          <w:bCs/>
          <w:color w:val="000000"/>
          <w:szCs w:val="21"/>
        </w:rPr>
        <w:t xml:space="preserve">，由中标人支付</w:t>
      </w:r>
      <w:r>
        <w:rPr>
          <w:rFonts w:hint="eastAsia" w:ascii="Times New Roman" w:hAnsi="Times New Roman" w:cs="宋体"/>
          <w:b/>
          <w:bCs/>
          <w:color w:val="000000"/>
          <w:sz w:val="21"/>
          <w:szCs w:val="21"/>
        </w:rPr>
        <w:t xml:space="preserve">。</w:t>
      </w:r>
      <w:r>
        <w:rPr>
          <w:rFonts w:ascii="Times New Roman" w:hAnsi="Times New Roman"/>
          <w:b/>
          <w:bCs/>
          <w:color w:val="000000"/>
          <w:szCs w:val="21"/>
        </w:rPr>
      </w:r>
      <w:r/>
    </w:p>
    <w:p>
      <w:pPr>
        <w:pStyle w:val="909"/>
        <w:ind w:firstLine="422"/>
        <w:spacing w:line="360" w:lineRule="auto"/>
        <w:rPr>
          <w:rFonts w:ascii="Times New Roman" w:hAnsi="Times New Roman"/>
          <w:b/>
          <w:color w:val="000000"/>
          <w:szCs w:val="21"/>
        </w:rPr>
      </w:pPr>
      <w:r>
        <w:rPr>
          <w:rFonts w:ascii="Times New Roman" w:hAnsi="Times New Roman"/>
          <w:b/>
          <w:bCs w:val="0"/>
          <w:color w:val="000000"/>
          <w:sz w:val="21"/>
          <w:szCs w:val="21"/>
        </w:rPr>
        <w:t xml:space="preserve">5、招标文件的约束力</w:t>
      </w:r>
      <w:r>
        <w:rPr>
          <w:rFonts w:ascii="Times New Roman" w:hAnsi="Times New Roman"/>
          <w:b/>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5.1 </w:t>
      </w:r>
      <w:r>
        <w:rPr>
          <w:rFonts w:hint="eastAsia" w:ascii="Times New Roman" w:hAnsi="Times New Roman"/>
          <w:b w:val="0"/>
          <w:bCs/>
          <w:color w:val="000000"/>
          <w:sz w:val="21"/>
          <w:szCs w:val="21"/>
        </w:rPr>
        <w:t xml:space="preserve">投标人一旦参加本项目采购活动，即被认为接受了本招标文件的规定和约束。</w:t>
      </w:r>
      <w:r>
        <w:rPr>
          <w:rFonts w:ascii="Times New Roman" w:hAnsi="Times New Roman"/>
          <w:bCs/>
          <w:color w:val="000000"/>
          <w:szCs w:val="21"/>
        </w:rPr>
      </w:r>
      <w:r/>
    </w:p>
    <w:p>
      <w:pPr>
        <w:pStyle w:val="909"/>
        <w:ind w:firstLine="422"/>
        <w:spacing w:line="360" w:lineRule="auto"/>
        <w:rPr>
          <w:rFonts w:ascii="Times New Roman" w:hAnsi="Times New Roman"/>
          <w:b/>
          <w:color w:val="000000"/>
          <w:szCs w:val="21"/>
        </w:rPr>
      </w:pPr>
      <w:r>
        <w:rPr>
          <w:rFonts w:ascii="Times New Roman" w:hAnsi="Times New Roman"/>
          <w:b/>
          <w:bCs w:val="0"/>
          <w:color w:val="000000"/>
          <w:sz w:val="21"/>
          <w:szCs w:val="21"/>
        </w:rPr>
        <w:t xml:space="preserve">6、招标文件构成</w:t>
      </w:r>
      <w:r>
        <w:rPr>
          <w:rFonts w:ascii="Times New Roman" w:hAnsi="Times New Roman"/>
          <w:b/>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6.1 </w:t>
      </w:r>
      <w:r>
        <w:rPr>
          <w:rFonts w:hint="eastAsia" w:ascii="Times New Roman" w:hAnsi="Times New Roman"/>
          <w:b w:val="0"/>
          <w:bCs/>
          <w:color w:val="000000"/>
          <w:sz w:val="21"/>
          <w:szCs w:val="21"/>
        </w:rPr>
        <w:t xml:space="preserve">招标文件有以下部分组成：</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hint="eastAsia" w:ascii="Times New Roman" w:hAnsi="Times New Roman"/>
          <w:b w:val="0"/>
          <w:bCs/>
          <w:color w:val="000000"/>
          <w:sz w:val="21"/>
          <w:szCs w:val="21"/>
        </w:rPr>
        <w:t xml:space="preserve">（</w:t>
      </w:r>
      <w:r>
        <w:rPr>
          <w:rFonts w:ascii="Times New Roman" w:hAnsi="Times New Roman"/>
          <w:b w:val="0"/>
          <w:bCs/>
          <w:color w:val="000000"/>
          <w:sz w:val="21"/>
          <w:szCs w:val="21"/>
        </w:rPr>
        <w:t xml:space="preserve">1）招标公告</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hint="eastAsia" w:ascii="Times New Roman" w:hAnsi="Times New Roman"/>
          <w:b w:val="0"/>
          <w:bCs/>
          <w:color w:val="000000"/>
          <w:sz w:val="21"/>
          <w:szCs w:val="21"/>
        </w:rPr>
        <w:t xml:space="preserve">（</w:t>
      </w:r>
      <w:r>
        <w:rPr>
          <w:rFonts w:ascii="Times New Roman" w:hAnsi="Times New Roman"/>
          <w:b w:val="0"/>
          <w:bCs/>
          <w:color w:val="000000"/>
          <w:sz w:val="21"/>
          <w:szCs w:val="21"/>
        </w:rPr>
        <w:t xml:space="preserve">2）投标人须知</w:t>
      </w:r>
      <w:r>
        <w:rPr>
          <w:rFonts w:ascii="Times New Roman" w:hAnsi="Times New Roman"/>
          <w:b w:val="0"/>
          <w:bCs/>
          <w:color w:val="000000"/>
          <w:sz w:val="21"/>
          <w:szCs w:val="21"/>
        </w:rPr>
        <w:tab/>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hint="eastAsia" w:ascii="Times New Roman" w:hAnsi="Times New Roman"/>
          <w:b w:val="0"/>
          <w:bCs/>
          <w:color w:val="000000"/>
          <w:sz w:val="21"/>
          <w:szCs w:val="21"/>
        </w:rPr>
        <w:t xml:space="preserve">（</w:t>
      </w:r>
      <w:r>
        <w:rPr>
          <w:rFonts w:ascii="Times New Roman" w:hAnsi="Times New Roman"/>
          <w:b w:val="0"/>
          <w:bCs/>
          <w:color w:val="000000"/>
          <w:sz w:val="21"/>
          <w:szCs w:val="21"/>
        </w:rPr>
        <w:t xml:space="preserve">3）合同条款及格式</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hint="eastAsia" w:ascii="Times New Roman" w:hAnsi="Times New Roman"/>
          <w:b w:val="0"/>
          <w:bCs/>
          <w:color w:val="000000"/>
          <w:sz w:val="21"/>
          <w:szCs w:val="21"/>
        </w:rPr>
        <w:t xml:space="preserve">（</w:t>
      </w:r>
      <w:r>
        <w:rPr>
          <w:rFonts w:ascii="Times New Roman" w:hAnsi="Times New Roman"/>
          <w:b w:val="0"/>
          <w:bCs/>
          <w:color w:val="000000"/>
          <w:sz w:val="21"/>
          <w:szCs w:val="21"/>
        </w:rPr>
        <w:t xml:space="preserve">4）项目需求</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hint="eastAsia" w:ascii="Times New Roman" w:hAnsi="Times New Roman"/>
          <w:b w:val="0"/>
          <w:bCs/>
          <w:color w:val="000000"/>
          <w:sz w:val="21"/>
          <w:szCs w:val="21"/>
        </w:rPr>
        <w:t xml:space="preserve">（</w:t>
      </w:r>
      <w:r>
        <w:rPr>
          <w:rFonts w:ascii="Times New Roman" w:hAnsi="Times New Roman"/>
          <w:b w:val="0"/>
          <w:bCs/>
          <w:color w:val="000000"/>
          <w:sz w:val="21"/>
          <w:szCs w:val="21"/>
        </w:rPr>
        <w:t xml:space="preserve">5）评标方法与评标标准</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hint="eastAsia" w:ascii="Times New Roman" w:hAnsi="Times New Roman"/>
          <w:b w:val="0"/>
          <w:bCs/>
          <w:color w:val="000000"/>
          <w:sz w:val="21"/>
          <w:szCs w:val="21"/>
        </w:rPr>
        <w:t xml:space="preserve">（</w:t>
      </w:r>
      <w:r>
        <w:rPr>
          <w:rFonts w:ascii="Times New Roman" w:hAnsi="Times New Roman"/>
          <w:b w:val="0"/>
          <w:bCs/>
          <w:color w:val="000000"/>
          <w:sz w:val="21"/>
          <w:szCs w:val="21"/>
        </w:rPr>
        <w:t xml:space="preserve">6）投标文件格式</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hint="eastAsia" w:ascii="Times New Roman" w:hAnsi="Times New Roman"/>
          <w:b w:val="0"/>
          <w:bCs/>
          <w:color w:val="000000"/>
          <w:sz w:val="21"/>
          <w:szCs w:val="21"/>
        </w:rPr>
        <w:t xml:space="preserve">请仔细检查招标文件是否齐全，如有缺漏请立即与代理机构联系解决。</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6.2 </w:t>
      </w:r>
      <w:r>
        <w:rPr>
          <w:rFonts w:hint="eastAsia" w:ascii="Times New Roman" w:hAnsi="Times New Roman"/>
          <w:b w:val="0"/>
          <w:bCs/>
          <w:color w:val="000000"/>
          <w:sz w:val="21"/>
          <w:szCs w:val="21"/>
        </w:rPr>
        <w:t xml:space="preserve">招标的最小单位是包。招标服务数量及技术要求中未分包的，供应商对要求提供的服务不得部分投标；招标服务数量及技术要求中已经分包的，应当以包为单位投标。</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6.3 </w:t>
      </w:r>
      <w:r>
        <w:rPr>
          <w:rFonts w:hint="eastAsia" w:ascii="Times New Roman" w:hAnsi="Times New Roman"/>
          <w:b w:val="0"/>
          <w:bCs/>
          <w:color w:val="000000"/>
          <w:sz w:val="21"/>
          <w:szCs w:val="21"/>
        </w:rPr>
        <w:t xml:space="preserve">招标文件如果要求供应商提交备选投标方案的，供应商可以提交备选方案；否则，备选方案将被拒绝。</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6.4 </w:t>
      </w:r>
      <w:r>
        <w:rPr>
          <w:rFonts w:hint="eastAsia" w:ascii="Times New Roman" w:hAnsi="Times New Roman"/>
          <w:b w:val="0"/>
          <w:bCs/>
          <w:color w:val="000000"/>
          <w:sz w:val="21"/>
          <w:szCs w:val="21"/>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bCs/>
          <w:color w:val="000000"/>
          <w:szCs w:val="21"/>
        </w:rPr>
      </w:r>
      <w:r/>
    </w:p>
    <w:p>
      <w:pPr>
        <w:pStyle w:val="909"/>
        <w:ind w:firstLine="422"/>
        <w:spacing w:line="360" w:lineRule="auto"/>
        <w:rPr>
          <w:rFonts w:ascii="Times New Roman" w:hAnsi="Times New Roman"/>
          <w:b/>
          <w:color w:val="000000"/>
          <w:szCs w:val="21"/>
        </w:rPr>
      </w:pPr>
      <w:r>
        <w:rPr>
          <w:rFonts w:ascii="Times New Roman" w:hAnsi="Times New Roman"/>
          <w:b/>
          <w:bCs w:val="0"/>
          <w:color w:val="000000"/>
          <w:sz w:val="21"/>
          <w:szCs w:val="21"/>
        </w:rPr>
        <w:t xml:space="preserve">7、招标文件的澄清</w:t>
      </w:r>
      <w:r>
        <w:rPr>
          <w:rFonts w:ascii="Times New Roman" w:hAnsi="Times New Roman"/>
          <w:b/>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7.1 </w:t>
      </w:r>
      <w:r>
        <w:rPr>
          <w:rFonts w:hint="eastAsia" w:ascii="Times New Roman" w:hAnsi="Times New Roman"/>
          <w:b w:val="0"/>
          <w:bCs/>
          <w:color w:val="000000"/>
          <w:sz w:val="21"/>
          <w:szCs w:val="21"/>
        </w:rPr>
        <w:t xml:space="preserve">任何要求对招标文件进行澄清的投标人，应在投标截止日期的十日前按招标公告中的通讯地址，以书面形式通知代理机构。</w:t>
      </w:r>
      <w:r>
        <w:rPr>
          <w:rFonts w:ascii="Times New Roman" w:hAnsi="Times New Roman"/>
          <w:bCs/>
          <w:color w:val="000000"/>
          <w:szCs w:val="21"/>
        </w:rPr>
      </w:r>
      <w:r/>
    </w:p>
    <w:p>
      <w:pPr>
        <w:pStyle w:val="909"/>
        <w:ind w:firstLine="422"/>
        <w:spacing w:line="360" w:lineRule="auto"/>
        <w:rPr>
          <w:rFonts w:ascii="Times New Roman" w:hAnsi="Times New Roman"/>
          <w:b/>
          <w:color w:val="000000"/>
          <w:szCs w:val="21"/>
        </w:rPr>
      </w:pPr>
      <w:r>
        <w:rPr>
          <w:rFonts w:ascii="Times New Roman" w:hAnsi="Times New Roman"/>
          <w:b/>
          <w:bCs w:val="0"/>
          <w:color w:val="000000"/>
          <w:sz w:val="21"/>
          <w:szCs w:val="21"/>
        </w:rPr>
        <w:t xml:space="preserve">8、招标文件的修改</w:t>
      </w:r>
      <w:r>
        <w:rPr>
          <w:rFonts w:ascii="Times New Roman" w:hAnsi="Times New Roman"/>
          <w:b/>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8.1 </w:t>
      </w:r>
      <w:r>
        <w:rPr>
          <w:rFonts w:hint="eastAsia" w:ascii="Times New Roman" w:hAnsi="Times New Roman"/>
          <w:b w:val="0"/>
          <w:bCs/>
          <w:color w:val="000000"/>
          <w:sz w:val="21"/>
          <w:szCs w:val="21"/>
        </w:rPr>
        <w:t xml:space="preserve">在投标截止时间前，代理机构可以对招标文件进行修改。</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8.2代理机构在招标文件要求提交投标文件截止时间前，有权按照法定要求推迟投标截止时间和开标时间。</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8.3招标文件的修改将在</w:t>
      </w:r>
      <w:r>
        <w:rPr>
          <w:rFonts w:hint="eastAsia" w:ascii="Times New Roman" w:hAnsi="Times New Roman"/>
          <w:b w:val="0"/>
          <w:bCs/>
          <w:color w:val="000000"/>
          <w:sz w:val="21"/>
          <w:szCs w:val="21"/>
        </w:rPr>
        <w:t xml:space="preserve">“江都区政府采购网”、“扬州市政府采购网”、“江苏省政府采购网”、“中国政府采购网”公布，补充文件将作为招标文件的组成部分，并对投标人具有约束力。</w:t>
      </w:r>
      <w:r>
        <w:rPr>
          <w:rFonts w:ascii="Times New Roman" w:hAnsi="Times New Roman"/>
          <w:bCs/>
          <w:color w:val="000000"/>
          <w:szCs w:val="21"/>
        </w:rPr>
      </w:r>
      <w:r/>
    </w:p>
    <w:p>
      <w:pPr>
        <w:pStyle w:val="909"/>
        <w:ind w:firstLine="422"/>
        <w:spacing w:line="360" w:lineRule="auto"/>
        <w:rPr>
          <w:rFonts w:ascii="Times New Roman" w:hAnsi="Times New Roman"/>
          <w:b/>
          <w:color w:val="000000"/>
          <w:szCs w:val="21"/>
        </w:rPr>
      </w:pPr>
      <w:r>
        <w:rPr>
          <w:rFonts w:ascii="Times New Roman" w:hAnsi="Times New Roman"/>
          <w:b/>
          <w:bCs w:val="0"/>
          <w:color w:val="000000"/>
          <w:sz w:val="21"/>
          <w:szCs w:val="21"/>
        </w:rPr>
        <w:t xml:space="preserve">9、投标文件的语言、度量衡单位、货币</w:t>
      </w:r>
      <w:r>
        <w:rPr>
          <w:rFonts w:ascii="Times New Roman" w:hAnsi="Times New Roman"/>
          <w:b/>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9.1投标人提交的投标文件以及投标人与代理机构就有关投标的所有来往通知、函件和文件均应使用简体中文。</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9.2 </w:t>
      </w:r>
      <w:r>
        <w:rPr>
          <w:rFonts w:hint="eastAsia" w:ascii="Times New Roman" w:hAnsi="Times New Roman"/>
          <w:b w:val="0"/>
          <w:bCs/>
          <w:color w:val="000000"/>
          <w:sz w:val="21"/>
          <w:szCs w:val="21"/>
        </w:rPr>
        <w:t xml:space="preserve">除技术性能另有规定外，投标文件所使用的度量衡单位，均须采用国家法定计量单位。</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9.3投标人应使用人民币报价。</w:t>
      </w:r>
      <w:r>
        <w:rPr>
          <w:rFonts w:ascii="Times New Roman" w:hAnsi="Times New Roman"/>
          <w:bCs/>
          <w:color w:val="000000"/>
          <w:szCs w:val="21"/>
        </w:rPr>
      </w:r>
      <w:r/>
    </w:p>
    <w:p>
      <w:pPr>
        <w:pStyle w:val="909"/>
        <w:ind w:firstLine="422"/>
        <w:spacing w:line="360" w:lineRule="auto"/>
        <w:rPr>
          <w:rFonts w:ascii="Times New Roman" w:hAnsi="Times New Roman"/>
          <w:b/>
          <w:color w:val="000000"/>
          <w:szCs w:val="21"/>
        </w:rPr>
      </w:pPr>
      <w:r>
        <w:rPr>
          <w:rFonts w:ascii="Times New Roman" w:hAnsi="Times New Roman"/>
          <w:b/>
          <w:bCs w:val="0"/>
          <w:color w:val="000000"/>
          <w:sz w:val="21"/>
          <w:szCs w:val="21"/>
        </w:rPr>
        <w:t xml:space="preserve">10、投标文件构成</w:t>
      </w:r>
      <w:r>
        <w:rPr>
          <w:rFonts w:ascii="Times New Roman" w:hAnsi="Times New Roman"/>
          <w:b/>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10.1投标文件由以下部分组成</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hint="eastAsia" w:ascii="Times New Roman" w:hAnsi="Times New Roman"/>
          <w:b w:val="0"/>
          <w:bCs/>
          <w:color w:val="000000"/>
          <w:sz w:val="21"/>
          <w:szCs w:val="21"/>
        </w:rPr>
        <w:t xml:space="preserve">（</w:t>
      </w:r>
      <w:r>
        <w:rPr>
          <w:rFonts w:ascii="Times New Roman" w:hAnsi="Times New Roman"/>
          <w:b w:val="0"/>
          <w:bCs/>
          <w:color w:val="000000"/>
          <w:sz w:val="21"/>
          <w:szCs w:val="21"/>
        </w:rPr>
        <w:t xml:space="preserve">1）资格审查响应对照表</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hint="eastAsia" w:ascii="Times New Roman" w:hAnsi="Times New Roman"/>
          <w:b w:val="0"/>
          <w:bCs/>
          <w:color w:val="000000"/>
          <w:sz w:val="21"/>
          <w:szCs w:val="21"/>
        </w:rPr>
        <w:t xml:space="preserve">（</w:t>
      </w:r>
      <w:r>
        <w:rPr>
          <w:rFonts w:ascii="Times New Roman" w:hAnsi="Times New Roman"/>
          <w:b w:val="0"/>
          <w:bCs/>
          <w:color w:val="000000"/>
          <w:sz w:val="21"/>
          <w:szCs w:val="21"/>
        </w:rPr>
        <w:t xml:space="preserve">2）符合性审查响应对照表</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hint="eastAsia" w:ascii="Times New Roman" w:hAnsi="Times New Roman"/>
          <w:b w:val="0"/>
          <w:bCs/>
          <w:color w:val="000000"/>
          <w:sz w:val="21"/>
          <w:szCs w:val="21"/>
        </w:rPr>
        <w:t xml:space="preserve">（</w:t>
      </w:r>
      <w:r>
        <w:rPr>
          <w:rFonts w:ascii="Times New Roman" w:hAnsi="Times New Roman"/>
          <w:b w:val="0"/>
          <w:bCs/>
          <w:color w:val="000000"/>
          <w:sz w:val="21"/>
          <w:szCs w:val="21"/>
        </w:rPr>
        <w:t xml:space="preserve">3）非实质性响应对照表</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hint="eastAsia" w:ascii="Times New Roman" w:hAnsi="Times New Roman"/>
          <w:b w:val="0"/>
          <w:bCs/>
          <w:color w:val="000000"/>
          <w:sz w:val="21"/>
          <w:szCs w:val="21"/>
        </w:rPr>
        <w:t xml:space="preserve">（</w:t>
      </w:r>
      <w:r>
        <w:rPr>
          <w:rFonts w:ascii="Times New Roman" w:hAnsi="Times New Roman"/>
          <w:b w:val="0"/>
          <w:bCs/>
          <w:color w:val="000000"/>
          <w:sz w:val="21"/>
          <w:szCs w:val="21"/>
        </w:rPr>
        <w:t xml:space="preserve">4）开标一览表 </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hint="eastAsia" w:ascii="Times New Roman" w:hAnsi="Times New Roman"/>
          <w:b w:val="0"/>
          <w:bCs/>
          <w:color w:val="000000"/>
          <w:sz w:val="21"/>
          <w:szCs w:val="21"/>
        </w:rPr>
        <w:t xml:space="preserve">（</w:t>
      </w:r>
      <w:r>
        <w:rPr>
          <w:rFonts w:ascii="Times New Roman" w:hAnsi="Times New Roman"/>
          <w:b w:val="0"/>
          <w:bCs/>
          <w:color w:val="000000"/>
          <w:sz w:val="21"/>
          <w:szCs w:val="21"/>
        </w:rPr>
        <w:t xml:space="preserve">5）分项报价表 </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hint="eastAsia" w:ascii="Times New Roman" w:hAnsi="Times New Roman"/>
          <w:b w:val="0"/>
          <w:bCs/>
          <w:color w:val="000000"/>
          <w:sz w:val="21"/>
          <w:szCs w:val="21"/>
        </w:rPr>
        <w:t xml:space="preserve">（</w:t>
      </w:r>
      <w:r>
        <w:rPr>
          <w:rFonts w:ascii="Times New Roman" w:hAnsi="Times New Roman"/>
          <w:b w:val="0"/>
          <w:bCs/>
          <w:color w:val="000000"/>
          <w:sz w:val="21"/>
          <w:szCs w:val="21"/>
        </w:rPr>
        <w:t xml:space="preserve">6）技术参数响应及偏离表 </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hint="eastAsia" w:ascii="Times New Roman" w:hAnsi="Times New Roman"/>
          <w:b w:val="0"/>
          <w:bCs/>
          <w:color w:val="000000"/>
          <w:sz w:val="21"/>
          <w:szCs w:val="21"/>
        </w:rPr>
        <w:t xml:space="preserve">（</w:t>
      </w:r>
      <w:r>
        <w:rPr>
          <w:rFonts w:ascii="Times New Roman" w:hAnsi="Times New Roman"/>
          <w:b w:val="0"/>
          <w:bCs/>
          <w:color w:val="000000"/>
          <w:sz w:val="21"/>
          <w:szCs w:val="21"/>
        </w:rPr>
        <w:t xml:space="preserve">7）商务条款响应及偏离表 </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hint="eastAsia" w:ascii="Times New Roman" w:hAnsi="Times New Roman"/>
          <w:b w:val="0"/>
          <w:bCs/>
          <w:color w:val="000000"/>
          <w:sz w:val="21"/>
          <w:szCs w:val="21"/>
        </w:rPr>
        <w:t xml:space="preserve">（</w:t>
      </w:r>
      <w:r>
        <w:rPr>
          <w:rFonts w:ascii="Times New Roman" w:hAnsi="Times New Roman"/>
          <w:b w:val="0"/>
          <w:bCs/>
          <w:color w:val="000000"/>
          <w:sz w:val="21"/>
          <w:szCs w:val="21"/>
        </w:rPr>
        <w:t xml:space="preserve">8）其他 </w:t>
      </w:r>
      <w:r>
        <w:rPr>
          <w:rFonts w:hint="eastAsia" w:ascii="Times New Roman" w:hAnsi="Times New Roman"/>
          <w:b w:val="0"/>
          <w:bCs/>
          <w:color w:val="000000"/>
          <w:sz w:val="21"/>
          <w:szCs w:val="21"/>
        </w:rPr>
        <w:t xml:space="preserve">（投标人认为有必要提供的声明和文件，如有自拟并自行添加）</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10.2投标人应当根据招标文件要求编制投标文件，投标文件应对招标文件提出的要求和条件作出响应，并在相应的投标文件中逐条标明满足与否。</w:t>
      </w:r>
      <w:r>
        <w:rPr>
          <w:rFonts w:ascii="Times New Roman" w:hAnsi="Times New Roman"/>
          <w:bCs/>
          <w:color w:val="000000"/>
          <w:szCs w:val="21"/>
        </w:rPr>
      </w:r>
      <w:r/>
    </w:p>
    <w:p>
      <w:pPr>
        <w:pStyle w:val="909"/>
        <w:ind w:firstLine="422"/>
        <w:spacing w:line="360" w:lineRule="auto"/>
        <w:rPr>
          <w:rFonts w:ascii="Times New Roman" w:hAnsi="Times New Roman"/>
          <w:b/>
          <w:color w:val="000000"/>
          <w:szCs w:val="21"/>
        </w:rPr>
      </w:pPr>
      <w:r>
        <w:rPr>
          <w:rFonts w:ascii="Times New Roman" w:hAnsi="Times New Roman"/>
          <w:b/>
          <w:bCs w:val="0"/>
          <w:color w:val="000000"/>
          <w:sz w:val="21"/>
          <w:szCs w:val="21"/>
        </w:rPr>
        <w:t xml:space="preserve">11、证明投标人资格及符合招标文件规定的文件</w:t>
      </w:r>
      <w:r>
        <w:rPr>
          <w:rFonts w:ascii="Times New Roman" w:hAnsi="Times New Roman"/>
          <w:b/>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11.1投标人应按要求提交资格证明文件及符合招标文件规定的文件。</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11.2投标人应提交证明其有资格参加投标和中标后有能力独立履行合同的文件。</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11.3投标人除必须具有履行合同所需提供的产品或服务的能力外，还必须具备相应的财务、技术方面的能力。</w:t>
      </w:r>
      <w:r>
        <w:rPr>
          <w:rFonts w:ascii="Times New Roman" w:hAnsi="Times New Roman"/>
          <w:bCs/>
          <w:color w:val="000000"/>
          <w:szCs w:val="21"/>
        </w:rPr>
      </w:r>
      <w:r/>
    </w:p>
    <w:p>
      <w:pPr>
        <w:pStyle w:val="909"/>
        <w:spacing w:line="360" w:lineRule="auto"/>
        <w:rPr>
          <w:rFonts w:ascii="Times New Roman" w:hAnsi="Times New Roman"/>
          <w:bCs/>
          <w:color w:val="000000"/>
          <w:szCs w:val="21"/>
        </w:rPr>
      </w:pPr>
      <w:r>
        <w:rPr>
          <w:rFonts w:ascii="Times New Roman" w:hAnsi="Times New Roman"/>
          <w:b w:val="0"/>
          <w:bCs/>
          <w:color w:val="000000"/>
          <w:sz w:val="21"/>
          <w:szCs w:val="21"/>
        </w:rPr>
        <w:t xml:space="preserve">    11.4投标人应提交根据合同要求提供的证明服务质量合格以及符合招标文件规定的证明文件。</w:t>
      </w:r>
      <w:r>
        <w:rPr>
          <w:rFonts w:ascii="Times New Roman" w:hAnsi="Times New Roman"/>
          <w:bCs/>
          <w:color w:val="000000"/>
          <w:szCs w:val="21"/>
        </w:rPr>
      </w:r>
      <w:r/>
    </w:p>
    <w:p>
      <w:pPr>
        <w:pStyle w:val="909"/>
        <w:spacing w:line="360" w:lineRule="auto"/>
        <w:rPr>
          <w:rFonts w:ascii="Times New Roman" w:hAnsi="Times New Roman"/>
          <w:bCs/>
          <w:color w:val="000000"/>
          <w:szCs w:val="21"/>
        </w:rPr>
      </w:pPr>
      <w:r>
        <w:rPr>
          <w:rFonts w:ascii="Times New Roman" w:hAnsi="Times New Roman"/>
          <w:b w:val="0"/>
          <w:bCs/>
          <w:color w:val="000000"/>
          <w:sz w:val="21"/>
          <w:szCs w:val="21"/>
        </w:rPr>
        <w:t xml:space="preserve">    11.5证明投标人所提供服务与招标文件的要求相一致的文件可以是手册、图纸、文字资料和数据。</w:t>
      </w:r>
      <w:r>
        <w:rPr>
          <w:rFonts w:ascii="Times New Roman" w:hAnsi="Times New Roman"/>
          <w:bCs/>
          <w:color w:val="000000"/>
          <w:szCs w:val="21"/>
        </w:rPr>
      </w:r>
      <w:r/>
    </w:p>
    <w:p>
      <w:pPr>
        <w:pStyle w:val="909"/>
        <w:ind w:left="420"/>
        <w:spacing w:line="360" w:lineRule="auto"/>
        <w:rPr>
          <w:rFonts w:ascii="Times New Roman" w:hAnsi="Times New Roman"/>
          <w:b/>
          <w:color w:val="000000"/>
          <w:szCs w:val="21"/>
        </w:rPr>
      </w:pPr>
      <w:r>
        <w:rPr>
          <w:rFonts w:ascii="Times New Roman" w:hAnsi="Times New Roman"/>
          <w:b/>
          <w:bCs w:val="0"/>
          <w:color w:val="000000"/>
          <w:sz w:val="21"/>
          <w:szCs w:val="21"/>
        </w:rPr>
        <w:t xml:space="preserve">12、</w:t>
      </w:r>
      <w:r>
        <w:rPr>
          <w:rFonts w:hint="eastAsia" w:ascii="Times New Roman" w:hAnsi="Times New Roman"/>
          <w:b/>
          <w:bCs/>
          <w:color w:val="000000"/>
          <w:sz w:val="21"/>
          <w:szCs w:val="22"/>
        </w:rPr>
        <w:t xml:space="preserve">分项报价表</w:t>
      </w:r>
      <w:r>
        <w:rPr>
          <w:rFonts w:ascii="Times New Roman" w:hAnsi="Times New Roman"/>
          <w:b/>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12.1 </w:t>
      </w:r>
      <w:r>
        <w:rPr>
          <w:rFonts w:hint="eastAsia" w:ascii="Times New Roman" w:hAnsi="Times New Roman"/>
          <w:b w:val="0"/>
          <w:bCs/>
          <w:color w:val="000000"/>
          <w:sz w:val="21"/>
          <w:szCs w:val="21"/>
        </w:rPr>
        <w:t xml:space="preserve">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w:t>
      </w:r>
      <w:r>
        <w:rPr>
          <w:rFonts w:ascii="Times New Roman" w:hAnsi="Times New Roman"/>
          <w:b w:val="0"/>
          <w:bCs/>
          <w:color w:val="000000"/>
          <w:sz w:val="21"/>
          <w:szCs w:val="21"/>
        </w:rPr>
        <w:t xml:space="preserve">(如有备选配件，备选配件的报价不属于选择的报价)。</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12.2 </w:t>
      </w:r>
      <w:r>
        <w:rPr>
          <w:rFonts w:hint="eastAsia" w:ascii="Times New Roman" w:hAnsi="Times New Roman"/>
          <w:b w:val="0"/>
          <w:bCs/>
          <w:color w:val="000000"/>
          <w:sz w:val="21"/>
          <w:szCs w:val="21"/>
        </w:rPr>
        <w:t xml:space="preserve">标的物</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hint="eastAsia" w:ascii="Times New Roman" w:hAnsi="Times New Roman"/>
          <w:b w:val="0"/>
          <w:bCs/>
          <w:color w:val="000000"/>
          <w:sz w:val="21"/>
          <w:szCs w:val="21"/>
        </w:rPr>
        <w:t xml:space="preserve">采购人需求的服务供应、安装，调试及有关技术服务等。</w:t>
      </w:r>
      <w:r>
        <w:rPr>
          <w:rFonts w:ascii="Times New Roman" w:hAnsi="Times New Roman"/>
          <w:bCs/>
          <w:color w:val="000000"/>
          <w:szCs w:val="21"/>
        </w:rPr>
      </w:r>
      <w:r/>
    </w:p>
    <w:p>
      <w:pPr>
        <w:pStyle w:val="909"/>
        <w:ind w:firstLine="420"/>
        <w:spacing w:line="360" w:lineRule="auto"/>
        <w:rPr>
          <w:rFonts w:ascii="Times New Roman" w:hAnsi="Times New Roman"/>
          <w:color w:val="000000"/>
        </w:rPr>
      </w:pPr>
      <w:r>
        <w:rPr>
          <w:rFonts w:ascii="Times New Roman" w:hAnsi="Times New Roman"/>
          <w:b w:val="0"/>
          <w:bCs w:val="0"/>
          <w:color w:val="000000"/>
          <w:sz w:val="21"/>
          <w:szCs w:val="22"/>
        </w:rPr>
        <w:t xml:space="preserve">12.3其它费用处理</w:t>
      </w:r>
      <w:r>
        <w:rPr>
          <w:rFonts w:ascii="Times New Roman" w:hAnsi="Times New Roman"/>
          <w:color w:val="000000"/>
        </w:rPr>
      </w:r>
      <w:r/>
    </w:p>
    <w:p>
      <w:pPr>
        <w:pStyle w:val="909"/>
        <w:ind w:firstLine="420"/>
        <w:spacing w:line="360" w:lineRule="auto"/>
        <w:rPr>
          <w:rFonts w:ascii="Times New Roman" w:hAnsi="Times New Roman"/>
          <w:color w:val="000000"/>
        </w:rPr>
      </w:pPr>
      <w:r>
        <w:rPr>
          <w:rFonts w:hint="eastAsia" w:ascii="Times New Roman" w:hAnsi="Times New Roman"/>
          <w:b w:val="0"/>
          <w:bCs w:val="0"/>
          <w:color w:val="000000"/>
          <w:sz w:val="21"/>
          <w:szCs w:val="22"/>
        </w:rPr>
        <w:t xml:space="preserve">招标文件未列明，而投标人认为必需的费用也需列入报价。</w:t>
      </w:r>
      <w:r>
        <w:rPr>
          <w:rFonts w:ascii="Times New Roman" w:hAnsi="Times New Roman"/>
          <w:color w:val="000000"/>
        </w:rPr>
      </w:r>
      <w:r/>
    </w:p>
    <w:p>
      <w:pPr>
        <w:pStyle w:val="909"/>
        <w:ind w:firstLine="420"/>
        <w:spacing w:line="360" w:lineRule="auto"/>
        <w:rPr>
          <w:rFonts w:ascii="Times New Roman" w:hAnsi="Times New Roman"/>
          <w:color w:val="000000"/>
        </w:rPr>
      </w:pPr>
      <w:r>
        <w:rPr>
          <w:rFonts w:ascii="Times New Roman" w:hAnsi="Times New Roman"/>
          <w:b w:val="0"/>
          <w:bCs w:val="0"/>
          <w:color w:val="000000"/>
          <w:sz w:val="21"/>
          <w:szCs w:val="22"/>
        </w:rPr>
        <w:t xml:space="preserve">12.4投标货币</w:t>
      </w:r>
      <w:r>
        <w:rPr>
          <w:rFonts w:ascii="Times New Roman" w:hAnsi="Times New Roman"/>
          <w:color w:val="000000"/>
        </w:rPr>
      </w:r>
      <w:r/>
    </w:p>
    <w:p>
      <w:pPr>
        <w:pStyle w:val="909"/>
        <w:ind w:firstLine="420"/>
        <w:spacing w:line="360" w:lineRule="auto"/>
        <w:rPr>
          <w:rFonts w:ascii="Times New Roman" w:hAnsi="Times New Roman"/>
          <w:color w:val="000000"/>
        </w:rPr>
      </w:pPr>
      <w:r>
        <w:rPr>
          <w:rFonts w:hint="eastAsia" w:ascii="Times New Roman" w:hAnsi="Times New Roman"/>
          <w:b w:val="0"/>
          <w:bCs w:val="0"/>
          <w:color w:val="000000"/>
          <w:sz w:val="21"/>
          <w:szCs w:val="22"/>
        </w:rPr>
        <w:t xml:space="preserve">投标文件中的服务单价和总价无特殊规定的采用人民币报价，以元为单位标注。招标文件中另有规定的按规定执行。</w:t>
      </w:r>
      <w:r>
        <w:rPr>
          <w:rFonts w:ascii="Times New Roman" w:hAnsi="Times New Roman"/>
          <w:color w:val="000000"/>
        </w:rPr>
      </w:r>
      <w:r/>
    </w:p>
    <w:p>
      <w:pPr>
        <w:pStyle w:val="909"/>
        <w:ind w:firstLine="422"/>
        <w:spacing w:line="360" w:lineRule="auto"/>
        <w:rPr>
          <w:rFonts w:ascii="Times New Roman" w:hAnsi="Times New Roman"/>
          <w:b/>
          <w:color w:val="000000"/>
          <w:szCs w:val="21"/>
        </w:rPr>
      </w:pPr>
      <w:r>
        <w:rPr>
          <w:rFonts w:ascii="Times New Roman" w:hAnsi="Times New Roman"/>
          <w:b/>
          <w:bCs w:val="0"/>
          <w:color w:val="000000"/>
          <w:sz w:val="21"/>
          <w:szCs w:val="21"/>
        </w:rPr>
        <w:t xml:space="preserve">13、技术参数响应及偏离表、商务条款响应及偏离表及投标货物说明</w:t>
      </w:r>
      <w:r>
        <w:rPr>
          <w:rFonts w:ascii="Times New Roman" w:hAnsi="Times New Roman"/>
          <w:b/>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13.1 </w:t>
      </w:r>
      <w:r>
        <w:rPr>
          <w:rFonts w:hint="eastAsia" w:ascii="Times New Roman" w:hAnsi="Times New Roman"/>
          <w:b w:val="0"/>
          <w:bCs/>
          <w:color w:val="000000"/>
          <w:sz w:val="21"/>
          <w:szCs w:val="21"/>
        </w:rPr>
        <w:t xml:space="preserve">对招标文件中的技术与商务条款要求逐项作出响应或偏离，并说明原因；</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13.2 </w:t>
      </w:r>
      <w:r>
        <w:rPr>
          <w:rFonts w:hint="eastAsia" w:ascii="Times New Roman" w:hAnsi="Times New Roman"/>
          <w:b w:val="0"/>
          <w:bCs/>
          <w:color w:val="000000"/>
          <w:sz w:val="21"/>
          <w:szCs w:val="21"/>
        </w:rPr>
        <w:t xml:space="preserve">提供参加本项目类似案例简介；</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13.3 </w:t>
      </w:r>
      <w:r>
        <w:rPr>
          <w:rFonts w:hint="eastAsia" w:ascii="Times New Roman" w:hAnsi="Times New Roman"/>
          <w:b w:val="0"/>
          <w:bCs/>
          <w:color w:val="000000"/>
          <w:sz w:val="21"/>
          <w:szCs w:val="21"/>
        </w:rPr>
        <w:t xml:space="preserve">培训计划；</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13.4 </w:t>
      </w:r>
      <w:r>
        <w:rPr>
          <w:rFonts w:hint="eastAsia" w:ascii="Times New Roman" w:hAnsi="Times New Roman"/>
          <w:b w:val="0"/>
          <w:bCs/>
          <w:color w:val="000000"/>
          <w:sz w:val="21"/>
          <w:szCs w:val="21"/>
        </w:rPr>
        <w:t xml:space="preserve">投标人认为需要的其他技术文件或说明。</w:t>
      </w:r>
      <w:r>
        <w:rPr>
          <w:rFonts w:ascii="Times New Roman" w:hAnsi="Times New Roman"/>
          <w:bCs/>
          <w:color w:val="000000"/>
          <w:szCs w:val="21"/>
        </w:rPr>
      </w:r>
      <w:r/>
    </w:p>
    <w:p>
      <w:pPr>
        <w:pStyle w:val="909"/>
        <w:ind w:firstLine="422"/>
        <w:spacing w:line="360" w:lineRule="auto"/>
        <w:rPr>
          <w:rFonts w:ascii="Times New Roman" w:hAnsi="Times New Roman"/>
          <w:b/>
          <w:color w:val="000000"/>
          <w:szCs w:val="21"/>
        </w:rPr>
      </w:pPr>
      <w:r>
        <w:rPr>
          <w:rFonts w:ascii="Times New Roman" w:hAnsi="Times New Roman"/>
          <w:b/>
          <w:bCs w:val="0"/>
          <w:color w:val="000000"/>
          <w:sz w:val="21"/>
          <w:szCs w:val="21"/>
        </w:rPr>
        <w:t xml:space="preserve">14、服务承诺及售后服务机构、人员的情况介绍</w:t>
      </w:r>
      <w:r>
        <w:rPr>
          <w:rFonts w:ascii="Times New Roman" w:hAnsi="Times New Roman"/>
          <w:b/>
          <w:color w:val="000000"/>
          <w:szCs w:val="21"/>
        </w:rPr>
      </w:r>
      <w:r/>
    </w:p>
    <w:p>
      <w:pPr>
        <w:pStyle w:val="909"/>
        <w:spacing w:line="360" w:lineRule="auto"/>
        <w:rPr>
          <w:rFonts w:ascii="Times New Roman" w:hAnsi="Times New Roman"/>
          <w:bCs/>
          <w:color w:val="000000"/>
          <w:szCs w:val="21"/>
        </w:rPr>
      </w:pPr>
      <w:r>
        <w:rPr>
          <w:rFonts w:ascii="Times New Roman" w:hAnsi="Times New Roman"/>
          <w:b w:val="0"/>
          <w:bCs/>
          <w:color w:val="000000"/>
          <w:sz w:val="21"/>
          <w:szCs w:val="21"/>
        </w:rPr>
        <w:t xml:space="preserve">    14.1投标人的服务承诺应按不低于招标文件中商务要求的标准。</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14.2提供投标人有关售后服务的管理制度、售后服务机构的分布情况、售后服务人员的数量、素质、技术水平及售后服务的反应能力。</w:t>
      </w:r>
      <w:r>
        <w:rPr>
          <w:rFonts w:ascii="Times New Roman" w:hAnsi="Times New Roman"/>
          <w:bCs/>
          <w:color w:val="000000"/>
          <w:szCs w:val="21"/>
        </w:rPr>
      </w:r>
      <w:r/>
    </w:p>
    <w:p>
      <w:pPr>
        <w:pStyle w:val="909"/>
        <w:ind w:firstLine="422"/>
        <w:spacing w:line="360" w:lineRule="auto"/>
        <w:rPr>
          <w:rFonts w:ascii="Times New Roman" w:hAnsi="Times New Roman"/>
          <w:b/>
          <w:color w:val="000000"/>
          <w:szCs w:val="21"/>
        </w:rPr>
      </w:pPr>
      <w:r>
        <w:rPr>
          <w:rFonts w:ascii="Times New Roman" w:hAnsi="Times New Roman"/>
          <w:b/>
          <w:bCs w:val="0"/>
          <w:color w:val="000000"/>
          <w:sz w:val="21"/>
          <w:szCs w:val="21"/>
        </w:rPr>
        <w:t xml:space="preserve">15、投标函和开标一览表</w:t>
      </w:r>
      <w:r>
        <w:rPr>
          <w:rFonts w:ascii="Times New Roman" w:hAnsi="Times New Roman"/>
          <w:b/>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15.1 </w:t>
      </w:r>
      <w:r>
        <w:rPr>
          <w:rFonts w:hint="eastAsia" w:ascii="Times New Roman" w:hAnsi="Times New Roman"/>
          <w:b w:val="0"/>
          <w:bCs/>
          <w:color w:val="000000"/>
          <w:sz w:val="21"/>
          <w:szCs w:val="21"/>
        </w:rPr>
        <w:t xml:space="preserve">投标人应按照招标文件中提供的格式完整、正确填写投标函、开标一览表。</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15.2 </w:t>
      </w:r>
      <w:r>
        <w:rPr>
          <w:rFonts w:hint="eastAsia" w:ascii="Times New Roman" w:hAnsi="Times New Roman"/>
          <w:b w:val="0"/>
          <w:bCs/>
          <w:color w:val="000000"/>
          <w:sz w:val="21"/>
          <w:szCs w:val="21"/>
        </w:rPr>
        <w:t xml:space="preserve">开标一览表中的价格应与投标文件中分项报价表中的价格一致，如不一致，不作为无效投标处理，但评标时按开标一览表中价格为准。</w:t>
      </w:r>
      <w:r>
        <w:rPr>
          <w:rFonts w:ascii="Times New Roman" w:hAnsi="Times New Roman"/>
          <w:bCs/>
          <w:color w:val="000000"/>
          <w:szCs w:val="21"/>
        </w:rPr>
      </w:r>
      <w:r/>
    </w:p>
    <w:p>
      <w:pPr>
        <w:pStyle w:val="909"/>
        <w:ind w:firstLine="422"/>
        <w:spacing w:line="360" w:lineRule="auto"/>
        <w:rPr>
          <w:rFonts w:ascii="Times New Roman" w:hAnsi="Times New Roman"/>
          <w:b/>
          <w:color w:val="000000"/>
          <w:szCs w:val="21"/>
        </w:rPr>
      </w:pPr>
      <w:r>
        <w:rPr>
          <w:rFonts w:ascii="Times New Roman" w:hAnsi="Times New Roman"/>
          <w:b/>
          <w:bCs w:val="0"/>
          <w:color w:val="000000"/>
          <w:sz w:val="21"/>
          <w:szCs w:val="21"/>
        </w:rPr>
        <w:t xml:space="preserve">16、投标有效期</w:t>
      </w:r>
      <w:r>
        <w:rPr>
          <w:rFonts w:ascii="Times New Roman" w:hAnsi="Times New Roman"/>
          <w:b/>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16.1 </w:t>
      </w:r>
      <w:r>
        <w:rPr>
          <w:rFonts w:hint="eastAsia" w:ascii="Times New Roman" w:hAnsi="Times New Roman"/>
          <w:b w:val="0"/>
          <w:bCs/>
          <w:color w:val="000000"/>
          <w:sz w:val="21"/>
          <w:szCs w:val="21"/>
        </w:rPr>
        <w:t xml:space="preserve">投标有效期为开标之日起六十（</w:t>
      </w:r>
      <w:r>
        <w:rPr>
          <w:rFonts w:ascii="Times New Roman" w:hAnsi="Times New Roman"/>
          <w:b w:val="0"/>
          <w:bCs/>
          <w:color w:val="000000"/>
          <w:sz w:val="21"/>
          <w:szCs w:val="21"/>
        </w:rPr>
        <w:t xml:space="preserve">60）天。投标有效期比规定短的将被视为非响应性投标而予以拒绝。</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16.2 </w:t>
      </w:r>
      <w:r>
        <w:rPr>
          <w:rFonts w:hint="eastAsia" w:ascii="Times New Roman" w:hAnsi="Times New Roman"/>
          <w:b w:val="0"/>
          <w:bCs/>
          <w:color w:val="000000"/>
          <w:sz w:val="21"/>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ascii="Times New Roman" w:hAnsi="Times New Roman"/>
          <w:bCs/>
          <w:color w:val="000000"/>
          <w:szCs w:val="21"/>
        </w:rPr>
      </w:r>
      <w:r/>
    </w:p>
    <w:p>
      <w:pPr>
        <w:pStyle w:val="909"/>
        <w:ind w:firstLine="422"/>
        <w:spacing w:line="360" w:lineRule="auto"/>
        <w:rPr>
          <w:rFonts w:ascii="Times New Roman" w:hAnsi="Times New Roman"/>
          <w:b/>
          <w:color w:val="000000"/>
          <w:szCs w:val="21"/>
        </w:rPr>
      </w:pPr>
      <w:r>
        <w:rPr>
          <w:rFonts w:ascii="Times New Roman" w:hAnsi="Times New Roman"/>
          <w:b/>
          <w:bCs w:val="0"/>
          <w:color w:val="000000"/>
          <w:sz w:val="21"/>
          <w:szCs w:val="21"/>
        </w:rPr>
        <w:t xml:space="preserve">17、投标文件的递交</w:t>
      </w:r>
      <w:r>
        <w:rPr>
          <w:rFonts w:ascii="Times New Roman" w:hAnsi="Times New Roman"/>
          <w:b/>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17.1 </w:t>
      </w:r>
      <w:r>
        <w:rPr>
          <w:rFonts w:hint="eastAsia" w:ascii="Times New Roman" w:hAnsi="Times New Roman"/>
          <w:b w:val="0"/>
          <w:bCs/>
          <w:color w:val="000000"/>
          <w:sz w:val="21"/>
          <w:szCs w:val="21"/>
        </w:rPr>
        <w:t xml:space="preserve">电子投标文件的递交投标人应当按照《操作手册》规定，在投标截止时间前制作并上传电子投标文件。</w:t>
      </w:r>
      <w:r>
        <w:rPr>
          <w:rFonts w:ascii="Times New Roman" w:hAnsi="Times New Roman"/>
          <w:bCs/>
          <w:color w:val="000000"/>
          <w:szCs w:val="21"/>
        </w:rPr>
      </w:r>
      <w:r/>
    </w:p>
    <w:p>
      <w:pPr>
        <w:pStyle w:val="909"/>
        <w:ind w:firstLine="422"/>
        <w:spacing w:line="360" w:lineRule="auto"/>
        <w:rPr>
          <w:rFonts w:ascii="Times New Roman" w:hAnsi="Times New Roman"/>
          <w:b/>
          <w:color w:val="000000"/>
          <w:szCs w:val="21"/>
        </w:rPr>
      </w:pPr>
      <w:r>
        <w:rPr>
          <w:rFonts w:ascii="Times New Roman" w:hAnsi="Times New Roman"/>
          <w:b/>
          <w:bCs w:val="0"/>
          <w:color w:val="000000"/>
          <w:sz w:val="21"/>
          <w:szCs w:val="21"/>
        </w:rPr>
        <w:t xml:space="preserve">17.2</w:t>
      </w:r>
      <w:r>
        <w:rPr>
          <w:rFonts w:hint="eastAsia" w:ascii="Times New Roman" w:hAnsi="Times New Roman"/>
          <w:b/>
          <w:bCs/>
          <w:color w:val="000000"/>
          <w:sz w:val="21"/>
          <w:szCs w:val="21"/>
        </w:rPr>
        <w:t xml:space="preserve">政府采购管理交易系统（苏采云）</w:t>
      </w:r>
      <w:r>
        <w:rPr>
          <w:rFonts w:hint="eastAsia" w:ascii="Times New Roman" w:hAnsi="Times New Roman"/>
          <w:b/>
          <w:bCs w:val="0"/>
          <w:color w:val="000000"/>
          <w:sz w:val="21"/>
          <w:szCs w:val="21"/>
        </w:rPr>
        <w:t xml:space="preserve">相关要求是本招标文件的组成部分。</w:t>
      </w:r>
      <w:r>
        <w:rPr>
          <w:rFonts w:ascii="Times New Roman" w:hAnsi="Times New Roman"/>
          <w:b/>
          <w:color w:val="000000"/>
          <w:szCs w:val="21"/>
        </w:rPr>
      </w:r>
      <w:r/>
    </w:p>
    <w:p>
      <w:pPr>
        <w:pStyle w:val="909"/>
        <w:ind w:firstLine="422"/>
        <w:spacing w:line="360" w:lineRule="auto"/>
        <w:rPr>
          <w:rFonts w:ascii="Times New Roman" w:hAnsi="Times New Roman"/>
          <w:b/>
          <w:color w:val="000000"/>
          <w:szCs w:val="21"/>
        </w:rPr>
      </w:pPr>
      <w:r>
        <w:rPr>
          <w:rFonts w:ascii="Times New Roman" w:hAnsi="Times New Roman"/>
          <w:b/>
          <w:bCs w:val="0"/>
          <w:color w:val="000000"/>
          <w:sz w:val="21"/>
          <w:szCs w:val="21"/>
        </w:rPr>
        <w:t xml:space="preserve">17.3投标人应对 CA </w:t>
      </w:r>
      <w:r>
        <w:rPr>
          <w:rFonts w:hint="eastAsia" w:ascii="Times New Roman" w:hAnsi="Times New Roman"/>
          <w:b/>
          <w:bCs w:val="0"/>
          <w:color w:val="000000"/>
          <w:sz w:val="21"/>
          <w:szCs w:val="21"/>
        </w:rPr>
        <w:t xml:space="preserve">证书妥善保管，如被他人盗用投标，因此带来的结果均由投标人自行承担。</w:t>
      </w:r>
      <w:r>
        <w:rPr>
          <w:rFonts w:ascii="Times New Roman" w:hAnsi="Times New Roman"/>
          <w:b/>
          <w:color w:val="000000"/>
          <w:szCs w:val="21"/>
        </w:rPr>
      </w:r>
      <w:r/>
    </w:p>
    <w:p>
      <w:pPr>
        <w:pStyle w:val="909"/>
        <w:ind w:firstLine="422"/>
        <w:spacing w:line="360" w:lineRule="auto"/>
        <w:rPr>
          <w:rFonts w:ascii="Times New Roman" w:hAnsi="Times New Roman"/>
          <w:b/>
          <w:color w:val="000000"/>
          <w:szCs w:val="21"/>
        </w:rPr>
      </w:pPr>
      <w:r>
        <w:rPr>
          <w:rFonts w:ascii="Times New Roman" w:hAnsi="Times New Roman"/>
          <w:b/>
          <w:bCs w:val="0"/>
          <w:color w:val="000000"/>
          <w:sz w:val="21"/>
          <w:szCs w:val="21"/>
        </w:rPr>
        <w:t xml:space="preserve">17.4投标人应当对招标文件提出的要求和条件作出实质性响应，并在电子投标系统逐条应答。</w:t>
      </w:r>
      <w:r>
        <w:rPr>
          <w:rFonts w:ascii="Times New Roman" w:hAnsi="Times New Roman"/>
          <w:b/>
          <w:color w:val="000000"/>
          <w:szCs w:val="21"/>
        </w:rPr>
      </w:r>
      <w:r/>
    </w:p>
    <w:p>
      <w:pPr>
        <w:pStyle w:val="909"/>
        <w:ind w:firstLine="422"/>
        <w:spacing w:line="360" w:lineRule="auto"/>
        <w:rPr>
          <w:rFonts w:ascii="Times New Roman" w:hAnsi="Times New Roman"/>
          <w:b/>
          <w:color w:val="000000"/>
          <w:szCs w:val="21"/>
        </w:rPr>
      </w:pPr>
      <w:r>
        <w:rPr>
          <w:rFonts w:ascii="Times New Roman" w:hAnsi="Times New Roman"/>
          <w:b/>
          <w:bCs w:val="0"/>
          <w:color w:val="000000"/>
          <w:sz w:val="21"/>
          <w:szCs w:val="21"/>
        </w:rPr>
        <w:t xml:space="preserve">17.5投标人应对要求提供的资格证明文件（如资质证书、资格证书）、技术资料（如白皮书、彩页、手册、检测报告等）扫描上传至投标系统。</w:t>
      </w:r>
      <w:r>
        <w:rPr>
          <w:rFonts w:ascii="Times New Roman" w:hAnsi="Times New Roman"/>
          <w:b/>
          <w:color w:val="000000"/>
          <w:szCs w:val="21"/>
        </w:rPr>
      </w:r>
      <w:r/>
    </w:p>
    <w:p>
      <w:pPr>
        <w:pStyle w:val="909"/>
        <w:ind w:firstLine="422"/>
        <w:spacing w:line="360" w:lineRule="auto"/>
        <w:rPr>
          <w:rFonts w:ascii="Times New Roman" w:hAnsi="Times New Roman"/>
          <w:b/>
          <w:color w:val="000000"/>
          <w:szCs w:val="21"/>
        </w:rPr>
      </w:pPr>
      <w:r>
        <w:rPr>
          <w:rFonts w:ascii="Times New Roman" w:hAnsi="Times New Roman"/>
          <w:b/>
          <w:bCs w:val="0"/>
          <w:color w:val="000000"/>
          <w:sz w:val="21"/>
          <w:szCs w:val="21"/>
        </w:rPr>
        <w:t xml:space="preserve">17.6投标人应当在招标文件要求提交投标文件的截止时间前，将投标文件提交至“苏采云”系统，逾期提交的投标文件，“苏采云”系统将自动拒收。</w:t>
      </w:r>
      <w:r>
        <w:rPr>
          <w:rFonts w:ascii="Times New Roman" w:hAnsi="Times New Roman"/>
          <w:b/>
          <w:color w:val="000000"/>
          <w:szCs w:val="21"/>
        </w:rPr>
      </w:r>
      <w:r/>
    </w:p>
    <w:p>
      <w:pPr>
        <w:pStyle w:val="909"/>
        <w:ind w:firstLine="422"/>
        <w:spacing w:line="360" w:lineRule="auto"/>
        <w:rPr>
          <w:rFonts w:ascii="Times New Roman" w:hAnsi="Times New Roman"/>
          <w:color w:val="000000"/>
        </w:rPr>
      </w:pPr>
      <w:r>
        <w:rPr>
          <w:rFonts w:ascii="Times New Roman" w:hAnsi="Times New Roman"/>
          <w:b/>
          <w:bCs w:val="0"/>
          <w:color w:val="000000"/>
          <w:sz w:val="21"/>
          <w:szCs w:val="21"/>
        </w:rPr>
        <w:t xml:space="preserve">17.7各投标人应在规定时间内凭CA证书进行网上解密。</w:t>
      </w:r>
      <w:r>
        <w:rPr>
          <w:rFonts w:ascii="Times New Roman" w:hAnsi="Times New Roman"/>
          <w:color w:val="000000"/>
        </w:rPr>
      </w:r>
      <w:r/>
    </w:p>
    <w:p>
      <w:pPr>
        <w:pStyle w:val="909"/>
        <w:ind w:firstLine="422"/>
        <w:spacing w:line="360" w:lineRule="auto"/>
        <w:rPr>
          <w:rFonts w:ascii="Times New Roman" w:hAnsi="Times New Roman"/>
          <w:b/>
          <w:color w:val="000000"/>
          <w:szCs w:val="21"/>
        </w:rPr>
      </w:pPr>
      <w:r>
        <w:rPr>
          <w:rFonts w:ascii="Times New Roman" w:hAnsi="Times New Roman"/>
          <w:b/>
          <w:bCs w:val="0"/>
          <w:color w:val="000000"/>
          <w:sz w:val="21"/>
          <w:szCs w:val="21"/>
        </w:rPr>
        <w:t xml:space="preserve">18、投标截止日期</w:t>
      </w:r>
      <w:r>
        <w:rPr>
          <w:rFonts w:ascii="Times New Roman" w:hAnsi="Times New Roman"/>
          <w:b/>
          <w:color w:val="000000"/>
          <w:szCs w:val="21"/>
        </w:rPr>
      </w:r>
      <w:r/>
    </w:p>
    <w:p>
      <w:pPr>
        <w:pStyle w:val="909"/>
        <w:ind w:firstLine="420"/>
        <w:spacing w:line="360" w:lineRule="auto"/>
        <w:rPr>
          <w:rFonts w:ascii="Times New Roman" w:hAnsi="Times New Roman"/>
          <w:bCs/>
          <w:i/>
          <w:iCs/>
          <w:color w:val="000000"/>
          <w:szCs w:val="21"/>
          <w:u w:val="single"/>
        </w:rPr>
      </w:pPr>
      <w:r>
        <w:rPr>
          <w:rFonts w:ascii="Times New Roman" w:hAnsi="Times New Roman"/>
          <w:b w:val="0"/>
          <w:bCs/>
          <w:i/>
          <w:iCs/>
          <w:color w:val="000000"/>
          <w:sz w:val="21"/>
          <w:szCs w:val="21"/>
          <w:u w:val="single"/>
        </w:rPr>
        <w:t xml:space="preserve">18.1 </w:t>
      </w:r>
      <w:r>
        <w:rPr>
          <w:rFonts w:hint="eastAsia" w:ascii="Times New Roman" w:hAnsi="Times New Roman"/>
          <w:b w:val="0"/>
          <w:bCs/>
          <w:i/>
          <w:iCs/>
          <w:color w:val="000000"/>
          <w:sz w:val="21"/>
          <w:szCs w:val="21"/>
          <w:u w:val="single"/>
        </w:rPr>
        <w:t xml:space="preserve">投标人上传电子投标文件的时间不得迟于招标公告中规定的投标截止时间。</w:t>
      </w:r>
      <w:r>
        <w:rPr>
          <w:rFonts w:ascii="Times New Roman" w:hAnsi="Times New Roman"/>
          <w:bCs/>
          <w:i/>
          <w:iCs/>
          <w:color w:val="000000"/>
          <w:szCs w:val="21"/>
          <w:u w:val="single"/>
        </w:rPr>
      </w:r>
      <w:r/>
    </w:p>
    <w:p>
      <w:pPr>
        <w:pStyle w:val="909"/>
        <w:ind w:firstLine="420"/>
        <w:spacing w:line="360" w:lineRule="auto"/>
        <w:rPr>
          <w:rFonts w:ascii="Times New Roman" w:hAnsi="Times New Roman"/>
          <w:bCs/>
          <w:color w:val="000000"/>
          <w:szCs w:val="21"/>
        </w:rPr>
      </w:pPr>
      <w:r>
        <w:rPr>
          <w:rFonts w:hint="eastAsia" w:ascii="Times New Roman" w:hAnsi="Times New Roman"/>
          <w:b w:val="0"/>
          <w:bCs/>
          <w:color w:val="000000"/>
          <w:sz w:val="21"/>
          <w:szCs w:val="21"/>
        </w:rPr>
        <w:t xml:space="preserve">投标人应充分考虑到网络环境、网络带宽等风险因素，如因投标人自身原因造成的电子投标文件上传不成功由投标人自行承担全部责任。</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18.2 </w:t>
      </w:r>
      <w:r>
        <w:rPr>
          <w:rFonts w:hint="eastAsia" w:ascii="Times New Roman" w:hAnsi="Times New Roman"/>
          <w:b w:val="0"/>
          <w:bCs/>
          <w:color w:val="000000"/>
          <w:sz w:val="21"/>
          <w:szCs w:val="21"/>
        </w:rPr>
        <w:t xml:space="preserve">代理机构可以按照规定，通过修改招标文件延长投标截止日期，在此情况下，投标人的所有权利和义务以及投标人受制的截止日期均应以延长后新的截止日期为准。</w:t>
      </w:r>
      <w:r>
        <w:rPr>
          <w:rFonts w:ascii="Times New Roman" w:hAnsi="Times New Roman"/>
          <w:bCs/>
          <w:color w:val="000000"/>
          <w:szCs w:val="21"/>
        </w:rPr>
      </w:r>
      <w:r/>
    </w:p>
    <w:p>
      <w:pPr>
        <w:pStyle w:val="909"/>
        <w:ind w:firstLine="422"/>
        <w:spacing w:line="360" w:lineRule="auto"/>
        <w:rPr>
          <w:rFonts w:ascii="Times New Roman" w:hAnsi="Times New Roman"/>
          <w:b/>
          <w:color w:val="000000"/>
          <w:szCs w:val="21"/>
        </w:rPr>
      </w:pPr>
      <w:r>
        <w:rPr>
          <w:rFonts w:ascii="Times New Roman" w:hAnsi="Times New Roman"/>
          <w:b/>
          <w:bCs w:val="0"/>
          <w:color w:val="000000"/>
          <w:sz w:val="21"/>
          <w:szCs w:val="21"/>
        </w:rPr>
        <w:t xml:space="preserve">19、投标文件的拒收</w:t>
      </w:r>
      <w:r>
        <w:rPr>
          <w:rFonts w:ascii="Times New Roman" w:hAnsi="Times New Roman"/>
          <w:b/>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19.1代理机构拒绝接收在其规定的投标截止时间后上传的任何投标文件。</w:t>
      </w:r>
      <w:r>
        <w:rPr>
          <w:rFonts w:ascii="Times New Roman" w:hAnsi="Times New Roman"/>
          <w:bCs/>
          <w:color w:val="000000"/>
          <w:szCs w:val="21"/>
        </w:rPr>
      </w:r>
      <w:r/>
    </w:p>
    <w:p>
      <w:pPr>
        <w:pStyle w:val="909"/>
        <w:ind w:firstLine="422"/>
        <w:spacing w:line="360" w:lineRule="auto"/>
        <w:rPr>
          <w:rFonts w:ascii="Times New Roman" w:hAnsi="Times New Roman"/>
          <w:b/>
          <w:color w:val="000000"/>
          <w:szCs w:val="21"/>
        </w:rPr>
      </w:pPr>
      <w:r>
        <w:rPr>
          <w:rFonts w:ascii="Times New Roman" w:hAnsi="Times New Roman"/>
          <w:b/>
          <w:bCs w:val="0"/>
          <w:color w:val="000000"/>
          <w:sz w:val="21"/>
          <w:szCs w:val="21"/>
        </w:rPr>
        <w:t xml:space="preserve">20、投标文件的撤回和修改</w:t>
      </w:r>
      <w:r>
        <w:rPr>
          <w:rFonts w:ascii="Times New Roman" w:hAnsi="Times New Roman"/>
          <w:b/>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20.1 </w:t>
      </w:r>
      <w:r>
        <w:rPr>
          <w:rFonts w:hint="eastAsia" w:ascii="Times New Roman" w:hAnsi="Times New Roman"/>
          <w:b w:val="0"/>
          <w:bCs/>
          <w:color w:val="000000"/>
          <w:sz w:val="21"/>
          <w:szCs w:val="21"/>
        </w:rPr>
        <w:t xml:space="preserve">投标文件的撤回</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20.1.1 </w:t>
      </w:r>
      <w:r>
        <w:rPr>
          <w:rFonts w:hint="eastAsia" w:ascii="Times New Roman" w:hAnsi="Times New Roman"/>
          <w:b w:val="0"/>
          <w:bCs/>
          <w:color w:val="000000"/>
          <w:sz w:val="21"/>
          <w:szCs w:val="21"/>
        </w:rPr>
        <w:t xml:space="preserve">电子投标文件的撤回</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hint="eastAsia" w:ascii="Times New Roman" w:hAnsi="Times New Roman"/>
          <w:b w:val="0"/>
          <w:bCs/>
          <w:color w:val="000000"/>
          <w:sz w:val="21"/>
          <w:szCs w:val="21"/>
        </w:rPr>
        <w:t xml:space="preserve">投标人可在投标截止时间前，撤回其电子投标文件，具体操作方法见《操作手册》。</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20.1.2 </w:t>
      </w:r>
      <w:r>
        <w:rPr>
          <w:rFonts w:hint="eastAsia" w:ascii="Times New Roman" w:hAnsi="Times New Roman"/>
          <w:b w:val="0"/>
          <w:bCs/>
          <w:color w:val="000000"/>
          <w:sz w:val="21"/>
          <w:szCs w:val="21"/>
        </w:rPr>
        <w:t xml:space="preserve">投标人撤回电子投标文件，则认为其不再参与本项目投标活动。</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20.2 </w:t>
      </w:r>
      <w:r>
        <w:rPr>
          <w:rFonts w:hint="eastAsia" w:ascii="Times New Roman" w:hAnsi="Times New Roman"/>
          <w:b w:val="0"/>
          <w:bCs/>
          <w:color w:val="000000"/>
          <w:sz w:val="21"/>
          <w:szCs w:val="21"/>
        </w:rPr>
        <w:t xml:space="preserve">投标文件的修改</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hint="eastAsia" w:ascii="Times New Roman" w:hAnsi="Times New Roman"/>
          <w:b w:val="0"/>
          <w:bCs/>
          <w:color w:val="000000"/>
          <w:sz w:val="21"/>
          <w:szCs w:val="21"/>
        </w:rPr>
        <w:t xml:space="preserve">投标人可在投标截止时间前，对其电子投标文件进行修改，具体操作方法见《操作手册》。</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20.3 </w:t>
      </w:r>
      <w:r>
        <w:rPr>
          <w:rFonts w:hint="eastAsia" w:ascii="Times New Roman" w:hAnsi="Times New Roman"/>
          <w:b w:val="0"/>
          <w:bCs/>
          <w:color w:val="000000"/>
          <w:sz w:val="21"/>
          <w:szCs w:val="21"/>
        </w:rPr>
        <w:t xml:space="preserve">在投标截止时间之后，投标人不得对其电子投标文件作任何修改。</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20.4 </w:t>
      </w:r>
      <w:r>
        <w:rPr>
          <w:rFonts w:hint="eastAsia" w:ascii="Times New Roman" w:hAnsi="Times New Roman"/>
          <w:b w:val="0"/>
          <w:bCs/>
          <w:color w:val="000000"/>
          <w:sz w:val="21"/>
          <w:szCs w:val="21"/>
        </w:rPr>
        <w:t xml:space="preserve">在投标截止时间至招标文件中规定的投标有效期满之间的这段时间内，投标人不得撤回其投标。</w:t>
      </w:r>
      <w:r>
        <w:rPr>
          <w:rFonts w:ascii="Times New Roman" w:hAnsi="Times New Roman"/>
          <w:bCs/>
          <w:color w:val="000000"/>
          <w:szCs w:val="21"/>
        </w:rPr>
      </w:r>
      <w:r/>
    </w:p>
    <w:p>
      <w:pPr>
        <w:pStyle w:val="909"/>
        <w:ind w:firstLine="422"/>
        <w:spacing w:line="360" w:lineRule="auto"/>
        <w:rPr>
          <w:rFonts w:ascii="Times New Roman" w:hAnsi="Times New Roman"/>
          <w:b/>
          <w:color w:val="000000"/>
          <w:szCs w:val="21"/>
        </w:rPr>
      </w:pPr>
      <w:r>
        <w:rPr>
          <w:rFonts w:ascii="Times New Roman" w:hAnsi="Times New Roman"/>
          <w:b/>
          <w:bCs w:val="0"/>
          <w:color w:val="000000"/>
          <w:sz w:val="21"/>
          <w:szCs w:val="21"/>
        </w:rPr>
        <w:t xml:space="preserve">21、开标</w:t>
      </w:r>
      <w:r>
        <w:rPr>
          <w:rFonts w:ascii="Times New Roman" w:hAnsi="Times New Roman"/>
          <w:b/>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21.1 </w:t>
      </w:r>
      <w:r>
        <w:rPr>
          <w:rFonts w:hint="eastAsia" w:ascii="Times New Roman" w:hAnsi="Times New Roman"/>
          <w:b w:val="0"/>
          <w:bCs/>
          <w:color w:val="000000"/>
          <w:sz w:val="21"/>
          <w:szCs w:val="21"/>
        </w:rPr>
        <w:t xml:space="preserve">代理机构将在招标公告中规定的时间和地点组织公开开标。投标人应当按照《操作手册》规定，参加开标活动。投标人未参加开标的，视同认可开标结果。</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21.2投标人不足3家的，不得开标。</w:t>
      </w:r>
      <w:r>
        <w:rPr>
          <w:rFonts w:ascii="Times New Roman" w:hAnsi="Times New Roman"/>
          <w:bCs/>
          <w:color w:val="000000"/>
          <w:szCs w:val="21"/>
        </w:rPr>
      </w:r>
      <w:r/>
    </w:p>
    <w:p>
      <w:pPr>
        <w:pStyle w:val="909"/>
        <w:spacing w:line="360" w:lineRule="auto"/>
        <w:rPr>
          <w:rFonts w:ascii="Times New Roman" w:hAnsi="Times New Roman"/>
          <w:bCs/>
          <w:color w:val="000000"/>
          <w:szCs w:val="21"/>
        </w:rPr>
      </w:pPr>
      <w:r>
        <w:rPr>
          <w:rFonts w:ascii="Times New Roman" w:hAnsi="Times New Roman"/>
          <w:b/>
          <w:bCs w:val="0"/>
          <w:color w:val="000000"/>
          <w:sz w:val="21"/>
          <w:szCs w:val="21"/>
        </w:rPr>
        <w:t xml:space="preserve">21.3开标仪式由代理机构主持。“政府采购管理交易系统（苏采云）”将自动对项目进行开标，并宣读各投标人的《开标一览表》。</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21.4投标人在开标过程中涉及到的投标文件解密、开标结果确认等工作，应按照《操作手册》规定执行。</w:t>
      </w:r>
      <w:r>
        <w:rPr>
          <w:rFonts w:ascii="Times New Roman" w:hAnsi="Times New Roman"/>
          <w:bCs/>
          <w:color w:val="000000"/>
          <w:szCs w:val="21"/>
        </w:rPr>
      </w:r>
      <w:r/>
    </w:p>
    <w:p>
      <w:pPr>
        <w:pStyle w:val="909"/>
        <w:ind w:firstLine="422"/>
        <w:spacing w:line="360" w:lineRule="auto"/>
        <w:rPr>
          <w:rFonts w:ascii="Times New Roman" w:hAnsi="Times New Roman"/>
          <w:b/>
          <w:color w:val="000000"/>
          <w:szCs w:val="21"/>
        </w:rPr>
      </w:pPr>
      <w:r>
        <w:rPr>
          <w:rFonts w:ascii="Times New Roman" w:hAnsi="Times New Roman"/>
          <w:b/>
          <w:bCs w:val="0"/>
          <w:color w:val="000000"/>
          <w:sz w:val="21"/>
          <w:szCs w:val="21"/>
        </w:rPr>
        <w:t xml:space="preserve">22、评标委员会</w:t>
      </w:r>
      <w:r>
        <w:rPr>
          <w:rFonts w:ascii="Times New Roman" w:hAnsi="Times New Roman"/>
          <w:b/>
          <w:color w:val="000000"/>
          <w:szCs w:val="21"/>
        </w:rPr>
      </w:r>
      <w:r/>
    </w:p>
    <w:p>
      <w:pPr>
        <w:pStyle w:val="909"/>
        <w:spacing w:line="360" w:lineRule="auto"/>
        <w:rPr>
          <w:rFonts w:ascii="Times New Roman" w:hAnsi="Times New Roman"/>
          <w:bCs/>
          <w:color w:val="000000"/>
          <w:szCs w:val="21"/>
        </w:rPr>
      </w:pPr>
      <w:r>
        <w:rPr>
          <w:rFonts w:ascii="Times New Roman" w:hAnsi="Times New Roman"/>
          <w:b w:val="0"/>
          <w:bCs/>
          <w:color w:val="000000"/>
          <w:sz w:val="21"/>
          <w:szCs w:val="21"/>
        </w:rPr>
        <w:t xml:space="preserve">    22.1 开标后，代理机构将立即组织评标委员会（以下简称评委会）进行评标。</w:t>
      </w:r>
      <w:r>
        <w:rPr>
          <w:rFonts w:ascii="Times New Roman" w:hAnsi="Times New Roman"/>
          <w:bCs/>
          <w:color w:val="000000"/>
          <w:szCs w:val="21"/>
        </w:rPr>
      </w:r>
      <w:r/>
    </w:p>
    <w:p>
      <w:pPr>
        <w:pStyle w:val="909"/>
        <w:spacing w:line="360" w:lineRule="auto"/>
        <w:rPr>
          <w:rFonts w:ascii="Times New Roman" w:hAnsi="Times New Roman"/>
          <w:bCs/>
          <w:color w:val="000000"/>
          <w:szCs w:val="21"/>
        </w:rPr>
      </w:pPr>
      <w:r>
        <w:rPr>
          <w:rFonts w:ascii="Times New Roman" w:hAnsi="Times New Roman"/>
          <w:b w:val="0"/>
          <w:bCs/>
          <w:color w:val="000000"/>
          <w:sz w:val="21"/>
          <w:szCs w:val="21"/>
        </w:rPr>
        <w:t xml:space="preserve">    22.2 评委会由采购人代表和有关技术、经济等方面的专家组成，且人员构成符合政府采购有关规定。</w:t>
      </w:r>
      <w:r>
        <w:rPr>
          <w:rFonts w:ascii="Times New Roman" w:hAnsi="Times New Roman"/>
          <w:bCs/>
          <w:color w:val="000000"/>
          <w:szCs w:val="21"/>
        </w:rPr>
      </w:r>
      <w:r/>
    </w:p>
    <w:p>
      <w:pPr>
        <w:pStyle w:val="909"/>
        <w:spacing w:line="360" w:lineRule="auto"/>
        <w:rPr>
          <w:rFonts w:ascii="Times New Roman" w:hAnsi="Times New Roman"/>
          <w:bCs/>
          <w:color w:val="000000"/>
          <w:szCs w:val="21"/>
        </w:rPr>
      </w:pPr>
      <w:r>
        <w:rPr>
          <w:rFonts w:ascii="Times New Roman" w:hAnsi="Times New Roman"/>
          <w:b w:val="0"/>
          <w:bCs/>
          <w:color w:val="000000"/>
          <w:sz w:val="21"/>
          <w:szCs w:val="21"/>
        </w:rPr>
        <w:t xml:space="preserve">    22.3评委会独立工作，负责评审所有投标文件并确定中标候选人。</w:t>
      </w:r>
      <w:r>
        <w:rPr>
          <w:rFonts w:ascii="Times New Roman" w:hAnsi="Times New Roman"/>
          <w:bCs/>
          <w:color w:val="000000"/>
          <w:szCs w:val="21"/>
        </w:rPr>
      </w:r>
      <w:r/>
    </w:p>
    <w:p>
      <w:pPr>
        <w:pStyle w:val="909"/>
        <w:ind w:firstLine="422"/>
        <w:spacing w:line="360" w:lineRule="auto"/>
        <w:rPr>
          <w:rFonts w:ascii="Times New Roman" w:hAnsi="Times New Roman"/>
          <w:b/>
          <w:color w:val="000000"/>
          <w:szCs w:val="21"/>
        </w:rPr>
      </w:pPr>
      <w:r>
        <w:rPr>
          <w:rFonts w:ascii="Times New Roman" w:hAnsi="Times New Roman"/>
          <w:b/>
          <w:bCs w:val="0"/>
          <w:color w:val="000000"/>
          <w:sz w:val="21"/>
          <w:szCs w:val="21"/>
        </w:rPr>
        <w:t xml:space="preserve">23、评标过程的保密与公正</w:t>
      </w:r>
      <w:r>
        <w:rPr>
          <w:rFonts w:ascii="Times New Roman" w:hAnsi="Times New Roman"/>
          <w:b/>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23.1公开开标后，直至签订合同之日止，凡是与审查、澄清、评价和比较投标的有关资料以及授标建议等，采购人、评委、代理机构工作人员均不得向投标人或与评标无关的其他人员透露。</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23.2在评标过程中，投标人不得以任何行为影响评标过程，否则其投标文件将被作为无效投标文件。</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23.3 </w:t>
      </w:r>
      <w:r>
        <w:rPr>
          <w:rFonts w:hint="eastAsia" w:ascii="Times New Roman" w:hAnsi="Times New Roman"/>
          <w:b w:val="0"/>
          <w:bCs/>
          <w:color w:val="000000"/>
          <w:sz w:val="21"/>
          <w:szCs w:val="21"/>
        </w:rPr>
        <w:t xml:space="preserve">在评标期间，代理机构将设专门工作人员与投标人联系。</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23.4 </w:t>
      </w:r>
      <w:r>
        <w:rPr>
          <w:rFonts w:hint="eastAsia" w:ascii="Times New Roman" w:hAnsi="Times New Roman"/>
          <w:b w:val="0"/>
          <w:bCs/>
          <w:color w:val="000000"/>
          <w:sz w:val="21"/>
          <w:szCs w:val="21"/>
        </w:rPr>
        <w:t xml:space="preserve">代理机构和评委会不向未中标的投标人解释未中标原因，也不公布评标过程中的相关细节。</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23.5 </w:t>
      </w:r>
      <w:r>
        <w:rPr>
          <w:rFonts w:hint="eastAsia" w:ascii="Times New Roman" w:hAnsi="Times New Roman"/>
          <w:b w:val="0"/>
          <w:bCs/>
          <w:color w:val="000000"/>
          <w:sz w:val="21"/>
          <w:szCs w:val="21"/>
        </w:rPr>
        <w:t xml:space="preserve">采用综合评分法的项目，未中标的投标人可于中标结果公告期限届满之日起通过“政府采购管理交易系统（苏采云）”查看自己的评审得分及排序情况。</w:t>
      </w:r>
      <w:r>
        <w:rPr>
          <w:rFonts w:ascii="Times New Roman" w:hAnsi="Times New Roman"/>
          <w:bCs/>
          <w:color w:val="000000"/>
          <w:szCs w:val="21"/>
        </w:rPr>
      </w:r>
      <w:r/>
    </w:p>
    <w:p>
      <w:pPr>
        <w:pStyle w:val="909"/>
        <w:ind w:firstLine="422"/>
        <w:spacing w:line="360" w:lineRule="auto"/>
        <w:rPr>
          <w:rFonts w:ascii="Times New Roman" w:hAnsi="Times New Roman"/>
          <w:b/>
          <w:color w:val="000000"/>
          <w:szCs w:val="21"/>
        </w:rPr>
      </w:pPr>
      <w:r>
        <w:rPr>
          <w:rFonts w:ascii="Times New Roman" w:hAnsi="Times New Roman"/>
          <w:b/>
          <w:bCs w:val="0"/>
          <w:color w:val="000000"/>
          <w:sz w:val="21"/>
          <w:szCs w:val="21"/>
        </w:rPr>
        <w:t xml:space="preserve">24、投标的澄清</w:t>
      </w:r>
      <w:r>
        <w:rPr>
          <w:rFonts w:ascii="Times New Roman" w:hAnsi="Times New Roman"/>
          <w:b/>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24.1评标期间，为有助于对投标文件的审查、评价和比较，评委会有权以电子函件形式要求投标人对其投标文件进行澄清，但并非对每个投标人都作澄清要求。</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Times New Roman" w:hAnsi="Times New Roman"/>
          <w:bCs/>
          <w:color w:val="000000"/>
          <w:szCs w:val="21"/>
        </w:rPr>
      </w:r>
      <w:r/>
    </w:p>
    <w:p>
      <w:pPr>
        <w:pStyle w:val="909"/>
        <w:spacing w:line="360" w:lineRule="auto"/>
        <w:rPr>
          <w:rFonts w:ascii="Times New Roman" w:hAnsi="Times New Roman"/>
          <w:bCs/>
          <w:color w:val="000000"/>
          <w:szCs w:val="21"/>
        </w:rPr>
      </w:pPr>
      <w:r>
        <w:rPr>
          <w:rFonts w:ascii="Times New Roman" w:hAnsi="Times New Roman"/>
          <w:b w:val="0"/>
          <w:bCs/>
          <w:color w:val="000000"/>
          <w:sz w:val="21"/>
          <w:szCs w:val="21"/>
        </w:rPr>
        <w:t xml:space="preserve">    24.3 接到评委会澄清要求的投标人如未按规定做出澄清，其风险由投标人自行承担。</w:t>
      </w:r>
      <w:r>
        <w:rPr>
          <w:rFonts w:ascii="Times New Roman" w:hAnsi="Times New Roman"/>
          <w:bCs/>
          <w:color w:val="000000"/>
          <w:szCs w:val="21"/>
        </w:rPr>
      </w:r>
      <w:r/>
    </w:p>
    <w:p>
      <w:pPr>
        <w:pStyle w:val="909"/>
        <w:ind w:firstLine="422"/>
        <w:spacing w:line="360" w:lineRule="auto"/>
        <w:rPr>
          <w:rFonts w:ascii="Times New Roman" w:hAnsi="Times New Roman"/>
          <w:b/>
          <w:color w:val="000000"/>
          <w:szCs w:val="21"/>
        </w:rPr>
      </w:pPr>
      <w:r>
        <w:rPr>
          <w:rFonts w:ascii="Times New Roman" w:hAnsi="Times New Roman"/>
          <w:b/>
          <w:bCs w:val="0"/>
          <w:color w:val="000000"/>
          <w:sz w:val="21"/>
          <w:szCs w:val="21"/>
        </w:rPr>
        <w:t xml:space="preserve">25、对投标文件的初审</w:t>
      </w:r>
      <w:r>
        <w:rPr>
          <w:rFonts w:ascii="Times New Roman" w:hAnsi="Times New Roman"/>
          <w:b/>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25.1投标文件初审分为资格审查和符合性审查。</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25.1.1资格审查：依据法律法规和招标文件的规定，由采购人对投标文件中的资格证明文件进行审查。并将审查结论以书面形式向评委会反馈。</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hint="eastAsia" w:ascii="Times New Roman" w:hAnsi="Times New Roman"/>
          <w:b w:val="0"/>
          <w:bCs/>
          <w:color w:val="000000"/>
          <w:sz w:val="21"/>
          <w:szCs w:val="21"/>
        </w:rPr>
        <w:t xml:space="preserve">采购人在进行资格性审查的同时，将在“信用中国”网站（</w:t>
      </w:r>
      <w:r>
        <w:rPr>
          <w:rFonts w:ascii="Times New Roman" w:hAnsi="Times New Roman"/>
          <w:b w:val="0"/>
          <w:bCs/>
          <w:color w:val="000000"/>
          <w:sz w:val="21"/>
          <w:szCs w:val="21"/>
        </w:rPr>
        <w:t xml:space="preserve">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hint="eastAsia" w:ascii="Times New Roman" w:hAnsi="Times New Roman"/>
          <w:b w:val="0"/>
          <w:bCs/>
          <w:color w:val="000000"/>
          <w:sz w:val="21"/>
          <w:szCs w:val="21"/>
        </w:rPr>
        <w:t xml:space="preserve">若接受联合体投标的项目，两个以上的自然人、法人或者其他组织组成一个联合体，以一个供应商的身份共同参加政府采购活动的</w:t>
      </w:r>
      <w:r>
        <w:rPr>
          <w:rFonts w:ascii="Times New Roman" w:hAnsi="Times New Roman"/>
          <w:b w:val="0"/>
          <w:bCs/>
          <w:color w:val="000000"/>
          <w:sz w:val="21"/>
          <w:szCs w:val="21"/>
        </w:rPr>
        <w:t xml:space="preserve">,联合体成员存在不良信用记录的，视同联合体存在不良信用记录。</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25.1.2符合性检查：依据招标文件的规定，由评委会从投标文件的有效性、完整性和对招标文件的响应程度进行审查，以确定是否对招标文件的实质性要求作出响应。</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25.1.3 </w:t>
      </w:r>
      <w:r>
        <w:rPr>
          <w:rFonts w:hint="eastAsia" w:ascii="Times New Roman" w:hAnsi="Times New Roman"/>
          <w:b w:val="0"/>
          <w:bCs/>
          <w:color w:val="000000"/>
          <w:sz w:val="21"/>
          <w:szCs w:val="21"/>
        </w:rPr>
        <w:t xml:space="preserve">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hint="eastAsia" w:ascii="Times New Roman" w:hAnsi="Times New Roman"/>
          <w:b w:val="0"/>
          <w:bCs/>
          <w:color w:val="000000"/>
          <w:sz w:val="21"/>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25.3如果投标文件实质上没有响应招标文件的要求，评委会将予以拒绝，投标人不得通过修改或撤销不合要求的偏离或保留而使其投标成为实质性响应的投标。</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25.4评委会将对确定为实质性响应的投标进行进一步审核，看其是否有计算上或累加上的算术错误，修正错误的原则如下：</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hint="eastAsia" w:ascii="Times New Roman" w:hAnsi="Times New Roman"/>
          <w:b w:val="0"/>
          <w:bCs/>
          <w:color w:val="000000"/>
          <w:sz w:val="21"/>
          <w:szCs w:val="21"/>
        </w:rPr>
        <w:t xml:space="preserve">（</w:t>
      </w:r>
      <w:r>
        <w:rPr>
          <w:rFonts w:ascii="Times New Roman" w:hAnsi="Times New Roman"/>
          <w:b w:val="0"/>
          <w:bCs/>
          <w:color w:val="000000"/>
          <w:sz w:val="21"/>
          <w:szCs w:val="21"/>
        </w:rPr>
        <w:t xml:space="preserve">1）投标文件中开标一览表内容与投标文件中相应内容不一致的，以开标一览表为准。</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hint="eastAsia" w:ascii="Times New Roman" w:hAnsi="Times New Roman"/>
          <w:b w:val="0"/>
          <w:bCs/>
          <w:color w:val="000000"/>
          <w:sz w:val="21"/>
          <w:szCs w:val="21"/>
        </w:rPr>
        <w:t xml:space="preserve">（</w:t>
      </w:r>
      <w:r>
        <w:rPr>
          <w:rFonts w:ascii="Times New Roman" w:hAnsi="Times New Roman"/>
          <w:b w:val="0"/>
          <w:bCs/>
          <w:color w:val="000000"/>
          <w:sz w:val="21"/>
          <w:szCs w:val="21"/>
        </w:rPr>
        <w:t xml:space="preserve">2）大写金额与小写金额不一致的，以大写金额为准。</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hint="eastAsia" w:ascii="Times New Roman" w:hAnsi="Times New Roman"/>
          <w:b w:val="0"/>
          <w:bCs/>
          <w:color w:val="000000"/>
          <w:sz w:val="21"/>
          <w:szCs w:val="21"/>
        </w:rPr>
        <w:t xml:space="preserve">（</w:t>
      </w:r>
      <w:r>
        <w:rPr>
          <w:rFonts w:ascii="Times New Roman" w:hAnsi="Times New Roman"/>
          <w:b w:val="0"/>
          <w:bCs/>
          <w:color w:val="000000"/>
          <w:sz w:val="21"/>
          <w:szCs w:val="21"/>
        </w:rPr>
        <w:t xml:space="preserve">3）单价金额小数点或者百分比有明显错位的，以开标一览表的总价为准，并修改单价。</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hint="eastAsia" w:ascii="Times New Roman" w:hAnsi="Times New Roman"/>
          <w:b w:val="0"/>
          <w:bCs/>
          <w:color w:val="000000"/>
          <w:sz w:val="21"/>
          <w:szCs w:val="21"/>
        </w:rPr>
        <w:t xml:space="preserve">（</w:t>
      </w:r>
      <w:r>
        <w:rPr>
          <w:rFonts w:ascii="Times New Roman" w:hAnsi="Times New Roman"/>
          <w:b w:val="0"/>
          <w:bCs/>
          <w:color w:val="000000"/>
          <w:sz w:val="21"/>
          <w:szCs w:val="21"/>
        </w:rPr>
        <w:t xml:space="preserve">4）总价金额与按单价汇总金额不一致的，以单价金额计算结果为准。</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hint="eastAsia" w:ascii="Times New Roman" w:hAnsi="Times New Roman"/>
          <w:b w:val="0"/>
          <w:bCs/>
          <w:color w:val="000000"/>
          <w:sz w:val="21"/>
          <w:szCs w:val="21"/>
        </w:rPr>
        <w:t xml:space="preserve">同时出现两种以上错误的，按照前款规定的顺序修正。</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25.6评委会将允许修正投标文件中不构成重大偏离的、微小的、非正规的、不一致的或不规则的地方，但这些修改不能影响任何投标人相应的名次排列。</w:t>
      </w:r>
      <w:r>
        <w:rPr>
          <w:rFonts w:ascii="Times New Roman" w:hAnsi="Times New Roman"/>
          <w:bCs/>
          <w:color w:val="000000"/>
          <w:szCs w:val="21"/>
        </w:rPr>
      </w:r>
      <w:r/>
    </w:p>
    <w:p>
      <w:pPr>
        <w:pStyle w:val="909"/>
        <w:ind w:firstLine="420"/>
        <w:jc w:val="left"/>
        <w:spacing w:line="360" w:lineRule="auto"/>
        <w:rPr>
          <w:rFonts w:ascii="Times New Roman" w:hAnsi="Times New Roman"/>
          <w:color w:val="000000"/>
        </w:rPr>
      </w:pPr>
      <w:r>
        <w:rPr>
          <w:rFonts w:ascii="Times New Roman" w:hAnsi="Times New Roman"/>
          <w:b w:val="0"/>
          <w:bCs w:val="0"/>
          <w:color w:val="000000"/>
          <w:sz w:val="21"/>
          <w:szCs w:val="22"/>
        </w:rPr>
        <w:t xml:space="preserve">25.7 </w:t>
      </w:r>
      <w:r>
        <w:rPr>
          <w:rFonts w:hint="eastAsia" w:ascii="Times New Roman" w:hAnsi="Times New Roman"/>
          <w:b w:val="0"/>
          <w:bCs w:val="0"/>
          <w:color w:val="000000"/>
          <w:sz w:val="21"/>
          <w:szCs w:val="22"/>
        </w:rPr>
        <w:t xml:space="preserve">投标人在开、评标全过程中应保持通讯畅通，并安排专人与代理机构及评委会联系。</w:t>
      </w:r>
      <w:r>
        <w:rPr>
          <w:rFonts w:ascii="Times New Roman" w:hAnsi="Times New Roman"/>
          <w:color w:val="000000"/>
        </w:rPr>
      </w:r>
      <w:r/>
    </w:p>
    <w:p>
      <w:pPr>
        <w:pStyle w:val="909"/>
        <w:ind w:firstLine="422"/>
        <w:spacing w:line="360" w:lineRule="auto"/>
        <w:rPr>
          <w:rFonts w:ascii="Times New Roman" w:hAnsi="Times New Roman"/>
          <w:b/>
          <w:color w:val="000000"/>
          <w:szCs w:val="21"/>
        </w:rPr>
      </w:pPr>
      <w:r>
        <w:rPr>
          <w:rFonts w:ascii="Times New Roman" w:hAnsi="Times New Roman"/>
          <w:b/>
          <w:bCs w:val="0"/>
          <w:color w:val="000000"/>
          <w:sz w:val="21"/>
          <w:szCs w:val="21"/>
        </w:rPr>
        <w:t xml:space="preserve">26、无效投标、废标及投标人不足三家的处理</w:t>
      </w:r>
      <w:r>
        <w:rPr>
          <w:rFonts w:ascii="Times New Roman" w:hAnsi="Times New Roman"/>
          <w:b/>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26.1无效投标条款</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26.1.1 </w:t>
      </w:r>
      <w:r>
        <w:rPr>
          <w:rFonts w:hint="eastAsia" w:ascii="Times New Roman" w:hAnsi="Times New Roman"/>
          <w:b w:val="0"/>
          <w:bCs/>
          <w:color w:val="000000"/>
          <w:sz w:val="21"/>
          <w:szCs w:val="21"/>
        </w:rPr>
        <w:t xml:space="preserve">投标人未成功解密电子投标文件的。</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26.1.2 </w:t>
      </w:r>
      <w:r>
        <w:rPr>
          <w:rFonts w:hint="eastAsia" w:ascii="Times New Roman" w:hAnsi="Times New Roman"/>
          <w:b w:val="0"/>
          <w:bCs/>
          <w:color w:val="000000"/>
          <w:sz w:val="21"/>
          <w:szCs w:val="21"/>
        </w:rPr>
        <w:t xml:space="preserve">投标人未按照招标文件要求上传电子投标文件的。</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26.1.3投标人在报价时采用选择性报价的。</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26.1.4投标人不具备招标文件中规定资格要求的。</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26.1.5投标人的报价超过了采购预算或最高限价的。</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26.1.6未通过符合性审查的。</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26.1.7不符合招标文件中规定的其他实质性要求和条件的（</w:t>
      </w:r>
      <w:r>
        <w:rPr>
          <w:rFonts w:hint="eastAsia" w:ascii="Times New Roman" w:hAnsi="Times New Roman"/>
          <w:b w:val="0"/>
          <w:bCs/>
          <w:i/>
          <w:iCs/>
          <w:color w:val="000000"/>
          <w:sz w:val="21"/>
          <w:szCs w:val="21"/>
          <w:u w:val="single"/>
        </w:rPr>
        <w:t xml:space="preserve">本招标文件中斜体且有下划线部分为实质性要求和条件</w:t>
      </w:r>
      <w:r>
        <w:rPr>
          <w:rFonts w:hint="eastAsia" w:ascii="Times New Roman" w:hAnsi="Times New Roman"/>
          <w:b w:val="0"/>
          <w:bCs/>
          <w:color w:val="000000"/>
          <w:sz w:val="21"/>
          <w:szCs w:val="21"/>
        </w:rPr>
        <w:t xml:space="preserve">）。</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26.1.8 </w:t>
      </w:r>
      <w:r>
        <w:rPr>
          <w:rFonts w:hint="eastAsia" w:ascii="Times New Roman" w:hAnsi="Times New Roman"/>
          <w:b w:val="0"/>
          <w:bCs/>
          <w:color w:val="000000"/>
          <w:sz w:val="21"/>
          <w:szCs w:val="21"/>
        </w:rPr>
        <w:t xml:space="preserve">投标人被</w:t>
      </w:r>
      <w:r>
        <w:rPr>
          <w:rFonts w:ascii="Times New Roman" w:hAnsi="Times New Roman"/>
          <w:b w:val="0"/>
          <w:bCs/>
          <w:color w:val="000000"/>
          <w:sz w:val="21"/>
          <w:szCs w:val="21"/>
        </w:rPr>
        <w:t xml:space="preserve"> </w:t>
      </w:r>
      <w:r>
        <w:rPr>
          <w:rFonts w:hint="eastAsia" w:ascii="Times New Roman" w:hAnsi="Times New Roman"/>
          <w:b w:val="0"/>
          <w:bCs/>
          <w:color w:val="000000"/>
          <w:sz w:val="21"/>
          <w:szCs w:val="21"/>
        </w:rPr>
        <w:t xml:space="preserve">“信用中国”网站（</w:t>
      </w:r>
      <w:r>
        <w:rPr>
          <w:rFonts w:ascii="Times New Roman" w:hAnsi="Times New Roman"/>
          <w:b w:val="0"/>
          <w:bCs/>
          <w:color w:val="000000"/>
          <w:sz w:val="21"/>
          <w:szCs w:val="21"/>
        </w:rPr>
        <w:t xml:space="preserve">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26.1.9  </w:t>
      </w:r>
      <w:r>
        <w:rPr>
          <w:rFonts w:hint="eastAsia" w:ascii="Times New Roman" w:hAnsi="Times New Roman"/>
          <w:b w:val="0"/>
          <w:bCs/>
          <w:color w:val="000000"/>
          <w:sz w:val="21"/>
          <w:szCs w:val="21"/>
        </w:rPr>
        <w:t xml:space="preserve">投标文件含有采购人不能接受的附加条件的。</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26.1.10 </w:t>
      </w:r>
      <w:r>
        <w:rPr>
          <w:rFonts w:hint="eastAsia" w:ascii="Times New Roman" w:hAnsi="Times New Roman"/>
          <w:b w:val="0"/>
          <w:bCs/>
          <w:color w:val="000000"/>
          <w:sz w:val="21"/>
          <w:szCs w:val="21"/>
        </w:rPr>
        <w:t xml:space="preserve">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26.1.11 </w:t>
      </w:r>
      <w:r>
        <w:rPr>
          <w:rFonts w:hint="eastAsia" w:ascii="Times New Roman" w:hAnsi="Times New Roman"/>
          <w:b w:val="0"/>
          <w:bCs/>
          <w:color w:val="000000"/>
          <w:sz w:val="21"/>
          <w:szCs w:val="21"/>
        </w:rPr>
        <w:t xml:space="preserve">本项目采购产品被财政部、国家发改委、生态环境部等列入“节能产品品目清单”、“环境标志产品品目清单”强制采购范围，而投标人所投标产品不在强制采购范围内的。</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26.1.12 </w:t>
      </w:r>
      <w:r>
        <w:rPr>
          <w:rFonts w:hint="eastAsia" w:ascii="Times New Roman" w:hAnsi="Times New Roman"/>
          <w:b w:val="0"/>
          <w:bCs/>
          <w:color w:val="000000"/>
          <w:sz w:val="21"/>
          <w:szCs w:val="21"/>
        </w:rPr>
        <w:t xml:space="preserve">投标文件未按照招标文件要求加盖电子签章。</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26.1.13其他法律、法规及本招标文件规定的属无效投标的情形。</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26.2废标条款：</w:t>
      </w:r>
      <w:r>
        <w:rPr>
          <w:rFonts w:ascii="Times New Roman" w:hAnsi="Times New Roman"/>
          <w:bCs/>
          <w:color w:val="000000"/>
          <w:szCs w:val="21"/>
        </w:rPr>
      </w:r>
      <w:r/>
    </w:p>
    <w:p>
      <w:pPr>
        <w:pStyle w:val="909"/>
        <w:ind w:left="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26.2.1符合专业条件的供应商或者对招标文件作实质响应的供应商不足三家的。</w:t>
      </w:r>
      <w:r>
        <w:rPr>
          <w:rFonts w:ascii="Times New Roman" w:hAnsi="Times New Roman"/>
          <w:bCs/>
          <w:color w:val="000000"/>
          <w:szCs w:val="21"/>
        </w:rPr>
      </w:r>
      <w:r/>
    </w:p>
    <w:p>
      <w:pPr>
        <w:pStyle w:val="909"/>
        <w:ind w:left="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26.2.2出现影响采购公正的违法、违规行为的。</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26.2.3因重大变故，采购任务取消的。</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26.2.4评委会认定招标文件存在歧义、重大缺陷导致评审工作无法进行。</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26.3 </w:t>
      </w:r>
      <w:r>
        <w:rPr>
          <w:rFonts w:hint="eastAsia" w:ascii="Times New Roman" w:hAnsi="Times New Roman"/>
          <w:b w:val="0"/>
          <w:bCs/>
          <w:color w:val="000000"/>
          <w:sz w:val="21"/>
          <w:szCs w:val="21"/>
        </w:rPr>
        <w:t xml:space="preserve">投标截止时间结束后参加投标的供应商不足三家的处理：</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26.3.1如出现投标截止时间结束后参加投标的供应商或者在评标期间对招标文件做出实质性响应的供应商不足三家情况，按政府采购相关规定执行。</w:t>
      </w:r>
      <w:r>
        <w:rPr>
          <w:rFonts w:ascii="Times New Roman" w:hAnsi="Times New Roman"/>
          <w:bCs/>
          <w:color w:val="000000"/>
          <w:szCs w:val="21"/>
        </w:rPr>
      </w:r>
      <w:r/>
    </w:p>
    <w:p>
      <w:pPr>
        <w:pStyle w:val="909"/>
        <w:ind w:firstLine="422"/>
        <w:spacing w:line="360" w:lineRule="auto"/>
        <w:rPr>
          <w:rFonts w:ascii="Times New Roman" w:hAnsi="Times New Roman"/>
          <w:b/>
          <w:color w:val="000000"/>
          <w:szCs w:val="21"/>
        </w:rPr>
      </w:pPr>
      <w:r>
        <w:rPr>
          <w:rFonts w:ascii="Times New Roman" w:hAnsi="Times New Roman"/>
          <w:b/>
          <w:bCs w:val="0"/>
          <w:color w:val="000000"/>
          <w:sz w:val="21"/>
          <w:szCs w:val="21"/>
        </w:rPr>
        <w:t xml:space="preserve">27、确定中标单位</w:t>
      </w:r>
      <w:r>
        <w:rPr>
          <w:rFonts w:ascii="Times New Roman" w:hAnsi="Times New Roman"/>
          <w:b/>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27.1评委会根据本招标文件规定评标方法与评标标准向采购人推荐出中标候选人。</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27.2 </w:t>
      </w:r>
      <w:r>
        <w:rPr>
          <w:rFonts w:hint="eastAsia" w:ascii="Times New Roman" w:hAnsi="Times New Roman"/>
          <w:b w:val="0"/>
          <w:bCs/>
          <w:color w:val="000000"/>
          <w:sz w:val="21"/>
          <w:szCs w:val="21"/>
        </w:rPr>
        <w:t xml:space="preserve">采购人应根据评委会推荐的中标候选人确定中标人。</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27.3代理机构将在</w:t>
      </w:r>
      <w:r>
        <w:rPr>
          <w:rFonts w:hint="eastAsia" w:ascii="Times New Roman" w:hAnsi="Times New Roman"/>
          <w:b w:val="0"/>
          <w:bCs/>
          <w:color w:val="000000"/>
          <w:sz w:val="21"/>
          <w:szCs w:val="21"/>
        </w:rPr>
        <w:t xml:space="preserve">“江都区政府采购网”、“扬州市政府采购网”、“江苏省政府采购网”、“中国政府采购网”发布中标公告，公告期限为</w:t>
      </w:r>
      <w:r>
        <w:rPr>
          <w:rFonts w:ascii="Times New Roman" w:hAnsi="Times New Roman"/>
          <w:b w:val="0"/>
          <w:bCs/>
          <w:color w:val="000000"/>
          <w:sz w:val="21"/>
          <w:szCs w:val="21"/>
        </w:rPr>
        <w:t xml:space="preserve">1个工作日。</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27.4若有充分证据证明，中标人出现下列情况之一的，一经查实，将被取消中标资格：</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27.4.1提供虚假材料谋取中标的；</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27.4.2向采购人、代理机构行贿或者提供其他不正当利益的；</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27.4.3恶意竞争，投标总报价明显低于其自身合理成本且又无法提供证明的；</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27.4.4属于本文件规定的无效条件，但在评标过程中又未被评委会发现的；</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27.4.5与采购人或者其他投标人恶意串通的；</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27.4.6采取不正当手段诋毁、排挤其他供应商的；</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27.4.7不符合法律、法规的规定的。</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27.5. </w:t>
      </w:r>
      <w:r>
        <w:rPr>
          <w:rFonts w:hint="eastAsia" w:ascii="Times New Roman" w:hAnsi="Times New Roman"/>
          <w:b w:val="0"/>
          <w:bCs/>
          <w:color w:val="000000"/>
          <w:sz w:val="21"/>
          <w:szCs w:val="21"/>
        </w:rPr>
        <w:t xml:space="preserve">有下列情形之一的，视为投标人串通投标，投标无效：</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27.5.1不同投标人的投标文件由同一单位或者个人编制。</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27.5.2不同投标人委托同一单位或者个人办理投标事宜。</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27.5.3 </w:t>
      </w:r>
      <w:r>
        <w:rPr>
          <w:rFonts w:hint="eastAsia" w:ascii="Times New Roman" w:hAnsi="Times New Roman"/>
          <w:b w:val="0"/>
          <w:bCs/>
          <w:color w:val="000000"/>
          <w:sz w:val="21"/>
          <w:szCs w:val="21"/>
        </w:rPr>
        <w:t xml:space="preserve">不同投标人的投标文件载明的项目管理成员或者联系人员为同一人。</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27.5.4不同投标人的投标文件异常一致或者投标报价呈规律性差异。</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27.5.5不同投标人的投标文件相互混装。</w:t>
      </w:r>
      <w:r>
        <w:rPr>
          <w:rFonts w:ascii="Times New Roman" w:hAnsi="Times New Roman"/>
          <w:bCs/>
          <w:color w:val="000000"/>
          <w:szCs w:val="21"/>
        </w:rPr>
      </w:r>
      <w:r/>
    </w:p>
    <w:p>
      <w:pPr>
        <w:pStyle w:val="909"/>
        <w:ind w:firstLine="422"/>
        <w:spacing w:line="360" w:lineRule="auto"/>
        <w:rPr>
          <w:rFonts w:ascii="Times New Roman" w:hAnsi="Times New Roman"/>
          <w:b/>
          <w:color w:val="000000"/>
          <w:szCs w:val="21"/>
        </w:rPr>
      </w:pPr>
      <w:r>
        <w:rPr>
          <w:rFonts w:ascii="Times New Roman" w:hAnsi="Times New Roman"/>
          <w:b/>
          <w:bCs w:val="0"/>
          <w:color w:val="000000"/>
          <w:sz w:val="21"/>
          <w:szCs w:val="21"/>
        </w:rPr>
        <w:t xml:space="preserve">28、质疑处理</w:t>
      </w:r>
      <w:r>
        <w:rPr>
          <w:rFonts w:ascii="Times New Roman" w:hAnsi="Times New Roman"/>
          <w:b/>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28.1提出质疑的供应商应当是参与所质疑项目采购活动的供应商。潜在供应商依法获取其可质疑的采购文件的，可以对采购文件提出质疑。</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hint="eastAsia" w:ascii="Times New Roman" w:hAnsi="Times New Roman"/>
          <w:b w:val="0"/>
          <w:bCs/>
          <w:color w:val="000000"/>
          <w:sz w:val="21"/>
          <w:szCs w:val="21"/>
        </w:rPr>
        <w:t xml:space="preserve">对项目需求部分的质疑，潜在供应商应向采购人提出，由采购人负责答复。</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28.2投标人认为采购文件、采购过程和中标或成交结果使自己的权益受到损害的，可以在知道或应知其权益受到损害之日起7个工作日内，以书面形式向采购人或代理机构提出质疑。</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28.2.1对采购文件提出质疑的，应当在获取采购文件之日或者采购文件公告期限届满之日起7个工作日内提出。</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28.2.2对采购过程提出质疑的，为各采购程序环节结束之日起7个工作日内提出。</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28.2.3对中标结果提出质疑的，为中标结果公告期限届满之日起7个工作日内提出。</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28.3投标人/供应商应在法定质疑期内一次性提出针对同一采购程序环节的质疑。投标人/供应商如在法定期限内对同一采购程序环节提出多次质疑的，代理机构、采购人将只对投标人/供应商第一次质疑作出答复。</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rFonts w:ascii="Times New Roman" w:hAnsi="Times New Roman"/>
          <w:bCs/>
          <w:color w:val="000000"/>
          <w:szCs w:val="21"/>
        </w:rPr>
      </w:r>
      <w:r/>
    </w:p>
    <w:p>
      <w:pPr>
        <w:pStyle w:val="909"/>
        <w:ind w:firstLine="420"/>
        <w:spacing w:line="360" w:lineRule="auto"/>
        <w:rPr>
          <w:rFonts w:ascii="Times New Roman" w:hAnsi="Times New Roman"/>
          <w:b/>
          <w:color w:val="000000"/>
          <w:szCs w:val="21"/>
        </w:rPr>
      </w:pPr>
      <w:r>
        <w:rPr>
          <w:rFonts w:ascii="Times New Roman" w:hAnsi="Times New Roman"/>
          <w:b w:val="0"/>
          <w:bCs/>
          <w:color w:val="000000"/>
          <w:sz w:val="21"/>
          <w:szCs w:val="21"/>
        </w:rPr>
        <w:t xml:space="preserve">28.5 </w:t>
      </w:r>
      <w:r>
        <w:rPr>
          <w:rFonts w:hint="eastAsia" w:ascii="Times New Roman" w:hAnsi="Times New Roman"/>
          <w:b w:val="0"/>
          <w:bCs/>
          <w:color w:val="000000"/>
          <w:sz w:val="21"/>
          <w:szCs w:val="21"/>
        </w:rPr>
        <w:t xml:space="preserve">代理机构及采购人只接收以纸质原件形式送达的质疑。</w:t>
      </w:r>
      <w:r>
        <w:rPr>
          <w:rFonts w:hint="eastAsia" w:ascii="Times New Roman" w:hAnsi="Times New Roman"/>
          <w:b/>
          <w:bCs w:val="0"/>
          <w:color w:val="000000"/>
          <w:sz w:val="21"/>
          <w:szCs w:val="21"/>
        </w:rPr>
        <w:t xml:space="preserve">同时需与采购代理机构经办人确认是否收到《质疑函》，如供应商未按上述要求去做，将自行承担所产生的风险。</w:t>
      </w:r>
      <w:r>
        <w:rPr>
          <w:rFonts w:ascii="Times New Roman" w:hAnsi="Times New Roman"/>
          <w:b/>
          <w:color w:val="000000"/>
          <w:szCs w:val="21"/>
        </w:rPr>
      </w:r>
      <w:r/>
    </w:p>
    <w:p>
      <w:pPr>
        <w:pStyle w:val="909"/>
        <w:ind w:firstLine="420"/>
        <w:spacing w:line="360" w:lineRule="auto"/>
        <w:rPr>
          <w:rFonts w:ascii="Times New Roman" w:hAnsi="Times New Roman"/>
          <w:bCs/>
          <w:color w:val="000000"/>
          <w:szCs w:val="21"/>
        </w:rPr>
      </w:pPr>
      <w:r>
        <w:rPr>
          <w:rFonts w:hint="eastAsia" w:ascii="Times New Roman" w:hAnsi="Times New Roman"/>
          <w:b w:val="0"/>
          <w:bCs/>
          <w:color w:val="000000"/>
          <w:sz w:val="21"/>
          <w:szCs w:val="21"/>
        </w:rPr>
        <w:t xml:space="preserve">采购人质疑接收人及联系方式见招标文件第一章。</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28.6代理机构收到质疑申请后，将对质疑的形式和内容进行审查，如质疑内容、格式不符合规定，代理机构将告知质疑人进行补正。</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28.7质疑人应当在法定质疑期限内进行补正并重新提交质疑函。</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28.8 </w:t>
      </w:r>
      <w:r>
        <w:rPr>
          <w:rFonts w:hint="eastAsia" w:ascii="Times New Roman" w:hAnsi="Times New Roman"/>
          <w:b w:val="0"/>
          <w:bCs/>
          <w:color w:val="000000"/>
          <w:sz w:val="21"/>
          <w:szCs w:val="21"/>
        </w:rPr>
        <w:t xml:space="preserve">以下情形的质疑不予受理</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28.8.1 </w:t>
      </w:r>
      <w:r>
        <w:rPr>
          <w:rFonts w:hint="eastAsia" w:ascii="Times New Roman" w:hAnsi="Times New Roman"/>
          <w:b w:val="0"/>
          <w:bCs/>
          <w:color w:val="000000"/>
          <w:sz w:val="21"/>
          <w:szCs w:val="21"/>
        </w:rPr>
        <w:t xml:space="preserve">内容不符合《政府采购质疑和投诉办法》第十二条规定的质疑。</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28.8.2 </w:t>
      </w:r>
      <w:r>
        <w:rPr>
          <w:rFonts w:hint="eastAsia" w:ascii="Times New Roman" w:hAnsi="Times New Roman"/>
          <w:b w:val="0"/>
          <w:bCs/>
          <w:color w:val="000000"/>
          <w:sz w:val="21"/>
          <w:szCs w:val="21"/>
        </w:rPr>
        <w:t xml:space="preserve">超出政府采购法定期限的质疑。</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28.8.3 </w:t>
      </w:r>
      <w:r>
        <w:rPr>
          <w:rFonts w:hint="eastAsia" w:ascii="Times New Roman" w:hAnsi="Times New Roman"/>
          <w:b w:val="0"/>
          <w:bCs/>
          <w:color w:val="000000"/>
          <w:sz w:val="21"/>
          <w:szCs w:val="21"/>
        </w:rPr>
        <w:t xml:space="preserve">以传真、电子邮件等方式递交的非原件形式的质疑。</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28.8.4 </w:t>
      </w:r>
      <w:r>
        <w:rPr>
          <w:rFonts w:hint="eastAsia" w:ascii="Times New Roman" w:hAnsi="Times New Roman"/>
          <w:b w:val="0"/>
          <w:bCs/>
          <w:color w:val="000000"/>
          <w:sz w:val="21"/>
          <w:szCs w:val="21"/>
        </w:rPr>
        <w:t xml:space="preserve">未参加投标活动的供应商或在投标活动中自身权益未受到损害的供应商所提出的质疑。</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28.8.5供应商组成联合体参加投标，联合体中任何一方或多方未按要求签字、盖章、加盖公章的质疑。</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28.10代理机构应当在收到供应商的书面质疑后7个工作日内作出答复，并以书面形式通知质疑供应商和其他有关供应商，但答复的内容不得涉及商业秘密。</w:t>
      </w:r>
      <w:r>
        <w:rPr>
          <w:rFonts w:ascii="Times New Roman" w:hAnsi="Times New Roman"/>
          <w:bCs/>
          <w:color w:val="000000"/>
          <w:szCs w:val="21"/>
        </w:rPr>
      </w:r>
      <w:r/>
    </w:p>
    <w:p>
      <w:pPr>
        <w:pStyle w:val="909"/>
        <w:ind w:firstLine="422"/>
        <w:spacing w:line="360" w:lineRule="auto"/>
        <w:rPr>
          <w:rFonts w:ascii="Times New Roman" w:hAnsi="Times New Roman"/>
          <w:b/>
          <w:color w:val="000000"/>
          <w:szCs w:val="21"/>
        </w:rPr>
      </w:pPr>
      <w:r>
        <w:rPr>
          <w:rFonts w:ascii="Times New Roman" w:hAnsi="Times New Roman"/>
          <w:b/>
          <w:bCs w:val="0"/>
          <w:color w:val="000000"/>
          <w:sz w:val="21"/>
          <w:szCs w:val="21"/>
        </w:rPr>
        <w:t xml:space="preserve">29、中标通知书</w:t>
      </w:r>
      <w:r>
        <w:rPr>
          <w:rFonts w:ascii="Times New Roman" w:hAnsi="Times New Roman"/>
          <w:b/>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29.l </w:t>
      </w:r>
      <w:r>
        <w:rPr>
          <w:rFonts w:hint="eastAsia" w:ascii="Times New Roman" w:hAnsi="Times New Roman"/>
          <w:b w:val="0"/>
          <w:bCs/>
          <w:color w:val="000000"/>
          <w:sz w:val="21"/>
          <w:szCs w:val="21"/>
        </w:rPr>
        <w:t xml:space="preserve">中标结果确定后，代理机构将向中标人发出中标通知书。</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29.2 </w:t>
      </w:r>
      <w:r>
        <w:rPr>
          <w:rFonts w:hint="eastAsia" w:ascii="Times New Roman" w:hAnsi="Times New Roman"/>
          <w:b w:val="0"/>
          <w:bCs/>
          <w:color w:val="000000"/>
          <w:sz w:val="21"/>
          <w:szCs w:val="21"/>
        </w:rPr>
        <w:t xml:space="preserve">中标人可在“政府采购管理交易系统（苏采云）”中标通知书下载模块中自行下载中标通知书。</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29.3中标通知书将是合同的一个组成部分。对采购人和中标人均具有法律效力。中标通知书发出后，采购人改变中标结果的，或者中标人放弃中标项目的，应当依法承担法律责任。</w:t>
      </w:r>
      <w:r>
        <w:rPr>
          <w:rFonts w:ascii="Times New Roman" w:hAnsi="Times New Roman"/>
          <w:bCs/>
          <w:color w:val="000000"/>
          <w:szCs w:val="21"/>
        </w:rPr>
      </w:r>
      <w:r/>
    </w:p>
    <w:p>
      <w:pPr>
        <w:pStyle w:val="909"/>
        <w:ind w:firstLine="422"/>
        <w:spacing w:line="360" w:lineRule="auto"/>
        <w:rPr>
          <w:rFonts w:ascii="Times New Roman" w:hAnsi="Times New Roman"/>
          <w:b/>
          <w:color w:val="000000"/>
          <w:szCs w:val="21"/>
        </w:rPr>
      </w:pPr>
      <w:r>
        <w:rPr>
          <w:rFonts w:ascii="Times New Roman" w:hAnsi="Times New Roman"/>
          <w:b/>
          <w:bCs w:val="0"/>
          <w:color w:val="000000"/>
          <w:sz w:val="21"/>
          <w:szCs w:val="21"/>
        </w:rPr>
        <w:t xml:space="preserve">30、 </w:t>
      </w:r>
      <w:r>
        <w:rPr>
          <w:rFonts w:hint="eastAsia" w:ascii="Times New Roman" w:hAnsi="Times New Roman"/>
          <w:b/>
          <w:bCs w:val="0"/>
          <w:color w:val="000000"/>
          <w:sz w:val="21"/>
          <w:szCs w:val="21"/>
        </w:rPr>
        <w:t xml:space="preserve">签订合同</w:t>
      </w:r>
      <w:r>
        <w:rPr>
          <w:rFonts w:ascii="Times New Roman" w:hAnsi="Times New Roman"/>
          <w:b/>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30.l中标人应在中标通知书发出之日起十五日内，按照招标文件确定的事项与采购人签订政府采购合同。</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30.2 </w:t>
      </w:r>
      <w:r>
        <w:rPr>
          <w:rFonts w:hint="eastAsia" w:ascii="Times New Roman" w:hAnsi="Times New Roman"/>
          <w:b w:val="0"/>
          <w:bCs/>
          <w:color w:val="000000"/>
          <w:sz w:val="21"/>
          <w:szCs w:val="21"/>
        </w:rPr>
        <w:t xml:space="preserve">招标文件、中标人的投标文件及招标过程中有关澄清、承诺文件均应作为合同附件。</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30.3 </w:t>
      </w:r>
      <w:r>
        <w:rPr>
          <w:rFonts w:hint="eastAsia" w:ascii="Times New Roman" w:hAnsi="Times New Roman"/>
          <w:b w:val="0"/>
          <w:bCs/>
          <w:color w:val="000000"/>
          <w:sz w:val="21"/>
          <w:szCs w:val="21"/>
        </w:rPr>
        <w:t xml:space="preserve">合同在“政府采购管理交易系统（苏采云）”中签订，签订合同后，</w:t>
      </w:r>
      <w:r>
        <w:rPr>
          <w:rFonts w:hint="eastAsia" w:ascii="Times New Roman" w:hAnsi="Times New Roman"/>
          <w:b w:val="0"/>
          <w:bCs/>
          <w:i/>
          <w:iCs/>
          <w:color w:val="000000"/>
          <w:sz w:val="21"/>
          <w:szCs w:val="21"/>
          <w:u w:val="single"/>
        </w:rPr>
        <w:t xml:space="preserve">中标人不得将货物或服务及其他服务进行转包</w:t>
      </w:r>
      <w:r>
        <w:rPr>
          <w:rFonts w:hint="eastAsia" w:ascii="Times New Roman" w:hAnsi="Times New Roman"/>
          <w:b w:val="0"/>
          <w:bCs/>
          <w:color w:val="000000"/>
          <w:sz w:val="21"/>
          <w:szCs w:val="21"/>
        </w:rPr>
        <w:t xml:space="preserve">。未经采购人同意，中标人也不得采用分包的形式履行合同，否则采购人有权终止合同。转包或分包造成采购人损失的，中标人应承担赔偿责任。</w:t>
      </w:r>
      <w:r>
        <w:rPr>
          <w:rFonts w:ascii="Times New Roman" w:hAnsi="Times New Roman"/>
          <w:bCs/>
          <w:color w:val="000000"/>
          <w:szCs w:val="21"/>
        </w:rPr>
      </w:r>
      <w:r/>
    </w:p>
    <w:p>
      <w:pPr>
        <w:pStyle w:val="909"/>
        <w:ind w:firstLine="420"/>
        <w:spacing w:line="360" w:lineRule="auto"/>
        <w:rPr>
          <w:rFonts w:ascii="Times New Roman" w:hAnsi="Times New Roman"/>
          <w:bCs/>
          <w:color w:val="000000"/>
          <w:szCs w:val="21"/>
        </w:rPr>
      </w:pPr>
      <w:r>
        <w:rPr>
          <w:rFonts w:ascii="Times New Roman" w:hAnsi="Times New Roman"/>
          <w:b w:val="0"/>
          <w:bCs/>
          <w:color w:val="000000"/>
          <w:sz w:val="21"/>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rFonts w:ascii="Times New Roman" w:hAnsi="Times New Roman"/>
          <w:bCs/>
          <w:color w:val="000000"/>
          <w:szCs w:val="21"/>
        </w:rPr>
      </w:r>
      <w:r/>
    </w:p>
    <w:p>
      <w:pPr>
        <w:pStyle w:val="909"/>
        <w:ind w:firstLine="422"/>
        <w:spacing w:line="360" w:lineRule="auto"/>
        <w:rPr>
          <w:rFonts w:ascii="Times New Roman" w:hAnsi="Times New Roman"/>
          <w:b/>
          <w:bCs/>
          <w:color w:val="000000"/>
        </w:rPr>
      </w:pPr>
      <w:r>
        <w:rPr>
          <w:rFonts w:ascii="Times New Roman" w:hAnsi="Times New Roman"/>
          <w:b/>
          <w:bCs/>
          <w:color w:val="000000"/>
          <w:sz w:val="21"/>
          <w:szCs w:val="22"/>
        </w:rPr>
        <w:t xml:space="preserve">3</w:t>
      </w:r>
      <w:r>
        <w:rPr>
          <w:rFonts w:hint="eastAsia" w:ascii="Times New Roman" w:hAnsi="Times New Roman"/>
          <w:b/>
          <w:bCs/>
          <w:color w:val="000000"/>
          <w:sz w:val="21"/>
          <w:szCs w:val="22"/>
        </w:rPr>
        <w:t xml:space="preserve">1其他</w:t>
      </w:r>
      <w:r>
        <w:rPr>
          <w:rFonts w:ascii="Times New Roman" w:hAnsi="Times New Roman"/>
          <w:b/>
          <w:bCs/>
          <w:color w:val="000000"/>
        </w:rPr>
      </w:r>
      <w:r/>
    </w:p>
    <w:p>
      <w:pPr>
        <w:pStyle w:val="909"/>
        <w:ind w:firstLine="420"/>
        <w:spacing w:line="360" w:lineRule="auto"/>
        <w:rPr>
          <w:rFonts w:ascii="Times New Roman" w:hAnsi="Times New Roman"/>
          <w:bCs/>
          <w:color w:val="000000"/>
          <w:szCs w:val="21"/>
        </w:rPr>
      </w:pPr>
      <w:r>
        <w:rPr>
          <w:rFonts w:ascii="Times New Roman" w:hAnsi="Times New Roman"/>
          <w:b w:val="0"/>
          <w:bCs w:val="0"/>
          <w:color w:val="000000"/>
          <w:sz w:val="21"/>
          <w:szCs w:val="22"/>
        </w:rPr>
        <w:t xml:space="preserve">31.1 </w:t>
      </w:r>
      <w:r>
        <w:rPr>
          <w:rFonts w:hint="eastAsia" w:ascii="Times New Roman" w:hAnsi="Times New Roman"/>
          <w:b w:val="0"/>
          <w:bCs w:val="0"/>
          <w:color w:val="000000"/>
          <w:sz w:val="21"/>
          <w:szCs w:val="22"/>
        </w:rPr>
        <w:t xml:space="preserve">依据《政府采购促进中小企业发展管理办法》享受享受扶持政策获得政府采购合同的，小微企业不得将合同分包给大中型企业，中型企业不得将合同分包给大型企业。</w:t>
      </w:r>
      <w:r>
        <w:rPr>
          <w:rFonts w:ascii="Times New Roman" w:hAnsi="Times New Roman"/>
          <w:bCs/>
          <w:color w:val="000000"/>
          <w:szCs w:val="21"/>
        </w:rPr>
      </w:r>
      <w:r/>
    </w:p>
    <w:p>
      <w:pPr>
        <w:pStyle w:val="910"/>
        <w:jc w:val="center"/>
        <w:spacing w:before="0" w:after="0" w:line="360" w:lineRule="auto"/>
        <w:rPr>
          <w:rFonts w:ascii="Times New Roman" w:hAnsi="Times New Roman"/>
          <w:color w:val="000000"/>
          <w:szCs w:val="36"/>
        </w:rPr>
        <w:sectPr>
          <w:footnotePr/>
          <w:endnotePr/>
          <w:type w:val="nextPage"/>
          <w:pgSz w:w="11906" w:h="16838" w:orient="portrait"/>
          <w:pgMar w:top="1440" w:right="1800" w:bottom="1440" w:left="1800" w:header="851" w:footer="992" w:gutter="0"/>
          <w:cols w:num="1" w:sep="0" w:space="1701" w:equalWidth="1"/>
          <w:docGrid w:linePitch="360"/>
        </w:sectPr>
      </w:pPr>
      <w:r/>
      <w:bookmarkStart w:id="14" w:name="_Toc21303"/>
      <w:r/>
      <w:bookmarkStart w:id="15" w:name="_Toc55204179"/>
      <w:r/>
      <w:bookmarkStart w:id="16" w:name="_Hlk69392822"/>
      <w:r>
        <w:rPr>
          <w:rFonts w:ascii="Times New Roman" w:hAnsi="Times New Roman"/>
          <w:color w:val="000000"/>
          <w:szCs w:val="36"/>
        </w:rPr>
      </w:r>
      <w:r/>
    </w:p>
    <w:p>
      <w:pPr>
        <w:pStyle w:val="910"/>
        <w:jc w:val="center"/>
        <w:spacing w:before="0" w:after="0" w:line="360" w:lineRule="auto"/>
        <w:rPr>
          <w:rFonts w:ascii="Times New Roman" w:hAnsi="Times New Roman"/>
          <w:color w:val="000000"/>
          <w:szCs w:val="36"/>
        </w:rPr>
      </w:pPr>
      <w:r/>
      <w:bookmarkStart w:id="17" w:name="_Toc14118"/>
      <w:r/>
      <w:bookmarkStart w:id="18" w:name="_Toc30126"/>
      <w:r>
        <w:rPr>
          <w:rFonts w:hint="eastAsia" w:ascii="Times New Roman" w:hAnsi="Times New Roman"/>
          <w:color w:val="000000"/>
          <w:szCs w:val="36"/>
        </w:rPr>
        <w:t xml:space="preserve">第三章 合同条款及格式</w:t>
      </w:r>
      <w:bookmarkEnd w:id="14"/>
      <w:r/>
      <w:bookmarkEnd w:id="15"/>
      <w:r/>
      <w:bookmarkEnd w:id="17"/>
      <w:r/>
      <w:bookmarkEnd w:id="18"/>
      <w:r>
        <w:rPr>
          <w:rFonts w:ascii="Times New Roman" w:hAnsi="Times New Roman"/>
          <w:color w:val="000000"/>
          <w:szCs w:val="36"/>
        </w:rPr>
      </w:r>
      <w:r/>
    </w:p>
    <w:p>
      <w:pPr>
        <w:pStyle w:val="922"/>
        <w:ind w:firstLine="420"/>
        <w:spacing w:line="360" w:lineRule="auto"/>
        <w:rPr>
          <w:rFonts w:ascii="Times New Roman" w:hAnsi="Times New Roman"/>
          <w:color w:val="000000"/>
          <w:sz w:val="21"/>
        </w:rPr>
      </w:pPr>
      <w:r>
        <w:rPr>
          <w:rFonts w:hint="eastAsia" w:ascii="Times New Roman" w:hAnsi="Times New Roman"/>
          <w:color w:val="000000"/>
          <w:sz w:val="21"/>
        </w:rPr>
        <w:t xml:space="preserve">以下为中标后签定本项目合同的通用条款，中标人不得提出实质性的修改，关于专用条款将由采购人与中标人结合本项目具体情况协商后签订。</w:t>
      </w:r>
      <w:r>
        <w:rPr>
          <w:rFonts w:ascii="Times New Roman" w:hAnsi="Times New Roman"/>
          <w:color w:val="000000"/>
          <w:sz w:val="21"/>
        </w:rPr>
      </w:r>
      <w:r/>
    </w:p>
    <w:p>
      <w:pPr>
        <w:pStyle w:val="922"/>
        <w:ind w:firstLine="422"/>
        <w:jc w:val="center"/>
        <w:spacing w:line="360" w:lineRule="auto"/>
        <w:rPr>
          <w:rFonts w:ascii="Times New Roman" w:hAnsi="Times New Roman"/>
          <w:b/>
          <w:bCs/>
          <w:color w:val="000000"/>
          <w:sz w:val="21"/>
        </w:rPr>
      </w:pPr>
      <w:r>
        <w:rPr>
          <w:rFonts w:hint="eastAsia" w:ascii="Times New Roman" w:hAnsi="Times New Roman"/>
          <w:b/>
          <w:bCs/>
          <w:color w:val="000000"/>
          <w:sz w:val="21"/>
        </w:rPr>
        <w:t xml:space="preserve">扬州市政府采购合同（服务)</w:t>
      </w:r>
      <w:r>
        <w:rPr>
          <w:rFonts w:ascii="Times New Roman" w:hAnsi="Times New Roman"/>
          <w:b/>
          <w:bCs/>
          <w:color w:val="000000"/>
          <w:sz w:val="21"/>
        </w:rPr>
      </w:r>
      <w:r/>
    </w:p>
    <w:p>
      <w:pPr>
        <w:pStyle w:val="922"/>
        <w:ind w:firstLine="420"/>
        <w:spacing w:line="360" w:lineRule="auto"/>
        <w:rPr>
          <w:rFonts w:ascii="Times New Roman" w:hAnsi="Times New Roman"/>
          <w:color w:val="000000"/>
          <w:sz w:val="21"/>
        </w:rPr>
      </w:pPr>
      <w:r>
        <w:rPr>
          <w:rFonts w:hint="eastAsia" w:ascii="Times New Roman" w:hAnsi="Times New Roman"/>
          <w:color w:val="000000"/>
          <w:sz w:val="21"/>
        </w:rPr>
        <w:t xml:space="preserve">项目名称：扬州市江都区农业技术综合服务中心2023年度新开垦耕地土壤污染状况调查与补充耕地质量评定项目</w:t>
      </w:r>
      <w:r>
        <w:rPr>
          <w:rFonts w:ascii="Times New Roman" w:hAnsi="Times New Roman"/>
          <w:color w:val="000000"/>
          <w:sz w:val="21"/>
        </w:rPr>
      </w:r>
      <w:r/>
    </w:p>
    <w:p>
      <w:pPr>
        <w:pStyle w:val="922"/>
        <w:ind w:firstLine="420"/>
        <w:spacing w:line="360" w:lineRule="auto"/>
        <w:rPr>
          <w:rFonts w:hint="eastAsia" w:ascii="Times New Roman" w:hAnsi="Times New Roman" w:eastAsia="宋体"/>
          <w:color w:val="000000"/>
          <w:sz w:val="21"/>
          <w:lang w:eastAsia="zh-CN"/>
        </w:rPr>
      </w:pPr>
      <w:r>
        <w:rPr>
          <w:rFonts w:hint="eastAsia" w:ascii="Times New Roman" w:hAnsi="Times New Roman"/>
          <w:color w:val="000000"/>
          <w:sz w:val="21"/>
        </w:rPr>
        <w:t xml:space="preserve">项目编号：</w:t>
      </w:r>
      <w:r>
        <w:rPr>
          <w:rFonts w:hint="eastAsia" w:ascii="Times New Roman" w:hAnsi="Times New Roman"/>
          <w:color w:val="000000"/>
          <w:sz w:val="21"/>
          <w:lang w:eastAsia="zh-CN"/>
        </w:rPr>
        <w:t xml:space="preserve">JSZC-321012-SWGC-G2024-0079号</w:t>
      </w:r>
      <w:r>
        <w:rPr>
          <w:rFonts w:hint="eastAsia" w:ascii="Times New Roman" w:hAnsi="Times New Roman" w:eastAsia="宋体"/>
          <w:color w:val="000000"/>
          <w:sz w:val="21"/>
          <w:lang w:eastAsia="zh-CN"/>
        </w:rPr>
      </w:r>
      <w:r/>
    </w:p>
    <w:p>
      <w:pPr>
        <w:pStyle w:val="922"/>
        <w:ind w:firstLine="420"/>
        <w:spacing w:line="360" w:lineRule="auto"/>
        <w:rPr>
          <w:rFonts w:ascii="Times New Roman" w:hAnsi="Times New Roman"/>
          <w:color w:val="000000"/>
          <w:sz w:val="21"/>
        </w:rPr>
      </w:pPr>
      <w:r>
        <w:rPr>
          <w:rFonts w:hint="eastAsia" w:ascii="Times New Roman" w:hAnsi="Times New Roman"/>
          <w:color w:val="000000"/>
          <w:sz w:val="21"/>
        </w:rPr>
        <w:t xml:space="preserve">甲方：（买方）扬州市江都区农业技术综合服务中心</w:t>
      </w:r>
      <w:r>
        <w:rPr>
          <w:rFonts w:ascii="Times New Roman" w:hAnsi="Times New Roman"/>
          <w:color w:val="000000"/>
          <w:sz w:val="21"/>
        </w:rPr>
      </w:r>
      <w:r/>
    </w:p>
    <w:p>
      <w:pPr>
        <w:pStyle w:val="922"/>
        <w:ind w:firstLine="420"/>
        <w:spacing w:line="360" w:lineRule="auto"/>
        <w:rPr>
          <w:rFonts w:ascii="Times New Roman" w:hAnsi="Times New Roman"/>
          <w:color w:val="000000"/>
          <w:sz w:val="21"/>
        </w:rPr>
      </w:pPr>
      <w:r>
        <w:rPr>
          <w:rFonts w:hint="eastAsia" w:ascii="Times New Roman" w:hAnsi="Times New Roman"/>
          <w:color w:val="000000"/>
          <w:sz w:val="21"/>
        </w:rPr>
        <w:t xml:space="preserve">乙方：（卖方）_________</w:t>
      </w:r>
      <w:r>
        <w:rPr>
          <w:rFonts w:ascii="Times New Roman" w:hAnsi="Times New Roman"/>
          <w:color w:val="000000"/>
          <w:sz w:val="21"/>
        </w:rPr>
      </w:r>
      <w:r/>
    </w:p>
    <w:p>
      <w:pPr>
        <w:pStyle w:val="922"/>
        <w:ind w:firstLine="420"/>
        <w:spacing w:line="360" w:lineRule="auto"/>
        <w:rPr>
          <w:rFonts w:ascii="Times New Roman" w:hAnsi="Times New Roman"/>
          <w:color w:val="000000"/>
          <w:sz w:val="21"/>
        </w:rPr>
      </w:pPr>
      <w:r>
        <w:rPr>
          <w:rFonts w:hint="eastAsia" w:ascii="Times New Roman" w:hAnsi="Times New Roman"/>
          <w:color w:val="000000"/>
          <w:sz w:val="21"/>
        </w:rPr>
        <w:t xml:space="preserve">见证方：江苏苏维工程管理有限公司</w:t>
      </w:r>
      <w:bookmarkEnd w:id="16"/>
      <w:r>
        <w:rPr>
          <w:rFonts w:ascii="Times New Roman" w:hAnsi="Times New Roman"/>
          <w:color w:val="000000"/>
          <w:sz w:val="21"/>
        </w:rPr>
      </w:r>
      <w:r/>
    </w:p>
    <w:p>
      <w:pPr>
        <w:pStyle w:val="922"/>
        <w:ind w:firstLine="420"/>
        <w:spacing w:line="360" w:lineRule="auto"/>
        <w:rPr>
          <w:rFonts w:ascii="Times New Roman" w:hAnsi="Times New Roman"/>
          <w:color w:val="000000"/>
          <w:sz w:val="21"/>
        </w:rPr>
      </w:pPr>
      <w:r>
        <w:rPr>
          <w:rFonts w:hint="eastAsia" w:ascii="Times New Roman" w:hAnsi="Times New Roman"/>
          <w:color w:val="000000"/>
          <w:sz w:val="21"/>
        </w:rPr>
        <w:t xml:space="preserve">甲、乙双方根据江苏苏维工程管理有限公司扬州市江都区农业技术综合服务中心2023年度新开垦耕地土壤污染状况调查与补充耕地质量评定项目公开招标的结果，签署本合同。</w:t>
      </w:r>
      <w:r>
        <w:rPr>
          <w:rFonts w:ascii="Times New Roman" w:hAnsi="Times New Roman"/>
          <w:color w:val="000000"/>
          <w:sz w:val="21"/>
        </w:rPr>
      </w:r>
      <w:r/>
    </w:p>
    <w:p>
      <w:pPr>
        <w:pStyle w:val="922"/>
        <w:ind w:firstLine="422"/>
        <w:spacing w:line="360" w:lineRule="auto"/>
        <w:rPr>
          <w:rFonts w:ascii="Times New Roman" w:hAnsi="Times New Roman"/>
          <w:b/>
          <w:bCs/>
          <w:color w:val="000000"/>
          <w:sz w:val="21"/>
        </w:rPr>
      </w:pPr>
      <w:r>
        <w:rPr>
          <w:rFonts w:hint="eastAsia" w:ascii="Times New Roman" w:hAnsi="Times New Roman"/>
          <w:b/>
          <w:bCs/>
          <w:color w:val="000000"/>
          <w:sz w:val="21"/>
        </w:rPr>
        <w:t xml:space="preserve">一、服务</w:t>
      </w:r>
      <w:r>
        <w:rPr>
          <w:rFonts w:ascii="Times New Roman" w:hAnsi="Times New Roman"/>
          <w:b/>
          <w:bCs/>
          <w:color w:val="000000"/>
          <w:sz w:val="21"/>
        </w:rPr>
      </w:r>
      <w:r/>
    </w:p>
    <w:p>
      <w:pPr>
        <w:pStyle w:val="922"/>
        <w:ind w:firstLine="420"/>
        <w:spacing w:line="360" w:lineRule="auto"/>
        <w:rPr>
          <w:rFonts w:ascii="Times New Roman" w:hAnsi="Times New Roman"/>
          <w:color w:val="000000"/>
          <w:sz w:val="21"/>
        </w:rPr>
      </w:pPr>
      <w:r>
        <w:rPr>
          <w:rFonts w:hint="eastAsia" w:ascii="Times New Roman" w:hAnsi="Times New Roman"/>
          <w:color w:val="000000"/>
          <w:sz w:val="21"/>
        </w:rPr>
        <w:t xml:space="preserve">1.1 服务名称：_________。</w:t>
      </w:r>
      <w:r>
        <w:rPr>
          <w:rFonts w:ascii="Times New Roman" w:hAnsi="Times New Roman"/>
          <w:color w:val="000000"/>
          <w:sz w:val="21"/>
        </w:rPr>
      </w:r>
      <w:r/>
    </w:p>
    <w:p>
      <w:pPr>
        <w:pStyle w:val="922"/>
        <w:ind w:firstLine="420"/>
        <w:spacing w:line="360" w:lineRule="auto"/>
        <w:rPr>
          <w:rFonts w:ascii="Times New Roman" w:hAnsi="Times New Roman"/>
          <w:color w:val="000000"/>
          <w:sz w:val="21"/>
        </w:rPr>
      </w:pPr>
      <w:r>
        <w:rPr>
          <w:rFonts w:hint="eastAsia" w:ascii="Times New Roman" w:hAnsi="Times New Roman"/>
          <w:color w:val="000000"/>
          <w:sz w:val="21"/>
        </w:rPr>
        <w:t xml:space="preserve">1.2 服务要求：</w:t>
      </w:r>
      <w:r>
        <w:rPr>
          <w:rFonts w:hint="eastAsia" w:ascii="Times New Roman" w:hAnsi="Times New Roman"/>
          <w:color w:val="000000"/>
          <w:sz w:val="21"/>
          <w:u w:val="single"/>
        </w:rPr>
        <w:t xml:space="preserve">按照招标文件规定及投标文件响应内容执行  </w:t>
      </w:r>
      <w:r>
        <w:rPr>
          <w:rFonts w:ascii="Times New Roman" w:hAnsi="Times New Roman"/>
          <w:color w:val="000000"/>
          <w:sz w:val="21"/>
        </w:rPr>
      </w:r>
      <w:r/>
    </w:p>
    <w:p>
      <w:pPr>
        <w:pStyle w:val="922"/>
        <w:ind w:firstLine="422"/>
        <w:spacing w:line="360" w:lineRule="auto"/>
        <w:rPr>
          <w:rFonts w:ascii="Times New Roman" w:hAnsi="Times New Roman"/>
          <w:b/>
          <w:bCs/>
          <w:color w:val="000000"/>
          <w:sz w:val="21"/>
        </w:rPr>
      </w:pPr>
      <w:r>
        <w:rPr>
          <w:rFonts w:hint="eastAsia" w:ascii="Times New Roman" w:hAnsi="Times New Roman"/>
          <w:b/>
          <w:bCs/>
          <w:color w:val="000000"/>
          <w:sz w:val="21"/>
        </w:rPr>
        <w:t xml:space="preserve">二、合同金额</w:t>
      </w:r>
      <w:r>
        <w:rPr>
          <w:rFonts w:ascii="Times New Roman" w:hAnsi="Times New Roman"/>
          <w:b/>
          <w:bCs/>
          <w:color w:val="000000"/>
          <w:sz w:val="21"/>
        </w:rPr>
      </w:r>
      <w:r/>
    </w:p>
    <w:p>
      <w:pPr>
        <w:pStyle w:val="922"/>
        <w:ind w:firstLine="420"/>
        <w:spacing w:line="360" w:lineRule="auto"/>
        <w:rPr>
          <w:rFonts w:ascii="Times New Roman" w:hAnsi="Times New Roman"/>
          <w:color w:val="000000"/>
          <w:sz w:val="21"/>
        </w:rPr>
      </w:pPr>
      <w:r>
        <w:rPr>
          <w:rFonts w:hint="eastAsia" w:ascii="Times New Roman" w:hAnsi="Times New Roman"/>
          <w:color w:val="000000"/>
          <w:sz w:val="21"/>
        </w:rPr>
        <w:t xml:space="preserve">2.1 本合同金额为（大写）：人民币______________（¥_______________）。</w:t>
      </w:r>
      <w:r>
        <w:rPr>
          <w:rFonts w:ascii="Times New Roman" w:hAnsi="Times New Roman"/>
          <w:color w:val="000000"/>
          <w:sz w:val="21"/>
        </w:rPr>
      </w:r>
      <w:r/>
    </w:p>
    <w:p>
      <w:pPr>
        <w:pStyle w:val="922"/>
        <w:ind w:firstLine="422"/>
        <w:spacing w:line="360" w:lineRule="auto"/>
        <w:rPr>
          <w:rFonts w:ascii="Times New Roman" w:hAnsi="Times New Roman"/>
          <w:b/>
          <w:bCs/>
          <w:color w:val="000000"/>
          <w:sz w:val="21"/>
        </w:rPr>
      </w:pPr>
      <w:r>
        <w:rPr>
          <w:rFonts w:hint="eastAsia" w:ascii="Times New Roman" w:hAnsi="Times New Roman"/>
          <w:b/>
          <w:bCs/>
          <w:color w:val="000000"/>
          <w:sz w:val="21"/>
        </w:rPr>
        <w:t xml:space="preserve">三、技术资料</w:t>
      </w:r>
      <w:r>
        <w:rPr>
          <w:rFonts w:ascii="Times New Roman" w:hAnsi="Times New Roman"/>
          <w:b/>
          <w:bCs/>
          <w:color w:val="000000"/>
          <w:sz w:val="21"/>
        </w:rPr>
      </w:r>
      <w:r/>
    </w:p>
    <w:p>
      <w:pPr>
        <w:pStyle w:val="922"/>
        <w:ind w:firstLine="420"/>
        <w:spacing w:line="360" w:lineRule="auto"/>
        <w:rPr>
          <w:rFonts w:ascii="Times New Roman" w:hAnsi="Times New Roman"/>
          <w:color w:val="000000"/>
          <w:sz w:val="21"/>
        </w:rPr>
      </w:pPr>
      <w:r>
        <w:rPr>
          <w:rFonts w:hint="eastAsia" w:ascii="Times New Roman" w:hAnsi="Times New Roman"/>
          <w:color w:val="000000"/>
          <w:sz w:val="21"/>
        </w:rPr>
        <w:t xml:space="preserve">3.1乙方应按招标文件规定的时间向甲方提供服务的有关技术资料。</w:t>
      </w:r>
      <w:r>
        <w:rPr>
          <w:rFonts w:ascii="Times New Roman" w:hAnsi="Times New Roman"/>
          <w:color w:val="000000"/>
          <w:sz w:val="21"/>
        </w:rPr>
      </w:r>
      <w:r/>
    </w:p>
    <w:p>
      <w:pPr>
        <w:pStyle w:val="922"/>
        <w:ind w:firstLine="420"/>
        <w:spacing w:line="360" w:lineRule="auto"/>
        <w:rPr>
          <w:rFonts w:ascii="Times New Roman" w:hAnsi="Times New Roman"/>
          <w:color w:val="000000"/>
          <w:sz w:val="21"/>
        </w:rPr>
      </w:pPr>
      <w:r>
        <w:rPr>
          <w:rFonts w:hint="eastAsia" w:ascii="Times New Roman" w:hAnsi="Times New Roman"/>
          <w:color w:val="000000"/>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Times New Roman" w:hAnsi="Times New Roman"/>
          <w:color w:val="000000"/>
          <w:sz w:val="21"/>
        </w:rPr>
      </w:r>
      <w:r/>
    </w:p>
    <w:p>
      <w:pPr>
        <w:pStyle w:val="922"/>
        <w:ind w:firstLine="422"/>
        <w:spacing w:line="360" w:lineRule="auto"/>
        <w:rPr>
          <w:rFonts w:ascii="Times New Roman" w:hAnsi="Times New Roman"/>
          <w:b/>
          <w:bCs/>
          <w:color w:val="000000"/>
          <w:sz w:val="21"/>
        </w:rPr>
      </w:pPr>
      <w:r>
        <w:rPr>
          <w:rFonts w:hint="eastAsia" w:ascii="Times New Roman" w:hAnsi="Times New Roman"/>
          <w:b/>
          <w:bCs/>
          <w:color w:val="000000"/>
          <w:sz w:val="21"/>
        </w:rPr>
        <w:t xml:space="preserve">四、知识产权</w:t>
      </w:r>
      <w:r>
        <w:rPr>
          <w:rFonts w:ascii="Times New Roman" w:hAnsi="Times New Roman"/>
          <w:b/>
          <w:bCs/>
          <w:color w:val="000000"/>
          <w:sz w:val="21"/>
        </w:rPr>
      </w:r>
      <w:r/>
    </w:p>
    <w:p>
      <w:pPr>
        <w:pStyle w:val="922"/>
        <w:ind w:firstLine="420"/>
        <w:spacing w:line="360" w:lineRule="auto"/>
        <w:rPr>
          <w:rFonts w:ascii="Times New Roman" w:hAnsi="Times New Roman"/>
          <w:color w:val="000000"/>
          <w:sz w:val="21"/>
        </w:rPr>
      </w:pPr>
      <w:r>
        <w:rPr>
          <w:rFonts w:hint="eastAsia" w:ascii="Times New Roman" w:hAnsi="Times New Roman"/>
          <w:color w:val="000000"/>
          <w:sz w:val="21"/>
        </w:rPr>
        <w:t xml:space="preserve">4.1乙方应保证甲方在使用、接受本合同货物及服务或其任何一部分时不受第三方提出侵犯其专利权、版权、商标权和工业设计权等知识产权的起诉。一旦出现侵权，由乙方负全部责任。</w:t>
      </w:r>
      <w:r>
        <w:rPr>
          <w:rFonts w:ascii="Times New Roman" w:hAnsi="Times New Roman"/>
          <w:color w:val="000000"/>
          <w:sz w:val="21"/>
        </w:rPr>
      </w:r>
      <w:r/>
    </w:p>
    <w:p>
      <w:pPr>
        <w:pStyle w:val="922"/>
        <w:ind w:firstLine="422"/>
        <w:spacing w:line="360" w:lineRule="auto"/>
        <w:rPr>
          <w:rFonts w:ascii="Times New Roman" w:hAnsi="Times New Roman"/>
          <w:b/>
          <w:bCs/>
          <w:color w:val="000000"/>
          <w:sz w:val="21"/>
        </w:rPr>
      </w:pPr>
      <w:r>
        <w:rPr>
          <w:rFonts w:hint="eastAsia" w:ascii="Times New Roman" w:hAnsi="Times New Roman"/>
          <w:b/>
          <w:bCs/>
          <w:color w:val="000000"/>
          <w:sz w:val="21"/>
        </w:rPr>
        <w:t xml:space="preserve">五、产权担保</w:t>
      </w:r>
      <w:r>
        <w:rPr>
          <w:rFonts w:ascii="Times New Roman" w:hAnsi="Times New Roman"/>
          <w:b/>
          <w:bCs/>
          <w:color w:val="000000"/>
          <w:sz w:val="21"/>
        </w:rPr>
      </w:r>
      <w:r/>
    </w:p>
    <w:p>
      <w:pPr>
        <w:pStyle w:val="922"/>
        <w:ind w:firstLine="420"/>
        <w:spacing w:line="360" w:lineRule="auto"/>
        <w:rPr>
          <w:rFonts w:ascii="Times New Roman" w:hAnsi="Times New Roman"/>
          <w:color w:val="000000"/>
          <w:sz w:val="21"/>
        </w:rPr>
      </w:pPr>
      <w:r>
        <w:rPr>
          <w:rFonts w:hint="eastAsia" w:ascii="Times New Roman" w:hAnsi="Times New Roman"/>
          <w:color w:val="000000"/>
          <w:sz w:val="21"/>
        </w:rPr>
        <w:t xml:space="preserve">5.1 乙方保证所交付的货物及服务的所有权完全属于乙方且无任何抵押、查封等产权瑕疵。</w:t>
      </w:r>
      <w:r>
        <w:rPr>
          <w:rFonts w:ascii="Times New Roman" w:hAnsi="Times New Roman"/>
          <w:color w:val="000000"/>
          <w:sz w:val="21"/>
        </w:rPr>
      </w:r>
      <w:r/>
    </w:p>
    <w:p>
      <w:pPr>
        <w:pStyle w:val="922"/>
        <w:ind w:firstLine="422"/>
        <w:spacing w:line="360" w:lineRule="auto"/>
        <w:rPr>
          <w:rFonts w:ascii="Times New Roman" w:hAnsi="Times New Roman"/>
          <w:b/>
          <w:bCs/>
          <w:color w:val="000000"/>
          <w:sz w:val="21"/>
        </w:rPr>
      </w:pPr>
      <w:r>
        <w:rPr>
          <w:rFonts w:hint="eastAsia" w:ascii="Times New Roman" w:hAnsi="Times New Roman"/>
          <w:b/>
          <w:bCs/>
          <w:color w:val="000000"/>
          <w:sz w:val="21"/>
        </w:rPr>
        <w:t xml:space="preserve">六、履约保证金</w:t>
      </w:r>
      <w:r>
        <w:rPr>
          <w:rFonts w:ascii="Times New Roman" w:hAnsi="Times New Roman"/>
          <w:b/>
          <w:bCs/>
          <w:color w:val="000000"/>
          <w:sz w:val="21"/>
        </w:rPr>
      </w:r>
      <w:r/>
    </w:p>
    <w:p>
      <w:pPr>
        <w:pStyle w:val="922"/>
        <w:ind w:firstLine="420"/>
        <w:spacing w:line="360" w:lineRule="auto"/>
        <w:rPr>
          <w:rFonts w:ascii="Times New Roman" w:hAnsi="Times New Roman"/>
          <w:color w:val="000000"/>
          <w:sz w:val="21"/>
        </w:rPr>
      </w:pPr>
      <w:r>
        <w:rPr>
          <w:rFonts w:ascii="Times New Roman" w:hAnsi="Times New Roman"/>
          <w:color w:val="000000"/>
          <w:sz w:val="21"/>
        </w:rPr>
        <w:t xml:space="preserve">6.1</w:t>
      </w:r>
      <w:r>
        <w:rPr>
          <w:rFonts w:hint="eastAsia" w:ascii="Times New Roman" w:hAnsi="Times New Roman"/>
          <w:color w:val="000000"/>
          <w:sz w:val="21"/>
        </w:rPr>
        <w:t xml:space="preserve">履约保证金收取：无。</w:t>
      </w:r>
      <w:r>
        <w:rPr>
          <w:rFonts w:ascii="Times New Roman" w:hAnsi="Times New Roman"/>
          <w:color w:val="000000"/>
          <w:sz w:val="21"/>
        </w:rPr>
      </w:r>
      <w:r/>
    </w:p>
    <w:p>
      <w:pPr>
        <w:pStyle w:val="922"/>
        <w:ind w:firstLine="422"/>
        <w:spacing w:line="360" w:lineRule="auto"/>
        <w:rPr>
          <w:rFonts w:ascii="Times New Roman" w:hAnsi="Times New Roman"/>
          <w:b/>
          <w:bCs/>
          <w:color w:val="000000"/>
          <w:sz w:val="21"/>
        </w:rPr>
      </w:pPr>
      <w:r>
        <w:rPr>
          <w:rFonts w:hint="eastAsia" w:ascii="Times New Roman" w:hAnsi="Times New Roman"/>
          <w:b/>
          <w:bCs/>
          <w:color w:val="000000"/>
          <w:sz w:val="21"/>
        </w:rPr>
        <w:t xml:space="preserve">七、转包或分包</w:t>
      </w:r>
      <w:r>
        <w:rPr>
          <w:rFonts w:ascii="Times New Roman" w:hAnsi="Times New Roman"/>
          <w:b/>
          <w:bCs/>
          <w:color w:val="000000"/>
          <w:sz w:val="21"/>
        </w:rPr>
      </w:r>
      <w:r/>
    </w:p>
    <w:p>
      <w:pPr>
        <w:pStyle w:val="922"/>
        <w:ind w:firstLine="420"/>
        <w:spacing w:line="360" w:lineRule="auto"/>
        <w:rPr>
          <w:rFonts w:ascii="Times New Roman" w:hAnsi="Times New Roman"/>
          <w:color w:val="000000"/>
          <w:sz w:val="21"/>
        </w:rPr>
      </w:pPr>
      <w:r>
        <w:rPr>
          <w:rFonts w:hint="eastAsia" w:ascii="Times New Roman" w:hAnsi="Times New Roman"/>
          <w:color w:val="000000"/>
          <w:sz w:val="21"/>
        </w:rPr>
        <w:t xml:space="preserve">7.1本合同范围的货物及服务，应由乙方直接供应，不得转让他人供应；</w:t>
      </w:r>
      <w:r>
        <w:rPr>
          <w:rFonts w:ascii="Times New Roman" w:hAnsi="Times New Roman"/>
          <w:color w:val="000000"/>
          <w:sz w:val="21"/>
        </w:rPr>
      </w:r>
      <w:r/>
    </w:p>
    <w:p>
      <w:pPr>
        <w:pStyle w:val="922"/>
        <w:ind w:firstLine="420"/>
        <w:spacing w:line="360" w:lineRule="auto"/>
        <w:rPr>
          <w:rFonts w:ascii="Times New Roman" w:hAnsi="Times New Roman"/>
          <w:color w:val="000000"/>
          <w:sz w:val="21"/>
        </w:rPr>
      </w:pPr>
      <w:r>
        <w:rPr>
          <w:rFonts w:hint="eastAsia" w:ascii="Times New Roman" w:hAnsi="Times New Roman"/>
          <w:color w:val="000000"/>
          <w:sz w:val="21"/>
        </w:rPr>
        <w:t xml:space="preserve">7.2 除非得到甲方的书面同意，乙方不得部分分包给他人供应。</w:t>
      </w:r>
      <w:r>
        <w:rPr>
          <w:rFonts w:ascii="Times New Roman" w:hAnsi="Times New Roman"/>
          <w:color w:val="000000"/>
          <w:sz w:val="21"/>
        </w:rPr>
      </w:r>
      <w:r/>
    </w:p>
    <w:p>
      <w:pPr>
        <w:pStyle w:val="922"/>
        <w:ind w:firstLine="420"/>
        <w:spacing w:line="360" w:lineRule="auto"/>
        <w:rPr>
          <w:rFonts w:ascii="Times New Roman" w:hAnsi="Times New Roman"/>
          <w:color w:val="000000"/>
          <w:sz w:val="21"/>
        </w:rPr>
      </w:pPr>
      <w:r>
        <w:rPr>
          <w:rFonts w:hint="eastAsia" w:ascii="Times New Roman" w:hAnsi="Times New Roman"/>
          <w:color w:val="000000"/>
          <w:sz w:val="21"/>
        </w:rPr>
        <w:t xml:space="preserve">7.3如有转让和未经甲方同意的分包行为，甲方有权给予终止合同。</w:t>
      </w:r>
      <w:r>
        <w:rPr>
          <w:rFonts w:ascii="Times New Roman" w:hAnsi="Times New Roman"/>
          <w:color w:val="000000"/>
          <w:sz w:val="21"/>
        </w:rPr>
      </w:r>
      <w:r/>
    </w:p>
    <w:p>
      <w:pPr>
        <w:pStyle w:val="922"/>
        <w:ind w:firstLine="422"/>
        <w:spacing w:line="360" w:lineRule="auto"/>
        <w:rPr>
          <w:rFonts w:ascii="Times New Roman" w:hAnsi="Times New Roman"/>
          <w:b/>
          <w:bCs/>
          <w:color w:val="000000"/>
          <w:sz w:val="21"/>
        </w:rPr>
      </w:pPr>
      <w:r>
        <w:rPr>
          <w:rFonts w:hint="eastAsia" w:ascii="Times New Roman" w:hAnsi="Times New Roman"/>
          <w:b/>
          <w:bCs/>
          <w:color w:val="000000"/>
          <w:sz w:val="21"/>
        </w:rPr>
        <w:t xml:space="preserve">八、服务期</w:t>
      </w:r>
      <w:r>
        <w:rPr>
          <w:rFonts w:ascii="Times New Roman" w:hAnsi="Times New Roman"/>
          <w:b/>
          <w:bCs/>
          <w:color w:val="000000"/>
          <w:sz w:val="21"/>
        </w:rPr>
      </w:r>
      <w:r/>
    </w:p>
    <w:p>
      <w:pPr>
        <w:pStyle w:val="909"/>
        <w:ind w:firstLine="420"/>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8.1服务期限：合同签订后1年。</w:t>
      </w:r>
      <w:r>
        <w:rPr>
          <w:rFonts w:ascii="Times New Roman" w:hAnsi="Times New Roman" w:cs="宋体"/>
          <w:color w:val="000000"/>
          <w:szCs w:val="21"/>
        </w:rPr>
      </w:r>
      <w:r/>
    </w:p>
    <w:p>
      <w:pPr>
        <w:pStyle w:val="922"/>
        <w:ind w:firstLine="422"/>
        <w:spacing w:line="360" w:lineRule="auto"/>
        <w:rPr>
          <w:rFonts w:ascii="Times New Roman" w:hAnsi="Times New Roman"/>
          <w:b/>
          <w:bCs/>
          <w:color w:val="000000"/>
          <w:sz w:val="21"/>
        </w:rPr>
      </w:pPr>
      <w:r>
        <w:rPr>
          <w:rFonts w:hint="eastAsia" w:ascii="Times New Roman" w:hAnsi="Times New Roman"/>
          <w:b/>
          <w:bCs/>
          <w:color w:val="000000"/>
          <w:sz w:val="21"/>
        </w:rPr>
        <w:t xml:space="preserve">九、交付期、交付方式及交付地点</w:t>
      </w:r>
      <w:r>
        <w:rPr>
          <w:rFonts w:ascii="Times New Roman" w:hAnsi="Times New Roman"/>
          <w:b/>
          <w:bCs/>
          <w:color w:val="000000"/>
          <w:sz w:val="21"/>
        </w:rPr>
      </w:r>
      <w:r/>
    </w:p>
    <w:p>
      <w:pPr>
        <w:pStyle w:val="922"/>
        <w:ind w:firstLine="420"/>
        <w:spacing w:line="360" w:lineRule="auto"/>
        <w:rPr>
          <w:rFonts w:ascii="Times New Roman" w:hAnsi="Times New Roman"/>
          <w:color w:val="000000"/>
          <w:sz w:val="21"/>
          <w:u w:val="single"/>
        </w:rPr>
      </w:pPr>
      <w:r>
        <w:rPr>
          <w:rFonts w:hint="eastAsia" w:ascii="Times New Roman" w:hAnsi="Times New Roman"/>
          <w:color w:val="000000"/>
          <w:sz w:val="21"/>
        </w:rPr>
        <w:t xml:space="preserve">9.1 交付期：</w:t>
      </w:r>
      <w:r>
        <w:rPr>
          <w:rFonts w:ascii="Times New Roman" w:hAnsi="Times New Roman"/>
          <w:color w:val="000000"/>
          <w:sz w:val="21"/>
          <w:u w:val="single"/>
        </w:rPr>
      </w:r>
      <w:r/>
    </w:p>
    <w:p>
      <w:pPr>
        <w:pStyle w:val="922"/>
        <w:ind w:firstLine="420"/>
        <w:spacing w:line="360" w:lineRule="auto"/>
        <w:rPr>
          <w:rFonts w:ascii="Times New Roman" w:hAnsi="Times New Roman"/>
          <w:color w:val="000000"/>
          <w:sz w:val="21"/>
        </w:rPr>
      </w:pPr>
      <w:r>
        <w:rPr>
          <w:rFonts w:hint="eastAsia" w:ascii="Times New Roman" w:hAnsi="Times New Roman"/>
          <w:color w:val="000000"/>
          <w:sz w:val="21"/>
        </w:rPr>
        <w:t xml:space="preserve">9.2 交付方式：</w:t>
      </w:r>
      <w:r>
        <w:rPr>
          <w:rFonts w:hint="eastAsia" w:ascii="Times New Roman" w:hAnsi="Times New Roman"/>
          <w:color w:val="000000"/>
          <w:sz w:val="21"/>
          <w:u w:val="single"/>
        </w:rPr>
        <w:t xml:space="preserve">甲方指定方式  </w:t>
      </w:r>
      <w:r>
        <w:rPr>
          <w:rFonts w:ascii="Times New Roman" w:hAnsi="Times New Roman"/>
          <w:color w:val="000000"/>
          <w:sz w:val="21"/>
        </w:rPr>
      </w:r>
      <w:r/>
    </w:p>
    <w:p>
      <w:pPr>
        <w:pStyle w:val="922"/>
        <w:ind w:firstLine="420"/>
        <w:spacing w:line="360" w:lineRule="auto"/>
        <w:rPr>
          <w:rFonts w:ascii="Times New Roman" w:hAnsi="Times New Roman"/>
          <w:color w:val="000000"/>
          <w:sz w:val="21"/>
          <w:u w:val="single"/>
        </w:rPr>
      </w:pPr>
      <w:r>
        <w:rPr>
          <w:rFonts w:hint="eastAsia" w:ascii="Times New Roman" w:hAnsi="Times New Roman"/>
          <w:color w:val="000000"/>
          <w:sz w:val="21"/>
        </w:rPr>
        <w:t xml:space="preserve">9.3 交付地点： </w:t>
      </w:r>
      <w:r>
        <w:rPr>
          <w:rFonts w:hint="eastAsia" w:ascii="Times New Roman" w:hAnsi="Times New Roman"/>
          <w:color w:val="000000"/>
          <w:sz w:val="21"/>
          <w:u w:val="single"/>
        </w:rPr>
        <w:t xml:space="preserve">甲方指定地点</w:t>
      </w:r>
      <w:r>
        <w:rPr>
          <w:rFonts w:ascii="Times New Roman" w:hAnsi="Times New Roman"/>
          <w:color w:val="000000"/>
          <w:sz w:val="21"/>
          <w:u w:val="single"/>
        </w:rPr>
      </w:r>
      <w:r/>
    </w:p>
    <w:p>
      <w:pPr>
        <w:pStyle w:val="922"/>
        <w:ind w:firstLine="422"/>
        <w:spacing w:line="360" w:lineRule="auto"/>
        <w:rPr>
          <w:rFonts w:ascii="Times New Roman" w:hAnsi="Times New Roman"/>
          <w:b/>
          <w:bCs/>
          <w:color w:val="000000"/>
          <w:sz w:val="21"/>
        </w:rPr>
      </w:pPr>
      <w:r>
        <w:rPr>
          <w:rFonts w:hint="eastAsia" w:ascii="Times New Roman" w:hAnsi="Times New Roman"/>
          <w:b/>
          <w:bCs/>
          <w:color w:val="000000"/>
          <w:sz w:val="21"/>
        </w:rPr>
        <w:t xml:space="preserve">十、货款支付</w:t>
      </w:r>
      <w:r>
        <w:rPr>
          <w:rFonts w:ascii="Times New Roman" w:hAnsi="Times New Roman"/>
          <w:b/>
          <w:bCs/>
          <w:color w:val="000000"/>
          <w:sz w:val="21"/>
        </w:rPr>
      </w:r>
      <w:r/>
    </w:p>
    <w:p>
      <w:pPr>
        <w:pStyle w:val="909"/>
        <w:ind w:firstLine="420"/>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10.1 本合同项下所有款项均以人民币支付。 </w:t>
      </w:r>
      <w:r>
        <w:rPr>
          <w:rFonts w:ascii="Times New Roman" w:hAnsi="Times New Roman" w:cs="宋体"/>
          <w:color w:val="000000"/>
          <w:szCs w:val="21"/>
        </w:rPr>
      </w:r>
      <w:r/>
    </w:p>
    <w:p>
      <w:pPr>
        <w:pStyle w:val="909"/>
        <w:ind w:firstLine="420"/>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10.2 本合同项下的采购资金由甲方支付，付款前乙方向甲方开具发票。</w:t>
      </w:r>
      <w:r>
        <w:rPr>
          <w:rFonts w:ascii="Times New Roman" w:hAnsi="Times New Roman" w:cs="宋体"/>
          <w:color w:val="000000"/>
          <w:szCs w:val="21"/>
        </w:rPr>
      </w:r>
      <w:r/>
    </w:p>
    <w:p>
      <w:pPr>
        <w:pStyle w:val="922"/>
        <w:ind w:firstLine="420"/>
        <w:spacing w:line="360" w:lineRule="auto"/>
        <w:rPr>
          <w:rFonts w:ascii="Times New Roman" w:hAnsi="Times New Roman" w:cs="宋体"/>
          <w:color w:val="000000"/>
          <w:sz w:val="21"/>
        </w:rPr>
      </w:pPr>
      <w:r>
        <w:rPr>
          <w:rFonts w:hint="eastAsia" w:ascii="Times New Roman" w:hAnsi="Times New Roman" w:cs="宋体"/>
          <w:color w:val="000000"/>
          <w:sz w:val="21"/>
        </w:rPr>
        <w:t xml:space="preserve">合同签订后，乙方开具发票，甲方在乙方开具发票后10个工作日内支付合同总价30%的预付款；</w:t>
      </w:r>
      <w:r>
        <w:rPr>
          <w:rFonts w:ascii="Times New Roman" w:hAnsi="Times New Roman" w:cs="宋体"/>
          <w:color w:val="000000"/>
          <w:sz w:val="21"/>
        </w:rPr>
      </w:r>
      <w:r/>
    </w:p>
    <w:p>
      <w:pPr>
        <w:pStyle w:val="922"/>
        <w:ind w:firstLine="420"/>
        <w:spacing w:line="360" w:lineRule="auto"/>
        <w:rPr>
          <w:rFonts w:ascii="Times New Roman" w:hAnsi="Times New Roman" w:cs="宋体"/>
          <w:color w:val="000000"/>
          <w:sz w:val="21"/>
        </w:rPr>
      </w:pPr>
      <w:r>
        <w:rPr>
          <w:rFonts w:hint="eastAsia" w:ascii="Times New Roman" w:hAnsi="Times New Roman" w:cs="宋体"/>
          <w:color w:val="000000"/>
          <w:sz w:val="21"/>
        </w:rPr>
        <w:t xml:space="preserve">乙方出具相关报告，项目验收合格后，乙方开具发票，甲方在乙方开具发票后10个工作日内支付合同总价70%。</w:t>
      </w:r>
      <w:r>
        <w:rPr>
          <w:rFonts w:ascii="Times New Roman" w:hAnsi="Times New Roman" w:cs="宋体"/>
          <w:color w:val="000000"/>
          <w:sz w:val="21"/>
        </w:rPr>
      </w:r>
      <w:r/>
    </w:p>
    <w:p>
      <w:pPr>
        <w:pStyle w:val="922"/>
        <w:ind w:firstLine="422"/>
        <w:spacing w:line="360" w:lineRule="auto"/>
        <w:rPr>
          <w:rFonts w:ascii="Times New Roman" w:hAnsi="Times New Roman"/>
          <w:b/>
          <w:bCs/>
          <w:color w:val="000000"/>
          <w:sz w:val="21"/>
        </w:rPr>
      </w:pPr>
      <w:r>
        <w:rPr>
          <w:rFonts w:hint="eastAsia" w:ascii="Times New Roman" w:hAnsi="Times New Roman"/>
          <w:b/>
          <w:bCs/>
          <w:color w:val="000000"/>
          <w:sz w:val="21"/>
        </w:rPr>
        <w:t xml:space="preserve">十一、税费</w:t>
      </w:r>
      <w:r>
        <w:rPr>
          <w:rFonts w:ascii="Times New Roman" w:hAnsi="Times New Roman"/>
          <w:b/>
          <w:bCs/>
          <w:color w:val="000000"/>
          <w:sz w:val="21"/>
        </w:rPr>
      </w:r>
      <w:r/>
    </w:p>
    <w:p>
      <w:pPr>
        <w:pStyle w:val="922"/>
        <w:ind w:firstLine="420"/>
        <w:spacing w:line="360" w:lineRule="auto"/>
        <w:rPr>
          <w:rFonts w:ascii="Times New Roman" w:hAnsi="Times New Roman"/>
          <w:color w:val="000000"/>
          <w:sz w:val="21"/>
        </w:rPr>
      </w:pPr>
      <w:r>
        <w:rPr>
          <w:rFonts w:hint="eastAsia" w:ascii="Times New Roman" w:hAnsi="Times New Roman"/>
          <w:color w:val="000000"/>
          <w:sz w:val="21"/>
        </w:rPr>
        <w:t xml:space="preserve">11.1本合同执行中相关的一切税费均由乙方负担。</w:t>
      </w:r>
      <w:r>
        <w:rPr>
          <w:rFonts w:ascii="Times New Roman" w:hAnsi="Times New Roman"/>
          <w:color w:val="000000"/>
          <w:sz w:val="21"/>
        </w:rPr>
      </w:r>
      <w:r/>
    </w:p>
    <w:p>
      <w:pPr>
        <w:pStyle w:val="922"/>
        <w:ind w:firstLine="422"/>
        <w:spacing w:line="360" w:lineRule="auto"/>
        <w:rPr>
          <w:rFonts w:ascii="Times New Roman" w:hAnsi="Times New Roman"/>
          <w:b/>
          <w:bCs/>
          <w:color w:val="000000"/>
          <w:sz w:val="21"/>
        </w:rPr>
      </w:pPr>
      <w:r>
        <w:rPr>
          <w:rFonts w:hint="eastAsia" w:ascii="Times New Roman" w:hAnsi="Times New Roman"/>
          <w:b/>
          <w:bCs/>
          <w:color w:val="000000"/>
          <w:sz w:val="21"/>
        </w:rPr>
        <w:t xml:space="preserve">十二、质量保证及售后服务</w:t>
      </w:r>
      <w:r>
        <w:rPr>
          <w:rFonts w:ascii="Times New Roman" w:hAnsi="Times New Roman"/>
          <w:b/>
          <w:bCs/>
          <w:color w:val="000000"/>
          <w:sz w:val="21"/>
        </w:rPr>
      </w:r>
      <w:r/>
    </w:p>
    <w:p>
      <w:pPr>
        <w:pStyle w:val="909"/>
        <w:ind w:firstLine="420"/>
        <w:spacing w:line="360" w:lineRule="auto"/>
        <w:rPr>
          <w:rFonts w:ascii="Times New Roman" w:hAnsi="Times New Roman"/>
          <w:color w:val="000000"/>
          <w:szCs w:val="21"/>
        </w:rPr>
      </w:pPr>
      <w:r>
        <w:rPr>
          <w:rFonts w:hint="eastAsia" w:ascii="Times New Roman" w:hAnsi="Times New Roman" w:cs="宋体"/>
          <w:color w:val="000000"/>
          <w:szCs w:val="21"/>
        </w:rPr>
        <w:t xml:space="preserve">12.1 乙方应按招标文件规定及投标文件承诺的技术性能、技术要求、质量标准向甲方提供服务；若无特殊说明，则按国家有关部门最新颁布的标准及规范为准。</w:t>
      </w:r>
      <w:r>
        <w:rPr>
          <w:rFonts w:ascii="Times New Roman" w:hAnsi="Times New Roman"/>
          <w:color w:val="000000"/>
          <w:szCs w:val="21"/>
        </w:rPr>
      </w:r>
      <w:r/>
    </w:p>
    <w:p>
      <w:pPr>
        <w:pStyle w:val="909"/>
        <w:ind w:firstLine="420"/>
        <w:spacing w:line="360" w:lineRule="auto"/>
        <w:rPr>
          <w:rFonts w:ascii="Times New Roman" w:hAnsi="Times New Roman"/>
          <w:color w:val="000000"/>
          <w:szCs w:val="21"/>
        </w:rPr>
      </w:pPr>
      <w:r>
        <w:rPr>
          <w:rFonts w:hint="eastAsia" w:ascii="Times New Roman" w:hAnsi="Times New Roman" w:cs="宋体"/>
          <w:color w:val="000000"/>
          <w:szCs w:val="21"/>
        </w:rPr>
        <w:t xml:space="preserve">12.2乙方应保证其提供的服务是全面和规范的，并完全符合招投标文件。如因乙方提供的服务有瑕疵造成甲方损失的，所需费用由乙方承担。</w:t>
      </w:r>
      <w:r>
        <w:rPr>
          <w:rFonts w:ascii="Times New Roman" w:hAnsi="Times New Roman"/>
          <w:color w:val="000000"/>
          <w:szCs w:val="21"/>
        </w:rPr>
      </w:r>
      <w:r/>
    </w:p>
    <w:p>
      <w:pPr>
        <w:pStyle w:val="909"/>
        <w:ind w:firstLine="420"/>
        <w:spacing w:line="360" w:lineRule="auto"/>
        <w:rPr>
          <w:rFonts w:ascii="Times New Roman" w:hAnsi="Times New Roman"/>
          <w:color w:val="000000"/>
        </w:rPr>
      </w:pPr>
      <w:r>
        <w:rPr>
          <w:rFonts w:hint="eastAsia" w:ascii="Times New Roman" w:hAnsi="Times New Roman" w:cs="宋体"/>
          <w:color w:val="000000"/>
          <w:szCs w:val="21"/>
        </w:rPr>
        <w:t xml:space="preserve">12.3 如在使用过程中发生质量问题，乙方在接到甲方通知后在___小时内到达甲方现场。</w:t>
      </w:r>
      <w:r>
        <w:rPr>
          <w:rFonts w:ascii="Times New Roman" w:hAnsi="Times New Roman"/>
          <w:color w:val="000000"/>
        </w:rPr>
      </w:r>
      <w:r/>
    </w:p>
    <w:p>
      <w:pPr>
        <w:pStyle w:val="922"/>
        <w:ind w:firstLine="422"/>
        <w:spacing w:line="360" w:lineRule="auto"/>
        <w:rPr>
          <w:rFonts w:ascii="Times New Roman" w:hAnsi="Times New Roman"/>
          <w:b/>
          <w:bCs/>
          <w:color w:val="000000"/>
          <w:sz w:val="21"/>
        </w:rPr>
      </w:pPr>
      <w:r>
        <w:rPr>
          <w:rFonts w:hint="eastAsia" w:ascii="Times New Roman" w:hAnsi="Times New Roman"/>
          <w:b/>
          <w:bCs/>
          <w:color w:val="000000"/>
          <w:sz w:val="21"/>
        </w:rPr>
        <w:t xml:space="preserve">十三、交付和验收</w:t>
      </w:r>
      <w:r>
        <w:rPr>
          <w:rFonts w:ascii="Times New Roman" w:hAnsi="Times New Roman"/>
          <w:b/>
          <w:bCs/>
          <w:color w:val="000000"/>
          <w:sz w:val="21"/>
        </w:rPr>
      </w:r>
      <w:r/>
    </w:p>
    <w:p>
      <w:pPr>
        <w:pStyle w:val="909"/>
        <w:ind w:firstLine="420"/>
        <w:spacing w:line="360" w:lineRule="auto"/>
        <w:rPr>
          <w:rFonts w:ascii="Times New Roman" w:hAnsi="Times New Roman"/>
          <w:color w:val="000000"/>
          <w:szCs w:val="21"/>
        </w:rPr>
      </w:pPr>
      <w:r>
        <w:rPr>
          <w:rFonts w:hint="eastAsia" w:ascii="Times New Roman" w:hAnsi="Times New Roman"/>
          <w:color w:val="000000"/>
          <w:szCs w:val="21"/>
        </w:rPr>
        <w:t xml:space="preserve">13.1 乙方应当在合同签订后，按照合同约定完成服务事项，招标文件有约定的，从其约定。</w:t>
      </w:r>
      <w:r>
        <w:rPr>
          <w:rFonts w:ascii="Times New Roman" w:hAnsi="Times New Roman"/>
          <w:color w:val="000000"/>
          <w:szCs w:val="21"/>
        </w:rPr>
      </w:r>
      <w:r/>
    </w:p>
    <w:p>
      <w:pPr>
        <w:pStyle w:val="909"/>
        <w:ind w:firstLine="420"/>
        <w:spacing w:line="360" w:lineRule="auto"/>
        <w:rPr>
          <w:rFonts w:ascii="Times New Roman" w:hAnsi="Times New Roman"/>
          <w:color w:val="000000"/>
          <w:szCs w:val="21"/>
        </w:rPr>
      </w:pPr>
      <w:r>
        <w:rPr>
          <w:rFonts w:hint="eastAsia" w:ascii="Times New Roman" w:hAnsi="Times New Roman"/>
          <w:color w:val="000000"/>
          <w:szCs w:val="21"/>
        </w:rPr>
        <w:t xml:space="preserve">在交付前，乙方应对工作任务、服务内容及软件资料等作出全面检查和整理，交付的资料应符合甲方的要求。</w:t>
      </w:r>
      <w:r>
        <w:rPr>
          <w:rFonts w:ascii="Times New Roman" w:hAnsi="Times New Roman"/>
          <w:color w:val="000000"/>
          <w:szCs w:val="21"/>
        </w:rPr>
      </w:r>
      <w:r/>
    </w:p>
    <w:p>
      <w:pPr>
        <w:pStyle w:val="909"/>
        <w:ind w:firstLine="420"/>
        <w:spacing w:line="360" w:lineRule="auto"/>
        <w:rPr>
          <w:rFonts w:ascii="Times New Roman" w:hAnsi="Times New Roman"/>
          <w:color w:val="000000"/>
          <w:szCs w:val="21"/>
        </w:rPr>
      </w:pPr>
      <w:r>
        <w:rPr>
          <w:rFonts w:hint="eastAsia" w:ascii="Times New Roman" w:hAnsi="Times New Roman"/>
          <w:color w:val="000000"/>
          <w:szCs w:val="21"/>
        </w:rPr>
        <w:t xml:space="preserve">13.2 验收标准：按乙方投标文件的承诺，并不低于国家相关标准。</w:t>
      </w:r>
      <w:r>
        <w:rPr>
          <w:rFonts w:ascii="Times New Roman" w:hAnsi="Times New Roman"/>
          <w:color w:val="000000"/>
          <w:szCs w:val="21"/>
        </w:rPr>
      </w:r>
      <w:r/>
    </w:p>
    <w:p>
      <w:pPr>
        <w:pStyle w:val="909"/>
        <w:ind w:firstLine="420"/>
        <w:spacing w:line="360" w:lineRule="auto"/>
        <w:rPr>
          <w:rFonts w:ascii="Times New Roman" w:hAnsi="Times New Roman"/>
          <w:color w:val="000000"/>
          <w:szCs w:val="21"/>
        </w:rPr>
      </w:pPr>
      <w:r>
        <w:rPr>
          <w:rFonts w:hint="eastAsia" w:ascii="Times New Roman" w:hAnsi="Times New Roman"/>
          <w:color w:val="000000"/>
          <w:szCs w:val="21"/>
        </w:rPr>
        <w:t xml:space="preserve">甲方对乙方提交的服务依据招标文件上的技术要求和国家有关质量标准组织专家进行验收，符合招标文件技术要求的，验收合格；不符合招标文件技术要求的，乙方需按照要求予以完善。</w:t>
      </w:r>
      <w:r>
        <w:rPr>
          <w:rFonts w:ascii="Times New Roman" w:hAnsi="Times New Roman"/>
          <w:color w:val="000000"/>
          <w:szCs w:val="21"/>
        </w:rPr>
      </w:r>
      <w:r/>
    </w:p>
    <w:p>
      <w:pPr>
        <w:pStyle w:val="909"/>
        <w:ind w:firstLine="420"/>
        <w:spacing w:line="360" w:lineRule="auto"/>
        <w:rPr>
          <w:rFonts w:ascii="Times New Roman" w:hAnsi="Times New Roman"/>
          <w:color w:val="000000"/>
          <w:szCs w:val="21"/>
          <w:u w:val="single"/>
        </w:rPr>
      </w:pPr>
      <w:r>
        <w:rPr>
          <w:rFonts w:hint="eastAsia" w:ascii="Times New Roman" w:hAnsi="Times New Roman"/>
          <w:color w:val="000000"/>
          <w:szCs w:val="21"/>
        </w:rPr>
        <w:t xml:space="preserve">13.3 甲乙双方关于交付和验收的其他约定：</w:t>
      </w:r>
      <w:r>
        <w:rPr>
          <w:rFonts w:hint="eastAsia" w:ascii="Times New Roman" w:hAnsi="Times New Roman"/>
          <w:color w:val="000000"/>
          <w:szCs w:val="21"/>
          <w:u w:val="single"/>
        </w:rPr>
        <w:t xml:space="preserve">/</w:t>
      </w:r>
      <w:r>
        <w:rPr>
          <w:rFonts w:hint="eastAsia" w:ascii="Times New Roman" w:hAnsi="Times New Roman"/>
          <w:color w:val="000000"/>
          <w:szCs w:val="21"/>
        </w:rPr>
        <w:t xml:space="preserve">。</w:t>
      </w:r>
      <w:r>
        <w:rPr>
          <w:rFonts w:ascii="Times New Roman" w:hAnsi="Times New Roman"/>
          <w:color w:val="000000"/>
          <w:szCs w:val="21"/>
          <w:u w:val="single"/>
        </w:rPr>
      </w:r>
      <w:r/>
    </w:p>
    <w:p>
      <w:pPr>
        <w:pStyle w:val="922"/>
        <w:ind w:firstLine="422"/>
        <w:spacing w:line="360" w:lineRule="auto"/>
        <w:rPr>
          <w:rFonts w:ascii="Times New Roman" w:hAnsi="Times New Roman"/>
          <w:b/>
          <w:bCs/>
          <w:color w:val="000000"/>
          <w:sz w:val="21"/>
        </w:rPr>
      </w:pPr>
      <w:r>
        <w:rPr>
          <w:rFonts w:hint="eastAsia" w:ascii="Times New Roman" w:hAnsi="Times New Roman"/>
          <w:b/>
          <w:bCs/>
          <w:color w:val="000000"/>
          <w:sz w:val="21"/>
        </w:rPr>
        <w:t xml:space="preserve">十四、违约责任</w:t>
      </w:r>
      <w:r>
        <w:rPr>
          <w:rFonts w:ascii="Times New Roman" w:hAnsi="Times New Roman"/>
          <w:b/>
          <w:bCs/>
          <w:color w:val="000000"/>
          <w:sz w:val="21"/>
        </w:rPr>
      </w:r>
      <w:r/>
    </w:p>
    <w:p>
      <w:pPr>
        <w:pStyle w:val="922"/>
        <w:ind w:firstLine="420"/>
        <w:spacing w:line="360" w:lineRule="auto"/>
        <w:rPr>
          <w:rFonts w:ascii="Times New Roman" w:hAnsi="Times New Roman"/>
          <w:color w:val="000000"/>
          <w:sz w:val="21"/>
        </w:rPr>
      </w:pPr>
      <w:r>
        <w:rPr>
          <w:rFonts w:hint="eastAsia" w:ascii="Times New Roman" w:hAnsi="Times New Roman"/>
          <w:color w:val="000000"/>
          <w:sz w:val="21"/>
        </w:rPr>
        <w:t xml:space="preserve">14.1 甲方无正当理由拒收服务的，甲方向乙方偿付拒收款项总值的百分之五违约金。</w:t>
      </w:r>
      <w:r>
        <w:rPr>
          <w:rFonts w:ascii="Times New Roman" w:hAnsi="Times New Roman"/>
          <w:color w:val="000000"/>
          <w:sz w:val="21"/>
        </w:rPr>
      </w:r>
      <w:r/>
    </w:p>
    <w:p>
      <w:pPr>
        <w:pStyle w:val="922"/>
        <w:ind w:firstLine="420"/>
        <w:spacing w:line="360" w:lineRule="auto"/>
        <w:rPr>
          <w:rFonts w:ascii="Times New Roman" w:hAnsi="Times New Roman"/>
          <w:color w:val="000000"/>
          <w:sz w:val="21"/>
        </w:rPr>
      </w:pPr>
      <w:r>
        <w:rPr>
          <w:rFonts w:hint="eastAsia" w:ascii="Times New Roman" w:hAnsi="Times New Roman"/>
          <w:color w:val="000000"/>
          <w:sz w:val="21"/>
        </w:rPr>
        <w:t xml:space="preserve">14.2 甲方无故逾期验收和办理款项支付手续的,甲方应按逾期付款总额每日万分之五向乙方支付违约金。</w:t>
      </w:r>
      <w:r>
        <w:rPr>
          <w:rFonts w:ascii="Times New Roman" w:hAnsi="Times New Roman"/>
          <w:color w:val="000000"/>
          <w:sz w:val="21"/>
        </w:rPr>
      </w:r>
      <w:r/>
    </w:p>
    <w:p>
      <w:pPr>
        <w:pStyle w:val="922"/>
        <w:ind w:firstLine="420"/>
        <w:spacing w:line="360" w:lineRule="auto"/>
        <w:rPr>
          <w:rFonts w:ascii="Times New Roman" w:hAnsi="Times New Roman"/>
          <w:color w:val="000000"/>
          <w:sz w:val="21"/>
        </w:rPr>
      </w:pPr>
      <w:r>
        <w:rPr>
          <w:rFonts w:hint="eastAsia" w:ascii="Times New Roman" w:hAnsi="Times New Roman"/>
          <w:color w:val="000000"/>
          <w:sz w:val="21"/>
        </w:rPr>
        <w:t xml:space="preserve">14.3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ascii="Times New Roman" w:hAnsi="Times New Roman"/>
          <w:color w:val="000000"/>
          <w:sz w:val="21"/>
        </w:rPr>
      </w:r>
      <w:r/>
    </w:p>
    <w:p>
      <w:pPr>
        <w:pStyle w:val="922"/>
        <w:ind w:firstLine="420"/>
        <w:spacing w:line="360" w:lineRule="auto"/>
        <w:rPr>
          <w:rFonts w:ascii="Times New Roman" w:hAnsi="Times New Roman"/>
          <w:color w:val="000000"/>
          <w:sz w:val="21"/>
        </w:rPr>
      </w:pPr>
      <w:r>
        <w:rPr>
          <w:rFonts w:hint="eastAsia" w:ascii="Times New Roman" w:hAnsi="Times New Roman"/>
          <w:color w:val="000000"/>
          <w:sz w:val="21"/>
        </w:rPr>
        <w:t xml:space="preserve">14.4 乙方所交的服务数量、质量不符合合同规定及招标文件规定标准的，甲方有权拒收该服务，乙方愿意更换服务但逾期交付的，按乙方逾期交付处理。乙方拒绝更换服务的，甲方可单方面解除合同。</w:t>
      </w:r>
      <w:r>
        <w:rPr>
          <w:rFonts w:ascii="Times New Roman" w:hAnsi="Times New Roman"/>
          <w:color w:val="000000"/>
          <w:sz w:val="21"/>
        </w:rPr>
      </w:r>
      <w:r/>
    </w:p>
    <w:p>
      <w:pPr>
        <w:pStyle w:val="922"/>
        <w:ind w:firstLine="422"/>
        <w:spacing w:line="360" w:lineRule="auto"/>
        <w:rPr>
          <w:rFonts w:ascii="Times New Roman" w:hAnsi="Times New Roman"/>
          <w:b/>
          <w:bCs/>
          <w:color w:val="000000"/>
          <w:sz w:val="21"/>
        </w:rPr>
      </w:pPr>
      <w:r>
        <w:rPr>
          <w:rFonts w:hint="eastAsia" w:ascii="Times New Roman" w:hAnsi="Times New Roman"/>
          <w:b/>
          <w:bCs/>
          <w:color w:val="000000"/>
          <w:sz w:val="21"/>
        </w:rPr>
        <w:t xml:space="preserve">十五、不可抗力事件处理</w:t>
      </w:r>
      <w:r>
        <w:rPr>
          <w:rFonts w:ascii="Times New Roman" w:hAnsi="Times New Roman"/>
          <w:b/>
          <w:bCs/>
          <w:color w:val="000000"/>
          <w:sz w:val="21"/>
        </w:rPr>
      </w:r>
      <w:r/>
    </w:p>
    <w:p>
      <w:pPr>
        <w:pStyle w:val="922"/>
        <w:ind w:firstLine="420"/>
        <w:spacing w:line="360" w:lineRule="auto"/>
        <w:rPr>
          <w:rFonts w:ascii="Times New Roman" w:hAnsi="Times New Roman"/>
          <w:color w:val="000000"/>
          <w:sz w:val="21"/>
        </w:rPr>
      </w:pPr>
      <w:r>
        <w:rPr>
          <w:rFonts w:hint="eastAsia" w:ascii="Times New Roman" w:hAnsi="Times New Roman"/>
          <w:color w:val="000000"/>
          <w:sz w:val="21"/>
        </w:rPr>
        <w:t xml:space="preserve">15.1 在合同有效期内，任何一方因不可抗力事件导致不能履行合同，则合同履行期可延长，其延长期与不可抗力影响期相同。</w:t>
      </w:r>
      <w:r>
        <w:rPr>
          <w:rFonts w:ascii="Times New Roman" w:hAnsi="Times New Roman"/>
          <w:color w:val="000000"/>
          <w:sz w:val="21"/>
        </w:rPr>
      </w:r>
      <w:r/>
    </w:p>
    <w:p>
      <w:pPr>
        <w:pStyle w:val="922"/>
        <w:ind w:firstLine="420"/>
        <w:spacing w:line="360" w:lineRule="auto"/>
        <w:rPr>
          <w:rFonts w:ascii="Times New Roman" w:hAnsi="Times New Roman"/>
          <w:color w:val="000000"/>
          <w:sz w:val="21"/>
        </w:rPr>
      </w:pPr>
      <w:r>
        <w:rPr>
          <w:rFonts w:hint="eastAsia" w:ascii="Times New Roman" w:hAnsi="Times New Roman"/>
          <w:color w:val="000000"/>
          <w:sz w:val="21"/>
        </w:rPr>
        <w:t xml:space="preserve">15.2 不可抗力事件发生后，应立即通知对方，并寄送有关权威机构出具的证明。</w:t>
      </w:r>
      <w:r>
        <w:rPr>
          <w:rFonts w:ascii="Times New Roman" w:hAnsi="Times New Roman"/>
          <w:color w:val="000000"/>
          <w:sz w:val="21"/>
        </w:rPr>
      </w:r>
      <w:r/>
    </w:p>
    <w:p>
      <w:pPr>
        <w:pStyle w:val="922"/>
        <w:ind w:firstLine="420"/>
        <w:spacing w:line="360" w:lineRule="auto"/>
        <w:rPr>
          <w:rFonts w:ascii="Times New Roman" w:hAnsi="Times New Roman"/>
          <w:color w:val="000000"/>
          <w:sz w:val="21"/>
        </w:rPr>
      </w:pPr>
      <w:r>
        <w:rPr>
          <w:rFonts w:hint="eastAsia" w:ascii="Times New Roman" w:hAnsi="Times New Roman"/>
          <w:color w:val="000000"/>
          <w:sz w:val="21"/>
        </w:rPr>
        <w:t xml:space="preserve">15.3 不可抗力事件延续120天以上，双方应通过友好协商，确定是否继续履行合同。</w:t>
      </w:r>
      <w:r>
        <w:rPr>
          <w:rFonts w:ascii="Times New Roman" w:hAnsi="Times New Roman"/>
          <w:color w:val="000000"/>
          <w:sz w:val="21"/>
        </w:rPr>
      </w:r>
      <w:r/>
    </w:p>
    <w:p>
      <w:pPr>
        <w:pStyle w:val="922"/>
        <w:ind w:firstLine="422"/>
        <w:spacing w:line="360" w:lineRule="auto"/>
        <w:rPr>
          <w:rFonts w:ascii="Times New Roman" w:hAnsi="Times New Roman"/>
          <w:b/>
          <w:bCs/>
          <w:color w:val="000000"/>
          <w:sz w:val="21"/>
        </w:rPr>
      </w:pPr>
      <w:r>
        <w:rPr>
          <w:rFonts w:hint="eastAsia" w:ascii="Times New Roman" w:hAnsi="Times New Roman"/>
          <w:b/>
          <w:bCs/>
          <w:color w:val="000000"/>
          <w:sz w:val="21"/>
        </w:rPr>
        <w:t xml:space="preserve">十六、诉讼</w:t>
      </w:r>
      <w:r>
        <w:rPr>
          <w:rFonts w:ascii="Times New Roman" w:hAnsi="Times New Roman"/>
          <w:b/>
          <w:bCs/>
          <w:color w:val="000000"/>
          <w:sz w:val="21"/>
        </w:rPr>
      </w:r>
      <w:r/>
    </w:p>
    <w:p>
      <w:pPr>
        <w:pStyle w:val="922"/>
        <w:ind w:firstLine="420"/>
        <w:spacing w:line="360" w:lineRule="auto"/>
        <w:rPr>
          <w:rFonts w:ascii="Times New Roman" w:hAnsi="Times New Roman"/>
          <w:color w:val="000000"/>
          <w:sz w:val="21"/>
        </w:rPr>
      </w:pPr>
      <w:r>
        <w:rPr>
          <w:rFonts w:hint="eastAsia" w:ascii="Times New Roman" w:hAnsi="Times New Roman"/>
          <w:color w:val="000000"/>
          <w:sz w:val="21"/>
        </w:rPr>
        <w:t xml:space="preserve">16.1 双方在执行合同中所发生的一切争议，应通过协商解决。如协商不成，可向合同签订地法院起诉，合同签订地在此约定为扬州市。</w:t>
      </w:r>
      <w:r>
        <w:rPr>
          <w:rFonts w:ascii="Times New Roman" w:hAnsi="Times New Roman"/>
          <w:color w:val="000000"/>
          <w:sz w:val="21"/>
        </w:rPr>
      </w:r>
      <w:r/>
    </w:p>
    <w:p>
      <w:pPr>
        <w:pStyle w:val="909"/>
        <w:ind w:firstLine="422"/>
        <w:spacing w:line="360" w:lineRule="auto"/>
        <w:rPr>
          <w:rFonts w:ascii="Times New Roman" w:hAnsi="Times New Roman"/>
          <w:color w:val="000000"/>
          <w:szCs w:val="21"/>
        </w:rPr>
      </w:pPr>
      <w:r>
        <w:rPr>
          <w:rFonts w:hint="eastAsia" w:ascii="Times New Roman" w:hAnsi="Times New Roman"/>
          <w:b/>
          <w:bCs/>
          <w:color w:val="000000"/>
          <w:szCs w:val="21"/>
        </w:rPr>
        <w:t xml:space="preserve">十七、</w:t>
      </w:r>
      <w:r>
        <w:rPr>
          <w:rFonts w:hint="eastAsia" w:ascii="Times New Roman" w:hAnsi="Times New Roman" w:cs="宋体"/>
          <w:bCs/>
          <w:color w:val="000000"/>
        </w:rPr>
        <w:t xml:space="preserve">为落实好政府采购履约资金扶持政策，乙方可凭政府采购合同办理融资贷款，详见江苏政府采购网“政采贷”专栏</w:t>
      </w:r>
      <w:r>
        <w:rPr>
          <w:rFonts w:hint="eastAsia" w:ascii="Times New Roman" w:hAnsi="Times New Roman"/>
          <w:color w:val="000000"/>
          <w:szCs w:val="21"/>
        </w:rPr>
        <w:t xml:space="preserve">。</w:t>
      </w:r>
      <w:r>
        <w:rPr>
          <w:rFonts w:ascii="Times New Roman" w:hAnsi="Times New Roman"/>
          <w:color w:val="000000"/>
          <w:szCs w:val="21"/>
        </w:rPr>
      </w:r>
      <w:r/>
    </w:p>
    <w:p>
      <w:pPr>
        <w:pStyle w:val="922"/>
        <w:ind w:firstLine="422"/>
        <w:spacing w:line="360" w:lineRule="auto"/>
        <w:rPr>
          <w:rFonts w:ascii="Times New Roman" w:hAnsi="Times New Roman"/>
          <w:b/>
          <w:bCs/>
          <w:color w:val="000000"/>
          <w:sz w:val="21"/>
        </w:rPr>
      </w:pPr>
      <w:r>
        <w:rPr>
          <w:rFonts w:hint="eastAsia" w:ascii="Times New Roman" w:hAnsi="Times New Roman"/>
          <w:b/>
          <w:bCs/>
          <w:color w:val="000000"/>
          <w:sz w:val="21"/>
        </w:rPr>
        <w:t xml:space="preserve">十八、合同生效及其它</w:t>
      </w:r>
      <w:r>
        <w:rPr>
          <w:rFonts w:ascii="Times New Roman" w:hAnsi="Times New Roman"/>
          <w:b/>
          <w:bCs/>
          <w:color w:val="000000"/>
          <w:sz w:val="21"/>
        </w:rPr>
      </w:r>
      <w:r/>
    </w:p>
    <w:p>
      <w:pPr>
        <w:pStyle w:val="922"/>
        <w:ind w:firstLine="420"/>
        <w:spacing w:line="360" w:lineRule="auto"/>
        <w:rPr>
          <w:rFonts w:ascii="Times New Roman" w:hAnsi="Times New Roman"/>
          <w:color w:val="000000"/>
          <w:sz w:val="21"/>
        </w:rPr>
      </w:pPr>
      <w:r>
        <w:rPr>
          <w:rFonts w:hint="eastAsia" w:ascii="Times New Roman" w:hAnsi="Times New Roman"/>
          <w:color w:val="000000"/>
          <w:sz w:val="21"/>
        </w:rPr>
        <w:t xml:space="preserve">18.1 乙方应诚实信用，严格按照招标文件要求和响应承诺履行合同，不向甲方进行商业贿赂或者提供不正当利益。</w:t>
      </w:r>
      <w:r>
        <w:rPr>
          <w:rFonts w:ascii="Times New Roman" w:hAnsi="Times New Roman"/>
          <w:color w:val="000000"/>
          <w:sz w:val="21"/>
        </w:rPr>
      </w:r>
      <w:r/>
    </w:p>
    <w:p>
      <w:pPr>
        <w:pStyle w:val="922"/>
        <w:ind w:firstLine="420"/>
        <w:spacing w:line="360" w:lineRule="auto"/>
        <w:rPr>
          <w:rFonts w:ascii="Times New Roman" w:hAnsi="Times New Roman"/>
          <w:color w:val="000000"/>
          <w:sz w:val="21"/>
        </w:rPr>
      </w:pPr>
      <w:r>
        <w:rPr>
          <w:rFonts w:hint="eastAsia" w:ascii="Times New Roman" w:hAnsi="Times New Roman"/>
          <w:color w:val="000000"/>
          <w:sz w:val="21"/>
        </w:rPr>
        <w:t xml:space="preserve">18.2合同经双方法定代表人或授权代表签字并盖单位章，并经江苏苏维工程管理有限公司见证盖章后生效。</w:t>
      </w:r>
      <w:r>
        <w:rPr>
          <w:rFonts w:ascii="Times New Roman" w:hAnsi="Times New Roman"/>
          <w:color w:val="000000"/>
          <w:sz w:val="21"/>
        </w:rPr>
      </w:r>
      <w:r/>
    </w:p>
    <w:p>
      <w:pPr>
        <w:pStyle w:val="922"/>
        <w:ind w:firstLine="420"/>
        <w:spacing w:line="360" w:lineRule="auto"/>
        <w:rPr>
          <w:rFonts w:ascii="Times New Roman" w:hAnsi="Times New Roman"/>
          <w:color w:val="000000"/>
          <w:sz w:val="21"/>
        </w:rPr>
      </w:pPr>
      <w:r>
        <w:rPr>
          <w:rFonts w:hint="eastAsia" w:ascii="Times New Roman" w:hAnsi="Times New Roman"/>
          <w:color w:val="000000"/>
          <w:sz w:val="21"/>
        </w:rPr>
        <w:t xml:space="preserve">18.3本合同未尽事宜，遵照《民法典》有关条文执行。</w:t>
      </w:r>
      <w:r>
        <w:rPr>
          <w:rFonts w:ascii="Times New Roman" w:hAnsi="Times New Roman"/>
          <w:color w:val="000000"/>
          <w:sz w:val="21"/>
        </w:rPr>
      </w:r>
      <w:r/>
    </w:p>
    <w:p>
      <w:pPr>
        <w:pStyle w:val="922"/>
        <w:ind w:firstLine="420"/>
        <w:spacing w:line="360" w:lineRule="auto"/>
        <w:rPr>
          <w:rFonts w:ascii="Times New Roman" w:hAnsi="Times New Roman"/>
          <w:color w:val="000000"/>
          <w:sz w:val="21"/>
        </w:rPr>
      </w:pPr>
      <w:r>
        <w:rPr>
          <w:rFonts w:hint="eastAsia" w:ascii="Times New Roman" w:hAnsi="Times New Roman"/>
          <w:color w:val="000000"/>
          <w:sz w:val="21"/>
        </w:rPr>
        <w:t xml:space="preserve">18.4 本合同正本一式陆份，具有同等法律效力，甲方、乙方各执两份，见证方及财政监管部门各执一份。  </w:t>
      </w:r>
      <w:r>
        <w:rPr>
          <w:rFonts w:ascii="Times New Roman" w:hAnsi="Times New Roman"/>
          <w:color w:val="000000"/>
          <w:sz w:val="21"/>
        </w:rPr>
      </w:r>
      <w:r/>
    </w:p>
    <w:tbl>
      <w:tblPr>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436"/>
        <w:gridCol w:w="4086"/>
      </w:tblGrid>
      <w:tr>
        <w:trPr/>
        <w:tc>
          <w:tcPr>
            <w:tcBorders>
              <w:top w:val="none" w:color="000000" w:sz="4" w:space="0"/>
              <w:left w:val="none" w:color="000000" w:sz="4" w:space="0"/>
              <w:bottom w:val="none" w:color="000000" w:sz="4" w:space="0"/>
              <w:right w:val="none" w:color="000000" w:sz="4" w:space="0"/>
            </w:tcBorders>
            <w:tcW w:w="4436" w:type="dxa"/>
            <w:vAlign w:val="top"/>
            <w:textDirection w:val="lrTb"/>
            <w:noWrap/>
          </w:tcPr>
          <w:p>
            <w:pPr>
              <w:pStyle w:val="922"/>
              <w:spacing w:line="360" w:lineRule="auto"/>
              <w:rPr>
                <w:rFonts w:ascii="Times New Roman" w:hAnsi="Times New Roman"/>
                <w:color w:val="000000"/>
                <w:sz w:val="21"/>
              </w:rPr>
            </w:pPr>
            <w:r>
              <w:rPr>
                <w:rFonts w:hint="eastAsia" w:ascii="Times New Roman" w:hAnsi="Times New Roman"/>
                <w:color w:val="000000"/>
                <w:sz w:val="21"/>
              </w:rPr>
              <w:t xml:space="preserve">甲方： 扬州市江都区农业技术综合服务中心</w:t>
            </w:r>
            <w:r>
              <w:rPr>
                <w:rFonts w:ascii="Times New Roman" w:hAnsi="Times New Roman"/>
                <w:color w:val="000000"/>
                <w:sz w:val="21"/>
              </w:rPr>
            </w:r>
            <w:r/>
          </w:p>
        </w:tc>
        <w:tc>
          <w:tcPr>
            <w:tcBorders>
              <w:top w:val="none" w:color="000000" w:sz="4" w:space="0"/>
              <w:left w:val="none" w:color="000000" w:sz="4" w:space="0"/>
              <w:bottom w:val="none" w:color="000000" w:sz="4" w:space="0"/>
              <w:right w:val="none" w:color="000000" w:sz="4" w:space="0"/>
            </w:tcBorders>
            <w:tcW w:w="4086" w:type="dxa"/>
            <w:vAlign w:val="top"/>
            <w:textDirection w:val="lrTb"/>
            <w:noWrap/>
          </w:tcPr>
          <w:p>
            <w:pPr>
              <w:pStyle w:val="922"/>
              <w:spacing w:line="360" w:lineRule="auto"/>
              <w:rPr>
                <w:rFonts w:ascii="Times New Roman" w:hAnsi="Times New Roman"/>
                <w:color w:val="000000"/>
                <w:sz w:val="21"/>
              </w:rPr>
            </w:pPr>
            <w:r>
              <w:rPr>
                <w:rFonts w:hint="eastAsia" w:ascii="Times New Roman" w:hAnsi="Times New Roman"/>
                <w:color w:val="000000"/>
                <w:sz w:val="21"/>
              </w:rPr>
              <w:t xml:space="preserve">乙方： </w:t>
            </w:r>
            <w:r>
              <w:rPr>
                <w:rFonts w:ascii="Times New Roman" w:hAnsi="Times New Roman"/>
                <w:color w:val="000000"/>
                <w:sz w:val="21"/>
              </w:rPr>
            </w:r>
            <w:r/>
          </w:p>
        </w:tc>
      </w:tr>
      <w:tr>
        <w:trPr/>
        <w:tc>
          <w:tcPr>
            <w:tcBorders>
              <w:top w:val="none" w:color="000000" w:sz="4" w:space="0"/>
              <w:left w:val="none" w:color="000000" w:sz="4" w:space="0"/>
              <w:bottom w:val="none" w:color="000000" w:sz="4" w:space="0"/>
              <w:right w:val="none" w:color="000000" w:sz="4" w:space="0"/>
            </w:tcBorders>
            <w:tcW w:w="4436" w:type="dxa"/>
            <w:vAlign w:val="top"/>
            <w:textDirection w:val="lrTb"/>
            <w:noWrap/>
          </w:tcPr>
          <w:p>
            <w:pPr>
              <w:pStyle w:val="922"/>
              <w:spacing w:line="360" w:lineRule="auto"/>
              <w:rPr>
                <w:rFonts w:ascii="Times New Roman" w:hAnsi="Times New Roman"/>
                <w:color w:val="000000"/>
                <w:sz w:val="21"/>
              </w:rPr>
            </w:pPr>
            <w:r>
              <w:rPr>
                <w:rFonts w:hint="eastAsia" w:ascii="Times New Roman" w:hAnsi="Times New Roman"/>
                <w:b w:val="0"/>
                <w:bCs w:val="0"/>
                <w:color w:val="000000"/>
                <w:sz w:val="21"/>
                <w:szCs w:val="21"/>
              </w:rPr>
              <w:t xml:space="preserve">地址： </w:t>
            </w:r>
            <w:r>
              <w:rPr>
                <w:rFonts w:ascii="Times New Roman" w:hAnsi="Times New Roman"/>
                <w:color w:val="000000"/>
                <w:sz w:val="21"/>
              </w:rPr>
            </w:r>
            <w:r/>
          </w:p>
        </w:tc>
        <w:tc>
          <w:tcPr>
            <w:tcBorders>
              <w:top w:val="none" w:color="000000" w:sz="4" w:space="0"/>
              <w:left w:val="none" w:color="000000" w:sz="4" w:space="0"/>
              <w:bottom w:val="none" w:color="000000" w:sz="4" w:space="0"/>
              <w:right w:val="none" w:color="000000" w:sz="4" w:space="0"/>
            </w:tcBorders>
            <w:tcW w:w="4086" w:type="dxa"/>
            <w:vAlign w:val="top"/>
            <w:textDirection w:val="lrTb"/>
            <w:noWrap/>
          </w:tcPr>
          <w:p>
            <w:pPr>
              <w:pStyle w:val="922"/>
              <w:spacing w:line="360" w:lineRule="auto"/>
              <w:rPr>
                <w:rFonts w:ascii="Times New Roman" w:hAnsi="Times New Roman"/>
                <w:color w:val="000000"/>
                <w:sz w:val="21"/>
              </w:rPr>
            </w:pPr>
            <w:r>
              <w:rPr>
                <w:rFonts w:hint="eastAsia" w:ascii="Times New Roman" w:hAnsi="Times New Roman"/>
                <w:b w:val="0"/>
                <w:bCs w:val="0"/>
                <w:color w:val="000000"/>
                <w:sz w:val="21"/>
                <w:szCs w:val="21"/>
              </w:rPr>
              <w:t xml:space="preserve">地址： </w:t>
            </w:r>
            <w:r>
              <w:rPr>
                <w:rFonts w:ascii="Times New Roman" w:hAnsi="Times New Roman"/>
                <w:color w:val="000000"/>
                <w:sz w:val="21"/>
              </w:rPr>
            </w:r>
            <w:r/>
          </w:p>
        </w:tc>
      </w:tr>
      <w:tr>
        <w:trPr/>
        <w:tc>
          <w:tcPr>
            <w:tcBorders>
              <w:top w:val="none" w:color="000000" w:sz="4" w:space="0"/>
              <w:left w:val="none" w:color="000000" w:sz="4" w:space="0"/>
              <w:bottom w:val="none" w:color="000000" w:sz="4" w:space="0"/>
              <w:right w:val="none" w:color="000000" w:sz="4" w:space="0"/>
            </w:tcBorders>
            <w:tcW w:w="4436" w:type="dxa"/>
            <w:vAlign w:val="top"/>
            <w:textDirection w:val="lrTb"/>
            <w:noWrap/>
          </w:tcPr>
          <w:p>
            <w:pPr>
              <w:pStyle w:val="922"/>
              <w:spacing w:line="360" w:lineRule="auto"/>
              <w:rPr>
                <w:rFonts w:ascii="Times New Roman" w:hAnsi="Times New Roman"/>
                <w:color w:val="000000"/>
                <w:sz w:val="21"/>
              </w:rPr>
            </w:pPr>
            <w:r>
              <w:rPr>
                <w:rFonts w:hint="eastAsia" w:ascii="Times New Roman" w:hAnsi="Times New Roman"/>
                <w:b w:val="0"/>
                <w:bCs w:val="0"/>
                <w:color w:val="000000"/>
                <w:sz w:val="21"/>
                <w:szCs w:val="21"/>
              </w:rPr>
              <w:t xml:space="preserve">法定代表人或授权代表：</w:t>
            </w:r>
            <w:r>
              <w:rPr>
                <w:rFonts w:ascii="Times New Roman" w:hAnsi="Times New Roman"/>
                <w:color w:val="000000"/>
                <w:sz w:val="21"/>
              </w:rPr>
            </w:r>
            <w:r/>
          </w:p>
        </w:tc>
        <w:tc>
          <w:tcPr>
            <w:tcBorders>
              <w:top w:val="none" w:color="000000" w:sz="4" w:space="0"/>
              <w:left w:val="none" w:color="000000" w:sz="4" w:space="0"/>
              <w:bottom w:val="none" w:color="000000" w:sz="4" w:space="0"/>
              <w:right w:val="none" w:color="000000" w:sz="4" w:space="0"/>
            </w:tcBorders>
            <w:tcW w:w="4086" w:type="dxa"/>
            <w:vAlign w:val="top"/>
            <w:textDirection w:val="lrTb"/>
            <w:noWrap/>
          </w:tcPr>
          <w:p>
            <w:pPr>
              <w:pStyle w:val="922"/>
              <w:spacing w:line="360" w:lineRule="auto"/>
              <w:rPr>
                <w:rFonts w:ascii="Times New Roman" w:hAnsi="Times New Roman"/>
                <w:color w:val="000000"/>
                <w:sz w:val="21"/>
              </w:rPr>
            </w:pPr>
            <w:r>
              <w:rPr>
                <w:rFonts w:hint="eastAsia" w:ascii="Times New Roman" w:hAnsi="Times New Roman"/>
                <w:b w:val="0"/>
                <w:bCs w:val="0"/>
                <w:color w:val="000000"/>
                <w:sz w:val="21"/>
                <w:szCs w:val="21"/>
              </w:rPr>
              <w:t xml:space="preserve">法定代表人或授权代表：</w:t>
            </w:r>
            <w:r>
              <w:rPr>
                <w:rFonts w:ascii="Times New Roman" w:hAnsi="Times New Roman"/>
                <w:color w:val="000000"/>
                <w:sz w:val="21"/>
              </w:rPr>
            </w:r>
            <w:r/>
          </w:p>
        </w:tc>
      </w:tr>
      <w:tr>
        <w:trPr/>
        <w:tc>
          <w:tcPr>
            <w:tcBorders>
              <w:top w:val="none" w:color="000000" w:sz="4" w:space="0"/>
              <w:left w:val="none" w:color="000000" w:sz="4" w:space="0"/>
              <w:bottom w:val="none" w:color="000000" w:sz="4" w:space="0"/>
              <w:right w:val="none" w:color="000000" w:sz="4" w:space="0"/>
            </w:tcBorders>
            <w:tcW w:w="4436" w:type="dxa"/>
            <w:vAlign w:val="top"/>
            <w:textDirection w:val="lrTb"/>
            <w:noWrap/>
          </w:tcPr>
          <w:p>
            <w:pPr>
              <w:pStyle w:val="922"/>
              <w:spacing w:line="360" w:lineRule="auto"/>
              <w:rPr>
                <w:rFonts w:ascii="Times New Roman" w:hAnsi="Times New Roman"/>
                <w:color w:val="000000"/>
                <w:sz w:val="21"/>
              </w:rPr>
            </w:pPr>
            <w:r>
              <w:rPr>
                <w:rFonts w:hint="eastAsia" w:ascii="Times New Roman" w:hAnsi="Times New Roman"/>
                <w:b w:val="0"/>
                <w:bCs w:val="0"/>
                <w:color w:val="000000"/>
                <w:sz w:val="21"/>
                <w:szCs w:val="21"/>
              </w:rPr>
              <w:t xml:space="preserve">联系电话：</w:t>
            </w:r>
            <w:r>
              <w:rPr>
                <w:rFonts w:ascii="Times New Roman" w:hAnsi="Times New Roman"/>
                <w:color w:val="000000"/>
                <w:sz w:val="21"/>
              </w:rPr>
            </w:r>
            <w:r/>
          </w:p>
        </w:tc>
        <w:tc>
          <w:tcPr>
            <w:tcBorders>
              <w:top w:val="none" w:color="000000" w:sz="4" w:space="0"/>
              <w:left w:val="none" w:color="000000" w:sz="4" w:space="0"/>
              <w:bottom w:val="none" w:color="000000" w:sz="4" w:space="0"/>
              <w:right w:val="none" w:color="000000" w:sz="4" w:space="0"/>
            </w:tcBorders>
            <w:tcW w:w="4086" w:type="dxa"/>
            <w:vAlign w:val="top"/>
            <w:textDirection w:val="lrTb"/>
            <w:noWrap/>
          </w:tcPr>
          <w:p>
            <w:pPr>
              <w:pStyle w:val="922"/>
              <w:spacing w:line="360" w:lineRule="auto"/>
              <w:rPr>
                <w:rFonts w:ascii="Times New Roman" w:hAnsi="Times New Roman"/>
                <w:color w:val="000000"/>
                <w:sz w:val="21"/>
              </w:rPr>
            </w:pPr>
            <w:r>
              <w:rPr>
                <w:rFonts w:hint="eastAsia" w:ascii="Times New Roman" w:hAnsi="Times New Roman"/>
                <w:b w:val="0"/>
                <w:bCs w:val="0"/>
                <w:color w:val="000000"/>
                <w:sz w:val="21"/>
                <w:szCs w:val="21"/>
              </w:rPr>
              <w:t xml:space="preserve">联系电话：</w:t>
            </w:r>
            <w:r>
              <w:rPr>
                <w:rFonts w:ascii="Times New Roman" w:hAnsi="Times New Roman"/>
                <w:color w:val="000000"/>
                <w:sz w:val="21"/>
              </w:rPr>
            </w:r>
            <w:r/>
          </w:p>
        </w:tc>
      </w:tr>
      <w:tr>
        <w:trPr/>
        <w:tc>
          <w:tcPr>
            <w:tcBorders>
              <w:top w:val="none" w:color="000000" w:sz="4" w:space="0"/>
              <w:left w:val="none" w:color="000000" w:sz="4" w:space="0"/>
              <w:bottom w:val="none" w:color="000000" w:sz="4" w:space="0"/>
              <w:right w:val="none" w:color="000000" w:sz="4" w:space="0"/>
            </w:tcBorders>
            <w:tcW w:w="4436" w:type="dxa"/>
            <w:vAlign w:val="top"/>
            <w:textDirection w:val="lrTb"/>
            <w:noWrap/>
          </w:tcPr>
          <w:p>
            <w:pPr>
              <w:pStyle w:val="922"/>
              <w:spacing w:line="360" w:lineRule="auto"/>
              <w:rPr>
                <w:rFonts w:ascii="Times New Roman" w:hAnsi="Times New Roman"/>
                <w:color w:val="000000"/>
                <w:sz w:val="21"/>
              </w:rPr>
            </w:pPr>
            <w:r>
              <w:rPr>
                <w:rFonts w:hint="eastAsia" w:ascii="Times New Roman" w:hAnsi="Times New Roman"/>
                <w:b w:val="0"/>
                <w:bCs w:val="0"/>
                <w:color w:val="000000"/>
                <w:sz w:val="21"/>
                <w:szCs w:val="21"/>
              </w:rPr>
              <w:t xml:space="preserve">日期：      年    月    日  </w:t>
            </w:r>
            <w:r>
              <w:rPr>
                <w:rFonts w:ascii="Times New Roman" w:hAnsi="Times New Roman"/>
                <w:color w:val="000000"/>
                <w:sz w:val="21"/>
              </w:rPr>
            </w:r>
            <w:r/>
          </w:p>
        </w:tc>
        <w:tc>
          <w:tcPr>
            <w:tcBorders>
              <w:top w:val="none" w:color="000000" w:sz="4" w:space="0"/>
              <w:left w:val="none" w:color="000000" w:sz="4" w:space="0"/>
              <w:bottom w:val="none" w:color="000000" w:sz="4" w:space="0"/>
              <w:right w:val="none" w:color="000000" w:sz="4" w:space="0"/>
            </w:tcBorders>
            <w:tcW w:w="4086" w:type="dxa"/>
            <w:vAlign w:val="top"/>
            <w:textDirection w:val="lrTb"/>
            <w:noWrap/>
          </w:tcPr>
          <w:p>
            <w:pPr>
              <w:pStyle w:val="922"/>
              <w:spacing w:line="360" w:lineRule="auto"/>
              <w:rPr>
                <w:rFonts w:ascii="Times New Roman" w:hAnsi="Times New Roman"/>
                <w:color w:val="000000"/>
                <w:sz w:val="21"/>
              </w:rPr>
            </w:pPr>
            <w:r>
              <w:rPr>
                <w:rFonts w:hint="eastAsia" w:ascii="Times New Roman" w:hAnsi="Times New Roman"/>
                <w:b w:val="0"/>
                <w:bCs w:val="0"/>
                <w:color w:val="000000"/>
                <w:sz w:val="21"/>
                <w:szCs w:val="21"/>
              </w:rPr>
              <w:t xml:space="preserve">日期：</w:t>
            </w:r>
            <w:r>
              <w:rPr>
                <w:rFonts w:ascii="Times New Roman" w:hAnsi="Times New Roman"/>
                <w:b w:val="0"/>
                <w:bCs w:val="0"/>
                <w:color w:val="000000"/>
                <w:sz w:val="21"/>
                <w:szCs w:val="21"/>
              </w:rPr>
              <w:t xml:space="preserve">      </w:t>
            </w:r>
            <w:r>
              <w:rPr>
                <w:rFonts w:hint="eastAsia" w:ascii="Times New Roman" w:hAnsi="Times New Roman"/>
                <w:b w:val="0"/>
                <w:bCs w:val="0"/>
                <w:color w:val="000000"/>
                <w:sz w:val="21"/>
                <w:szCs w:val="21"/>
              </w:rPr>
              <w:t xml:space="preserve">年</w:t>
            </w:r>
            <w:r>
              <w:rPr>
                <w:rFonts w:ascii="Times New Roman" w:hAnsi="Times New Roman"/>
                <w:b w:val="0"/>
                <w:bCs w:val="0"/>
                <w:color w:val="000000"/>
                <w:sz w:val="21"/>
                <w:szCs w:val="21"/>
              </w:rPr>
              <w:t xml:space="preserve">    </w:t>
            </w:r>
            <w:r>
              <w:rPr>
                <w:rFonts w:hint="eastAsia" w:ascii="Times New Roman" w:hAnsi="Times New Roman"/>
                <w:b w:val="0"/>
                <w:bCs w:val="0"/>
                <w:color w:val="000000"/>
                <w:sz w:val="21"/>
                <w:szCs w:val="21"/>
              </w:rPr>
              <w:t xml:space="preserve">月</w:t>
            </w:r>
            <w:r>
              <w:rPr>
                <w:rFonts w:ascii="Times New Roman" w:hAnsi="Times New Roman"/>
                <w:b w:val="0"/>
                <w:bCs w:val="0"/>
                <w:color w:val="000000"/>
                <w:sz w:val="21"/>
                <w:szCs w:val="21"/>
              </w:rPr>
              <w:t xml:space="preserve">    </w:t>
            </w:r>
            <w:r>
              <w:rPr>
                <w:rFonts w:hint="eastAsia" w:ascii="Times New Roman" w:hAnsi="Times New Roman"/>
                <w:b w:val="0"/>
                <w:bCs w:val="0"/>
                <w:color w:val="000000"/>
                <w:sz w:val="21"/>
                <w:szCs w:val="21"/>
              </w:rPr>
              <w:t xml:space="preserve">日</w:t>
            </w:r>
            <w:r>
              <w:rPr>
                <w:rFonts w:ascii="Times New Roman" w:hAnsi="Times New Roman"/>
                <w:color w:val="000000"/>
                <w:sz w:val="21"/>
              </w:rPr>
            </w:r>
            <w:r/>
          </w:p>
        </w:tc>
      </w:tr>
      <w:tr>
        <w:trPr/>
        <w:tc>
          <w:tcPr>
            <w:tcBorders>
              <w:top w:val="none" w:color="000000" w:sz="4" w:space="0"/>
              <w:left w:val="none" w:color="000000" w:sz="4" w:space="0"/>
              <w:bottom w:val="none" w:color="000000" w:sz="4" w:space="0"/>
              <w:right w:val="none" w:color="000000" w:sz="4" w:space="0"/>
            </w:tcBorders>
            <w:tcW w:w="4436" w:type="dxa"/>
            <w:vAlign w:val="top"/>
            <w:textDirection w:val="lrTb"/>
            <w:noWrap/>
          </w:tcPr>
          <w:p>
            <w:pPr>
              <w:pStyle w:val="922"/>
              <w:spacing w:line="360" w:lineRule="auto"/>
              <w:rPr>
                <w:rFonts w:ascii="Times New Roman" w:hAnsi="Times New Roman"/>
                <w:color w:val="000000"/>
                <w:sz w:val="21"/>
              </w:rPr>
            </w:pPr>
            <w:r>
              <w:rPr>
                <w:rFonts w:hint="eastAsia" w:ascii="Times New Roman" w:hAnsi="Times New Roman"/>
                <w:b w:val="0"/>
                <w:bCs w:val="0"/>
                <w:color w:val="000000"/>
                <w:sz w:val="21"/>
                <w:szCs w:val="21"/>
              </w:rPr>
              <w:t xml:space="preserve">见证方：江苏苏维工程管理有限公司</w:t>
            </w:r>
            <w:r>
              <w:rPr>
                <w:rFonts w:ascii="Times New Roman" w:hAnsi="Times New Roman"/>
                <w:color w:val="000000"/>
                <w:sz w:val="21"/>
              </w:rPr>
            </w:r>
            <w:r/>
          </w:p>
        </w:tc>
        <w:tc>
          <w:tcPr>
            <w:tcBorders>
              <w:top w:val="none" w:color="000000" w:sz="4" w:space="0"/>
              <w:left w:val="none" w:color="000000" w:sz="4" w:space="0"/>
              <w:bottom w:val="none" w:color="000000" w:sz="4" w:space="0"/>
              <w:right w:val="none" w:color="000000" w:sz="4" w:space="0"/>
            </w:tcBorders>
            <w:tcW w:w="4086" w:type="dxa"/>
            <w:vAlign w:val="top"/>
            <w:textDirection w:val="lrTb"/>
            <w:noWrap/>
          </w:tcPr>
          <w:p>
            <w:pPr>
              <w:pStyle w:val="922"/>
              <w:keepLines/>
              <w:keepNext/>
              <w:spacing w:before="0" w:after="0" w:line="360" w:lineRule="auto"/>
              <w:rPr>
                <w:rFonts w:ascii="Times New Roman" w:hAnsi="Times New Roman"/>
                <w:b w:val="0"/>
                <w:bCs w:val="0"/>
                <w:color w:val="000000"/>
                <w:sz w:val="21"/>
              </w:rPr>
              <w:outlineLvl w:val="2"/>
            </w:pPr>
            <w:r>
              <w:rPr>
                <w:rFonts w:ascii="Times New Roman" w:hAnsi="Times New Roman"/>
                <w:b w:val="0"/>
                <w:bCs w:val="0"/>
                <w:color w:val="000000"/>
                <w:sz w:val="21"/>
              </w:rPr>
            </w:r>
            <w:r/>
          </w:p>
        </w:tc>
      </w:tr>
      <w:tr>
        <w:trPr/>
        <w:tc>
          <w:tcPr>
            <w:tcBorders>
              <w:top w:val="none" w:color="000000" w:sz="4" w:space="0"/>
              <w:left w:val="none" w:color="000000" w:sz="4" w:space="0"/>
              <w:bottom w:val="none" w:color="000000" w:sz="4" w:space="0"/>
              <w:right w:val="none" w:color="000000" w:sz="4" w:space="0"/>
            </w:tcBorders>
            <w:tcW w:w="4436" w:type="dxa"/>
            <w:vAlign w:val="top"/>
            <w:textDirection w:val="lrTb"/>
            <w:noWrap/>
          </w:tcPr>
          <w:p>
            <w:pPr>
              <w:pStyle w:val="922"/>
              <w:spacing w:line="360" w:lineRule="auto"/>
              <w:rPr>
                <w:rFonts w:ascii="Times New Roman" w:hAnsi="Times New Roman"/>
                <w:color w:val="000000"/>
                <w:sz w:val="21"/>
              </w:rPr>
            </w:pPr>
            <w:r>
              <w:rPr>
                <w:rFonts w:hint="eastAsia" w:ascii="Times New Roman" w:hAnsi="Times New Roman"/>
                <w:b w:val="0"/>
                <w:bCs w:val="0"/>
                <w:color w:val="000000"/>
                <w:sz w:val="21"/>
                <w:szCs w:val="21"/>
              </w:rPr>
              <w:t xml:space="preserve">项目经办人：</w:t>
            </w:r>
            <w:r>
              <w:rPr>
                <w:rFonts w:ascii="Times New Roman" w:hAnsi="Times New Roman"/>
                <w:color w:val="000000"/>
                <w:sz w:val="21"/>
              </w:rPr>
            </w:r>
            <w:r/>
          </w:p>
        </w:tc>
        <w:tc>
          <w:tcPr>
            <w:tcBorders>
              <w:top w:val="none" w:color="000000" w:sz="4" w:space="0"/>
              <w:left w:val="none" w:color="000000" w:sz="4" w:space="0"/>
              <w:bottom w:val="none" w:color="000000" w:sz="4" w:space="0"/>
              <w:right w:val="none" w:color="000000" w:sz="4" w:space="0"/>
            </w:tcBorders>
            <w:tcW w:w="4086" w:type="dxa"/>
            <w:vAlign w:val="top"/>
            <w:textDirection w:val="lrTb"/>
            <w:noWrap/>
          </w:tcPr>
          <w:p>
            <w:pPr>
              <w:pStyle w:val="922"/>
              <w:keepLines/>
              <w:keepNext/>
              <w:spacing w:before="0" w:after="0" w:line="360" w:lineRule="auto"/>
              <w:rPr>
                <w:rFonts w:ascii="Times New Roman" w:hAnsi="Times New Roman"/>
                <w:b w:val="0"/>
                <w:bCs w:val="0"/>
                <w:color w:val="000000"/>
                <w:sz w:val="21"/>
              </w:rPr>
              <w:outlineLvl w:val="2"/>
            </w:pPr>
            <w:r>
              <w:rPr>
                <w:rFonts w:ascii="Times New Roman" w:hAnsi="Times New Roman"/>
                <w:b w:val="0"/>
                <w:bCs w:val="0"/>
                <w:color w:val="000000"/>
                <w:sz w:val="21"/>
              </w:rPr>
            </w:r>
            <w:r/>
          </w:p>
        </w:tc>
      </w:tr>
      <w:tr>
        <w:trPr/>
        <w:tc>
          <w:tcPr>
            <w:tcBorders>
              <w:top w:val="none" w:color="000000" w:sz="4" w:space="0"/>
              <w:left w:val="none" w:color="000000" w:sz="4" w:space="0"/>
              <w:bottom w:val="none" w:color="000000" w:sz="4" w:space="0"/>
              <w:right w:val="none" w:color="000000" w:sz="4" w:space="0"/>
            </w:tcBorders>
            <w:tcW w:w="4436" w:type="dxa"/>
            <w:vAlign w:val="top"/>
            <w:textDirection w:val="lrTb"/>
            <w:noWrap/>
          </w:tcPr>
          <w:p>
            <w:pPr>
              <w:pStyle w:val="922"/>
              <w:spacing w:line="360" w:lineRule="auto"/>
              <w:rPr>
                <w:rFonts w:ascii="Times New Roman" w:hAnsi="Times New Roman"/>
                <w:color w:val="000000"/>
                <w:sz w:val="21"/>
              </w:rPr>
            </w:pPr>
            <w:r>
              <w:rPr>
                <w:rFonts w:hint="eastAsia" w:ascii="Times New Roman" w:hAnsi="Times New Roman"/>
                <w:b w:val="0"/>
                <w:bCs w:val="0"/>
                <w:color w:val="000000"/>
                <w:sz w:val="21"/>
                <w:szCs w:val="21"/>
              </w:rPr>
              <w:t xml:space="preserve">日期：      年    月    日 </w:t>
            </w:r>
            <w:r>
              <w:rPr>
                <w:rFonts w:ascii="Times New Roman" w:hAnsi="Times New Roman"/>
                <w:color w:val="000000"/>
                <w:sz w:val="21"/>
              </w:rPr>
            </w:r>
            <w:r/>
          </w:p>
        </w:tc>
        <w:tc>
          <w:tcPr>
            <w:tcBorders>
              <w:top w:val="none" w:color="000000" w:sz="4" w:space="0"/>
              <w:left w:val="none" w:color="000000" w:sz="4" w:space="0"/>
              <w:bottom w:val="none" w:color="000000" w:sz="4" w:space="0"/>
              <w:right w:val="none" w:color="000000" w:sz="4" w:space="0"/>
            </w:tcBorders>
            <w:tcW w:w="4086" w:type="dxa"/>
            <w:vAlign w:val="top"/>
            <w:textDirection w:val="lrTb"/>
            <w:noWrap/>
          </w:tcPr>
          <w:p>
            <w:pPr>
              <w:pStyle w:val="922"/>
              <w:keepLines/>
              <w:keepNext/>
              <w:spacing w:before="0" w:after="0" w:line="360" w:lineRule="auto"/>
              <w:rPr>
                <w:rFonts w:ascii="Times New Roman" w:hAnsi="Times New Roman"/>
                <w:b w:val="0"/>
                <w:bCs w:val="0"/>
                <w:color w:val="000000"/>
                <w:sz w:val="21"/>
              </w:rPr>
              <w:outlineLvl w:val="2"/>
            </w:pPr>
            <w:r>
              <w:rPr>
                <w:rFonts w:ascii="Times New Roman" w:hAnsi="Times New Roman"/>
                <w:b w:val="0"/>
                <w:bCs w:val="0"/>
                <w:color w:val="000000"/>
                <w:sz w:val="21"/>
              </w:rPr>
            </w:r>
            <w:r/>
          </w:p>
        </w:tc>
      </w:tr>
    </w:tbl>
    <w:p>
      <w:pPr>
        <w:pStyle w:val="909"/>
        <w:ind w:firstLine="723"/>
        <w:spacing w:line="360" w:lineRule="auto"/>
        <w:rPr>
          <w:rFonts w:ascii="Times New Roman" w:hAnsi="Times New Roman" w:cs="宋体"/>
          <w:b/>
          <w:bCs/>
          <w:color w:val="000000"/>
          <w:sz w:val="36"/>
          <w:szCs w:val="36"/>
        </w:rPr>
      </w:pPr>
      <w:r>
        <w:rPr>
          <w:rFonts w:ascii="Times New Roman" w:hAnsi="Times New Roman" w:cs="宋体"/>
          <w:b/>
          <w:bCs/>
          <w:color w:val="000000"/>
          <w:sz w:val="36"/>
          <w:szCs w:val="36"/>
        </w:rPr>
        <w:br w:type="page" w:clear="all"/>
      </w:r>
      <w:r>
        <w:rPr>
          <w:rFonts w:ascii="Times New Roman" w:hAnsi="Times New Roman" w:cs="宋体"/>
          <w:b/>
          <w:bCs/>
          <w:color w:val="000000"/>
          <w:sz w:val="36"/>
          <w:szCs w:val="36"/>
        </w:rPr>
      </w:r>
      <w:r/>
    </w:p>
    <w:p>
      <w:pPr>
        <w:pStyle w:val="910"/>
        <w:jc w:val="center"/>
        <w:spacing w:before="0" w:after="0" w:line="360" w:lineRule="auto"/>
        <w:rPr>
          <w:rFonts w:ascii="Times New Roman" w:hAnsi="Times New Roman"/>
          <w:color w:val="000000"/>
          <w:szCs w:val="36"/>
        </w:rPr>
      </w:pPr>
      <w:r/>
      <w:bookmarkStart w:id="19" w:name="_Toc24514"/>
      <w:r/>
      <w:bookmarkStart w:id="20" w:name="_Toc29993"/>
      <w:r/>
      <w:bookmarkStart w:id="21" w:name="_Toc32429"/>
      <w:r>
        <w:rPr>
          <w:rFonts w:hint="eastAsia" w:ascii="Times New Roman" w:hAnsi="Times New Roman"/>
          <w:color w:val="000000"/>
          <w:szCs w:val="36"/>
        </w:rPr>
        <w:t xml:space="preserve">第四章</w:t>
      </w:r>
      <w:r>
        <w:rPr>
          <w:rFonts w:ascii="Times New Roman" w:hAnsi="Times New Roman"/>
          <w:color w:val="000000"/>
          <w:szCs w:val="36"/>
        </w:rPr>
        <w:t xml:space="preserve"> </w:t>
      </w:r>
      <w:r>
        <w:rPr>
          <w:rFonts w:hint="eastAsia" w:ascii="Times New Roman" w:hAnsi="Times New Roman"/>
          <w:color w:val="000000"/>
          <w:szCs w:val="36"/>
        </w:rPr>
        <w:t xml:space="preserve">项目需求</w:t>
      </w:r>
      <w:bookmarkEnd w:id="19"/>
      <w:r/>
      <w:bookmarkEnd w:id="20"/>
      <w:r/>
      <w:bookmarkEnd w:id="21"/>
      <w:r>
        <w:rPr>
          <w:rFonts w:ascii="Times New Roman" w:hAnsi="Times New Roman"/>
          <w:color w:val="000000"/>
          <w:szCs w:val="36"/>
        </w:rPr>
      </w:r>
      <w:r/>
    </w:p>
    <w:p>
      <w:pPr>
        <w:pStyle w:val="909"/>
        <w:ind w:firstLine="422"/>
        <w:spacing w:line="360" w:lineRule="auto"/>
        <w:rPr>
          <w:rFonts w:ascii="Times New Roman" w:hAnsi="Times New Roman"/>
          <w:color w:val="000000"/>
        </w:rPr>
      </w:pPr>
      <w:r>
        <w:rPr>
          <w:rFonts w:hint="eastAsia" w:ascii="Times New Roman" w:hAnsi="Times New Roman"/>
          <w:b/>
          <w:bCs/>
          <w:color w:val="000000"/>
          <w:sz w:val="21"/>
          <w:szCs w:val="22"/>
        </w:rPr>
        <w:t xml:space="preserve">注：</w:t>
      </w:r>
      <w:r>
        <w:rPr>
          <w:rFonts w:ascii="Times New Roman" w:hAnsi="Times New Roman"/>
          <w:b/>
          <w:bCs/>
          <w:color w:val="000000"/>
          <w:sz w:val="21"/>
          <w:szCs w:val="22"/>
        </w:rPr>
        <w:t xml:space="preserve"> </w:t>
      </w:r>
      <w:r>
        <w:rPr>
          <w:rFonts w:hint="eastAsia" w:ascii="Times New Roman" w:hAnsi="Times New Roman"/>
          <w:b/>
          <w:bCs/>
          <w:color w:val="000000"/>
          <w:sz w:val="21"/>
          <w:szCs w:val="22"/>
        </w:rPr>
        <w:t xml:space="preserve">本章内容里斜体且有下划线部分为实质性要求和条件，投标文件不满足的，视为无效投标处理。请各供应商制作电子投标文件时，将实质性响应的内容在政府采购管理交易系统（苏采云）</w:t>
      </w:r>
      <w:r>
        <w:rPr>
          <w:rFonts w:ascii="Times New Roman" w:hAnsi="Times New Roman"/>
          <w:b/>
          <w:bCs/>
          <w:color w:val="000000"/>
          <w:sz w:val="21"/>
          <w:szCs w:val="22"/>
        </w:rPr>
        <w:t xml:space="preserve">“</w:t>
      </w:r>
      <w:r>
        <w:rPr>
          <w:rFonts w:hint="eastAsia" w:ascii="Times New Roman" w:hAnsi="Times New Roman"/>
          <w:b/>
          <w:bCs/>
          <w:color w:val="000000"/>
          <w:sz w:val="21"/>
          <w:szCs w:val="22"/>
        </w:rPr>
        <w:t xml:space="preserve">符合证明文件格式</w:t>
      </w:r>
      <w:r>
        <w:rPr>
          <w:rFonts w:ascii="Times New Roman" w:hAnsi="Times New Roman"/>
          <w:b/>
          <w:bCs/>
          <w:color w:val="000000"/>
          <w:sz w:val="21"/>
          <w:szCs w:val="22"/>
        </w:rPr>
        <w:t xml:space="preserve">”</w:t>
      </w:r>
      <w:r>
        <w:rPr>
          <w:rFonts w:hint="eastAsia" w:ascii="Times New Roman" w:hAnsi="Times New Roman"/>
          <w:b/>
          <w:bCs/>
          <w:color w:val="000000"/>
          <w:sz w:val="21"/>
          <w:szCs w:val="22"/>
        </w:rPr>
        <w:t xml:space="preserve">中准确填写或上传。</w:t>
      </w:r>
      <w:r>
        <w:rPr>
          <w:rFonts w:ascii="Times New Roman" w:hAnsi="Times New Roman"/>
          <w:color w:val="000000"/>
        </w:rPr>
      </w:r>
      <w:r/>
    </w:p>
    <w:p>
      <w:pPr>
        <w:pStyle w:val="909"/>
        <w:spacing w:line="360" w:lineRule="auto"/>
        <w:rPr>
          <w:rFonts w:ascii="Times New Roman" w:hAnsi="Times New Roman" w:cs="仿宋"/>
          <w:color w:val="000000"/>
          <w:szCs w:val="21"/>
        </w:rPr>
      </w:pPr>
      <w:r/>
      <w:bookmarkStart w:id="22" w:name="_Toc55204181"/>
      <w:r>
        <w:rPr>
          <w:rFonts w:hint="eastAsia" w:ascii="Times New Roman" w:hAnsi="Times New Roman" w:cs="仿宋"/>
          <w:b w:val="0"/>
          <w:bCs w:val="0"/>
          <w:color w:val="000000"/>
          <w:sz w:val="21"/>
          <w:szCs w:val="21"/>
        </w:rPr>
        <w:t xml:space="preserve">项目属性:服务类项目</w:t>
      </w:r>
      <w:r>
        <w:rPr>
          <w:rFonts w:ascii="Times New Roman" w:hAnsi="Times New Roman" w:cs="仿宋"/>
          <w:color w:val="000000"/>
          <w:szCs w:val="21"/>
        </w:rPr>
      </w:r>
      <w:r/>
    </w:p>
    <w:p>
      <w:pPr>
        <w:pStyle w:val="909"/>
        <w:ind w:firstLine="420"/>
        <w:spacing w:line="360" w:lineRule="auto"/>
        <w:rPr>
          <w:rFonts w:ascii="Times New Roman" w:hAnsi="Times New Roman" w:cs="仿宋"/>
          <w:color w:val="000000"/>
          <w:szCs w:val="21"/>
        </w:rPr>
      </w:pPr>
      <w:r>
        <w:rPr>
          <w:rFonts w:hint="eastAsia" w:ascii="Times New Roman" w:hAnsi="Times New Roman" w:cs="仿宋"/>
          <w:b w:val="0"/>
          <w:bCs w:val="0"/>
          <w:color w:val="000000"/>
          <w:sz w:val="21"/>
          <w:szCs w:val="21"/>
        </w:rPr>
        <w:t xml:space="preserve">其他要求</w:t>
      </w:r>
      <w:r>
        <w:rPr>
          <w:rFonts w:ascii="Times New Roman" w:hAnsi="Times New Roman" w:cs="仿宋"/>
          <w:color w:val="000000"/>
          <w:szCs w:val="21"/>
        </w:rPr>
      </w:r>
      <w:r/>
    </w:p>
    <w:p>
      <w:pPr>
        <w:pStyle w:val="909"/>
        <w:ind w:firstLine="420"/>
        <w:spacing w:line="360" w:lineRule="auto"/>
        <w:rPr>
          <w:rFonts w:ascii="Times New Roman" w:hAnsi="Times New Roman" w:cs="仿宋"/>
          <w:color w:val="000000"/>
          <w:szCs w:val="21"/>
        </w:rPr>
      </w:pPr>
      <w:r>
        <w:rPr>
          <w:rFonts w:hint="eastAsia" w:ascii="Times New Roman" w:hAnsi="Times New Roman" w:cs="仿宋"/>
          <w:b w:val="0"/>
          <w:bCs w:val="0"/>
          <w:color w:val="000000"/>
          <w:sz w:val="21"/>
          <w:szCs w:val="21"/>
        </w:rPr>
        <w:t xml:space="preserve">1.严格执行政府采购关于支持</w:t>
      </w:r>
      <w:r>
        <w:rPr>
          <w:rFonts w:hint="eastAsia" w:ascii="Times New Roman" w:hAnsi="Times New Roman" w:cs="仿宋"/>
          <w:b w:val="0"/>
          <w:bCs w:val="0"/>
          <w:color w:val="000000"/>
          <w:sz w:val="21"/>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Times New Roman" w:hAnsi="Times New Roman" w:cs="仿宋"/>
          <w:color w:val="000000"/>
          <w:szCs w:val="21"/>
        </w:rPr>
      </w:r>
      <w:r/>
    </w:p>
    <w:p>
      <w:pPr>
        <w:pStyle w:val="909"/>
        <w:ind w:firstLine="420"/>
        <w:spacing w:line="360" w:lineRule="auto"/>
        <w:rPr>
          <w:rFonts w:ascii="Times New Roman" w:hAnsi="Times New Roman" w:cs="仿宋"/>
          <w:color w:val="000000"/>
          <w:szCs w:val="21"/>
        </w:rPr>
      </w:pPr>
      <w:r>
        <w:rPr>
          <w:rFonts w:hint="eastAsia" w:ascii="Times New Roman" w:hAnsi="Times New Roman" w:cs="仿宋"/>
          <w:b w:val="0"/>
          <w:bCs w:val="0"/>
          <w:color w:val="000000"/>
          <w:sz w:val="21"/>
          <w:szCs w:val="21"/>
        </w:rPr>
        <w:t xml:space="preserve">2.供应商对于投标产品的包装应按照“财办库(2020)123号《关于印发《商品包装政府采购需求标准(试行)》、《快递包装政府采购需求标推(试行)》的通知》”执行。</w:t>
      </w:r>
      <w:r>
        <w:rPr>
          <w:rFonts w:ascii="Times New Roman" w:hAnsi="Times New Roman" w:cs="仿宋"/>
          <w:color w:val="000000"/>
          <w:szCs w:val="21"/>
        </w:rPr>
      </w:r>
      <w:r/>
    </w:p>
    <w:p>
      <w:pPr>
        <w:pStyle w:val="909"/>
        <w:spacing w:line="360" w:lineRule="auto"/>
        <w:rPr>
          <w:rFonts w:ascii="Times New Roman" w:hAnsi="Times New Roman" w:cs="仿宋"/>
          <w:b/>
          <w:bCs/>
          <w:color w:val="000000"/>
          <w:szCs w:val="21"/>
        </w:rPr>
      </w:pPr>
      <w:r/>
      <w:bookmarkEnd w:id="22"/>
      <w:r/>
      <w:bookmarkStart w:id="23" w:name="_Toc4891"/>
      <w:r>
        <w:rPr>
          <w:rFonts w:hint="eastAsia" w:ascii="Times New Roman" w:hAnsi="Times New Roman" w:cs="仿宋"/>
          <w:b/>
          <w:bCs/>
          <w:color w:val="000000"/>
          <w:sz w:val="21"/>
          <w:szCs w:val="21"/>
        </w:rPr>
        <w:t xml:space="preserve">一、</w:t>
      </w:r>
      <w:r>
        <w:rPr>
          <w:rFonts w:hint="eastAsia" w:ascii="Times New Roman" w:hAnsi="Times New Roman" w:cs="仿宋"/>
          <w:b/>
          <w:bCs/>
          <w:color w:val="000000"/>
          <w:sz w:val="21"/>
          <w:szCs w:val="21"/>
        </w:rPr>
        <w:t xml:space="preserve">项目概况</w:t>
      </w:r>
      <w:r>
        <w:rPr>
          <w:rFonts w:ascii="Times New Roman" w:hAnsi="Times New Roman" w:cs="仿宋"/>
          <w:b/>
          <w:bCs/>
          <w:color w:val="000000"/>
          <w:szCs w:val="21"/>
        </w:rPr>
      </w:r>
      <w:r/>
    </w:p>
    <w:p>
      <w:pPr>
        <w:pStyle w:val="909"/>
        <w:ind w:firstLine="420"/>
        <w:spacing w:line="360" w:lineRule="auto"/>
        <w:rPr>
          <w:rFonts w:ascii="Times New Roman" w:hAnsi="Times New Roman" w:cs="仿宋"/>
          <w:color w:val="000000"/>
          <w:szCs w:val="21"/>
        </w:rPr>
      </w:pPr>
      <w:r>
        <w:rPr>
          <w:rFonts w:hint="eastAsia" w:ascii="Times New Roman" w:hAnsi="Times New Roman" w:cs="仿宋"/>
          <w:b w:val="0"/>
          <w:bCs w:val="0"/>
          <w:color w:val="000000"/>
          <w:sz w:val="21"/>
          <w:szCs w:val="21"/>
        </w:rPr>
        <w:t xml:space="preserve">根据扬州市自然资源与规划局江都分局提供的复垦土地资料，依据《拟开垦为耕地的复垦土地及未利用地土壤污染状况调查技术指南(试行)》(苏农建〔2023]1号)、《关于进一步做好全市补充耕地质量评定工作的通知》(扬自然资(2021]143号)等文件要求，对全区2023年度新开垦耕地开展土壤污染状况调查与补充耕地质量评定。</w:t>
      </w:r>
      <w:r>
        <w:rPr>
          <w:rFonts w:ascii="Times New Roman" w:hAnsi="Times New Roman" w:cs="仿宋"/>
          <w:color w:val="000000"/>
          <w:szCs w:val="21"/>
        </w:rPr>
      </w:r>
      <w:r/>
    </w:p>
    <w:p>
      <w:pPr>
        <w:pStyle w:val="940"/>
        <w:ind w:firstLine="420"/>
        <w:spacing w:line="360" w:lineRule="auto"/>
        <w:rPr>
          <w:rFonts w:ascii="Times New Roman" w:hAnsi="Times New Roman"/>
          <w:color w:val="000000"/>
        </w:rPr>
      </w:pPr>
      <w:r>
        <w:rPr>
          <w:rFonts w:hint="eastAsia" w:ascii="Times New Roman" w:hAnsi="Times New Roman"/>
          <w:b w:val="0"/>
          <w:bCs w:val="0"/>
          <w:color w:val="000000"/>
          <w:sz w:val="21"/>
          <w:szCs w:val="22"/>
        </w:rPr>
        <w:t xml:space="preserve">本次项目共分2个包，其中包一内容为新开垦耕地土壤污染状况调查，包二内容为补充耕地质量评定，本项目按包一到包二的顺序评审，供应商可多包兼投兼中。</w:t>
      </w:r>
      <w:r>
        <w:rPr>
          <w:rFonts w:ascii="Times New Roman" w:hAnsi="Times New Roman"/>
          <w:color w:val="000000"/>
        </w:rPr>
      </w:r>
      <w:r/>
    </w:p>
    <w:p>
      <w:pPr>
        <w:pStyle w:val="909"/>
        <w:spacing w:line="360" w:lineRule="auto"/>
        <w:rPr>
          <w:rFonts w:ascii="Times New Roman" w:hAnsi="Times New Roman"/>
          <w:b/>
          <w:bCs/>
          <w:color w:val="000000"/>
        </w:rPr>
      </w:pPr>
      <w:r>
        <w:rPr>
          <w:rFonts w:hint="eastAsia" w:ascii="Times New Roman" w:hAnsi="Times New Roman"/>
          <w:b/>
          <w:bCs/>
          <w:color w:val="000000"/>
          <w:sz w:val="21"/>
          <w:szCs w:val="22"/>
        </w:rPr>
        <w:t xml:space="preserve">二、</w:t>
      </w:r>
      <w:r>
        <w:rPr>
          <w:rFonts w:hint="eastAsia" w:ascii="Times New Roman" w:hAnsi="Times New Roman"/>
          <w:b/>
          <w:bCs/>
          <w:color w:val="000000"/>
          <w:sz w:val="21"/>
          <w:szCs w:val="22"/>
        </w:rPr>
        <w:t xml:space="preserve">项目建设内容</w:t>
      </w:r>
      <w:r>
        <w:rPr>
          <w:rFonts w:ascii="Times New Roman" w:hAnsi="Times New Roman"/>
          <w:b/>
          <w:bCs/>
          <w:color w:val="000000"/>
        </w:rPr>
      </w:r>
      <w:r/>
    </w:p>
    <w:p>
      <w:pPr>
        <w:pStyle w:val="920"/>
        <w:ind w:firstLine="422"/>
        <w:spacing w:line="360" w:lineRule="auto"/>
        <w:rPr>
          <w:b/>
          <w:color w:val="000000"/>
        </w:rPr>
      </w:pPr>
      <w:r>
        <w:rPr>
          <w:rFonts w:hint="eastAsia" w:ascii="Times New Roman" w:hAnsi="Times New Roman"/>
          <w:b/>
          <w:bCs w:val="0"/>
          <w:color w:val="000000"/>
          <w:sz w:val="21"/>
          <w:szCs w:val="24"/>
        </w:rPr>
        <w:t xml:space="preserve">（一）</w:t>
      </w:r>
      <w:r>
        <w:rPr>
          <w:rFonts w:hint="eastAsia" w:ascii="Times New Roman" w:hAnsi="Times New Roman"/>
          <w:b/>
          <w:bCs w:val="0"/>
          <w:color w:val="000000"/>
          <w:sz w:val="21"/>
          <w:szCs w:val="24"/>
        </w:rPr>
        <w:t xml:space="preserve">包一</w:t>
      </w:r>
      <w:r>
        <w:rPr>
          <w:rFonts w:hint="eastAsia" w:ascii="Times New Roman" w:hAnsi="Times New Roman"/>
          <w:b/>
          <w:bCs w:val="0"/>
          <w:color w:val="000000"/>
          <w:sz w:val="21"/>
          <w:szCs w:val="24"/>
        </w:rPr>
        <w:t xml:space="preserve">新开垦耕地土壤污染状况调查</w:t>
      </w:r>
      <w:r>
        <w:rPr>
          <w:b/>
          <w:color w:val="000000"/>
        </w:rPr>
      </w:r>
      <w:r/>
    </w:p>
    <w:p>
      <w:pPr>
        <w:pStyle w:val="920"/>
        <w:ind w:firstLine="420"/>
        <w:spacing w:line="360" w:lineRule="auto"/>
        <w:rPr>
          <w:color w:val="000000"/>
        </w:rPr>
      </w:pPr>
      <w:r>
        <w:rPr>
          <w:rFonts w:hint="eastAsia" w:ascii="Times New Roman" w:hAnsi="Times New Roman"/>
          <w:b w:val="0"/>
          <w:bCs w:val="0"/>
          <w:color w:val="000000"/>
          <w:sz w:val="21"/>
          <w:szCs w:val="24"/>
        </w:rPr>
        <w:t xml:space="preserve">1、任务要求。</w:t>
      </w:r>
      <w:r>
        <w:rPr>
          <w:color w:val="000000"/>
        </w:rPr>
      </w:r>
      <w:r/>
    </w:p>
    <w:p>
      <w:pPr>
        <w:pStyle w:val="920"/>
        <w:ind w:firstLine="420"/>
        <w:spacing w:line="360" w:lineRule="auto"/>
        <w:rPr>
          <w:color w:val="000000"/>
        </w:rPr>
      </w:pPr>
      <w:r>
        <w:rPr>
          <w:rFonts w:hint="eastAsia" w:ascii="Times New Roman" w:hAnsi="Times New Roman"/>
          <w:b w:val="0"/>
          <w:bCs w:val="0"/>
          <w:color w:val="000000"/>
          <w:sz w:val="21"/>
          <w:szCs w:val="24"/>
        </w:rPr>
        <w:t xml:space="preserve">按照省市相关文件规定，结合江都实际，开展新开垦耕地土壤污染状况调查工作。</w:t>
      </w:r>
      <w:r>
        <w:rPr>
          <w:color w:val="000000"/>
        </w:rPr>
      </w:r>
      <w:r/>
    </w:p>
    <w:tbl>
      <w:tblPr>
        <w:tblW w:w="8198" w:type="dxa"/>
        <w:tblInd w:w="142" w:type="dxa"/>
        <w:tblLayout w:type="autofit"/>
        <w:tblCellMar>
          <w:left w:w="108" w:type="dxa"/>
          <w:top w:w="0" w:type="dxa"/>
          <w:right w:w="108" w:type="dxa"/>
          <w:bottom w:w="0" w:type="dxa"/>
        </w:tblCellMar>
        <w:tblLook w:val="04A0" w:firstRow="1" w:lastRow="0" w:firstColumn="1" w:lastColumn="0" w:noHBand="0" w:noVBand="1"/>
      </w:tblPr>
      <w:tblGrid>
        <w:gridCol w:w="1047"/>
        <w:gridCol w:w="1744"/>
        <w:gridCol w:w="1570"/>
        <w:gridCol w:w="3837"/>
      </w:tblGrid>
      <w:tr>
        <w:trPr>
          <w:trHeight w:val="500"/>
        </w:trPr>
        <w:tc>
          <w:tcPr>
            <w:shd w:val="clear" w:color="auto" w:fill="f2f2f2"/>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pStyle w:val="920"/>
              <w:spacing w:line="360" w:lineRule="auto"/>
              <w:rPr>
                <w:color w:val="000000"/>
              </w:rPr>
            </w:pPr>
            <w:r>
              <w:rPr>
                <w:rFonts w:hint="eastAsia" w:ascii="Times New Roman" w:hAnsi="Times New Roman"/>
                <w:b w:val="0"/>
                <w:bCs w:val="0"/>
                <w:color w:val="000000"/>
                <w:sz w:val="21"/>
                <w:szCs w:val="24"/>
              </w:rPr>
              <w:t xml:space="preserve">序号</w:t>
            </w:r>
            <w:r>
              <w:rPr>
                <w:color w:val="000000"/>
              </w:rPr>
            </w:r>
            <w:r/>
          </w:p>
        </w:tc>
        <w:tc>
          <w:tcPr>
            <w:shd w:val="clear" w:color="auto" w:fill="f2f2f2"/>
            <w:tcBorders>
              <w:top w:val="single" w:color="000000" w:sz="4" w:space="0"/>
              <w:left w:val="none" w:color="000000" w:sz="4" w:space="0"/>
              <w:bottom w:val="single" w:color="000000" w:sz="4" w:space="0"/>
              <w:right w:val="single" w:color="000000" w:sz="4" w:space="0"/>
            </w:tcBorders>
            <w:tcW w:w="1744" w:type="dxa"/>
            <w:vAlign w:val="center"/>
            <w:textDirection w:val="lrTb"/>
            <w:noWrap/>
          </w:tcPr>
          <w:p>
            <w:pPr>
              <w:pStyle w:val="920"/>
              <w:spacing w:line="360" w:lineRule="auto"/>
              <w:rPr>
                <w:color w:val="000000"/>
              </w:rPr>
            </w:pPr>
            <w:r>
              <w:rPr>
                <w:rFonts w:hint="eastAsia" w:ascii="Times New Roman" w:hAnsi="Times New Roman"/>
                <w:b w:val="0"/>
                <w:bCs w:val="0"/>
                <w:color w:val="000000"/>
                <w:sz w:val="21"/>
                <w:szCs w:val="24"/>
              </w:rPr>
              <w:t xml:space="preserve">具体内容</w:t>
            </w:r>
            <w:r>
              <w:rPr>
                <w:color w:val="000000"/>
              </w:rPr>
            </w:r>
            <w:r/>
          </w:p>
        </w:tc>
        <w:tc>
          <w:tcPr>
            <w:shd w:val="clear" w:color="auto" w:fill="f2f2f2"/>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pStyle w:val="920"/>
              <w:spacing w:line="360" w:lineRule="auto"/>
              <w:rPr>
                <w:color w:val="000000"/>
              </w:rPr>
            </w:pPr>
            <w:r>
              <w:rPr>
                <w:rFonts w:hint="eastAsia" w:ascii="Times New Roman" w:hAnsi="Times New Roman"/>
                <w:b w:val="0"/>
                <w:bCs w:val="0"/>
                <w:color w:val="000000"/>
                <w:sz w:val="21"/>
                <w:szCs w:val="24"/>
              </w:rPr>
              <w:t xml:space="preserve">数量（个）</w:t>
            </w:r>
            <w:r>
              <w:rPr>
                <w:color w:val="000000"/>
              </w:rPr>
            </w:r>
            <w:r/>
          </w:p>
        </w:tc>
        <w:tc>
          <w:tcPr>
            <w:shd w:val="clear" w:color="auto" w:fill="f2f2f2"/>
            <w:tcBorders>
              <w:top w:val="single" w:color="000000" w:sz="4" w:space="0"/>
              <w:left w:val="none" w:color="000000" w:sz="4" w:space="0"/>
              <w:bottom w:val="single" w:color="000000" w:sz="4" w:space="0"/>
              <w:right w:val="single" w:color="000000" w:sz="4" w:space="0"/>
            </w:tcBorders>
            <w:tcW w:w="3837" w:type="dxa"/>
            <w:vAlign w:val="center"/>
            <w:textDirection w:val="lrTb"/>
            <w:noWrap w:val="false"/>
          </w:tcPr>
          <w:p>
            <w:pPr>
              <w:pStyle w:val="920"/>
              <w:jc w:val="center"/>
              <w:spacing w:line="360" w:lineRule="auto"/>
              <w:rPr>
                <w:color w:val="000000"/>
              </w:rPr>
            </w:pPr>
            <w:r>
              <w:rPr>
                <w:rFonts w:hint="eastAsia" w:ascii="Times New Roman" w:hAnsi="Times New Roman"/>
                <w:b w:val="0"/>
                <w:bCs w:val="0"/>
                <w:color w:val="000000"/>
                <w:sz w:val="21"/>
                <w:szCs w:val="24"/>
              </w:rPr>
              <w:t xml:space="preserve">备注</w:t>
            </w:r>
            <w:r>
              <w:rPr>
                <w:color w:val="000000"/>
              </w:rPr>
            </w:r>
            <w:r/>
          </w:p>
        </w:tc>
      </w:tr>
      <w:tr>
        <w:trPr>
          <w:trHeight w:val="1530"/>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pStyle w:val="920"/>
              <w:spacing w:line="360" w:lineRule="auto"/>
              <w:rPr>
                <w:color w:val="000000"/>
              </w:rPr>
            </w:pPr>
            <w:r>
              <w:rPr>
                <w:rFonts w:ascii="Times New Roman" w:hAnsi="Times New Roman"/>
                <w:b w:val="0"/>
                <w:bCs w:val="0"/>
                <w:color w:val="000000"/>
                <w:sz w:val="21"/>
                <w:szCs w:val="24"/>
              </w:rPr>
              <w:t xml:space="preserve">1</w:t>
            </w:r>
            <w:r>
              <w:rPr>
                <w:color w:val="000000"/>
              </w:rPr>
            </w:r>
            <w:r/>
          </w:p>
        </w:tc>
        <w:tc>
          <w:tcPr>
            <w:tcBorders>
              <w:top w:val="single" w:color="000000" w:sz="4" w:space="0"/>
              <w:left w:val="none" w:color="000000" w:sz="4" w:space="0"/>
              <w:bottom w:val="single" w:color="000000" w:sz="4" w:space="0"/>
              <w:right w:val="single" w:color="000000" w:sz="4" w:space="0"/>
            </w:tcBorders>
            <w:tcW w:w="1744" w:type="dxa"/>
            <w:vAlign w:val="center"/>
            <w:textDirection w:val="lrTb"/>
            <w:noWrap/>
          </w:tcPr>
          <w:p>
            <w:pPr>
              <w:pStyle w:val="920"/>
              <w:spacing w:line="360" w:lineRule="auto"/>
              <w:rPr>
                <w:color w:val="000000"/>
              </w:rPr>
            </w:pPr>
            <w:r>
              <w:rPr>
                <w:rFonts w:hint="eastAsia" w:ascii="Times New Roman" w:hAnsi="Times New Roman"/>
                <w:b w:val="0"/>
                <w:bCs w:val="0"/>
                <w:color w:val="000000"/>
                <w:sz w:val="21"/>
                <w:szCs w:val="24"/>
              </w:rPr>
              <w:t xml:space="preserve">新开垦耕地土壤污染状况调查</w:t>
            </w:r>
            <w:r>
              <w:rPr>
                <w:color w:val="000000"/>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920"/>
              <w:spacing w:line="360" w:lineRule="auto"/>
              <w:rPr>
                <w:color w:val="000000"/>
              </w:rPr>
            </w:pPr>
            <w:r>
              <w:rPr>
                <w:rFonts w:ascii="Times New Roman" w:hAnsi="Times New Roman"/>
                <w:b w:val="0"/>
                <w:bCs w:val="0"/>
                <w:color w:val="000000"/>
                <w:sz w:val="21"/>
                <w:szCs w:val="24"/>
              </w:rPr>
              <w:t xml:space="preserve">513</w:t>
            </w:r>
            <w:r>
              <w:rPr>
                <w:color w:val="000000"/>
              </w:rPr>
            </w:r>
            <w:r/>
          </w:p>
        </w:tc>
        <w:tc>
          <w:tcPr>
            <w:tcBorders>
              <w:top w:val="single" w:color="000000" w:sz="4" w:space="0"/>
              <w:left w:val="none" w:color="000000" w:sz="4" w:space="0"/>
              <w:bottom w:val="single" w:color="000000" w:sz="4" w:space="0"/>
              <w:right w:val="single" w:color="000000" w:sz="4" w:space="0"/>
            </w:tcBorders>
            <w:tcW w:w="3837" w:type="dxa"/>
            <w:vAlign w:val="center"/>
            <w:textDirection w:val="lrTb"/>
            <w:noWrap w:val="false"/>
          </w:tcPr>
          <w:p>
            <w:pPr>
              <w:pStyle w:val="920"/>
              <w:spacing w:line="360" w:lineRule="auto"/>
              <w:rPr>
                <w:b/>
                <w:i/>
                <w:color w:val="000000"/>
              </w:rPr>
            </w:pPr>
            <w:r>
              <w:rPr>
                <w:rFonts w:hint="eastAsia" w:ascii="Times New Roman" w:hAnsi="Times New Roman"/>
                <w:b/>
                <w:bCs w:val="0"/>
                <w:i/>
                <w:color w:val="000000"/>
                <w:sz w:val="21"/>
                <w:szCs w:val="24"/>
                <w:u w:val="single"/>
              </w:rPr>
              <w:t xml:space="preserve">投标人应充分考虑到新开垦耕地施工受阻等因素，造成地块调整增加，以及可疑污染地块，需要进一步调查核实与复采、复检土壤样品而产生的费用，自行承担高出513个地块的部分，不计入总价。中标人对新开垦耕地土壤污染状况调查结果负全责。（（</w:t>
            </w:r>
            <w:r>
              <w:rPr>
                <w:rFonts w:hint="eastAsia" w:ascii="Times New Roman" w:hAnsi="Times New Roman" w:cs="宋体"/>
                <w:b/>
                <w:bCs w:val="0"/>
                <w:i/>
                <w:color w:val="000000"/>
                <w:sz w:val="21"/>
                <w:szCs w:val="24"/>
                <w:u w:val="single"/>
              </w:rPr>
              <w:t xml:space="preserve">提供承诺函扫描上传，格式自拟，未按要求提供视为无效投标</w:t>
            </w:r>
            <w:r>
              <w:rPr>
                <w:rFonts w:hint="eastAsia" w:ascii="Times New Roman" w:hAnsi="Times New Roman"/>
                <w:b/>
                <w:bCs w:val="0"/>
                <w:i/>
                <w:color w:val="000000"/>
                <w:sz w:val="21"/>
                <w:szCs w:val="24"/>
                <w:u w:val="single"/>
              </w:rPr>
              <w:t xml:space="preserve">）</w:t>
            </w:r>
            <w:r>
              <w:rPr>
                <w:b/>
                <w:i/>
                <w:color w:val="000000"/>
              </w:rPr>
            </w:r>
            <w:r/>
          </w:p>
        </w:tc>
      </w:tr>
    </w:tbl>
    <w:p>
      <w:pPr>
        <w:pStyle w:val="920"/>
        <w:ind w:firstLine="420"/>
        <w:spacing w:line="360" w:lineRule="auto"/>
        <w:rPr>
          <w:color w:val="000000"/>
        </w:rPr>
      </w:pPr>
      <w:r>
        <w:rPr>
          <w:rFonts w:hint="eastAsia"/>
          <w:color w:val="000000"/>
        </w:rPr>
        <w:t xml:space="preserve">2、工作要求。</w:t>
      </w:r>
      <w:r>
        <w:rPr>
          <w:color w:val="000000"/>
        </w:rPr>
      </w:r>
      <w:r/>
    </w:p>
    <w:p>
      <w:pPr>
        <w:pStyle w:val="909"/>
        <w:spacing w:line="360" w:lineRule="auto"/>
        <w:rPr>
          <w:rFonts w:ascii="Times New Roman" w:hAnsi="Times New Roman"/>
          <w:color w:val="000000"/>
        </w:rPr>
      </w:pPr>
      <w:r>
        <w:rPr>
          <w:rFonts w:hint="eastAsia" w:ascii="Times New Roman" w:hAnsi="Times New Roman"/>
          <w:color w:val="000000"/>
        </w:rPr>
        <w:t xml:space="preserve">    （1）</w:t>
      </w:r>
      <w:r>
        <w:rPr>
          <w:rFonts w:hint="eastAsia" w:ascii="Times New Roman" w:hAnsi="Times New Roman"/>
          <w:color w:val="000000"/>
        </w:rPr>
        <w:t xml:space="preserve">投标人严格按照《拟开垦为耕地的复垦土地及未利用地土壤污染状况调查技术指南(试行)》(苏农建[2023]1号)、《土壤环境质量</w:t>
      </w:r>
      <w:r>
        <w:rPr>
          <w:rFonts w:ascii="Times New Roman" w:hAnsi="Times New Roman"/>
          <w:color w:val="000000"/>
        </w:rPr>
        <w:t xml:space="preserve"> </w:t>
      </w:r>
      <w:r>
        <w:rPr>
          <w:rFonts w:hint="eastAsia" w:ascii="Times New Roman" w:hAnsi="Times New Roman"/>
          <w:color w:val="000000"/>
        </w:rPr>
        <w:t xml:space="preserve">农用地土壤污染风险管控标准（试行）》（GB</w:t>
      </w:r>
      <w:r>
        <w:rPr>
          <w:rFonts w:ascii="Times New Roman" w:hAnsi="Times New Roman"/>
          <w:color w:val="000000"/>
        </w:rPr>
        <w:t xml:space="preserve"> </w:t>
      </w:r>
      <w:r>
        <w:rPr>
          <w:rFonts w:hint="eastAsia" w:ascii="Times New Roman" w:hAnsi="Times New Roman"/>
          <w:color w:val="000000"/>
        </w:rPr>
        <w:t xml:space="preserve">15618-2018）、《土壤环境监测技术规范》（</w:t>
      </w:r>
      <w:r>
        <w:rPr>
          <w:rFonts w:ascii="Times New Roman" w:hAnsi="Times New Roman"/>
          <w:color w:val="000000"/>
        </w:rPr>
        <w:t xml:space="preserve">HJ/T 166 </w:t>
      </w:r>
      <w:r>
        <w:rPr>
          <w:rFonts w:hint="eastAsia" w:ascii="Times New Roman" w:hAnsi="Times New Roman"/>
          <w:color w:val="000000"/>
        </w:rPr>
        <w:t xml:space="preserve">-2004）等标准、规范、文件开展土壤污染状况调查工作。</w:t>
      </w:r>
      <w:r>
        <w:rPr>
          <w:rFonts w:ascii="Times New Roman" w:hAnsi="Times New Roman"/>
          <w:color w:val="000000"/>
        </w:rPr>
      </w:r>
      <w:r/>
    </w:p>
    <w:p>
      <w:pPr>
        <w:pStyle w:val="909"/>
        <w:ind w:firstLine="420"/>
        <w:spacing w:line="360" w:lineRule="auto"/>
        <w:rPr>
          <w:rFonts w:ascii="Times New Roman" w:hAnsi="Times New Roman"/>
          <w:color w:val="000000"/>
        </w:rPr>
      </w:pPr>
      <w:r>
        <w:rPr>
          <w:rFonts w:hint="eastAsia" w:ascii="Times New Roman" w:hAnsi="Times New Roman"/>
          <w:color w:val="000000"/>
        </w:rPr>
        <w:t xml:space="preserve">（2）每个地块第一阶段调查（即：资料收集分析、现场踏勘、人员访谈）与第二阶段土壤样品采集与测试均需开展。</w:t>
      </w:r>
      <w:r>
        <w:rPr>
          <w:rFonts w:ascii="Times New Roman" w:hAnsi="Times New Roman"/>
          <w:color w:val="000000"/>
        </w:rPr>
      </w:r>
      <w:r/>
    </w:p>
    <w:p>
      <w:pPr>
        <w:pStyle w:val="920"/>
        <w:ind w:firstLine="420"/>
        <w:spacing w:line="360" w:lineRule="auto"/>
        <w:rPr>
          <w:color w:val="000000"/>
        </w:rPr>
      </w:pPr>
      <w:r>
        <w:rPr>
          <w:rFonts w:hint="eastAsia"/>
          <w:color w:val="000000"/>
        </w:rPr>
        <w:t xml:space="preserve">（3）建立不少于5组的土壤污染状况调查队伍，每组不少于</w:t>
      </w:r>
      <w:r>
        <w:rPr>
          <w:color w:val="000000"/>
        </w:rPr>
        <w:t xml:space="preserve">3</w:t>
      </w:r>
      <w:r>
        <w:rPr>
          <w:rFonts w:hint="eastAsia"/>
          <w:color w:val="000000"/>
        </w:rPr>
        <w:t xml:space="preserve">人，其中专业技术人员不得少于1人。</w:t>
      </w:r>
      <w:r>
        <w:rPr>
          <w:color w:val="000000"/>
        </w:rPr>
      </w:r>
      <w:r/>
    </w:p>
    <w:p>
      <w:pPr>
        <w:pStyle w:val="920"/>
        <w:ind w:firstLine="420"/>
        <w:spacing w:line="360" w:lineRule="auto"/>
        <w:rPr>
          <w:color w:val="000000"/>
        </w:rPr>
      </w:pPr>
      <w:r>
        <w:rPr>
          <w:rFonts w:hint="eastAsia"/>
          <w:color w:val="000000"/>
        </w:rPr>
        <w:t xml:space="preserve">（4）应调查地块的资料收集分析、现场踏勘、人员访谈、样品采集工作、样品测试、报告编制须在合同签定后</w:t>
      </w:r>
      <w:r>
        <w:rPr>
          <w:color w:val="000000"/>
        </w:rPr>
        <w:t xml:space="preserve">5</w:t>
      </w:r>
      <w:r>
        <w:rPr>
          <w:rFonts w:hint="eastAsia"/>
          <w:color w:val="000000"/>
        </w:rPr>
        <w:t xml:space="preserve">个月内完成。</w:t>
      </w:r>
      <w:r>
        <w:rPr>
          <w:color w:val="000000"/>
        </w:rPr>
      </w:r>
      <w:r/>
    </w:p>
    <w:p>
      <w:pPr>
        <w:pStyle w:val="920"/>
        <w:ind w:firstLine="420"/>
        <w:spacing w:line="360" w:lineRule="auto"/>
        <w:rPr>
          <w:color w:val="000000"/>
        </w:rPr>
      </w:pPr>
      <w:r>
        <w:rPr>
          <w:rFonts w:hint="eastAsia"/>
          <w:color w:val="000000"/>
        </w:rPr>
        <w:t xml:space="preserve">3、服务内容：</w:t>
      </w:r>
      <w:r>
        <w:rPr>
          <w:color w:val="000000"/>
        </w:rPr>
      </w:r>
      <w:r/>
    </w:p>
    <w:p>
      <w:pPr>
        <w:pStyle w:val="920"/>
        <w:ind w:firstLine="420"/>
        <w:spacing w:line="360" w:lineRule="auto"/>
        <w:rPr>
          <w:color w:val="000000"/>
        </w:rPr>
      </w:pPr>
      <w:r>
        <w:rPr>
          <w:rFonts w:hint="eastAsia"/>
          <w:color w:val="000000"/>
        </w:rPr>
        <w:t xml:space="preserve">主要工作内容如下：</w:t>
      </w:r>
      <w:r>
        <w:rPr>
          <w:color w:val="000000"/>
        </w:rPr>
      </w:r>
      <w:r/>
    </w:p>
    <w:p>
      <w:pPr>
        <w:pStyle w:val="920"/>
        <w:ind w:firstLine="420"/>
        <w:spacing w:line="360" w:lineRule="auto"/>
        <w:rPr>
          <w:color w:val="000000"/>
        </w:rPr>
      </w:pPr>
      <w:r>
        <w:rPr>
          <w:rFonts w:hint="eastAsia"/>
          <w:color w:val="000000"/>
        </w:rPr>
        <w:t xml:space="preserve">（1）资料收集与分析</w:t>
      </w:r>
      <w:r>
        <w:rPr>
          <w:color w:val="000000"/>
        </w:rPr>
      </w:r>
      <w:r/>
    </w:p>
    <w:p>
      <w:pPr>
        <w:pStyle w:val="920"/>
        <w:ind w:firstLine="420"/>
        <w:spacing w:line="360" w:lineRule="auto"/>
        <w:rPr>
          <w:color w:val="000000"/>
        </w:rPr>
      </w:pPr>
      <w:r>
        <w:rPr>
          <w:rFonts w:hint="eastAsia"/>
          <w:color w:val="000000"/>
        </w:rPr>
        <w:t xml:space="preserve">根据新开垦地块土地类型，按照资料收集清单内容，分类收集地块资料，对收集到的资料，开展完整性、可信度、一致性和不确定性分析。</w:t>
      </w:r>
      <w:r>
        <w:rPr>
          <w:rFonts w:hint="eastAsia"/>
          <w:b/>
          <w:color w:val="000000"/>
        </w:rPr>
        <w:t xml:space="preserve">对确定为《指南》中所列不得复垦为耕地的土壤重点污染防治行业腾退地块不再开展下一步调查。</w:t>
      </w:r>
      <w:r>
        <w:rPr>
          <w:color w:val="000000"/>
        </w:rPr>
      </w:r>
      <w:r/>
    </w:p>
    <w:p>
      <w:pPr>
        <w:pStyle w:val="920"/>
        <w:ind w:firstLine="420"/>
        <w:spacing w:line="360" w:lineRule="auto"/>
        <w:rPr>
          <w:color w:val="000000"/>
        </w:rPr>
      </w:pPr>
      <w:r>
        <w:rPr>
          <w:rFonts w:hint="eastAsia"/>
          <w:color w:val="000000"/>
        </w:rPr>
        <w:t xml:space="preserve">（2）现场踏勘</w:t>
      </w:r>
      <w:r>
        <w:rPr>
          <w:color w:val="000000"/>
        </w:rPr>
      </w:r>
      <w:r/>
    </w:p>
    <w:p>
      <w:pPr>
        <w:pStyle w:val="920"/>
        <w:ind w:firstLine="420"/>
        <w:spacing w:line="360" w:lineRule="auto"/>
        <w:rPr>
          <w:color w:val="000000"/>
        </w:rPr>
      </w:pPr>
      <w:r>
        <w:rPr>
          <w:rFonts w:hint="eastAsia"/>
          <w:color w:val="000000"/>
        </w:rPr>
        <w:t xml:space="preserve">现场踏勘以各地块内区域为主，还应包括周边环境，并按照不同地块分类，依照规定的踏勘重点内容，对收集的资料开展核实与补充等。</w:t>
      </w:r>
      <w:r>
        <w:rPr>
          <w:rFonts w:hint="eastAsia"/>
          <w:b w:val="0"/>
          <w:i w:val="0"/>
          <w:color w:val="000000"/>
        </w:rPr>
        <w:t xml:space="preserve">填写现场踏勘记录</w:t>
      </w:r>
      <w:r>
        <w:rPr>
          <w:rFonts w:hint="eastAsia"/>
          <w:color w:val="000000"/>
        </w:rPr>
        <w:t xml:space="preserve">。</w:t>
      </w:r>
      <w:r>
        <w:rPr>
          <w:color w:val="000000"/>
        </w:rPr>
      </w:r>
      <w:r/>
    </w:p>
    <w:p>
      <w:pPr>
        <w:pStyle w:val="920"/>
        <w:ind w:firstLine="420"/>
        <w:spacing w:line="360" w:lineRule="auto"/>
        <w:rPr>
          <w:color w:val="000000"/>
        </w:rPr>
      </w:pPr>
      <w:r>
        <w:rPr>
          <w:rFonts w:hint="eastAsia"/>
          <w:color w:val="000000"/>
        </w:rPr>
        <w:t xml:space="preserve">（3）人员访谈</w:t>
      </w:r>
      <w:r>
        <w:rPr>
          <w:color w:val="000000"/>
        </w:rPr>
      </w:r>
      <w:r/>
    </w:p>
    <w:p>
      <w:pPr>
        <w:pStyle w:val="920"/>
        <w:ind w:firstLine="420"/>
        <w:spacing w:line="360" w:lineRule="auto"/>
        <w:rPr>
          <w:color w:val="000000"/>
        </w:rPr>
      </w:pPr>
      <w:r>
        <w:rPr>
          <w:rFonts w:hint="eastAsia"/>
          <w:color w:val="000000"/>
        </w:rPr>
        <w:t xml:space="preserve">重点围绕调查地块历史利用、污染事故、周边潜在污染等方面，按照地块分类，对地块现状或历史知情人开展访谈。被访谈人员不得少于2人。</w:t>
      </w:r>
      <w:r>
        <w:rPr>
          <w:color w:val="000000"/>
        </w:rPr>
      </w:r>
      <w:r/>
    </w:p>
    <w:p>
      <w:pPr>
        <w:pStyle w:val="920"/>
        <w:ind w:firstLine="420"/>
        <w:spacing w:line="360" w:lineRule="auto"/>
        <w:rPr>
          <w:color w:val="000000"/>
        </w:rPr>
      </w:pPr>
      <w:r>
        <w:rPr>
          <w:rFonts w:hint="eastAsia"/>
          <w:color w:val="000000"/>
        </w:rPr>
        <w:t xml:space="preserve">（4）土壤样品采集测试与分析</w:t>
      </w:r>
      <w:r>
        <w:rPr>
          <w:color w:val="000000"/>
        </w:rPr>
      </w:r>
      <w:r/>
    </w:p>
    <w:p>
      <w:pPr>
        <w:pStyle w:val="920"/>
        <w:ind w:firstLine="420"/>
        <w:spacing w:line="360" w:lineRule="auto"/>
        <w:rPr>
          <w:color w:val="000000"/>
        </w:rPr>
      </w:pPr>
      <w:r>
        <w:rPr>
          <w:rFonts w:hint="eastAsia"/>
          <w:color w:val="000000"/>
        </w:rPr>
        <w:t xml:space="preserve">按照要求规范布设样品采集点位，1个地块原则上采集3个土壤样品，面积</w:t>
      </w:r>
      <w:r>
        <w:rPr>
          <w:color w:val="000000"/>
        </w:rPr>
        <w:t xml:space="preserve">&gt;</w:t>
      </w:r>
      <w:r>
        <w:rPr>
          <w:rFonts w:hint="eastAsia"/>
          <w:color w:val="000000"/>
        </w:rPr>
        <w:t xml:space="preserve">1公顷时，每增加1公顷增加采样位点1个。采集深度0-30cm，对角线法采集5点混合样。检测指标:pH值、汞、镉、砷、铅、铬、铜、锌、镍(每份样品全测);;涉及工业地块的，采样深度为1m，垂直取</w:t>
      </w:r>
      <w:r>
        <w:rPr>
          <w:color w:val="000000"/>
        </w:rPr>
        <w:t xml:space="preserve"> </w:t>
      </w:r>
      <w:r>
        <w:rPr>
          <w:rFonts w:hint="eastAsia"/>
          <w:color w:val="000000"/>
        </w:rPr>
        <w:t xml:space="preserve">0-30cm、30-60cm和60-100cm深度的3层样品，对角线法采集5点混合样，增测特征污染物。同时，在每个地块中心位置采集1份</w:t>
      </w:r>
      <w:r>
        <w:rPr>
          <w:color w:val="000000"/>
        </w:rPr>
        <w:t xml:space="preserve">0-20cm</w:t>
      </w:r>
      <w:r>
        <w:rPr>
          <w:rFonts w:hint="eastAsia"/>
          <w:color w:val="000000"/>
        </w:rPr>
        <w:t xml:space="preserve">深度5点混合样品，检测指标为pH值、有机质、速效钾、有效磷、全氮、缓效钾。出具土壤样品(CMA)检测报告。</w:t>
      </w:r>
      <w:r>
        <w:rPr>
          <w:color w:val="000000"/>
        </w:rPr>
      </w:r>
      <w:r/>
    </w:p>
    <w:p>
      <w:pPr>
        <w:pStyle w:val="920"/>
        <w:ind w:firstLine="420"/>
        <w:spacing w:line="360" w:lineRule="auto"/>
        <w:rPr>
          <w:color w:val="000000"/>
        </w:rPr>
      </w:pPr>
      <w:r>
        <w:rPr>
          <w:rFonts w:hint="eastAsia"/>
          <w:color w:val="000000"/>
        </w:rPr>
        <w:t xml:space="preserve">（5）资料及报告编制</w:t>
      </w:r>
      <w:r>
        <w:rPr>
          <w:color w:val="000000"/>
        </w:rPr>
      </w:r>
      <w:r/>
    </w:p>
    <w:p>
      <w:pPr>
        <w:pStyle w:val="920"/>
        <w:ind w:firstLine="420"/>
        <w:spacing w:line="360" w:lineRule="auto"/>
        <w:rPr>
          <w:color w:val="000000"/>
        </w:rPr>
      </w:pPr>
      <w:r>
        <w:rPr>
          <w:rFonts w:hint="eastAsia"/>
          <w:color w:val="000000"/>
        </w:rPr>
        <w:t xml:space="preserve">中标人需提供每个地块景观照、现场踏勘、样品采集水印电子图片各1张（须带项目号、地块号；GSP定位、日期），以及调查过程其他资料，包括地块收集资料、访谈记录、样品采集记录、CMA检测报告及质控报告等；编制1份土壤污染状况调查报告，报告中需按乡镇附调查结论，调查报告需通过专家评审。</w:t>
      </w:r>
      <w:r>
        <w:rPr>
          <w:color w:val="000000"/>
        </w:rPr>
      </w:r>
      <w:r/>
    </w:p>
    <w:p>
      <w:pPr>
        <w:pStyle w:val="920"/>
        <w:ind w:firstLine="422"/>
        <w:spacing w:line="360" w:lineRule="auto"/>
        <w:rPr>
          <w:b/>
          <w:color w:val="000000"/>
        </w:rPr>
      </w:pPr>
      <w:r>
        <w:rPr>
          <w:rFonts w:hint="eastAsia"/>
          <w:b/>
          <w:color w:val="000000"/>
        </w:rPr>
        <w:t xml:space="preserve">（二）包二</w:t>
      </w:r>
      <w:r>
        <w:rPr>
          <w:rFonts w:hint="eastAsia"/>
          <w:b/>
          <w:color w:val="000000"/>
        </w:rPr>
        <w:t xml:space="preserve">补充耕地质量评定</w:t>
      </w:r>
      <w:r>
        <w:rPr>
          <w:b/>
          <w:color w:val="000000"/>
        </w:rPr>
      </w:r>
      <w:r/>
    </w:p>
    <w:p>
      <w:pPr>
        <w:pStyle w:val="920"/>
        <w:ind w:firstLine="420"/>
        <w:spacing w:line="360" w:lineRule="auto"/>
        <w:rPr>
          <w:color w:val="000000"/>
        </w:rPr>
      </w:pPr>
      <w:r>
        <w:rPr>
          <w:rFonts w:hint="eastAsia"/>
          <w:color w:val="000000"/>
        </w:rPr>
        <w:t xml:space="preserve">1、工作任务：根据照相关镇人民政府的申请，开展补充耕地质量评定工作。</w:t>
      </w:r>
      <w:r>
        <w:rPr>
          <w:rFonts w:hint="eastAsia"/>
          <w:b/>
          <w:color w:val="000000"/>
        </w:rPr>
        <w:t xml:space="preserve">补充耕地质量评定实行专家负责制。</w:t>
      </w:r>
      <w:r>
        <w:rPr>
          <w:color w:val="000000"/>
        </w:rPr>
      </w:r>
      <w:r/>
    </w:p>
    <w:tbl>
      <w:tblPr>
        <w:tblW w:w="8198" w:type="dxa"/>
        <w:tblInd w:w="142" w:type="dxa"/>
        <w:tblLayout w:type="autofit"/>
        <w:tblCellMar>
          <w:left w:w="108" w:type="dxa"/>
          <w:top w:w="0" w:type="dxa"/>
          <w:right w:w="108" w:type="dxa"/>
          <w:bottom w:w="0" w:type="dxa"/>
        </w:tblCellMar>
        <w:tblLook w:val="04A0" w:firstRow="1" w:lastRow="0" w:firstColumn="1" w:lastColumn="0" w:noHBand="0" w:noVBand="1"/>
      </w:tblPr>
      <w:tblGrid>
        <w:gridCol w:w="1047"/>
        <w:gridCol w:w="1744"/>
        <w:gridCol w:w="1570"/>
        <w:gridCol w:w="3837"/>
      </w:tblGrid>
      <w:tr>
        <w:trPr>
          <w:trHeight w:val="500"/>
        </w:trPr>
        <w:tc>
          <w:tcPr>
            <w:shd w:val="clear" w:color="auto" w:fill="f2f2f2"/>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pStyle w:val="920"/>
              <w:spacing w:line="360" w:lineRule="auto"/>
              <w:rPr>
                <w:color w:val="000000"/>
              </w:rPr>
            </w:pPr>
            <w:r>
              <w:rPr>
                <w:rFonts w:hint="eastAsia"/>
                <w:color w:val="000000"/>
              </w:rPr>
              <w:t xml:space="preserve">序号</w:t>
            </w:r>
            <w:r>
              <w:rPr>
                <w:color w:val="000000"/>
              </w:rPr>
            </w:r>
            <w:r/>
          </w:p>
        </w:tc>
        <w:tc>
          <w:tcPr>
            <w:shd w:val="clear" w:color="auto" w:fill="f2f2f2"/>
            <w:tcBorders>
              <w:top w:val="single" w:color="000000" w:sz="4" w:space="0"/>
              <w:left w:val="none" w:color="000000" w:sz="4" w:space="0"/>
              <w:bottom w:val="single" w:color="000000" w:sz="4" w:space="0"/>
              <w:right w:val="single" w:color="000000" w:sz="4" w:space="0"/>
            </w:tcBorders>
            <w:tcW w:w="1744" w:type="dxa"/>
            <w:vAlign w:val="center"/>
            <w:textDirection w:val="lrTb"/>
            <w:noWrap/>
          </w:tcPr>
          <w:p>
            <w:pPr>
              <w:pStyle w:val="920"/>
              <w:spacing w:line="360" w:lineRule="auto"/>
              <w:rPr>
                <w:color w:val="000000"/>
              </w:rPr>
            </w:pPr>
            <w:r>
              <w:rPr>
                <w:rFonts w:hint="eastAsia"/>
                <w:color w:val="000000"/>
              </w:rPr>
              <w:t xml:space="preserve">具体内容</w:t>
            </w:r>
            <w:r>
              <w:rPr>
                <w:color w:val="000000"/>
              </w:rPr>
            </w:r>
            <w:r/>
          </w:p>
        </w:tc>
        <w:tc>
          <w:tcPr>
            <w:shd w:val="clear" w:color="auto" w:fill="f2f2f2"/>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pStyle w:val="920"/>
              <w:spacing w:line="360" w:lineRule="auto"/>
              <w:rPr>
                <w:color w:val="000000"/>
              </w:rPr>
            </w:pPr>
            <w:r>
              <w:rPr>
                <w:rFonts w:hint="eastAsia"/>
                <w:color w:val="000000"/>
              </w:rPr>
              <w:t xml:space="preserve">数量（个）</w:t>
            </w:r>
            <w:r>
              <w:rPr>
                <w:color w:val="000000"/>
              </w:rPr>
            </w:r>
            <w:r/>
          </w:p>
        </w:tc>
        <w:tc>
          <w:tcPr>
            <w:shd w:val="clear" w:color="auto" w:fill="f2f2f2"/>
            <w:tcBorders>
              <w:top w:val="single" w:color="000000" w:sz="4" w:space="0"/>
              <w:left w:val="none" w:color="000000" w:sz="4" w:space="0"/>
              <w:bottom w:val="single" w:color="000000" w:sz="4" w:space="0"/>
              <w:right w:val="single" w:color="000000" w:sz="4" w:space="0"/>
            </w:tcBorders>
            <w:tcW w:w="3837" w:type="dxa"/>
            <w:vAlign w:val="center"/>
            <w:textDirection w:val="lrTb"/>
            <w:noWrap w:val="false"/>
          </w:tcPr>
          <w:p>
            <w:pPr>
              <w:pStyle w:val="920"/>
              <w:jc w:val="center"/>
              <w:spacing w:line="360" w:lineRule="auto"/>
              <w:rPr>
                <w:color w:val="000000"/>
              </w:rPr>
            </w:pPr>
            <w:r>
              <w:rPr>
                <w:rFonts w:hint="eastAsia"/>
                <w:color w:val="000000"/>
              </w:rPr>
              <w:t xml:space="preserve">备注</w:t>
            </w:r>
            <w:r>
              <w:rPr>
                <w:color w:val="000000"/>
              </w:rPr>
            </w:r>
            <w:r/>
          </w:p>
        </w:tc>
      </w:tr>
      <w:tr>
        <w:trPr>
          <w:trHeight w:val="1530"/>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pStyle w:val="920"/>
              <w:spacing w:line="360" w:lineRule="auto"/>
              <w:rPr>
                <w:color w:val="000000"/>
              </w:rPr>
            </w:pPr>
            <w:r>
              <w:rPr>
                <w:color w:val="000000"/>
              </w:rPr>
              <w:t xml:space="preserve">1</w:t>
            </w:r>
            <w:r>
              <w:rPr>
                <w:color w:val="000000"/>
              </w:rPr>
            </w:r>
            <w:r/>
          </w:p>
        </w:tc>
        <w:tc>
          <w:tcPr>
            <w:tcBorders>
              <w:top w:val="single" w:color="000000" w:sz="4" w:space="0"/>
              <w:left w:val="none" w:color="000000" w:sz="4" w:space="0"/>
              <w:bottom w:val="single" w:color="000000" w:sz="4" w:space="0"/>
              <w:right w:val="single" w:color="000000" w:sz="4" w:space="0"/>
            </w:tcBorders>
            <w:tcW w:w="1744" w:type="dxa"/>
            <w:vAlign w:val="center"/>
            <w:textDirection w:val="lrTb"/>
            <w:noWrap/>
          </w:tcPr>
          <w:p>
            <w:pPr>
              <w:pStyle w:val="920"/>
              <w:spacing w:line="360" w:lineRule="auto"/>
              <w:rPr>
                <w:color w:val="000000"/>
              </w:rPr>
            </w:pPr>
            <w:r>
              <w:rPr>
                <w:rFonts w:hint="eastAsia"/>
                <w:color w:val="000000"/>
              </w:rPr>
              <w:t xml:space="preserve">补充耕地质量评定</w:t>
            </w:r>
            <w:r>
              <w:rPr>
                <w:color w:val="000000"/>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920"/>
              <w:spacing w:line="360" w:lineRule="auto"/>
              <w:rPr>
                <w:color w:val="000000"/>
              </w:rPr>
            </w:pPr>
            <w:r>
              <w:rPr>
                <w:color w:val="000000"/>
              </w:rPr>
              <w:t xml:space="preserve">513</w:t>
            </w:r>
            <w:r>
              <w:rPr>
                <w:color w:val="000000"/>
              </w:rPr>
            </w:r>
            <w:r/>
          </w:p>
        </w:tc>
        <w:tc>
          <w:tcPr>
            <w:tcBorders>
              <w:top w:val="single" w:color="000000" w:sz="4" w:space="0"/>
              <w:left w:val="none" w:color="000000" w:sz="4" w:space="0"/>
              <w:bottom w:val="single" w:color="000000" w:sz="4" w:space="0"/>
              <w:right w:val="single" w:color="000000" w:sz="4" w:space="0"/>
            </w:tcBorders>
            <w:tcW w:w="3837" w:type="dxa"/>
            <w:vAlign w:val="center"/>
            <w:textDirection w:val="lrTb"/>
            <w:noWrap w:val="false"/>
          </w:tcPr>
          <w:p>
            <w:pPr>
              <w:pStyle w:val="920"/>
              <w:jc w:val="left"/>
              <w:spacing w:line="360" w:lineRule="auto"/>
              <w:rPr>
                <w:b/>
                <w:i/>
                <w:color w:val="000000"/>
              </w:rPr>
            </w:pPr>
            <w:r>
              <w:rPr>
                <w:rFonts w:hint="eastAsia"/>
                <w:b/>
                <w:i/>
                <w:color w:val="000000"/>
                <w:u w:val="single"/>
              </w:rPr>
              <w:t xml:space="preserve">投标人应充分考虑到部分补充耕地因初勘或评定不合格，相关镇整改后需要重新踏勘复核与评定而产生的费用，自行承担高出513个地块的部分，不计入总价。（</w:t>
            </w:r>
            <w:r>
              <w:rPr>
                <w:rFonts w:hint="eastAsia" w:cs="宋体"/>
                <w:b/>
                <w:i/>
                <w:color w:val="000000"/>
                <w:u w:val="single"/>
              </w:rPr>
              <w:t xml:space="preserve">提供承诺函扫描上传，格式自拟，未按要求提供视为无效投标</w:t>
            </w:r>
            <w:r>
              <w:rPr>
                <w:rFonts w:hint="eastAsia"/>
                <w:b/>
                <w:i/>
                <w:color w:val="000000"/>
                <w:u w:val="single"/>
              </w:rPr>
              <w:t xml:space="preserve">）</w:t>
            </w:r>
            <w:r>
              <w:rPr>
                <w:b/>
                <w:i/>
                <w:color w:val="000000"/>
              </w:rPr>
            </w:r>
            <w:r/>
          </w:p>
        </w:tc>
      </w:tr>
    </w:tbl>
    <w:p>
      <w:pPr>
        <w:pStyle w:val="920"/>
        <w:ind w:firstLine="420"/>
        <w:spacing w:line="360" w:lineRule="auto"/>
        <w:rPr>
          <w:color w:val="000000"/>
        </w:rPr>
      </w:pPr>
      <w:r>
        <w:rPr>
          <w:rFonts w:hint="eastAsia"/>
          <w:color w:val="000000"/>
        </w:rPr>
        <w:t xml:space="preserve">2、服务内容</w:t>
      </w:r>
      <w:r>
        <w:rPr>
          <w:color w:val="000000"/>
        </w:rPr>
      </w:r>
      <w:r/>
    </w:p>
    <w:p>
      <w:pPr>
        <w:pStyle w:val="920"/>
        <w:ind w:firstLine="420"/>
        <w:spacing w:line="360" w:lineRule="auto"/>
        <w:rPr>
          <w:color w:val="000000"/>
        </w:rPr>
      </w:pPr>
      <w:r>
        <w:rPr>
          <w:rFonts w:hint="eastAsia"/>
          <w:color w:val="000000"/>
        </w:rPr>
        <w:t xml:space="preserve">投标人严格按照《扬州市补充耕地质量评定技术规程(试行)》(扬农[2021]135号)、《耕地质量等级》（GB/T33469-2016）、《全国耕地质量等级评价指标体系》、《土壤环境质量</w:t>
      </w:r>
      <w:r>
        <w:rPr>
          <w:color w:val="000000"/>
        </w:rPr>
        <w:t xml:space="preserve"> </w:t>
      </w:r>
      <w:r>
        <w:rPr>
          <w:rFonts w:hint="eastAsia"/>
          <w:color w:val="000000"/>
        </w:rPr>
        <w:t xml:space="preserve">农用地土壤污染风险管控标准（试行）》（GB</w:t>
      </w:r>
      <w:r>
        <w:rPr>
          <w:color w:val="000000"/>
        </w:rPr>
        <w:t xml:space="preserve"> </w:t>
      </w:r>
      <w:r>
        <w:rPr>
          <w:rFonts w:hint="eastAsia"/>
          <w:color w:val="000000"/>
        </w:rPr>
        <w:t xml:space="preserve">15618-2018）等文件、规范和标准，及时高效完成补充耕地质量评定工作。</w:t>
      </w:r>
      <w:r>
        <w:rPr>
          <w:color w:val="000000"/>
        </w:rPr>
      </w:r>
      <w:r/>
    </w:p>
    <w:p>
      <w:pPr>
        <w:pStyle w:val="920"/>
        <w:ind w:firstLine="420"/>
        <w:spacing w:line="360" w:lineRule="auto"/>
        <w:rPr>
          <w:color w:val="000000"/>
        </w:rPr>
      </w:pPr>
      <w:r>
        <w:rPr>
          <w:rFonts w:hint="eastAsia"/>
          <w:color w:val="000000"/>
        </w:rPr>
        <w:t xml:space="preserve">（1）协助采购人收集整理相关镇提交的补充耕地质量评定申请材料及新开垦耕地土壤污染状况调查资料，初步审核申请材料，复核分析地块类别及土壤检测数据。</w:t>
      </w:r>
      <w:r>
        <w:rPr>
          <w:color w:val="000000"/>
        </w:rPr>
      </w:r>
      <w:r/>
    </w:p>
    <w:p>
      <w:pPr>
        <w:pStyle w:val="920"/>
        <w:ind w:firstLine="420"/>
        <w:spacing w:line="360" w:lineRule="auto"/>
        <w:rPr>
          <w:color w:val="000000"/>
        </w:rPr>
      </w:pPr>
      <w:r>
        <w:rPr>
          <w:rFonts w:hint="eastAsia"/>
          <w:color w:val="000000"/>
        </w:rPr>
        <w:t xml:space="preserve">（2）组织市级及以上专家对补充耕地逐地块进行现场勘察，并现场填写补充耕地质量评定实地勘察表。每个地块须提供现场勘查水印景观照、工作照各1张（须带项目号、地块号；GSP定位、日期）。</w:t>
      </w:r>
      <w:r>
        <w:rPr>
          <w:color w:val="000000"/>
        </w:rPr>
      </w:r>
      <w:r/>
    </w:p>
    <w:p>
      <w:pPr>
        <w:pStyle w:val="920"/>
        <w:ind w:firstLine="420"/>
        <w:spacing w:line="360" w:lineRule="auto"/>
        <w:rPr>
          <w:color w:val="000000"/>
        </w:rPr>
      </w:pPr>
      <w:r>
        <w:rPr>
          <w:rFonts w:hint="eastAsia"/>
          <w:color w:val="000000"/>
        </w:rPr>
        <w:t xml:space="preserve">（3）结合现场踏勘和土壤检测数据，对申请地块开展补充耕地质量初评。对初评不合格的地块应告知相关镇负责人理由及整改建议，并形成初评不合格地块清单报采购人。</w:t>
      </w:r>
      <w:r>
        <w:rPr>
          <w:color w:val="000000"/>
        </w:rPr>
      </w:r>
      <w:r/>
    </w:p>
    <w:p>
      <w:pPr>
        <w:pStyle w:val="920"/>
        <w:ind w:firstLine="420"/>
        <w:spacing w:line="360" w:lineRule="auto"/>
        <w:rPr>
          <w:color w:val="000000"/>
        </w:rPr>
      </w:pPr>
      <w:r>
        <w:rPr>
          <w:rFonts w:hint="eastAsia"/>
          <w:color w:val="000000"/>
        </w:rPr>
        <w:t xml:space="preserve">（4）协助采购人召开补充耕地质量评定会议，组织省级专家抽取部分地块进行现场复核。对符合农业生产基本条件的，按照《耕地质量等级》、《全国耕地质量等级评价指标体系》进行耕地质量等级评定，并针对性提出土壤培肥改良建议。编制1份补充耕地质量评定报告与质控报告，评定报告须按乡镇附分项评定报告。</w:t>
      </w:r>
      <w:r>
        <w:rPr>
          <w:color w:val="000000"/>
        </w:rPr>
      </w:r>
      <w:r/>
    </w:p>
    <w:p>
      <w:pPr>
        <w:pStyle w:val="920"/>
        <w:ind w:firstLine="420"/>
        <w:spacing w:line="360" w:lineRule="auto"/>
        <w:rPr>
          <w:color w:val="000000"/>
        </w:rPr>
      </w:pPr>
      <w:r>
        <w:rPr>
          <w:rFonts w:hint="eastAsia"/>
          <w:color w:val="000000"/>
        </w:rPr>
        <w:t xml:space="preserve">（5）组织开展整改后地块复勘与评定工作。</w:t>
      </w:r>
      <w:r>
        <w:rPr>
          <w:color w:val="000000"/>
        </w:rPr>
      </w:r>
      <w:r/>
    </w:p>
    <w:p>
      <w:pPr>
        <w:pStyle w:val="920"/>
        <w:ind w:firstLine="420"/>
        <w:spacing w:line="360" w:lineRule="auto"/>
        <w:rPr>
          <w:color w:val="000000"/>
        </w:rPr>
      </w:pPr>
      <w:r>
        <w:rPr>
          <w:rFonts w:hint="eastAsia"/>
          <w:color w:val="000000"/>
        </w:rPr>
        <w:t xml:space="preserve">（6）按照要求提供补充耕地数据库，包括位置面积、耕地类型、土壤类型、立地条件、土壤养分状况、田间基础设施、环境质量指标等。</w:t>
      </w:r>
      <w:r>
        <w:rPr>
          <w:color w:val="000000"/>
        </w:rPr>
      </w:r>
      <w:r/>
    </w:p>
    <w:p>
      <w:pPr>
        <w:pStyle w:val="909"/>
        <w:ind w:firstLine="420"/>
        <w:spacing w:line="360" w:lineRule="auto"/>
        <w:rPr>
          <w:rFonts w:ascii="Times New Roman" w:hAnsi="Times New Roman"/>
          <w:color w:val="000000"/>
        </w:rPr>
      </w:pPr>
      <w:r>
        <w:rPr>
          <w:rFonts w:hint="eastAsia" w:ascii="Times New Roman" w:hAnsi="Times New Roman"/>
          <w:color w:val="000000"/>
          <w:szCs w:val="22"/>
        </w:rPr>
        <w:t xml:space="preserve">（7）协助采购方上线补充耕地质量评定信息化管理系统，推行全省补充耕地质量评定“一张图”管理。</w:t>
      </w:r>
      <w:r>
        <w:rPr>
          <w:rFonts w:ascii="Times New Roman" w:hAnsi="Times New Roman"/>
          <w:color w:val="000000"/>
        </w:rPr>
      </w:r>
      <w:r/>
    </w:p>
    <w:p>
      <w:pPr>
        <w:pStyle w:val="920"/>
        <w:spacing w:line="360" w:lineRule="auto"/>
        <w:rPr>
          <w:color w:val="000000"/>
        </w:rPr>
        <w:sectPr>
          <w:footnotePr/>
          <w:endnotePr/>
          <w:type w:val="nextPage"/>
          <w:pgSz w:w="11906" w:h="16838" w:orient="portrait"/>
          <w:pgMar w:top="1440" w:right="1800" w:bottom="1440" w:left="1800" w:header="851" w:footer="992" w:gutter="0"/>
          <w:cols w:num="1" w:sep="0" w:space="1701" w:equalWidth="1"/>
          <w:docGrid w:linePitch="360"/>
        </w:sectPr>
      </w:pPr>
      <w:r>
        <w:rPr>
          <w:color w:val="000000"/>
        </w:rPr>
      </w:r>
      <w:r/>
    </w:p>
    <w:p>
      <w:pPr>
        <w:pStyle w:val="910"/>
        <w:jc w:val="center"/>
        <w:spacing w:before="0" w:after="0" w:line="360" w:lineRule="auto"/>
        <w:rPr>
          <w:rFonts w:ascii="Times New Roman" w:hAnsi="Times New Roman"/>
          <w:color w:val="000000"/>
          <w:szCs w:val="36"/>
        </w:rPr>
      </w:pPr>
      <w:r/>
      <w:bookmarkStart w:id="24" w:name="_Toc27739"/>
      <w:r/>
      <w:bookmarkStart w:id="25" w:name="_Toc30797"/>
      <w:r>
        <w:rPr>
          <w:rFonts w:hint="eastAsia" w:ascii="Times New Roman" w:hAnsi="Times New Roman"/>
          <w:b/>
          <w:bCs/>
          <w:color w:val="000000"/>
          <w:sz w:val="44"/>
          <w:szCs w:val="36"/>
        </w:rPr>
        <w:t xml:space="preserve">第五章</w:t>
      </w:r>
      <w:r>
        <w:rPr>
          <w:rFonts w:ascii="Times New Roman" w:hAnsi="Times New Roman"/>
          <w:b/>
          <w:bCs/>
          <w:color w:val="000000"/>
          <w:sz w:val="44"/>
          <w:szCs w:val="36"/>
        </w:rPr>
        <w:t xml:space="preserve"> </w:t>
      </w:r>
      <w:r>
        <w:rPr>
          <w:rFonts w:hint="eastAsia" w:ascii="Times New Roman" w:hAnsi="Times New Roman"/>
          <w:b/>
          <w:bCs/>
          <w:color w:val="000000"/>
          <w:sz w:val="44"/>
          <w:szCs w:val="36"/>
        </w:rPr>
        <w:t xml:space="preserve">评标方法及评标标准</w:t>
      </w:r>
      <w:bookmarkEnd w:id="23"/>
      <w:r/>
      <w:bookmarkEnd w:id="24"/>
      <w:r/>
      <w:bookmarkEnd w:id="25"/>
      <w:r>
        <w:rPr>
          <w:rFonts w:ascii="Times New Roman" w:hAnsi="Times New Roman"/>
          <w:color w:val="000000"/>
          <w:szCs w:val="36"/>
        </w:rPr>
      </w:r>
      <w:r/>
    </w:p>
    <w:p>
      <w:pPr>
        <w:pStyle w:val="920"/>
        <w:ind w:firstLine="422"/>
        <w:spacing w:line="360" w:lineRule="auto"/>
        <w:rPr>
          <w:b/>
          <w:bCs/>
          <w:color w:val="000000"/>
          <w:szCs w:val="21"/>
        </w:rPr>
      </w:pPr>
      <w:r>
        <w:rPr>
          <w:rFonts w:hint="eastAsia"/>
          <w:b/>
          <w:bCs/>
          <w:color w:val="000000"/>
          <w:szCs w:val="21"/>
        </w:rPr>
        <w:t xml:space="preserve">一、评标方法</w:t>
      </w:r>
      <w:r>
        <w:rPr>
          <w:b/>
          <w:bCs/>
          <w:color w:val="000000"/>
          <w:szCs w:val="21"/>
        </w:rPr>
      </w:r>
      <w:r/>
    </w:p>
    <w:p>
      <w:pPr>
        <w:pStyle w:val="920"/>
        <w:ind w:firstLine="422"/>
        <w:spacing w:line="360" w:lineRule="auto"/>
        <w:rPr>
          <w:color w:val="000000"/>
          <w:szCs w:val="21"/>
        </w:rPr>
      </w:pPr>
      <w:r>
        <w:rPr>
          <w:rFonts w:hint="eastAsia"/>
          <w:color w:val="000000"/>
          <w:szCs w:val="21"/>
        </w:rPr>
        <w:t xml:space="preserve">本项目采用综合评分法，评委会将对确定为实质性响应招标文件要求的投标文件进行评价和比较。评标结果按评审后得分由高到低顺序排列。得分相同的，按年度累计赔偿限额由高到低顺序排列。得分且年度累计赔偿限额相同的并列，投标文件满足招标文件全部实质性要求，且按照评审因素的量化指标评审得分最高的投标人为排名第一的中标候选人。</w:t>
      </w:r>
      <w:r>
        <w:rPr>
          <w:color w:val="000000"/>
          <w:szCs w:val="21"/>
        </w:rPr>
      </w:r>
      <w:r/>
    </w:p>
    <w:p>
      <w:pPr>
        <w:pStyle w:val="920"/>
        <w:ind w:firstLine="422"/>
        <w:spacing w:line="360" w:lineRule="auto"/>
        <w:rPr>
          <w:b/>
          <w:bCs/>
          <w:color w:val="000000"/>
          <w:szCs w:val="21"/>
        </w:rPr>
      </w:pPr>
      <w:r/>
      <w:bookmarkStart w:id="26" w:name="_Toc449017024"/>
      <w:r/>
      <w:bookmarkStart w:id="27" w:name="_Toc449016388"/>
      <w:r>
        <w:rPr>
          <w:b/>
          <w:bCs/>
          <w:color w:val="000000"/>
          <w:szCs w:val="21"/>
        </w:rPr>
        <w:t xml:space="preserve">二、</w:t>
      </w:r>
      <w:r>
        <w:rPr>
          <w:rFonts w:hint="eastAsia"/>
          <w:b/>
          <w:bCs/>
          <w:color w:val="000000"/>
          <w:szCs w:val="21"/>
        </w:rPr>
        <w:t xml:space="preserve">政府采购政策功能落实</w:t>
      </w:r>
      <w:bookmarkEnd w:id="26"/>
      <w:r/>
      <w:bookmarkEnd w:id="27"/>
      <w:r>
        <w:rPr>
          <w:b/>
          <w:bCs/>
          <w:color w:val="000000"/>
          <w:szCs w:val="21"/>
        </w:rPr>
      </w:r>
      <w:r/>
    </w:p>
    <w:p>
      <w:pPr>
        <w:pStyle w:val="920"/>
        <w:ind w:firstLine="422"/>
        <w:spacing w:line="360" w:lineRule="auto"/>
        <w:rPr>
          <w:b/>
          <w:color w:val="000000"/>
          <w:szCs w:val="21"/>
        </w:rPr>
      </w:pPr>
      <w:r>
        <w:rPr>
          <w:color w:val="000000"/>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b/>
          <w:color w:val="000000"/>
          <w:szCs w:val="21"/>
        </w:rPr>
      </w:r>
      <w:r/>
    </w:p>
    <w:p>
      <w:pPr>
        <w:pStyle w:val="920"/>
        <w:ind w:firstLine="422"/>
        <w:spacing w:line="360" w:lineRule="auto"/>
        <w:rPr>
          <w:color w:val="000000"/>
          <w:szCs w:val="21"/>
        </w:rPr>
      </w:pPr>
      <w:r>
        <w:rPr>
          <w:color w:val="000000"/>
          <w:szCs w:val="21"/>
        </w:rPr>
        <w:t xml:space="preserve">1、小微型企业价格扣除</w:t>
      </w:r>
      <w:r>
        <w:rPr>
          <w:color w:val="000000"/>
          <w:szCs w:val="21"/>
        </w:rPr>
      </w:r>
      <w:r/>
    </w:p>
    <w:p>
      <w:pPr>
        <w:pStyle w:val="920"/>
        <w:ind w:firstLine="422"/>
        <w:spacing w:line="360" w:lineRule="auto"/>
        <w:rPr>
          <w:color w:val="000000"/>
          <w:szCs w:val="21"/>
        </w:rPr>
      </w:pPr>
      <w:r>
        <w:rPr>
          <w:color w:val="000000"/>
          <w:szCs w:val="21"/>
        </w:rPr>
        <w:t xml:space="preserve">（1）本项目对小型和微型企业产品给予</w:t>
      </w:r>
      <w:r>
        <w:rPr>
          <w:rFonts w:hint="eastAsia"/>
          <w:color w:val="000000"/>
          <w:szCs w:val="21"/>
        </w:rPr>
        <w:t xml:space="preserve">20</w:t>
      </w:r>
      <w:r>
        <w:rPr>
          <w:color w:val="000000"/>
          <w:szCs w:val="21"/>
        </w:rPr>
        <w:t xml:space="preserve">%的扣除价格，用扣除后的价格参与评审。</w:t>
      </w:r>
      <w:r>
        <w:rPr>
          <w:color w:val="000000"/>
          <w:szCs w:val="21"/>
        </w:rPr>
      </w:r>
      <w:r/>
    </w:p>
    <w:p>
      <w:pPr>
        <w:pStyle w:val="920"/>
        <w:ind w:firstLine="422"/>
        <w:spacing w:line="360" w:lineRule="auto"/>
        <w:rPr>
          <w:color w:val="000000"/>
          <w:szCs w:val="21"/>
        </w:rPr>
      </w:pPr>
      <w:r>
        <w:rPr>
          <w:color w:val="000000"/>
          <w:szCs w:val="21"/>
        </w:rPr>
        <w:t xml:space="preserve">（2）供应商需按照采购文件的要求提供相应的《</w:t>
      </w:r>
      <w:r>
        <w:rPr>
          <w:rFonts w:hint="eastAsia"/>
          <w:color w:val="000000"/>
          <w:szCs w:val="21"/>
        </w:rPr>
        <w:t xml:space="preserve">中小</w:t>
      </w:r>
      <w:r>
        <w:rPr>
          <w:color w:val="000000"/>
          <w:szCs w:val="21"/>
        </w:rPr>
        <w:t xml:space="preserve">企业声明函》。</w:t>
      </w:r>
      <w:r>
        <w:rPr>
          <w:color w:val="000000"/>
          <w:szCs w:val="21"/>
        </w:rPr>
      </w:r>
      <w:r/>
    </w:p>
    <w:p>
      <w:pPr>
        <w:pStyle w:val="920"/>
        <w:ind w:firstLine="422"/>
        <w:spacing w:line="360" w:lineRule="auto"/>
        <w:rPr>
          <w:color w:val="000000"/>
          <w:szCs w:val="21"/>
        </w:rPr>
      </w:pPr>
      <w:r>
        <w:rPr>
          <w:color w:val="000000"/>
          <w:szCs w:val="21"/>
        </w:rPr>
        <w:t xml:space="preserve">2、残疾人福利单位价格扣除</w:t>
      </w:r>
      <w:r>
        <w:rPr>
          <w:color w:val="000000"/>
          <w:szCs w:val="21"/>
        </w:rPr>
      </w:r>
      <w:r/>
    </w:p>
    <w:p>
      <w:pPr>
        <w:pStyle w:val="920"/>
        <w:ind w:firstLine="422"/>
        <w:spacing w:line="360" w:lineRule="auto"/>
        <w:rPr>
          <w:color w:val="000000"/>
          <w:szCs w:val="21"/>
        </w:rPr>
      </w:pPr>
      <w:r>
        <w:rPr>
          <w:color w:val="000000"/>
          <w:szCs w:val="21"/>
        </w:rPr>
        <w:t xml:space="preserve">（1）本项目对残疾人福利性单位视同小型、微型企业，给予</w:t>
      </w:r>
      <w:r>
        <w:rPr>
          <w:rFonts w:hint="eastAsia"/>
          <w:color w:val="000000"/>
          <w:szCs w:val="21"/>
        </w:rPr>
        <w:t xml:space="preserve">20</w:t>
      </w:r>
      <w:r>
        <w:rPr>
          <w:color w:val="000000"/>
          <w:szCs w:val="21"/>
        </w:rPr>
        <w:t xml:space="preserve">%的价格扣除，用扣除后的价格参与评审。</w:t>
      </w:r>
      <w:r>
        <w:rPr>
          <w:color w:val="000000"/>
          <w:szCs w:val="21"/>
        </w:rPr>
      </w:r>
      <w:r/>
    </w:p>
    <w:p>
      <w:pPr>
        <w:pStyle w:val="920"/>
        <w:ind w:firstLine="422"/>
        <w:spacing w:line="360" w:lineRule="auto"/>
        <w:rPr>
          <w:color w:val="000000"/>
          <w:szCs w:val="21"/>
        </w:rPr>
      </w:pPr>
      <w:r>
        <w:rPr>
          <w:color w:val="000000"/>
          <w:szCs w:val="21"/>
        </w:rPr>
        <w:t xml:space="preserve">（2）残疾人福利单位需按照采购文件的要求提供《残疾人福利性单位声明函》。</w:t>
      </w:r>
      <w:r>
        <w:rPr>
          <w:color w:val="000000"/>
          <w:szCs w:val="21"/>
        </w:rPr>
      </w:r>
      <w:r/>
    </w:p>
    <w:p>
      <w:pPr>
        <w:pStyle w:val="920"/>
        <w:ind w:firstLine="422"/>
        <w:spacing w:line="360" w:lineRule="auto"/>
        <w:rPr>
          <w:color w:val="000000"/>
          <w:szCs w:val="21"/>
        </w:rPr>
      </w:pPr>
      <w:r>
        <w:rPr>
          <w:color w:val="000000"/>
          <w:szCs w:val="21"/>
        </w:rPr>
        <w:t xml:space="preserve">（3）残疾人福利单位标准请参照《关于促进残疾人就业政府采购政策的通知》（财库2017〕141号）。</w:t>
      </w:r>
      <w:r>
        <w:rPr>
          <w:color w:val="000000"/>
          <w:szCs w:val="21"/>
        </w:rPr>
      </w:r>
      <w:r/>
    </w:p>
    <w:p>
      <w:pPr>
        <w:pStyle w:val="920"/>
        <w:ind w:firstLine="422"/>
        <w:spacing w:line="360" w:lineRule="auto"/>
        <w:rPr>
          <w:color w:val="000000"/>
          <w:szCs w:val="21"/>
        </w:rPr>
      </w:pPr>
      <w:r>
        <w:rPr>
          <w:color w:val="000000"/>
          <w:szCs w:val="21"/>
        </w:rPr>
        <w:t xml:space="preserve">3、监狱和戒毒企业价格扣除</w:t>
      </w:r>
      <w:r>
        <w:rPr>
          <w:color w:val="000000"/>
          <w:szCs w:val="21"/>
        </w:rPr>
      </w:r>
      <w:r/>
    </w:p>
    <w:p>
      <w:pPr>
        <w:pStyle w:val="920"/>
        <w:ind w:firstLine="422"/>
        <w:spacing w:line="360" w:lineRule="auto"/>
        <w:rPr>
          <w:color w:val="000000"/>
          <w:szCs w:val="21"/>
        </w:rPr>
      </w:pPr>
      <w:r>
        <w:rPr>
          <w:color w:val="000000"/>
          <w:szCs w:val="21"/>
        </w:rPr>
        <w:t xml:space="preserve">（1）本项目对监狱和戒毒企业（简称监狱企业）视同小型、微型企业，给予</w:t>
      </w:r>
      <w:r>
        <w:rPr>
          <w:rFonts w:hint="eastAsia"/>
          <w:color w:val="000000"/>
          <w:szCs w:val="21"/>
        </w:rPr>
        <w:t xml:space="preserve">20</w:t>
      </w:r>
      <w:r>
        <w:rPr>
          <w:color w:val="000000"/>
          <w:szCs w:val="21"/>
        </w:rPr>
        <w:t xml:space="preserve">%的价格扣除，用扣除后的价格参与评审。</w:t>
      </w:r>
      <w:r>
        <w:rPr>
          <w:color w:val="000000"/>
          <w:szCs w:val="21"/>
        </w:rPr>
      </w:r>
      <w:r/>
    </w:p>
    <w:p>
      <w:pPr>
        <w:pStyle w:val="920"/>
        <w:ind w:firstLine="422"/>
        <w:spacing w:line="360" w:lineRule="auto"/>
        <w:rPr>
          <w:color w:val="000000"/>
          <w:szCs w:val="21"/>
        </w:rPr>
      </w:pPr>
      <w:r>
        <w:rPr>
          <w:color w:val="000000"/>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color w:val="000000"/>
          <w:szCs w:val="21"/>
        </w:rPr>
      </w:r>
      <w:r/>
    </w:p>
    <w:p>
      <w:pPr>
        <w:pStyle w:val="920"/>
        <w:ind w:firstLine="422"/>
        <w:spacing w:line="360" w:lineRule="auto"/>
        <w:rPr>
          <w:color w:val="000000"/>
          <w:szCs w:val="21"/>
        </w:rPr>
      </w:pPr>
      <w:r>
        <w:rPr>
          <w:color w:val="000000"/>
          <w:szCs w:val="21"/>
        </w:rPr>
        <w:t xml:space="preserve">（3）监狱企业标准请参照《关于政府采购支持监狱企业发展有关问题的通知》（财库[2014]68号）。</w:t>
      </w:r>
      <w:r>
        <w:rPr>
          <w:color w:val="000000"/>
          <w:szCs w:val="21"/>
        </w:rPr>
      </w:r>
      <w:r/>
    </w:p>
    <w:p>
      <w:pPr>
        <w:pStyle w:val="920"/>
        <w:ind w:firstLine="422"/>
        <w:spacing w:line="360" w:lineRule="auto"/>
        <w:rPr>
          <w:color w:val="000000"/>
          <w:szCs w:val="21"/>
        </w:rPr>
      </w:pPr>
      <w:r>
        <w:rPr>
          <w:color w:val="000000"/>
          <w:szCs w:val="21"/>
        </w:rPr>
        <w:t xml:space="preserve">4、残疾人福利单位、监狱企业属于小型、微型企业的，不重复享受政策。</w:t>
      </w:r>
      <w:r>
        <w:rPr>
          <w:color w:val="000000"/>
          <w:szCs w:val="21"/>
        </w:rPr>
      </w:r>
      <w:r/>
    </w:p>
    <w:p>
      <w:pPr>
        <w:pStyle w:val="920"/>
        <w:ind w:firstLine="422"/>
        <w:spacing w:line="360" w:lineRule="auto"/>
        <w:rPr>
          <w:color w:val="000000"/>
          <w:szCs w:val="21"/>
        </w:rPr>
      </w:pPr>
      <w:r>
        <w:rPr>
          <w:color w:val="000000"/>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color w:val="000000"/>
          <w:szCs w:val="21"/>
        </w:rPr>
        <w:t xml:space="preserve">6</w:t>
      </w:r>
      <w:r>
        <w:rPr>
          <w:color w:val="000000"/>
          <w:szCs w:val="21"/>
        </w:rPr>
        <w:t xml:space="preserve">%的价格扣除，用扣除后的价格参与评审。</w:t>
      </w:r>
      <w:r>
        <w:rPr>
          <w:color w:val="000000"/>
          <w:szCs w:val="21"/>
        </w:rPr>
      </w:r>
      <w:r/>
    </w:p>
    <w:p>
      <w:pPr>
        <w:pStyle w:val="920"/>
        <w:ind w:firstLine="422"/>
        <w:spacing w:line="360" w:lineRule="auto"/>
        <w:rPr>
          <w:color w:val="000000"/>
          <w:szCs w:val="21"/>
        </w:rPr>
      </w:pPr>
      <w:r>
        <w:rPr>
          <w:color w:val="000000"/>
          <w:szCs w:val="21"/>
        </w:rPr>
        <w:t xml:space="preserve">6、联合体各方均为小型、微型企业（残疾人福利单位、监狱企业）的，联合体享受</w:t>
      </w:r>
      <w:r>
        <w:rPr>
          <w:rFonts w:hint="eastAsia"/>
          <w:color w:val="000000"/>
          <w:szCs w:val="21"/>
        </w:rPr>
        <w:t xml:space="preserve">20</w:t>
      </w:r>
      <w:r>
        <w:rPr>
          <w:color w:val="000000"/>
          <w:szCs w:val="21"/>
        </w:rPr>
        <w:t xml:space="preserve">%价格扣除，用扣除后的价格参与评审。</w:t>
      </w:r>
      <w:r>
        <w:rPr>
          <w:color w:val="000000"/>
          <w:szCs w:val="21"/>
        </w:rPr>
      </w:r>
      <w:r/>
    </w:p>
    <w:p>
      <w:pPr>
        <w:pStyle w:val="920"/>
        <w:ind w:firstLine="422"/>
        <w:spacing w:line="360" w:lineRule="auto"/>
        <w:rPr>
          <w:b/>
          <w:color w:val="000000"/>
          <w:szCs w:val="21"/>
        </w:rPr>
      </w:pPr>
      <w:r>
        <w:rPr>
          <w:rFonts w:hint="eastAsia"/>
          <w:color w:val="000000"/>
          <w:szCs w:val="21"/>
        </w:rPr>
        <w:t xml:space="preserve">7、大中型企业向小型、微型企业分包的，分包意向协议约定小型、微型企业合同份额占到合同总金额30%以上的，给予6%的价格扣除，用扣除后的价格参与评审。</w:t>
      </w:r>
      <w:r>
        <w:rPr>
          <w:b/>
          <w:color w:val="000000"/>
          <w:szCs w:val="21"/>
        </w:rPr>
      </w:r>
      <w:r/>
    </w:p>
    <w:p>
      <w:pPr>
        <w:pStyle w:val="920"/>
        <w:ind w:firstLine="422"/>
        <w:spacing w:line="360" w:lineRule="auto"/>
        <w:rPr>
          <w:b/>
          <w:bCs/>
          <w:color w:val="000000"/>
          <w:szCs w:val="21"/>
        </w:rPr>
      </w:pPr>
      <w:r>
        <w:rPr>
          <w:rFonts w:hint="eastAsia"/>
          <w:b/>
          <w:bCs/>
          <w:color w:val="000000"/>
          <w:szCs w:val="21"/>
        </w:rPr>
        <w:t xml:space="preserve">三、评审标准</w:t>
      </w:r>
      <w:r>
        <w:rPr>
          <w:b/>
          <w:bCs/>
          <w:color w:val="000000"/>
          <w:szCs w:val="21"/>
        </w:rPr>
      </w:r>
      <w:r/>
    </w:p>
    <w:p>
      <w:pPr>
        <w:pStyle w:val="920"/>
        <w:ind w:firstLine="422"/>
        <w:spacing w:line="360" w:lineRule="auto"/>
        <w:rPr>
          <w:color w:val="000000"/>
          <w:szCs w:val="21"/>
        </w:rPr>
      </w:pPr>
      <w:r>
        <w:rPr>
          <w:rFonts w:hint="eastAsia"/>
          <w:b/>
          <w:color w:val="000000"/>
          <w:szCs w:val="21"/>
        </w:rPr>
        <w:t xml:space="preserve">包一（新开垦耕地土壤污染状况调查）</w:t>
      </w:r>
      <w:r>
        <w:rPr>
          <w:color w:val="000000"/>
          <w:szCs w:val="21"/>
        </w:rPr>
      </w:r>
      <w:r/>
    </w:p>
    <w:tbl>
      <w:tblPr>
        <w:tblW w:w="930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1447"/>
        <w:gridCol w:w="1335"/>
        <w:gridCol w:w="5867"/>
      </w:tblGrid>
      <w:tr>
        <w:trPr>
          <w:trHeight w:val="510"/>
        </w:trPr>
        <w:tc>
          <w:tcPr>
            <w:tcW w:w="659" w:type="dxa"/>
            <w:vAlign w:val="center"/>
            <w:textDirection w:val="lrTb"/>
            <w:noWrap w:val="false"/>
          </w:tcPr>
          <w:p>
            <w:pPr>
              <w:pStyle w:val="920"/>
              <w:jc w:val="center"/>
              <w:spacing w:line="360" w:lineRule="auto"/>
              <w:rPr>
                <w:b/>
                <w:bCs/>
                <w:color w:val="000000"/>
                <w:szCs w:val="21"/>
              </w:rPr>
            </w:pPr>
            <w:r>
              <w:rPr>
                <w:rFonts w:hint="eastAsia"/>
                <w:b/>
                <w:bCs/>
                <w:color w:val="000000"/>
                <w:szCs w:val="21"/>
              </w:rPr>
              <w:t xml:space="preserve">序号</w:t>
            </w:r>
            <w:r>
              <w:rPr>
                <w:b/>
                <w:bCs/>
                <w:color w:val="000000"/>
                <w:szCs w:val="21"/>
              </w:rPr>
            </w:r>
            <w:r/>
          </w:p>
        </w:tc>
        <w:tc>
          <w:tcPr>
            <w:tcW w:w="1447" w:type="dxa"/>
            <w:vAlign w:val="center"/>
            <w:textDirection w:val="lrTb"/>
            <w:noWrap w:val="false"/>
          </w:tcPr>
          <w:p>
            <w:pPr>
              <w:pStyle w:val="920"/>
              <w:jc w:val="center"/>
              <w:spacing w:line="360" w:lineRule="auto"/>
              <w:rPr>
                <w:b/>
                <w:bCs/>
                <w:color w:val="000000"/>
                <w:szCs w:val="21"/>
              </w:rPr>
            </w:pPr>
            <w:r>
              <w:rPr>
                <w:rFonts w:hint="eastAsia"/>
                <w:b/>
                <w:bCs/>
                <w:color w:val="000000"/>
                <w:szCs w:val="21"/>
              </w:rPr>
              <w:t xml:space="preserve">评审内容</w:t>
            </w:r>
            <w:r>
              <w:rPr>
                <w:b/>
                <w:bCs/>
                <w:color w:val="000000"/>
                <w:szCs w:val="21"/>
              </w:rPr>
            </w:r>
            <w:r/>
          </w:p>
        </w:tc>
        <w:tc>
          <w:tcPr>
            <w:tcW w:w="1335" w:type="dxa"/>
            <w:vAlign w:val="center"/>
            <w:textDirection w:val="lrTb"/>
            <w:noWrap w:val="false"/>
          </w:tcPr>
          <w:p>
            <w:pPr>
              <w:pStyle w:val="920"/>
              <w:jc w:val="center"/>
              <w:spacing w:line="360" w:lineRule="auto"/>
              <w:rPr>
                <w:b/>
                <w:bCs/>
                <w:color w:val="000000"/>
                <w:szCs w:val="21"/>
              </w:rPr>
            </w:pPr>
            <w:r>
              <w:rPr>
                <w:rFonts w:hint="eastAsia"/>
                <w:b/>
                <w:bCs/>
                <w:color w:val="000000"/>
                <w:szCs w:val="21"/>
              </w:rPr>
              <w:t xml:space="preserve">分值（分）</w:t>
            </w:r>
            <w:r>
              <w:rPr>
                <w:b/>
                <w:bCs/>
                <w:color w:val="000000"/>
                <w:szCs w:val="21"/>
              </w:rPr>
            </w:r>
            <w:r/>
          </w:p>
        </w:tc>
        <w:tc>
          <w:tcPr>
            <w:tcW w:w="5867" w:type="dxa"/>
            <w:vAlign w:val="center"/>
            <w:textDirection w:val="lrTb"/>
            <w:noWrap w:val="false"/>
          </w:tcPr>
          <w:p>
            <w:pPr>
              <w:pStyle w:val="920"/>
              <w:jc w:val="center"/>
              <w:spacing w:line="360" w:lineRule="auto"/>
              <w:rPr>
                <w:b/>
                <w:bCs/>
                <w:color w:val="000000"/>
                <w:szCs w:val="21"/>
              </w:rPr>
            </w:pPr>
            <w:r>
              <w:rPr>
                <w:rFonts w:hint="eastAsia"/>
                <w:b/>
                <w:bCs/>
                <w:color w:val="000000"/>
                <w:szCs w:val="21"/>
              </w:rPr>
              <w:t xml:space="preserve">评分标准</w:t>
            </w:r>
            <w:r>
              <w:rPr>
                <w:b/>
                <w:bCs/>
                <w:color w:val="000000"/>
                <w:szCs w:val="21"/>
              </w:rPr>
            </w:r>
            <w:r/>
          </w:p>
        </w:tc>
      </w:tr>
      <w:tr>
        <w:trPr>
          <w:trHeight w:val="510"/>
        </w:trPr>
        <w:tc>
          <w:tcPr>
            <w:tcW w:w="659" w:type="dxa"/>
            <w:vAlign w:val="center"/>
            <w:textDirection w:val="lrTb"/>
            <w:noWrap w:val="false"/>
          </w:tcPr>
          <w:p>
            <w:pPr>
              <w:pStyle w:val="920"/>
              <w:jc w:val="center"/>
              <w:spacing w:line="360" w:lineRule="auto"/>
              <w:rPr>
                <w:b/>
                <w:bCs/>
                <w:color w:val="000000"/>
                <w:szCs w:val="21"/>
              </w:rPr>
            </w:pPr>
            <w:r>
              <w:rPr>
                <w:rFonts w:hint="eastAsia"/>
                <w:b/>
                <w:bCs/>
                <w:color w:val="000000"/>
                <w:szCs w:val="21"/>
              </w:rPr>
              <w:t xml:space="preserve">一</w:t>
            </w:r>
            <w:r>
              <w:rPr>
                <w:b/>
                <w:bCs/>
                <w:color w:val="000000"/>
                <w:szCs w:val="21"/>
              </w:rPr>
            </w:r>
            <w:r/>
          </w:p>
        </w:tc>
        <w:tc>
          <w:tcPr>
            <w:gridSpan w:val="3"/>
            <w:tcW w:w="8649" w:type="dxa"/>
            <w:vAlign w:val="center"/>
            <w:textDirection w:val="lrTb"/>
            <w:noWrap w:val="false"/>
          </w:tcPr>
          <w:p>
            <w:pPr>
              <w:pStyle w:val="920"/>
              <w:jc w:val="left"/>
              <w:spacing w:line="360" w:lineRule="auto"/>
              <w:rPr>
                <w:b/>
                <w:bCs/>
                <w:color w:val="000000"/>
                <w:szCs w:val="21"/>
              </w:rPr>
            </w:pPr>
            <w:r>
              <w:rPr>
                <w:rFonts w:hint="eastAsia"/>
                <w:b/>
                <w:bCs/>
                <w:color w:val="000000"/>
                <w:szCs w:val="21"/>
              </w:rPr>
              <w:t xml:space="preserve">报价（1</w:t>
            </w:r>
            <w:r>
              <w:rPr>
                <w:b/>
                <w:bCs/>
                <w:color w:val="000000"/>
                <w:szCs w:val="21"/>
              </w:rPr>
              <w:t xml:space="preserve">5</w:t>
            </w:r>
            <w:r>
              <w:rPr>
                <w:rFonts w:hint="eastAsia"/>
                <w:b/>
                <w:bCs/>
                <w:color w:val="000000"/>
                <w:szCs w:val="21"/>
              </w:rPr>
              <w:t xml:space="preserve">分）</w:t>
            </w:r>
            <w:r>
              <w:rPr>
                <w:b/>
                <w:bCs/>
                <w:color w:val="000000"/>
                <w:szCs w:val="21"/>
              </w:rPr>
            </w:r>
            <w:r/>
          </w:p>
        </w:tc>
      </w:tr>
      <w:tr>
        <w:trPr>
          <w:trHeight w:val="1163"/>
        </w:trPr>
        <w:tc>
          <w:tcPr>
            <w:tcW w:w="659" w:type="dxa"/>
            <w:vAlign w:val="center"/>
            <w:textDirection w:val="lrTb"/>
            <w:noWrap w:val="false"/>
          </w:tcPr>
          <w:p>
            <w:pPr>
              <w:pStyle w:val="920"/>
              <w:jc w:val="center"/>
              <w:spacing w:line="360" w:lineRule="auto"/>
              <w:rPr>
                <w:b/>
                <w:bCs/>
                <w:color w:val="000000"/>
                <w:szCs w:val="21"/>
              </w:rPr>
            </w:pPr>
            <w:r>
              <w:rPr>
                <w:b/>
                <w:bCs/>
                <w:color w:val="000000"/>
                <w:szCs w:val="21"/>
              </w:rPr>
              <w:t xml:space="preserve">1</w:t>
            </w:r>
            <w:r>
              <w:rPr>
                <w:b/>
                <w:bCs/>
                <w:color w:val="000000"/>
                <w:szCs w:val="21"/>
              </w:rPr>
            </w:r>
            <w:r/>
          </w:p>
        </w:tc>
        <w:tc>
          <w:tcPr>
            <w:tcW w:w="1447" w:type="dxa"/>
            <w:vAlign w:val="center"/>
            <w:textDirection w:val="lrTb"/>
            <w:noWrap w:val="false"/>
          </w:tcPr>
          <w:p>
            <w:pPr>
              <w:pStyle w:val="920"/>
              <w:jc w:val="center"/>
              <w:spacing w:line="360" w:lineRule="auto"/>
              <w:rPr>
                <w:b/>
                <w:bCs/>
                <w:color w:val="000000"/>
                <w:szCs w:val="21"/>
              </w:rPr>
            </w:pPr>
            <w:r>
              <w:rPr>
                <w:rFonts w:hint="eastAsia"/>
                <w:b/>
                <w:bCs/>
                <w:color w:val="000000"/>
                <w:szCs w:val="21"/>
              </w:rPr>
              <w:t xml:space="preserve">价格评价</w:t>
            </w:r>
            <w:r>
              <w:rPr>
                <w:b/>
                <w:bCs/>
                <w:color w:val="000000"/>
                <w:szCs w:val="21"/>
              </w:rPr>
            </w:r>
            <w:r/>
          </w:p>
        </w:tc>
        <w:tc>
          <w:tcPr>
            <w:tcW w:w="1335" w:type="dxa"/>
            <w:vAlign w:val="center"/>
            <w:textDirection w:val="lrTb"/>
            <w:noWrap w:val="false"/>
          </w:tcPr>
          <w:p>
            <w:pPr>
              <w:pStyle w:val="920"/>
              <w:jc w:val="center"/>
              <w:spacing w:line="360" w:lineRule="auto"/>
              <w:rPr>
                <w:b/>
                <w:bCs/>
                <w:color w:val="000000"/>
                <w:szCs w:val="21"/>
              </w:rPr>
            </w:pPr>
            <w:r>
              <w:rPr>
                <w:b/>
                <w:bCs/>
                <w:color w:val="000000"/>
                <w:szCs w:val="21"/>
              </w:rPr>
              <w:t xml:space="preserve">15</w:t>
            </w:r>
            <w:r>
              <w:rPr>
                <w:b/>
                <w:bCs/>
                <w:color w:val="000000"/>
                <w:szCs w:val="21"/>
              </w:rPr>
            </w:r>
            <w:r/>
          </w:p>
        </w:tc>
        <w:tc>
          <w:tcPr>
            <w:tcW w:w="5867" w:type="dxa"/>
            <w:vAlign w:val="center"/>
            <w:textDirection w:val="lrTb"/>
            <w:noWrap w:val="false"/>
          </w:tcPr>
          <w:p>
            <w:pPr>
              <w:pStyle w:val="909"/>
              <w:spacing w:line="360" w:lineRule="auto"/>
              <w:rPr>
                <w:rFonts w:ascii="Times New Roman" w:hAnsi="Times New Roman"/>
                <w:b/>
                <w:bCs/>
                <w:color w:val="000000"/>
                <w:szCs w:val="21"/>
              </w:rPr>
            </w:pPr>
            <w:r>
              <w:rPr>
                <w:rFonts w:hint="eastAsia" w:ascii="Times New Roman" w:hAnsi="Times New Roman"/>
                <w:b/>
                <w:bCs/>
                <w:color w:val="000000"/>
                <w:szCs w:val="21"/>
              </w:rPr>
              <w:t xml:space="preserve">以满足招标文件要求的最低投标报价为评标基准价，得满分15分，其他投标报价得分=（评标基准价/其他投标报价）×15×100%。（保留两位小数）</w:t>
            </w:r>
            <w:r>
              <w:rPr>
                <w:rFonts w:ascii="Times New Roman" w:hAnsi="Times New Roman"/>
                <w:b/>
                <w:bCs/>
                <w:color w:val="000000"/>
                <w:szCs w:val="21"/>
              </w:rPr>
            </w:r>
            <w:r/>
          </w:p>
        </w:tc>
      </w:tr>
      <w:tr>
        <w:trPr>
          <w:trHeight w:val="510"/>
        </w:trPr>
        <w:tc>
          <w:tcPr>
            <w:tcW w:w="659" w:type="dxa"/>
            <w:vAlign w:val="center"/>
            <w:textDirection w:val="lrTb"/>
            <w:noWrap w:val="false"/>
          </w:tcPr>
          <w:p>
            <w:pPr>
              <w:pStyle w:val="920"/>
              <w:jc w:val="center"/>
              <w:spacing w:line="360" w:lineRule="auto"/>
              <w:rPr>
                <w:b/>
                <w:bCs/>
                <w:color w:val="000000"/>
                <w:szCs w:val="21"/>
              </w:rPr>
            </w:pPr>
            <w:r>
              <w:rPr>
                <w:rFonts w:hint="eastAsia"/>
                <w:b/>
                <w:bCs/>
                <w:color w:val="000000"/>
                <w:szCs w:val="21"/>
              </w:rPr>
              <w:t xml:space="preserve">二</w:t>
            </w:r>
            <w:r>
              <w:rPr>
                <w:b/>
                <w:bCs/>
                <w:color w:val="000000"/>
                <w:szCs w:val="21"/>
              </w:rPr>
            </w:r>
            <w:r/>
          </w:p>
        </w:tc>
        <w:tc>
          <w:tcPr>
            <w:gridSpan w:val="3"/>
            <w:tcW w:w="8649" w:type="dxa"/>
            <w:vAlign w:val="center"/>
            <w:textDirection w:val="lrTb"/>
            <w:noWrap w:val="false"/>
          </w:tcPr>
          <w:p>
            <w:pPr>
              <w:pStyle w:val="920"/>
              <w:jc w:val="left"/>
              <w:spacing w:line="360" w:lineRule="auto"/>
              <w:rPr>
                <w:b/>
                <w:bCs/>
                <w:color w:val="000000"/>
                <w:szCs w:val="21"/>
              </w:rPr>
            </w:pPr>
            <w:r>
              <w:rPr>
                <w:rFonts w:hint="eastAsia"/>
                <w:b/>
                <w:bCs/>
                <w:color w:val="000000"/>
                <w:szCs w:val="21"/>
              </w:rPr>
              <w:t xml:space="preserve">商务评价（</w:t>
            </w:r>
            <w:r>
              <w:rPr>
                <w:b/>
                <w:bCs/>
                <w:color w:val="000000"/>
                <w:szCs w:val="21"/>
              </w:rPr>
              <w:t xml:space="preserve">53</w:t>
            </w:r>
            <w:r>
              <w:rPr>
                <w:rFonts w:hint="eastAsia"/>
                <w:b/>
                <w:bCs/>
                <w:color w:val="000000"/>
                <w:szCs w:val="21"/>
              </w:rPr>
              <w:t xml:space="preserve">分）</w:t>
            </w:r>
            <w:r>
              <w:rPr>
                <w:b/>
                <w:bCs/>
                <w:color w:val="000000"/>
                <w:szCs w:val="21"/>
              </w:rPr>
            </w:r>
            <w:r/>
          </w:p>
        </w:tc>
      </w:tr>
      <w:tr>
        <w:trPr>
          <w:trHeight w:val="3566"/>
        </w:trPr>
        <w:tc>
          <w:tcPr>
            <w:tcW w:w="659" w:type="dxa"/>
            <w:vAlign w:val="center"/>
            <w:textDirection w:val="lrTb"/>
            <w:noWrap w:val="false"/>
          </w:tcPr>
          <w:p>
            <w:pPr>
              <w:pStyle w:val="920"/>
              <w:jc w:val="center"/>
              <w:spacing w:line="360" w:lineRule="auto"/>
              <w:rPr>
                <w:b/>
                <w:bCs/>
                <w:color w:val="000000"/>
                <w:szCs w:val="21"/>
              </w:rPr>
            </w:pPr>
            <w:r>
              <w:rPr>
                <w:b/>
                <w:bCs/>
                <w:color w:val="000000"/>
                <w:szCs w:val="21"/>
              </w:rPr>
              <w:t xml:space="preserve">1</w:t>
            </w:r>
            <w:r>
              <w:rPr>
                <w:b/>
                <w:bCs/>
                <w:color w:val="000000"/>
                <w:szCs w:val="21"/>
              </w:rPr>
            </w:r>
            <w:r/>
          </w:p>
        </w:tc>
        <w:tc>
          <w:tcPr>
            <w:tcW w:w="1447" w:type="dxa"/>
            <w:vAlign w:val="center"/>
            <w:textDirection w:val="lrTb"/>
            <w:noWrap w:val="false"/>
          </w:tcPr>
          <w:p>
            <w:pPr>
              <w:pStyle w:val="920"/>
              <w:jc w:val="center"/>
              <w:spacing w:line="360" w:lineRule="auto"/>
              <w:rPr>
                <w:b/>
                <w:bCs/>
                <w:color w:val="000000"/>
                <w:szCs w:val="21"/>
              </w:rPr>
            </w:pPr>
            <w:r>
              <w:rPr>
                <w:rFonts w:hint="eastAsia"/>
                <w:b/>
                <w:bCs/>
                <w:color w:val="000000"/>
                <w:szCs w:val="21"/>
              </w:rPr>
              <w:t xml:space="preserve">项目团队</w:t>
            </w:r>
            <w:r>
              <w:rPr>
                <w:b/>
                <w:bCs/>
                <w:color w:val="000000"/>
                <w:szCs w:val="21"/>
              </w:rPr>
            </w:r>
            <w:r/>
          </w:p>
        </w:tc>
        <w:tc>
          <w:tcPr>
            <w:tcW w:w="1335" w:type="dxa"/>
            <w:vAlign w:val="center"/>
            <w:textDirection w:val="lrTb"/>
            <w:noWrap w:val="false"/>
          </w:tcPr>
          <w:p>
            <w:pPr>
              <w:pStyle w:val="920"/>
              <w:jc w:val="center"/>
              <w:spacing w:line="360" w:lineRule="auto"/>
              <w:rPr>
                <w:b/>
                <w:bCs/>
                <w:color w:val="000000"/>
                <w:szCs w:val="21"/>
              </w:rPr>
            </w:pPr>
            <w:r>
              <w:rPr>
                <w:b/>
                <w:bCs/>
                <w:color w:val="000000"/>
                <w:szCs w:val="21"/>
              </w:rPr>
              <w:t xml:space="preserve">25</w:t>
            </w:r>
            <w:r>
              <w:rPr>
                <w:b/>
                <w:bCs/>
                <w:color w:val="000000"/>
                <w:szCs w:val="21"/>
              </w:rPr>
            </w:r>
            <w:r/>
          </w:p>
        </w:tc>
        <w:tc>
          <w:tcPr>
            <w:tcW w:w="5867" w:type="dxa"/>
            <w:vAlign w:val="center"/>
            <w:textDirection w:val="lrTb"/>
            <w:noWrap w:val="false"/>
          </w:tcPr>
          <w:p>
            <w:pPr>
              <w:pStyle w:val="920"/>
              <w:jc w:val="left"/>
              <w:spacing w:line="360" w:lineRule="auto"/>
              <w:rPr>
                <w:b/>
                <w:bCs/>
                <w:color w:val="000000"/>
                <w:szCs w:val="21"/>
              </w:rPr>
            </w:pPr>
            <w:r>
              <w:rPr>
                <w:rFonts w:hint="eastAsia"/>
                <w:b/>
                <w:bCs/>
                <w:color w:val="000000"/>
                <w:szCs w:val="21"/>
              </w:rPr>
              <w:t xml:space="preserve">1.项目负责人（本项满分</w:t>
            </w:r>
            <w:r>
              <w:rPr>
                <w:b/>
                <w:bCs/>
                <w:color w:val="000000"/>
                <w:szCs w:val="21"/>
              </w:rPr>
              <w:t xml:space="preserve">9</w:t>
            </w:r>
            <w:r>
              <w:rPr>
                <w:rFonts w:hint="eastAsia"/>
                <w:b/>
                <w:bCs/>
                <w:color w:val="000000"/>
                <w:szCs w:val="21"/>
              </w:rPr>
              <w:t xml:space="preserve">分）</w:t>
            </w:r>
            <w:r>
              <w:rPr>
                <w:b/>
                <w:bCs/>
                <w:color w:val="000000"/>
                <w:szCs w:val="21"/>
              </w:rPr>
            </w:r>
            <w:r/>
          </w:p>
          <w:p>
            <w:pPr>
              <w:pStyle w:val="920"/>
              <w:jc w:val="left"/>
              <w:spacing w:line="360" w:lineRule="auto"/>
              <w:rPr>
                <w:b/>
                <w:bCs/>
                <w:color w:val="000000"/>
                <w:szCs w:val="21"/>
              </w:rPr>
            </w:pPr>
            <w:r>
              <w:rPr>
                <w:rFonts w:hint="eastAsia"/>
                <w:b/>
                <w:bCs/>
                <w:color w:val="000000"/>
                <w:szCs w:val="21"/>
              </w:rPr>
              <w:t xml:space="preserve">（1）具有土壤学相关学科本科以上学历得</w:t>
            </w:r>
            <w:r>
              <w:rPr>
                <w:b/>
                <w:bCs/>
                <w:color w:val="000000"/>
                <w:szCs w:val="21"/>
              </w:rPr>
              <w:t xml:space="preserve">3</w:t>
            </w:r>
            <w:r>
              <w:rPr>
                <w:rFonts w:hint="eastAsia"/>
                <w:b/>
                <w:bCs/>
                <w:color w:val="000000"/>
                <w:szCs w:val="21"/>
              </w:rPr>
              <w:t xml:space="preserve">分，其它农学类学历得</w:t>
            </w:r>
            <w:r>
              <w:rPr>
                <w:b/>
                <w:bCs/>
                <w:color w:val="000000"/>
                <w:szCs w:val="21"/>
              </w:rPr>
              <w:t xml:space="preserve">2</w:t>
            </w:r>
            <w:r>
              <w:rPr>
                <w:rFonts w:hint="eastAsia"/>
                <w:b/>
                <w:bCs/>
                <w:color w:val="000000"/>
                <w:szCs w:val="21"/>
              </w:rPr>
              <w:t xml:space="preserve">分，非农学类学历得0分；</w:t>
            </w:r>
            <w:r>
              <w:rPr>
                <w:b/>
                <w:bCs/>
                <w:color w:val="000000"/>
                <w:szCs w:val="21"/>
              </w:rPr>
            </w:r>
            <w:r/>
          </w:p>
          <w:p>
            <w:pPr>
              <w:pStyle w:val="920"/>
              <w:jc w:val="left"/>
              <w:spacing w:line="360" w:lineRule="auto"/>
              <w:rPr>
                <w:b/>
                <w:bCs/>
                <w:color w:val="000000"/>
                <w:szCs w:val="21"/>
              </w:rPr>
            </w:pPr>
            <w:r>
              <w:rPr>
                <w:rFonts w:hint="eastAsia"/>
                <w:b/>
                <w:bCs/>
                <w:color w:val="000000"/>
                <w:szCs w:val="21"/>
              </w:rPr>
              <w:t xml:space="preserve">（2）具有正高级职称得3分，副高级职称得2分，副高以下职称得1分；</w:t>
            </w:r>
            <w:r>
              <w:rPr>
                <w:b/>
                <w:bCs/>
                <w:color w:val="000000"/>
                <w:szCs w:val="21"/>
              </w:rPr>
            </w:r>
            <w:r/>
          </w:p>
          <w:p>
            <w:pPr>
              <w:pStyle w:val="920"/>
              <w:jc w:val="left"/>
              <w:spacing w:line="360" w:lineRule="auto"/>
              <w:rPr>
                <w:b/>
                <w:bCs/>
                <w:color w:val="000000"/>
                <w:szCs w:val="21"/>
              </w:rPr>
            </w:pPr>
            <w:r>
              <w:rPr>
                <w:rFonts w:hint="eastAsia"/>
                <w:b/>
                <w:bCs/>
                <w:color w:val="000000"/>
                <w:szCs w:val="21"/>
              </w:rPr>
              <w:t xml:space="preserve">（3）具有省级及以上耕地土壤污染防治专家，得</w:t>
            </w:r>
            <w:r>
              <w:rPr>
                <w:b/>
                <w:bCs/>
                <w:color w:val="000000"/>
                <w:szCs w:val="21"/>
              </w:rPr>
              <w:t xml:space="preserve">3</w:t>
            </w:r>
            <w:r>
              <w:rPr>
                <w:rFonts w:hint="eastAsia"/>
                <w:b/>
                <w:bCs/>
                <w:color w:val="000000"/>
                <w:szCs w:val="21"/>
              </w:rPr>
              <w:t xml:space="preserve">分。</w:t>
            </w:r>
            <w:r>
              <w:rPr>
                <w:b/>
                <w:bCs/>
                <w:color w:val="000000"/>
                <w:szCs w:val="21"/>
              </w:rPr>
            </w:r>
            <w:r/>
          </w:p>
          <w:p>
            <w:pPr>
              <w:pStyle w:val="920"/>
              <w:jc w:val="left"/>
              <w:spacing w:line="360" w:lineRule="auto"/>
              <w:rPr>
                <w:b/>
                <w:bCs/>
                <w:color w:val="000000"/>
                <w:szCs w:val="21"/>
              </w:rPr>
            </w:pPr>
            <w:r>
              <w:rPr>
                <w:b/>
                <w:bCs/>
                <w:color w:val="000000"/>
                <w:szCs w:val="21"/>
              </w:rPr>
              <w:t xml:space="preserve">2. </w:t>
            </w:r>
            <w:r>
              <w:rPr>
                <w:rFonts w:hint="eastAsia"/>
                <w:b/>
                <w:bCs/>
                <w:color w:val="000000"/>
                <w:szCs w:val="21"/>
              </w:rPr>
              <w:t xml:space="preserve">项目团队人员（本项满分</w:t>
            </w:r>
            <w:r>
              <w:rPr>
                <w:b/>
                <w:bCs/>
                <w:color w:val="000000"/>
                <w:szCs w:val="21"/>
              </w:rPr>
              <w:t xml:space="preserve">16</w:t>
            </w:r>
            <w:r>
              <w:rPr>
                <w:rFonts w:hint="eastAsia"/>
                <w:b/>
                <w:bCs/>
                <w:color w:val="000000"/>
                <w:szCs w:val="21"/>
              </w:rPr>
              <w:t xml:space="preserve">分）</w:t>
            </w:r>
            <w:r>
              <w:rPr>
                <w:b/>
                <w:bCs/>
                <w:color w:val="000000"/>
                <w:szCs w:val="21"/>
              </w:rPr>
            </w:r>
            <w:r/>
          </w:p>
          <w:p>
            <w:pPr>
              <w:pStyle w:val="920"/>
              <w:jc w:val="left"/>
              <w:spacing w:line="360" w:lineRule="auto"/>
              <w:rPr>
                <w:b/>
                <w:bCs/>
                <w:color w:val="000000"/>
                <w:szCs w:val="21"/>
              </w:rPr>
            </w:pPr>
            <w:r>
              <w:rPr>
                <w:rFonts w:hint="eastAsia"/>
                <w:b/>
                <w:bCs/>
                <w:color w:val="000000"/>
                <w:szCs w:val="21"/>
              </w:rPr>
              <w:t xml:space="preserve">（1）具有土壤学及相关学科本科以上学历，每有1人得</w:t>
            </w:r>
            <w:r>
              <w:rPr>
                <w:b/>
                <w:bCs/>
                <w:color w:val="000000"/>
                <w:szCs w:val="21"/>
              </w:rPr>
              <w:t xml:space="preserve">2</w:t>
            </w:r>
            <w:r>
              <w:rPr>
                <w:rFonts w:hint="eastAsia"/>
                <w:b/>
                <w:bCs/>
                <w:color w:val="000000"/>
                <w:szCs w:val="21"/>
              </w:rPr>
              <w:t xml:space="preserve">分，最高得</w:t>
            </w:r>
            <w:r>
              <w:rPr>
                <w:b/>
                <w:bCs/>
                <w:color w:val="000000"/>
                <w:szCs w:val="21"/>
              </w:rPr>
              <w:t xml:space="preserve">10</w:t>
            </w:r>
            <w:r>
              <w:rPr>
                <w:rFonts w:hint="eastAsia"/>
                <w:b/>
                <w:bCs/>
                <w:color w:val="000000"/>
                <w:szCs w:val="21"/>
              </w:rPr>
              <w:t xml:space="preserve">分（不含项目负责人）；</w:t>
            </w:r>
            <w:r>
              <w:rPr>
                <w:b/>
                <w:bCs/>
                <w:color w:val="000000"/>
                <w:szCs w:val="21"/>
              </w:rPr>
            </w:r>
            <w:r/>
          </w:p>
          <w:p>
            <w:pPr>
              <w:pStyle w:val="920"/>
              <w:jc w:val="left"/>
              <w:spacing w:line="360" w:lineRule="auto"/>
              <w:rPr>
                <w:b/>
                <w:bCs/>
                <w:color w:val="000000"/>
                <w:szCs w:val="21"/>
              </w:rPr>
            </w:pPr>
            <w:r>
              <w:rPr>
                <w:rFonts w:hint="eastAsia"/>
                <w:b/>
                <w:bCs/>
                <w:color w:val="000000"/>
                <w:szCs w:val="21"/>
              </w:rPr>
              <w:t xml:space="preserve">（2）具有省级及以上耕地土壤污染防治专家（不含项目负责人），每有1人得</w:t>
            </w:r>
            <w:r>
              <w:rPr>
                <w:b/>
                <w:bCs/>
                <w:color w:val="000000"/>
                <w:szCs w:val="21"/>
              </w:rPr>
              <w:t xml:space="preserve">2</w:t>
            </w:r>
            <w:r>
              <w:rPr>
                <w:rFonts w:hint="eastAsia"/>
                <w:b/>
                <w:bCs/>
                <w:color w:val="000000"/>
                <w:szCs w:val="21"/>
              </w:rPr>
              <w:t xml:space="preserve">分，最高得</w:t>
            </w:r>
            <w:r>
              <w:rPr>
                <w:b/>
                <w:bCs/>
                <w:color w:val="000000"/>
                <w:szCs w:val="21"/>
              </w:rPr>
              <w:t xml:space="preserve">6</w:t>
            </w:r>
            <w:r>
              <w:rPr>
                <w:rFonts w:hint="eastAsia"/>
                <w:b/>
                <w:bCs/>
                <w:color w:val="000000"/>
                <w:szCs w:val="21"/>
              </w:rPr>
              <w:t xml:space="preserve">分。</w:t>
            </w:r>
            <w:r>
              <w:rPr>
                <w:b/>
                <w:bCs/>
                <w:color w:val="000000"/>
                <w:szCs w:val="21"/>
              </w:rPr>
            </w:r>
            <w:r/>
          </w:p>
          <w:p>
            <w:pPr>
              <w:pStyle w:val="920"/>
              <w:jc w:val="left"/>
              <w:spacing w:line="360" w:lineRule="auto"/>
              <w:rPr>
                <w:b/>
                <w:bCs/>
                <w:color w:val="000000"/>
                <w:szCs w:val="21"/>
              </w:rPr>
            </w:pPr>
            <w:r>
              <w:rPr>
                <w:rFonts w:hint="eastAsia"/>
                <w:b/>
                <w:bCs/>
                <w:color w:val="000000"/>
                <w:szCs w:val="21"/>
              </w:rPr>
              <w:t xml:space="preserve">注：需提供相关证书及供应商为其缴纳的近三个月内任意一个月社保证明材料扫描上传，未按要求提供不得分。</w:t>
            </w:r>
            <w:r>
              <w:rPr>
                <w:b/>
                <w:bCs/>
                <w:color w:val="000000"/>
                <w:szCs w:val="21"/>
              </w:rPr>
            </w:r>
            <w:r/>
          </w:p>
        </w:tc>
      </w:tr>
      <w:tr>
        <w:trPr>
          <w:trHeight w:val="2230"/>
        </w:trPr>
        <w:tc>
          <w:tcPr>
            <w:tcW w:w="659" w:type="dxa"/>
            <w:vAlign w:val="center"/>
            <w:textDirection w:val="lrTb"/>
            <w:noWrap w:val="false"/>
          </w:tcPr>
          <w:p>
            <w:pPr>
              <w:pStyle w:val="920"/>
              <w:jc w:val="center"/>
              <w:spacing w:line="360" w:lineRule="auto"/>
              <w:rPr>
                <w:b/>
                <w:bCs/>
                <w:color w:val="000000"/>
                <w:szCs w:val="21"/>
              </w:rPr>
            </w:pPr>
            <w:r>
              <w:rPr>
                <w:b/>
                <w:bCs/>
                <w:color w:val="000000"/>
                <w:szCs w:val="21"/>
              </w:rPr>
              <w:t xml:space="preserve">2</w:t>
            </w:r>
            <w:r>
              <w:rPr>
                <w:b/>
                <w:bCs/>
                <w:color w:val="000000"/>
                <w:szCs w:val="21"/>
              </w:rPr>
            </w:r>
            <w:r/>
          </w:p>
        </w:tc>
        <w:tc>
          <w:tcPr>
            <w:tcW w:w="1447" w:type="dxa"/>
            <w:vAlign w:val="center"/>
            <w:textDirection w:val="lrTb"/>
            <w:noWrap w:val="false"/>
          </w:tcPr>
          <w:p>
            <w:pPr>
              <w:pStyle w:val="920"/>
              <w:jc w:val="center"/>
              <w:spacing w:line="360" w:lineRule="auto"/>
              <w:rPr>
                <w:b/>
                <w:bCs/>
                <w:color w:val="000000"/>
                <w:szCs w:val="21"/>
              </w:rPr>
            </w:pPr>
            <w:r>
              <w:rPr>
                <w:rFonts w:hint="eastAsia"/>
                <w:b/>
                <w:bCs/>
                <w:color w:val="000000"/>
                <w:szCs w:val="21"/>
              </w:rPr>
              <w:t xml:space="preserve">综合实力</w:t>
            </w:r>
            <w:r>
              <w:rPr>
                <w:b/>
                <w:bCs/>
                <w:color w:val="000000"/>
                <w:szCs w:val="21"/>
              </w:rPr>
            </w:r>
            <w:r/>
          </w:p>
        </w:tc>
        <w:tc>
          <w:tcPr>
            <w:tcW w:w="1335" w:type="dxa"/>
            <w:vAlign w:val="center"/>
            <w:textDirection w:val="lrTb"/>
            <w:noWrap w:val="false"/>
          </w:tcPr>
          <w:p>
            <w:pPr>
              <w:pStyle w:val="920"/>
              <w:jc w:val="center"/>
              <w:spacing w:line="360" w:lineRule="auto"/>
              <w:rPr>
                <w:b/>
                <w:bCs/>
                <w:color w:val="000000"/>
                <w:szCs w:val="21"/>
              </w:rPr>
            </w:pPr>
            <w:r>
              <w:rPr>
                <w:b/>
                <w:bCs/>
                <w:color w:val="000000"/>
                <w:szCs w:val="21"/>
              </w:rPr>
              <w:t xml:space="preserve">18</w:t>
            </w:r>
            <w:r>
              <w:rPr>
                <w:b/>
                <w:bCs/>
                <w:color w:val="000000"/>
                <w:szCs w:val="21"/>
              </w:rPr>
            </w:r>
            <w:r/>
          </w:p>
        </w:tc>
        <w:tc>
          <w:tcPr>
            <w:tcW w:w="5867" w:type="dxa"/>
            <w:vAlign w:val="top"/>
            <w:textDirection w:val="lrTb"/>
            <w:noWrap w:val="false"/>
          </w:tcPr>
          <w:p>
            <w:pPr>
              <w:pStyle w:val="920"/>
              <w:spacing w:line="360" w:lineRule="auto"/>
              <w:rPr>
                <w:b/>
                <w:bCs/>
                <w:color w:val="000000"/>
                <w:szCs w:val="21"/>
              </w:rPr>
            </w:pPr>
            <w:r>
              <w:rPr>
                <w:b/>
                <w:bCs/>
                <w:color w:val="000000"/>
                <w:szCs w:val="21"/>
              </w:rPr>
              <w:t xml:space="preserve">1.</w:t>
            </w:r>
            <w:r>
              <w:rPr>
                <w:rFonts w:hint="eastAsia"/>
                <w:b/>
                <w:bCs/>
                <w:color w:val="000000"/>
                <w:szCs w:val="21"/>
              </w:rPr>
              <w:t xml:space="preserve">投标人具有CMA资质证书的得3分。</w:t>
            </w:r>
            <w:r>
              <w:rPr>
                <w:b/>
                <w:bCs/>
                <w:color w:val="000000"/>
                <w:szCs w:val="21"/>
              </w:rPr>
            </w:r>
            <w:r/>
          </w:p>
          <w:p>
            <w:pPr>
              <w:pStyle w:val="920"/>
              <w:jc w:val="left"/>
              <w:spacing w:line="360" w:lineRule="auto"/>
              <w:rPr>
                <w:b/>
                <w:bCs/>
                <w:color w:val="000000"/>
                <w:szCs w:val="21"/>
              </w:rPr>
            </w:pPr>
            <w:r>
              <w:rPr>
                <w:b/>
                <w:bCs/>
                <w:color w:val="000000"/>
                <w:szCs w:val="21"/>
              </w:rPr>
              <w:t xml:space="preserve">2. </w:t>
            </w:r>
            <w:r>
              <w:rPr>
                <w:rFonts w:hint="eastAsia"/>
                <w:b/>
                <w:bCs/>
                <w:color w:val="000000"/>
                <w:szCs w:val="21"/>
              </w:rPr>
              <w:t xml:space="preserve">投标人具备农业、环境或自然资源领域重点实验室的，有1项得3分，最高得9分。</w:t>
            </w:r>
            <w:r>
              <w:rPr>
                <w:b/>
                <w:bCs/>
                <w:color w:val="000000"/>
                <w:szCs w:val="21"/>
              </w:rPr>
            </w:r>
            <w:r/>
          </w:p>
          <w:p>
            <w:pPr>
              <w:pStyle w:val="920"/>
              <w:jc w:val="left"/>
              <w:spacing w:line="360" w:lineRule="auto"/>
              <w:rPr>
                <w:b/>
                <w:bCs/>
                <w:color w:val="000000"/>
                <w:szCs w:val="21"/>
              </w:rPr>
            </w:pPr>
            <w:r>
              <w:rPr>
                <w:b/>
                <w:bCs/>
                <w:color w:val="000000"/>
                <w:szCs w:val="21"/>
              </w:rPr>
              <w:t xml:space="preserve">3. </w:t>
            </w:r>
            <w:r>
              <w:rPr>
                <w:rFonts w:hint="eastAsia"/>
                <w:b/>
                <w:bCs/>
                <w:color w:val="000000"/>
                <w:szCs w:val="21"/>
              </w:rPr>
              <w:t xml:space="preserve">投标人具有农业、环境或自然资源方面科学技术进步奖、技术推广奖、丰收奖等的，省部级每有</w:t>
            </w:r>
            <w:r>
              <w:rPr>
                <w:b/>
                <w:bCs/>
                <w:color w:val="000000"/>
                <w:szCs w:val="21"/>
              </w:rPr>
              <w:t xml:space="preserve">1</w:t>
            </w:r>
            <w:r>
              <w:rPr>
                <w:rFonts w:hint="eastAsia"/>
                <w:b/>
                <w:bCs/>
                <w:color w:val="000000"/>
                <w:szCs w:val="21"/>
              </w:rPr>
              <w:t xml:space="preserve">个得1分，国家级每有</w:t>
            </w:r>
            <w:r>
              <w:rPr>
                <w:b/>
                <w:bCs/>
                <w:color w:val="000000"/>
                <w:szCs w:val="21"/>
              </w:rPr>
              <w:t xml:space="preserve">1</w:t>
            </w:r>
            <w:r>
              <w:rPr>
                <w:rFonts w:hint="eastAsia"/>
                <w:b/>
                <w:bCs/>
                <w:color w:val="000000"/>
                <w:szCs w:val="21"/>
              </w:rPr>
              <w:t xml:space="preserve">个得2分，最多计取3个，同一奖项不重复计分，本项最高得</w:t>
            </w:r>
            <w:r>
              <w:rPr>
                <w:b/>
                <w:bCs/>
                <w:color w:val="000000"/>
                <w:szCs w:val="21"/>
              </w:rPr>
              <w:t xml:space="preserve">6</w:t>
            </w:r>
            <w:r>
              <w:rPr>
                <w:rFonts w:hint="eastAsia"/>
                <w:b/>
                <w:bCs/>
                <w:color w:val="000000"/>
                <w:szCs w:val="21"/>
              </w:rPr>
              <w:t xml:space="preserve">分。</w:t>
            </w:r>
            <w:r>
              <w:rPr>
                <w:b/>
                <w:bCs/>
                <w:color w:val="000000"/>
                <w:szCs w:val="21"/>
              </w:rPr>
            </w:r>
            <w:r/>
          </w:p>
          <w:p>
            <w:pPr>
              <w:pStyle w:val="920"/>
              <w:jc w:val="left"/>
              <w:spacing w:line="360" w:lineRule="auto"/>
              <w:rPr>
                <w:b/>
                <w:bCs/>
                <w:color w:val="000000"/>
                <w:szCs w:val="21"/>
              </w:rPr>
            </w:pPr>
            <w:r>
              <w:rPr>
                <w:rFonts w:hint="eastAsia"/>
                <w:b/>
                <w:bCs/>
                <w:color w:val="000000"/>
                <w:szCs w:val="21"/>
              </w:rPr>
              <w:t xml:space="preserve">注：需提供相关证明材料扫描上传，未按要求提供不得分。</w:t>
            </w:r>
            <w:r>
              <w:rPr>
                <w:b/>
                <w:bCs/>
                <w:color w:val="000000"/>
                <w:szCs w:val="21"/>
              </w:rPr>
            </w:r>
            <w:r/>
          </w:p>
        </w:tc>
      </w:tr>
      <w:tr>
        <w:trPr>
          <w:trHeight w:val="2193"/>
        </w:trPr>
        <w:tc>
          <w:tcPr>
            <w:tcW w:w="659" w:type="dxa"/>
            <w:vAlign w:val="center"/>
            <w:textDirection w:val="lrTb"/>
            <w:noWrap w:val="false"/>
          </w:tcPr>
          <w:p>
            <w:pPr>
              <w:pStyle w:val="920"/>
              <w:jc w:val="center"/>
              <w:spacing w:line="360" w:lineRule="auto"/>
              <w:rPr>
                <w:b/>
                <w:bCs/>
                <w:color w:val="000000"/>
                <w:szCs w:val="21"/>
              </w:rPr>
            </w:pPr>
            <w:r>
              <w:rPr>
                <w:b/>
                <w:bCs/>
                <w:color w:val="000000"/>
                <w:szCs w:val="21"/>
              </w:rPr>
              <w:t xml:space="preserve">3</w:t>
            </w:r>
            <w:r>
              <w:rPr>
                <w:b/>
                <w:bCs/>
                <w:color w:val="000000"/>
                <w:szCs w:val="21"/>
              </w:rPr>
            </w:r>
            <w:r/>
          </w:p>
        </w:tc>
        <w:tc>
          <w:tcPr>
            <w:tcW w:w="1447" w:type="dxa"/>
            <w:vAlign w:val="center"/>
            <w:textDirection w:val="lrTb"/>
            <w:noWrap w:val="false"/>
          </w:tcPr>
          <w:p>
            <w:pPr>
              <w:pStyle w:val="920"/>
              <w:jc w:val="center"/>
              <w:spacing w:line="360" w:lineRule="auto"/>
              <w:rPr>
                <w:b/>
                <w:bCs/>
                <w:color w:val="000000"/>
                <w:szCs w:val="21"/>
              </w:rPr>
            </w:pPr>
            <w:r>
              <w:rPr>
                <w:rFonts w:hint="eastAsia"/>
                <w:b/>
                <w:bCs/>
                <w:color w:val="000000"/>
                <w:szCs w:val="21"/>
              </w:rPr>
              <w:t xml:space="preserve">类似业绩</w:t>
            </w:r>
            <w:r>
              <w:rPr>
                <w:b/>
                <w:bCs/>
                <w:color w:val="000000"/>
                <w:szCs w:val="21"/>
              </w:rPr>
            </w:r>
            <w:r/>
          </w:p>
        </w:tc>
        <w:tc>
          <w:tcPr>
            <w:tcW w:w="1335" w:type="dxa"/>
            <w:vAlign w:val="center"/>
            <w:textDirection w:val="lrTb"/>
            <w:noWrap w:val="false"/>
          </w:tcPr>
          <w:p>
            <w:pPr>
              <w:pStyle w:val="920"/>
              <w:jc w:val="center"/>
              <w:spacing w:line="360" w:lineRule="auto"/>
              <w:rPr>
                <w:b/>
                <w:bCs/>
                <w:color w:val="000000"/>
                <w:szCs w:val="21"/>
              </w:rPr>
            </w:pPr>
            <w:r>
              <w:rPr>
                <w:b/>
                <w:bCs/>
                <w:color w:val="000000"/>
                <w:szCs w:val="21"/>
              </w:rPr>
              <w:t xml:space="preserve">10</w:t>
            </w:r>
            <w:r>
              <w:rPr>
                <w:b/>
                <w:bCs/>
                <w:color w:val="000000"/>
                <w:szCs w:val="21"/>
              </w:rPr>
            </w:r>
            <w:r/>
          </w:p>
        </w:tc>
        <w:tc>
          <w:tcPr>
            <w:tcW w:w="5867" w:type="dxa"/>
            <w:vAlign w:val="center"/>
            <w:textDirection w:val="lrTb"/>
            <w:noWrap w:val="false"/>
          </w:tcPr>
          <w:p>
            <w:pPr>
              <w:pStyle w:val="920"/>
              <w:jc w:val="left"/>
              <w:spacing w:line="360" w:lineRule="auto"/>
              <w:rPr>
                <w:b/>
                <w:bCs/>
                <w:color w:val="000000"/>
                <w:szCs w:val="21"/>
              </w:rPr>
            </w:pPr>
            <w:r>
              <w:rPr>
                <w:rFonts w:hint="eastAsia"/>
                <w:b/>
                <w:bCs/>
                <w:color w:val="000000"/>
                <w:szCs w:val="21"/>
              </w:rPr>
              <w:t xml:space="preserve">投标人自2021年4月至今（以合同签订日期为准）承担过与本项目匹配度高的类似项目业绩（如拟开垦为耕地的复垦土地及未利用地土壤污染状况调查、</w:t>
            </w:r>
            <w:r>
              <w:rPr>
                <w:rFonts w:hint="eastAsia" w:cs="宋体"/>
                <w:b/>
                <w:bCs/>
                <w:color w:val="000000"/>
                <w:szCs w:val="21"/>
              </w:rPr>
              <w:t xml:space="preserve">农用地土壤污染状况详查、</w:t>
            </w:r>
            <w:r>
              <w:rPr>
                <w:rFonts w:hint="eastAsia"/>
                <w:b/>
                <w:bCs/>
                <w:color w:val="000000"/>
                <w:szCs w:val="21"/>
              </w:rPr>
              <w:t xml:space="preserve">工矿地块土壤污染状况调查、受污染耕地调查评价与治理、第三次全国土壤普查），每提供1份得2分，最高得10分。</w:t>
            </w:r>
            <w:r>
              <w:rPr>
                <w:b/>
                <w:bCs/>
                <w:color w:val="000000"/>
                <w:szCs w:val="21"/>
              </w:rPr>
            </w:r>
            <w:r/>
          </w:p>
          <w:p>
            <w:pPr>
              <w:pStyle w:val="920"/>
              <w:jc w:val="left"/>
              <w:spacing w:line="360" w:lineRule="auto"/>
              <w:rPr>
                <w:b/>
                <w:bCs/>
                <w:color w:val="000000"/>
                <w:szCs w:val="21"/>
              </w:rPr>
            </w:pPr>
            <w:r>
              <w:rPr>
                <w:rFonts w:hint="eastAsia"/>
                <w:b/>
                <w:bCs/>
                <w:color w:val="000000"/>
                <w:szCs w:val="21"/>
              </w:rPr>
              <w:t xml:space="preserve">注：需提供相关证明材料扫描上传，未按要求提供不得分。</w:t>
            </w:r>
            <w:r>
              <w:rPr>
                <w:b/>
                <w:bCs/>
                <w:color w:val="000000"/>
                <w:szCs w:val="21"/>
              </w:rPr>
            </w:r>
            <w:r/>
          </w:p>
        </w:tc>
      </w:tr>
      <w:tr>
        <w:trPr>
          <w:trHeight w:val="510"/>
        </w:trPr>
        <w:tc>
          <w:tcPr>
            <w:tcW w:w="659" w:type="dxa"/>
            <w:vAlign w:val="center"/>
            <w:textDirection w:val="lrTb"/>
            <w:noWrap w:val="false"/>
          </w:tcPr>
          <w:p>
            <w:pPr>
              <w:pStyle w:val="920"/>
              <w:jc w:val="center"/>
              <w:spacing w:line="360" w:lineRule="auto"/>
              <w:rPr>
                <w:b/>
                <w:bCs/>
                <w:color w:val="000000"/>
                <w:szCs w:val="21"/>
              </w:rPr>
            </w:pPr>
            <w:r>
              <w:rPr>
                <w:rFonts w:hint="eastAsia"/>
                <w:b/>
                <w:bCs/>
                <w:color w:val="000000"/>
                <w:szCs w:val="21"/>
              </w:rPr>
              <w:t xml:space="preserve">三</w:t>
            </w:r>
            <w:r>
              <w:rPr>
                <w:b/>
                <w:bCs/>
                <w:color w:val="000000"/>
                <w:szCs w:val="21"/>
              </w:rPr>
            </w:r>
            <w:r/>
          </w:p>
        </w:tc>
        <w:tc>
          <w:tcPr>
            <w:gridSpan w:val="3"/>
            <w:tcW w:w="8649" w:type="dxa"/>
            <w:vAlign w:val="center"/>
            <w:textDirection w:val="lrTb"/>
            <w:noWrap w:val="false"/>
          </w:tcPr>
          <w:p>
            <w:pPr>
              <w:pStyle w:val="920"/>
              <w:jc w:val="left"/>
              <w:spacing w:line="360" w:lineRule="auto"/>
              <w:rPr>
                <w:b/>
                <w:bCs/>
                <w:color w:val="000000"/>
                <w:szCs w:val="21"/>
              </w:rPr>
            </w:pPr>
            <w:r>
              <w:rPr>
                <w:rFonts w:hint="eastAsia"/>
                <w:b/>
                <w:bCs/>
                <w:color w:val="000000"/>
                <w:szCs w:val="21"/>
              </w:rPr>
              <w:t xml:space="preserve">技术方案（</w:t>
            </w:r>
            <w:r>
              <w:rPr>
                <w:b/>
                <w:bCs/>
                <w:color w:val="000000"/>
                <w:szCs w:val="21"/>
              </w:rPr>
              <w:t xml:space="preserve">32</w:t>
            </w:r>
            <w:r>
              <w:rPr>
                <w:rFonts w:hint="eastAsia"/>
                <w:b/>
                <w:bCs/>
                <w:color w:val="000000"/>
                <w:szCs w:val="21"/>
              </w:rPr>
              <w:t xml:space="preserve">分）</w:t>
            </w:r>
            <w:r>
              <w:rPr>
                <w:b/>
                <w:bCs/>
                <w:color w:val="000000"/>
                <w:szCs w:val="21"/>
              </w:rPr>
            </w:r>
            <w:r/>
          </w:p>
        </w:tc>
      </w:tr>
      <w:tr>
        <w:trPr>
          <w:trHeight w:val="2300"/>
        </w:trPr>
        <w:tc>
          <w:tcPr>
            <w:tcW w:w="659" w:type="dxa"/>
            <w:vAlign w:val="center"/>
            <w:textDirection w:val="lrTb"/>
            <w:noWrap w:val="false"/>
          </w:tcPr>
          <w:p>
            <w:pPr>
              <w:pStyle w:val="920"/>
              <w:jc w:val="center"/>
              <w:spacing w:line="360" w:lineRule="auto"/>
              <w:rPr>
                <w:b/>
                <w:bCs/>
                <w:color w:val="000000"/>
                <w:szCs w:val="21"/>
              </w:rPr>
            </w:pPr>
            <w:r>
              <w:rPr>
                <w:b/>
                <w:bCs/>
                <w:color w:val="000000"/>
                <w:szCs w:val="21"/>
              </w:rPr>
              <w:t xml:space="preserve">1</w:t>
            </w:r>
            <w:r>
              <w:rPr>
                <w:b/>
                <w:bCs/>
                <w:color w:val="000000"/>
                <w:szCs w:val="21"/>
              </w:rPr>
            </w:r>
            <w:r/>
          </w:p>
        </w:tc>
        <w:tc>
          <w:tcPr>
            <w:tcW w:w="1447" w:type="dxa"/>
            <w:vAlign w:val="center"/>
            <w:textDirection w:val="lrTb"/>
            <w:noWrap w:val="false"/>
          </w:tcPr>
          <w:p>
            <w:pPr>
              <w:pStyle w:val="920"/>
              <w:jc w:val="center"/>
              <w:spacing w:line="360" w:lineRule="auto"/>
              <w:rPr>
                <w:b/>
                <w:bCs/>
                <w:color w:val="000000"/>
                <w:szCs w:val="21"/>
              </w:rPr>
            </w:pPr>
            <w:r>
              <w:rPr>
                <w:rFonts w:hint="eastAsia"/>
                <w:b/>
                <w:bCs/>
                <w:color w:val="000000"/>
                <w:szCs w:val="21"/>
              </w:rPr>
              <w:t xml:space="preserve">技术方案</w:t>
            </w:r>
            <w:r>
              <w:rPr>
                <w:b/>
                <w:bCs/>
                <w:color w:val="000000"/>
                <w:szCs w:val="21"/>
              </w:rPr>
            </w:r>
            <w:r/>
          </w:p>
        </w:tc>
        <w:tc>
          <w:tcPr>
            <w:tcW w:w="1335" w:type="dxa"/>
            <w:vAlign w:val="center"/>
            <w:textDirection w:val="lrTb"/>
            <w:noWrap w:val="false"/>
          </w:tcPr>
          <w:p>
            <w:pPr>
              <w:pStyle w:val="920"/>
              <w:jc w:val="center"/>
              <w:spacing w:line="360" w:lineRule="auto"/>
              <w:rPr>
                <w:b/>
                <w:bCs/>
                <w:color w:val="000000"/>
                <w:szCs w:val="21"/>
              </w:rPr>
            </w:pPr>
            <w:r>
              <w:rPr>
                <w:b/>
                <w:bCs/>
                <w:color w:val="000000"/>
                <w:szCs w:val="21"/>
              </w:rPr>
              <w:t xml:space="preserve">10</w:t>
            </w:r>
            <w:r>
              <w:rPr>
                <w:b/>
                <w:bCs/>
                <w:color w:val="000000"/>
                <w:szCs w:val="21"/>
              </w:rPr>
            </w:r>
            <w:r/>
          </w:p>
        </w:tc>
        <w:tc>
          <w:tcPr>
            <w:tcW w:w="5867" w:type="dxa"/>
            <w:vAlign w:val="center"/>
            <w:textDirection w:val="lrTb"/>
            <w:noWrap w:val="false"/>
          </w:tcPr>
          <w:p>
            <w:pPr>
              <w:pStyle w:val="920"/>
              <w:jc w:val="left"/>
              <w:spacing w:line="360" w:lineRule="auto"/>
              <w:rPr>
                <w:b/>
                <w:bCs/>
                <w:color w:val="000000"/>
                <w:szCs w:val="21"/>
              </w:rPr>
            </w:pPr>
            <w:r>
              <w:rPr>
                <w:rFonts w:hint="eastAsia"/>
                <w:b/>
                <w:bCs/>
                <w:color w:val="000000"/>
                <w:szCs w:val="21"/>
              </w:rPr>
              <w:t xml:space="preserve">根据供应商制定的整体服务方案的内容，包括人员配备、调查分组计划、</w:t>
            </w:r>
            <w:r>
              <w:rPr>
                <w:rFonts w:hint="eastAsia"/>
                <w:b/>
                <w:bCs/>
                <w:color w:val="000000"/>
                <w:szCs w:val="21"/>
              </w:rPr>
              <w:t xml:space="preserve">资料收集与分析、现场踏勘、人员访谈、土壤样品采集、运输、保存与测试及</w:t>
            </w:r>
            <w:r>
              <w:rPr>
                <w:rFonts w:hint="eastAsia"/>
                <w:b/>
                <w:bCs/>
                <w:color w:val="000000"/>
                <w:szCs w:val="21"/>
              </w:rPr>
              <w:t xml:space="preserve">调查报告编制等，对方案的完整性，可行性进行评分。方案清晰合理、可行性高的得10分；方案较为清晰合理、可行性较高的7分；方案一般、可行性一般的得4分；方案较差、可行性较差的得1分，未提供的不得分。</w:t>
            </w:r>
            <w:r>
              <w:rPr>
                <w:b/>
                <w:bCs/>
                <w:color w:val="000000"/>
                <w:szCs w:val="21"/>
              </w:rPr>
            </w:r>
            <w:r/>
          </w:p>
        </w:tc>
      </w:tr>
      <w:tr>
        <w:trPr>
          <w:trHeight w:val="1684"/>
        </w:trPr>
        <w:tc>
          <w:tcPr>
            <w:tcW w:w="659" w:type="dxa"/>
            <w:vAlign w:val="center"/>
            <w:textDirection w:val="lrTb"/>
            <w:noWrap w:val="false"/>
          </w:tcPr>
          <w:p>
            <w:pPr>
              <w:pStyle w:val="920"/>
              <w:jc w:val="center"/>
              <w:spacing w:line="360" w:lineRule="auto"/>
              <w:rPr>
                <w:b/>
                <w:bCs/>
                <w:color w:val="000000"/>
                <w:szCs w:val="21"/>
              </w:rPr>
            </w:pPr>
            <w:r>
              <w:rPr>
                <w:b/>
                <w:bCs/>
                <w:color w:val="000000"/>
                <w:szCs w:val="21"/>
              </w:rPr>
              <w:t xml:space="preserve">2</w:t>
            </w:r>
            <w:r>
              <w:rPr>
                <w:b/>
                <w:bCs/>
                <w:color w:val="000000"/>
                <w:szCs w:val="21"/>
              </w:rPr>
            </w:r>
            <w:r/>
          </w:p>
        </w:tc>
        <w:tc>
          <w:tcPr>
            <w:tcW w:w="1447" w:type="dxa"/>
            <w:vAlign w:val="center"/>
            <w:textDirection w:val="lrTb"/>
            <w:noWrap w:val="false"/>
          </w:tcPr>
          <w:p>
            <w:pPr>
              <w:pStyle w:val="920"/>
              <w:jc w:val="center"/>
              <w:spacing w:line="360" w:lineRule="auto"/>
              <w:rPr>
                <w:b/>
                <w:bCs/>
                <w:color w:val="000000"/>
                <w:szCs w:val="21"/>
              </w:rPr>
            </w:pPr>
            <w:r>
              <w:rPr>
                <w:rFonts w:hint="eastAsia"/>
                <w:b/>
                <w:bCs/>
                <w:color w:val="000000"/>
                <w:szCs w:val="21"/>
              </w:rPr>
              <w:t xml:space="preserve">质控方案</w:t>
            </w:r>
            <w:r>
              <w:rPr>
                <w:b/>
                <w:bCs/>
                <w:color w:val="000000"/>
                <w:szCs w:val="21"/>
              </w:rPr>
            </w:r>
            <w:r/>
          </w:p>
        </w:tc>
        <w:tc>
          <w:tcPr>
            <w:tcW w:w="1335" w:type="dxa"/>
            <w:vAlign w:val="center"/>
            <w:textDirection w:val="lrTb"/>
            <w:noWrap w:val="false"/>
          </w:tcPr>
          <w:p>
            <w:pPr>
              <w:pStyle w:val="920"/>
              <w:jc w:val="center"/>
              <w:spacing w:line="360" w:lineRule="auto"/>
              <w:rPr>
                <w:b/>
                <w:bCs/>
                <w:color w:val="000000"/>
                <w:szCs w:val="21"/>
              </w:rPr>
            </w:pPr>
            <w:r>
              <w:rPr>
                <w:b/>
                <w:bCs/>
                <w:color w:val="000000"/>
                <w:szCs w:val="21"/>
              </w:rPr>
              <w:t xml:space="preserve">10</w:t>
            </w:r>
            <w:r>
              <w:rPr>
                <w:b/>
                <w:bCs/>
                <w:color w:val="000000"/>
                <w:szCs w:val="21"/>
              </w:rPr>
            </w:r>
            <w:r/>
          </w:p>
        </w:tc>
        <w:tc>
          <w:tcPr>
            <w:tcW w:w="5867" w:type="dxa"/>
            <w:vAlign w:val="center"/>
            <w:textDirection w:val="lrTb"/>
            <w:noWrap w:val="false"/>
          </w:tcPr>
          <w:p>
            <w:pPr>
              <w:pStyle w:val="920"/>
              <w:jc w:val="left"/>
              <w:spacing w:line="360" w:lineRule="auto"/>
              <w:rPr>
                <w:b/>
                <w:bCs/>
                <w:color w:val="000000"/>
                <w:szCs w:val="21"/>
              </w:rPr>
            </w:pPr>
            <w:r>
              <w:rPr>
                <w:rFonts w:hint="eastAsia"/>
                <w:b/>
                <w:bCs/>
                <w:color w:val="000000"/>
                <w:szCs w:val="21"/>
              </w:rPr>
              <w:t xml:space="preserve">调查过程制定全面、可行的质控方案。方案内容全面、合理可行的得10分；方案较全面合理的得7分；方案一般、可行性一般的得4分；方案较差、可行性较差的得1分，未提供的不得分。</w:t>
            </w:r>
            <w:r>
              <w:rPr>
                <w:b/>
                <w:bCs/>
                <w:color w:val="000000"/>
                <w:szCs w:val="21"/>
              </w:rPr>
            </w:r>
            <w:r/>
          </w:p>
        </w:tc>
      </w:tr>
      <w:tr>
        <w:trPr>
          <w:trHeight w:val="1127"/>
        </w:trPr>
        <w:tc>
          <w:tcPr>
            <w:tcW w:w="659" w:type="dxa"/>
            <w:vAlign w:val="center"/>
            <w:textDirection w:val="lrTb"/>
            <w:noWrap w:val="false"/>
          </w:tcPr>
          <w:p>
            <w:pPr>
              <w:pStyle w:val="920"/>
              <w:jc w:val="center"/>
              <w:spacing w:line="360" w:lineRule="auto"/>
              <w:rPr>
                <w:b/>
                <w:bCs/>
                <w:color w:val="000000"/>
                <w:szCs w:val="21"/>
              </w:rPr>
            </w:pPr>
            <w:r>
              <w:rPr>
                <w:b/>
                <w:bCs/>
                <w:color w:val="000000"/>
                <w:szCs w:val="21"/>
              </w:rPr>
              <w:t xml:space="preserve">3</w:t>
            </w:r>
            <w:r>
              <w:rPr>
                <w:b/>
                <w:bCs/>
                <w:color w:val="000000"/>
                <w:szCs w:val="21"/>
              </w:rPr>
            </w:r>
            <w:r/>
          </w:p>
        </w:tc>
        <w:tc>
          <w:tcPr>
            <w:tcW w:w="1447" w:type="dxa"/>
            <w:vAlign w:val="center"/>
            <w:textDirection w:val="lrTb"/>
            <w:noWrap w:val="false"/>
          </w:tcPr>
          <w:p>
            <w:pPr>
              <w:pStyle w:val="920"/>
              <w:jc w:val="center"/>
              <w:spacing w:line="360" w:lineRule="auto"/>
              <w:rPr>
                <w:b/>
                <w:bCs/>
                <w:color w:val="000000"/>
                <w:szCs w:val="21"/>
                <w:lang w:val="zh-CN"/>
              </w:rPr>
            </w:pPr>
            <w:r>
              <w:rPr>
                <w:rFonts w:hint="eastAsia"/>
                <w:b/>
                <w:bCs/>
                <w:color w:val="000000"/>
                <w:szCs w:val="21"/>
              </w:rPr>
              <w:t xml:space="preserve">项目管理</w:t>
            </w:r>
            <w:r>
              <w:rPr>
                <w:b/>
                <w:bCs/>
                <w:color w:val="000000"/>
                <w:szCs w:val="21"/>
                <w:lang w:val="zh-CN"/>
              </w:rPr>
            </w:r>
            <w:r/>
          </w:p>
        </w:tc>
        <w:tc>
          <w:tcPr>
            <w:tcW w:w="1335" w:type="dxa"/>
            <w:vAlign w:val="center"/>
            <w:textDirection w:val="lrTb"/>
            <w:noWrap w:val="false"/>
          </w:tcPr>
          <w:p>
            <w:pPr>
              <w:pStyle w:val="920"/>
              <w:jc w:val="center"/>
              <w:spacing w:line="360" w:lineRule="auto"/>
              <w:rPr>
                <w:b/>
                <w:bCs/>
                <w:color w:val="000000"/>
                <w:szCs w:val="21"/>
              </w:rPr>
            </w:pPr>
            <w:r>
              <w:rPr>
                <w:b/>
                <w:bCs/>
                <w:color w:val="000000"/>
                <w:szCs w:val="21"/>
              </w:rPr>
              <w:t xml:space="preserve">6</w:t>
            </w:r>
            <w:r>
              <w:rPr>
                <w:b/>
                <w:bCs/>
                <w:color w:val="000000"/>
                <w:szCs w:val="21"/>
              </w:rPr>
            </w:r>
            <w:r/>
          </w:p>
        </w:tc>
        <w:tc>
          <w:tcPr>
            <w:tcW w:w="5867" w:type="dxa"/>
            <w:vAlign w:val="center"/>
            <w:textDirection w:val="lrTb"/>
            <w:noWrap w:val="false"/>
          </w:tcPr>
          <w:p>
            <w:pPr>
              <w:pStyle w:val="920"/>
              <w:jc w:val="left"/>
              <w:spacing w:line="360" w:lineRule="auto"/>
              <w:rPr>
                <w:b/>
                <w:bCs/>
                <w:color w:val="000000"/>
                <w:szCs w:val="21"/>
              </w:rPr>
            </w:pPr>
            <w:r>
              <w:rPr>
                <w:rFonts w:hint="eastAsia"/>
                <w:b/>
                <w:bCs/>
                <w:color w:val="000000"/>
                <w:szCs w:val="21"/>
              </w:rPr>
              <w:t xml:space="preserve">项目实施过程中，项目组织管理结构合理、人员分工具体、责任明确的得</w:t>
            </w:r>
            <w:r>
              <w:rPr>
                <w:b/>
                <w:bCs/>
                <w:color w:val="000000"/>
                <w:szCs w:val="21"/>
              </w:rPr>
              <w:t xml:space="preserve">6</w:t>
            </w:r>
            <w:r>
              <w:rPr>
                <w:rFonts w:hint="eastAsia"/>
                <w:b/>
                <w:bCs/>
                <w:color w:val="000000"/>
                <w:szCs w:val="21"/>
              </w:rPr>
              <w:t xml:space="preserve">分；项目组织管理结构较合理、人员分工较具体、责任较明确的得</w:t>
            </w:r>
            <w:r>
              <w:rPr>
                <w:b/>
                <w:bCs/>
                <w:color w:val="000000"/>
                <w:szCs w:val="21"/>
              </w:rPr>
              <w:t xml:space="preserve">4</w:t>
            </w:r>
            <w:r>
              <w:rPr>
                <w:rFonts w:hint="eastAsia"/>
                <w:b/>
                <w:bCs/>
                <w:color w:val="000000"/>
                <w:szCs w:val="21"/>
              </w:rPr>
              <w:t xml:space="preserve">分；项目组织管理结构合理性一般、人员分工具体性一般、责任性一般的得</w:t>
            </w:r>
            <w:r>
              <w:rPr>
                <w:b/>
                <w:bCs/>
                <w:color w:val="000000"/>
                <w:szCs w:val="21"/>
              </w:rPr>
              <w:t xml:space="preserve">2</w:t>
            </w:r>
            <w:r>
              <w:rPr>
                <w:rFonts w:hint="eastAsia"/>
                <w:b/>
                <w:bCs/>
                <w:color w:val="000000"/>
                <w:szCs w:val="21"/>
              </w:rPr>
              <w:t xml:space="preserve">分；未提供的不得分。</w:t>
            </w:r>
            <w:r>
              <w:rPr>
                <w:b/>
                <w:bCs/>
                <w:color w:val="000000"/>
                <w:szCs w:val="21"/>
              </w:rPr>
            </w:r>
            <w:r/>
          </w:p>
        </w:tc>
      </w:tr>
      <w:tr>
        <w:trPr>
          <w:trHeight w:val="411"/>
        </w:trPr>
        <w:tc>
          <w:tcPr>
            <w:tcW w:w="659" w:type="dxa"/>
            <w:vAlign w:val="center"/>
            <w:textDirection w:val="lrTb"/>
            <w:noWrap w:val="false"/>
          </w:tcPr>
          <w:p>
            <w:pPr>
              <w:pStyle w:val="920"/>
              <w:jc w:val="center"/>
              <w:spacing w:line="360" w:lineRule="auto"/>
              <w:rPr>
                <w:b/>
                <w:bCs/>
                <w:color w:val="000000"/>
                <w:szCs w:val="21"/>
              </w:rPr>
            </w:pPr>
            <w:r>
              <w:rPr>
                <w:b/>
                <w:bCs/>
                <w:color w:val="000000"/>
                <w:szCs w:val="21"/>
              </w:rPr>
              <w:t xml:space="preserve">4</w:t>
            </w:r>
            <w:r>
              <w:rPr>
                <w:b/>
                <w:bCs/>
                <w:color w:val="000000"/>
                <w:szCs w:val="21"/>
              </w:rPr>
            </w:r>
            <w:r/>
          </w:p>
        </w:tc>
        <w:tc>
          <w:tcPr>
            <w:tcW w:w="1447" w:type="dxa"/>
            <w:vAlign w:val="center"/>
            <w:textDirection w:val="lrTb"/>
            <w:noWrap w:val="false"/>
          </w:tcPr>
          <w:p>
            <w:pPr>
              <w:pStyle w:val="920"/>
              <w:jc w:val="center"/>
              <w:spacing w:line="360" w:lineRule="auto"/>
              <w:rPr>
                <w:b/>
                <w:bCs/>
                <w:color w:val="000000"/>
                <w:szCs w:val="21"/>
              </w:rPr>
            </w:pPr>
            <w:r>
              <w:rPr>
                <w:rFonts w:hint="eastAsia"/>
                <w:b/>
                <w:bCs/>
                <w:color w:val="000000"/>
                <w:szCs w:val="21"/>
              </w:rPr>
              <w:t xml:space="preserve">售后服务响应</w:t>
            </w:r>
            <w:r>
              <w:rPr>
                <w:b/>
                <w:bCs/>
                <w:color w:val="000000"/>
                <w:szCs w:val="21"/>
              </w:rPr>
            </w:r>
            <w:r/>
          </w:p>
        </w:tc>
        <w:tc>
          <w:tcPr>
            <w:tcW w:w="1335" w:type="dxa"/>
            <w:vAlign w:val="center"/>
            <w:textDirection w:val="lrTb"/>
            <w:noWrap w:val="false"/>
          </w:tcPr>
          <w:p>
            <w:pPr>
              <w:pStyle w:val="920"/>
              <w:jc w:val="center"/>
              <w:spacing w:line="360" w:lineRule="auto"/>
              <w:rPr>
                <w:b/>
                <w:bCs/>
                <w:color w:val="000000"/>
                <w:szCs w:val="21"/>
              </w:rPr>
            </w:pPr>
            <w:r>
              <w:rPr>
                <w:b/>
                <w:bCs/>
                <w:color w:val="000000"/>
                <w:szCs w:val="21"/>
              </w:rPr>
              <w:t xml:space="preserve">6</w:t>
            </w:r>
            <w:r>
              <w:rPr>
                <w:b/>
                <w:bCs/>
                <w:color w:val="000000"/>
                <w:szCs w:val="21"/>
              </w:rPr>
            </w:r>
            <w:r/>
          </w:p>
        </w:tc>
        <w:tc>
          <w:tcPr>
            <w:tcW w:w="5867" w:type="dxa"/>
            <w:vAlign w:val="top"/>
            <w:textDirection w:val="lrTb"/>
            <w:noWrap w:val="false"/>
          </w:tcPr>
          <w:p>
            <w:pPr>
              <w:pStyle w:val="920"/>
              <w:jc w:val="left"/>
              <w:spacing w:line="360" w:lineRule="auto"/>
              <w:rPr>
                <w:b/>
                <w:bCs/>
                <w:color w:val="000000"/>
                <w:szCs w:val="21"/>
              </w:rPr>
            </w:pPr>
            <w:r>
              <w:rPr>
                <w:rFonts w:hint="eastAsia"/>
                <w:b/>
                <w:bCs/>
                <w:color w:val="000000"/>
                <w:szCs w:val="21"/>
              </w:rPr>
              <w:t xml:space="preserve">供应商提供的售后服务时效响应，后续服务人员安排及时完善合理、措施有效、操作性强的得</w:t>
            </w:r>
            <w:r>
              <w:rPr>
                <w:b/>
                <w:bCs/>
                <w:color w:val="000000"/>
                <w:szCs w:val="21"/>
              </w:rPr>
              <w:t xml:space="preserve">6</w:t>
            </w:r>
            <w:r>
              <w:rPr>
                <w:rFonts w:hint="eastAsia"/>
                <w:b/>
                <w:bCs/>
                <w:color w:val="000000"/>
                <w:szCs w:val="21"/>
              </w:rPr>
              <w:t xml:space="preserve">分；后续服务人员安排较及时完善合理、措施较有效、操作性较强的得</w:t>
            </w:r>
            <w:r>
              <w:rPr>
                <w:b/>
                <w:bCs/>
                <w:color w:val="000000"/>
                <w:szCs w:val="21"/>
              </w:rPr>
              <w:t xml:space="preserve">4</w:t>
            </w:r>
            <w:r>
              <w:rPr>
                <w:rFonts w:hint="eastAsia"/>
                <w:b/>
                <w:bCs/>
                <w:color w:val="000000"/>
                <w:szCs w:val="21"/>
              </w:rPr>
              <w:t xml:space="preserve">分；后续服务人员安排及时性、合理性一般、措施性一般、操作性一般的得</w:t>
            </w:r>
            <w:r>
              <w:rPr>
                <w:b/>
                <w:bCs/>
                <w:color w:val="000000"/>
                <w:szCs w:val="21"/>
              </w:rPr>
              <w:t xml:space="preserve">2</w:t>
            </w:r>
            <w:r>
              <w:rPr>
                <w:rFonts w:hint="eastAsia"/>
                <w:b/>
                <w:bCs/>
                <w:color w:val="000000"/>
                <w:szCs w:val="21"/>
              </w:rPr>
              <w:t xml:space="preserve">分；未提供的不得分。</w:t>
            </w:r>
            <w:r>
              <w:rPr>
                <w:b/>
                <w:bCs/>
                <w:color w:val="000000"/>
                <w:szCs w:val="21"/>
              </w:rPr>
            </w:r>
            <w:r/>
          </w:p>
        </w:tc>
      </w:tr>
    </w:tbl>
    <w:p>
      <w:pPr>
        <w:pStyle w:val="920"/>
        <w:jc w:val="left"/>
        <w:spacing w:line="360" w:lineRule="auto"/>
        <w:rPr>
          <w:color w:val="000000"/>
          <w:szCs w:val="21"/>
        </w:rPr>
      </w:pPr>
      <w:r>
        <w:rPr>
          <w:color w:val="000000"/>
          <w:szCs w:val="21"/>
        </w:rPr>
      </w:r>
      <w:r/>
    </w:p>
    <w:p>
      <w:pPr>
        <w:pStyle w:val="920"/>
        <w:spacing w:line="360" w:lineRule="auto"/>
        <w:rPr>
          <w:color w:val="000000"/>
          <w:szCs w:val="21"/>
        </w:rPr>
      </w:pPr>
      <w:r>
        <w:rPr>
          <w:rFonts w:hint="eastAsia"/>
          <w:b/>
          <w:color w:val="000000"/>
          <w:szCs w:val="21"/>
        </w:rPr>
        <w:t xml:space="preserve">（二）包二</w:t>
      </w:r>
      <w:r>
        <w:rPr>
          <w:rFonts w:hint="eastAsia"/>
          <w:b/>
          <w:color w:val="000000"/>
          <w:szCs w:val="21"/>
        </w:rPr>
        <w:t xml:space="preserve">补充耕地质量评定</w:t>
      </w:r>
      <w:r>
        <w:rPr>
          <w:color w:val="000000"/>
          <w:szCs w:val="21"/>
        </w:rPr>
      </w:r>
      <w:r/>
    </w:p>
    <w:tbl>
      <w:tblPr>
        <w:tblW w:w="92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500"/>
        <w:gridCol w:w="1305"/>
        <w:gridCol w:w="5803"/>
      </w:tblGrid>
      <w:tr>
        <w:trPr>
          <w:trHeight w:val="539"/>
        </w:trPr>
        <w:tc>
          <w:tcPr>
            <w:tcW w:w="678" w:type="dxa"/>
            <w:vAlign w:val="center"/>
            <w:textDirection w:val="lrTb"/>
            <w:noWrap w:val="false"/>
          </w:tcPr>
          <w:p>
            <w:pPr>
              <w:pStyle w:val="920"/>
              <w:jc w:val="center"/>
              <w:spacing w:line="360" w:lineRule="auto"/>
              <w:rPr>
                <w:b/>
                <w:bCs/>
                <w:color w:val="000000"/>
                <w:szCs w:val="21"/>
              </w:rPr>
            </w:pPr>
            <w:r>
              <w:rPr>
                <w:rFonts w:hint="eastAsia"/>
                <w:b/>
                <w:bCs/>
                <w:color w:val="000000"/>
                <w:szCs w:val="21"/>
              </w:rPr>
              <w:t xml:space="preserve">序号</w:t>
            </w:r>
            <w:r>
              <w:rPr>
                <w:b/>
                <w:bCs/>
                <w:color w:val="000000"/>
                <w:szCs w:val="21"/>
              </w:rPr>
            </w:r>
            <w:r/>
          </w:p>
        </w:tc>
        <w:tc>
          <w:tcPr>
            <w:tcW w:w="1500" w:type="dxa"/>
            <w:vAlign w:val="center"/>
            <w:textDirection w:val="lrTb"/>
            <w:noWrap w:val="false"/>
          </w:tcPr>
          <w:p>
            <w:pPr>
              <w:pStyle w:val="920"/>
              <w:jc w:val="center"/>
              <w:spacing w:line="360" w:lineRule="auto"/>
              <w:rPr>
                <w:b/>
                <w:bCs/>
                <w:color w:val="000000"/>
                <w:szCs w:val="21"/>
              </w:rPr>
            </w:pPr>
            <w:r>
              <w:rPr>
                <w:rFonts w:hint="eastAsia"/>
                <w:b/>
                <w:bCs/>
                <w:color w:val="000000"/>
                <w:szCs w:val="21"/>
              </w:rPr>
              <w:t xml:space="preserve">评审内容</w:t>
            </w:r>
            <w:r>
              <w:rPr>
                <w:b/>
                <w:bCs/>
                <w:color w:val="000000"/>
                <w:szCs w:val="21"/>
              </w:rPr>
            </w:r>
            <w:r/>
          </w:p>
        </w:tc>
        <w:tc>
          <w:tcPr>
            <w:tcW w:w="1305" w:type="dxa"/>
            <w:vAlign w:val="center"/>
            <w:textDirection w:val="lrTb"/>
            <w:noWrap w:val="false"/>
          </w:tcPr>
          <w:p>
            <w:pPr>
              <w:pStyle w:val="920"/>
              <w:jc w:val="center"/>
              <w:spacing w:line="360" w:lineRule="auto"/>
              <w:rPr>
                <w:b/>
                <w:bCs/>
                <w:color w:val="000000"/>
                <w:szCs w:val="21"/>
              </w:rPr>
            </w:pPr>
            <w:r>
              <w:rPr>
                <w:rFonts w:hint="eastAsia"/>
                <w:b/>
                <w:bCs/>
                <w:color w:val="000000"/>
                <w:szCs w:val="21"/>
              </w:rPr>
              <w:t xml:space="preserve">分值（分）</w:t>
            </w:r>
            <w:r>
              <w:rPr>
                <w:b/>
                <w:bCs/>
                <w:color w:val="000000"/>
                <w:szCs w:val="21"/>
              </w:rPr>
            </w:r>
            <w:r/>
          </w:p>
        </w:tc>
        <w:tc>
          <w:tcPr>
            <w:tcW w:w="5803" w:type="dxa"/>
            <w:vAlign w:val="center"/>
            <w:textDirection w:val="lrTb"/>
            <w:noWrap w:val="false"/>
          </w:tcPr>
          <w:p>
            <w:pPr>
              <w:pStyle w:val="920"/>
              <w:jc w:val="center"/>
              <w:spacing w:line="360" w:lineRule="auto"/>
              <w:rPr>
                <w:b/>
                <w:bCs/>
                <w:color w:val="000000"/>
                <w:szCs w:val="21"/>
              </w:rPr>
            </w:pPr>
            <w:r>
              <w:rPr>
                <w:rFonts w:hint="eastAsia"/>
                <w:b/>
                <w:bCs/>
                <w:color w:val="000000"/>
                <w:szCs w:val="21"/>
              </w:rPr>
              <w:t xml:space="preserve">评分标准</w:t>
            </w:r>
            <w:r>
              <w:rPr>
                <w:b/>
                <w:bCs/>
                <w:color w:val="000000"/>
                <w:szCs w:val="21"/>
              </w:rPr>
            </w:r>
            <w:r/>
          </w:p>
        </w:tc>
      </w:tr>
      <w:tr>
        <w:trPr>
          <w:trHeight w:val="539"/>
        </w:trPr>
        <w:tc>
          <w:tcPr>
            <w:tcW w:w="678" w:type="dxa"/>
            <w:vAlign w:val="center"/>
            <w:textDirection w:val="lrTb"/>
            <w:noWrap w:val="false"/>
          </w:tcPr>
          <w:p>
            <w:pPr>
              <w:pStyle w:val="920"/>
              <w:spacing w:line="360" w:lineRule="auto"/>
              <w:rPr>
                <w:b/>
                <w:bCs/>
                <w:color w:val="000000"/>
                <w:szCs w:val="21"/>
              </w:rPr>
            </w:pPr>
            <w:r>
              <w:rPr>
                <w:rFonts w:hint="eastAsia"/>
                <w:b/>
                <w:bCs/>
                <w:color w:val="000000"/>
                <w:szCs w:val="21"/>
              </w:rPr>
              <w:t xml:space="preserve">一</w:t>
            </w:r>
            <w:r>
              <w:rPr>
                <w:b/>
                <w:bCs/>
                <w:color w:val="000000"/>
                <w:szCs w:val="21"/>
              </w:rPr>
            </w:r>
            <w:r/>
          </w:p>
        </w:tc>
        <w:tc>
          <w:tcPr>
            <w:gridSpan w:val="3"/>
            <w:tcW w:w="8608" w:type="dxa"/>
            <w:vAlign w:val="center"/>
            <w:textDirection w:val="lrTb"/>
            <w:noWrap w:val="false"/>
          </w:tcPr>
          <w:p>
            <w:pPr>
              <w:pStyle w:val="920"/>
              <w:spacing w:line="360" w:lineRule="auto"/>
              <w:rPr>
                <w:b/>
                <w:bCs/>
                <w:color w:val="000000"/>
                <w:szCs w:val="21"/>
              </w:rPr>
            </w:pPr>
            <w:r>
              <w:rPr>
                <w:rFonts w:hint="eastAsia"/>
                <w:b/>
                <w:bCs/>
                <w:color w:val="000000"/>
                <w:szCs w:val="21"/>
              </w:rPr>
              <w:t xml:space="preserve">报价（1</w:t>
            </w:r>
            <w:r>
              <w:rPr>
                <w:b/>
                <w:bCs/>
                <w:color w:val="000000"/>
                <w:szCs w:val="21"/>
              </w:rPr>
              <w:t xml:space="preserve">5</w:t>
            </w:r>
            <w:r>
              <w:rPr>
                <w:rFonts w:hint="eastAsia"/>
                <w:b/>
                <w:bCs/>
                <w:color w:val="000000"/>
                <w:szCs w:val="21"/>
              </w:rPr>
              <w:t xml:space="preserve">分）</w:t>
            </w:r>
            <w:r>
              <w:rPr>
                <w:b/>
                <w:bCs/>
                <w:color w:val="000000"/>
                <w:szCs w:val="21"/>
              </w:rPr>
            </w:r>
            <w:r/>
          </w:p>
        </w:tc>
      </w:tr>
      <w:tr>
        <w:trPr>
          <w:trHeight w:val="1263"/>
        </w:trPr>
        <w:tc>
          <w:tcPr>
            <w:tcW w:w="678" w:type="dxa"/>
            <w:vAlign w:val="center"/>
            <w:textDirection w:val="lrTb"/>
            <w:noWrap w:val="false"/>
          </w:tcPr>
          <w:p>
            <w:pPr>
              <w:pStyle w:val="920"/>
              <w:spacing w:line="360" w:lineRule="auto"/>
              <w:rPr>
                <w:b/>
                <w:bCs/>
                <w:color w:val="000000"/>
                <w:szCs w:val="21"/>
              </w:rPr>
            </w:pPr>
            <w:r>
              <w:rPr>
                <w:b/>
                <w:bCs/>
                <w:color w:val="000000"/>
                <w:szCs w:val="21"/>
              </w:rPr>
              <w:t xml:space="preserve">1</w:t>
            </w:r>
            <w:r>
              <w:rPr>
                <w:b/>
                <w:bCs/>
                <w:color w:val="000000"/>
                <w:szCs w:val="21"/>
              </w:rPr>
            </w:r>
            <w:r/>
          </w:p>
        </w:tc>
        <w:tc>
          <w:tcPr>
            <w:tcW w:w="1500" w:type="dxa"/>
            <w:vAlign w:val="center"/>
            <w:textDirection w:val="lrTb"/>
            <w:noWrap w:val="false"/>
          </w:tcPr>
          <w:p>
            <w:pPr>
              <w:pStyle w:val="920"/>
              <w:jc w:val="center"/>
              <w:spacing w:line="360" w:lineRule="auto"/>
              <w:rPr>
                <w:b/>
                <w:bCs/>
                <w:color w:val="000000"/>
                <w:szCs w:val="21"/>
              </w:rPr>
            </w:pPr>
            <w:r>
              <w:rPr>
                <w:rFonts w:hint="eastAsia"/>
                <w:b/>
                <w:bCs/>
                <w:color w:val="000000"/>
                <w:szCs w:val="21"/>
              </w:rPr>
              <w:t xml:space="preserve">价格评价</w:t>
            </w:r>
            <w:r>
              <w:rPr>
                <w:b/>
                <w:bCs/>
                <w:color w:val="000000"/>
                <w:szCs w:val="21"/>
              </w:rPr>
            </w:r>
            <w:r/>
          </w:p>
        </w:tc>
        <w:tc>
          <w:tcPr>
            <w:tcW w:w="1305" w:type="dxa"/>
            <w:vAlign w:val="center"/>
            <w:textDirection w:val="lrTb"/>
            <w:noWrap w:val="false"/>
          </w:tcPr>
          <w:p>
            <w:pPr>
              <w:pStyle w:val="920"/>
              <w:jc w:val="center"/>
              <w:spacing w:line="360" w:lineRule="auto"/>
              <w:rPr>
                <w:b/>
                <w:bCs/>
                <w:color w:val="000000"/>
                <w:szCs w:val="21"/>
              </w:rPr>
            </w:pPr>
            <w:r>
              <w:rPr>
                <w:b/>
                <w:bCs/>
                <w:color w:val="000000"/>
                <w:szCs w:val="21"/>
              </w:rPr>
              <w:t xml:space="preserve">15</w:t>
            </w:r>
            <w:r>
              <w:rPr>
                <w:b/>
                <w:bCs/>
                <w:color w:val="000000"/>
                <w:szCs w:val="21"/>
              </w:rPr>
            </w:r>
            <w:r/>
          </w:p>
        </w:tc>
        <w:tc>
          <w:tcPr>
            <w:tcW w:w="5803" w:type="dxa"/>
            <w:vAlign w:val="center"/>
            <w:textDirection w:val="lrTb"/>
            <w:noWrap w:val="false"/>
          </w:tcPr>
          <w:p>
            <w:pPr>
              <w:pStyle w:val="920"/>
              <w:spacing w:line="360" w:lineRule="auto"/>
              <w:rPr>
                <w:b/>
                <w:bCs/>
                <w:color w:val="000000"/>
                <w:szCs w:val="21"/>
              </w:rPr>
            </w:pPr>
            <w:r>
              <w:rPr>
                <w:rFonts w:hint="eastAsia"/>
                <w:b/>
                <w:bCs/>
                <w:color w:val="000000"/>
                <w:szCs w:val="21"/>
              </w:rPr>
              <w:t xml:space="preserve">以满足招标文件要求的最低投标报价为评标基准价，得满分15分，其他投标报价得分=（评标基准价/其他投标报价）×15×100%。（保留两位小数）</w:t>
            </w:r>
            <w:r>
              <w:rPr>
                <w:b/>
                <w:bCs/>
                <w:color w:val="000000"/>
                <w:szCs w:val="21"/>
              </w:rPr>
            </w:r>
            <w:r/>
          </w:p>
        </w:tc>
      </w:tr>
      <w:tr>
        <w:trPr>
          <w:trHeight w:val="539"/>
        </w:trPr>
        <w:tc>
          <w:tcPr>
            <w:tcW w:w="678" w:type="dxa"/>
            <w:vAlign w:val="center"/>
            <w:textDirection w:val="lrTb"/>
            <w:noWrap w:val="false"/>
          </w:tcPr>
          <w:p>
            <w:pPr>
              <w:pStyle w:val="920"/>
              <w:spacing w:line="360" w:lineRule="auto"/>
              <w:rPr>
                <w:b/>
                <w:bCs/>
                <w:color w:val="000000"/>
                <w:szCs w:val="21"/>
              </w:rPr>
            </w:pPr>
            <w:r>
              <w:rPr>
                <w:rFonts w:hint="eastAsia"/>
                <w:b/>
                <w:bCs/>
                <w:color w:val="000000"/>
                <w:szCs w:val="21"/>
              </w:rPr>
              <w:t xml:space="preserve">二</w:t>
            </w:r>
            <w:r>
              <w:rPr>
                <w:b/>
                <w:bCs/>
                <w:color w:val="000000"/>
                <w:szCs w:val="21"/>
              </w:rPr>
            </w:r>
            <w:r/>
          </w:p>
        </w:tc>
        <w:tc>
          <w:tcPr>
            <w:gridSpan w:val="3"/>
            <w:tcW w:w="8608" w:type="dxa"/>
            <w:vAlign w:val="center"/>
            <w:textDirection w:val="lrTb"/>
            <w:noWrap w:val="false"/>
          </w:tcPr>
          <w:p>
            <w:pPr>
              <w:pStyle w:val="920"/>
              <w:spacing w:line="360" w:lineRule="auto"/>
              <w:rPr>
                <w:b/>
                <w:bCs/>
                <w:color w:val="000000"/>
                <w:szCs w:val="21"/>
              </w:rPr>
            </w:pPr>
            <w:r>
              <w:rPr>
                <w:rFonts w:hint="eastAsia"/>
                <w:b/>
                <w:bCs/>
                <w:color w:val="000000"/>
                <w:szCs w:val="21"/>
              </w:rPr>
              <w:t xml:space="preserve">商务评价（</w:t>
            </w:r>
            <w:r>
              <w:rPr>
                <w:b/>
                <w:bCs/>
                <w:color w:val="000000"/>
                <w:szCs w:val="21"/>
              </w:rPr>
              <w:t xml:space="preserve">40</w:t>
            </w:r>
            <w:r>
              <w:rPr>
                <w:rFonts w:hint="eastAsia"/>
                <w:b/>
                <w:bCs/>
                <w:color w:val="000000"/>
                <w:szCs w:val="21"/>
              </w:rPr>
              <w:t xml:space="preserve">分）</w:t>
            </w:r>
            <w:r>
              <w:rPr>
                <w:b/>
                <w:bCs/>
                <w:color w:val="000000"/>
                <w:szCs w:val="21"/>
              </w:rPr>
            </w:r>
            <w:r/>
          </w:p>
        </w:tc>
      </w:tr>
      <w:tr>
        <w:trPr>
          <w:trHeight w:val="571"/>
        </w:trPr>
        <w:tc>
          <w:tcPr>
            <w:tcW w:w="678" w:type="dxa"/>
            <w:vAlign w:val="center"/>
            <w:textDirection w:val="lrTb"/>
            <w:noWrap w:val="false"/>
          </w:tcPr>
          <w:p>
            <w:pPr>
              <w:pStyle w:val="920"/>
              <w:jc w:val="center"/>
              <w:spacing w:line="360" w:lineRule="auto"/>
              <w:rPr>
                <w:b/>
                <w:bCs/>
                <w:color w:val="000000"/>
                <w:szCs w:val="21"/>
              </w:rPr>
            </w:pPr>
            <w:r>
              <w:rPr>
                <w:b/>
                <w:bCs/>
                <w:color w:val="000000"/>
                <w:szCs w:val="21"/>
              </w:rPr>
              <w:t xml:space="preserve">1</w:t>
            </w:r>
            <w:r>
              <w:rPr>
                <w:b/>
                <w:bCs/>
                <w:color w:val="000000"/>
                <w:szCs w:val="21"/>
              </w:rPr>
            </w:r>
            <w:r/>
          </w:p>
        </w:tc>
        <w:tc>
          <w:tcPr>
            <w:tcW w:w="1500" w:type="dxa"/>
            <w:vAlign w:val="center"/>
            <w:textDirection w:val="lrTb"/>
            <w:noWrap w:val="false"/>
          </w:tcPr>
          <w:p>
            <w:pPr>
              <w:pStyle w:val="920"/>
              <w:jc w:val="center"/>
              <w:spacing w:line="360" w:lineRule="auto"/>
              <w:rPr>
                <w:b/>
                <w:bCs/>
                <w:color w:val="000000"/>
                <w:szCs w:val="21"/>
              </w:rPr>
            </w:pPr>
            <w:r>
              <w:rPr>
                <w:rFonts w:hint="eastAsia"/>
                <w:b/>
                <w:bCs/>
                <w:color w:val="000000"/>
                <w:szCs w:val="21"/>
              </w:rPr>
              <w:t xml:space="preserve">项目团队</w:t>
            </w:r>
            <w:r>
              <w:rPr>
                <w:b/>
                <w:bCs/>
                <w:color w:val="000000"/>
                <w:szCs w:val="21"/>
              </w:rPr>
            </w:r>
            <w:r/>
          </w:p>
        </w:tc>
        <w:tc>
          <w:tcPr>
            <w:tcW w:w="1305" w:type="dxa"/>
            <w:vAlign w:val="center"/>
            <w:textDirection w:val="lrTb"/>
            <w:noWrap w:val="false"/>
          </w:tcPr>
          <w:p>
            <w:pPr>
              <w:pStyle w:val="920"/>
              <w:jc w:val="center"/>
              <w:spacing w:line="360" w:lineRule="auto"/>
              <w:rPr>
                <w:b/>
                <w:bCs/>
                <w:color w:val="000000"/>
                <w:szCs w:val="21"/>
              </w:rPr>
            </w:pPr>
            <w:r>
              <w:rPr>
                <w:b/>
                <w:bCs/>
                <w:color w:val="000000"/>
                <w:szCs w:val="21"/>
              </w:rPr>
              <w:t xml:space="preserve">30</w:t>
            </w:r>
            <w:r>
              <w:rPr>
                <w:b/>
                <w:bCs/>
                <w:color w:val="000000"/>
                <w:szCs w:val="21"/>
              </w:rPr>
            </w:r>
            <w:r/>
          </w:p>
        </w:tc>
        <w:tc>
          <w:tcPr>
            <w:tcW w:w="5803" w:type="dxa"/>
            <w:vAlign w:val="center"/>
            <w:textDirection w:val="lrTb"/>
            <w:noWrap w:val="false"/>
          </w:tcPr>
          <w:p>
            <w:pPr>
              <w:pStyle w:val="920"/>
              <w:jc w:val="left"/>
              <w:spacing w:line="360" w:lineRule="auto"/>
              <w:rPr>
                <w:b/>
                <w:bCs/>
                <w:color w:val="000000"/>
                <w:szCs w:val="21"/>
              </w:rPr>
            </w:pPr>
            <w:r>
              <w:rPr>
                <w:rFonts w:hint="eastAsia"/>
                <w:b/>
                <w:bCs/>
                <w:color w:val="000000"/>
                <w:szCs w:val="21"/>
              </w:rPr>
              <w:t xml:space="preserve">1.项目负责人（本项满分</w:t>
            </w:r>
            <w:r>
              <w:rPr>
                <w:b/>
                <w:bCs/>
                <w:color w:val="000000"/>
                <w:szCs w:val="21"/>
              </w:rPr>
              <w:t xml:space="preserve">9</w:t>
            </w:r>
            <w:r>
              <w:rPr>
                <w:rFonts w:hint="eastAsia"/>
                <w:b/>
                <w:bCs/>
                <w:color w:val="000000"/>
                <w:szCs w:val="21"/>
              </w:rPr>
              <w:t xml:space="preserve">分）</w:t>
            </w:r>
            <w:r>
              <w:rPr>
                <w:b/>
                <w:bCs/>
                <w:color w:val="000000"/>
                <w:szCs w:val="21"/>
              </w:rPr>
            </w:r>
            <w:r/>
          </w:p>
          <w:p>
            <w:pPr>
              <w:pStyle w:val="920"/>
              <w:jc w:val="left"/>
              <w:spacing w:line="360" w:lineRule="auto"/>
              <w:rPr>
                <w:b/>
                <w:bCs/>
                <w:color w:val="000000"/>
                <w:szCs w:val="21"/>
              </w:rPr>
            </w:pPr>
            <w:r>
              <w:rPr>
                <w:rFonts w:hint="eastAsia"/>
                <w:b/>
                <w:bCs/>
                <w:color w:val="000000"/>
                <w:szCs w:val="21"/>
              </w:rPr>
              <w:t xml:space="preserve">（1）具有土壤学相关学科本科以上学历得</w:t>
            </w:r>
            <w:r>
              <w:rPr>
                <w:b/>
                <w:bCs/>
                <w:color w:val="000000"/>
                <w:szCs w:val="21"/>
              </w:rPr>
              <w:t xml:space="preserve">3</w:t>
            </w:r>
            <w:r>
              <w:rPr>
                <w:rFonts w:hint="eastAsia"/>
                <w:b/>
                <w:bCs/>
                <w:color w:val="000000"/>
                <w:szCs w:val="21"/>
              </w:rPr>
              <w:t xml:space="preserve">分，其它农学类学历得</w:t>
            </w:r>
            <w:r>
              <w:rPr>
                <w:b/>
                <w:bCs/>
                <w:color w:val="000000"/>
                <w:szCs w:val="21"/>
              </w:rPr>
              <w:t xml:space="preserve">2</w:t>
            </w:r>
            <w:r>
              <w:rPr>
                <w:rFonts w:hint="eastAsia"/>
                <w:b/>
                <w:bCs/>
                <w:color w:val="000000"/>
                <w:szCs w:val="21"/>
              </w:rPr>
              <w:t xml:space="preserve">分，非农学类学历得0分；</w:t>
            </w:r>
            <w:r>
              <w:rPr>
                <w:b/>
                <w:bCs/>
                <w:color w:val="000000"/>
                <w:szCs w:val="21"/>
              </w:rPr>
            </w:r>
            <w:r/>
          </w:p>
          <w:p>
            <w:pPr>
              <w:pStyle w:val="920"/>
              <w:jc w:val="left"/>
              <w:spacing w:line="360" w:lineRule="auto"/>
              <w:rPr>
                <w:b/>
                <w:bCs/>
                <w:color w:val="000000"/>
                <w:szCs w:val="21"/>
              </w:rPr>
            </w:pPr>
            <w:r>
              <w:rPr>
                <w:rFonts w:hint="eastAsia"/>
                <w:b/>
                <w:bCs/>
                <w:color w:val="000000"/>
                <w:szCs w:val="21"/>
              </w:rPr>
              <w:t xml:space="preserve">（2）具有正高级职称得3分，副高级职称得2分，副高以下职称得1分；</w:t>
            </w:r>
            <w:r>
              <w:rPr>
                <w:b/>
                <w:bCs/>
                <w:color w:val="000000"/>
                <w:szCs w:val="21"/>
              </w:rPr>
            </w:r>
            <w:r/>
          </w:p>
          <w:p>
            <w:pPr>
              <w:pStyle w:val="920"/>
              <w:jc w:val="left"/>
              <w:spacing w:line="360" w:lineRule="auto"/>
              <w:rPr>
                <w:b/>
                <w:bCs/>
                <w:color w:val="000000"/>
                <w:szCs w:val="21"/>
              </w:rPr>
            </w:pPr>
            <w:r>
              <w:rPr>
                <w:rFonts w:hint="eastAsia"/>
                <w:b/>
                <w:bCs/>
                <w:color w:val="000000"/>
                <w:szCs w:val="21"/>
              </w:rPr>
              <w:t xml:space="preserve">（3）具有省级</w:t>
            </w:r>
            <w:r>
              <w:rPr>
                <w:rFonts w:hint="eastAsia"/>
                <w:b/>
                <w:bCs/>
                <w:color w:val="000000"/>
                <w:szCs w:val="21"/>
                <w:highlight w:val="none"/>
              </w:rPr>
              <w:t xml:space="preserve">及以上</w:t>
            </w:r>
            <w:r>
              <w:rPr>
                <w:rFonts w:hint="eastAsia"/>
                <w:b/>
                <w:bCs/>
                <w:color w:val="000000"/>
                <w:szCs w:val="21"/>
              </w:rPr>
              <w:t xml:space="preserve">补充耕地质量评定专家得</w:t>
            </w:r>
            <w:r>
              <w:rPr>
                <w:b/>
                <w:bCs/>
                <w:color w:val="000000"/>
                <w:szCs w:val="21"/>
                <w:highlight w:val="none"/>
              </w:rPr>
              <w:t xml:space="preserve">3</w:t>
            </w:r>
            <w:r>
              <w:rPr>
                <w:rFonts w:hint="eastAsia"/>
                <w:b/>
                <w:bCs/>
                <w:color w:val="000000"/>
                <w:szCs w:val="21"/>
              </w:rPr>
              <w:t xml:space="preserve">分。</w:t>
            </w:r>
            <w:r>
              <w:rPr>
                <w:b/>
                <w:bCs/>
                <w:color w:val="000000"/>
                <w:szCs w:val="21"/>
              </w:rPr>
            </w:r>
            <w:r/>
          </w:p>
          <w:p>
            <w:pPr>
              <w:pStyle w:val="920"/>
              <w:jc w:val="left"/>
              <w:spacing w:line="360" w:lineRule="auto"/>
              <w:rPr>
                <w:b/>
                <w:bCs/>
                <w:color w:val="000000"/>
                <w:szCs w:val="21"/>
              </w:rPr>
            </w:pPr>
            <w:r>
              <w:rPr>
                <w:b/>
                <w:bCs/>
                <w:color w:val="000000"/>
                <w:szCs w:val="21"/>
              </w:rPr>
              <w:t xml:space="preserve">2. </w:t>
            </w:r>
            <w:r>
              <w:rPr>
                <w:rFonts w:hint="eastAsia"/>
                <w:b/>
                <w:bCs/>
                <w:color w:val="000000"/>
                <w:szCs w:val="21"/>
              </w:rPr>
              <w:t xml:space="preserve">项目团队人员（本项满分</w:t>
            </w:r>
            <w:r>
              <w:rPr>
                <w:b/>
                <w:bCs/>
                <w:color w:val="000000"/>
                <w:szCs w:val="21"/>
              </w:rPr>
              <w:t xml:space="preserve">21</w:t>
            </w:r>
            <w:r>
              <w:rPr>
                <w:rFonts w:hint="eastAsia"/>
                <w:b/>
                <w:bCs/>
                <w:color w:val="000000"/>
                <w:szCs w:val="21"/>
              </w:rPr>
              <w:t xml:space="preserve">分）</w:t>
            </w:r>
            <w:r>
              <w:rPr>
                <w:b/>
                <w:bCs/>
                <w:color w:val="000000"/>
                <w:szCs w:val="21"/>
              </w:rPr>
            </w:r>
            <w:r/>
          </w:p>
          <w:p>
            <w:pPr>
              <w:pStyle w:val="920"/>
              <w:jc w:val="left"/>
              <w:spacing w:line="360" w:lineRule="auto"/>
              <w:rPr>
                <w:b/>
                <w:bCs/>
                <w:color w:val="000000"/>
                <w:szCs w:val="21"/>
              </w:rPr>
            </w:pPr>
            <w:r>
              <w:rPr>
                <w:rFonts w:hint="eastAsia"/>
                <w:b/>
                <w:bCs/>
                <w:color w:val="000000"/>
                <w:szCs w:val="21"/>
              </w:rPr>
              <w:t xml:space="preserve">（1）具有土壤学及相关学科本科以上学历，每有1人得2分，最高得</w:t>
            </w:r>
            <w:r>
              <w:rPr>
                <w:b/>
                <w:bCs/>
                <w:color w:val="000000"/>
                <w:szCs w:val="21"/>
              </w:rPr>
              <w:t xml:space="preserve">12</w:t>
            </w:r>
            <w:r>
              <w:rPr>
                <w:rFonts w:hint="eastAsia"/>
                <w:b/>
                <w:bCs/>
                <w:color w:val="000000"/>
                <w:szCs w:val="21"/>
              </w:rPr>
              <w:t xml:space="preserve">分（不含项目负责人）；</w:t>
            </w:r>
            <w:r>
              <w:rPr>
                <w:b/>
                <w:bCs/>
                <w:color w:val="000000"/>
                <w:szCs w:val="21"/>
              </w:rPr>
            </w:r>
            <w:r/>
          </w:p>
          <w:p>
            <w:pPr>
              <w:pStyle w:val="920"/>
              <w:jc w:val="left"/>
              <w:spacing w:line="360" w:lineRule="auto"/>
              <w:rPr>
                <w:b/>
                <w:bCs/>
                <w:color w:val="000000"/>
                <w:szCs w:val="21"/>
              </w:rPr>
            </w:pPr>
            <w:r>
              <w:rPr>
                <w:rFonts w:hint="eastAsia"/>
                <w:b/>
                <w:bCs/>
                <w:color w:val="000000"/>
                <w:szCs w:val="21"/>
              </w:rPr>
              <w:t xml:space="preserve">（2）具有市级及以上补充耕地质量评定专家（可以临时聘用），每有1人得3分，最高得9分。</w:t>
            </w:r>
            <w:r>
              <w:rPr>
                <w:b/>
                <w:bCs/>
                <w:color w:val="000000"/>
                <w:szCs w:val="21"/>
              </w:rPr>
            </w:r>
            <w:r/>
          </w:p>
          <w:p>
            <w:pPr>
              <w:pStyle w:val="917"/>
              <w:spacing w:line="360" w:lineRule="auto"/>
              <w:rPr>
                <w:rFonts w:ascii="Times New Roman" w:hAnsi="Times New Roman"/>
                <w:b/>
                <w:bCs/>
                <w:color w:val="000000"/>
                <w:szCs w:val="21"/>
              </w:rPr>
            </w:pPr>
            <w:r>
              <w:rPr>
                <w:rFonts w:hint="eastAsia" w:ascii="Times New Roman" w:hAnsi="Times New Roman"/>
                <w:b/>
                <w:bCs/>
                <w:color w:val="000000"/>
                <w:szCs w:val="21"/>
              </w:rPr>
              <w:t xml:space="preserve">注：1.项目负责人需提供相关证书及供应商为其缴纳的近三个月内任意一个月社保证明扫描上传，未按要求提供</w:t>
            </w:r>
            <w:r>
              <w:rPr>
                <w:rFonts w:ascii="Times New Roman" w:hAnsi="Times New Roman"/>
                <w:b/>
                <w:bCs/>
                <w:color w:val="000000"/>
                <w:szCs w:val="21"/>
              </w:rPr>
              <w:t xml:space="preserve">不得分。</w:t>
            </w:r>
            <w:r>
              <w:rPr>
                <w:rFonts w:ascii="Times New Roman" w:hAnsi="Times New Roman"/>
                <w:b/>
                <w:bCs/>
                <w:color w:val="000000"/>
                <w:szCs w:val="21"/>
              </w:rPr>
            </w:r>
            <w:r/>
          </w:p>
          <w:p>
            <w:pPr>
              <w:pStyle w:val="917"/>
              <w:spacing w:line="360" w:lineRule="auto"/>
              <w:rPr>
                <w:rFonts w:ascii="Times New Roman" w:hAnsi="Times New Roman"/>
                <w:b/>
                <w:bCs/>
                <w:color w:val="000000"/>
                <w:szCs w:val="21"/>
              </w:rPr>
            </w:pPr>
            <w:r>
              <w:rPr>
                <w:rFonts w:hint="eastAsia" w:ascii="Times New Roman" w:hAnsi="Times New Roman"/>
                <w:b/>
                <w:bCs/>
                <w:color w:val="000000"/>
                <w:szCs w:val="21"/>
              </w:rPr>
              <w:t xml:space="preserve">2.项目团队人员需提供相关证书</w:t>
            </w:r>
            <w:r>
              <w:rPr>
                <w:rFonts w:ascii="Times New Roman" w:hAnsi="Times New Roman"/>
                <w:b/>
                <w:bCs/>
                <w:color w:val="000000"/>
                <w:szCs w:val="21"/>
              </w:rPr>
              <w:t xml:space="preserve">及供应商为其缴纳的</w:t>
            </w:r>
            <w:r>
              <w:rPr>
                <w:rFonts w:hint="eastAsia" w:ascii="Times New Roman" w:hAnsi="Times New Roman"/>
                <w:b/>
                <w:bCs/>
                <w:color w:val="000000"/>
                <w:szCs w:val="21"/>
              </w:rPr>
              <w:t xml:space="preserve">近三个月内任意一个月社保证明，补充耕地质量评定专家接受临时聘用，如果为临时聘用，须提供相关证书</w:t>
            </w:r>
            <w:r>
              <w:rPr>
                <w:rFonts w:ascii="Times New Roman" w:hAnsi="Times New Roman"/>
                <w:b/>
                <w:bCs/>
                <w:color w:val="000000"/>
                <w:szCs w:val="21"/>
              </w:rPr>
              <w:t xml:space="preserve">及</w:t>
            </w:r>
            <w:r>
              <w:rPr>
                <w:rFonts w:hint="eastAsia" w:ascii="Times New Roman" w:hAnsi="Times New Roman"/>
                <w:b/>
                <w:bCs/>
                <w:color w:val="000000"/>
                <w:szCs w:val="21"/>
              </w:rPr>
              <w:t xml:space="preserve">专家聘用协议材料扫描上传，未按要求提供不得分。</w:t>
            </w:r>
            <w:r>
              <w:rPr>
                <w:rFonts w:ascii="Times New Roman" w:hAnsi="Times New Roman"/>
                <w:b/>
                <w:bCs/>
                <w:color w:val="000000"/>
                <w:szCs w:val="21"/>
              </w:rPr>
            </w:r>
            <w:r/>
          </w:p>
        </w:tc>
      </w:tr>
      <w:tr>
        <w:trPr>
          <w:trHeight w:val="2193"/>
        </w:trPr>
        <w:tc>
          <w:tcPr>
            <w:tcW w:w="678" w:type="dxa"/>
            <w:vAlign w:val="center"/>
            <w:textDirection w:val="lrTb"/>
            <w:noWrap w:val="false"/>
          </w:tcPr>
          <w:p>
            <w:pPr>
              <w:pStyle w:val="920"/>
              <w:jc w:val="center"/>
              <w:spacing w:line="360" w:lineRule="auto"/>
              <w:rPr>
                <w:b/>
                <w:bCs/>
                <w:color w:val="000000"/>
                <w:szCs w:val="21"/>
              </w:rPr>
            </w:pPr>
            <w:r>
              <w:rPr>
                <w:b/>
                <w:bCs/>
                <w:color w:val="000000"/>
                <w:szCs w:val="21"/>
              </w:rPr>
              <w:t xml:space="preserve">2</w:t>
            </w:r>
            <w:r>
              <w:rPr>
                <w:b/>
                <w:bCs/>
                <w:color w:val="000000"/>
                <w:szCs w:val="21"/>
              </w:rPr>
            </w:r>
            <w:r/>
          </w:p>
        </w:tc>
        <w:tc>
          <w:tcPr>
            <w:tcW w:w="1500" w:type="dxa"/>
            <w:vAlign w:val="center"/>
            <w:textDirection w:val="lrTb"/>
            <w:noWrap w:val="false"/>
          </w:tcPr>
          <w:p>
            <w:pPr>
              <w:pStyle w:val="920"/>
              <w:jc w:val="center"/>
              <w:spacing w:line="360" w:lineRule="auto"/>
              <w:rPr>
                <w:b/>
                <w:bCs/>
                <w:color w:val="000000"/>
                <w:szCs w:val="21"/>
              </w:rPr>
            </w:pPr>
            <w:r>
              <w:rPr>
                <w:rFonts w:hint="eastAsia"/>
                <w:b/>
                <w:bCs/>
                <w:color w:val="000000"/>
                <w:szCs w:val="21"/>
              </w:rPr>
              <w:t xml:space="preserve">类似业绩</w:t>
            </w:r>
            <w:r>
              <w:rPr>
                <w:b/>
                <w:bCs/>
                <w:color w:val="000000"/>
                <w:szCs w:val="21"/>
              </w:rPr>
            </w:r>
            <w:r/>
          </w:p>
        </w:tc>
        <w:tc>
          <w:tcPr>
            <w:tcW w:w="1305" w:type="dxa"/>
            <w:vAlign w:val="center"/>
            <w:textDirection w:val="lrTb"/>
            <w:noWrap w:val="false"/>
          </w:tcPr>
          <w:p>
            <w:pPr>
              <w:pStyle w:val="920"/>
              <w:jc w:val="center"/>
              <w:spacing w:line="360" w:lineRule="auto"/>
              <w:rPr>
                <w:b/>
                <w:bCs/>
                <w:color w:val="000000"/>
                <w:szCs w:val="21"/>
              </w:rPr>
            </w:pPr>
            <w:r>
              <w:rPr>
                <w:b/>
                <w:bCs/>
                <w:color w:val="000000"/>
                <w:szCs w:val="21"/>
              </w:rPr>
              <w:t xml:space="preserve">10</w:t>
            </w:r>
            <w:r>
              <w:rPr>
                <w:b/>
                <w:bCs/>
                <w:color w:val="000000"/>
                <w:szCs w:val="21"/>
              </w:rPr>
            </w:r>
            <w:r/>
          </w:p>
        </w:tc>
        <w:tc>
          <w:tcPr>
            <w:tcW w:w="5803" w:type="dxa"/>
            <w:vAlign w:val="center"/>
            <w:textDirection w:val="lrTb"/>
            <w:noWrap w:val="false"/>
          </w:tcPr>
          <w:p>
            <w:pPr>
              <w:pStyle w:val="920"/>
              <w:spacing w:line="360" w:lineRule="auto"/>
              <w:rPr>
                <w:b/>
                <w:bCs/>
                <w:color w:val="000000"/>
                <w:szCs w:val="21"/>
              </w:rPr>
            </w:pPr>
            <w:r>
              <w:rPr>
                <w:rFonts w:hint="eastAsia"/>
                <w:b/>
                <w:bCs/>
                <w:color w:val="000000"/>
                <w:szCs w:val="21"/>
              </w:rPr>
              <w:t xml:space="preserve">投标人自2021年4月至今（以合同签订日期为准）承担过承担过与本项目匹配度高的类似项目业绩（如补充耕地质量评定、第三次全国土壤普查、耕地质量变更调查与评价、耕地质量类别划分），每提供1个得</w:t>
            </w:r>
            <w:r>
              <w:rPr>
                <w:b/>
                <w:bCs/>
                <w:color w:val="000000"/>
                <w:szCs w:val="21"/>
              </w:rPr>
              <w:t xml:space="preserve">2</w:t>
            </w:r>
            <w:r>
              <w:rPr>
                <w:rFonts w:hint="eastAsia"/>
                <w:b/>
                <w:bCs/>
                <w:color w:val="000000"/>
                <w:szCs w:val="21"/>
              </w:rPr>
              <w:t xml:space="preserve">分，最高得10分。</w:t>
            </w:r>
            <w:r>
              <w:rPr>
                <w:b/>
                <w:bCs/>
                <w:color w:val="000000"/>
                <w:szCs w:val="21"/>
              </w:rPr>
            </w:r>
            <w:r/>
          </w:p>
          <w:p>
            <w:pPr>
              <w:pStyle w:val="920"/>
              <w:spacing w:line="360" w:lineRule="auto"/>
              <w:rPr>
                <w:b/>
                <w:bCs/>
                <w:color w:val="000000"/>
                <w:szCs w:val="21"/>
              </w:rPr>
            </w:pPr>
            <w:r>
              <w:rPr>
                <w:rFonts w:hint="eastAsia"/>
                <w:b/>
                <w:bCs/>
                <w:color w:val="000000"/>
                <w:szCs w:val="21"/>
              </w:rPr>
              <w:t xml:space="preserve">注：需提供相关证明材料扫描上传，未按要求提供不得分。</w:t>
            </w:r>
            <w:r>
              <w:rPr>
                <w:b/>
                <w:bCs/>
                <w:color w:val="000000"/>
                <w:szCs w:val="21"/>
              </w:rPr>
            </w:r>
            <w:r/>
          </w:p>
        </w:tc>
      </w:tr>
      <w:tr>
        <w:trPr>
          <w:trHeight w:val="539"/>
        </w:trPr>
        <w:tc>
          <w:tcPr>
            <w:tcW w:w="678" w:type="dxa"/>
            <w:vAlign w:val="center"/>
            <w:textDirection w:val="lrTb"/>
            <w:noWrap w:val="false"/>
          </w:tcPr>
          <w:p>
            <w:pPr>
              <w:pStyle w:val="920"/>
              <w:spacing w:line="360" w:lineRule="auto"/>
              <w:rPr>
                <w:b/>
                <w:bCs/>
                <w:color w:val="000000"/>
                <w:szCs w:val="21"/>
              </w:rPr>
            </w:pPr>
            <w:r>
              <w:rPr>
                <w:rFonts w:hint="eastAsia"/>
                <w:b/>
                <w:bCs/>
                <w:color w:val="000000"/>
                <w:szCs w:val="21"/>
              </w:rPr>
              <w:t xml:space="preserve">三</w:t>
            </w:r>
            <w:r>
              <w:rPr>
                <w:b/>
                <w:bCs/>
                <w:color w:val="000000"/>
                <w:szCs w:val="21"/>
              </w:rPr>
            </w:r>
            <w:r/>
          </w:p>
        </w:tc>
        <w:tc>
          <w:tcPr>
            <w:gridSpan w:val="3"/>
            <w:tcW w:w="8608" w:type="dxa"/>
            <w:vAlign w:val="center"/>
            <w:textDirection w:val="lrTb"/>
            <w:noWrap w:val="false"/>
          </w:tcPr>
          <w:p>
            <w:pPr>
              <w:pStyle w:val="920"/>
              <w:spacing w:line="360" w:lineRule="auto"/>
              <w:rPr>
                <w:b/>
                <w:bCs/>
                <w:color w:val="000000"/>
                <w:szCs w:val="21"/>
              </w:rPr>
            </w:pPr>
            <w:r>
              <w:rPr>
                <w:rFonts w:hint="eastAsia"/>
                <w:b/>
                <w:bCs/>
                <w:color w:val="000000"/>
                <w:szCs w:val="21"/>
              </w:rPr>
              <w:t xml:space="preserve">技术方案（</w:t>
            </w:r>
            <w:r>
              <w:rPr>
                <w:b/>
                <w:bCs/>
                <w:color w:val="000000"/>
                <w:szCs w:val="21"/>
              </w:rPr>
              <w:t xml:space="preserve">45</w:t>
            </w:r>
            <w:r>
              <w:rPr>
                <w:rFonts w:hint="eastAsia"/>
                <w:b/>
                <w:bCs/>
                <w:color w:val="000000"/>
                <w:szCs w:val="21"/>
              </w:rPr>
              <w:t xml:space="preserve">分）</w:t>
            </w:r>
            <w:r>
              <w:rPr>
                <w:b/>
                <w:bCs/>
                <w:color w:val="000000"/>
                <w:szCs w:val="21"/>
              </w:rPr>
            </w:r>
            <w:r/>
          </w:p>
        </w:tc>
      </w:tr>
      <w:tr>
        <w:trPr>
          <w:trHeight w:val="2300"/>
        </w:trPr>
        <w:tc>
          <w:tcPr>
            <w:tcW w:w="678" w:type="dxa"/>
            <w:vAlign w:val="center"/>
            <w:textDirection w:val="lrTb"/>
            <w:noWrap w:val="false"/>
          </w:tcPr>
          <w:p>
            <w:pPr>
              <w:pStyle w:val="920"/>
              <w:jc w:val="center"/>
              <w:spacing w:line="360" w:lineRule="auto"/>
              <w:rPr>
                <w:b/>
                <w:bCs/>
                <w:color w:val="000000"/>
                <w:szCs w:val="21"/>
              </w:rPr>
            </w:pPr>
            <w:r>
              <w:rPr>
                <w:b/>
                <w:bCs/>
                <w:color w:val="000000"/>
                <w:szCs w:val="21"/>
              </w:rPr>
              <w:t xml:space="preserve">1</w:t>
            </w:r>
            <w:r>
              <w:rPr>
                <w:b/>
                <w:bCs/>
                <w:color w:val="000000"/>
                <w:szCs w:val="21"/>
              </w:rPr>
            </w:r>
            <w:r/>
          </w:p>
        </w:tc>
        <w:tc>
          <w:tcPr>
            <w:tcW w:w="1500" w:type="dxa"/>
            <w:vAlign w:val="center"/>
            <w:textDirection w:val="lrTb"/>
            <w:noWrap w:val="false"/>
          </w:tcPr>
          <w:p>
            <w:pPr>
              <w:pStyle w:val="920"/>
              <w:jc w:val="center"/>
              <w:spacing w:line="360" w:lineRule="auto"/>
              <w:rPr>
                <w:b/>
                <w:bCs/>
                <w:color w:val="000000"/>
                <w:szCs w:val="21"/>
              </w:rPr>
            </w:pPr>
            <w:r>
              <w:rPr>
                <w:rFonts w:hint="eastAsia"/>
                <w:b/>
                <w:bCs/>
                <w:color w:val="000000"/>
                <w:szCs w:val="21"/>
              </w:rPr>
              <w:t xml:space="preserve">技术方案</w:t>
            </w:r>
            <w:r>
              <w:rPr>
                <w:b/>
                <w:bCs/>
                <w:color w:val="000000"/>
                <w:szCs w:val="21"/>
              </w:rPr>
            </w:r>
            <w:r/>
          </w:p>
        </w:tc>
        <w:tc>
          <w:tcPr>
            <w:tcW w:w="1305" w:type="dxa"/>
            <w:vAlign w:val="center"/>
            <w:textDirection w:val="lrTb"/>
            <w:noWrap w:val="false"/>
          </w:tcPr>
          <w:p>
            <w:pPr>
              <w:pStyle w:val="920"/>
              <w:jc w:val="center"/>
              <w:spacing w:line="360" w:lineRule="auto"/>
              <w:rPr>
                <w:b/>
                <w:bCs/>
                <w:color w:val="000000"/>
                <w:szCs w:val="21"/>
              </w:rPr>
            </w:pPr>
            <w:r>
              <w:rPr>
                <w:b/>
                <w:bCs/>
                <w:color w:val="000000"/>
                <w:szCs w:val="21"/>
              </w:rPr>
              <w:t xml:space="preserve">10</w:t>
            </w:r>
            <w:r>
              <w:rPr>
                <w:b/>
                <w:bCs/>
                <w:color w:val="000000"/>
                <w:szCs w:val="21"/>
              </w:rPr>
            </w:r>
            <w:r/>
          </w:p>
        </w:tc>
        <w:tc>
          <w:tcPr>
            <w:tcW w:w="5803" w:type="dxa"/>
            <w:vAlign w:val="center"/>
            <w:textDirection w:val="lrTb"/>
            <w:noWrap w:val="false"/>
          </w:tcPr>
          <w:p>
            <w:pPr>
              <w:pStyle w:val="920"/>
              <w:spacing w:line="360" w:lineRule="auto"/>
              <w:rPr>
                <w:b/>
                <w:bCs/>
                <w:color w:val="000000"/>
                <w:szCs w:val="21"/>
              </w:rPr>
            </w:pPr>
            <w:r>
              <w:rPr>
                <w:rFonts w:hint="eastAsia"/>
                <w:b/>
                <w:bCs/>
                <w:color w:val="000000"/>
                <w:szCs w:val="21"/>
              </w:rPr>
              <w:t xml:space="preserve">根据供应商制定的整体服务方案，包括人员配备、调查分组计划、</w:t>
            </w:r>
            <w:r>
              <w:rPr>
                <w:rFonts w:hint="eastAsia"/>
                <w:b/>
                <w:bCs/>
                <w:color w:val="000000"/>
                <w:szCs w:val="21"/>
              </w:rPr>
              <w:t xml:space="preserve">现场踏勘、等级评定、数据管理等</w:t>
            </w:r>
            <w:r>
              <w:rPr>
                <w:rFonts w:hint="eastAsia"/>
                <w:b/>
                <w:bCs/>
                <w:color w:val="000000"/>
                <w:szCs w:val="21"/>
              </w:rPr>
              <w:t xml:space="preserve">，对方案的完整性，可行性进行评分。方案清晰合理、可行性高的得10分；方案较为清晰合理、可行性较高的7分；方案一般、可行性一般的得4分；方案较差、可行性较差的得1分，未提供的不得分。</w:t>
            </w:r>
            <w:r>
              <w:rPr>
                <w:b/>
                <w:bCs/>
                <w:color w:val="000000"/>
                <w:szCs w:val="21"/>
              </w:rPr>
            </w:r>
            <w:r/>
          </w:p>
        </w:tc>
      </w:tr>
      <w:tr>
        <w:trPr>
          <w:trHeight w:val="1684"/>
        </w:trPr>
        <w:tc>
          <w:tcPr>
            <w:tcW w:w="678" w:type="dxa"/>
            <w:vAlign w:val="center"/>
            <w:textDirection w:val="lrTb"/>
            <w:noWrap w:val="false"/>
          </w:tcPr>
          <w:p>
            <w:pPr>
              <w:pStyle w:val="920"/>
              <w:jc w:val="center"/>
              <w:spacing w:line="360" w:lineRule="auto"/>
              <w:rPr>
                <w:b/>
                <w:bCs/>
                <w:color w:val="000000"/>
                <w:szCs w:val="21"/>
              </w:rPr>
            </w:pPr>
            <w:r>
              <w:rPr>
                <w:b/>
                <w:bCs/>
                <w:color w:val="000000"/>
                <w:szCs w:val="21"/>
              </w:rPr>
              <w:t xml:space="preserve">2</w:t>
            </w:r>
            <w:r>
              <w:rPr>
                <w:b/>
                <w:bCs/>
                <w:color w:val="000000"/>
                <w:szCs w:val="21"/>
              </w:rPr>
            </w:r>
            <w:r/>
          </w:p>
        </w:tc>
        <w:tc>
          <w:tcPr>
            <w:tcW w:w="1500" w:type="dxa"/>
            <w:vAlign w:val="center"/>
            <w:textDirection w:val="lrTb"/>
            <w:noWrap w:val="false"/>
          </w:tcPr>
          <w:p>
            <w:pPr>
              <w:pStyle w:val="920"/>
              <w:jc w:val="center"/>
              <w:spacing w:line="360" w:lineRule="auto"/>
              <w:rPr>
                <w:b/>
                <w:bCs/>
                <w:color w:val="000000"/>
                <w:szCs w:val="21"/>
              </w:rPr>
            </w:pPr>
            <w:r>
              <w:rPr>
                <w:rFonts w:hint="eastAsia"/>
                <w:b/>
                <w:bCs/>
                <w:color w:val="000000"/>
                <w:szCs w:val="21"/>
              </w:rPr>
              <w:t xml:space="preserve">质控方案</w:t>
            </w:r>
            <w:r>
              <w:rPr>
                <w:b/>
                <w:bCs/>
                <w:color w:val="000000"/>
                <w:szCs w:val="21"/>
              </w:rPr>
            </w:r>
            <w:r/>
          </w:p>
        </w:tc>
        <w:tc>
          <w:tcPr>
            <w:tcW w:w="1305" w:type="dxa"/>
            <w:vAlign w:val="center"/>
            <w:textDirection w:val="lrTb"/>
            <w:noWrap w:val="false"/>
          </w:tcPr>
          <w:p>
            <w:pPr>
              <w:pStyle w:val="920"/>
              <w:jc w:val="center"/>
              <w:spacing w:line="360" w:lineRule="auto"/>
              <w:rPr>
                <w:b/>
                <w:bCs/>
                <w:color w:val="000000"/>
                <w:szCs w:val="21"/>
              </w:rPr>
            </w:pPr>
            <w:r>
              <w:rPr>
                <w:b/>
                <w:bCs/>
                <w:color w:val="000000"/>
                <w:szCs w:val="21"/>
              </w:rPr>
              <w:t xml:space="preserve">10</w:t>
            </w:r>
            <w:r>
              <w:rPr>
                <w:b/>
                <w:bCs/>
                <w:color w:val="000000"/>
                <w:szCs w:val="21"/>
              </w:rPr>
            </w:r>
            <w:r/>
          </w:p>
        </w:tc>
        <w:tc>
          <w:tcPr>
            <w:tcW w:w="5803" w:type="dxa"/>
            <w:vAlign w:val="center"/>
            <w:textDirection w:val="lrTb"/>
            <w:noWrap w:val="false"/>
          </w:tcPr>
          <w:p>
            <w:pPr>
              <w:pStyle w:val="920"/>
              <w:spacing w:line="360" w:lineRule="auto"/>
              <w:rPr>
                <w:b/>
                <w:bCs/>
                <w:color w:val="000000"/>
                <w:szCs w:val="21"/>
              </w:rPr>
            </w:pPr>
            <w:r>
              <w:rPr>
                <w:rFonts w:hint="eastAsia"/>
                <w:b/>
                <w:bCs/>
                <w:color w:val="000000"/>
                <w:szCs w:val="21"/>
              </w:rPr>
              <w:t xml:space="preserve">对现场踏勘、农业生产条件符合性评价、耕地质量等级评定等方面制定全面、可行的质控方案。方案内容全面、合理可行的得10分；方案较全面合理的得7分；方案一般、可行性一般的得4分；方案较差、可行性较差的得1分，未提供的不得分。</w:t>
            </w:r>
            <w:r>
              <w:rPr>
                <w:b/>
                <w:bCs/>
                <w:color w:val="000000"/>
                <w:szCs w:val="21"/>
              </w:rPr>
            </w:r>
            <w:r/>
          </w:p>
        </w:tc>
      </w:tr>
      <w:tr>
        <w:trPr>
          <w:trHeight w:val="1684"/>
        </w:trPr>
        <w:tc>
          <w:tcPr>
            <w:tcW w:w="678" w:type="dxa"/>
            <w:vAlign w:val="center"/>
            <w:textDirection w:val="lrTb"/>
            <w:noWrap w:val="false"/>
          </w:tcPr>
          <w:p>
            <w:pPr>
              <w:pStyle w:val="920"/>
              <w:jc w:val="center"/>
              <w:spacing w:line="360" w:lineRule="auto"/>
              <w:rPr>
                <w:b/>
                <w:bCs/>
                <w:color w:val="000000"/>
                <w:szCs w:val="21"/>
              </w:rPr>
            </w:pPr>
            <w:r>
              <w:rPr>
                <w:b/>
                <w:bCs/>
                <w:color w:val="000000"/>
                <w:szCs w:val="21"/>
              </w:rPr>
              <w:t xml:space="preserve">3</w:t>
            </w:r>
            <w:r>
              <w:rPr>
                <w:b/>
                <w:bCs/>
                <w:color w:val="000000"/>
                <w:szCs w:val="21"/>
              </w:rPr>
            </w:r>
            <w:r/>
          </w:p>
        </w:tc>
        <w:tc>
          <w:tcPr>
            <w:tcW w:w="1500" w:type="dxa"/>
            <w:vAlign w:val="center"/>
            <w:textDirection w:val="lrTb"/>
            <w:noWrap w:val="false"/>
          </w:tcPr>
          <w:p>
            <w:pPr>
              <w:pStyle w:val="920"/>
              <w:jc w:val="center"/>
              <w:spacing w:line="360" w:lineRule="auto"/>
              <w:rPr>
                <w:b/>
                <w:bCs/>
                <w:color w:val="000000"/>
                <w:szCs w:val="21"/>
              </w:rPr>
            </w:pPr>
            <w:r>
              <w:rPr>
                <w:rFonts w:hint="eastAsia"/>
                <w:b/>
                <w:bCs/>
                <w:color w:val="000000"/>
                <w:szCs w:val="21"/>
              </w:rPr>
              <w:t xml:space="preserve">建议方案</w:t>
            </w:r>
            <w:r>
              <w:rPr>
                <w:b/>
                <w:bCs/>
                <w:color w:val="000000"/>
                <w:szCs w:val="21"/>
              </w:rPr>
            </w:r>
            <w:r/>
          </w:p>
        </w:tc>
        <w:tc>
          <w:tcPr>
            <w:tcW w:w="1305" w:type="dxa"/>
            <w:vAlign w:val="center"/>
            <w:textDirection w:val="lrTb"/>
            <w:noWrap w:val="false"/>
          </w:tcPr>
          <w:p>
            <w:pPr>
              <w:pStyle w:val="920"/>
              <w:jc w:val="center"/>
              <w:spacing w:line="360" w:lineRule="auto"/>
              <w:rPr>
                <w:b/>
                <w:bCs/>
                <w:color w:val="000000"/>
                <w:szCs w:val="21"/>
              </w:rPr>
            </w:pPr>
            <w:r>
              <w:rPr>
                <w:b/>
                <w:bCs/>
                <w:color w:val="000000"/>
                <w:szCs w:val="21"/>
              </w:rPr>
              <w:t xml:space="preserve">10</w:t>
            </w:r>
            <w:r>
              <w:rPr>
                <w:b/>
                <w:bCs/>
                <w:color w:val="000000"/>
                <w:szCs w:val="21"/>
              </w:rPr>
            </w:r>
            <w:r/>
          </w:p>
        </w:tc>
        <w:tc>
          <w:tcPr>
            <w:tcW w:w="5803" w:type="dxa"/>
            <w:vAlign w:val="center"/>
            <w:textDirection w:val="lrTb"/>
            <w:noWrap w:val="false"/>
          </w:tcPr>
          <w:p>
            <w:pPr>
              <w:pStyle w:val="920"/>
              <w:spacing w:line="360" w:lineRule="auto"/>
              <w:rPr>
                <w:b/>
                <w:bCs/>
                <w:color w:val="000000"/>
                <w:szCs w:val="21"/>
              </w:rPr>
            </w:pPr>
            <w:r>
              <w:rPr>
                <w:rFonts w:hint="eastAsia"/>
                <w:b/>
                <w:bCs/>
                <w:color w:val="000000"/>
              </w:rPr>
              <w:t xml:space="preserve">对农业生产基本条件符合性评价不合格的，以及耕地质量等级不高的地块，提出针对性、可操作性建议方案。方案针对性强、可操作性强的得10分；方案针对性、可操作性较强的得7分；方案针对性、可操作性一般的得4分；方案较差的得1分；未提供的不得分。</w:t>
            </w:r>
            <w:r>
              <w:rPr>
                <w:b/>
                <w:bCs/>
                <w:color w:val="000000"/>
                <w:szCs w:val="21"/>
              </w:rPr>
            </w:r>
            <w:r/>
          </w:p>
        </w:tc>
      </w:tr>
      <w:tr>
        <w:trPr>
          <w:trHeight w:val="1127"/>
        </w:trPr>
        <w:tc>
          <w:tcPr>
            <w:tcW w:w="678" w:type="dxa"/>
            <w:vAlign w:val="center"/>
            <w:textDirection w:val="lrTb"/>
            <w:noWrap w:val="false"/>
          </w:tcPr>
          <w:p>
            <w:pPr>
              <w:pStyle w:val="920"/>
              <w:jc w:val="center"/>
              <w:spacing w:line="360" w:lineRule="auto"/>
              <w:rPr>
                <w:b/>
                <w:bCs/>
                <w:color w:val="000000"/>
                <w:szCs w:val="21"/>
              </w:rPr>
            </w:pPr>
            <w:r>
              <w:rPr>
                <w:b/>
                <w:bCs/>
                <w:color w:val="000000"/>
                <w:szCs w:val="21"/>
              </w:rPr>
              <w:t xml:space="preserve">4</w:t>
            </w:r>
            <w:r>
              <w:rPr>
                <w:b/>
                <w:bCs/>
                <w:color w:val="000000"/>
                <w:szCs w:val="21"/>
              </w:rPr>
            </w:r>
            <w:r/>
          </w:p>
        </w:tc>
        <w:tc>
          <w:tcPr>
            <w:tcW w:w="1500" w:type="dxa"/>
            <w:vAlign w:val="center"/>
            <w:textDirection w:val="lrTb"/>
            <w:noWrap w:val="false"/>
          </w:tcPr>
          <w:p>
            <w:pPr>
              <w:pStyle w:val="920"/>
              <w:jc w:val="center"/>
              <w:spacing w:line="360" w:lineRule="auto"/>
              <w:rPr>
                <w:b/>
                <w:bCs/>
                <w:color w:val="000000"/>
                <w:szCs w:val="21"/>
                <w:lang w:val="zh-CN"/>
              </w:rPr>
            </w:pPr>
            <w:r>
              <w:rPr>
                <w:rFonts w:hint="eastAsia"/>
                <w:b/>
                <w:bCs/>
                <w:color w:val="000000"/>
                <w:szCs w:val="21"/>
              </w:rPr>
              <w:t xml:space="preserve">项目管理</w:t>
            </w:r>
            <w:r>
              <w:rPr>
                <w:b/>
                <w:bCs/>
                <w:color w:val="000000"/>
                <w:szCs w:val="21"/>
                <w:lang w:val="zh-CN"/>
              </w:rPr>
            </w:r>
            <w:r/>
          </w:p>
        </w:tc>
        <w:tc>
          <w:tcPr>
            <w:tcW w:w="1305" w:type="dxa"/>
            <w:vAlign w:val="center"/>
            <w:textDirection w:val="lrTb"/>
            <w:noWrap w:val="false"/>
          </w:tcPr>
          <w:p>
            <w:pPr>
              <w:pStyle w:val="920"/>
              <w:jc w:val="center"/>
              <w:spacing w:line="360" w:lineRule="auto"/>
              <w:rPr>
                <w:b/>
                <w:bCs/>
                <w:color w:val="000000"/>
                <w:szCs w:val="21"/>
              </w:rPr>
            </w:pPr>
            <w:r>
              <w:rPr>
                <w:b/>
                <w:bCs/>
                <w:color w:val="000000"/>
                <w:szCs w:val="21"/>
              </w:rPr>
              <w:t xml:space="preserve">8</w:t>
            </w:r>
            <w:r>
              <w:rPr>
                <w:b/>
                <w:bCs/>
                <w:color w:val="000000"/>
                <w:szCs w:val="21"/>
              </w:rPr>
            </w:r>
            <w:r/>
          </w:p>
        </w:tc>
        <w:tc>
          <w:tcPr>
            <w:tcW w:w="5803" w:type="dxa"/>
            <w:vAlign w:val="center"/>
            <w:textDirection w:val="lrTb"/>
            <w:noWrap w:val="false"/>
          </w:tcPr>
          <w:p>
            <w:pPr>
              <w:pStyle w:val="920"/>
              <w:spacing w:line="360" w:lineRule="auto"/>
              <w:rPr>
                <w:b/>
                <w:bCs/>
                <w:color w:val="000000"/>
                <w:szCs w:val="21"/>
              </w:rPr>
            </w:pPr>
            <w:r>
              <w:rPr>
                <w:rFonts w:hint="eastAsia"/>
                <w:b/>
                <w:bCs/>
                <w:color w:val="000000"/>
                <w:szCs w:val="21"/>
              </w:rPr>
              <w:t xml:space="preserve">项目实施过程中，项目组织管理结构合理、人员分工具体、责任明确的得</w:t>
            </w:r>
            <w:r>
              <w:rPr>
                <w:b/>
                <w:bCs/>
                <w:color w:val="000000"/>
                <w:szCs w:val="21"/>
              </w:rPr>
              <w:t xml:space="preserve">8</w:t>
            </w:r>
            <w:r>
              <w:rPr>
                <w:rFonts w:hint="eastAsia"/>
                <w:b/>
                <w:bCs/>
                <w:color w:val="000000"/>
                <w:szCs w:val="21"/>
              </w:rPr>
              <w:t xml:space="preserve">分；项目组织管理结构合理性较好、人员分工较具体、责任较明确的得</w:t>
            </w:r>
            <w:r>
              <w:rPr>
                <w:b/>
                <w:bCs/>
                <w:color w:val="000000"/>
                <w:szCs w:val="21"/>
              </w:rPr>
              <w:t xml:space="preserve">6</w:t>
            </w:r>
            <w:r>
              <w:rPr>
                <w:rFonts w:hint="eastAsia"/>
                <w:b/>
                <w:bCs/>
                <w:color w:val="000000"/>
                <w:szCs w:val="21"/>
              </w:rPr>
              <w:t xml:space="preserve">分；项目组织管理结构合理性一般、人员分工一般、责任明确性一般的得</w:t>
            </w:r>
            <w:r>
              <w:rPr>
                <w:b/>
                <w:bCs/>
                <w:color w:val="000000"/>
                <w:szCs w:val="21"/>
              </w:rPr>
              <w:t xml:space="preserve">4</w:t>
            </w:r>
            <w:r>
              <w:rPr>
                <w:rFonts w:hint="eastAsia"/>
                <w:b/>
                <w:bCs/>
                <w:color w:val="000000"/>
                <w:szCs w:val="21"/>
              </w:rPr>
              <w:t xml:space="preserve">分；项目管理有较多瑕疵的得</w:t>
            </w:r>
            <w:r>
              <w:rPr>
                <w:b/>
                <w:bCs/>
                <w:color w:val="000000"/>
                <w:szCs w:val="21"/>
              </w:rPr>
              <w:t xml:space="preserve">2</w:t>
            </w:r>
            <w:r>
              <w:rPr>
                <w:rFonts w:hint="eastAsia"/>
                <w:b/>
                <w:bCs/>
                <w:color w:val="000000"/>
                <w:szCs w:val="21"/>
              </w:rPr>
              <w:t xml:space="preserve">分；未提供的不得分。</w:t>
            </w:r>
            <w:r>
              <w:rPr>
                <w:b/>
                <w:bCs/>
                <w:color w:val="000000"/>
                <w:szCs w:val="21"/>
              </w:rPr>
            </w:r>
            <w:r/>
          </w:p>
        </w:tc>
      </w:tr>
      <w:tr>
        <w:trPr>
          <w:trHeight w:val="786"/>
        </w:trPr>
        <w:tc>
          <w:tcPr>
            <w:tcW w:w="678" w:type="dxa"/>
            <w:vAlign w:val="center"/>
            <w:textDirection w:val="lrTb"/>
            <w:noWrap w:val="false"/>
          </w:tcPr>
          <w:p>
            <w:pPr>
              <w:pStyle w:val="920"/>
              <w:jc w:val="center"/>
              <w:spacing w:line="360" w:lineRule="auto"/>
              <w:rPr>
                <w:b/>
                <w:bCs/>
                <w:color w:val="000000"/>
                <w:szCs w:val="21"/>
              </w:rPr>
            </w:pPr>
            <w:r>
              <w:rPr>
                <w:b/>
                <w:bCs/>
                <w:color w:val="000000"/>
                <w:szCs w:val="21"/>
              </w:rPr>
              <w:t xml:space="preserve">5</w:t>
            </w:r>
            <w:r>
              <w:rPr>
                <w:b/>
                <w:bCs/>
                <w:color w:val="000000"/>
                <w:szCs w:val="21"/>
              </w:rPr>
            </w:r>
            <w:r/>
          </w:p>
        </w:tc>
        <w:tc>
          <w:tcPr>
            <w:tcW w:w="1500" w:type="dxa"/>
            <w:vAlign w:val="center"/>
            <w:textDirection w:val="lrTb"/>
            <w:noWrap w:val="false"/>
          </w:tcPr>
          <w:p>
            <w:pPr>
              <w:pStyle w:val="920"/>
              <w:jc w:val="center"/>
              <w:spacing w:line="360" w:lineRule="auto"/>
              <w:rPr>
                <w:b/>
                <w:bCs/>
                <w:color w:val="000000"/>
                <w:szCs w:val="21"/>
              </w:rPr>
            </w:pPr>
            <w:r>
              <w:rPr>
                <w:rFonts w:hint="eastAsia"/>
                <w:b/>
                <w:bCs/>
                <w:color w:val="000000"/>
                <w:szCs w:val="21"/>
              </w:rPr>
              <w:t xml:space="preserve">售后服务响应</w:t>
            </w:r>
            <w:r>
              <w:rPr>
                <w:b/>
                <w:bCs/>
                <w:color w:val="000000"/>
                <w:szCs w:val="21"/>
              </w:rPr>
            </w:r>
            <w:r/>
          </w:p>
        </w:tc>
        <w:tc>
          <w:tcPr>
            <w:tcW w:w="1305" w:type="dxa"/>
            <w:vAlign w:val="center"/>
            <w:textDirection w:val="lrTb"/>
            <w:noWrap w:val="false"/>
          </w:tcPr>
          <w:p>
            <w:pPr>
              <w:pStyle w:val="920"/>
              <w:jc w:val="center"/>
              <w:spacing w:line="360" w:lineRule="auto"/>
              <w:rPr>
                <w:b/>
                <w:bCs/>
                <w:color w:val="000000"/>
                <w:szCs w:val="21"/>
              </w:rPr>
            </w:pPr>
            <w:r>
              <w:rPr>
                <w:b/>
                <w:bCs/>
                <w:color w:val="000000"/>
                <w:szCs w:val="21"/>
              </w:rPr>
              <w:t xml:space="preserve">7</w:t>
            </w:r>
            <w:r>
              <w:rPr>
                <w:b/>
                <w:bCs/>
                <w:color w:val="000000"/>
                <w:szCs w:val="21"/>
              </w:rPr>
            </w:r>
            <w:r/>
          </w:p>
        </w:tc>
        <w:tc>
          <w:tcPr>
            <w:tcW w:w="5803" w:type="dxa"/>
            <w:vAlign w:val="top"/>
            <w:textDirection w:val="lrTb"/>
            <w:noWrap w:val="false"/>
          </w:tcPr>
          <w:p>
            <w:pPr>
              <w:pStyle w:val="920"/>
              <w:spacing w:line="360" w:lineRule="auto"/>
              <w:rPr>
                <w:b/>
                <w:bCs/>
                <w:color w:val="000000"/>
                <w:szCs w:val="21"/>
              </w:rPr>
            </w:pPr>
            <w:r>
              <w:rPr>
                <w:rFonts w:hint="eastAsia"/>
                <w:b/>
                <w:bCs/>
                <w:color w:val="000000"/>
                <w:szCs w:val="21"/>
              </w:rPr>
              <w:t xml:space="preserve">供应商提供的售后服务时效响应，后续服务人员安排及时完善合理、措施有效、操作性强的得</w:t>
            </w:r>
            <w:r>
              <w:rPr>
                <w:b/>
                <w:bCs/>
                <w:color w:val="000000"/>
                <w:szCs w:val="21"/>
              </w:rPr>
              <w:t xml:space="preserve">7</w:t>
            </w:r>
            <w:r>
              <w:rPr>
                <w:rFonts w:hint="eastAsia"/>
                <w:b/>
                <w:bCs/>
                <w:color w:val="000000"/>
                <w:szCs w:val="21"/>
              </w:rPr>
              <w:t xml:space="preserve">分；后续服务人员安排较及时完善合理、措施较有效、可操作性较强的得5分；后续服务人员安排一般、措施有效性一般、可操作性一般的得</w:t>
            </w:r>
            <w:r>
              <w:rPr>
                <w:b/>
                <w:bCs/>
                <w:color w:val="000000"/>
                <w:szCs w:val="21"/>
              </w:rPr>
              <w:t xml:space="preserve">3</w:t>
            </w:r>
            <w:r>
              <w:rPr>
                <w:rFonts w:hint="eastAsia"/>
                <w:b/>
                <w:bCs/>
                <w:color w:val="000000"/>
                <w:szCs w:val="21"/>
              </w:rPr>
              <w:t xml:space="preserve">分；后续服务人员安排较差、措施有效性较差、可操作性较差的得</w:t>
            </w:r>
            <w:r>
              <w:rPr>
                <w:b/>
                <w:bCs/>
                <w:color w:val="000000"/>
                <w:szCs w:val="21"/>
              </w:rPr>
              <w:t xml:space="preserve">1</w:t>
            </w:r>
            <w:r>
              <w:rPr>
                <w:rFonts w:hint="eastAsia"/>
                <w:b/>
                <w:bCs/>
                <w:color w:val="000000"/>
                <w:szCs w:val="21"/>
              </w:rPr>
              <w:t xml:space="preserve">分；未提供的不得分。</w:t>
            </w:r>
            <w:r>
              <w:rPr>
                <w:b/>
                <w:bCs/>
                <w:color w:val="000000"/>
                <w:szCs w:val="21"/>
              </w:rPr>
            </w:r>
            <w:r/>
          </w:p>
        </w:tc>
      </w:tr>
    </w:tbl>
    <w:p>
      <w:pPr>
        <w:pStyle w:val="920"/>
        <w:ind w:firstLine="361"/>
        <w:spacing w:line="360" w:lineRule="auto"/>
        <w:rPr>
          <w:b/>
          <w:bCs/>
          <w:color w:val="000000"/>
          <w:szCs w:val="21"/>
        </w:rPr>
      </w:pPr>
      <w:r>
        <w:rPr>
          <w:rFonts w:hint="eastAsia"/>
          <w:b/>
          <w:bCs/>
          <w:color w:val="000000"/>
          <w:szCs w:val="21"/>
        </w:rPr>
        <w:t xml:space="preserve">备注：包一、包二评分标准中</w:t>
      </w:r>
      <w:r>
        <w:rPr>
          <w:b/>
          <w:bCs/>
          <w:color w:val="000000"/>
          <w:szCs w:val="21"/>
        </w:rPr>
        <w:t xml:space="preserve">土壤学及相关专业清单</w:t>
      </w:r>
      <w:r>
        <w:rPr>
          <w:rFonts w:hint="eastAsia"/>
          <w:b/>
          <w:bCs/>
          <w:color w:val="000000"/>
          <w:szCs w:val="21"/>
        </w:rPr>
        <w:t xml:space="preserve">如下：</w:t>
      </w:r>
      <w:r>
        <w:rPr>
          <w:b/>
          <w:bCs/>
          <w:color w:val="000000"/>
          <w:szCs w:val="21"/>
        </w:rPr>
      </w:r>
      <w:r/>
    </w:p>
    <w:p>
      <w:pPr>
        <w:pStyle w:val="909"/>
        <w:ind w:firstLine="422"/>
        <w:jc w:val="left"/>
        <w:spacing w:line="360" w:lineRule="auto"/>
        <w:widowControl/>
        <w:rPr>
          <w:rFonts w:ascii="Times New Roman" w:hAnsi="Times New Roman"/>
          <w:b/>
          <w:bCs/>
          <w:color w:val="000000"/>
          <w:szCs w:val="21"/>
        </w:rPr>
      </w:pPr>
      <w:r>
        <w:rPr>
          <w:rFonts w:hint="eastAsia" w:ascii="Times New Roman" w:hAnsi="Times New Roman"/>
          <w:b/>
          <w:bCs/>
          <w:color w:val="000000"/>
          <w:szCs w:val="21"/>
        </w:rPr>
        <w:t xml:space="preserve">1、土壤学专业：土壤学、农业资源与环境、农业资源利用、土壤与农业化学、植物营养学。</w:t>
      </w:r>
      <w:r>
        <w:rPr>
          <w:rFonts w:ascii="Times New Roman" w:hAnsi="Times New Roman"/>
          <w:b/>
          <w:bCs/>
          <w:color w:val="000000"/>
          <w:szCs w:val="21"/>
        </w:rPr>
      </w:r>
      <w:r/>
    </w:p>
    <w:p>
      <w:pPr>
        <w:pStyle w:val="920"/>
        <w:ind w:firstLine="361"/>
        <w:jc w:val="left"/>
        <w:spacing w:line="360" w:lineRule="auto"/>
        <w:rPr>
          <w:b/>
          <w:bCs/>
          <w:color w:val="000000"/>
          <w:szCs w:val="21"/>
        </w:rPr>
        <w:sectPr>
          <w:footnotePr/>
          <w:endnotePr/>
          <w:type w:val="nextPage"/>
          <w:pgSz w:w="11906" w:h="16838" w:orient="portrait"/>
          <w:pgMar w:top="1440" w:right="1800" w:bottom="1440" w:left="1800" w:header="851" w:footer="992" w:gutter="0"/>
          <w:cols w:num="1" w:sep="0" w:space="1701" w:equalWidth="1"/>
          <w:docGrid w:linePitch="360"/>
        </w:sectPr>
      </w:pPr>
      <w:r>
        <w:rPr>
          <w:b/>
          <w:bCs/>
          <w:color w:val="000000"/>
          <w:szCs w:val="21"/>
        </w:rPr>
        <w:t xml:space="preserve">2、其他相关专业：水土保持与荒漠化防治、生态学、园艺学、作物栽培学与耕作学、果树学、蔬菜学、茶学、森林培育、森林保护学、森林经理学、野生动植物保护与利用、园林植物与观赏园艺自然地理学、地图学与地理信息系统、资源环境与遥感信息、资源环境信息技术、地理信息科学、海洋地质、固体地球物理学、矿物学、岩石学、矿床学、地球化学、古生物学与地层学、构造地质学、第四纪地质学、微生物学、地图制图学与地理信息工程、矿产普查与勘探、地球探测与信息技术、地质工程、环境科学、环境工程、草学等。</w:t>
      </w:r>
      <w:r>
        <w:rPr>
          <w:b/>
          <w:bCs/>
          <w:color w:val="000000"/>
          <w:szCs w:val="21"/>
        </w:rPr>
      </w:r>
      <w:r/>
    </w:p>
    <w:p>
      <w:pPr>
        <w:pStyle w:val="909"/>
        <w:spacing w:line="360" w:lineRule="auto"/>
        <w:rPr>
          <w:rFonts w:ascii="Times New Roman" w:hAnsi="Times New Roman"/>
          <w:color w:val="000000"/>
        </w:rPr>
      </w:pPr>
      <w:r>
        <w:rPr>
          <w:rFonts w:ascii="Times New Roman" w:hAnsi="Times New Roman"/>
          <w:color w:val="000000"/>
        </w:rPr>
      </w:r>
      <w:r/>
    </w:p>
    <w:p>
      <w:pPr>
        <w:pStyle w:val="909"/>
        <w:spacing w:line="360" w:lineRule="auto"/>
        <w:rPr>
          <w:rFonts w:ascii="Times New Roman" w:hAnsi="Times New Roman"/>
          <w:color w:val="000000"/>
        </w:rPr>
      </w:pPr>
      <w:r>
        <w:rPr>
          <w:rFonts w:ascii="Times New Roman" w:hAnsi="Times New Roman"/>
          <w:color w:val="000000"/>
        </w:rPr>
      </w:r>
      <w:r/>
    </w:p>
    <w:p>
      <w:pPr>
        <w:pStyle w:val="910"/>
        <w:jc w:val="center"/>
        <w:spacing w:before="0" w:after="0" w:line="360" w:lineRule="auto"/>
        <w:rPr>
          <w:rFonts w:ascii="Times New Roman" w:hAnsi="Times New Roman"/>
          <w:color w:val="000000"/>
          <w:szCs w:val="36"/>
        </w:rPr>
      </w:pPr>
      <w:r/>
      <w:bookmarkStart w:id="28" w:name="_Toc9738"/>
      <w:r/>
      <w:bookmarkStart w:id="29" w:name="_Toc6674"/>
      <w:r/>
      <w:bookmarkStart w:id="30" w:name="_Toc27335"/>
      <w:r>
        <w:rPr>
          <w:rFonts w:hint="eastAsia" w:ascii="Times New Roman" w:hAnsi="Times New Roman"/>
          <w:b/>
          <w:bCs/>
          <w:color w:val="000000"/>
          <w:sz w:val="44"/>
          <w:szCs w:val="36"/>
        </w:rPr>
        <w:t xml:space="preserve">第六章</w:t>
      </w:r>
      <w:r>
        <w:rPr>
          <w:rFonts w:ascii="Times New Roman" w:hAnsi="Times New Roman"/>
          <w:b/>
          <w:bCs/>
          <w:color w:val="000000"/>
          <w:sz w:val="44"/>
          <w:szCs w:val="36"/>
        </w:rPr>
        <w:t xml:space="preserve"> </w:t>
      </w:r>
      <w:r>
        <w:rPr>
          <w:rFonts w:hint="eastAsia" w:ascii="Times New Roman" w:hAnsi="Times New Roman"/>
          <w:b/>
          <w:bCs/>
          <w:color w:val="000000"/>
          <w:sz w:val="44"/>
          <w:szCs w:val="36"/>
        </w:rPr>
        <w:t xml:space="preserve">投标文件格式</w:t>
      </w:r>
      <w:bookmarkEnd w:id="28"/>
      <w:r/>
      <w:bookmarkEnd w:id="29"/>
      <w:r/>
      <w:bookmarkEnd w:id="30"/>
      <w:r>
        <w:rPr>
          <w:rFonts w:ascii="Times New Roman" w:hAnsi="Times New Roman"/>
          <w:color w:val="000000"/>
          <w:szCs w:val="36"/>
        </w:rPr>
      </w:r>
      <w:r/>
    </w:p>
    <w:p>
      <w:pPr>
        <w:pStyle w:val="909"/>
        <w:spacing w:line="360" w:lineRule="auto"/>
        <w:rPr>
          <w:rFonts w:ascii="Times New Roman" w:hAnsi="Times New Roman"/>
          <w:bCs/>
          <w:color w:val="000000"/>
          <w:sz w:val="44"/>
        </w:rPr>
      </w:pPr>
      <w:r>
        <w:rPr>
          <w:rFonts w:ascii="Times New Roman" w:hAnsi="Times New Roman"/>
          <w:bCs/>
          <w:color w:val="000000"/>
          <w:sz w:val="44"/>
        </w:rPr>
      </w:r>
      <w:r/>
    </w:p>
    <w:p>
      <w:pPr>
        <w:pStyle w:val="909"/>
        <w:jc w:val="center"/>
        <w:spacing w:line="360" w:lineRule="auto"/>
        <w:rPr>
          <w:rFonts w:ascii="Times New Roman" w:hAnsi="Times New Roman"/>
          <w:b/>
          <w:color w:val="000000"/>
          <w:sz w:val="72"/>
        </w:rPr>
      </w:pPr>
      <w:r>
        <w:rPr>
          <w:rFonts w:hint="eastAsia" w:ascii="Times New Roman" w:hAnsi="Times New Roman"/>
          <w:b/>
          <w:color w:val="000000"/>
          <w:sz w:val="72"/>
          <w:szCs w:val="22"/>
        </w:rPr>
        <w:t xml:space="preserve">投</w:t>
      </w:r>
      <w:r>
        <w:rPr>
          <w:rFonts w:ascii="Times New Roman" w:hAnsi="Times New Roman"/>
          <w:b/>
          <w:color w:val="000000"/>
          <w:sz w:val="72"/>
          <w:szCs w:val="22"/>
        </w:rPr>
        <w:t xml:space="preserve">  </w:t>
      </w:r>
      <w:r>
        <w:rPr>
          <w:rFonts w:hint="eastAsia" w:ascii="Times New Roman" w:hAnsi="Times New Roman"/>
          <w:b/>
          <w:color w:val="000000"/>
          <w:sz w:val="72"/>
          <w:szCs w:val="22"/>
        </w:rPr>
        <w:t xml:space="preserve">标</w:t>
      </w:r>
      <w:r>
        <w:rPr>
          <w:rFonts w:ascii="Times New Roman" w:hAnsi="Times New Roman"/>
          <w:b/>
          <w:color w:val="000000"/>
          <w:sz w:val="72"/>
          <w:szCs w:val="22"/>
        </w:rPr>
        <w:t xml:space="preserve">  </w:t>
      </w:r>
      <w:r>
        <w:rPr>
          <w:rFonts w:hint="eastAsia" w:ascii="Times New Roman" w:hAnsi="Times New Roman"/>
          <w:b/>
          <w:color w:val="000000"/>
          <w:sz w:val="72"/>
          <w:szCs w:val="22"/>
        </w:rPr>
        <w:t xml:space="preserve">文</w:t>
      </w:r>
      <w:r>
        <w:rPr>
          <w:rFonts w:ascii="Times New Roman" w:hAnsi="Times New Roman"/>
          <w:b/>
          <w:color w:val="000000"/>
          <w:sz w:val="72"/>
          <w:szCs w:val="22"/>
        </w:rPr>
        <w:t xml:space="preserve">  </w:t>
      </w:r>
      <w:r>
        <w:rPr>
          <w:rFonts w:hint="eastAsia" w:ascii="Times New Roman" w:hAnsi="Times New Roman"/>
          <w:b/>
          <w:color w:val="000000"/>
          <w:sz w:val="72"/>
          <w:szCs w:val="22"/>
        </w:rPr>
        <w:t xml:space="preserve">件</w:t>
      </w:r>
      <w:r>
        <w:rPr>
          <w:rFonts w:ascii="Times New Roman" w:hAnsi="Times New Roman"/>
          <w:b/>
          <w:color w:val="000000"/>
          <w:sz w:val="72"/>
        </w:rPr>
      </w:r>
      <w:r/>
    </w:p>
    <w:p>
      <w:pPr>
        <w:pStyle w:val="909"/>
        <w:jc w:val="center"/>
        <w:spacing w:line="360" w:lineRule="auto"/>
        <w:rPr>
          <w:rFonts w:ascii="Times New Roman" w:hAnsi="Times New Roman"/>
          <w:b/>
          <w:color w:val="000000"/>
          <w:sz w:val="72"/>
        </w:rPr>
      </w:pPr>
      <w:r>
        <w:rPr>
          <w:rFonts w:ascii="Times New Roman" w:hAnsi="Times New Roman"/>
          <w:b/>
          <w:color w:val="000000"/>
          <w:sz w:val="72"/>
        </w:rPr>
      </w:r>
      <w:r/>
    </w:p>
    <w:p>
      <w:pPr>
        <w:pStyle w:val="909"/>
        <w:jc w:val="center"/>
        <w:spacing w:line="360" w:lineRule="auto"/>
        <w:rPr>
          <w:rFonts w:ascii="Times New Roman" w:hAnsi="Times New Roman"/>
          <w:b/>
          <w:color w:val="000000"/>
          <w:sz w:val="36"/>
        </w:rPr>
      </w:pPr>
      <w:r>
        <w:rPr>
          <w:rFonts w:ascii="Times New Roman" w:hAnsi="Times New Roman"/>
          <w:b/>
          <w:color w:val="000000"/>
          <w:sz w:val="36"/>
        </w:rPr>
      </w:r>
      <w:r/>
    </w:p>
    <w:p>
      <w:pPr>
        <w:pStyle w:val="909"/>
        <w:jc w:val="center"/>
        <w:spacing w:line="360" w:lineRule="auto"/>
        <w:rPr>
          <w:rFonts w:ascii="Times New Roman" w:hAnsi="Times New Roman"/>
          <w:b/>
          <w:color w:val="000000"/>
          <w:sz w:val="36"/>
        </w:rPr>
      </w:pPr>
      <w:r>
        <w:rPr>
          <w:rFonts w:ascii="Times New Roman" w:hAnsi="Times New Roman"/>
          <w:b/>
          <w:color w:val="000000"/>
          <w:sz w:val="36"/>
        </w:rPr>
      </w:r>
      <w:r/>
    </w:p>
    <w:p>
      <w:pPr>
        <w:pStyle w:val="909"/>
        <w:jc w:val="center"/>
        <w:spacing w:line="360" w:lineRule="auto"/>
        <w:rPr>
          <w:rFonts w:ascii="Times New Roman" w:hAnsi="Times New Roman"/>
          <w:b/>
          <w:color w:val="000000"/>
          <w:sz w:val="36"/>
        </w:rPr>
      </w:pPr>
      <w:r>
        <w:rPr>
          <w:rFonts w:ascii="Times New Roman" w:hAnsi="Times New Roman"/>
          <w:b/>
          <w:color w:val="000000"/>
          <w:sz w:val="36"/>
        </w:rPr>
      </w:r>
      <w:r/>
    </w:p>
    <w:p>
      <w:pPr>
        <w:pStyle w:val="909"/>
        <w:jc w:val="center"/>
        <w:spacing w:line="360" w:lineRule="auto"/>
        <w:rPr>
          <w:rFonts w:ascii="Times New Roman" w:hAnsi="Times New Roman"/>
          <w:b/>
          <w:color w:val="000000"/>
          <w:sz w:val="36"/>
        </w:rPr>
      </w:pPr>
      <w:r>
        <w:rPr>
          <w:rFonts w:ascii="Times New Roman" w:hAnsi="Times New Roman"/>
          <w:b/>
          <w:color w:val="000000"/>
          <w:sz w:val="36"/>
        </w:rPr>
      </w:r>
      <w:r/>
    </w:p>
    <w:p>
      <w:pPr>
        <w:pStyle w:val="909"/>
        <w:spacing w:line="360" w:lineRule="auto"/>
        <w:rPr>
          <w:rFonts w:ascii="Times New Roman" w:hAnsi="Times New Roman"/>
          <w:b/>
          <w:color w:val="000000"/>
          <w:sz w:val="36"/>
        </w:rPr>
      </w:pPr>
      <w:r>
        <w:rPr>
          <w:rFonts w:ascii="Times New Roman" w:hAnsi="Times New Roman"/>
          <w:b/>
          <w:color w:val="000000"/>
          <w:sz w:val="36"/>
        </w:rPr>
      </w:r>
      <w:r/>
    </w:p>
    <w:p>
      <w:pPr>
        <w:pStyle w:val="909"/>
        <w:jc w:val="center"/>
        <w:spacing w:line="360" w:lineRule="auto"/>
        <w:rPr>
          <w:rFonts w:ascii="Times New Roman" w:hAnsi="Times New Roman"/>
          <w:b/>
          <w:color w:val="000000"/>
          <w:sz w:val="36"/>
        </w:rPr>
      </w:pPr>
      <w:r>
        <w:rPr>
          <w:rFonts w:ascii="Times New Roman" w:hAnsi="Times New Roman"/>
          <w:b/>
          <w:color w:val="000000"/>
          <w:sz w:val="36"/>
        </w:rPr>
      </w:r>
      <w:r/>
    </w:p>
    <w:p>
      <w:pPr>
        <w:pStyle w:val="909"/>
        <w:ind w:firstLine="723"/>
        <w:spacing w:line="360" w:lineRule="auto"/>
        <w:rPr>
          <w:rFonts w:ascii="Times New Roman" w:hAnsi="Times New Roman"/>
          <w:b/>
          <w:color w:val="000000"/>
          <w:sz w:val="36"/>
        </w:rPr>
      </w:pPr>
      <w:r>
        <w:rPr>
          <w:rFonts w:hint="eastAsia" w:ascii="Times New Roman" w:hAnsi="Times New Roman"/>
          <w:b/>
          <w:color w:val="000000"/>
          <w:sz w:val="36"/>
          <w:szCs w:val="22"/>
        </w:rPr>
        <w:t xml:space="preserve">项</w:t>
      </w:r>
      <w:r>
        <w:rPr>
          <w:rFonts w:ascii="Times New Roman" w:hAnsi="Times New Roman"/>
          <w:b/>
          <w:color w:val="000000"/>
          <w:sz w:val="36"/>
          <w:szCs w:val="22"/>
        </w:rPr>
        <w:t xml:space="preserve"> </w:t>
      </w:r>
      <w:r>
        <w:rPr>
          <w:rFonts w:hint="eastAsia" w:ascii="Times New Roman" w:hAnsi="Times New Roman"/>
          <w:b/>
          <w:color w:val="000000"/>
          <w:sz w:val="36"/>
          <w:szCs w:val="22"/>
        </w:rPr>
        <w:t xml:space="preserve">目</w:t>
      </w:r>
      <w:r>
        <w:rPr>
          <w:rFonts w:ascii="Times New Roman" w:hAnsi="Times New Roman"/>
          <w:b/>
          <w:color w:val="000000"/>
          <w:sz w:val="36"/>
          <w:szCs w:val="22"/>
        </w:rPr>
        <w:t xml:space="preserve"> </w:t>
      </w:r>
      <w:r>
        <w:rPr>
          <w:rFonts w:hint="eastAsia" w:ascii="Times New Roman" w:hAnsi="Times New Roman"/>
          <w:b/>
          <w:color w:val="000000"/>
          <w:sz w:val="36"/>
          <w:szCs w:val="22"/>
        </w:rPr>
        <w:t xml:space="preserve">名</w:t>
      </w:r>
      <w:r>
        <w:rPr>
          <w:rFonts w:ascii="Times New Roman" w:hAnsi="Times New Roman"/>
          <w:b/>
          <w:color w:val="000000"/>
          <w:sz w:val="36"/>
          <w:szCs w:val="22"/>
        </w:rPr>
        <w:t xml:space="preserve"> </w:t>
      </w:r>
      <w:r>
        <w:rPr>
          <w:rFonts w:hint="eastAsia" w:ascii="Times New Roman" w:hAnsi="Times New Roman"/>
          <w:b/>
          <w:color w:val="000000"/>
          <w:sz w:val="36"/>
          <w:szCs w:val="22"/>
        </w:rPr>
        <w:t xml:space="preserve">称：</w:t>
      </w:r>
      <w:r>
        <w:rPr>
          <w:rFonts w:ascii="Times New Roman" w:hAnsi="Times New Roman"/>
          <w:b/>
          <w:color w:val="000000"/>
          <w:sz w:val="36"/>
        </w:rPr>
      </w:r>
      <w:r/>
    </w:p>
    <w:p>
      <w:pPr>
        <w:pStyle w:val="909"/>
        <w:ind w:firstLine="723"/>
        <w:spacing w:line="360" w:lineRule="auto"/>
        <w:rPr>
          <w:rFonts w:ascii="Times New Roman" w:hAnsi="Times New Roman"/>
          <w:b/>
          <w:color w:val="000000"/>
          <w:sz w:val="36"/>
          <w:u w:val="single"/>
        </w:rPr>
      </w:pPr>
      <w:r>
        <w:rPr>
          <w:rFonts w:hint="eastAsia" w:ascii="Times New Roman" w:hAnsi="Times New Roman"/>
          <w:b/>
          <w:color w:val="000000"/>
          <w:sz w:val="36"/>
          <w:szCs w:val="22"/>
        </w:rPr>
        <w:t xml:space="preserve">招</w:t>
      </w:r>
      <w:r>
        <w:rPr>
          <w:rFonts w:ascii="Times New Roman" w:hAnsi="Times New Roman"/>
          <w:b/>
          <w:color w:val="000000"/>
          <w:sz w:val="36"/>
          <w:szCs w:val="22"/>
        </w:rPr>
        <w:t xml:space="preserve"> </w:t>
      </w:r>
      <w:r>
        <w:rPr>
          <w:rFonts w:hint="eastAsia" w:ascii="Times New Roman" w:hAnsi="Times New Roman"/>
          <w:b/>
          <w:color w:val="000000"/>
          <w:sz w:val="36"/>
          <w:szCs w:val="22"/>
        </w:rPr>
        <w:t xml:space="preserve">标</w:t>
      </w:r>
      <w:r>
        <w:rPr>
          <w:rFonts w:ascii="Times New Roman" w:hAnsi="Times New Roman"/>
          <w:b/>
          <w:color w:val="000000"/>
          <w:sz w:val="36"/>
          <w:szCs w:val="22"/>
        </w:rPr>
        <w:t xml:space="preserve"> </w:t>
      </w:r>
      <w:r>
        <w:rPr>
          <w:rFonts w:hint="eastAsia" w:ascii="Times New Roman" w:hAnsi="Times New Roman"/>
          <w:b/>
          <w:color w:val="000000"/>
          <w:sz w:val="36"/>
          <w:szCs w:val="22"/>
        </w:rPr>
        <w:t xml:space="preserve">编</w:t>
      </w:r>
      <w:r>
        <w:rPr>
          <w:rFonts w:ascii="Times New Roman" w:hAnsi="Times New Roman"/>
          <w:b/>
          <w:color w:val="000000"/>
          <w:sz w:val="36"/>
          <w:szCs w:val="22"/>
        </w:rPr>
        <w:t xml:space="preserve"> </w:t>
      </w:r>
      <w:r>
        <w:rPr>
          <w:rFonts w:hint="eastAsia" w:ascii="Times New Roman" w:hAnsi="Times New Roman"/>
          <w:b/>
          <w:color w:val="000000"/>
          <w:sz w:val="36"/>
          <w:szCs w:val="22"/>
        </w:rPr>
        <w:t xml:space="preserve">号：</w:t>
      </w:r>
      <w:r>
        <w:rPr>
          <w:rFonts w:ascii="Times New Roman" w:hAnsi="Times New Roman"/>
          <w:b/>
          <w:color w:val="000000"/>
          <w:sz w:val="36"/>
          <w:u w:val="single"/>
        </w:rPr>
      </w:r>
      <w:r/>
    </w:p>
    <w:p>
      <w:pPr>
        <w:pStyle w:val="909"/>
        <w:spacing w:line="360" w:lineRule="auto"/>
        <w:rPr>
          <w:rFonts w:ascii="Times New Roman" w:hAnsi="Times New Roman"/>
          <w:b/>
          <w:color w:val="000000"/>
          <w:sz w:val="36"/>
          <w:u w:val="single"/>
        </w:rPr>
      </w:pPr>
      <w:r>
        <w:rPr>
          <w:rFonts w:hint="eastAsia" w:ascii="Times New Roman" w:hAnsi="Times New Roman"/>
          <w:b/>
          <w:color w:val="000000"/>
          <w:sz w:val="36"/>
          <w:szCs w:val="22"/>
        </w:rPr>
        <w:t xml:space="preserve">    投标人名称 ：</w:t>
      </w:r>
      <w:r>
        <w:rPr>
          <w:rFonts w:ascii="Times New Roman" w:hAnsi="Times New Roman"/>
          <w:b/>
          <w:color w:val="000000"/>
          <w:sz w:val="36"/>
          <w:u w:val="single"/>
        </w:rPr>
      </w:r>
      <w:r/>
    </w:p>
    <w:p>
      <w:pPr>
        <w:pStyle w:val="909"/>
        <w:spacing w:line="360" w:lineRule="auto"/>
        <w:rPr>
          <w:rFonts w:ascii="Times New Roman" w:hAnsi="Times New Roman"/>
          <w:b/>
          <w:color w:val="000000"/>
          <w:sz w:val="36"/>
          <w:u w:val="single"/>
        </w:rPr>
      </w:pPr>
      <w:r>
        <w:rPr>
          <w:rFonts w:hint="eastAsia" w:ascii="Times New Roman" w:hAnsi="Times New Roman"/>
          <w:b/>
          <w:color w:val="000000"/>
          <w:sz w:val="36"/>
          <w:szCs w:val="22"/>
        </w:rPr>
        <w:t xml:space="preserve">    日      期 ：</w:t>
      </w:r>
      <w:r>
        <w:rPr>
          <w:rFonts w:ascii="Times New Roman" w:hAnsi="Times New Roman"/>
          <w:b/>
          <w:color w:val="000000"/>
          <w:sz w:val="36"/>
          <w:u w:val="single"/>
        </w:rPr>
      </w:r>
      <w:r/>
    </w:p>
    <w:p>
      <w:pPr>
        <w:pStyle w:val="909"/>
        <w:ind w:firstLine="723"/>
        <w:spacing w:line="360" w:lineRule="auto"/>
        <w:rPr>
          <w:rFonts w:ascii="Times New Roman" w:hAnsi="Times New Roman"/>
          <w:b/>
          <w:color w:val="000000"/>
          <w:sz w:val="36"/>
        </w:rPr>
      </w:pPr>
      <w:r>
        <w:rPr>
          <w:rFonts w:hint="eastAsia" w:ascii="Times New Roman" w:hAnsi="Times New Roman"/>
          <w:b/>
          <w:color w:val="000000"/>
          <w:sz w:val="36"/>
          <w:szCs w:val="22"/>
        </w:rPr>
        <w:t xml:space="preserve">投</w:t>
      </w:r>
      <w:r>
        <w:rPr>
          <w:rFonts w:ascii="Times New Roman" w:hAnsi="Times New Roman"/>
          <w:b/>
          <w:color w:val="000000"/>
          <w:sz w:val="36"/>
          <w:szCs w:val="22"/>
        </w:rPr>
        <w:t xml:space="preserve">  </w:t>
      </w:r>
      <w:r>
        <w:rPr>
          <w:rFonts w:hint="eastAsia" w:ascii="Times New Roman" w:hAnsi="Times New Roman"/>
          <w:b/>
          <w:color w:val="000000"/>
          <w:sz w:val="36"/>
          <w:szCs w:val="22"/>
        </w:rPr>
        <w:t xml:space="preserve">标</w:t>
      </w:r>
      <w:r>
        <w:rPr>
          <w:rFonts w:ascii="Times New Roman" w:hAnsi="Times New Roman"/>
          <w:b/>
          <w:color w:val="000000"/>
          <w:sz w:val="36"/>
          <w:szCs w:val="22"/>
        </w:rPr>
        <w:t xml:space="preserve">  </w:t>
      </w:r>
      <w:r>
        <w:rPr>
          <w:rFonts w:hint="eastAsia" w:ascii="Times New Roman" w:hAnsi="Times New Roman"/>
          <w:b/>
          <w:color w:val="000000"/>
          <w:sz w:val="36"/>
          <w:szCs w:val="22"/>
        </w:rPr>
        <w:t xml:space="preserve">人：（电子签章）</w:t>
      </w:r>
      <w:r>
        <w:rPr>
          <w:rFonts w:ascii="Times New Roman" w:hAnsi="Times New Roman"/>
          <w:b/>
          <w:color w:val="000000"/>
          <w:sz w:val="36"/>
        </w:rPr>
      </w:r>
      <w:r/>
    </w:p>
    <w:p>
      <w:pPr>
        <w:pStyle w:val="909"/>
        <w:ind w:firstLine="643"/>
        <w:jc w:val="center"/>
        <w:spacing w:line="360" w:lineRule="auto"/>
        <w:rPr>
          <w:rFonts w:ascii="Times New Roman" w:hAnsi="Times New Roman"/>
          <w:b/>
          <w:bCs/>
          <w:color w:val="000000"/>
          <w:sz w:val="32"/>
          <w:szCs w:val="32"/>
        </w:rPr>
      </w:pPr>
      <w:r>
        <w:rPr>
          <w:rFonts w:ascii="Times New Roman" w:hAnsi="Times New Roman"/>
          <w:b/>
          <w:bCs/>
          <w:color w:val="000000"/>
          <w:sz w:val="32"/>
          <w:szCs w:val="32"/>
        </w:rPr>
      </w:r>
      <w:r/>
    </w:p>
    <w:p>
      <w:pPr>
        <w:pStyle w:val="909"/>
        <w:spacing w:line="360" w:lineRule="auto"/>
        <w:rPr>
          <w:rFonts w:ascii="Times New Roman" w:hAnsi="Times New Roman"/>
          <w:b/>
          <w:bCs/>
          <w:color w:val="000000"/>
          <w:sz w:val="32"/>
          <w:szCs w:val="32"/>
        </w:rPr>
      </w:pPr>
      <w:r>
        <w:rPr>
          <w:rFonts w:ascii="Times New Roman" w:hAnsi="Times New Roman"/>
          <w:b/>
          <w:bCs/>
          <w:color w:val="000000"/>
          <w:sz w:val="32"/>
          <w:szCs w:val="32"/>
        </w:rPr>
        <w:br w:type="page" w:clear="all"/>
      </w:r>
      <w:r>
        <w:rPr>
          <w:rFonts w:ascii="Times New Roman" w:hAnsi="Times New Roman"/>
          <w:b/>
          <w:bCs/>
          <w:color w:val="000000"/>
          <w:sz w:val="32"/>
          <w:szCs w:val="32"/>
        </w:rPr>
      </w:r>
      <w:r/>
    </w:p>
    <w:p>
      <w:pPr>
        <w:pStyle w:val="909"/>
        <w:jc w:val="center"/>
        <w:spacing w:line="360" w:lineRule="auto"/>
        <w:rPr>
          <w:rFonts w:ascii="Times New Roman" w:hAnsi="Times New Roman"/>
          <w:b/>
          <w:bCs/>
          <w:color w:val="000000"/>
          <w:sz w:val="32"/>
          <w:szCs w:val="32"/>
        </w:rPr>
      </w:pPr>
      <w:r>
        <w:rPr>
          <w:rFonts w:hint="eastAsia" w:ascii="Times New Roman" w:hAnsi="Times New Roman"/>
          <w:b/>
          <w:bCs/>
          <w:color w:val="000000"/>
          <w:sz w:val="32"/>
          <w:szCs w:val="32"/>
        </w:rPr>
        <w:t xml:space="preserve">投标主要文件目录</w:t>
      </w:r>
      <w:r>
        <w:rPr>
          <w:rFonts w:ascii="Times New Roman" w:hAnsi="Times New Roman"/>
          <w:b/>
          <w:bCs/>
          <w:color w:val="000000"/>
          <w:sz w:val="32"/>
          <w:szCs w:val="32"/>
        </w:rPr>
      </w:r>
      <w:r/>
    </w:p>
    <w:p>
      <w:pPr>
        <w:pStyle w:val="909"/>
        <w:jc w:val="center"/>
        <w:spacing w:line="360" w:lineRule="auto"/>
        <w:rPr>
          <w:rFonts w:ascii="Times New Roman" w:hAnsi="Times New Roman"/>
          <w:b/>
          <w:bCs/>
          <w:color w:val="000000"/>
          <w:sz w:val="32"/>
          <w:szCs w:val="32"/>
        </w:rPr>
      </w:pPr>
      <w:r>
        <w:rPr>
          <w:rFonts w:ascii="Times New Roman" w:hAnsi="Times New Roman"/>
          <w:b/>
          <w:bCs/>
          <w:color w:val="000000"/>
          <w:sz w:val="32"/>
          <w:szCs w:val="32"/>
        </w:rPr>
      </w:r>
      <w:r/>
    </w:p>
    <w:p>
      <w:pPr>
        <w:pStyle w:val="909"/>
        <w:spacing w:line="360" w:lineRule="auto"/>
        <w:rPr>
          <w:rFonts w:ascii="Times New Roman" w:hAnsi="Times New Roman"/>
          <w:color w:val="000000"/>
          <w:sz w:val="24"/>
        </w:rPr>
      </w:pPr>
      <w:r>
        <w:rPr>
          <w:rFonts w:hint="eastAsia" w:ascii="Times New Roman" w:hAnsi="Times New Roman"/>
          <w:color w:val="000000"/>
          <w:sz w:val="24"/>
          <w:szCs w:val="22"/>
        </w:rPr>
        <w:t xml:space="preserve">一、资格审查响应对照表</w:t>
      </w:r>
      <w:r>
        <w:rPr>
          <w:rFonts w:ascii="Times New Roman" w:hAnsi="Times New Roman"/>
          <w:color w:val="000000"/>
          <w:sz w:val="24"/>
        </w:rPr>
      </w:r>
      <w:r/>
    </w:p>
    <w:p>
      <w:pPr>
        <w:pStyle w:val="909"/>
        <w:spacing w:line="360" w:lineRule="auto"/>
        <w:rPr>
          <w:rFonts w:ascii="Times New Roman" w:hAnsi="Times New Roman"/>
          <w:color w:val="000000"/>
          <w:sz w:val="24"/>
        </w:rPr>
      </w:pPr>
      <w:r>
        <w:rPr>
          <w:rFonts w:hint="eastAsia" w:ascii="Times New Roman" w:hAnsi="Times New Roman"/>
          <w:color w:val="000000"/>
          <w:sz w:val="24"/>
          <w:szCs w:val="22"/>
        </w:rPr>
        <w:t xml:space="preserve">二、符合性审查响应对照表</w:t>
      </w:r>
      <w:r>
        <w:rPr>
          <w:rFonts w:ascii="Times New Roman" w:hAnsi="Times New Roman"/>
          <w:color w:val="000000"/>
          <w:sz w:val="24"/>
        </w:rPr>
      </w:r>
      <w:r/>
    </w:p>
    <w:p>
      <w:pPr>
        <w:pStyle w:val="909"/>
        <w:spacing w:line="360" w:lineRule="auto"/>
        <w:rPr>
          <w:rFonts w:ascii="Times New Roman" w:hAnsi="Times New Roman"/>
          <w:color w:val="000000"/>
          <w:sz w:val="24"/>
        </w:rPr>
      </w:pPr>
      <w:r>
        <w:rPr>
          <w:rFonts w:hint="eastAsia" w:ascii="Times New Roman" w:hAnsi="Times New Roman"/>
          <w:color w:val="000000"/>
          <w:sz w:val="24"/>
          <w:szCs w:val="22"/>
        </w:rPr>
        <w:t xml:space="preserve">三、非实质性响应对照表</w:t>
      </w:r>
      <w:r>
        <w:rPr>
          <w:rFonts w:ascii="Times New Roman" w:hAnsi="Times New Roman"/>
          <w:color w:val="000000"/>
          <w:sz w:val="24"/>
        </w:rPr>
      </w:r>
      <w:r/>
    </w:p>
    <w:p>
      <w:pPr>
        <w:pStyle w:val="909"/>
        <w:spacing w:line="360" w:lineRule="auto"/>
        <w:rPr>
          <w:rFonts w:ascii="Times New Roman" w:hAnsi="Times New Roman"/>
          <w:b/>
          <w:bCs/>
          <w:color w:val="000000"/>
          <w:sz w:val="24"/>
        </w:rPr>
      </w:pPr>
      <w:r>
        <w:rPr>
          <w:rFonts w:hint="eastAsia" w:ascii="Times New Roman" w:hAnsi="Times New Roman"/>
          <w:color w:val="000000"/>
          <w:sz w:val="24"/>
          <w:szCs w:val="22"/>
        </w:rPr>
        <w:t xml:space="preserve">四</w:t>
      </w:r>
      <w:r>
        <w:rPr>
          <w:rFonts w:hint="eastAsia" w:ascii="Times New Roman" w:hAnsi="Times New Roman"/>
          <w:b/>
          <w:bCs/>
          <w:color w:val="000000"/>
          <w:sz w:val="24"/>
          <w:szCs w:val="22"/>
        </w:rPr>
        <w:t xml:space="preserve">、</w:t>
      </w:r>
      <w:r>
        <w:rPr>
          <w:rFonts w:hint="eastAsia" w:ascii="Times New Roman" w:hAnsi="Times New Roman"/>
          <w:i/>
          <w:color w:val="000000"/>
          <w:sz w:val="24"/>
          <w:szCs w:val="22"/>
          <w:u w:val="single"/>
        </w:rPr>
        <w:t xml:space="preserve">开标一览表</w:t>
      </w:r>
      <w:r>
        <w:rPr>
          <w:rFonts w:ascii="Times New Roman" w:hAnsi="Times New Roman"/>
          <w:b/>
          <w:bCs/>
          <w:color w:val="000000"/>
          <w:sz w:val="24"/>
        </w:rPr>
      </w:r>
      <w:r/>
    </w:p>
    <w:p>
      <w:pPr>
        <w:pStyle w:val="909"/>
        <w:spacing w:line="360" w:lineRule="auto"/>
        <w:rPr>
          <w:rFonts w:ascii="Times New Roman" w:hAnsi="Times New Roman"/>
          <w:color w:val="000000"/>
          <w:sz w:val="24"/>
        </w:rPr>
      </w:pPr>
      <w:r>
        <w:rPr>
          <w:rFonts w:hint="eastAsia" w:ascii="Times New Roman" w:hAnsi="Times New Roman"/>
          <w:color w:val="000000"/>
          <w:sz w:val="24"/>
          <w:szCs w:val="22"/>
        </w:rPr>
        <w:t xml:space="preserve">五、分项报价表</w:t>
      </w:r>
      <w:r>
        <w:rPr>
          <w:rFonts w:ascii="Times New Roman" w:hAnsi="Times New Roman"/>
          <w:color w:val="000000"/>
          <w:sz w:val="24"/>
        </w:rPr>
      </w:r>
      <w:r/>
    </w:p>
    <w:p>
      <w:pPr>
        <w:pStyle w:val="909"/>
        <w:spacing w:line="360" w:lineRule="auto"/>
        <w:rPr>
          <w:rFonts w:ascii="Times New Roman" w:hAnsi="Times New Roman"/>
          <w:color w:val="000000"/>
          <w:sz w:val="24"/>
        </w:rPr>
      </w:pPr>
      <w:r>
        <w:rPr>
          <w:rFonts w:hint="eastAsia" w:ascii="Times New Roman" w:hAnsi="Times New Roman"/>
          <w:color w:val="000000"/>
          <w:sz w:val="24"/>
          <w:szCs w:val="22"/>
        </w:rPr>
        <w:t xml:space="preserve">六</w:t>
      </w:r>
      <w:r>
        <w:rPr>
          <w:rFonts w:hint="eastAsia" w:ascii="Times New Roman" w:hAnsi="Times New Roman" w:cs="Courier New"/>
          <w:color w:val="000000"/>
          <w:sz w:val="24"/>
          <w:szCs w:val="24"/>
        </w:rPr>
        <w:t xml:space="preserve">、</w:t>
      </w:r>
      <w:r>
        <w:rPr>
          <w:rFonts w:hint="eastAsia" w:ascii="Times New Roman" w:hAnsi="Times New Roman"/>
          <w:color w:val="000000"/>
          <w:sz w:val="24"/>
          <w:szCs w:val="24"/>
        </w:rPr>
        <w:t xml:space="preserve">技术参数响应及偏离表</w:t>
      </w:r>
      <w:r>
        <w:rPr>
          <w:rFonts w:ascii="Times New Roman" w:hAnsi="Times New Roman"/>
          <w:color w:val="000000"/>
          <w:sz w:val="24"/>
        </w:rPr>
      </w:r>
      <w:r/>
    </w:p>
    <w:p>
      <w:pPr>
        <w:pStyle w:val="909"/>
        <w:spacing w:line="360" w:lineRule="auto"/>
        <w:rPr>
          <w:rFonts w:ascii="Times New Roman" w:hAnsi="Times New Roman"/>
          <w:color w:val="000000"/>
          <w:sz w:val="24"/>
        </w:rPr>
      </w:pPr>
      <w:r>
        <w:rPr>
          <w:rFonts w:hint="eastAsia" w:ascii="Times New Roman" w:hAnsi="Times New Roman"/>
          <w:color w:val="000000"/>
          <w:sz w:val="24"/>
          <w:szCs w:val="22"/>
        </w:rPr>
        <w:t xml:space="preserve">七、商务条款响应及偏离表</w:t>
      </w:r>
      <w:r>
        <w:rPr>
          <w:rFonts w:ascii="Times New Roman" w:hAnsi="Times New Roman"/>
          <w:color w:val="000000"/>
          <w:sz w:val="24"/>
        </w:rPr>
      </w:r>
      <w:r/>
    </w:p>
    <w:p>
      <w:pPr>
        <w:pStyle w:val="909"/>
        <w:spacing w:line="360" w:lineRule="auto"/>
        <w:rPr>
          <w:rFonts w:ascii="Times New Roman" w:hAnsi="Times New Roman"/>
          <w:color w:val="000000"/>
          <w:sz w:val="36"/>
          <w:szCs w:val="36"/>
        </w:rPr>
      </w:pPr>
      <w:r>
        <w:rPr>
          <w:rFonts w:hint="eastAsia" w:ascii="Times New Roman" w:hAnsi="Times New Roman"/>
          <w:color w:val="000000"/>
          <w:sz w:val="24"/>
          <w:szCs w:val="22"/>
        </w:rPr>
        <w:t xml:space="preserve">八、其他</w:t>
      </w:r>
      <w:r>
        <w:rPr>
          <w:rFonts w:ascii="Times New Roman" w:hAnsi="Times New Roman"/>
          <w:color w:val="000000"/>
          <w:sz w:val="24"/>
          <w:szCs w:val="22"/>
        </w:rPr>
        <w:t xml:space="preserve"> </w:t>
      </w:r>
      <w:r>
        <w:rPr>
          <w:rFonts w:hint="eastAsia" w:ascii="Times New Roman" w:hAnsi="Times New Roman"/>
          <w:color w:val="000000"/>
          <w:sz w:val="24"/>
          <w:szCs w:val="22"/>
        </w:rPr>
        <w:t xml:space="preserve">（投标人认为有必要提供的声明和文件，如有自拟并自行添加）</w:t>
      </w:r>
      <w:r>
        <w:rPr>
          <w:rFonts w:ascii="Times New Roman" w:hAnsi="Times New Roman"/>
          <w:color w:val="000000"/>
          <w:sz w:val="36"/>
          <w:szCs w:val="36"/>
        </w:rPr>
      </w:r>
      <w:r/>
    </w:p>
    <w:p>
      <w:pPr>
        <w:pStyle w:val="909"/>
        <w:contextualSpacing/>
        <w:jc w:val="center"/>
        <w:spacing w:line="360" w:lineRule="auto"/>
        <w:rPr>
          <w:rFonts w:ascii="Times New Roman" w:hAnsi="Times New Roman"/>
          <w:b/>
          <w:color w:val="000000"/>
          <w:sz w:val="72"/>
        </w:rPr>
      </w:pPr>
      <w:r>
        <w:rPr>
          <w:rFonts w:ascii="Times New Roman" w:hAnsi="Times New Roman"/>
          <w:b/>
          <w:color w:val="000000"/>
          <w:sz w:val="72"/>
        </w:rPr>
      </w:r>
      <w:r/>
    </w:p>
    <w:p>
      <w:pPr>
        <w:pStyle w:val="909"/>
        <w:contextualSpacing/>
        <w:ind w:firstLine="1446"/>
        <w:jc w:val="center"/>
        <w:spacing w:line="360" w:lineRule="auto"/>
        <w:rPr>
          <w:rFonts w:ascii="Times New Roman" w:hAnsi="Times New Roman"/>
          <w:b/>
          <w:color w:val="000000"/>
          <w:sz w:val="72"/>
        </w:rPr>
      </w:pPr>
      <w:r>
        <w:rPr>
          <w:rFonts w:ascii="Times New Roman" w:hAnsi="Times New Roman"/>
          <w:b/>
          <w:color w:val="000000"/>
          <w:sz w:val="72"/>
        </w:rPr>
      </w:r>
      <w:r/>
    </w:p>
    <w:p>
      <w:pPr>
        <w:pStyle w:val="909"/>
        <w:contextualSpacing/>
        <w:ind w:firstLine="1446"/>
        <w:jc w:val="center"/>
        <w:spacing w:line="360" w:lineRule="auto"/>
        <w:rPr>
          <w:rFonts w:ascii="Times New Roman" w:hAnsi="Times New Roman"/>
          <w:b/>
          <w:color w:val="000000"/>
          <w:sz w:val="72"/>
        </w:rPr>
      </w:pPr>
      <w:r>
        <w:rPr>
          <w:rFonts w:ascii="Times New Roman" w:hAnsi="Times New Roman"/>
          <w:b/>
          <w:color w:val="000000"/>
          <w:sz w:val="72"/>
        </w:rPr>
      </w:r>
      <w:r/>
    </w:p>
    <w:p>
      <w:pPr>
        <w:pStyle w:val="909"/>
        <w:contextualSpacing/>
        <w:ind w:firstLine="723"/>
        <w:spacing w:line="360" w:lineRule="auto"/>
        <w:rPr>
          <w:rFonts w:ascii="Times New Roman" w:hAnsi="Times New Roman"/>
          <w:b/>
          <w:color w:val="000000"/>
          <w:sz w:val="36"/>
        </w:rPr>
      </w:pPr>
      <w:r>
        <w:rPr>
          <w:rFonts w:ascii="Times New Roman" w:hAnsi="Times New Roman"/>
          <w:b/>
          <w:color w:val="000000"/>
          <w:sz w:val="36"/>
        </w:rPr>
      </w:r>
      <w:r/>
    </w:p>
    <w:p>
      <w:pPr>
        <w:pStyle w:val="909"/>
        <w:contextualSpacing/>
        <w:ind w:firstLine="723"/>
        <w:spacing w:line="360" w:lineRule="auto"/>
        <w:rPr>
          <w:rFonts w:ascii="Times New Roman" w:hAnsi="Times New Roman"/>
          <w:b/>
          <w:color w:val="000000"/>
          <w:sz w:val="36"/>
        </w:rPr>
      </w:pPr>
      <w:r>
        <w:rPr>
          <w:rFonts w:ascii="Times New Roman" w:hAnsi="Times New Roman"/>
          <w:b/>
          <w:color w:val="000000"/>
          <w:sz w:val="36"/>
        </w:rPr>
      </w:r>
      <w:r/>
    </w:p>
    <w:p>
      <w:pPr>
        <w:pStyle w:val="909"/>
        <w:contextualSpacing/>
        <w:ind w:firstLine="723"/>
        <w:spacing w:line="360" w:lineRule="auto"/>
        <w:rPr>
          <w:rFonts w:ascii="Times New Roman" w:hAnsi="Times New Roman"/>
          <w:b/>
          <w:color w:val="000000"/>
          <w:sz w:val="36"/>
        </w:rPr>
      </w:pPr>
      <w:r>
        <w:rPr>
          <w:rFonts w:ascii="Times New Roman" w:hAnsi="Times New Roman"/>
          <w:b/>
          <w:color w:val="000000"/>
          <w:sz w:val="36"/>
        </w:rPr>
      </w:r>
      <w:r/>
    </w:p>
    <w:p>
      <w:pPr>
        <w:pStyle w:val="909"/>
        <w:contextualSpacing/>
        <w:ind w:firstLine="723"/>
        <w:spacing w:line="360" w:lineRule="auto"/>
        <w:rPr>
          <w:rFonts w:ascii="Times New Roman" w:hAnsi="Times New Roman"/>
          <w:b/>
          <w:color w:val="000000"/>
          <w:sz w:val="36"/>
        </w:rPr>
      </w:pPr>
      <w:r>
        <w:rPr>
          <w:rFonts w:ascii="Times New Roman" w:hAnsi="Times New Roman"/>
          <w:b/>
          <w:color w:val="000000"/>
          <w:sz w:val="36"/>
        </w:rPr>
      </w:r>
      <w:r/>
    </w:p>
    <w:p>
      <w:pPr>
        <w:pStyle w:val="909"/>
        <w:contextualSpacing/>
        <w:ind w:firstLine="723"/>
        <w:spacing w:line="360" w:lineRule="auto"/>
        <w:rPr>
          <w:rFonts w:ascii="Times New Roman" w:hAnsi="Times New Roman"/>
          <w:b/>
          <w:color w:val="000000"/>
          <w:sz w:val="36"/>
        </w:rPr>
      </w:pPr>
      <w:r>
        <w:rPr>
          <w:rFonts w:ascii="Times New Roman" w:hAnsi="Times New Roman"/>
          <w:b/>
          <w:color w:val="000000"/>
          <w:sz w:val="36"/>
        </w:rPr>
      </w:r>
      <w:r/>
    </w:p>
    <w:p>
      <w:pPr>
        <w:pStyle w:val="909"/>
        <w:contextualSpacing/>
        <w:ind w:firstLine="723"/>
        <w:spacing w:line="360" w:lineRule="auto"/>
        <w:rPr>
          <w:rFonts w:ascii="Times New Roman" w:hAnsi="Times New Roman"/>
          <w:b/>
          <w:color w:val="000000"/>
          <w:sz w:val="36"/>
        </w:rPr>
      </w:pPr>
      <w:r>
        <w:rPr>
          <w:rFonts w:ascii="Times New Roman" w:hAnsi="Times New Roman"/>
          <w:b/>
          <w:color w:val="000000"/>
          <w:sz w:val="36"/>
        </w:rPr>
      </w:r>
      <w:r/>
    </w:p>
    <w:p>
      <w:pPr>
        <w:pStyle w:val="909"/>
        <w:contextualSpacing/>
        <w:ind w:firstLine="723"/>
        <w:spacing w:line="360" w:lineRule="auto"/>
        <w:rPr>
          <w:rFonts w:ascii="Times New Roman" w:hAnsi="Times New Roman"/>
          <w:b/>
          <w:color w:val="000000"/>
          <w:sz w:val="36"/>
        </w:rPr>
      </w:pPr>
      <w:r>
        <w:rPr>
          <w:rFonts w:ascii="Times New Roman" w:hAnsi="Times New Roman"/>
          <w:b/>
          <w:color w:val="000000"/>
          <w:sz w:val="36"/>
        </w:rPr>
      </w:r>
      <w:r/>
    </w:p>
    <w:p>
      <w:pPr>
        <w:pStyle w:val="910"/>
        <w:jc w:val="center"/>
        <w:spacing w:before="0" w:after="0" w:line="360" w:lineRule="auto"/>
        <w:rPr>
          <w:rFonts w:ascii="Times New Roman" w:hAnsi="Times New Roman"/>
          <w:color w:val="000000"/>
        </w:rPr>
      </w:pPr>
      <w:r/>
      <w:bookmarkStart w:id="31" w:name="_Toc541"/>
      <w:r/>
      <w:bookmarkStart w:id="32" w:name="_Toc24154"/>
      <w:r/>
      <w:bookmarkStart w:id="33" w:name="_Toc937"/>
      <w:r/>
      <w:bookmarkStart w:id="34" w:name="_Toc7278"/>
      <w:r>
        <w:rPr>
          <w:rFonts w:hint="eastAsia" w:ascii="Times New Roman" w:hAnsi="Times New Roman"/>
          <w:b/>
          <w:bCs/>
          <w:color w:val="000000"/>
          <w:sz w:val="44"/>
          <w:szCs w:val="44"/>
        </w:rPr>
        <w:t xml:space="preserve">一、资格审查响应对照表</w:t>
      </w:r>
      <w:bookmarkEnd w:id="31"/>
      <w:r/>
      <w:bookmarkEnd w:id="32"/>
      <w:r/>
      <w:bookmarkEnd w:id="33"/>
      <w:r/>
      <w:bookmarkEnd w:id="34"/>
      <w:r>
        <w:rPr>
          <w:rFonts w:ascii="Times New Roman" w:hAnsi="Times New Roman"/>
          <w:color w:val="000000"/>
        </w:rPr>
      </w:r>
      <w:r/>
    </w:p>
    <w:tbl>
      <w:tblPr>
        <w:tblW w:w="82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17"/>
        <w:gridCol w:w="1788"/>
      </w:tblGrid>
      <w:tr>
        <w:trPr>
          <w:trHeight w:val="647"/>
        </w:trPr>
        <w:tc>
          <w:tcPr>
            <w:tcW w:w="646" w:type="dxa"/>
            <w:vAlign w:val="center"/>
            <w:textDirection w:val="lrTb"/>
            <w:noWrap/>
          </w:tcPr>
          <w:p>
            <w:pPr>
              <w:pStyle w:val="909"/>
              <w:jc w:val="center"/>
              <w:spacing w:line="360" w:lineRule="auto"/>
              <w:rPr>
                <w:rFonts w:ascii="Times New Roman" w:hAnsi="Times New Roman"/>
                <w:b/>
                <w:color w:val="000000"/>
                <w:szCs w:val="21"/>
              </w:rPr>
            </w:pPr>
            <w:r>
              <w:rPr>
                <w:rFonts w:hint="eastAsia" w:ascii="Times New Roman" w:hAnsi="Times New Roman"/>
                <w:b/>
                <w:color w:val="000000"/>
                <w:szCs w:val="21"/>
              </w:rPr>
              <w:t xml:space="preserve">序号</w:t>
            </w:r>
            <w:r>
              <w:rPr>
                <w:rFonts w:ascii="Times New Roman" w:hAnsi="Times New Roman"/>
                <w:b/>
                <w:color w:val="000000"/>
                <w:szCs w:val="21"/>
              </w:rPr>
            </w:r>
            <w:r/>
          </w:p>
        </w:tc>
        <w:tc>
          <w:tcPr>
            <w:tcW w:w="5817" w:type="dxa"/>
            <w:vAlign w:val="center"/>
            <w:textDirection w:val="lrTb"/>
            <w:noWrap/>
          </w:tcPr>
          <w:p>
            <w:pPr>
              <w:pStyle w:val="909"/>
              <w:jc w:val="center"/>
              <w:spacing w:line="360" w:lineRule="auto"/>
              <w:rPr>
                <w:rFonts w:ascii="Times New Roman" w:hAnsi="Times New Roman"/>
                <w:b/>
                <w:color w:val="000000"/>
                <w:szCs w:val="21"/>
              </w:rPr>
            </w:pPr>
            <w:r>
              <w:rPr>
                <w:rFonts w:hint="eastAsia" w:ascii="Times New Roman" w:hAnsi="Times New Roman"/>
                <w:b/>
                <w:color w:val="000000"/>
                <w:szCs w:val="21"/>
              </w:rPr>
              <w:t xml:space="preserve">资格审查响应内容</w:t>
            </w:r>
            <w:r>
              <w:rPr>
                <w:rFonts w:ascii="Times New Roman" w:hAnsi="Times New Roman"/>
                <w:b/>
                <w:color w:val="000000"/>
                <w:szCs w:val="21"/>
              </w:rPr>
            </w:r>
            <w:r/>
          </w:p>
        </w:tc>
        <w:tc>
          <w:tcPr>
            <w:tcW w:w="1788" w:type="dxa"/>
            <w:vAlign w:val="center"/>
            <w:textDirection w:val="lrTb"/>
            <w:noWrap/>
          </w:tcPr>
          <w:p>
            <w:pPr>
              <w:pStyle w:val="909"/>
              <w:jc w:val="center"/>
              <w:spacing w:line="360" w:lineRule="auto"/>
              <w:rPr>
                <w:rFonts w:ascii="Times New Roman" w:hAnsi="Times New Roman"/>
                <w:b/>
                <w:color w:val="000000"/>
                <w:szCs w:val="21"/>
              </w:rPr>
            </w:pPr>
            <w:r>
              <w:rPr>
                <w:rFonts w:hint="eastAsia" w:ascii="Times New Roman" w:hAnsi="Times New Roman"/>
                <w:b/>
                <w:color w:val="000000"/>
                <w:szCs w:val="21"/>
              </w:rPr>
              <w:t xml:space="preserve">是否响应</w:t>
            </w:r>
            <w:r>
              <w:rPr>
                <w:rFonts w:ascii="Times New Roman" w:hAnsi="Times New Roman"/>
                <w:b/>
                <w:color w:val="000000"/>
                <w:szCs w:val="21"/>
              </w:rPr>
            </w:r>
            <w:r/>
          </w:p>
          <w:p>
            <w:pPr>
              <w:pStyle w:val="909"/>
              <w:jc w:val="center"/>
              <w:spacing w:line="360" w:lineRule="auto"/>
              <w:rPr>
                <w:rFonts w:ascii="Times New Roman" w:hAnsi="Times New Roman"/>
                <w:b/>
                <w:color w:val="000000"/>
                <w:szCs w:val="21"/>
              </w:rPr>
            </w:pPr>
            <w:r>
              <w:rPr>
                <w:rFonts w:hint="eastAsia" w:ascii="Times New Roman" w:hAnsi="Times New Roman"/>
                <w:b/>
                <w:color w:val="000000"/>
                <w:szCs w:val="21"/>
              </w:rPr>
              <w:t xml:space="preserve">（填是或者否）</w:t>
            </w:r>
            <w:r>
              <w:rPr>
                <w:rFonts w:ascii="Times New Roman" w:hAnsi="Times New Roman"/>
                <w:b/>
                <w:color w:val="000000"/>
                <w:szCs w:val="21"/>
              </w:rPr>
            </w:r>
            <w:r/>
          </w:p>
        </w:tc>
      </w:tr>
      <w:tr>
        <w:trPr>
          <w:trHeight w:val="335"/>
        </w:trPr>
        <w:tc>
          <w:tcPr>
            <w:gridSpan w:val="3"/>
            <w:tcW w:w="8251" w:type="dxa"/>
            <w:vAlign w:val="center"/>
            <w:textDirection w:val="lrTb"/>
            <w:noWrap/>
          </w:tcPr>
          <w:p>
            <w:pPr>
              <w:pStyle w:val="909"/>
              <w:spacing w:line="360" w:lineRule="auto"/>
              <w:rPr>
                <w:rFonts w:ascii="Times New Roman" w:hAnsi="Times New Roman"/>
                <w:b/>
                <w:color w:val="000000"/>
                <w:szCs w:val="21"/>
              </w:rPr>
            </w:pPr>
            <w:r>
              <w:rPr>
                <w:rFonts w:hint="eastAsia" w:ascii="Times New Roman" w:hAnsi="Times New Roman"/>
                <w:b/>
                <w:color w:val="000000"/>
                <w:szCs w:val="21"/>
              </w:rPr>
              <w:t xml:space="preserve">通用资格条件</w:t>
            </w:r>
            <w:r>
              <w:rPr>
                <w:rFonts w:ascii="Times New Roman" w:hAnsi="Times New Roman"/>
                <w:b/>
                <w:color w:val="000000"/>
                <w:szCs w:val="21"/>
              </w:rPr>
            </w:r>
            <w:r/>
          </w:p>
        </w:tc>
      </w:tr>
      <w:tr>
        <w:trPr>
          <w:trHeight w:val="761"/>
        </w:trPr>
        <w:tc>
          <w:tcPr>
            <w:tcW w:w="646" w:type="dxa"/>
            <w:vAlign w:val="center"/>
            <w:textDirection w:val="lrTb"/>
            <w:noWrap/>
          </w:tcPr>
          <w:p>
            <w:pPr>
              <w:pStyle w:val="909"/>
              <w:jc w:val="center"/>
              <w:spacing w:line="360" w:lineRule="auto"/>
              <w:rPr>
                <w:rFonts w:ascii="Times New Roman" w:hAnsi="Times New Roman"/>
                <w:b/>
                <w:color w:val="000000"/>
                <w:szCs w:val="21"/>
              </w:rPr>
            </w:pPr>
            <w:r>
              <w:rPr>
                <w:rFonts w:ascii="Times New Roman" w:hAnsi="Times New Roman"/>
                <w:color w:val="000000"/>
                <w:szCs w:val="21"/>
              </w:rPr>
              <w:t xml:space="preserve">1</w:t>
            </w:r>
            <w:r>
              <w:rPr>
                <w:rFonts w:ascii="Times New Roman" w:hAnsi="Times New Roman"/>
                <w:b/>
                <w:color w:val="000000"/>
                <w:szCs w:val="21"/>
              </w:rPr>
            </w:r>
            <w:r/>
          </w:p>
        </w:tc>
        <w:tc>
          <w:tcPr>
            <w:tcW w:w="5817" w:type="dxa"/>
            <w:vAlign w:val="center"/>
            <w:textDirection w:val="lrTb"/>
            <w:noWrap/>
          </w:tcPr>
          <w:p>
            <w:pPr>
              <w:pStyle w:val="909"/>
              <w:spacing w:line="360" w:lineRule="auto"/>
              <w:rPr>
                <w:rFonts w:ascii="Times New Roman" w:hAnsi="Times New Roman"/>
                <w:iCs/>
                <w:color w:val="000000"/>
                <w:szCs w:val="21"/>
              </w:rPr>
            </w:pPr>
            <w:r>
              <w:rPr>
                <w:rFonts w:hint="eastAsia" w:ascii="Times New Roman" w:hAnsi="Times New Roman" w:cs="宋体"/>
                <w:color w:val="000000"/>
                <w:szCs w:val="21"/>
              </w:rPr>
              <w:t xml:space="preserve">法人或者其他组织的营业执照等证明文件，自然人的身份证明</w:t>
            </w:r>
            <w:r>
              <w:rPr>
                <w:rFonts w:hint="eastAsia" w:ascii="Times New Roman" w:hAnsi="Times New Roman"/>
                <w:color w:val="000000"/>
                <w:szCs w:val="21"/>
              </w:rPr>
              <w:t xml:space="preserve">（身份证为正、反面）</w:t>
            </w:r>
            <w:r>
              <w:rPr>
                <w:rFonts w:ascii="Times New Roman" w:hAnsi="Times New Roman"/>
                <w:iCs/>
                <w:color w:val="000000"/>
                <w:szCs w:val="21"/>
              </w:rPr>
            </w:r>
            <w:r/>
          </w:p>
        </w:tc>
        <w:tc>
          <w:tcPr>
            <w:tcW w:w="1788" w:type="dxa"/>
            <w:vAlign w:val="center"/>
            <w:textDirection w:val="lrTb"/>
            <w:noWrap/>
          </w:tcPr>
          <w:p>
            <w:pPr>
              <w:pStyle w:val="909"/>
              <w:keepLines/>
              <w:keepNext/>
              <w:spacing w:before="0" w:after="0" w:line="360" w:lineRule="auto"/>
              <w:rPr>
                <w:rFonts w:ascii="Times New Roman" w:hAnsi="Times New Roman"/>
                <w:b/>
                <w:bCs w:val="0"/>
                <w:color w:val="000000"/>
                <w:sz w:val="21"/>
                <w:szCs w:val="21"/>
              </w:rPr>
              <w:outlineLvl w:val="2"/>
            </w:pPr>
            <w:r>
              <w:rPr>
                <w:rFonts w:ascii="Times New Roman" w:hAnsi="Times New Roman"/>
                <w:b/>
                <w:bCs w:val="0"/>
                <w:color w:val="000000"/>
                <w:sz w:val="21"/>
                <w:szCs w:val="21"/>
              </w:rPr>
            </w:r>
            <w:r/>
          </w:p>
        </w:tc>
      </w:tr>
      <w:tr>
        <w:trPr>
          <w:trHeight w:val="585"/>
        </w:trPr>
        <w:tc>
          <w:tcPr>
            <w:tcW w:w="646" w:type="dxa"/>
            <w:vAlign w:val="center"/>
            <w:textDirection w:val="lrTb"/>
            <w:noWrap/>
          </w:tcPr>
          <w:p>
            <w:pPr>
              <w:pStyle w:val="909"/>
              <w:jc w:val="center"/>
              <w:spacing w:line="360" w:lineRule="auto"/>
              <w:rPr>
                <w:rFonts w:ascii="Times New Roman" w:hAnsi="Times New Roman"/>
                <w:color w:val="000000"/>
                <w:szCs w:val="21"/>
              </w:rPr>
            </w:pPr>
            <w:r>
              <w:rPr>
                <w:rFonts w:ascii="Times New Roman" w:hAnsi="Times New Roman"/>
                <w:color w:val="000000"/>
                <w:szCs w:val="21"/>
              </w:rPr>
              <w:t xml:space="preserve">2</w:t>
            </w:r>
            <w:r>
              <w:rPr>
                <w:rFonts w:ascii="Times New Roman" w:hAnsi="Times New Roman"/>
                <w:color w:val="000000"/>
                <w:szCs w:val="21"/>
              </w:rPr>
            </w:r>
            <w:r/>
          </w:p>
        </w:tc>
        <w:tc>
          <w:tcPr>
            <w:tcW w:w="5817" w:type="dxa"/>
            <w:vAlign w:val="center"/>
            <w:textDirection w:val="lrTb"/>
            <w:noWrap/>
          </w:tcPr>
          <w:p>
            <w:pPr>
              <w:pStyle w:val="909"/>
              <w:spacing w:line="360" w:lineRule="auto"/>
              <w:rPr>
                <w:rFonts w:ascii="Times New Roman" w:hAnsi="Times New Roman"/>
                <w:iCs/>
                <w:color w:val="000000"/>
                <w:szCs w:val="21"/>
              </w:rPr>
            </w:pPr>
            <w:r>
              <w:rPr>
                <w:rFonts w:hint="eastAsia" w:ascii="Times New Roman" w:hAnsi="Times New Roman" w:cs="宋体"/>
                <w:color w:val="000000"/>
                <w:szCs w:val="21"/>
              </w:rPr>
              <w:t xml:space="preserve">依法缴纳职工社会保障资金的证明材料</w:t>
            </w:r>
            <w:r>
              <w:rPr>
                <w:rFonts w:hint="eastAsia" w:ascii="Times New Roman" w:hAnsi="Times New Roman" w:cs="宋体"/>
                <w:b/>
                <w:bCs/>
                <w:color w:val="000000"/>
                <w:szCs w:val="21"/>
              </w:rPr>
              <w:t xml:space="preserve">(税务、银行或社会保险基金管理部门出具的近三个月内任意一个月缴纳职工社会保障资金的缴款凭证或缴款证明)</w:t>
            </w:r>
            <w:r>
              <w:rPr>
                <w:rFonts w:ascii="Times New Roman" w:hAnsi="Times New Roman"/>
                <w:iCs/>
                <w:color w:val="000000"/>
                <w:szCs w:val="21"/>
              </w:rPr>
            </w:r>
            <w:r/>
          </w:p>
        </w:tc>
        <w:tc>
          <w:tcPr>
            <w:tcW w:w="1788" w:type="dxa"/>
            <w:vAlign w:val="center"/>
            <w:textDirection w:val="lrTb"/>
            <w:noWrap/>
          </w:tcPr>
          <w:p>
            <w:pPr>
              <w:pStyle w:val="909"/>
              <w:keepLines/>
              <w:keepNext/>
              <w:spacing w:before="0" w:after="0" w:line="360" w:lineRule="auto"/>
              <w:rPr>
                <w:rFonts w:ascii="Times New Roman" w:hAnsi="Times New Roman"/>
                <w:b w:val="0"/>
                <w:bCs w:val="0"/>
                <w:color w:val="000000"/>
                <w:sz w:val="21"/>
                <w:szCs w:val="21"/>
              </w:rPr>
              <w:outlineLvl w:val="2"/>
            </w:pPr>
            <w:r>
              <w:rPr>
                <w:rFonts w:ascii="Times New Roman" w:hAnsi="Times New Roman"/>
                <w:b w:val="0"/>
                <w:bCs w:val="0"/>
                <w:color w:val="000000"/>
                <w:sz w:val="21"/>
                <w:szCs w:val="21"/>
              </w:rPr>
            </w:r>
            <w:r/>
          </w:p>
        </w:tc>
      </w:tr>
      <w:tr>
        <w:trPr>
          <w:trHeight w:val="585"/>
        </w:trPr>
        <w:tc>
          <w:tcPr>
            <w:tcW w:w="646" w:type="dxa"/>
            <w:vAlign w:val="center"/>
            <w:textDirection w:val="lrTb"/>
            <w:noWrap/>
          </w:tcPr>
          <w:p>
            <w:pPr>
              <w:pStyle w:val="909"/>
              <w:jc w:val="center"/>
              <w:spacing w:line="360" w:lineRule="auto"/>
              <w:rPr>
                <w:rFonts w:ascii="Times New Roman" w:hAnsi="Times New Roman"/>
                <w:color w:val="000000"/>
                <w:szCs w:val="21"/>
              </w:rPr>
            </w:pPr>
            <w:r>
              <w:rPr>
                <w:rFonts w:ascii="Times New Roman" w:hAnsi="Times New Roman"/>
                <w:color w:val="000000"/>
                <w:szCs w:val="21"/>
              </w:rPr>
              <w:t xml:space="preserve">3</w:t>
            </w:r>
            <w:r>
              <w:rPr>
                <w:rFonts w:ascii="Times New Roman" w:hAnsi="Times New Roman"/>
                <w:color w:val="000000"/>
                <w:szCs w:val="21"/>
              </w:rPr>
            </w:r>
            <w:r/>
          </w:p>
        </w:tc>
        <w:tc>
          <w:tcPr>
            <w:tcW w:w="5817" w:type="dxa"/>
            <w:vAlign w:val="center"/>
            <w:textDirection w:val="lrTb"/>
            <w:noWrap/>
          </w:tcPr>
          <w:p>
            <w:pPr>
              <w:pStyle w:val="909"/>
              <w:spacing w:line="360" w:lineRule="auto"/>
              <w:rPr>
                <w:rFonts w:ascii="Times New Roman" w:hAnsi="Times New Roman"/>
                <w:iCs/>
                <w:color w:val="000000"/>
                <w:szCs w:val="21"/>
              </w:rPr>
            </w:pPr>
            <w:r>
              <w:rPr>
                <w:rFonts w:hint="eastAsia" w:ascii="Times New Roman" w:hAnsi="Times New Roman" w:cs="宋体"/>
                <w:color w:val="000000"/>
                <w:szCs w:val="21"/>
              </w:rPr>
              <w:t xml:space="preserve">投标人近三个月内任意一份依法纳税的缴款凭证</w:t>
            </w:r>
            <w:r>
              <w:rPr>
                <w:rFonts w:hint="eastAsia" w:ascii="Times New Roman" w:hAnsi="Times New Roman" w:cs="宋体"/>
                <w:b/>
                <w:bCs/>
                <w:color w:val="000000"/>
                <w:szCs w:val="21"/>
              </w:rPr>
              <w:t xml:space="preserve">（</w:t>
            </w:r>
            <w:r>
              <w:rPr>
                <w:rFonts w:hint="eastAsia" w:ascii="Times New Roman" w:hAnsi="Times New Roman" w:cs="Segoe UI"/>
                <w:b/>
                <w:bCs/>
                <w:color w:val="000000"/>
                <w:szCs w:val="21"/>
                <w:shd w:val="clear" w:color="auto" w:fill="fafafa"/>
              </w:rPr>
              <w:t xml:space="preserve">投标人依法享受缓缴、免缴的提供证明材料</w:t>
            </w:r>
            <w:r>
              <w:rPr>
                <w:rFonts w:hint="eastAsia" w:ascii="Times New Roman" w:hAnsi="Times New Roman" w:cs="宋体"/>
                <w:b/>
                <w:bCs/>
                <w:color w:val="000000"/>
                <w:szCs w:val="21"/>
              </w:rPr>
              <w:t xml:space="preserve">）</w:t>
            </w:r>
            <w:r>
              <w:rPr>
                <w:rFonts w:ascii="Times New Roman" w:hAnsi="Times New Roman"/>
                <w:iCs/>
                <w:color w:val="000000"/>
                <w:szCs w:val="21"/>
              </w:rPr>
            </w:r>
            <w:r/>
          </w:p>
        </w:tc>
        <w:tc>
          <w:tcPr>
            <w:tcW w:w="1788" w:type="dxa"/>
            <w:vAlign w:val="center"/>
            <w:textDirection w:val="lrTb"/>
            <w:noWrap/>
          </w:tcPr>
          <w:p>
            <w:pPr>
              <w:pStyle w:val="909"/>
              <w:keepLines/>
              <w:keepNext/>
              <w:spacing w:before="0" w:after="0" w:line="360" w:lineRule="auto"/>
              <w:rPr>
                <w:rFonts w:ascii="Times New Roman" w:hAnsi="Times New Roman"/>
                <w:b w:val="0"/>
                <w:bCs w:val="0"/>
                <w:color w:val="000000"/>
                <w:sz w:val="21"/>
                <w:szCs w:val="21"/>
              </w:rPr>
              <w:outlineLvl w:val="2"/>
            </w:pPr>
            <w:r>
              <w:rPr>
                <w:rFonts w:ascii="Times New Roman" w:hAnsi="Times New Roman"/>
                <w:b w:val="0"/>
                <w:bCs w:val="0"/>
                <w:color w:val="000000"/>
                <w:sz w:val="21"/>
                <w:szCs w:val="21"/>
              </w:rPr>
            </w:r>
            <w:r/>
          </w:p>
        </w:tc>
      </w:tr>
      <w:tr>
        <w:trPr>
          <w:trHeight w:val="417"/>
        </w:trPr>
        <w:tc>
          <w:tcPr>
            <w:tcW w:w="646" w:type="dxa"/>
            <w:vAlign w:val="center"/>
            <w:textDirection w:val="lrTb"/>
            <w:noWrap/>
          </w:tcPr>
          <w:p>
            <w:pPr>
              <w:pStyle w:val="909"/>
              <w:jc w:val="center"/>
              <w:spacing w:line="360" w:lineRule="auto"/>
              <w:rPr>
                <w:rFonts w:ascii="Times New Roman" w:hAnsi="Times New Roman"/>
                <w:color w:val="000000"/>
                <w:szCs w:val="21"/>
              </w:rPr>
            </w:pPr>
            <w:r>
              <w:rPr>
                <w:rFonts w:ascii="Times New Roman" w:hAnsi="Times New Roman"/>
                <w:color w:val="000000"/>
                <w:szCs w:val="21"/>
              </w:rPr>
              <w:t xml:space="preserve">4</w:t>
            </w:r>
            <w:r>
              <w:rPr>
                <w:rFonts w:ascii="Times New Roman" w:hAnsi="Times New Roman"/>
                <w:color w:val="000000"/>
                <w:szCs w:val="21"/>
              </w:rPr>
            </w:r>
            <w:r/>
          </w:p>
        </w:tc>
        <w:tc>
          <w:tcPr>
            <w:tcW w:w="5817" w:type="dxa"/>
            <w:vAlign w:val="center"/>
            <w:textDirection w:val="lrTb"/>
            <w:noWrap/>
          </w:tcPr>
          <w:p>
            <w:pPr>
              <w:pStyle w:val="909"/>
              <w:spacing w:line="360" w:lineRule="auto"/>
              <w:rPr>
                <w:rFonts w:ascii="Times New Roman" w:hAnsi="Times New Roman"/>
                <w:iCs/>
                <w:color w:val="000000"/>
                <w:szCs w:val="21"/>
              </w:rPr>
            </w:pPr>
            <w:r>
              <w:rPr>
                <w:rFonts w:hint="eastAsia" w:ascii="Times New Roman" w:hAnsi="Times New Roman" w:cs="宋体"/>
                <w:color w:val="000000"/>
                <w:szCs w:val="21"/>
              </w:rPr>
              <w:t xml:space="preserve">2022年度或2023年度的财务状况情况</w:t>
            </w:r>
            <w:r>
              <w:rPr>
                <w:rFonts w:hint="eastAsia" w:ascii="Times New Roman" w:hAnsi="Times New Roman" w:cs="宋体"/>
                <w:b/>
                <w:bCs/>
                <w:color w:val="000000"/>
                <w:szCs w:val="21"/>
              </w:rPr>
              <w:t xml:space="preserve">（成立不满一年不需提供）</w:t>
            </w:r>
            <w:r>
              <w:rPr>
                <w:rFonts w:ascii="Times New Roman" w:hAnsi="Times New Roman"/>
                <w:iCs/>
                <w:color w:val="000000"/>
                <w:szCs w:val="21"/>
              </w:rPr>
            </w:r>
            <w:r/>
          </w:p>
        </w:tc>
        <w:tc>
          <w:tcPr>
            <w:tcW w:w="1788" w:type="dxa"/>
            <w:vAlign w:val="center"/>
            <w:textDirection w:val="lrTb"/>
            <w:noWrap/>
          </w:tcPr>
          <w:p>
            <w:pPr>
              <w:pStyle w:val="909"/>
              <w:keepLines/>
              <w:keepNext/>
              <w:spacing w:before="0" w:after="0" w:line="360" w:lineRule="auto"/>
              <w:rPr>
                <w:rFonts w:ascii="Times New Roman" w:hAnsi="Times New Roman"/>
                <w:b w:val="0"/>
                <w:bCs w:val="0"/>
                <w:color w:val="000000"/>
                <w:sz w:val="21"/>
                <w:szCs w:val="21"/>
              </w:rPr>
              <w:outlineLvl w:val="2"/>
            </w:pPr>
            <w:r>
              <w:rPr>
                <w:rFonts w:ascii="Times New Roman" w:hAnsi="Times New Roman"/>
                <w:b w:val="0"/>
                <w:bCs w:val="0"/>
                <w:color w:val="000000"/>
                <w:sz w:val="21"/>
                <w:szCs w:val="21"/>
              </w:rPr>
            </w:r>
            <w:r/>
          </w:p>
        </w:tc>
      </w:tr>
      <w:tr>
        <w:trPr>
          <w:trHeight w:val="780"/>
        </w:trPr>
        <w:tc>
          <w:tcPr>
            <w:tcW w:w="646" w:type="dxa"/>
            <w:vAlign w:val="center"/>
            <w:textDirection w:val="lrTb"/>
            <w:noWrap/>
          </w:tcPr>
          <w:p>
            <w:pPr>
              <w:pStyle w:val="909"/>
              <w:jc w:val="center"/>
              <w:spacing w:line="360" w:lineRule="auto"/>
              <w:rPr>
                <w:rFonts w:ascii="Times New Roman" w:hAnsi="Times New Roman"/>
                <w:color w:val="000000"/>
                <w:szCs w:val="21"/>
              </w:rPr>
            </w:pPr>
            <w:r>
              <w:rPr>
                <w:rFonts w:ascii="Times New Roman" w:hAnsi="Times New Roman"/>
                <w:color w:val="000000"/>
                <w:szCs w:val="21"/>
              </w:rPr>
              <w:t xml:space="preserve">5</w:t>
            </w:r>
            <w:r>
              <w:rPr>
                <w:rFonts w:ascii="Times New Roman" w:hAnsi="Times New Roman"/>
                <w:color w:val="000000"/>
                <w:szCs w:val="21"/>
              </w:rPr>
            </w:r>
            <w:r/>
          </w:p>
        </w:tc>
        <w:tc>
          <w:tcPr>
            <w:tcW w:w="5817" w:type="dxa"/>
            <w:vAlign w:val="center"/>
            <w:textDirection w:val="lrTb"/>
            <w:noWrap/>
          </w:tcPr>
          <w:p>
            <w:pPr>
              <w:pStyle w:val="909"/>
              <w:spacing w:line="360" w:lineRule="auto"/>
              <w:rPr>
                <w:rFonts w:ascii="Times New Roman" w:hAnsi="Times New Roman"/>
                <w:iCs/>
                <w:color w:val="000000"/>
                <w:szCs w:val="21"/>
              </w:rPr>
            </w:pPr>
            <w:r>
              <w:rPr>
                <w:rFonts w:hint="eastAsia" w:ascii="Times New Roman" w:hAnsi="Times New Roman" w:cs="宋体"/>
                <w:color w:val="000000"/>
                <w:szCs w:val="21"/>
              </w:rPr>
              <w:t xml:space="preserve">具备履行合同所必需的设备和专业技术能力的证明材料</w:t>
            </w:r>
            <w:r>
              <w:rPr>
                <w:rFonts w:ascii="Times New Roman" w:hAnsi="Times New Roman"/>
                <w:iCs/>
                <w:color w:val="000000"/>
                <w:szCs w:val="21"/>
              </w:rPr>
            </w:r>
            <w:r/>
          </w:p>
        </w:tc>
        <w:tc>
          <w:tcPr>
            <w:tcW w:w="1788" w:type="dxa"/>
            <w:vAlign w:val="center"/>
            <w:textDirection w:val="lrTb"/>
            <w:noWrap/>
          </w:tcPr>
          <w:p>
            <w:pPr>
              <w:pStyle w:val="909"/>
              <w:keepLines/>
              <w:keepNext/>
              <w:spacing w:before="0" w:after="0" w:line="360" w:lineRule="auto"/>
              <w:rPr>
                <w:rFonts w:ascii="Times New Roman" w:hAnsi="Times New Roman"/>
                <w:b w:val="0"/>
                <w:bCs w:val="0"/>
                <w:color w:val="000000"/>
                <w:sz w:val="21"/>
                <w:szCs w:val="21"/>
              </w:rPr>
              <w:outlineLvl w:val="2"/>
            </w:pPr>
            <w:r>
              <w:rPr>
                <w:rFonts w:ascii="Times New Roman" w:hAnsi="Times New Roman"/>
                <w:b w:val="0"/>
                <w:bCs w:val="0"/>
                <w:color w:val="000000"/>
                <w:sz w:val="21"/>
                <w:szCs w:val="21"/>
              </w:rPr>
            </w:r>
            <w:r/>
          </w:p>
        </w:tc>
      </w:tr>
      <w:tr>
        <w:trPr>
          <w:trHeight w:val="780"/>
        </w:trPr>
        <w:tc>
          <w:tcPr>
            <w:tcW w:w="646" w:type="dxa"/>
            <w:vAlign w:val="center"/>
            <w:textDirection w:val="lrTb"/>
            <w:noWrap/>
          </w:tcPr>
          <w:p>
            <w:pPr>
              <w:pStyle w:val="909"/>
              <w:jc w:val="center"/>
              <w:spacing w:line="360" w:lineRule="auto"/>
              <w:rPr>
                <w:rFonts w:ascii="Times New Roman" w:hAnsi="Times New Roman"/>
                <w:color w:val="000000"/>
                <w:szCs w:val="21"/>
              </w:rPr>
            </w:pPr>
            <w:r>
              <w:rPr>
                <w:rFonts w:ascii="Times New Roman" w:hAnsi="Times New Roman"/>
                <w:color w:val="000000"/>
                <w:szCs w:val="21"/>
              </w:rPr>
              <w:t xml:space="preserve">6</w:t>
            </w:r>
            <w:r>
              <w:rPr>
                <w:rFonts w:ascii="Times New Roman" w:hAnsi="Times New Roman"/>
                <w:color w:val="000000"/>
                <w:szCs w:val="21"/>
              </w:rPr>
            </w:r>
            <w:r/>
          </w:p>
        </w:tc>
        <w:tc>
          <w:tcPr>
            <w:tcW w:w="5817" w:type="dxa"/>
            <w:vAlign w:val="center"/>
            <w:textDirection w:val="lrTb"/>
            <w:noWrap/>
          </w:tcPr>
          <w:p>
            <w:pPr>
              <w:pStyle w:val="909"/>
              <w:spacing w:line="360" w:lineRule="auto"/>
              <w:rPr>
                <w:rFonts w:ascii="Times New Roman" w:hAnsi="Times New Roman"/>
                <w:iCs/>
                <w:color w:val="000000"/>
                <w:szCs w:val="21"/>
              </w:rPr>
            </w:pPr>
            <w:r>
              <w:rPr>
                <w:rFonts w:hint="eastAsia" w:ascii="Times New Roman" w:hAnsi="Times New Roman" w:cs="宋体"/>
                <w:color w:val="000000"/>
                <w:szCs w:val="21"/>
              </w:rPr>
              <w:t xml:space="preserve">参加本次政府采购活动前3年内在经营活动中没有重大违法记录的书面声明</w:t>
            </w:r>
            <w:r>
              <w:rPr>
                <w:rFonts w:ascii="Times New Roman" w:hAnsi="Times New Roman"/>
                <w:iCs/>
                <w:color w:val="000000"/>
                <w:szCs w:val="21"/>
              </w:rPr>
            </w:r>
            <w:r/>
          </w:p>
        </w:tc>
        <w:tc>
          <w:tcPr>
            <w:tcW w:w="1788" w:type="dxa"/>
            <w:vAlign w:val="center"/>
            <w:textDirection w:val="lrTb"/>
            <w:noWrap/>
          </w:tcPr>
          <w:p>
            <w:pPr>
              <w:pStyle w:val="909"/>
              <w:keepLines/>
              <w:keepNext/>
              <w:spacing w:before="0" w:after="0" w:line="360" w:lineRule="auto"/>
              <w:rPr>
                <w:rFonts w:ascii="Times New Roman" w:hAnsi="Times New Roman"/>
                <w:b w:val="0"/>
                <w:bCs w:val="0"/>
                <w:color w:val="000000"/>
                <w:sz w:val="21"/>
                <w:szCs w:val="21"/>
              </w:rPr>
              <w:outlineLvl w:val="2"/>
            </w:pPr>
            <w:r>
              <w:rPr>
                <w:rFonts w:ascii="Times New Roman" w:hAnsi="Times New Roman"/>
                <w:b w:val="0"/>
                <w:bCs w:val="0"/>
                <w:color w:val="000000"/>
                <w:sz w:val="21"/>
                <w:szCs w:val="21"/>
              </w:rPr>
            </w:r>
            <w:r/>
          </w:p>
        </w:tc>
      </w:tr>
      <w:tr>
        <w:trPr>
          <w:trHeight w:val="780"/>
        </w:trPr>
        <w:tc>
          <w:tcPr>
            <w:tcW w:w="646" w:type="dxa"/>
            <w:vAlign w:val="center"/>
            <w:textDirection w:val="lrTb"/>
            <w:noWrap/>
          </w:tcPr>
          <w:p>
            <w:pPr>
              <w:pStyle w:val="909"/>
              <w:jc w:val="center"/>
              <w:spacing w:line="360" w:lineRule="auto"/>
              <w:rPr>
                <w:rFonts w:ascii="Times New Roman" w:hAnsi="Times New Roman"/>
                <w:color w:val="000000"/>
                <w:szCs w:val="21"/>
              </w:rPr>
            </w:pPr>
            <w:r>
              <w:rPr>
                <w:rFonts w:ascii="Times New Roman" w:hAnsi="Times New Roman"/>
                <w:color w:val="000000"/>
                <w:szCs w:val="21"/>
              </w:rPr>
              <w:t xml:space="preserve">7</w:t>
            </w:r>
            <w:r>
              <w:rPr>
                <w:rFonts w:ascii="Times New Roman" w:hAnsi="Times New Roman"/>
                <w:color w:val="000000"/>
                <w:szCs w:val="21"/>
              </w:rPr>
            </w:r>
            <w:r/>
          </w:p>
        </w:tc>
        <w:tc>
          <w:tcPr>
            <w:tcW w:w="5817" w:type="dxa"/>
            <w:vAlign w:val="center"/>
            <w:textDirection w:val="lrTb"/>
            <w:noWrap/>
          </w:tcPr>
          <w:p>
            <w:pPr>
              <w:pStyle w:val="909"/>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未被“信用中国”网站（www.creditchina.gov.cn）、“中国政府采购网</w:t>
            </w:r>
            <w:r>
              <w:rPr>
                <w:rFonts w:ascii="Times New Roman" w:hAnsi="Times New Roman" w:cs="宋体"/>
                <w:color w:val="000000"/>
                <w:szCs w:val="21"/>
              </w:rPr>
              <w:t xml:space="preserve">"</w:t>
            </w:r>
            <w:r>
              <w:rPr>
                <w:rFonts w:hint="eastAsia" w:ascii="Times New Roman" w:hAnsi="Times New Roman" w:cs="宋体"/>
                <w:color w:val="000000"/>
                <w:szCs w:val="21"/>
              </w:rPr>
              <w:t xml:space="preserve">(www.ccgp.gov.cn)列入失信被执行人、重大税收违法案件当事人名单、政府采购严重违法失信行为记录名单</w:t>
            </w:r>
            <w:r>
              <w:rPr>
                <w:rFonts w:ascii="Times New Roman" w:hAnsi="Times New Roman" w:cs="宋体"/>
                <w:color w:val="000000"/>
                <w:szCs w:val="21"/>
              </w:rPr>
            </w:r>
            <w:r/>
          </w:p>
        </w:tc>
        <w:tc>
          <w:tcPr>
            <w:tcW w:w="1788" w:type="dxa"/>
            <w:vAlign w:val="center"/>
            <w:textDirection w:val="lrTb"/>
            <w:noWrap/>
          </w:tcPr>
          <w:p>
            <w:pPr>
              <w:pStyle w:val="909"/>
              <w:keepLines/>
              <w:keepNext/>
              <w:spacing w:before="0" w:after="0" w:line="360" w:lineRule="auto"/>
              <w:rPr>
                <w:rFonts w:ascii="Times New Roman" w:hAnsi="Times New Roman"/>
                <w:b w:val="0"/>
                <w:bCs w:val="0"/>
                <w:color w:val="000000"/>
                <w:sz w:val="21"/>
                <w:szCs w:val="21"/>
              </w:rPr>
              <w:outlineLvl w:val="2"/>
            </w:pPr>
            <w:r>
              <w:rPr>
                <w:rFonts w:ascii="Times New Roman" w:hAnsi="Times New Roman"/>
                <w:b w:val="0"/>
                <w:bCs w:val="0"/>
                <w:color w:val="000000"/>
                <w:sz w:val="21"/>
                <w:szCs w:val="21"/>
              </w:rPr>
            </w:r>
            <w:r/>
          </w:p>
        </w:tc>
      </w:tr>
      <w:tr>
        <w:trPr>
          <w:trHeight w:val="780"/>
        </w:trPr>
        <w:tc>
          <w:tcPr>
            <w:tcW w:w="646" w:type="dxa"/>
            <w:vAlign w:val="center"/>
            <w:textDirection w:val="lrTb"/>
            <w:noWrap/>
          </w:tcPr>
          <w:p>
            <w:pPr>
              <w:pStyle w:val="909"/>
              <w:jc w:val="center"/>
              <w:spacing w:line="360" w:lineRule="auto"/>
              <w:rPr>
                <w:rFonts w:ascii="Times New Roman" w:hAnsi="Times New Roman"/>
                <w:color w:val="000000"/>
                <w:szCs w:val="21"/>
              </w:rPr>
            </w:pPr>
            <w:r>
              <w:rPr>
                <w:rFonts w:ascii="Times New Roman" w:hAnsi="Times New Roman"/>
                <w:color w:val="000000"/>
                <w:szCs w:val="21"/>
              </w:rPr>
              <w:t xml:space="preserve">8</w:t>
            </w:r>
            <w:r>
              <w:rPr>
                <w:rFonts w:ascii="Times New Roman" w:hAnsi="Times New Roman"/>
                <w:color w:val="000000"/>
                <w:szCs w:val="21"/>
              </w:rPr>
            </w:r>
            <w:r/>
          </w:p>
        </w:tc>
        <w:tc>
          <w:tcPr>
            <w:tcW w:w="5817" w:type="dxa"/>
            <w:vAlign w:val="center"/>
            <w:textDirection w:val="lrTb"/>
            <w:noWrap/>
          </w:tcPr>
          <w:p>
            <w:pPr>
              <w:pStyle w:val="909"/>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供应商信用承诺函</w:t>
            </w:r>
            <w:r>
              <w:rPr>
                <w:rFonts w:ascii="Times New Roman" w:hAnsi="Times New Roman" w:cs="宋体"/>
                <w:color w:val="000000"/>
                <w:szCs w:val="21"/>
              </w:rPr>
            </w:r>
            <w:r/>
          </w:p>
        </w:tc>
        <w:tc>
          <w:tcPr>
            <w:tcW w:w="1788" w:type="dxa"/>
            <w:vAlign w:val="center"/>
            <w:textDirection w:val="lrTb"/>
            <w:noWrap/>
          </w:tcPr>
          <w:p>
            <w:pPr>
              <w:pStyle w:val="909"/>
              <w:keepLines/>
              <w:keepNext/>
              <w:spacing w:before="0" w:after="0" w:line="360" w:lineRule="auto"/>
              <w:rPr>
                <w:rFonts w:ascii="Times New Roman" w:hAnsi="Times New Roman"/>
                <w:b w:val="0"/>
                <w:bCs w:val="0"/>
                <w:color w:val="000000"/>
                <w:sz w:val="21"/>
                <w:szCs w:val="21"/>
              </w:rPr>
              <w:outlineLvl w:val="2"/>
            </w:pPr>
            <w:r>
              <w:rPr>
                <w:rFonts w:ascii="Times New Roman" w:hAnsi="Times New Roman"/>
                <w:b w:val="0"/>
                <w:bCs w:val="0"/>
                <w:color w:val="000000"/>
                <w:sz w:val="21"/>
                <w:szCs w:val="21"/>
              </w:rPr>
            </w:r>
            <w:r/>
          </w:p>
        </w:tc>
      </w:tr>
      <w:tr>
        <w:trPr>
          <w:trHeight w:val="90"/>
        </w:trPr>
        <w:tc>
          <w:tcPr>
            <w:gridSpan w:val="3"/>
            <w:tcW w:w="8251" w:type="dxa"/>
            <w:vAlign w:val="center"/>
            <w:textDirection w:val="lrTb"/>
            <w:noWrap/>
          </w:tcPr>
          <w:p>
            <w:pPr>
              <w:pStyle w:val="909"/>
              <w:spacing w:line="360" w:lineRule="auto"/>
              <w:rPr>
                <w:rFonts w:ascii="Times New Roman" w:hAnsi="Times New Roman"/>
                <w:color w:val="000000"/>
                <w:szCs w:val="21"/>
              </w:rPr>
            </w:pPr>
            <w:r>
              <w:rPr>
                <w:rFonts w:hint="eastAsia" w:ascii="Times New Roman" w:hAnsi="Times New Roman" w:cs="宋体"/>
                <w:b/>
                <w:bCs/>
                <w:color w:val="000000"/>
                <w:szCs w:val="21"/>
              </w:rPr>
              <w:t xml:space="preserve">落实政府采购政策需满足的资格要求</w:t>
            </w:r>
            <w:r>
              <w:rPr>
                <w:rFonts w:ascii="Times New Roman" w:hAnsi="Times New Roman"/>
                <w:color w:val="000000"/>
                <w:szCs w:val="21"/>
              </w:rPr>
            </w:r>
            <w:r/>
          </w:p>
        </w:tc>
      </w:tr>
      <w:tr>
        <w:trPr>
          <w:trHeight w:val="547"/>
        </w:trPr>
        <w:tc>
          <w:tcPr>
            <w:tcW w:w="646" w:type="dxa"/>
            <w:vAlign w:val="center"/>
            <w:textDirection w:val="lrTb"/>
            <w:noWrap/>
          </w:tcPr>
          <w:p>
            <w:pPr>
              <w:pStyle w:val="909"/>
              <w:jc w:val="center"/>
              <w:spacing w:line="360" w:lineRule="auto"/>
              <w:rPr>
                <w:rFonts w:ascii="Times New Roman" w:hAnsi="Times New Roman"/>
                <w:color w:val="000000"/>
                <w:szCs w:val="21"/>
              </w:rPr>
            </w:pPr>
            <w:r>
              <w:rPr>
                <w:rFonts w:ascii="Times New Roman" w:hAnsi="Times New Roman"/>
                <w:color w:val="000000"/>
                <w:szCs w:val="21"/>
              </w:rPr>
            </w:r>
            <w:r/>
          </w:p>
        </w:tc>
        <w:tc>
          <w:tcPr>
            <w:tcW w:w="5817" w:type="dxa"/>
            <w:vAlign w:val="center"/>
            <w:textDirection w:val="lrTb"/>
            <w:noWrap/>
          </w:tcPr>
          <w:p>
            <w:pPr>
              <w:pStyle w:val="912"/>
              <w:keepLines w:val="0"/>
              <w:keepNext w:val="0"/>
              <w:spacing w:before="0" w:after="0" w:line="360" w:lineRule="auto"/>
              <w:rPr>
                <w:rFonts w:ascii="Times New Roman" w:hAnsi="Times New Roman"/>
                <w:color w:val="000000"/>
              </w:rPr>
            </w:pPr>
            <w:r>
              <w:rPr>
                <w:rFonts w:ascii="Times New Roman" w:hAnsi="Times New Roman"/>
                <w:color w:val="000000"/>
              </w:rPr>
            </w:r>
            <w:r/>
          </w:p>
        </w:tc>
        <w:tc>
          <w:tcPr>
            <w:tcW w:w="1788" w:type="dxa"/>
            <w:vAlign w:val="center"/>
            <w:textDirection w:val="lrTb"/>
            <w:noWrap/>
          </w:tcPr>
          <w:p>
            <w:pPr>
              <w:pStyle w:val="909"/>
              <w:spacing w:line="360" w:lineRule="auto"/>
              <w:rPr>
                <w:rFonts w:ascii="Times New Roman" w:hAnsi="Times New Roman"/>
                <w:color w:val="000000"/>
                <w:szCs w:val="21"/>
              </w:rPr>
            </w:pPr>
            <w:r>
              <w:rPr>
                <w:rFonts w:ascii="Times New Roman" w:hAnsi="Times New Roman"/>
                <w:color w:val="000000"/>
                <w:szCs w:val="21"/>
              </w:rPr>
            </w:r>
            <w:r/>
          </w:p>
        </w:tc>
      </w:tr>
      <w:tr>
        <w:trPr>
          <w:trHeight w:val="400"/>
        </w:trPr>
        <w:tc>
          <w:tcPr>
            <w:gridSpan w:val="3"/>
            <w:tcW w:w="8251" w:type="dxa"/>
            <w:vAlign w:val="center"/>
            <w:textDirection w:val="lrTb"/>
            <w:noWrap/>
          </w:tcPr>
          <w:p>
            <w:pPr>
              <w:pStyle w:val="909"/>
              <w:spacing w:line="360" w:lineRule="auto"/>
              <w:rPr>
                <w:rFonts w:ascii="Times New Roman" w:hAnsi="Times New Roman"/>
                <w:color w:val="000000"/>
                <w:szCs w:val="21"/>
              </w:rPr>
            </w:pPr>
            <w:r>
              <w:rPr>
                <w:rFonts w:hint="eastAsia" w:ascii="Times New Roman" w:hAnsi="Times New Roman"/>
                <w:b/>
                <w:color w:val="000000"/>
                <w:szCs w:val="21"/>
              </w:rPr>
              <w:t xml:space="preserve">特定资格条件</w:t>
            </w:r>
            <w:r>
              <w:rPr>
                <w:rFonts w:ascii="Times New Roman" w:hAnsi="Times New Roman"/>
                <w:color w:val="000000"/>
                <w:szCs w:val="21"/>
              </w:rPr>
            </w:r>
            <w:r/>
          </w:p>
        </w:tc>
      </w:tr>
      <w:tr>
        <w:trPr>
          <w:trHeight w:val="797"/>
        </w:trPr>
        <w:tc>
          <w:tcPr>
            <w:tcW w:w="646" w:type="dxa"/>
            <w:vAlign w:val="center"/>
            <w:textDirection w:val="lrTb"/>
            <w:noWrap/>
          </w:tcPr>
          <w:p>
            <w:pPr>
              <w:pStyle w:val="909"/>
              <w:jc w:val="both"/>
              <w:spacing w:line="360" w:lineRule="auto"/>
              <w:rPr>
                <w:rFonts w:ascii="Times New Roman" w:hAnsi="Times New Roman"/>
                <w:color w:val="000000"/>
                <w:szCs w:val="21"/>
              </w:rPr>
            </w:pPr>
            <w:r>
              <w:rPr>
                <w:rFonts w:ascii="Times New Roman" w:hAnsi="Times New Roman"/>
                <w:color w:val="000000"/>
                <w:szCs w:val="21"/>
              </w:rPr>
            </w:r>
            <w:r/>
          </w:p>
        </w:tc>
        <w:tc>
          <w:tcPr>
            <w:tcW w:w="5817" w:type="dxa"/>
            <w:vAlign w:val="center"/>
            <w:textDirection w:val="lrTb"/>
            <w:noWrap/>
          </w:tcPr>
          <w:p>
            <w:pPr>
              <w:pStyle w:val="909"/>
              <w:keepLines/>
              <w:keepNext/>
              <w:spacing w:before="0" w:after="0" w:line="360" w:lineRule="auto"/>
              <w:rPr>
                <w:rFonts w:ascii="Times New Roman" w:hAnsi="Times New Roman"/>
                <w:b w:val="0"/>
                <w:bCs w:val="0"/>
                <w:iCs/>
                <w:color w:val="000000"/>
                <w:sz w:val="21"/>
                <w:szCs w:val="21"/>
              </w:rPr>
              <w:outlineLvl w:val="0"/>
            </w:pPr>
            <w:r>
              <w:rPr>
                <w:rFonts w:ascii="Times New Roman" w:hAnsi="Times New Roman"/>
                <w:b w:val="0"/>
                <w:bCs w:val="0"/>
                <w:iCs/>
                <w:color w:val="000000"/>
                <w:sz w:val="21"/>
                <w:szCs w:val="21"/>
              </w:rPr>
            </w:r>
            <w:r/>
          </w:p>
        </w:tc>
        <w:tc>
          <w:tcPr>
            <w:tcW w:w="1788" w:type="dxa"/>
            <w:vAlign w:val="center"/>
            <w:textDirection w:val="lrTb"/>
            <w:noWrap/>
          </w:tcPr>
          <w:p>
            <w:pPr>
              <w:pStyle w:val="909"/>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r>
      <w:tr>
        <w:trPr>
          <w:trHeight w:val="400"/>
        </w:trPr>
        <w:tc>
          <w:tcPr>
            <w:gridSpan w:val="3"/>
            <w:tcW w:w="8251" w:type="dxa"/>
            <w:vAlign w:val="center"/>
            <w:textDirection w:val="lrTb"/>
            <w:noWrap/>
          </w:tcPr>
          <w:p>
            <w:pPr>
              <w:pStyle w:val="909"/>
              <w:spacing w:line="360" w:lineRule="auto"/>
              <w:rPr>
                <w:rFonts w:ascii="Times New Roman" w:hAnsi="Times New Roman"/>
                <w:color w:val="000000"/>
                <w:szCs w:val="21"/>
              </w:rPr>
            </w:pPr>
            <w:r>
              <w:rPr>
                <w:rFonts w:hint="eastAsia" w:ascii="Times New Roman" w:hAnsi="Times New Roman"/>
                <w:b/>
                <w:color w:val="000000"/>
                <w:szCs w:val="21"/>
              </w:rPr>
              <w:t xml:space="preserve">其他资格条件</w:t>
            </w:r>
            <w:r>
              <w:rPr>
                <w:rFonts w:ascii="Times New Roman" w:hAnsi="Times New Roman"/>
                <w:color w:val="000000"/>
                <w:szCs w:val="21"/>
              </w:rPr>
            </w:r>
            <w:r/>
          </w:p>
        </w:tc>
      </w:tr>
      <w:tr>
        <w:trPr>
          <w:trHeight w:val="400"/>
        </w:trPr>
        <w:tc>
          <w:tcPr>
            <w:tcW w:w="646" w:type="dxa"/>
            <w:vAlign w:val="center"/>
            <w:textDirection w:val="lrTb"/>
            <w:noWrap/>
          </w:tcPr>
          <w:p>
            <w:pPr>
              <w:pStyle w:val="909"/>
              <w:jc w:val="center"/>
              <w:spacing w:line="360" w:lineRule="auto"/>
              <w:rPr>
                <w:rFonts w:hint="eastAsia" w:ascii="Times New Roman" w:hAnsi="Times New Roman" w:eastAsia="宋体"/>
                <w:color w:val="000000"/>
                <w:szCs w:val="21"/>
                <w:lang w:val="en-US" w:eastAsia="zh-CN"/>
              </w:rPr>
            </w:pPr>
            <w:r>
              <w:rPr>
                <w:rFonts w:hint="eastAsia" w:ascii="Times New Roman" w:hAnsi="Times New Roman"/>
                <w:color w:val="000000"/>
                <w:szCs w:val="21"/>
                <w:lang w:eastAsia="zh-CN"/>
              </w:rPr>
              <w:t xml:space="preserve">9</w:t>
            </w:r>
            <w:r>
              <w:rPr>
                <w:rFonts w:hint="eastAsia" w:ascii="Times New Roman" w:hAnsi="Times New Roman" w:eastAsia="宋体"/>
                <w:color w:val="000000"/>
                <w:szCs w:val="21"/>
                <w:lang w:val="en-US" w:eastAsia="zh-CN"/>
              </w:rPr>
            </w:r>
            <w:r/>
          </w:p>
        </w:tc>
        <w:tc>
          <w:tcPr>
            <w:tcW w:w="5817" w:type="dxa"/>
            <w:vAlign w:val="center"/>
            <w:textDirection w:val="lrTb"/>
            <w:noWrap/>
          </w:tcPr>
          <w:p>
            <w:pPr>
              <w:pStyle w:val="909"/>
              <w:jc w:val="left"/>
              <w:spacing w:line="360" w:lineRule="auto"/>
              <w:rPr>
                <w:rFonts w:ascii="Times New Roman" w:hAnsi="Times New Roman"/>
                <w:iCs/>
                <w:color w:val="000000"/>
                <w:szCs w:val="21"/>
              </w:rPr>
            </w:pPr>
            <w:r>
              <w:rPr>
                <w:rFonts w:hint="eastAsia" w:ascii="Times New Roman" w:hAnsi="Times New Roman"/>
                <w:iCs/>
                <w:color w:val="000000"/>
                <w:szCs w:val="21"/>
              </w:rPr>
              <w:t xml:space="preserve">投标函</w:t>
            </w:r>
            <w:r>
              <w:rPr>
                <w:rFonts w:ascii="Times New Roman" w:hAnsi="Times New Roman"/>
                <w:iCs/>
                <w:color w:val="000000"/>
                <w:szCs w:val="21"/>
              </w:rPr>
            </w:r>
            <w:r/>
          </w:p>
        </w:tc>
        <w:tc>
          <w:tcPr>
            <w:tcW w:w="1788" w:type="dxa"/>
            <w:vAlign w:val="center"/>
            <w:textDirection w:val="lrTb"/>
            <w:noWrap/>
          </w:tcPr>
          <w:p>
            <w:pPr>
              <w:pStyle w:val="909"/>
              <w:spacing w:line="360" w:lineRule="auto"/>
              <w:rPr>
                <w:rFonts w:ascii="Times New Roman" w:hAnsi="Times New Roman"/>
                <w:color w:val="000000"/>
                <w:szCs w:val="21"/>
              </w:rPr>
            </w:pPr>
            <w:r>
              <w:rPr>
                <w:rFonts w:ascii="Times New Roman" w:hAnsi="Times New Roman"/>
                <w:color w:val="000000"/>
                <w:szCs w:val="21"/>
              </w:rPr>
            </w:r>
            <w:r/>
          </w:p>
        </w:tc>
      </w:tr>
      <w:tr>
        <w:trPr>
          <w:trHeight w:val="400"/>
        </w:trPr>
        <w:tc>
          <w:tcPr>
            <w:tcW w:w="646" w:type="dxa"/>
            <w:vAlign w:val="center"/>
            <w:textDirection w:val="lrTb"/>
            <w:noWrap/>
          </w:tcPr>
          <w:p>
            <w:pPr>
              <w:pStyle w:val="909"/>
              <w:jc w:val="center"/>
              <w:spacing w:line="360" w:lineRule="auto"/>
              <w:rPr>
                <w:rFonts w:ascii="Times New Roman" w:hAnsi="Times New Roman" w:eastAsia="宋体"/>
                <w:color w:val="000000"/>
                <w:szCs w:val="21"/>
                <w:lang w:val="en-US" w:eastAsia="zh-CN"/>
              </w:rPr>
            </w:pPr>
            <w:r>
              <w:rPr>
                <w:rFonts w:hint="eastAsia" w:ascii="Times New Roman" w:hAnsi="Times New Roman"/>
                <w:color w:val="000000"/>
                <w:szCs w:val="21"/>
                <w:lang w:eastAsia="zh-CN"/>
              </w:rPr>
              <w:t xml:space="preserve">1</w:t>
            </w:r>
            <w:r>
              <w:rPr>
                <w:rFonts w:hint="eastAsia" w:ascii="Times New Roman" w:hAnsi="Times New Roman"/>
                <w:color w:val="000000"/>
                <w:szCs w:val="21"/>
                <w:lang w:val="en-US" w:eastAsia="zh-CN"/>
              </w:rPr>
              <w:t xml:space="preserve">0</w:t>
            </w:r>
            <w:r>
              <w:rPr>
                <w:rFonts w:ascii="Times New Roman" w:hAnsi="Times New Roman" w:eastAsia="宋体"/>
                <w:color w:val="000000"/>
                <w:szCs w:val="21"/>
                <w:lang w:val="en-US" w:eastAsia="zh-CN"/>
              </w:rPr>
            </w:r>
            <w:r/>
          </w:p>
        </w:tc>
        <w:tc>
          <w:tcPr>
            <w:tcW w:w="5817" w:type="dxa"/>
            <w:vAlign w:val="center"/>
            <w:textDirection w:val="lrTb"/>
            <w:noWrap/>
          </w:tcPr>
          <w:p>
            <w:pPr>
              <w:pStyle w:val="909"/>
              <w:jc w:val="left"/>
              <w:spacing w:line="360" w:lineRule="auto"/>
              <w:rPr>
                <w:rFonts w:ascii="Times New Roman" w:hAnsi="Times New Roman"/>
                <w:iCs/>
                <w:color w:val="000000"/>
                <w:szCs w:val="21"/>
              </w:rPr>
            </w:pPr>
            <w:r>
              <w:rPr>
                <w:rFonts w:hint="eastAsia" w:ascii="Times New Roman" w:hAnsi="Times New Roman"/>
                <w:iCs/>
                <w:color w:val="000000"/>
                <w:szCs w:val="21"/>
              </w:rPr>
              <w:t xml:space="preserve">法人授权书</w:t>
            </w:r>
            <w:r>
              <w:rPr>
                <w:rFonts w:ascii="Times New Roman" w:hAnsi="Times New Roman"/>
                <w:iCs/>
                <w:color w:val="000000"/>
                <w:szCs w:val="21"/>
              </w:rPr>
            </w:r>
            <w:r/>
          </w:p>
        </w:tc>
        <w:tc>
          <w:tcPr>
            <w:tcW w:w="1788" w:type="dxa"/>
            <w:vAlign w:val="center"/>
            <w:textDirection w:val="lrTb"/>
            <w:noWrap/>
          </w:tcPr>
          <w:p>
            <w:pPr>
              <w:pStyle w:val="909"/>
              <w:spacing w:line="360" w:lineRule="auto"/>
              <w:rPr>
                <w:rFonts w:ascii="Times New Roman" w:hAnsi="Times New Roman"/>
                <w:color w:val="000000"/>
                <w:szCs w:val="21"/>
              </w:rPr>
            </w:pPr>
            <w:r>
              <w:rPr>
                <w:rFonts w:ascii="Times New Roman" w:hAnsi="Times New Roman"/>
                <w:color w:val="000000"/>
                <w:szCs w:val="21"/>
              </w:rPr>
            </w:r>
            <w:r/>
          </w:p>
        </w:tc>
      </w:tr>
    </w:tbl>
    <w:p>
      <w:pPr>
        <w:pStyle w:val="909"/>
        <w:ind w:firstLine="422"/>
        <w:spacing w:line="360" w:lineRule="auto"/>
        <w:rPr>
          <w:rFonts w:ascii="Times New Roman" w:hAnsi="Times New Roman"/>
          <w:b/>
          <w:bCs/>
          <w:color w:val="000000"/>
        </w:rPr>
        <w:sectPr>
          <w:headerReference w:type="default" r:id="rId10"/>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ascii="Times New Roman" w:hAnsi="Times New Roman"/>
          <w:b/>
          <w:bCs/>
          <w:color w:val="000000"/>
        </w:rPr>
      </w:r>
      <w:r/>
    </w:p>
    <w:p>
      <w:pPr>
        <w:pStyle w:val="910"/>
        <w:jc w:val="center"/>
        <w:spacing w:before="0" w:after="0" w:line="360" w:lineRule="auto"/>
        <w:rPr>
          <w:rFonts w:ascii="Times New Roman" w:hAnsi="Times New Roman"/>
          <w:color w:val="000000"/>
        </w:rPr>
      </w:pPr>
      <w:r/>
      <w:bookmarkStart w:id="35" w:name="_Toc21048"/>
      <w:r/>
      <w:bookmarkStart w:id="36" w:name="_Toc26851"/>
      <w:r/>
      <w:bookmarkStart w:id="37" w:name="_Toc5662"/>
      <w:r/>
      <w:bookmarkStart w:id="38" w:name="_Toc13799"/>
      <w:r>
        <w:rPr>
          <w:rFonts w:hint="eastAsia" w:ascii="Times New Roman" w:hAnsi="Times New Roman"/>
          <w:b/>
          <w:bCs/>
          <w:color w:val="000000"/>
          <w:sz w:val="44"/>
          <w:szCs w:val="44"/>
        </w:rPr>
        <w:t xml:space="preserve">具备履行合同所必需的设备和专业技术能力的书面声明</w:t>
      </w:r>
      <w:bookmarkEnd w:id="35"/>
      <w:r/>
      <w:bookmarkEnd w:id="36"/>
      <w:r/>
      <w:bookmarkEnd w:id="37"/>
      <w:r/>
      <w:bookmarkEnd w:id="38"/>
      <w:r>
        <w:rPr>
          <w:rFonts w:ascii="Times New Roman" w:hAnsi="Times New Roman"/>
          <w:color w:val="000000"/>
        </w:rPr>
      </w:r>
      <w:r/>
    </w:p>
    <w:p>
      <w:pPr>
        <w:pStyle w:val="909"/>
        <w:spacing w:line="360" w:lineRule="auto"/>
        <w:rPr>
          <w:rFonts w:ascii="Times New Roman" w:hAnsi="Times New Roman"/>
          <w:color w:val="000000"/>
          <w:szCs w:val="21"/>
        </w:rPr>
      </w:pPr>
      <w:r>
        <w:rPr>
          <w:rFonts w:hint="eastAsia" w:ascii="Times New Roman" w:hAnsi="Times New Roman"/>
          <w:color w:val="000000"/>
          <w:szCs w:val="21"/>
        </w:rPr>
        <w:t xml:space="preserve">我单位郑重声明：我单位具备履行本项采购合同所必需的设备和专业技术能力，为履行本项采购合同我公司具备如下主要设备和主要专业技术能力：</w:t>
      </w:r>
      <w:r>
        <w:rPr>
          <w:rFonts w:ascii="Times New Roman" w:hAnsi="Times New Roman"/>
          <w:color w:val="000000"/>
          <w:szCs w:val="21"/>
        </w:rPr>
      </w:r>
      <w:r/>
    </w:p>
    <w:p>
      <w:pPr>
        <w:pStyle w:val="909"/>
        <w:spacing w:line="360" w:lineRule="auto"/>
        <w:rPr>
          <w:rFonts w:ascii="Times New Roman" w:hAnsi="Times New Roman"/>
          <w:color w:val="000000"/>
          <w:szCs w:val="21"/>
        </w:rPr>
      </w:pPr>
      <w:r>
        <w:rPr>
          <w:rFonts w:hint="eastAsia" w:ascii="Times New Roman" w:hAnsi="Times New Roman"/>
          <w:color w:val="000000"/>
          <w:szCs w:val="21"/>
        </w:rPr>
        <w:t xml:space="preserve">主要设备有：</w:t>
      </w:r>
      <w:r>
        <w:rPr>
          <w:rFonts w:ascii="Times New Roman" w:hAnsi="Times New Roman"/>
          <w:color w:val="000000"/>
          <w:szCs w:val="21"/>
        </w:rPr>
        <w:t xml:space="preserve">   </w:t>
      </w:r>
      <w:r>
        <w:rPr>
          <w:rFonts w:hint="eastAsia" w:ascii="Times New Roman" w:hAnsi="Times New Roman"/>
          <w:color w:val="000000"/>
          <w:szCs w:val="21"/>
        </w:rPr>
        <w:t xml:space="preserve">。</w:t>
      </w:r>
      <w:r>
        <w:rPr>
          <w:rFonts w:ascii="Times New Roman" w:hAnsi="Times New Roman"/>
          <w:color w:val="000000"/>
          <w:szCs w:val="21"/>
        </w:rPr>
      </w:r>
      <w:r/>
    </w:p>
    <w:p>
      <w:pPr>
        <w:pStyle w:val="909"/>
        <w:spacing w:line="360" w:lineRule="auto"/>
        <w:rPr>
          <w:rFonts w:ascii="Times New Roman" w:hAnsi="Times New Roman"/>
          <w:color w:val="000000"/>
          <w:szCs w:val="21"/>
        </w:rPr>
      </w:pPr>
      <w:r>
        <w:rPr>
          <w:rFonts w:hint="eastAsia" w:ascii="Times New Roman" w:hAnsi="Times New Roman"/>
          <w:color w:val="000000"/>
          <w:szCs w:val="21"/>
        </w:rPr>
        <w:t xml:space="preserve">主要专业技术能力有：</w:t>
      </w:r>
      <w:r>
        <w:rPr>
          <w:rFonts w:ascii="Times New Roman" w:hAnsi="Times New Roman"/>
          <w:color w:val="000000"/>
          <w:szCs w:val="21"/>
        </w:rPr>
        <w:t xml:space="preserve">   </w:t>
      </w:r>
      <w:r>
        <w:rPr>
          <w:rFonts w:hint="eastAsia" w:ascii="Times New Roman" w:hAnsi="Times New Roman"/>
          <w:color w:val="000000"/>
          <w:szCs w:val="21"/>
        </w:rPr>
        <w:t xml:space="preserve">。</w:t>
      </w:r>
      <w:r>
        <w:rPr>
          <w:rFonts w:ascii="Times New Roman" w:hAnsi="Times New Roman"/>
          <w:color w:val="000000"/>
          <w:szCs w:val="21"/>
        </w:rPr>
      </w:r>
      <w:r/>
    </w:p>
    <w:p>
      <w:pPr>
        <w:pStyle w:val="909"/>
        <w:spacing w:line="360" w:lineRule="auto"/>
        <w:rPr>
          <w:rFonts w:ascii="Times New Roman" w:hAnsi="Times New Roman"/>
          <w:color w:val="000000"/>
          <w:szCs w:val="21"/>
        </w:rPr>
      </w:pPr>
      <w:r>
        <w:rPr>
          <w:rFonts w:ascii="Times New Roman" w:hAnsi="Times New Roman"/>
          <w:color w:val="000000"/>
          <w:szCs w:val="21"/>
        </w:rPr>
      </w:r>
      <w:r/>
    </w:p>
    <w:p>
      <w:pPr>
        <w:pStyle w:val="909"/>
        <w:contextualSpacing/>
        <w:spacing w:line="360" w:lineRule="auto"/>
        <w:rPr>
          <w:rFonts w:ascii="Times New Roman" w:hAnsi="Times New Roman"/>
          <w:b/>
          <w:color w:val="000000"/>
          <w:sz w:val="52"/>
        </w:rPr>
      </w:pPr>
      <w:r>
        <w:rPr>
          <w:rFonts w:ascii="Times New Roman" w:hAnsi="Times New Roman"/>
          <w:b/>
          <w:color w:val="000000"/>
          <w:sz w:val="52"/>
        </w:rPr>
      </w:r>
      <w:r/>
    </w:p>
    <w:p>
      <w:pPr>
        <w:pStyle w:val="909"/>
        <w:contextualSpacing/>
        <w:spacing w:line="360" w:lineRule="auto"/>
        <w:rPr>
          <w:rFonts w:ascii="Times New Roman" w:hAnsi="Times New Roman"/>
          <w:b/>
          <w:color w:val="000000"/>
          <w:sz w:val="36"/>
        </w:rPr>
      </w:pPr>
      <w:r>
        <w:rPr>
          <w:rFonts w:ascii="Times New Roman" w:hAnsi="Times New Roman"/>
          <w:b/>
          <w:color w:val="000000"/>
          <w:sz w:val="36"/>
        </w:rPr>
      </w:r>
      <w:r/>
    </w:p>
    <w:p>
      <w:pPr>
        <w:pStyle w:val="909"/>
        <w:contextualSpacing/>
        <w:spacing w:line="360" w:lineRule="auto"/>
        <w:rPr>
          <w:rFonts w:ascii="Times New Roman" w:hAnsi="Times New Roman"/>
          <w:b/>
          <w:color w:val="000000"/>
          <w:sz w:val="36"/>
        </w:rPr>
      </w:pPr>
      <w:r>
        <w:rPr>
          <w:rFonts w:ascii="Times New Roman" w:hAnsi="Times New Roman"/>
          <w:b/>
          <w:color w:val="000000"/>
          <w:sz w:val="36"/>
        </w:rPr>
      </w:r>
      <w:r/>
    </w:p>
    <w:p>
      <w:pPr>
        <w:pStyle w:val="909"/>
        <w:contextualSpacing/>
        <w:spacing w:line="360" w:lineRule="auto"/>
        <w:rPr>
          <w:rFonts w:ascii="Times New Roman" w:hAnsi="Times New Roman"/>
          <w:b/>
          <w:color w:val="000000"/>
          <w:sz w:val="36"/>
        </w:rPr>
      </w:pPr>
      <w:r>
        <w:rPr>
          <w:rFonts w:ascii="Times New Roman" w:hAnsi="Times New Roman"/>
          <w:b/>
          <w:color w:val="000000"/>
          <w:sz w:val="36"/>
        </w:rPr>
      </w:r>
      <w:r/>
    </w:p>
    <w:p>
      <w:pPr>
        <w:pStyle w:val="909"/>
        <w:contextualSpacing/>
        <w:spacing w:line="360" w:lineRule="auto"/>
        <w:rPr>
          <w:rFonts w:ascii="Times New Roman" w:hAnsi="Times New Roman"/>
          <w:b/>
          <w:color w:val="000000"/>
          <w:sz w:val="36"/>
        </w:rPr>
      </w:pPr>
      <w:r>
        <w:rPr>
          <w:rFonts w:ascii="Times New Roman" w:hAnsi="Times New Roman"/>
          <w:b/>
          <w:color w:val="000000"/>
          <w:sz w:val="36"/>
        </w:rPr>
      </w:r>
      <w:r/>
    </w:p>
    <w:p>
      <w:pPr>
        <w:pStyle w:val="909"/>
        <w:contextualSpacing/>
        <w:spacing w:line="360" w:lineRule="auto"/>
        <w:rPr>
          <w:rFonts w:ascii="Times New Roman" w:hAnsi="Times New Roman"/>
          <w:b/>
          <w:color w:val="000000"/>
          <w:sz w:val="36"/>
        </w:rPr>
      </w:pPr>
      <w:r>
        <w:rPr>
          <w:rFonts w:ascii="Times New Roman" w:hAnsi="Times New Roman"/>
          <w:b/>
          <w:color w:val="000000"/>
          <w:sz w:val="36"/>
        </w:rPr>
      </w:r>
      <w:r/>
    </w:p>
    <w:p>
      <w:pPr>
        <w:pStyle w:val="909"/>
        <w:contextualSpacing/>
        <w:spacing w:line="360" w:lineRule="auto"/>
        <w:rPr>
          <w:rFonts w:ascii="Times New Roman" w:hAnsi="Times New Roman"/>
          <w:b/>
          <w:color w:val="000000"/>
          <w:sz w:val="36"/>
        </w:rPr>
      </w:pPr>
      <w:r>
        <w:rPr>
          <w:rFonts w:ascii="Times New Roman" w:hAnsi="Times New Roman"/>
          <w:b/>
          <w:color w:val="000000"/>
          <w:sz w:val="36"/>
        </w:rPr>
      </w:r>
      <w:r/>
    </w:p>
    <w:p>
      <w:pPr>
        <w:pStyle w:val="909"/>
        <w:contextualSpacing/>
        <w:spacing w:line="360" w:lineRule="auto"/>
        <w:rPr>
          <w:rFonts w:ascii="Times New Roman" w:hAnsi="Times New Roman"/>
          <w:b/>
          <w:color w:val="000000"/>
          <w:sz w:val="36"/>
        </w:rPr>
      </w:pPr>
      <w:r>
        <w:rPr>
          <w:rFonts w:ascii="Times New Roman" w:hAnsi="Times New Roman"/>
          <w:b/>
          <w:color w:val="000000"/>
          <w:sz w:val="36"/>
        </w:rPr>
      </w:r>
      <w:r/>
    </w:p>
    <w:p>
      <w:pPr>
        <w:pStyle w:val="909"/>
        <w:contextualSpacing/>
        <w:spacing w:line="360" w:lineRule="auto"/>
        <w:rPr>
          <w:rFonts w:ascii="Times New Roman" w:hAnsi="Times New Roman"/>
          <w:b/>
          <w:color w:val="000000"/>
          <w:sz w:val="36"/>
        </w:rPr>
      </w:pPr>
      <w:r>
        <w:rPr>
          <w:rFonts w:ascii="Times New Roman" w:hAnsi="Times New Roman"/>
          <w:b/>
          <w:color w:val="000000"/>
          <w:sz w:val="36"/>
        </w:rPr>
      </w:r>
      <w:r/>
    </w:p>
    <w:p>
      <w:pPr>
        <w:pStyle w:val="909"/>
        <w:contextualSpacing/>
        <w:spacing w:line="360" w:lineRule="auto"/>
        <w:rPr>
          <w:rFonts w:ascii="Times New Roman" w:hAnsi="Times New Roman"/>
          <w:b/>
          <w:color w:val="000000"/>
          <w:sz w:val="36"/>
        </w:rPr>
      </w:pPr>
      <w:r>
        <w:rPr>
          <w:rFonts w:ascii="Times New Roman" w:hAnsi="Times New Roman"/>
          <w:b/>
          <w:color w:val="000000"/>
          <w:sz w:val="36"/>
        </w:rPr>
      </w:r>
      <w:r/>
    </w:p>
    <w:p>
      <w:pPr>
        <w:pStyle w:val="909"/>
        <w:contextualSpacing/>
        <w:spacing w:line="360" w:lineRule="auto"/>
        <w:rPr>
          <w:rFonts w:ascii="Times New Roman" w:hAnsi="Times New Roman"/>
          <w:b/>
          <w:color w:val="000000"/>
          <w:sz w:val="36"/>
        </w:rPr>
      </w:pPr>
      <w:r>
        <w:rPr>
          <w:rFonts w:ascii="Times New Roman" w:hAnsi="Times New Roman"/>
          <w:b/>
          <w:color w:val="000000"/>
          <w:sz w:val="36"/>
        </w:rPr>
      </w:r>
      <w:r/>
    </w:p>
    <w:p>
      <w:pPr>
        <w:pStyle w:val="918"/>
        <w:spacing w:line="360" w:lineRule="auto"/>
        <w:rPr>
          <w:rFonts w:ascii="Times New Roman" w:hAnsi="Times New Roman" w:eastAsia="宋体"/>
          <w:color w:val="000000"/>
        </w:rPr>
      </w:pPr>
      <w:r>
        <w:rPr>
          <w:rFonts w:ascii="Times New Roman" w:hAnsi="Times New Roman" w:eastAsia="宋体"/>
          <w:color w:val="000000"/>
        </w:rPr>
      </w:r>
      <w:r/>
    </w:p>
    <w:p>
      <w:pPr>
        <w:pStyle w:val="909"/>
        <w:jc w:val="center"/>
        <w:spacing w:line="360" w:lineRule="auto"/>
        <w:rPr>
          <w:rFonts w:ascii="Times New Roman" w:hAnsi="Times New Roman"/>
          <w:bCs/>
          <w:color w:val="000000"/>
          <w:sz w:val="44"/>
          <w:szCs w:val="44"/>
        </w:rPr>
      </w:pPr>
      <w:r>
        <w:rPr>
          <w:rFonts w:ascii="Times New Roman" w:hAnsi="Times New Roman"/>
          <w:bCs/>
          <w:color w:val="000000"/>
          <w:sz w:val="44"/>
          <w:szCs w:val="44"/>
        </w:rPr>
      </w:r>
      <w:r/>
    </w:p>
    <w:p>
      <w:pPr>
        <w:pStyle w:val="909"/>
        <w:jc w:val="center"/>
        <w:spacing w:line="360" w:lineRule="auto"/>
        <w:rPr>
          <w:rFonts w:ascii="Times New Roman" w:hAnsi="Times New Roman"/>
          <w:bCs/>
          <w:color w:val="000000"/>
          <w:sz w:val="44"/>
          <w:szCs w:val="44"/>
        </w:rPr>
      </w:pPr>
      <w:r>
        <w:rPr>
          <w:rFonts w:ascii="Times New Roman" w:hAnsi="Times New Roman"/>
          <w:bCs/>
          <w:color w:val="000000"/>
          <w:sz w:val="44"/>
          <w:szCs w:val="44"/>
        </w:rPr>
      </w:r>
      <w:r/>
    </w:p>
    <w:p>
      <w:pPr>
        <w:pStyle w:val="910"/>
        <w:jc w:val="center"/>
        <w:spacing w:before="0" w:after="0" w:line="360" w:lineRule="auto"/>
        <w:rPr>
          <w:rFonts w:ascii="Times New Roman" w:hAnsi="Times New Roman"/>
          <w:color w:val="000000"/>
        </w:rPr>
      </w:pPr>
      <w:r/>
      <w:bookmarkStart w:id="39" w:name="_Toc5599"/>
      <w:r/>
      <w:bookmarkStart w:id="40" w:name="_Toc5430"/>
      <w:r/>
      <w:bookmarkStart w:id="41" w:name="_Toc7284"/>
      <w:r/>
      <w:bookmarkStart w:id="42" w:name="_Toc32419"/>
      <w:r>
        <w:rPr>
          <w:rFonts w:hint="eastAsia" w:ascii="Times New Roman" w:hAnsi="Times New Roman"/>
          <w:b/>
          <w:bCs/>
          <w:color w:val="000000"/>
          <w:sz w:val="44"/>
          <w:szCs w:val="44"/>
        </w:rPr>
        <w:t xml:space="preserve">参加本次政府采购活动前</w:t>
      </w:r>
      <w:r>
        <w:rPr>
          <w:rFonts w:ascii="Times New Roman" w:hAnsi="Times New Roman"/>
          <w:b/>
          <w:bCs/>
          <w:color w:val="000000"/>
          <w:sz w:val="44"/>
          <w:szCs w:val="44"/>
        </w:rPr>
        <w:t xml:space="preserve"> 3 </w:t>
      </w:r>
      <w:r>
        <w:rPr>
          <w:rFonts w:hint="eastAsia" w:ascii="Times New Roman" w:hAnsi="Times New Roman"/>
          <w:b/>
          <w:bCs/>
          <w:color w:val="000000"/>
          <w:sz w:val="44"/>
          <w:szCs w:val="44"/>
        </w:rPr>
        <w:t xml:space="preserve">年内在经营活动中没有重大违法记录的书面声明</w:t>
      </w:r>
      <w:bookmarkEnd w:id="39"/>
      <w:r/>
      <w:bookmarkEnd w:id="40"/>
      <w:r/>
      <w:bookmarkEnd w:id="41"/>
      <w:r/>
      <w:bookmarkEnd w:id="42"/>
      <w:r>
        <w:rPr>
          <w:rFonts w:ascii="Times New Roman" w:hAnsi="Times New Roman"/>
          <w:color w:val="000000"/>
        </w:rPr>
      </w:r>
      <w:r/>
    </w:p>
    <w:p>
      <w:pPr>
        <w:pStyle w:val="909"/>
        <w:spacing w:line="360" w:lineRule="auto"/>
        <w:rPr>
          <w:rFonts w:ascii="Times New Roman" w:hAnsi="Times New Roman"/>
          <w:color w:val="000000"/>
        </w:rPr>
      </w:pPr>
      <w:r>
        <w:rPr>
          <w:rFonts w:ascii="Times New Roman" w:hAnsi="Times New Roman"/>
          <w:color w:val="000000"/>
        </w:rPr>
      </w:r>
      <w:r/>
    </w:p>
    <w:p>
      <w:pPr>
        <w:pStyle w:val="909"/>
        <w:jc w:val="center"/>
        <w:spacing w:line="360" w:lineRule="auto"/>
        <w:rPr>
          <w:rFonts w:ascii="Times New Roman" w:hAnsi="Times New Roman"/>
          <w:b/>
          <w:color w:val="000000"/>
          <w:sz w:val="32"/>
          <w:szCs w:val="32"/>
        </w:rPr>
      </w:pPr>
      <w:r>
        <w:rPr>
          <w:rFonts w:hint="eastAsia" w:ascii="Times New Roman" w:hAnsi="Times New Roman"/>
          <w:b/>
          <w:color w:val="000000"/>
          <w:sz w:val="32"/>
          <w:szCs w:val="32"/>
        </w:rPr>
        <w:t xml:space="preserve">声</w:t>
      </w:r>
      <w:r>
        <w:rPr>
          <w:rFonts w:ascii="Times New Roman" w:hAnsi="Times New Roman"/>
          <w:b/>
          <w:color w:val="000000"/>
          <w:sz w:val="32"/>
          <w:szCs w:val="32"/>
        </w:rPr>
        <w:t xml:space="preserve">  </w:t>
      </w:r>
      <w:r>
        <w:rPr>
          <w:rFonts w:hint="eastAsia" w:ascii="Times New Roman" w:hAnsi="Times New Roman"/>
          <w:b/>
          <w:color w:val="000000"/>
          <w:sz w:val="32"/>
          <w:szCs w:val="32"/>
        </w:rPr>
        <w:t xml:space="preserve">明</w:t>
      </w:r>
      <w:r>
        <w:rPr>
          <w:rFonts w:ascii="Times New Roman" w:hAnsi="Times New Roman"/>
          <w:b/>
          <w:color w:val="000000"/>
          <w:sz w:val="32"/>
          <w:szCs w:val="32"/>
        </w:rPr>
      </w:r>
      <w:r/>
    </w:p>
    <w:p>
      <w:pPr>
        <w:pStyle w:val="909"/>
        <w:spacing w:line="360" w:lineRule="auto"/>
        <w:rPr>
          <w:rFonts w:ascii="Times New Roman" w:hAnsi="Times New Roman"/>
          <w:b/>
          <w:color w:val="000000"/>
          <w:sz w:val="32"/>
          <w:szCs w:val="32"/>
        </w:rPr>
      </w:pPr>
      <w:r>
        <w:rPr>
          <w:rFonts w:hint="eastAsia" w:ascii="Times New Roman" w:hAnsi="Times New Roman"/>
          <w:color w:val="000000"/>
          <w:szCs w:val="21"/>
        </w:rPr>
        <w:t xml:space="preserve">我公司郑重声明：参加本次政府采购活动前</w:t>
      </w:r>
      <w:r>
        <w:rPr>
          <w:rFonts w:ascii="Times New Roman" w:hAnsi="Times New Roman"/>
          <w:color w:val="000000"/>
          <w:szCs w:val="21"/>
        </w:rPr>
        <w:t xml:space="preserve"> 3 </w:t>
      </w:r>
      <w:r>
        <w:rPr>
          <w:rFonts w:hint="eastAsia" w:ascii="Times New Roman" w:hAnsi="Times New Roman"/>
          <w:color w:val="000000"/>
          <w:szCs w:val="21"/>
        </w:rPr>
        <w:t xml:space="preserve">年内，我公司在经营活动中没有因违法经营受到刑事处罚或者责令停产停业、吊销许可证或者执照、较大数额罚款等行政处罚。</w:t>
      </w:r>
      <w:r>
        <w:rPr>
          <w:rFonts w:ascii="Times New Roman" w:hAnsi="Times New Roman"/>
          <w:b/>
          <w:color w:val="000000"/>
          <w:sz w:val="32"/>
          <w:szCs w:val="32"/>
        </w:rPr>
      </w:r>
      <w:r/>
    </w:p>
    <w:p>
      <w:pPr>
        <w:pStyle w:val="909"/>
        <w:spacing w:line="360" w:lineRule="auto"/>
        <w:rPr>
          <w:rFonts w:ascii="Times New Roman" w:hAnsi="Times New Roman"/>
          <w:color w:val="000000"/>
          <w:szCs w:val="21"/>
        </w:rPr>
      </w:pPr>
      <w:r>
        <w:rPr>
          <w:rFonts w:ascii="Times New Roman" w:hAnsi="Times New Roman"/>
          <w:color w:val="000000"/>
          <w:szCs w:val="21"/>
        </w:rPr>
      </w:r>
      <w:r/>
    </w:p>
    <w:p>
      <w:pPr>
        <w:pStyle w:val="909"/>
        <w:spacing w:line="360" w:lineRule="auto"/>
        <w:rPr>
          <w:rFonts w:ascii="Times New Roman" w:hAnsi="Times New Roman"/>
          <w:color w:val="000000"/>
          <w:szCs w:val="21"/>
        </w:rPr>
      </w:pPr>
      <w:r>
        <w:rPr>
          <w:rFonts w:ascii="Times New Roman" w:hAnsi="Times New Roman"/>
          <w:color w:val="000000"/>
          <w:szCs w:val="21"/>
        </w:rPr>
      </w:r>
      <w:r/>
    </w:p>
    <w:p>
      <w:pPr>
        <w:pStyle w:val="909"/>
        <w:spacing w:line="360" w:lineRule="auto"/>
        <w:rPr>
          <w:rFonts w:ascii="Times New Roman" w:hAnsi="Times New Roman"/>
          <w:color w:val="000000"/>
          <w:szCs w:val="21"/>
        </w:rPr>
      </w:pPr>
      <w:r>
        <w:rPr>
          <w:rFonts w:hint="eastAsia" w:ascii="Times New Roman" w:hAnsi="Times New Roman"/>
          <w:color w:val="000000"/>
          <w:szCs w:val="21"/>
        </w:rPr>
        <w:t xml:space="preserve">  供应商名称（公章）：</w:t>
      </w:r>
      <w:r>
        <w:rPr>
          <w:rFonts w:ascii="Times New Roman" w:hAnsi="Times New Roman"/>
          <w:color w:val="000000"/>
          <w:szCs w:val="21"/>
        </w:rPr>
      </w:r>
      <w:r/>
    </w:p>
    <w:p>
      <w:pPr>
        <w:pStyle w:val="909"/>
        <w:spacing w:line="360" w:lineRule="auto"/>
        <w:rPr>
          <w:rFonts w:ascii="Times New Roman" w:hAnsi="Times New Roman"/>
          <w:color w:val="000000"/>
          <w:szCs w:val="21"/>
        </w:rPr>
      </w:pPr>
      <w:r>
        <w:rPr>
          <w:rFonts w:ascii="Times New Roman" w:hAnsi="Times New Roman"/>
          <w:color w:val="000000"/>
          <w:szCs w:val="21"/>
        </w:rPr>
      </w:r>
      <w:r/>
    </w:p>
    <w:p>
      <w:pPr>
        <w:pStyle w:val="909"/>
        <w:spacing w:line="360" w:lineRule="auto"/>
        <w:rPr>
          <w:rFonts w:ascii="Times New Roman" w:hAnsi="Times New Roman"/>
          <w:color w:val="000000"/>
          <w:szCs w:val="21"/>
        </w:rPr>
      </w:pPr>
      <w:r>
        <w:rPr>
          <w:rFonts w:hint="eastAsia" w:ascii="Times New Roman" w:hAnsi="Times New Roman"/>
          <w:color w:val="000000"/>
          <w:szCs w:val="21"/>
        </w:rPr>
        <w:t xml:space="preserve">法定代表人签章：</w:t>
      </w:r>
      <w:r>
        <w:rPr>
          <w:rFonts w:ascii="Times New Roman" w:hAnsi="Times New Roman"/>
          <w:color w:val="000000"/>
          <w:szCs w:val="21"/>
        </w:rPr>
      </w:r>
      <w:r/>
    </w:p>
    <w:p>
      <w:pPr>
        <w:pStyle w:val="909"/>
        <w:spacing w:line="360" w:lineRule="auto"/>
        <w:rPr>
          <w:rFonts w:ascii="Times New Roman" w:hAnsi="Times New Roman"/>
          <w:color w:val="000000"/>
          <w:szCs w:val="21"/>
        </w:rPr>
      </w:pPr>
      <w:r>
        <w:rPr>
          <w:rFonts w:ascii="Times New Roman" w:hAnsi="Times New Roman"/>
          <w:color w:val="000000"/>
          <w:szCs w:val="21"/>
        </w:rPr>
      </w:r>
      <w:r/>
    </w:p>
    <w:p>
      <w:pPr>
        <w:pStyle w:val="909"/>
        <w:spacing w:line="360" w:lineRule="auto"/>
        <w:rPr>
          <w:rFonts w:ascii="Times New Roman" w:hAnsi="Times New Roman"/>
          <w:color w:val="000000"/>
          <w:szCs w:val="21"/>
        </w:rPr>
      </w:pPr>
      <w:r>
        <w:rPr>
          <w:rFonts w:ascii="Times New Roman" w:hAnsi="Times New Roman"/>
          <w:color w:val="000000"/>
          <w:szCs w:val="21"/>
        </w:rPr>
      </w:r>
      <w:r/>
    </w:p>
    <w:p>
      <w:pPr>
        <w:pStyle w:val="909"/>
        <w:spacing w:line="360" w:lineRule="auto"/>
        <w:rPr>
          <w:rFonts w:ascii="Times New Roman" w:hAnsi="Times New Roman"/>
          <w:color w:val="000000"/>
          <w:szCs w:val="21"/>
        </w:rPr>
      </w:pPr>
      <w:r>
        <w:rPr>
          <w:rFonts w:hint="eastAsia" w:ascii="Times New Roman" w:hAnsi="Times New Roman"/>
          <w:color w:val="000000"/>
          <w:szCs w:val="21"/>
        </w:rPr>
        <w:t xml:space="preserve"> 日期：______年    月    日</w:t>
      </w:r>
      <w:r>
        <w:rPr>
          <w:rFonts w:ascii="Times New Roman" w:hAnsi="Times New Roman"/>
          <w:color w:val="000000"/>
          <w:szCs w:val="21"/>
        </w:rPr>
      </w:r>
      <w:r/>
    </w:p>
    <w:p>
      <w:pPr>
        <w:pStyle w:val="909"/>
        <w:spacing w:line="360" w:lineRule="auto"/>
        <w:rPr>
          <w:rFonts w:ascii="Times New Roman" w:hAnsi="Times New Roman"/>
          <w:color w:val="000000"/>
          <w:szCs w:val="21"/>
        </w:rPr>
      </w:pPr>
      <w:r>
        <w:rPr>
          <w:rFonts w:ascii="Times New Roman" w:hAnsi="Times New Roman"/>
          <w:color w:val="000000"/>
          <w:szCs w:val="21"/>
        </w:rPr>
      </w:r>
      <w:r/>
    </w:p>
    <w:p>
      <w:pPr>
        <w:pStyle w:val="909"/>
        <w:spacing w:line="360" w:lineRule="auto"/>
        <w:rPr>
          <w:rFonts w:ascii="Times New Roman" w:hAnsi="Times New Roman"/>
          <w:color w:val="000000"/>
          <w:szCs w:val="21"/>
        </w:rPr>
      </w:pPr>
      <w:r>
        <w:rPr>
          <w:rFonts w:ascii="Times New Roman" w:hAnsi="Times New Roman"/>
          <w:color w:val="000000"/>
          <w:szCs w:val="21"/>
        </w:rPr>
      </w:r>
      <w:r/>
    </w:p>
    <w:p>
      <w:pPr>
        <w:pStyle w:val="909"/>
        <w:spacing w:line="360" w:lineRule="auto"/>
        <w:rPr>
          <w:rFonts w:ascii="Times New Roman" w:hAnsi="Times New Roman"/>
          <w:color w:val="000000"/>
          <w:szCs w:val="21"/>
        </w:rPr>
      </w:pPr>
      <w:r>
        <w:rPr>
          <w:rFonts w:ascii="Times New Roman" w:hAnsi="Times New Roman"/>
          <w:color w:val="000000"/>
          <w:szCs w:val="21"/>
        </w:rPr>
      </w:r>
      <w:r/>
    </w:p>
    <w:p>
      <w:pPr>
        <w:pStyle w:val="909"/>
        <w:spacing w:line="360" w:lineRule="auto"/>
        <w:rPr>
          <w:rFonts w:ascii="Times New Roman" w:hAnsi="Times New Roman"/>
          <w:color w:val="000000"/>
          <w:szCs w:val="21"/>
        </w:rPr>
      </w:pPr>
      <w:r>
        <w:rPr>
          <w:rFonts w:ascii="Times New Roman" w:hAnsi="Times New Roman"/>
          <w:color w:val="000000"/>
          <w:szCs w:val="21"/>
        </w:rPr>
      </w:r>
      <w:r/>
    </w:p>
    <w:p>
      <w:pPr>
        <w:pStyle w:val="909"/>
        <w:spacing w:line="360" w:lineRule="auto"/>
        <w:rPr>
          <w:rFonts w:ascii="Times New Roman" w:hAnsi="Times New Roman"/>
          <w:color w:val="000000"/>
          <w:szCs w:val="21"/>
        </w:rPr>
      </w:pPr>
      <w:r>
        <w:rPr>
          <w:rFonts w:ascii="Times New Roman" w:hAnsi="Times New Roman"/>
          <w:color w:val="000000"/>
          <w:szCs w:val="21"/>
        </w:rPr>
      </w:r>
      <w:r/>
    </w:p>
    <w:p>
      <w:pPr>
        <w:pStyle w:val="909"/>
        <w:jc w:val="center"/>
        <w:spacing w:line="360" w:lineRule="auto"/>
        <w:rPr>
          <w:rFonts w:ascii="Times New Roman" w:hAnsi="Times New Roman"/>
          <w:b/>
          <w:bCs/>
          <w:color w:val="000000"/>
        </w:rPr>
      </w:pPr>
      <w:r>
        <w:rPr>
          <w:rFonts w:ascii="Times New Roman" w:hAnsi="Times New Roman"/>
          <w:b/>
          <w:bCs/>
          <w:color w:val="000000"/>
        </w:rPr>
      </w:r>
      <w:r/>
    </w:p>
    <w:p>
      <w:pPr>
        <w:pStyle w:val="909"/>
        <w:jc w:val="center"/>
        <w:spacing w:line="360" w:lineRule="auto"/>
        <w:rPr>
          <w:rFonts w:ascii="Times New Roman" w:hAnsi="Times New Roman"/>
          <w:color w:val="000000"/>
          <w:sz w:val="44"/>
          <w:szCs w:val="44"/>
        </w:rPr>
      </w:pPr>
      <w:r>
        <w:rPr>
          <w:rFonts w:ascii="Times New Roman" w:hAnsi="Times New Roman"/>
          <w:b/>
          <w:bCs/>
          <w:color w:val="000000"/>
          <w:szCs w:val="22"/>
        </w:rPr>
        <w:br w:type="page" w:clear="all"/>
      </w:r>
      <w:r>
        <w:rPr>
          <w:rFonts w:hint="eastAsia" w:ascii="Times New Roman" w:hAnsi="Times New Roman"/>
          <w:b/>
          <w:bCs/>
          <w:color w:val="000000"/>
          <w:sz w:val="44"/>
          <w:szCs w:val="44"/>
        </w:rPr>
        <w:t xml:space="preserve">供应商信用承诺书</w:t>
      </w:r>
      <w:r>
        <w:rPr>
          <w:rFonts w:ascii="Times New Roman" w:hAnsi="Times New Roman"/>
          <w:color w:val="000000"/>
          <w:sz w:val="44"/>
          <w:szCs w:val="44"/>
        </w:rPr>
      </w:r>
      <w:r/>
    </w:p>
    <w:p>
      <w:pPr>
        <w:pStyle w:val="909"/>
        <w:spacing w:line="360" w:lineRule="auto"/>
        <w:rPr>
          <w:rFonts w:ascii="Times New Roman" w:hAnsi="Times New Roman"/>
          <w:color w:val="000000"/>
          <w:szCs w:val="32"/>
        </w:rPr>
      </w:pPr>
      <w:r>
        <w:rPr>
          <w:rFonts w:ascii="Times New Roman" w:hAnsi="Times New Roman"/>
          <w:color w:val="000000"/>
          <w:szCs w:val="32"/>
        </w:rPr>
      </w:r>
      <w:r/>
    </w:p>
    <w:p>
      <w:pPr>
        <w:pStyle w:val="909"/>
        <w:spacing w:line="360" w:lineRule="auto"/>
        <w:rPr>
          <w:rFonts w:ascii="Times New Roman" w:hAnsi="Times New Roman"/>
          <w:color w:val="000000"/>
          <w:szCs w:val="21"/>
        </w:rPr>
      </w:pPr>
      <w:r>
        <w:rPr>
          <w:rFonts w:hint="eastAsia" w:ascii="Times New Roman" w:hAnsi="Times New Roman"/>
          <w:color w:val="000000"/>
          <w:szCs w:val="21"/>
        </w:rPr>
        <w:t xml:space="preserve">承诺主体名称：</w:t>
      </w:r>
      <w:r>
        <w:rPr>
          <w:rFonts w:ascii="Times New Roman" w:hAnsi="Times New Roman"/>
          <w:color w:val="000000"/>
          <w:szCs w:val="21"/>
        </w:rPr>
      </w:r>
      <w:r/>
    </w:p>
    <w:p>
      <w:pPr>
        <w:pStyle w:val="909"/>
        <w:spacing w:line="360" w:lineRule="auto"/>
        <w:rPr>
          <w:rFonts w:ascii="Times New Roman" w:hAnsi="Times New Roman"/>
          <w:color w:val="000000"/>
          <w:szCs w:val="21"/>
        </w:rPr>
      </w:pPr>
      <w:r>
        <w:rPr>
          <w:rFonts w:hint="eastAsia" w:ascii="Times New Roman" w:hAnsi="Times New Roman"/>
          <w:color w:val="000000"/>
          <w:szCs w:val="21"/>
        </w:rPr>
        <w:t xml:space="preserve">统一社会信用代码：</w:t>
      </w:r>
      <w:r>
        <w:rPr>
          <w:rFonts w:ascii="Times New Roman" w:hAnsi="Times New Roman"/>
          <w:color w:val="000000"/>
          <w:szCs w:val="21"/>
        </w:rPr>
      </w:r>
      <w:r/>
    </w:p>
    <w:p>
      <w:pPr>
        <w:pStyle w:val="909"/>
        <w:spacing w:line="360" w:lineRule="auto"/>
        <w:rPr>
          <w:rFonts w:ascii="Times New Roman" w:hAnsi="Times New Roman"/>
          <w:color w:val="000000"/>
          <w:szCs w:val="21"/>
        </w:rPr>
      </w:pPr>
      <w:r>
        <w:rPr>
          <w:rFonts w:ascii="Times New Roman" w:hAnsi="Times New Roman"/>
          <w:color w:val="000000"/>
          <w:szCs w:val="21"/>
        </w:rPr>
      </w:r>
      <w:r/>
    </w:p>
    <w:p>
      <w:pPr>
        <w:pStyle w:val="909"/>
        <w:ind w:firstLine="420"/>
        <w:spacing w:line="360" w:lineRule="auto"/>
        <w:rPr>
          <w:rFonts w:ascii="Times New Roman" w:hAnsi="Times New Roman"/>
          <w:color w:val="000000"/>
          <w:szCs w:val="21"/>
        </w:rPr>
      </w:pPr>
      <w:r>
        <w:rPr>
          <w:rFonts w:hint="eastAsia" w:ascii="Times New Roman" w:hAnsi="Times New Roman"/>
          <w:color w:val="000000"/>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Times New Roman" w:hAnsi="Times New Roman"/>
          <w:color w:val="000000"/>
          <w:szCs w:val="21"/>
        </w:rPr>
      </w:r>
      <w:r/>
    </w:p>
    <w:p>
      <w:pPr>
        <w:pStyle w:val="909"/>
        <w:ind w:firstLine="420"/>
        <w:spacing w:line="360" w:lineRule="auto"/>
        <w:rPr>
          <w:rFonts w:ascii="Times New Roman" w:hAnsi="Times New Roman"/>
          <w:color w:val="000000"/>
          <w:szCs w:val="21"/>
        </w:rPr>
      </w:pPr>
      <w:r>
        <w:rPr>
          <w:rFonts w:hint="eastAsia" w:ascii="Times New Roman" w:hAnsi="Times New Roman"/>
          <w:color w:val="000000"/>
          <w:szCs w:val="21"/>
        </w:rPr>
        <w:t xml:space="preserve">一、对提供给注册登记部门、行业管理部门、司法部门、行业组织以及在政府采购活动中提交的所有资料的合法性、真实性、准确性和有效性负责；</w:t>
      </w:r>
      <w:r>
        <w:rPr>
          <w:rFonts w:ascii="Times New Roman" w:hAnsi="Times New Roman"/>
          <w:color w:val="000000"/>
          <w:szCs w:val="21"/>
        </w:rPr>
      </w:r>
      <w:r/>
    </w:p>
    <w:p>
      <w:pPr>
        <w:pStyle w:val="909"/>
        <w:ind w:firstLine="420"/>
        <w:spacing w:line="360" w:lineRule="auto"/>
        <w:rPr>
          <w:rFonts w:ascii="Times New Roman" w:hAnsi="Times New Roman"/>
          <w:color w:val="000000"/>
          <w:szCs w:val="21"/>
        </w:rPr>
      </w:pPr>
      <w:r>
        <w:rPr>
          <w:rFonts w:hint="eastAsia" w:ascii="Times New Roman" w:hAnsi="Times New Roman"/>
          <w:color w:val="000000"/>
          <w:szCs w:val="21"/>
        </w:rPr>
        <w:t xml:space="preserve">二、严格按照国家法律、法规和规章开展采购活动，全面履行应尽的责任和义务，全面做到履约守信，具备《中华人民共和国政府采购法》第二十二条第一款规定的条件;</w:t>
      </w:r>
      <w:r>
        <w:rPr>
          <w:rFonts w:ascii="Times New Roman" w:hAnsi="Times New Roman"/>
          <w:color w:val="000000"/>
          <w:szCs w:val="21"/>
        </w:rPr>
      </w:r>
      <w:r/>
    </w:p>
    <w:p>
      <w:pPr>
        <w:pStyle w:val="909"/>
        <w:ind w:firstLine="420"/>
        <w:spacing w:line="360" w:lineRule="auto"/>
        <w:rPr>
          <w:rFonts w:ascii="Times New Roman" w:hAnsi="Times New Roman"/>
          <w:color w:val="000000"/>
          <w:szCs w:val="21"/>
        </w:rPr>
      </w:pPr>
      <w:r>
        <w:rPr>
          <w:rFonts w:hint="eastAsia" w:ascii="Times New Roman" w:hAnsi="Times New Roman"/>
          <w:color w:val="000000"/>
          <w:szCs w:val="21"/>
        </w:rPr>
        <w:t xml:space="preserve">三、严格依法开展生产经营活动，主动接受行业监管，自愿接受依法开展的日常检查；违法失信经营后将自愿接受约束和惩戒，并依法承担相应责任；</w:t>
      </w:r>
      <w:r>
        <w:rPr>
          <w:rFonts w:ascii="Times New Roman" w:hAnsi="Times New Roman"/>
          <w:color w:val="000000"/>
          <w:szCs w:val="21"/>
        </w:rPr>
      </w:r>
      <w:r/>
    </w:p>
    <w:p>
      <w:pPr>
        <w:pStyle w:val="909"/>
        <w:ind w:firstLine="420"/>
        <w:spacing w:line="360" w:lineRule="auto"/>
        <w:rPr>
          <w:rFonts w:ascii="Times New Roman" w:hAnsi="Times New Roman"/>
          <w:color w:val="000000"/>
          <w:szCs w:val="21"/>
        </w:rPr>
      </w:pPr>
      <w:r>
        <w:rPr>
          <w:rFonts w:hint="eastAsia" w:ascii="Times New Roman" w:hAnsi="Times New Roman"/>
          <w:color w:val="000000"/>
          <w:szCs w:val="21"/>
        </w:rPr>
        <w:t xml:space="preserve">四、自觉接受行政管理部门、行业组织、社会公众、新闻舆论的监督；</w:t>
      </w:r>
      <w:r>
        <w:rPr>
          <w:rFonts w:ascii="Times New Roman" w:hAnsi="Times New Roman"/>
          <w:color w:val="000000"/>
          <w:szCs w:val="21"/>
        </w:rPr>
      </w:r>
      <w:r/>
    </w:p>
    <w:p>
      <w:pPr>
        <w:pStyle w:val="909"/>
        <w:ind w:firstLine="420"/>
        <w:spacing w:line="360" w:lineRule="auto"/>
        <w:rPr>
          <w:rFonts w:ascii="Times New Roman" w:hAnsi="Times New Roman"/>
          <w:color w:val="000000"/>
          <w:szCs w:val="21"/>
        </w:rPr>
      </w:pPr>
      <w:r>
        <w:rPr>
          <w:rFonts w:hint="eastAsia" w:ascii="Times New Roman" w:hAnsi="Times New Roman"/>
          <w:color w:val="000000"/>
          <w:szCs w:val="21"/>
        </w:rPr>
        <w:t xml:space="preserve">五、自觉做到自我约束、自我管理，不制假售假、商标侵权、虚假宣传、违约毁约、恶意逃债、偷税漏税、垄断和不正当竞争，维护经营者、消费者的合法权益；</w:t>
      </w:r>
      <w:r>
        <w:rPr>
          <w:rFonts w:ascii="Times New Roman" w:hAnsi="Times New Roman"/>
          <w:color w:val="000000"/>
          <w:szCs w:val="21"/>
        </w:rPr>
      </w:r>
      <w:r/>
    </w:p>
    <w:p>
      <w:pPr>
        <w:pStyle w:val="909"/>
        <w:ind w:firstLine="420"/>
        <w:spacing w:line="360" w:lineRule="auto"/>
        <w:rPr>
          <w:rFonts w:ascii="Times New Roman" w:hAnsi="Times New Roman"/>
          <w:color w:val="000000"/>
          <w:szCs w:val="21"/>
        </w:rPr>
      </w:pPr>
      <w:r>
        <w:rPr>
          <w:rFonts w:hint="eastAsia" w:ascii="Times New Roman" w:hAnsi="Times New Roman"/>
          <w:color w:val="000000"/>
          <w:szCs w:val="21"/>
        </w:rPr>
        <w:t xml:space="preserve">六、提出政府采购质疑和投诉坚持依法依规、诚实信用原则，在全国范围12个月内没有三次以上查无实据的政府采购投诉；</w:t>
      </w:r>
      <w:r>
        <w:rPr>
          <w:rFonts w:ascii="Times New Roman" w:hAnsi="Times New Roman"/>
          <w:color w:val="000000"/>
          <w:szCs w:val="21"/>
        </w:rPr>
      </w:r>
      <w:r/>
    </w:p>
    <w:p>
      <w:pPr>
        <w:pStyle w:val="909"/>
        <w:ind w:firstLine="420"/>
        <w:spacing w:line="360" w:lineRule="auto"/>
        <w:rPr>
          <w:rFonts w:ascii="Times New Roman" w:hAnsi="Times New Roman"/>
          <w:color w:val="000000"/>
          <w:szCs w:val="21"/>
        </w:rPr>
      </w:pPr>
      <w:r>
        <w:rPr>
          <w:rFonts w:hint="eastAsia" w:ascii="Times New Roman" w:hAnsi="Times New Roman"/>
          <w:color w:val="000000"/>
          <w:szCs w:val="21"/>
        </w:rPr>
        <w:t xml:space="preserve">七、严格遵守信用信息公示相关规定，向社会公示信用信息；</w:t>
      </w:r>
      <w:r>
        <w:rPr>
          <w:rFonts w:ascii="Times New Roman" w:hAnsi="Times New Roman"/>
          <w:color w:val="000000"/>
          <w:szCs w:val="21"/>
        </w:rPr>
      </w:r>
      <w:r/>
    </w:p>
    <w:p>
      <w:pPr>
        <w:pStyle w:val="909"/>
        <w:ind w:firstLine="420"/>
        <w:spacing w:line="360" w:lineRule="auto"/>
        <w:rPr>
          <w:rFonts w:ascii="Times New Roman" w:hAnsi="Times New Roman"/>
          <w:color w:val="000000"/>
          <w:szCs w:val="21"/>
        </w:rPr>
      </w:pPr>
      <w:r>
        <w:rPr>
          <w:rFonts w:hint="eastAsia" w:ascii="Times New Roman" w:hAnsi="Times New Roman"/>
          <w:color w:val="000000"/>
          <w:szCs w:val="21"/>
        </w:rPr>
        <w:t xml:space="preserve">八、在“信用中国”和“中国政府采购网”网站中无违法违规、较重或严重失信记录；</w:t>
      </w:r>
      <w:r>
        <w:rPr>
          <w:rFonts w:ascii="Times New Roman" w:hAnsi="Times New Roman"/>
          <w:color w:val="000000"/>
          <w:szCs w:val="21"/>
        </w:rPr>
      </w:r>
      <w:r/>
    </w:p>
    <w:p>
      <w:pPr>
        <w:pStyle w:val="909"/>
        <w:ind w:firstLine="420"/>
        <w:spacing w:line="360" w:lineRule="auto"/>
        <w:rPr>
          <w:rFonts w:ascii="Times New Roman" w:hAnsi="Times New Roman"/>
          <w:color w:val="000000"/>
          <w:szCs w:val="21"/>
        </w:rPr>
      </w:pPr>
      <w:r>
        <w:rPr>
          <w:rFonts w:hint="eastAsia" w:ascii="Times New Roman" w:hAnsi="Times New Roman"/>
          <w:color w:val="000000"/>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ascii="Times New Roman" w:hAnsi="Times New Roman"/>
          <w:color w:val="000000"/>
          <w:szCs w:val="21"/>
        </w:rPr>
      </w:r>
      <w:r/>
    </w:p>
    <w:p>
      <w:pPr>
        <w:pStyle w:val="909"/>
        <w:ind w:firstLine="420"/>
        <w:spacing w:line="360" w:lineRule="auto"/>
        <w:rPr>
          <w:rFonts w:ascii="Times New Roman" w:hAnsi="Times New Roman"/>
          <w:color w:val="000000"/>
          <w:szCs w:val="21"/>
        </w:rPr>
      </w:pPr>
      <w:r>
        <w:rPr>
          <w:rFonts w:hint="eastAsia" w:ascii="Times New Roman" w:hAnsi="Times New Roman"/>
          <w:color w:val="000000"/>
          <w:szCs w:val="21"/>
        </w:rPr>
        <w:t xml:space="preserve">十、本承诺书自签订之日起生效。</w:t>
      </w:r>
      <w:r>
        <w:rPr>
          <w:rFonts w:ascii="Times New Roman" w:hAnsi="Times New Roman"/>
          <w:color w:val="000000"/>
          <w:szCs w:val="21"/>
        </w:rPr>
      </w:r>
      <w:r/>
    </w:p>
    <w:p>
      <w:pPr>
        <w:pStyle w:val="909"/>
        <w:ind w:firstLine="420"/>
        <w:spacing w:line="360" w:lineRule="auto"/>
        <w:rPr>
          <w:rFonts w:ascii="Times New Roman" w:hAnsi="Times New Roman"/>
          <w:color w:val="000000"/>
          <w:szCs w:val="21"/>
        </w:rPr>
      </w:pPr>
      <w:r>
        <w:rPr>
          <w:rFonts w:hint="eastAsia" w:ascii="Times New Roman" w:hAnsi="Times New Roman"/>
          <w:color w:val="000000"/>
          <w:szCs w:val="21"/>
        </w:rPr>
        <w:t xml:space="preserve"> （注：法定代表人或负责人、主体名称发生变更的应当重新做出承诺。）</w:t>
      </w:r>
      <w:r>
        <w:rPr>
          <w:rFonts w:ascii="Times New Roman" w:hAnsi="Times New Roman"/>
          <w:color w:val="000000"/>
          <w:szCs w:val="21"/>
        </w:rPr>
      </w:r>
      <w:r/>
    </w:p>
    <w:p>
      <w:pPr>
        <w:pStyle w:val="909"/>
        <w:jc w:val="center"/>
        <w:spacing w:line="360" w:lineRule="auto"/>
        <w:rPr>
          <w:rFonts w:ascii="Times New Roman" w:hAnsi="Times New Roman"/>
          <w:color w:val="000000"/>
          <w:szCs w:val="21"/>
        </w:rPr>
      </w:pPr>
      <w:r>
        <w:rPr>
          <w:rFonts w:hint="eastAsia" w:ascii="Times New Roman" w:hAnsi="Times New Roman"/>
          <w:color w:val="000000"/>
          <w:szCs w:val="21"/>
        </w:rPr>
        <w:t xml:space="preserve">　　　　　　　　　　                      承诺单位（签章）：           </w:t>
      </w:r>
      <w:r>
        <w:rPr>
          <w:rFonts w:ascii="Times New Roman" w:hAnsi="Times New Roman"/>
          <w:color w:val="000000"/>
          <w:szCs w:val="21"/>
        </w:rPr>
      </w:r>
      <w:r/>
    </w:p>
    <w:p>
      <w:pPr>
        <w:pStyle w:val="909"/>
        <w:jc w:val="center"/>
        <w:spacing w:line="360" w:lineRule="auto"/>
        <w:rPr>
          <w:rFonts w:ascii="Times New Roman" w:hAnsi="Times New Roman"/>
          <w:color w:val="000000"/>
          <w:szCs w:val="21"/>
        </w:rPr>
      </w:pPr>
      <w:r>
        <w:rPr>
          <w:rFonts w:hint="eastAsia" w:ascii="Times New Roman" w:hAnsi="Times New Roman"/>
          <w:color w:val="000000"/>
          <w:szCs w:val="21"/>
        </w:rPr>
        <w:t xml:space="preserve">　　　　　　　　　</w:t>
      </w:r>
      <w:r>
        <w:rPr>
          <w:rFonts w:ascii="Times New Roman" w:hAnsi="Times New Roman"/>
          <w:color w:val="000000"/>
          <w:szCs w:val="21"/>
        </w:rPr>
        <w:t xml:space="preserve">   </w:t>
      </w:r>
      <w:r>
        <w:rPr>
          <w:rFonts w:hint="eastAsia" w:ascii="Times New Roman" w:hAnsi="Times New Roman"/>
          <w:color w:val="000000"/>
          <w:szCs w:val="21"/>
        </w:rPr>
        <w:t xml:space="preserve">　</w:t>
      </w:r>
      <w:r>
        <w:rPr>
          <w:rFonts w:ascii="Times New Roman" w:hAnsi="Times New Roman"/>
          <w:color w:val="000000"/>
          <w:szCs w:val="21"/>
        </w:rPr>
        <w:t xml:space="preserve">  </w:t>
      </w:r>
      <w:r>
        <w:rPr>
          <w:rFonts w:hint="eastAsia" w:ascii="Times New Roman" w:hAnsi="Times New Roman"/>
          <w:color w:val="000000"/>
          <w:szCs w:val="21"/>
        </w:rPr>
        <w:t xml:space="preserve">法定代表人（负责人）：</w:t>
      </w:r>
      <w:r>
        <w:rPr>
          <w:rFonts w:ascii="Times New Roman" w:hAnsi="Times New Roman"/>
          <w:color w:val="000000"/>
          <w:szCs w:val="21"/>
        </w:rPr>
      </w:r>
      <w:r/>
    </w:p>
    <w:p>
      <w:pPr>
        <w:pStyle w:val="909"/>
        <w:jc w:val="center"/>
        <w:spacing w:line="360" w:lineRule="auto"/>
        <w:rPr>
          <w:rFonts w:ascii="Times New Roman" w:hAnsi="Times New Roman"/>
          <w:color w:val="000000"/>
          <w:szCs w:val="21"/>
        </w:rPr>
      </w:pPr>
      <w:r>
        <w:rPr>
          <w:rFonts w:hint="eastAsia" w:ascii="Times New Roman" w:hAnsi="Times New Roman"/>
          <w:color w:val="000000"/>
          <w:szCs w:val="21"/>
        </w:rPr>
        <w:t xml:space="preserve">　　　　　　　　　</w:t>
      </w:r>
      <w:r>
        <w:rPr>
          <w:rFonts w:ascii="Times New Roman" w:hAnsi="Times New Roman"/>
          <w:color w:val="000000"/>
          <w:szCs w:val="21"/>
        </w:rPr>
        <w:t xml:space="preserve">      </w:t>
      </w:r>
      <w:r>
        <w:rPr>
          <w:rFonts w:hint="eastAsia" w:ascii="Times New Roman" w:hAnsi="Times New Roman"/>
          <w:color w:val="000000"/>
          <w:szCs w:val="21"/>
        </w:rPr>
        <w:t xml:space="preserve">　年   </w:t>
      </w:r>
      <w:r>
        <w:rPr>
          <w:rFonts w:ascii="Times New Roman" w:hAnsi="Times New Roman"/>
          <w:color w:val="000000"/>
          <w:szCs w:val="21"/>
        </w:rPr>
        <w:t xml:space="preserve"> </w:t>
      </w:r>
      <w:r>
        <w:rPr>
          <w:rFonts w:hint="eastAsia" w:ascii="Times New Roman" w:hAnsi="Times New Roman"/>
          <w:color w:val="000000"/>
          <w:szCs w:val="21"/>
        </w:rPr>
        <w:t xml:space="preserve">月   </w:t>
      </w:r>
      <w:r>
        <w:rPr>
          <w:rFonts w:ascii="Times New Roman" w:hAnsi="Times New Roman"/>
          <w:color w:val="000000"/>
          <w:szCs w:val="21"/>
        </w:rPr>
        <w:t xml:space="preserve"> </w:t>
      </w:r>
      <w:r>
        <w:rPr>
          <w:rFonts w:hint="eastAsia" w:ascii="Times New Roman" w:hAnsi="Times New Roman"/>
          <w:color w:val="000000"/>
          <w:szCs w:val="21"/>
        </w:rPr>
        <w:t xml:space="preserve">日</w:t>
      </w:r>
      <w:r>
        <w:rPr>
          <w:rFonts w:ascii="Times New Roman" w:hAnsi="Times New Roman"/>
          <w:color w:val="000000"/>
          <w:szCs w:val="21"/>
        </w:rPr>
      </w:r>
      <w:r/>
    </w:p>
    <w:p>
      <w:pPr>
        <w:pStyle w:val="909"/>
        <w:ind w:firstLine="422"/>
        <w:jc w:val="center"/>
        <w:spacing w:line="360" w:lineRule="auto"/>
        <w:rPr>
          <w:rFonts w:ascii="Times New Roman" w:hAnsi="Times New Roman" w:cs="宋体"/>
          <w:bCs/>
          <w:color w:val="000000"/>
          <w:sz w:val="44"/>
          <w:szCs w:val="44"/>
        </w:rPr>
      </w:pPr>
      <w:r>
        <w:rPr>
          <w:rFonts w:ascii="Times New Roman" w:hAnsi="Times New Roman"/>
          <w:b/>
          <w:bCs/>
          <w:color w:val="000000"/>
          <w:szCs w:val="22"/>
        </w:rPr>
        <w:br w:type="page" w:clear="all"/>
      </w:r>
      <w:r>
        <w:rPr>
          <w:rFonts w:hint="eastAsia" w:ascii="Times New Roman" w:hAnsi="Times New Roman"/>
          <w:b/>
          <w:bCs/>
          <w:color w:val="000000"/>
          <w:sz w:val="44"/>
          <w:szCs w:val="44"/>
        </w:rPr>
        <w:t xml:space="preserve">投标函格式</w:t>
      </w:r>
      <w:r>
        <w:rPr>
          <w:rFonts w:ascii="Times New Roman" w:hAnsi="Times New Roman" w:cs="宋体"/>
          <w:bCs/>
          <w:color w:val="000000"/>
          <w:sz w:val="44"/>
          <w:szCs w:val="44"/>
        </w:rPr>
      </w:r>
      <w:r/>
    </w:p>
    <w:p>
      <w:pPr>
        <w:pStyle w:val="941"/>
        <w:ind w:firstLine="420"/>
        <w:spacing w:before="0" w:after="0"/>
        <w:rPr>
          <w:rFonts w:ascii="Times New Roman" w:hAnsi="Times New Roman"/>
          <w:color w:val="000000"/>
          <w:sz w:val="21"/>
          <w:szCs w:val="21"/>
        </w:rPr>
      </w:pPr>
      <w:r>
        <w:rPr>
          <w:rFonts w:hint="eastAsia" w:ascii="Times New Roman" w:hAnsi="Times New Roman"/>
          <w:color w:val="000000"/>
          <w:sz w:val="21"/>
          <w:szCs w:val="21"/>
        </w:rPr>
        <w:t xml:space="preserve">致：</w:t>
      </w:r>
      <w:r>
        <w:rPr>
          <w:rFonts w:hint="eastAsia" w:ascii="Times New Roman" w:hAnsi="Times New Roman"/>
          <w:color w:val="000000"/>
          <w:sz w:val="21"/>
        </w:rPr>
        <w:t xml:space="preserve">江苏苏维工程管理有限公司</w:t>
      </w:r>
      <w:r>
        <w:rPr>
          <w:rFonts w:ascii="Times New Roman" w:hAnsi="Times New Roman"/>
          <w:color w:val="000000"/>
          <w:sz w:val="21"/>
          <w:szCs w:val="21"/>
        </w:rPr>
      </w:r>
      <w:r/>
    </w:p>
    <w:p>
      <w:pPr>
        <w:pStyle w:val="941"/>
        <w:ind w:firstLine="420"/>
        <w:spacing w:before="0" w:after="0"/>
        <w:rPr>
          <w:rFonts w:ascii="Times New Roman" w:hAnsi="Times New Roman"/>
          <w:color w:val="000000"/>
          <w:sz w:val="21"/>
          <w:szCs w:val="21"/>
        </w:rPr>
      </w:pPr>
      <w:r>
        <w:rPr>
          <w:rFonts w:hint="eastAsia" w:ascii="Times New Roman" w:hAnsi="Times New Roman"/>
          <w:color w:val="000000"/>
          <w:sz w:val="21"/>
          <w:szCs w:val="21"/>
        </w:rPr>
        <w:t xml:space="preserve">根据贵方的（）号招标文件，正式授权下述签字人_________________(姓名)代表我方______________（投标人的名称），全权处理本次项目投标的有关事宜。</w:t>
      </w:r>
      <w:r>
        <w:rPr>
          <w:rFonts w:ascii="Times New Roman" w:hAnsi="Times New Roman"/>
          <w:color w:val="000000"/>
          <w:sz w:val="21"/>
          <w:szCs w:val="21"/>
        </w:rPr>
      </w:r>
      <w:r/>
    </w:p>
    <w:p>
      <w:pPr>
        <w:pStyle w:val="941"/>
        <w:ind w:firstLine="420"/>
        <w:spacing w:before="0" w:after="0"/>
        <w:rPr>
          <w:rFonts w:ascii="Times New Roman" w:hAnsi="Times New Roman"/>
          <w:color w:val="000000"/>
          <w:sz w:val="21"/>
          <w:szCs w:val="21"/>
        </w:rPr>
      </w:pPr>
      <w:r>
        <w:rPr>
          <w:rFonts w:hint="eastAsia" w:ascii="Times New Roman" w:hAnsi="Times New Roman"/>
          <w:color w:val="000000"/>
          <w:sz w:val="21"/>
          <w:szCs w:val="21"/>
        </w:rPr>
        <w:t xml:space="preserve">据此函，__________签字人（姓名）兹宣布同意如下：</w:t>
      </w:r>
      <w:r>
        <w:rPr>
          <w:rFonts w:ascii="Times New Roman" w:hAnsi="Times New Roman"/>
          <w:color w:val="000000"/>
          <w:sz w:val="21"/>
          <w:szCs w:val="21"/>
        </w:rPr>
      </w:r>
      <w:r/>
    </w:p>
    <w:p>
      <w:pPr>
        <w:pStyle w:val="941"/>
        <w:ind w:firstLine="420"/>
        <w:spacing w:before="0" w:after="0"/>
        <w:rPr>
          <w:rFonts w:ascii="Times New Roman" w:hAnsi="Times New Roman"/>
          <w:color w:val="000000"/>
          <w:sz w:val="21"/>
          <w:szCs w:val="21"/>
        </w:rPr>
      </w:pPr>
      <w:r>
        <w:rPr>
          <w:rFonts w:hint="eastAsia" w:ascii="Times New Roman" w:hAnsi="Times New Roman"/>
          <w:color w:val="000000"/>
          <w:sz w:val="21"/>
          <w:szCs w:val="21"/>
        </w:rPr>
        <w:t xml:space="preserve">1.按招标文件规定的各项要求，向买方提供所需货物与服务。</w:t>
      </w:r>
      <w:r>
        <w:rPr>
          <w:rFonts w:ascii="Times New Roman" w:hAnsi="Times New Roman"/>
          <w:color w:val="000000"/>
          <w:sz w:val="21"/>
          <w:szCs w:val="21"/>
        </w:rPr>
      </w:r>
      <w:r/>
    </w:p>
    <w:p>
      <w:pPr>
        <w:pStyle w:val="941"/>
        <w:ind w:firstLine="420"/>
        <w:spacing w:before="0" w:after="0"/>
        <w:rPr>
          <w:rFonts w:ascii="Times New Roman" w:hAnsi="Times New Roman"/>
          <w:color w:val="000000"/>
          <w:sz w:val="21"/>
          <w:szCs w:val="21"/>
        </w:rPr>
      </w:pPr>
      <w:r>
        <w:rPr>
          <w:rFonts w:hint="eastAsia" w:ascii="Times New Roman" w:hAnsi="Times New Roman"/>
          <w:color w:val="000000"/>
          <w:sz w:val="21"/>
          <w:szCs w:val="21"/>
        </w:rPr>
        <w:t xml:space="preserve">2.我们完全理解贵方不一定将合同授予最低报价的投标人。</w:t>
      </w:r>
      <w:r>
        <w:rPr>
          <w:rFonts w:ascii="Times New Roman" w:hAnsi="Times New Roman"/>
          <w:color w:val="000000"/>
          <w:sz w:val="21"/>
          <w:szCs w:val="21"/>
        </w:rPr>
      </w:r>
      <w:r/>
    </w:p>
    <w:p>
      <w:pPr>
        <w:pStyle w:val="941"/>
        <w:ind w:firstLine="420"/>
        <w:spacing w:before="0" w:after="0"/>
        <w:rPr>
          <w:rFonts w:ascii="Times New Roman" w:hAnsi="Times New Roman"/>
          <w:color w:val="000000"/>
          <w:sz w:val="21"/>
          <w:szCs w:val="21"/>
        </w:rPr>
      </w:pPr>
      <w:r>
        <w:rPr>
          <w:rFonts w:hint="eastAsia" w:ascii="Times New Roman" w:hAnsi="Times New Roman"/>
          <w:color w:val="000000"/>
          <w:sz w:val="21"/>
          <w:szCs w:val="21"/>
        </w:rPr>
        <w:t xml:space="preserve">3.我们已详细审核全部招标文件及其有效补充文件，我们知道必须放弃提出含糊不清或误解问题的权利。</w:t>
      </w:r>
      <w:r>
        <w:rPr>
          <w:rFonts w:ascii="Times New Roman" w:hAnsi="Times New Roman"/>
          <w:color w:val="000000"/>
          <w:sz w:val="21"/>
          <w:szCs w:val="21"/>
        </w:rPr>
      </w:r>
      <w:r/>
    </w:p>
    <w:p>
      <w:pPr>
        <w:pStyle w:val="941"/>
        <w:ind w:firstLine="420"/>
        <w:spacing w:before="0" w:after="0"/>
        <w:rPr>
          <w:rFonts w:ascii="Times New Roman" w:hAnsi="Times New Roman"/>
          <w:color w:val="000000"/>
          <w:sz w:val="21"/>
          <w:szCs w:val="21"/>
        </w:rPr>
      </w:pPr>
      <w:r>
        <w:rPr>
          <w:rFonts w:hint="eastAsia" w:ascii="Times New Roman" w:hAnsi="Times New Roman"/>
          <w:color w:val="000000"/>
          <w:sz w:val="21"/>
          <w:szCs w:val="21"/>
        </w:rPr>
        <w:t xml:space="preserve">4.我们同意从规定的开标日期起遵循本投标文件，并在规定的投标有效期期满之前均具有约束力。</w:t>
      </w:r>
      <w:r>
        <w:rPr>
          <w:rFonts w:ascii="Times New Roman" w:hAnsi="Times New Roman"/>
          <w:color w:val="000000"/>
          <w:sz w:val="21"/>
          <w:szCs w:val="21"/>
        </w:rPr>
      </w:r>
      <w:r/>
    </w:p>
    <w:p>
      <w:pPr>
        <w:pStyle w:val="941"/>
        <w:ind w:firstLine="420"/>
        <w:spacing w:before="0" w:after="0"/>
        <w:rPr>
          <w:rFonts w:ascii="Times New Roman" w:hAnsi="Times New Roman"/>
          <w:color w:val="000000"/>
          <w:sz w:val="21"/>
          <w:szCs w:val="21"/>
        </w:rPr>
      </w:pPr>
      <w:r>
        <w:rPr>
          <w:rFonts w:hint="eastAsia" w:ascii="Times New Roman" w:hAnsi="Times New Roman"/>
          <w:color w:val="000000"/>
          <w:sz w:val="21"/>
          <w:szCs w:val="21"/>
        </w:rPr>
        <w:t xml:space="preserve">5.同意向贵方提供贵方可能另外要求的与投标有关的任何证据或资料，并保证我方已提供和将要提供的文件是真实的、准确的。</w:t>
      </w:r>
      <w:r>
        <w:rPr>
          <w:rFonts w:ascii="Times New Roman" w:hAnsi="Times New Roman"/>
          <w:color w:val="000000"/>
          <w:sz w:val="21"/>
          <w:szCs w:val="21"/>
        </w:rPr>
      </w:r>
      <w:r/>
    </w:p>
    <w:p>
      <w:pPr>
        <w:pStyle w:val="941"/>
        <w:ind w:firstLine="420"/>
        <w:spacing w:before="0" w:after="0"/>
        <w:rPr>
          <w:rFonts w:ascii="Times New Roman" w:hAnsi="Times New Roman"/>
          <w:color w:val="000000"/>
          <w:sz w:val="21"/>
          <w:szCs w:val="21"/>
        </w:rPr>
      </w:pPr>
      <w:r>
        <w:rPr>
          <w:rFonts w:hint="eastAsia" w:ascii="Times New Roman" w:hAnsi="Times New Roman"/>
          <w:color w:val="000000"/>
          <w:sz w:val="21"/>
          <w:szCs w:val="21"/>
        </w:rPr>
        <w:t xml:space="preserve">6.一旦我方中标,我方将根据招标文件的规定，严格履行合同的责任和义务,并保证在招标文件规定的时间完成项目，交付买方验收、使用。</w:t>
      </w:r>
      <w:r>
        <w:rPr>
          <w:rFonts w:ascii="Times New Roman" w:hAnsi="Times New Roman"/>
          <w:color w:val="000000"/>
          <w:sz w:val="21"/>
          <w:szCs w:val="21"/>
        </w:rPr>
      </w:r>
      <w:r/>
    </w:p>
    <w:p>
      <w:pPr>
        <w:pStyle w:val="941"/>
        <w:ind w:left="425" w:firstLine="420"/>
        <w:spacing w:before="0" w:after="0"/>
        <w:rPr>
          <w:rFonts w:ascii="Times New Roman" w:hAnsi="Times New Roman"/>
          <w:color w:val="000000"/>
          <w:sz w:val="21"/>
          <w:szCs w:val="21"/>
        </w:rPr>
      </w:pPr>
      <w:r>
        <w:rPr>
          <w:rFonts w:hint="eastAsia" w:ascii="Times New Roman" w:hAnsi="Times New Roman"/>
          <w:color w:val="000000"/>
          <w:sz w:val="21"/>
          <w:szCs w:val="21"/>
        </w:rPr>
        <w:t xml:space="preserve">7.与本投标有关的正式通讯地址为：</w:t>
      </w:r>
      <w:r>
        <w:rPr>
          <w:rFonts w:ascii="Times New Roman" w:hAnsi="Times New Roman"/>
          <w:color w:val="000000"/>
          <w:sz w:val="21"/>
          <w:szCs w:val="21"/>
        </w:rPr>
      </w:r>
      <w:r/>
    </w:p>
    <w:p>
      <w:pPr>
        <w:pStyle w:val="941"/>
        <w:ind w:firstLine="420"/>
        <w:spacing w:before="0" w:after="0"/>
        <w:rPr>
          <w:rFonts w:ascii="Times New Roman" w:hAnsi="Times New Roman"/>
          <w:color w:val="000000"/>
          <w:sz w:val="21"/>
          <w:szCs w:val="21"/>
        </w:rPr>
      </w:pPr>
      <w:r>
        <w:rPr>
          <w:rFonts w:hint="eastAsia" w:ascii="Times New Roman" w:hAnsi="Times New Roman"/>
          <w:color w:val="000000"/>
          <w:sz w:val="21"/>
          <w:szCs w:val="21"/>
        </w:rPr>
        <w:t xml:space="preserve">地</w:t>
      </w:r>
      <w:r>
        <w:rPr>
          <w:rFonts w:ascii="Times New Roman" w:hAnsi="Times New Roman"/>
          <w:color w:val="000000"/>
          <w:sz w:val="21"/>
          <w:szCs w:val="21"/>
        </w:rPr>
        <w:t xml:space="preserve"> </w:t>
      </w:r>
      <w:r>
        <w:rPr>
          <w:rFonts w:hint="eastAsia" w:ascii="Times New Roman" w:hAnsi="Times New Roman"/>
          <w:color w:val="000000"/>
          <w:sz w:val="21"/>
          <w:szCs w:val="21"/>
        </w:rPr>
        <w:t xml:space="preserve">址：</w:t>
      </w:r>
      <w:r>
        <w:rPr>
          <w:rFonts w:ascii="Times New Roman" w:hAnsi="Times New Roman"/>
          <w:color w:val="000000"/>
          <w:sz w:val="21"/>
          <w:szCs w:val="21"/>
        </w:rPr>
      </w:r>
      <w:r/>
    </w:p>
    <w:p>
      <w:pPr>
        <w:pStyle w:val="941"/>
        <w:ind w:firstLine="420"/>
        <w:spacing w:before="0" w:after="0"/>
        <w:rPr>
          <w:rFonts w:ascii="Times New Roman" w:hAnsi="Times New Roman"/>
          <w:color w:val="000000"/>
          <w:sz w:val="21"/>
          <w:szCs w:val="21"/>
        </w:rPr>
      </w:pPr>
      <w:r>
        <w:rPr>
          <w:rFonts w:hint="eastAsia" w:ascii="Times New Roman" w:hAnsi="Times New Roman"/>
          <w:color w:val="000000"/>
          <w:sz w:val="21"/>
          <w:szCs w:val="21"/>
        </w:rPr>
        <w:t xml:space="preserve">邮</w:t>
      </w:r>
      <w:r>
        <w:rPr>
          <w:rFonts w:ascii="Times New Roman" w:hAnsi="Times New Roman"/>
          <w:color w:val="000000"/>
          <w:sz w:val="21"/>
          <w:szCs w:val="21"/>
        </w:rPr>
        <w:t xml:space="preserve"> </w:t>
      </w:r>
      <w:r>
        <w:rPr>
          <w:rFonts w:hint="eastAsia" w:ascii="Times New Roman" w:hAnsi="Times New Roman"/>
          <w:color w:val="000000"/>
          <w:sz w:val="21"/>
          <w:szCs w:val="21"/>
        </w:rPr>
        <w:t xml:space="preserve">编：</w:t>
      </w:r>
      <w:r>
        <w:rPr>
          <w:rFonts w:ascii="Times New Roman" w:hAnsi="Times New Roman"/>
          <w:color w:val="000000"/>
          <w:sz w:val="21"/>
          <w:szCs w:val="21"/>
        </w:rPr>
      </w:r>
      <w:r/>
    </w:p>
    <w:p>
      <w:pPr>
        <w:pStyle w:val="941"/>
        <w:ind w:firstLine="420"/>
        <w:spacing w:before="0" w:after="0"/>
        <w:rPr>
          <w:rFonts w:ascii="Times New Roman" w:hAnsi="Times New Roman"/>
          <w:color w:val="000000"/>
          <w:sz w:val="21"/>
          <w:szCs w:val="21"/>
        </w:rPr>
      </w:pPr>
      <w:r>
        <w:rPr>
          <w:rFonts w:hint="eastAsia" w:ascii="Times New Roman" w:hAnsi="Times New Roman"/>
          <w:color w:val="000000"/>
          <w:sz w:val="21"/>
          <w:szCs w:val="21"/>
        </w:rPr>
        <w:t xml:space="preserve">电 话： </w:t>
      </w:r>
      <w:r>
        <w:rPr>
          <w:rFonts w:ascii="Times New Roman" w:hAnsi="Times New Roman"/>
          <w:color w:val="000000"/>
          <w:sz w:val="21"/>
          <w:szCs w:val="21"/>
        </w:rPr>
      </w:r>
      <w:r/>
    </w:p>
    <w:p>
      <w:pPr>
        <w:pStyle w:val="941"/>
        <w:ind w:firstLine="420"/>
        <w:spacing w:before="0" w:after="0"/>
        <w:rPr>
          <w:rFonts w:ascii="Times New Roman" w:hAnsi="Times New Roman"/>
          <w:color w:val="000000"/>
          <w:sz w:val="21"/>
          <w:szCs w:val="21"/>
        </w:rPr>
      </w:pPr>
      <w:r>
        <w:rPr>
          <w:rFonts w:hint="eastAsia" w:ascii="Times New Roman" w:hAnsi="Times New Roman"/>
          <w:color w:val="000000"/>
          <w:sz w:val="21"/>
          <w:szCs w:val="21"/>
        </w:rPr>
        <w:t xml:space="preserve">传 真： </w:t>
      </w:r>
      <w:r>
        <w:rPr>
          <w:rFonts w:ascii="Times New Roman" w:hAnsi="Times New Roman"/>
          <w:color w:val="000000"/>
          <w:sz w:val="21"/>
          <w:szCs w:val="21"/>
        </w:rPr>
      </w:r>
      <w:r/>
    </w:p>
    <w:p>
      <w:pPr>
        <w:pStyle w:val="941"/>
        <w:ind w:firstLine="420"/>
        <w:spacing w:before="0" w:after="0"/>
        <w:rPr>
          <w:rFonts w:ascii="Times New Roman" w:hAnsi="Times New Roman"/>
          <w:color w:val="000000"/>
          <w:sz w:val="21"/>
          <w:szCs w:val="21"/>
        </w:rPr>
      </w:pPr>
      <w:r>
        <w:rPr>
          <w:rFonts w:hint="eastAsia" w:ascii="Times New Roman" w:hAnsi="Times New Roman"/>
          <w:color w:val="000000"/>
          <w:sz w:val="21"/>
          <w:szCs w:val="21"/>
        </w:rPr>
        <w:t xml:space="preserve">投标人开户行：</w:t>
      </w:r>
      <w:r>
        <w:rPr>
          <w:rFonts w:ascii="Times New Roman" w:hAnsi="Times New Roman"/>
          <w:color w:val="000000"/>
          <w:sz w:val="21"/>
          <w:szCs w:val="21"/>
        </w:rPr>
      </w:r>
      <w:r/>
    </w:p>
    <w:p>
      <w:pPr>
        <w:pStyle w:val="941"/>
        <w:ind w:firstLine="420"/>
        <w:spacing w:before="0" w:after="0"/>
        <w:rPr>
          <w:rFonts w:ascii="Times New Roman" w:hAnsi="Times New Roman"/>
          <w:color w:val="000000"/>
          <w:sz w:val="21"/>
          <w:szCs w:val="21"/>
        </w:rPr>
      </w:pPr>
      <w:r>
        <w:rPr>
          <w:rFonts w:hint="eastAsia" w:ascii="Times New Roman" w:hAnsi="Times New Roman"/>
          <w:color w:val="000000"/>
          <w:sz w:val="21"/>
          <w:szCs w:val="21"/>
        </w:rPr>
        <w:t xml:space="preserve">账 户： </w:t>
      </w:r>
      <w:r>
        <w:rPr>
          <w:rFonts w:ascii="Times New Roman" w:hAnsi="Times New Roman"/>
          <w:color w:val="000000"/>
          <w:sz w:val="21"/>
          <w:szCs w:val="21"/>
        </w:rPr>
      </w:r>
      <w:r/>
    </w:p>
    <w:p>
      <w:pPr>
        <w:pStyle w:val="941"/>
        <w:ind w:firstLine="420"/>
        <w:spacing w:before="0" w:after="0"/>
        <w:rPr>
          <w:rFonts w:ascii="Times New Roman" w:hAnsi="Times New Roman"/>
          <w:color w:val="000000"/>
          <w:sz w:val="21"/>
          <w:szCs w:val="21"/>
        </w:rPr>
      </w:pPr>
      <w:r>
        <w:rPr>
          <w:rFonts w:hint="eastAsia" w:ascii="Times New Roman" w:hAnsi="Times New Roman"/>
          <w:color w:val="000000"/>
          <w:sz w:val="21"/>
          <w:szCs w:val="21"/>
        </w:rPr>
        <w:t xml:space="preserve">行</w:t>
      </w:r>
      <w:r>
        <w:rPr>
          <w:rFonts w:ascii="Times New Roman" w:hAnsi="Times New Roman"/>
          <w:color w:val="000000"/>
          <w:sz w:val="21"/>
          <w:szCs w:val="21"/>
        </w:rPr>
        <w:t xml:space="preserve"> </w:t>
      </w:r>
      <w:r>
        <w:rPr>
          <w:rFonts w:hint="eastAsia" w:ascii="Times New Roman" w:hAnsi="Times New Roman"/>
          <w:color w:val="000000"/>
          <w:sz w:val="21"/>
          <w:szCs w:val="21"/>
        </w:rPr>
        <w:t xml:space="preserve">号：</w:t>
      </w:r>
      <w:r>
        <w:rPr>
          <w:rFonts w:ascii="Times New Roman" w:hAnsi="Times New Roman"/>
          <w:color w:val="000000"/>
          <w:sz w:val="21"/>
          <w:szCs w:val="21"/>
        </w:rPr>
      </w:r>
      <w:r/>
    </w:p>
    <w:p>
      <w:pPr>
        <w:pStyle w:val="941"/>
        <w:ind w:firstLine="420"/>
        <w:spacing w:before="0" w:after="0"/>
        <w:rPr>
          <w:rFonts w:ascii="Times New Roman" w:hAnsi="Times New Roman"/>
          <w:color w:val="000000"/>
          <w:sz w:val="21"/>
          <w:szCs w:val="21"/>
        </w:rPr>
      </w:pPr>
      <w:r>
        <w:rPr>
          <w:rFonts w:hint="eastAsia" w:ascii="Times New Roman" w:hAnsi="Times New Roman"/>
          <w:color w:val="000000"/>
          <w:sz w:val="21"/>
          <w:szCs w:val="21"/>
        </w:rPr>
        <w:t xml:space="preserve">日</w:t>
      </w:r>
      <w:r>
        <w:rPr>
          <w:rFonts w:ascii="Times New Roman" w:hAnsi="Times New Roman"/>
          <w:color w:val="000000"/>
          <w:sz w:val="21"/>
          <w:szCs w:val="21"/>
        </w:rPr>
        <w:t xml:space="preserve"> </w:t>
      </w:r>
      <w:r>
        <w:rPr>
          <w:rFonts w:hint="eastAsia" w:ascii="Times New Roman" w:hAnsi="Times New Roman"/>
          <w:color w:val="000000"/>
          <w:sz w:val="21"/>
          <w:szCs w:val="21"/>
        </w:rPr>
        <w:t xml:space="preserve">期：________年____月____日</w:t>
      </w:r>
      <w:r>
        <w:rPr>
          <w:rFonts w:ascii="Times New Roman" w:hAnsi="Times New Roman"/>
          <w:color w:val="000000"/>
          <w:sz w:val="21"/>
          <w:szCs w:val="21"/>
        </w:rPr>
      </w:r>
      <w:r/>
    </w:p>
    <w:p>
      <w:pPr>
        <w:pStyle w:val="910"/>
        <w:ind w:firstLine="883"/>
        <w:jc w:val="center"/>
        <w:spacing w:before="0" w:after="0" w:line="360" w:lineRule="auto"/>
        <w:rPr>
          <w:rFonts w:ascii="Times New Roman" w:hAnsi="Times New Roman"/>
          <w:color w:val="000000"/>
        </w:rPr>
        <w:sectPr>
          <w:footnotePr/>
          <w:endnotePr/>
          <w:type w:val="nextPage"/>
          <w:pgSz w:w="11906" w:h="16838" w:orient="portrait"/>
          <w:pgMar w:top="1440" w:right="1800" w:bottom="1440" w:left="1800" w:header="851" w:footer="992" w:gutter="0"/>
          <w:cols w:num="1" w:sep="0" w:space="1701" w:equalWidth="1"/>
          <w:docGrid w:linePitch="360"/>
        </w:sectPr>
      </w:pPr>
      <w:r>
        <w:rPr>
          <w:rFonts w:ascii="Times New Roman" w:hAnsi="Times New Roman"/>
          <w:color w:val="000000"/>
        </w:rPr>
      </w:r>
      <w:r/>
    </w:p>
    <w:p>
      <w:pPr>
        <w:pStyle w:val="910"/>
        <w:jc w:val="center"/>
        <w:spacing w:before="0" w:after="0" w:line="360" w:lineRule="auto"/>
        <w:rPr>
          <w:rFonts w:ascii="Times New Roman" w:hAnsi="Times New Roman"/>
          <w:color w:val="000000"/>
        </w:rPr>
      </w:pPr>
      <w:r/>
      <w:bookmarkStart w:id="43" w:name="_Toc31650"/>
      <w:r/>
      <w:bookmarkStart w:id="44" w:name="_Toc6008"/>
      <w:r/>
      <w:bookmarkStart w:id="45" w:name="_Toc17320"/>
      <w:r/>
      <w:bookmarkStart w:id="46" w:name="_Toc6260"/>
      <w:r>
        <w:rPr>
          <w:rFonts w:hint="eastAsia" w:ascii="Times New Roman" w:hAnsi="Times New Roman"/>
          <w:b/>
          <w:bCs/>
          <w:color w:val="000000"/>
          <w:sz w:val="44"/>
          <w:szCs w:val="44"/>
        </w:rPr>
        <w:t xml:space="preserve">法人授权书</w:t>
      </w:r>
      <w:bookmarkEnd w:id="43"/>
      <w:r/>
      <w:bookmarkEnd w:id="44"/>
      <w:r/>
      <w:bookmarkEnd w:id="45"/>
      <w:r/>
      <w:bookmarkEnd w:id="46"/>
      <w:r>
        <w:rPr>
          <w:rFonts w:ascii="Times New Roman" w:hAnsi="Times New Roman"/>
          <w:color w:val="000000"/>
        </w:rPr>
      </w:r>
      <w:r/>
    </w:p>
    <w:p>
      <w:pPr>
        <w:pStyle w:val="942"/>
        <w:ind w:firstLine="420"/>
        <w:spacing w:line="360" w:lineRule="auto"/>
        <w:tabs>
          <w:tab w:val="left" w:pos="360" w:leader="none"/>
        </w:tabs>
        <w:rPr>
          <w:color w:val="000000"/>
          <w:sz w:val="21"/>
          <w:szCs w:val="21"/>
        </w:rPr>
      </w:pPr>
      <w:r>
        <w:rPr>
          <w:rFonts w:hint="eastAsia"/>
          <w:color w:val="000000"/>
          <w:sz w:val="21"/>
          <w:szCs w:val="21"/>
        </w:rPr>
        <w:t xml:space="preserve">本授权书声明：</w:t>
      </w:r>
      <w:r>
        <w:rPr>
          <w:color w:val="000000"/>
          <w:sz w:val="21"/>
          <w:szCs w:val="21"/>
        </w:rPr>
        <w:t xml:space="preserve">________________</w:t>
      </w:r>
      <w:r>
        <w:rPr>
          <w:rFonts w:hint="eastAsia"/>
          <w:color w:val="000000"/>
          <w:sz w:val="21"/>
          <w:szCs w:val="21"/>
        </w:rPr>
        <w:t xml:space="preserve">（投标人名称）授权</w:t>
      </w:r>
      <w:r>
        <w:rPr>
          <w:color w:val="000000"/>
          <w:sz w:val="21"/>
          <w:szCs w:val="21"/>
        </w:rPr>
        <w:t xml:space="preserve">________________</w:t>
      </w:r>
      <w:r>
        <w:rPr>
          <w:rFonts w:hint="eastAsia"/>
          <w:color w:val="000000"/>
          <w:sz w:val="21"/>
          <w:szCs w:val="21"/>
        </w:rPr>
        <w:t xml:space="preserve">（被授权人的姓名）为我方就（项目编号）号（项目名称）项目采购活动的合法代理人，以本公司名义全权处理一切与该项目采购有关的事务。</w:t>
      </w:r>
      <w:r>
        <w:rPr>
          <w:color w:val="000000"/>
          <w:sz w:val="21"/>
          <w:szCs w:val="21"/>
        </w:rPr>
      </w:r>
      <w:r/>
    </w:p>
    <w:p>
      <w:pPr>
        <w:pStyle w:val="942"/>
        <w:ind w:firstLine="420"/>
        <w:spacing w:line="360" w:lineRule="auto"/>
        <w:tabs>
          <w:tab w:val="left" w:pos="360" w:leader="none"/>
        </w:tabs>
        <w:rPr>
          <w:color w:val="000000"/>
          <w:sz w:val="21"/>
          <w:szCs w:val="21"/>
        </w:rPr>
      </w:pPr>
      <w:r>
        <w:rPr>
          <w:rFonts w:hint="eastAsia"/>
          <w:color w:val="000000"/>
          <w:sz w:val="21"/>
          <w:szCs w:val="21"/>
        </w:rPr>
        <w:t xml:space="preserve">本授权书于</w:t>
      </w:r>
      <w:r>
        <w:rPr>
          <w:color w:val="000000"/>
          <w:sz w:val="21"/>
          <w:szCs w:val="21"/>
        </w:rPr>
        <w:t xml:space="preserve">______</w:t>
      </w:r>
      <w:r>
        <w:rPr>
          <w:rFonts w:hint="eastAsia"/>
          <w:color w:val="000000"/>
          <w:sz w:val="21"/>
          <w:szCs w:val="21"/>
        </w:rPr>
        <w:t xml:space="preserve">年</w:t>
      </w:r>
      <w:r>
        <w:rPr>
          <w:color w:val="000000"/>
          <w:sz w:val="21"/>
          <w:szCs w:val="21"/>
        </w:rPr>
        <w:t xml:space="preserve">____</w:t>
      </w:r>
      <w:r>
        <w:rPr>
          <w:rFonts w:hint="eastAsia"/>
          <w:color w:val="000000"/>
          <w:sz w:val="21"/>
          <w:szCs w:val="21"/>
        </w:rPr>
        <w:t xml:space="preserve">月</w:t>
      </w:r>
      <w:r>
        <w:rPr>
          <w:color w:val="000000"/>
          <w:sz w:val="21"/>
          <w:szCs w:val="21"/>
        </w:rPr>
        <w:t xml:space="preserve">____</w:t>
      </w:r>
      <w:r>
        <w:rPr>
          <w:rFonts w:hint="eastAsia"/>
          <w:color w:val="000000"/>
          <w:sz w:val="21"/>
          <w:szCs w:val="21"/>
        </w:rPr>
        <w:t xml:space="preserve">日起生效，特此声明。</w:t>
      </w:r>
      <w:r>
        <w:rPr>
          <w:color w:val="000000"/>
          <w:sz w:val="21"/>
          <w:szCs w:val="21"/>
        </w:rPr>
      </w:r>
      <w:r/>
    </w:p>
    <w:p>
      <w:pPr>
        <w:pStyle w:val="942"/>
        <w:ind w:firstLine="420"/>
        <w:spacing w:line="360" w:lineRule="auto"/>
        <w:tabs>
          <w:tab w:val="left" w:pos="360" w:leader="none"/>
        </w:tabs>
        <w:rPr>
          <w:color w:val="000000"/>
          <w:sz w:val="21"/>
          <w:szCs w:val="21"/>
        </w:rPr>
      </w:pPr>
      <w:r>
        <w:rPr>
          <w:color w:val="000000"/>
          <w:sz w:val="21"/>
          <w:szCs w:val="21"/>
        </w:rPr>
      </w:r>
      <w:r/>
    </w:p>
    <w:p>
      <w:pPr>
        <w:pStyle w:val="942"/>
        <w:ind w:firstLine="420"/>
        <w:spacing w:line="360" w:lineRule="auto"/>
        <w:tabs>
          <w:tab w:val="left" w:pos="360" w:leader="none"/>
        </w:tabs>
        <w:rPr>
          <w:color w:val="000000"/>
          <w:sz w:val="21"/>
          <w:szCs w:val="21"/>
        </w:rPr>
      </w:pPr>
      <w:r>
        <w:rPr>
          <w:rFonts w:hint="eastAsia"/>
          <w:color w:val="000000"/>
          <w:sz w:val="21"/>
          <w:szCs w:val="21"/>
        </w:rPr>
        <w:t xml:space="preserve">被授权人姓名：</w:t>
      </w:r>
      <w:r>
        <w:rPr>
          <w:color w:val="000000"/>
          <w:sz w:val="21"/>
          <w:szCs w:val="21"/>
        </w:rPr>
        <w:t xml:space="preserve">_______________________</w:t>
      </w:r>
      <w:r>
        <w:rPr>
          <w:color w:val="000000"/>
          <w:sz w:val="21"/>
          <w:szCs w:val="21"/>
        </w:rPr>
      </w:r>
      <w:r/>
    </w:p>
    <w:p>
      <w:pPr>
        <w:pStyle w:val="942"/>
        <w:ind w:firstLine="420"/>
        <w:spacing w:line="360" w:lineRule="auto"/>
        <w:tabs>
          <w:tab w:val="left" w:pos="360" w:leader="none"/>
        </w:tabs>
        <w:rPr>
          <w:color w:val="000000"/>
          <w:sz w:val="21"/>
          <w:szCs w:val="21"/>
          <w:u w:val="single"/>
        </w:rPr>
      </w:pPr>
      <w:r>
        <w:rPr>
          <w:rFonts w:hint="eastAsia"/>
          <w:color w:val="000000"/>
          <w:sz w:val="21"/>
          <w:szCs w:val="21"/>
        </w:rPr>
        <w:t xml:space="preserve">联系电话（手机）：</w:t>
      </w:r>
      <w:r>
        <w:rPr>
          <w:color w:val="000000"/>
          <w:sz w:val="21"/>
          <w:szCs w:val="21"/>
          <w:u w:val="single"/>
        </w:rPr>
      </w:r>
      <w:r/>
    </w:p>
    <w:p>
      <w:pPr>
        <w:pStyle w:val="942"/>
        <w:ind w:firstLine="420"/>
        <w:spacing w:line="360" w:lineRule="auto"/>
        <w:tabs>
          <w:tab w:val="left" w:pos="360" w:leader="none"/>
        </w:tabs>
        <w:rPr>
          <w:color w:val="000000"/>
          <w:sz w:val="21"/>
          <w:szCs w:val="21"/>
        </w:rPr>
      </w:pPr>
      <w:r>
        <w:rPr>
          <w:rFonts w:hint="eastAsia"/>
          <w:color w:val="000000"/>
          <w:sz w:val="21"/>
          <w:szCs w:val="21"/>
        </w:rPr>
        <w:t xml:space="preserve">单位名称：</w:t>
      </w:r>
      <w:r>
        <w:rPr>
          <w:color w:val="000000"/>
          <w:sz w:val="21"/>
          <w:szCs w:val="21"/>
        </w:rPr>
        <w:t xml:space="preserve">____________________________________</w:t>
      </w:r>
      <w:r>
        <w:rPr>
          <w:color w:val="000000"/>
          <w:sz w:val="21"/>
          <w:szCs w:val="21"/>
        </w:rPr>
      </w:r>
      <w:r/>
    </w:p>
    <w:p>
      <w:pPr>
        <w:pStyle w:val="942"/>
        <w:ind w:firstLine="420"/>
        <w:spacing w:line="360" w:lineRule="auto"/>
        <w:tabs>
          <w:tab w:val="left" w:pos="360" w:leader="none"/>
        </w:tabs>
        <w:rPr>
          <w:color w:val="000000"/>
          <w:sz w:val="21"/>
          <w:szCs w:val="21"/>
          <w:u w:val="single"/>
        </w:rPr>
      </w:pPr>
      <w:r>
        <w:rPr>
          <w:rFonts w:hint="eastAsia"/>
          <w:color w:val="000000"/>
          <w:sz w:val="21"/>
          <w:szCs w:val="21"/>
        </w:rPr>
        <w:t xml:space="preserve">单位地址：</w:t>
      </w:r>
      <w:r>
        <w:rPr>
          <w:color w:val="000000"/>
          <w:sz w:val="21"/>
          <w:szCs w:val="21"/>
          <w:u w:val="single"/>
        </w:rPr>
      </w:r>
      <w:r/>
    </w:p>
    <w:p>
      <w:pPr>
        <w:pStyle w:val="942"/>
        <w:ind w:firstLine="420"/>
        <w:spacing w:line="360" w:lineRule="auto"/>
        <w:tabs>
          <w:tab w:val="left" w:pos="360" w:leader="none"/>
        </w:tabs>
        <w:rPr>
          <w:color w:val="000000"/>
          <w:sz w:val="21"/>
          <w:szCs w:val="21"/>
        </w:rPr>
      </w:pPr>
      <w:r>
        <w:rPr>
          <w:rFonts w:hint="eastAsia"/>
          <w:color w:val="000000"/>
          <w:sz w:val="21"/>
          <w:szCs w:val="21"/>
        </w:rPr>
        <w:t xml:space="preserve">日期：</w:t>
      </w:r>
      <w:r>
        <w:rPr>
          <w:color w:val="000000"/>
          <w:sz w:val="21"/>
          <w:szCs w:val="21"/>
        </w:rPr>
      </w:r>
      <w:r/>
    </w:p>
    <w:p>
      <w:pPr>
        <w:pStyle w:val="909"/>
        <w:spacing w:line="360" w:lineRule="auto"/>
        <w:rPr>
          <w:rFonts w:ascii="Times New Roman" w:hAnsi="Times New Roman"/>
          <w:bCs/>
          <w:color w:val="000000"/>
        </w:rPr>
      </w:pPr>
      <w:r>
        <w:rPr>
          <w:rFonts w:ascii="Times New Roman" w:hAnsi="Times New Roman"/>
          <w:bCs/>
          <w:color w:val="000000"/>
        </w:rPr>
      </w:r>
      <w:r/>
    </w:p>
    <w:p>
      <w:pPr>
        <w:pStyle w:val="909"/>
        <w:ind w:firstLine="480"/>
        <w:spacing w:line="360" w:lineRule="auto"/>
        <w:rPr>
          <w:rFonts w:ascii="Times New Roman" w:hAnsi="Times New Roman"/>
          <w:bCs/>
          <w:color w:val="000000"/>
          <w:sz w:val="24"/>
        </w:rPr>
      </w:pPr>
      <w:r>
        <w:rPr>
          <w:rFonts w:ascii="Times New Roman" w:hAnsi="Times New Roman"/>
          <w:bCs/>
          <w:color w:val="000000"/>
          <w:sz w:val="24"/>
        </w:rPr>
      </w:r>
      <w:r/>
    </w:p>
    <w:p>
      <w:pPr>
        <w:pStyle w:val="909"/>
        <w:ind w:firstLine="420"/>
        <w:spacing w:line="360" w:lineRule="auto"/>
        <w:rPr>
          <w:rFonts w:ascii="Times New Roman" w:hAnsi="Times New Roman"/>
          <w:bCs/>
          <w:color w:val="00000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bCs/>
          <w:color w:val="000000"/>
          <w:szCs w:val="22"/>
        </w:rPr>
        <w:t xml:space="preserve">被授权人身份证复印件</w:t>
      </w:r>
      <w:r>
        <w:rPr>
          <w:rFonts w:ascii="Times New Roman" w:hAnsi="Times New Roman"/>
          <w:bCs/>
          <w:color w:val="000000"/>
        </w:rPr>
      </w:r>
      <w:r/>
    </w:p>
    <w:p>
      <w:pPr>
        <w:pStyle w:val="910"/>
        <w:jc w:val="center"/>
        <w:spacing w:before="0" w:after="0" w:line="360" w:lineRule="auto"/>
        <w:rPr>
          <w:rFonts w:ascii="Times New Roman" w:hAnsi="Times New Roman"/>
          <w:color w:val="000000"/>
        </w:rPr>
      </w:pPr>
      <w:r/>
      <w:bookmarkStart w:id="47" w:name="_Toc15280"/>
      <w:r/>
      <w:bookmarkStart w:id="48" w:name="_Toc11208"/>
      <w:r/>
      <w:bookmarkStart w:id="49" w:name="_Toc26356"/>
      <w:r/>
      <w:bookmarkStart w:id="50" w:name="_Toc15071"/>
      <w:r>
        <w:rPr>
          <w:rFonts w:hint="eastAsia" w:ascii="Times New Roman" w:hAnsi="Times New Roman"/>
          <w:b/>
          <w:bCs/>
          <w:color w:val="000000"/>
          <w:sz w:val="44"/>
          <w:szCs w:val="44"/>
        </w:rPr>
        <w:t xml:space="preserve">二、符合性审查响应对照表</w:t>
      </w:r>
      <w:bookmarkEnd w:id="47"/>
      <w:r/>
      <w:bookmarkEnd w:id="48"/>
      <w:r/>
      <w:bookmarkEnd w:id="49"/>
      <w:r/>
      <w:bookmarkEnd w:id="50"/>
      <w:r>
        <w:rPr>
          <w:rFonts w:ascii="Times New Roman" w:hAnsi="Times New Roman"/>
          <w:color w:val="000000"/>
        </w:rPr>
      </w:r>
      <w:r/>
    </w:p>
    <w:p>
      <w:pPr>
        <w:pStyle w:val="909"/>
        <w:spacing w:line="360" w:lineRule="auto"/>
        <w:rPr>
          <w:rFonts w:ascii="Times New Roman" w:hAnsi="Times New Roman"/>
          <w:b/>
          <w:color w:val="000000"/>
          <w:sz w:val="32"/>
          <w:szCs w:val="32"/>
        </w:rPr>
      </w:pPr>
      <w:r>
        <w:rPr>
          <w:rFonts w:ascii="Times New Roman" w:hAnsi="Times New Roman"/>
          <w:b/>
          <w:color w:val="000000"/>
          <w:sz w:val="32"/>
          <w:szCs w:val="32"/>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tcPr>
          <w:p>
            <w:pPr>
              <w:pStyle w:val="909"/>
              <w:jc w:val="center"/>
              <w:spacing w:line="360" w:lineRule="auto"/>
              <w:rPr>
                <w:rFonts w:ascii="Times New Roman" w:hAnsi="Times New Roman"/>
                <w:b/>
                <w:color w:val="000000"/>
                <w:szCs w:val="21"/>
              </w:rPr>
            </w:pPr>
            <w:r>
              <w:rPr>
                <w:rFonts w:hint="eastAsia" w:ascii="Times New Roman" w:hAnsi="Times New Roman" w:cs="宋体"/>
                <w:b/>
                <w:color w:val="000000"/>
                <w:szCs w:val="21"/>
              </w:rPr>
              <w:t xml:space="preserve">序号</w:t>
            </w:r>
            <w:r>
              <w:rPr>
                <w:rFonts w:ascii="Times New Roman" w:hAnsi="Times New Roman"/>
                <w:b/>
                <w:color w:val="000000"/>
                <w:szCs w:val="21"/>
              </w:rPr>
            </w:r>
            <w:r/>
          </w:p>
        </w:tc>
        <w:tc>
          <w:tcPr>
            <w:tcW w:w="5447" w:type="dxa"/>
            <w:vAlign w:val="center"/>
            <w:textDirection w:val="lrTb"/>
            <w:noWrap/>
          </w:tcPr>
          <w:p>
            <w:pPr>
              <w:pStyle w:val="909"/>
              <w:jc w:val="center"/>
              <w:spacing w:line="360" w:lineRule="auto"/>
              <w:rPr>
                <w:rFonts w:ascii="Times New Roman" w:hAnsi="Times New Roman"/>
                <w:b/>
                <w:color w:val="000000"/>
                <w:szCs w:val="21"/>
              </w:rPr>
            </w:pPr>
            <w:r>
              <w:rPr>
                <w:rFonts w:hint="eastAsia" w:ascii="Times New Roman" w:hAnsi="Times New Roman" w:cs="宋体"/>
                <w:b/>
                <w:color w:val="000000"/>
                <w:szCs w:val="21"/>
              </w:rPr>
              <w:t xml:space="preserve">符合性审查响应内容</w:t>
            </w:r>
            <w:r>
              <w:rPr>
                <w:rFonts w:ascii="Times New Roman" w:hAnsi="Times New Roman"/>
                <w:b/>
                <w:color w:val="000000"/>
                <w:szCs w:val="21"/>
              </w:rPr>
            </w:r>
            <w:r/>
          </w:p>
        </w:tc>
        <w:tc>
          <w:tcPr>
            <w:tcW w:w="1680" w:type="dxa"/>
            <w:vAlign w:val="center"/>
            <w:textDirection w:val="lrTb"/>
            <w:noWrap/>
          </w:tcPr>
          <w:p>
            <w:pPr>
              <w:pStyle w:val="909"/>
              <w:jc w:val="center"/>
              <w:spacing w:line="360" w:lineRule="auto"/>
              <w:rPr>
                <w:rFonts w:ascii="Times New Roman" w:hAnsi="Times New Roman" w:cs="宋体"/>
                <w:b/>
                <w:color w:val="000000"/>
                <w:szCs w:val="21"/>
              </w:rPr>
            </w:pPr>
            <w:r>
              <w:rPr>
                <w:rFonts w:hint="eastAsia" w:ascii="Times New Roman" w:hAnsi="Times New Roman" w:cs="宋体"/>
                <w:b/>
                <w:color w:val="000000"/>
                <w:szCs w:val="21"/>
              </w:rPr>
              <w:t xml:space="preserve">是否响应</w:t>
            </w:r>
            <w:r>
              <w:rPr>
                <w:rFonts w:ascii="Times New Roman" w:hAnsi="Times New Roman" w:cs="宋体"/>
                <w:b/>
                <w:color w:val="000000"/>
                <w:szCs w:val="21"/>
              </w:rPr>
            </w:r>
            <w:r/>
          </w:p>
          <w:p>
            <w:pPr>
              <w:pStyle w:val="909"/>
              <w:jc w:val="center"/>
              <w:spacing w:line="360" w:lineRule="auto"/>
              <w:rPr>
                <w:rFonts w:ascii="Times New Roman" w:hAnsi="Times New Roman"/>
                <w:b/>
                <w:color w:val="000000"/>
                <w:szCs w:val="21"/>
              </w:rPr>
            </w:pPr>
            <w:r>
              <w:rPr>
                <w:rFonts w:hint="eastAsia" w:ascii="Times New Roman" w:hAnsi="Times New Roman" w:cs="宋体"/>
                <w:b/>
                <w:color w:val="000000"/>
                <w:szCs w:val="21"/>
              </w:rPr>
              <w:t xml:space="preserve">（填是或者否）</w:t>
            </w:r>
            <w:r>
              <w:rPr>
                <w:rFonts w:ascii="Times New Roman" w:hAnsi="Times New Roman"/>
                <w:b/>
                <w:color w:val="000000"/>
                <w:szCs w:val="21"/>
              </w:rPr>
            </w:r>
            <w:r/>
          </w:p>
        </w:tc>
        <w:tc>
          <w:tcPr>
            <w:tcW w:w="1308" w:type="dxa"/>
            <w:vAlign w:val="center"/>
            <w:textDirection w:val="lrTb"/>
            <w:noWrap/>
          </w:tcPr>
          <w:p>
            <w:pPr>
              <w:pStyle w:val="909"/>
              <w:jc w:val="center"/>
              <w:spacing w:line="360" w:lineRule="auto"/>
              <w:rPr>
                <w:rFonts w:ascii="Times New Roman" w:hAnsi="Times New Roman"/>
                <w:b/>
                <w:color w:val="000000"/>
                <w:szCs w:val="21"/>
              </w:rPr>
            </w:pPr>
            <w:r>
              <w:rPr>
                <w:rFonts w:hint="eastAsia" w:ascii="Times New Roman" w:hAnsi="Times New Roman" w:cs="宋体"/>
                <w:b/>
                <w:color w:val="000000"/>
                <w:szCs w:val="21"/>
              </w:rPr>
              <w:t xml:space="preserve">响应情况</w:t>
            </w:r>
            <w:r>
              <w:rPr>
                <w:rFonts w:ascii="Times New Roman" w:hAnsi="Times New Roman"/>
                <w:b/>
                <w:color w:val="000000"/>
                <w:szCs w:val="21"/>
              </w:rPr>
            </w:r>
            <w:r/>
          </w:p>
        </w:tc>
      </w:tr>
      <w:tr>
        <w:trPr>
          <w:trHeight w:val="585"/>
        </w:trPr>
        <w:tc>
          <w:tcPr>
            <w:tcW w:w="646" w:type="dxa"/>
            <w:vAlign w:val="center"/>
            <w:textDirection w:val="lrTb"/>
            <w:noWrap/>
          </w:tcPr>
          <w:p>
            <w:pPr>
              <w:pStyle w:val="909"/>
              <w:jc w:val="center"/>
              <w:spacing w:line="360" w:lineRule="auto"/>
              <w:rPr>
                <w:rFonts w:ascii="Times New Roman" w:hAnsi="Times New Roman"/>
                <w:b/>
                <w:color w:val="000000"/>
                <w:szCs w:val="21"/>
              </w:rPr>
            </w:pPr>
            <w:r>
              <w:rPr>
                <w:rFonts w:ascii="Times New Roman" w:hAnsi="Times New Roman"/>
                <w:b/>
                <w:color w:val="000000"/>
                <w:szCs w:val="21"/>
              </w:rPr>
              <w:t xml:space="preserve">1</w:t>
            </w:r>
            <w:r>
              <w:rPr>
                <w:rFonts w:ascii="Times New Roman" w:hAnsi="Times New Roman"/>
                <w:b/>
                <w:color w:val="000000"/>
                <w:szCs w:val="21"/>
              </w:rPr>
            </w:r>
            <w:r/>
          </w:p>
        </w:tc>
        <w:tc>
          <w:tcPr>
            <w:tcW w:w="5447" w:type="dxa"/>
            <w:vAlign w:val="center"/>
            <w:textDirection w:val="lrTb"/>
            <w:noWrap/>
          </w:tcPr>
          <w:p>
            <w:pPr>
              <w:pStyle w:val="909"/>
              <w:spacing w:line="360" w:lineRule="auto"/>
              <w:rPr>
                <w:rFonts w:ascii="Times New Roman" w:hAnsi="Times New Roman"/>
                <w:iCs/>
                <w:color w:val="000000"/>
                <w:szCs w:val="21"/>
              </w:rPr>
            </w:pPr>
            <w:r>
              <w:rPr>
                <w:rFonts w:hint="eastAsia" w:ascii="Times New Roman" w:hAnsi="Times New Roman"/>
                <w:iCs/>
                <w:color w:val="000000"/>
                <w:szCs w:val="21"/>
              </w:rPr>
              <w:t xml:space="preserve">采购需求中必须满足的实质性要求（即加斜体下划线内容，每条详细列出）</w:t>
            </w:r>
            <w:r>
              <w:rPr>
                <w:rFonts w:ascii="Times New Roman" w:hAnsi="Times New Roman"/>
                <w:iCs/>
                <w:color w:val="000000"/>
                <w:szCs w:val="21"/>
              </w:rPr>
            </w:r>
            <w:r/>
          </w:p>
        </w:tc>
        <w:tc>
          <w:tcPr>
            <w:tcW w:w="1680" w:type="dxa"/>
            <w:vAlign w:val="center"/>
            <w:textDirection w:val="lrTb"/>
            <w:noWrap/>
          </w:tcPr>
          <w:p>
            <w:pPr>
              <w:pStyle w:val="909"/>
              <w:keepLines/>
              <w:keepNext/>
              <w:spacing w:before="0" w:after="0" w:line="360" w:lineRule="auto"/>
              <w:rPr>
                <w:rFonts w:ascii="Times New Roman" w:hAnsi="Times New Roman"/>
                <w:b/>
                <w:bCs w:val="0"/>
                <w:color w:val="000000"/>
                <w:sz w:val="21"/>
                <w:szCs w:val="21"/>
              </w:rPr>
              <w:outlineLvl w:val="2"/>
            </w:pPr>
            <w:r>
              <w:rPr>
                <w:rFonts w:ascii="Times New Roman" w:hAnsi="Times New Roman"/>
                <w:b/>
                <w:bCs w:val="0"/>
                <w:color w:val="000000"/>
                <w:sz w:val="21"/>
                <w:szCs w:val="21"/>
              </w:rPr>
            </w:r>
            <w:r/>
          </w:p>
        </w:tc>
        <w:tc>
          <w:tcPr>
            <w:tcW w:w="1308" w:type="dxa"/>
            <w:vAlign w:val="center"/>
            <w:textDirection w:val="lrTb"/>
            <w:noWrap/>
          </w:tcPr>
          <w:p>
            <w:pPr>
              <w:pStyle w:val="909"/>
              <w:keepLines/>
              <w:keepNext/>
              <w:spacing w:before="0" w:after="0" w:line="360" w:lineRule="auto"/>
              <w:rPr>
                <w:rFonts w:ascii="Times New Roman" w:hAnsi="Times New Roman"/>
                <w:b/>
                <w:bCs w:val="0"/>
                <w:color w:val="000000"/>
                <w:sz w:val="21"/>
                <w:szCs w:val="21"/>
              </w:rPr>
              <w:outlineLvl w:val="2"/>
            </w:pPr>
            <w:r>
              <w:rPr>
                <w:rFonts w:ascii="Times New Roman" w:hAnsi="Times New Roman"/>
                <w:b/>
                <w:bCs w:val="0"/>
                <w:color w:val="000000"/>
                <w:sz w:val="21"/>
                <w:szCs w:val="21"/>
              </w:rPr>
            </w:r>
            <w:r/>
          </w:p>
        </w:tc>
      </w:tr>
      <w:tr>
        <w:trPr>
          <w:trHeight w:val="585"/>
        </w:trPr>
        <w:tc>
          <w:tcPr>
            <w:tcW w:w="646" w:type="dxa"/>
            <w:vAlign w:val="center"/>
            <w:textDirection w:val="lrTb"/>
            <w:noWrap/>
          </w:tcPr>
          <w:p>
            <w:pPr>
              <w:pStyle w:val="909"/>
              <w:jc w:val="center"/>
              <w:spacing w:line="360" w:lineRule="auto"/>
              <w:rPr>
                <w:rFonts w:ascii="Times New Roman" w:hAnsi="Times New Roman"/>
                <w:color w:val="000000"/>
                <w:szCs w:val="21"/>
              </w:rPr>
            </w:pPr>
            <w:r>
              <w:rPr>
                <w:rFonts w:ascii="Times New Roman" w:hAnsi="Times New Roman"/>
                <w:color w:val="000000"/>
                <w:szCs w:val="21"/>
              </w:rPr>
              <w:t xml:space="preserve">2</w:t>
            </w:r>
            <w:r>
              <w:rPr>
                <w:rFonts w:ascii="Times New Roman" w:hAnsi="Times New Roman"/>
                <w:color w:val="000000"/>
                <w:szCs w:val="21"/>
              </w:rPr>
            </w:r>
            <w:r/>
          </w:p>
        </w:tc>
        <w:tc>
          <w:tcPr>
            <w:tcW w:w="5447" w:type="dxa"/>
            <w:vAlign w:val="center"/>
            <w:textDirection w:val="lrTb"/>
            <w:noWrap/>
          </w:tcPr>
          <w:p>
            <w:pPr>
              <w:pStyle w:val="909"/>
              <w:keepLines/>
              <w:keepNext/>
              <w:spacing w:before="0" w:after="0" w:line="360" w:lineRule="auto"/>
              <w:rPr>
                <w:rFonts w:ascii="Times New Roman" w:hAnsi="Times New Roman"/>
                <w:b w:val="0"/>
                <w:bCs w:val="0"/>
                <w:iCs/>
                <w:color w:val="000000"/>
                <w:sz w:val="21"/>
                <w:szCs w:val="21"/>
              </w:rPr>
              <w:outlineLvl w:val="0"/>
            </w:pPr>
            <w:r>
              <w:rPr>
                <w:rFonts w:ascii="Times New Roman" w:hAnsi="Times New Roman"/>
                <w:b w:val="0"/>
                <w:bCs w:val="0"/>
                <w:iCs/>
                <w:color w:val="000000"/>
                <w:sz w:val="21"/>
                <w:szCs w:val="21"/>
              </w:rPr>
            </w:r>
            <w:r/>
          </w:p>
        </w:tc>
        <w:tc>
          <w:tcPr>
            <w:tcW w:w="1680" w:type="dxa"/>
            <w:vAlign w:val="center"/>
            <w:textDirection w:val="lrTb"/>
            <w:noWrap/>
          </w:tcPr>
          <w:p>
            <w:pPr>
              <w:pStyle w:val="909"/>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308" w:type="dxa"/>
            <w:vAlign w:val="center"/>
            <w:textDirection w:val="lrTb"/>
            <w:noWrap/>
          </w:tcPr>
          <w:p>
            <w:pPr>
              <w:pStyle w:val="909"/>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r>
      <w:tr>
        <w:trPr>
          <w:trHeight w:val="585"/>
        </w:trPr>
        <w:tc>
          <w:tcPr>
            <w:tcW w:w="646" w:type="dxa"/>
            <w:vAlign w:val="center"/>
            <w:textDirection w:val="lrTb"/>
            <w:noWrap/>
          </w:tcPr>
          <w:p>
            <w:pPr>
              <w:pStyle w:val="909"/>
              <w:jc w:val="center"/>
              <w:spacing w:line="360" w:lineRule="auto"/>
              <w:rPr>
                <w:rFonts w:ascii="Times New Roman" w:hAnsi="Times New Roman"/>
                <w:color w:val="000000"/>
                <w:szCs w:val="21"/>
              </w:rPr>
            </w:pPr>
            <w:r>
              <w:rPr>
                <w:rFonts w:ascii="Times New Roman" w:hAnsi="Times New Roman"/>
                <w:color w:val="000000"/>
                <w:szCs w:val="21"/>
              </w:rPr>
              <w:t xml:space="preserve">3</w:t>
            </w:r>
            <w:r>
              <w:rPr>
                <w:rFonts w:ascii="Times New Roman" w:hAnsi="Times New Roman"/>
                <w:color w:val="000000"/>
                <w:szCs w:val="21"/>
              </w:rPr>
            </w:r>
            <w:r/>
          </w:p>
        </w:tc>
        <w:tc>
          <w:tcPr>
            <w:tcW w:w="5447" w:type="dxa"/>
            <w:vAlign w:val="center"/>
            <w:textDirection w:val="lrTb"/>
            <w:noWrap/>
          </w:tcPr>
          <w:p>
            <w:pPr>
              <w:pStyle w:val="909"/>
              <w:keepLines/>
              <w:keepNext/>
              <w:spacing w:before="0" w:after="0" w:line="360" w:lineRule="auto"/>
              <w:rPr>
                <w:rFonts w:ascii="Times New Roman" w:hAnsi="Times New Roman"/>
                <w:b w:val="0"/>
                <w:bCs w:val="0"/>
                <w:iCs/>
                <w:color w:val="000000"/>
                <w:sz w:val="21"/>
                <w:szCs w:val="21"/>
              </w:rPr>
              <w:outlineLvl w:val="0"/>
            </w:pPr>
            <w:r>
              <w:rPr>
                <w:rFonts w:ascii="Times New Roman" w:hAnsi="Times New Roman"/>
                <w:b w:val="0"/>
                <w:bCs w:val="0"/>
                <w:iCs/>
                <w:color w:val="000000"/>
                <w:sz w:val="21"/>
                <w:szCs w:val="21"/>
              </w:rPr>
            </w:r>
            <w:r/>
          </w:p>
        </w:tc>
        <w:tc>
          <w:tcPr>
            <w:tcW w:w="1680" w:type="dxa"/>
            <w:vAlign w:val="center"/>
            <w:textDirection w:val="lrTb"/>
            <w:noWrap/>
          </w:tcPr>
          <w:p>
            <w:pPr>
              <w:pStyle w:val="909"/>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308" w:type="dxa"/>
            <w:vAlign w:val="center"/>
            <w:textDirection w:val="lrTb"/>
            <w:noWrap/>
          </w:tcPr>
          <w:p>
            <w:pPr>
              <w:pStyle w:val="909"/>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r>
      <w:tr>
        <w:trPr>
          <w:trHeight w:val="417"/>
        </w:trPr>
        <w:tc>
          <w:tcPr>
            <w:tcW w:w="646" w:type="dxa"/>
            <w:vAlign w:val="center"/>
            <w:textDirection w:val="lrTb"/>
            <w:noWrap/>
          </w:tcPr>
          <w:p>
            <w:pPr>
              <w:pStyle w:val="909"/>
              <w:jc w:val="center"/>
              <w:spacing w:line="360" w:lineRule="auto"/>
              <w:rPr>
                <w:rFonts w:ascii="Times New Roman" w:hAnsi="Times New Roman"/>
                <w:color w:val="000000"/>
                <w:szCs w:val="21"/>
              </w:rPr>
            </w:pPr>
            <w:r>
              <w:rPr>
                <w:rFonts w:ascii="Times New Roman" w:hAnsi="Times New Roman"/>
                <w:color w:val="000000"/>
                <w:szCs w:val="21"/>
              </w:rPr>
              <w:t xml:space="preserve">4</w:t>
            </w:r>
            <w:r>
              <w:rPr>
                <w:rFonts w:ascii="Times New Roman" w:hAnsi="Times New Roman"/>
                <w:color w:val="000000"/>
                <w:szCs w:val="21"/>
              </w:rPr>
            </w:r>
            <w:r/>
          </w:p>
        </w:tc>
        <w:tc>
          <w:tcPr>
            <w:tcW w:w="5447" w:type="dxa"/>
            <w:vAlign w:val="center"/>
            <w:textDirection w:val="lrTb"/>
            <w:noWrap/>
          </w:tcPr>
          <w:p>
            <w:pPr>
              <w:pStyle w:val="909"/>
              <w:keepLines/>
              <w:keepNext/>
              <w:spacing w:before="0" w:after="0" w:line="360" w:lineRule="auto"/>
              <w:rPr>
                <w:rFonts w:ascii="Times New Roman" w:hAnsi="Times New Roman"/>
                <w:b w:val="0"/>
                <w:bCs w:val="0"/>
                <w:iCs/>
                <w:color w:val="000000"/>
                <w:sz w:val="21"/>
                <w:szCs w:val="21"/>
              </w:rPr>
              <w:outlineLvl w:val="0"/>
            </w:pPr>
            <w:r>
              <w:rPr>
                <w:rFonts w:ascii="Times New Roman" w:hAnsi="Times New Roman"/>
                <w:b w:val="0"/>
                <w:bCs w:val="0"/>
                <w:iCs/>
                <w:color w:val="000000"/>
                <w:sz w:val="21"/>
                <w:szCs w:val="21"/>
              </w:rPr>
            </w:r>
            <w:r/>
          </w:p>
        </w:tc>
        <w:tc>
          <w:tcPr>
            <w:tcW w:w="1680" w:type="dxa"/>
            <w:vAlign w:val="center"/>
            <w:textDirection w:val="lrTb"/>
            <w:noWrap/>
          </w:tcPr>
          <w:p>
            <w:pPr>
              <w:pStyle w:val="909"/>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308" w:type="dxa"/>
            <w:vAlign w:val="center"/>
            <w:textDirection w:val="lrTb"/>
            <w:noWrap/>
          </w:tcPr>
          <w:p>
            <w:pPr>
              <w:pStyle w:val="909"/>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r>
      <w:tr>
        <w:trPr>
          <w:trHeight w:val="780"/>
        </w:trPr>
        <w:tc>
          <w:tcPr>
            <w:tcW w:w="646" w:type="dxa"/>
            <w:vAlign w:val="center"/>
            <w:textDirection w:val="lrTb"/>
            <w:noWrap/>
          </w:tcPr>
          <w:p>
            <w:pPr>
              <w:pStyle w:val="909"/>
              <w:jc w:val="center"/>
              <w:spacing w:line="360" w:lineRule="auto"/>
              <w:rPr>
                <w:rFonts w:ascii="Times New Roman" w:hAnsi="Times New Roman"/>
                <w:color w:val="000000"/>
                <w:szCs w:val="21"/>
              </w:rPr>
            </w:pPr>
            <w:r>
              <w:rPr>
                <w:rFonts w:ascii="Times New Roman" w:hAnsi="Times New Roman"/>
                <w:color w:val="000000"/>
                <w:szCs w:val="21"/>
              </w:rPr>
              <w:t xml:space="preserve">5</w:t>
            </w:r>
            <w:r>
              <w:rPr>
                <w:rFonts w:ascii="Times New Roman" w:hAnsi="Times New Roman"/>
                <w:color w:val="000000"/>
                <w:szCs w:val="21"/>
              </w:rPr>
            </w:r>
            <w:r/>
          </w:p>
        </w:tc>
        <w:tc>
          <w:tcPr>
            <w:tcW w:w="5447" w:type="dxa"/>
            <w:vAlign w:val="center"/>
            <w:textDirection w:val="lrTb"/>
            <w:noWrap/>
          </w:tcPr>
          <w:p>
            <w:pPr>
              <w:pStyle w:val="909"/>
              <w:spacing w:line="360" w:lineRule="auto"/>
              <w:rPr>
                <w:rFonts w:ascii="Times New Roman" w:hAnsi="Times New Roman"/>
                <w:iCs/>
                <w:color w:val="000000"/>
                <w:szCs w:val="21"/>
              </w:rPr>
            </w:pPr>
            <w:r>
              <w:rPr>
                <w:rFonts w:ascii="Times New Roman" w:hAnsi="Times New Roman"/>
                <w:iCs/>
                <w:color w:val="000000"/>
                <w:szCs w:val="21"/>
              </w:rPr>
              <w:t xml:space="preserve">……</w:t>
            </w:r>
            <w:r>
              <w:rPr>
                <w:rFonts w:ascii="Times New Roman" w:hAnsi="Times New Roman"/>
                <w:iCs/>
                <w:color w:val="000000"/>
                <w:szCs w:val="21"/>
              </w:rPr>
            </w:r>
            <w:r/>
          </w:p>
        </w:tc>
        <w:tc>
          <w:tcPr>
            <w:tcW w:w="1680" w:type="dxa"/>
            <w:vAlign w:val="center"/>
            <w:textDirection w:val="lrTb"/>
            <w:noWrap/>
          </w:tcPr>
          <w:p>
            <w:pPr>
              <w:pStyle w:val="909"/>
              <w:keepLines/>
              <w:keepNext/>
              <w:spacing w:before="0" w:after="0" w:line="360" w:lineRule="auto"/>
              <w:rPr>
                <w:rFonts w:ascii="Times New Roman" w:hAnsi="Times New Roman"/>
                <w:b w:val="0"/>
                <w:bCs w:val="0"/>
                <w:color w:val="000000"/>
                <w:sz w:val="21"/>
                <w:szCs w:val="21"/>
              </w:rPr>
              <w:outlineLvl w:val="2"/>
            </w:pPr>
            <w:r>
              <w:rPr>
                <w:rFonts w:ascii="Times New Roman" w:hAnsi="Times New Roman"/>
                <w:b w:val="0"/>
                <w:bCs w:val="0"/>
                <w:color w:val="000000"/>
                <w:sz w:val="21"/>
                <w:szCs w:val="21"/>
              </w:rPr>
            </w:r>
            <w:r/>
          </w:p>
        </w:tc>
        <w:tc>
          <w:tcPr>
            <w:tcW w:w="1308" w:type="dxa"/>
            <w:vAlign w:val="center"/>
            <w:textDirection w:val="lrTb"/>
            <w:noWrap/>
          </w:tcPr>
          <w:p>
            <w:pPr>
              <w:pStyle w:val="909"/>
              <w:keepLines/>
              <w:keepNext/>
              <w:spacing w:before="0" w:after="0" w:line="360" w:lineRule="auto"/>
              <w:rPr>
                <w:rFonts w:ascii="Times New Roman" w:hAnsi="Times New Roman"/>
                <w:b w:val="0"/>
                <w:bCs w:val="0"/>
                <w:color w:val="000000"/>
                <w:sz w:val="21"/>
                <w:szCs w:val="21"/>
              </w:rPr>
              <w:outlineLvl w:val="2"/>
            </w:pPr>
            <w:r>
              <w:rPr>
                <w:rFonts w:ascii="Times New Roman" w:hAnsi="Times New Roman"/>
                <w:b w:val="0"/>
                <w:bCs w:val="0"/>
                <w:color w:val="000000"/>
                <w:sz w:val="21"/>
                <w:szCs w:val="21"/>
              </w:rPr>
            </w:r>
            <w:r/>
          </w:p>
        </w:tc>
      </w:tr>
    </w:tbl>
    <w:p>
      <w:pPr>
        <w:pStyle w:val="909"/>
        <w:contextualSpacing/>
        <w:ind w:firstLine="643"/>
        <w:jc w:val="center"/>
        <w:spacing w:line="360" w:lineRule="auto"/>
        <w:rPr>
          <w:rFonts w:ascii="Times New Roman" w:hAnsi="Times New Roman"/>
          <w:b/>
          <w:bCs/>
          <w:color w:val="000000"/>
          <w:sz w:val="32"/>
          <w:szCs w:val="32"/>
        </w:rPr>
      </w:pPr>
      <w:r>
        <w:rPr>
          <w:rFonts w:ascii="Times New Roman" w:hAnsi="Times New Roman"/>
          <w:b/>
          <w:bCs/>
          <w:color w:val="000000"/>
          <w:sz w:val="32"/>
          <w:szCs w:val="32"/>
        </w:rPr>
      </w:r>
      <w:r/>
    </w:p>
    <w:p>
      <w:pPr>
        <w:pStyle w:val="909"/>
        <w:contextualSpacing/>
        <w:ind w:firstLine="643"/>
        <w:jc w:val="center"/>
        <w:spacing w:line="360" w:lineRule="auto"/>
        <w:rPr>
          <w:rFonts w:ascii="Times New Roman" w:hAnsi="Times New Roman"/>
          <w:b/>
          <w:bCs/>
          <w:color w:val="000000"/>
          <w:sz w:val="32"/>
          <w:szCs w:val="32"/>
        </w:rPr>
      </w:pPr>
      <w:r>
        <w:rPr>
          <w:rFonts w:ascii="Times New Roman" w:hAnsi="Times New Roman"/>
          <w:b/>
          <w:bCs/>
          <w:color w:val="000000"/>
          <w:sz w:val="32"/>
          <w:szCs w:val="32"/>
        </w:rPr>
      </w:r>
      <w:r/>
    </w:p>
    <w:p>
      <w:pPr>
        <w:pStyle w:val="909"/>
        <w:contextualSpacing/>
        <w:ind w:firstLine="643"/>
        <w:jc w:val="center"/>
        <w:spacing w:line="360" w:lineRule="auto"/>
        <w:rPr>
          <w:rFonts w:ascii="Times New Roman" w:hAnsi="Times New Roman"/>
          <w:b/>
          <w:bCs/>
          <w:color w:val="000000"/>
          <w:sz w:val="32"/>
          <w:szCs w:val="32"/>
        </w:rPr>
      </w:pPr>
      <w:r>
        <w:rPr>
          <w:rFonts w:ascii="Times New Roman" w:hAnsi="Times New Roman"/>
          <w:b/>
          <w:bCs/>
          <w:color w:val="000000"/>
          <w:sz w:val="32"/>
          <w:szCs w:val="32"/>
        </w:rPr>
      </w:r>
      <w:r/>
    </w:p>
    <w:p>
      <w:pPr>
        <w:pStyle w:val="909"/>
        <w:contextualSpacing/>
        <w:ind w:firstLine="643"/>
        <w:jc w:val="center"/>
        <w:spacing w:line="360" w:lineRule="auto"/>
        <w:rPr>
          <w:rFonts w:ascii="Times New Roman" w:hAnsi="Times New Roman"/>
          <w:b/>
          <w:bCs/>
          <w:color w:val="000000"/>
          <w:sz w:val="32"/>
          <w:szCs w:val="32"/>
        </w:rPr>
      </w:pPr>
      <w:r>
        <w:rPr>
          <w:rFonts w:ascii="Times New Roman" w:hAnsi="Times New Roman"/>
          <w:b/>
          <w:bCs/>
          <w:color w:val="000000"/>
          <w:sz w:val="32"/>
          <w:szCs w:val="32"/>
        </w:rPr>
      </w:r>
      <w:r/>
    </w:p>
    <w:p>
      <w:pPr>
        <w:pStyle w:val="909"/>
        <w:contextualSpacing/>
        <w:ind w:firstLine="643"/>
        <w:jc w:val="center"/>
        <w:spacing w:line="360" w:lineRule="auto"/>
        <w:rPr>
          <w:rFonts w:ascii="Times New Roman" w:hAnsi="Times New Roman"/>
          <w:b/>
          <w:bCs/>
          <w:color w:val="000000"/>
          <w:sz w:val="32"/>
          <w:szCs w:val="32"/>
        </w:rPr>
      </w:pPr>
      <w:r>
        <w:rPr>
          <w:rFonts w:ascii="Times New Roman" w:hAnsi="Times New Roman"/>
          <w:b/>
          <w:bCs/>
          <w:color w:val="000000"/>
          <w:sz w:val="32"/>
          <w:szCs w:val="32"/>
        </w:rPr>
      </w:r>
      <w:r/>
    </w:p>
    <w:p>
      <w:pPr>
        <w:pStyle w:val="909"/>
        <w:contextualSpacing/>
        <w:ind w:firstLine="643"/>
        <w:jc w:val="center"/>
        <w:spacing w:line="360" w:lineRule="auto"/>
        <w:rPr>
          <w:rFonts w:ascii="Times New Roman" w:hAnsi="Times New Roman"/>
          <w:b/>
          <w:bCs/>
          <w:color w:val="000000"/>
          <w:sz w:val="32"/>
          <w:szCs w:val="32"/>
        </w:rPr>
      </w:pPr>
      <w:r>
        <w:rPr>
          <w:rFonts w:ascii="Times New Roman" w:hAnsi="Times New Roman"/>
          <w:b/>
          <w:bCs/>
          <w:color w:val="000000"/>
          <w:sz w:val="32"/>
          <w:szCs w:val="32"/>
        </w:rPr>
      </w:r>
      <w:r/>
    </w:p>
    <w:p>
      <w:pPr>
        <w:pStyle w:val="909"/>
        <w:contextualSpacing/>
        <w:ind w:firstLine="643"/>
        <w:jc w:val="center"/>
        <w:spacing w:line="360" w:lineRule="auto"/>
        <w:rPr>
          <w:rFonts w:ascii="Times New Roman" w:hAnsi="Times New Roman"/>
          <w:b/>
          <w:bCs/>
          <w:color w:val="000000"/>
          <w:sz w:val="32"/>
          <w:szCs w:val="32"/>
        </w:rPr>
      </w:pPr>
      <w:r>
        <w:rPr>
          <w:rFonts w:ascii="Times New Roman" w:hAnsi="Times New Roman"/>
          <w:b/>
          <w:bCs/>
          <w:color w:val="000000"/>
          <w:sz w:val="32"/>
          <w:szCs w:val="32"/>
        </w:rPr>
      </w:r>
      <w:r/>
    </w:p>
    <w:p>
      <w:pPr>
        <w:pStyle w:val="909"/>
        <w:contextualSpacing/>
        <w:ind w:firstLine="643"/>
        <w:jc w:val="center"/>
        <w:spacing w:line="360" w:lineRule="auto"/>
        <w:rPr>
          <w:rFonts w:ascii="Times New Roman" w:hAnsi="Times New Roman"/>
          <w:b/>
          <w:bCs/>
          <w:color w:val="000000"/>
          <w:sz w:val="32"/>
          <w:szCs w:val="32"/>
        </w:rPr>
      </w:pPr>
      <w:r>
        <w:rPr>
          <w:rFonts w:ascii="Times New Roman" w:hAnsi="Times New Roman"/>
          <w:b/>
          <w:bCs/>
          <w:color w:val="000000"/>
          <w:sz w:val="32"/>
          <w:szCs w:val="32"/>
        </w:rPr>
      </w:r>
      <w:r/>
    </w:p>
    <w:p>
      <w:pPr>
        <w:pStyle w:val="909"/>
        <w:contextualSpacing/>
        <w:ind w:firstLine="643"/>
        <w:jc w:val="center"/>
        <w:spacing w:line="360" w:lineRule="auto"/>
        <w:rPr>
          <w:rFonts w:ascii="Times New Roman" w:hAnsi="Times New Roman"/>
          <w:b/>
          <w:bCs/>
          <w:color w:val="000000"/>
          <w:sz w:val="32"/>
          <w:szCs w:val="32"/>
        </w:rPr>
      </w:pPr>
      <w:r>
        <w:rPr>
          <w:rFonts w:ascii="Times New Roman" w:hAnsi="Times New Roman"/>
          <w:b/>
          <w:bCs/>
          <w:color w:val="000000"/>
          <w:sz w:val="32"/>
          <w:szCs w:val="32"/>
        </w:rPr>
      </w:r>
      <w:r/>
    </w:p>
    <w:p>
      <w:pPr>
        <w:pStyle w:val="909"/>
        <w:contextualSpacing/>
        <w:ind w:firstLine="643"/>
        <w:spacing w:line="360" w:lineRule="auto"/>
        <w:rPr>
          <w:rFonts w:ascii="Times New Roman" w:hAnsi="Times New Roman"/>
          <w:b/>
          <w:bCs/>
          <w:color w:val="000000"/>
          <w:sz w:val="32"/>
          <w:szCs w:val="32"/>
        </w:rPr>
      </w:pPr>
      <w:r>
        <w:rPr>
          <w:rFonts w:ascii="Times New Roman" w:hAnsi="Times New Roman"/>
          <w:b/>
          <w:bCs/>
          <w:color w:val="000000"/>
          <w:sz w:val="32"/>
          <w:szCs w:val="32"/>
        </w:rPr>
      </w:r>
      <w:r/>
    </w:p>
    <w:p>
      <w:pPr>
        <w:pStyle w:val="910"/>
        <w:ind w:firstLine="883"/>
        <w:jc w:val="center"/>
        <w:spacing w:before="0" w:after="0" w:line="360" w:lineRule="auto"/>
        <w:rPr>
          <w:rFonts w:ascii="Times New Roman" w:hAnsi="Times New Roman"/>
          <w:color w:val="000000"/>
        </w:rPr>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ascii="Times New Roman" w:hAnsi="Times New Roman"/>
          <w:color w:val="000000"/>
        </w:rPr>
      </w:r>
      <w:r/>
    </w:p>
    <w:p>
      <w:pPr>
        <w:pStyle w:val="910"/>
        <w:jc w:val="center"/>
        <w:spacing w:before="0" w:after="0" w:line="360" w:lineRule="auto"/>
        <w:rPr>
          <w:rFonts w:ascii="Times New Roman" w:hAnsi="Times New Roman"/>
          <w:color w:val="000000"/>
        </w:rPr>
      </w:pPr>
      <w:r/>
      <w:bookmarkStart w:id="51" w:name="_Toc1603"/>
      <w:r/>
      <w:bookmarkStart w:id="52" w:name="_Toc22164"/>
      <w:r/>
      <w:bookmarkStart w:id="53" w:name="_Toc3540"/>
      <w:r/>
      <w:bookmarkStart w:id="54" w:name="_Toc14726"/>
      <w:r>
        <w:rPr>
          <w:rFonts w:hint="eastAsia" w:ascii="Times New Roman" w:hAnsi="Times New Roman"/>
          <w:b/>
          <w:bCs/>
          <w:color w:val="000000"/>
          <w:sz w:val="44"/>
          <w:szCs w:val="44"/>
        </w:rPr>
        <w:t xml:space="preserve">三、非实质性响应对照表</w:t>
      </w:r>
      <w:bookmarkEnd w:id="51"/>
      <w:r/>
      <w:bookmarkEnd w:id="52"/>
      <w:r/>
      <w:bookmarkEnd w:id="53"/>
      <w:r/>
      <w:bookmarkEnd w:id="54"/>
      <w:r>
        <w:rPr>
          <w:rFonts w:ascii="Times New Roman" w:hAnsi="Times New Roman"/>
          <w:color w:val="000000"/>
        </w:rPr>
      </w:r>
      <w:r/>
    </w:p>
    <w:p>
      <w:pPr>
        <w:pStyle w:val="909"/>
        <w:spacing w:line="360" w:lineRule="auto"/>
        <w:rPr>
          <w:rFonts w:ascii="Times New Roman" w:hAnsi="Times New Roman"/>
          <w:b/>
          <w:color w:val="000000"/>
          <w:sz w:val="32"/>
          <w:szCs w:val="32"/>
        </w:rPr>
      </w:pPr>
      <w:r>
        <w:rPr>
          <w:rFonts w:ascii="Times New Roman" w:hAnsi="Times New Roman"/>
          <w:b/>
          <w:color w:val="000000"/>
          <w:sz w:val="32"/>
          <w:szCs w:val="32"/>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tcPr>
          <w:p>
            <w:pPr>
              <w:pStyle w:val="909"/>
              <w:jc w:val="center"/>
              <w:spacing w:line="360" w:lineRule="auto"/>
              <w:rPr>
                <w:rFonts w:ascii="Times New Roman" w:hAnsi="Times New Roman"/>
                <w:b/>
                <w:color w:val="000000"/>
                <w:szCs w:val="21"/>
              </w:rPr>
            </w:pPr>
            <w:r>
              <w:rPr>
                <w:rFonts w:hint="eastAsia" w:ascii="Times New Roman" w:hAnsi="Times New Roman" w:cs="宋体"/>
                <w:b/>
                <w:color w:val="000000"/>
                <w:szCs w:val="21"/>
              </w:rPr>
              <w:t xml:space="preserve">序号</w:t>
            </w:r>
            <w:r>
              <w:rPr>
                <w:rFonts w:ascii="Times New Roman" w:hAnsi="Times New Roman"/>
                <w:b/>
                <w:color w:val="000000"/>
                <w:szCs w:val="21"/>
              </w:rPr>
            </w:r>
            <w:r/>
          </w:p>
        </w:tc>
        <w:tc>
          <w:tcPr>
            <w:tcW w:w="5447" w:type="dxa"/>
            <w:vAlign w:val="center"/>
            <w:textDirection w:val="lrTb"/>
            <w:noWrap/>
          </w:tcPr>
          <w:p>
            <w:pPr>
              <w:pStyle w:val="909"/>
              <w:jc w:val="center"/>
              <w:spacing w:line="360" w:lineRule="auto"/>
              <w:rPr>
                <w:rFonts w:ascii="Times New Roman" w:hAnsi="Times New Roman"/>
                <w:b/>
                <w:color w:val="000000"/>
                <w:szCs w:val="21"/>
              </w:rPr>
            </w:pPr>
            <w:r>
              <w:rPr>
                <w:rFonts w:hint="eastAsia" w:ascii="Times New Roman" w:hAnsi="Times New Roman" w:cs="宋体"/>
                <w:b/>
                <w:color w:val="000000"/>
                <w:szCs w:val="21"/>
              </w:rPr>
              <w:t xml:space="preserve">非实质性响应内容</w:t>
            </w:r>
            <w:r>
              <w:rPr>
                <w:rFonts w:ascii="Times New Roman" w:hAnsi="Times New Roman"/>
                <w:b/>
                <w:color w:val="000000"/>
                <w:szCs w:val="21"/>
              </w:rPr>
            </w:r>
            <w:r/>
          </w:p>
        </w:tc>
        <w:tc>
          <w:tcPr>
            <w:tcW w:w="1680" w:type="dxa"/>
            <w:vAlign w:val="center"/>
            <w:textDirection w:val="lrTb"/>
            <w:noWrap/>
          </w:tcPr>
          <w:p>
            <w:pPr>
              <w:pStyle w:val="909"/>
              <w:jc w:val="center"/>
              <w:spacing w:line="360" w:lineRule="auto"/>
              <w:rPr>
                <w:rFonts w:ascii="Times New Roman" w:hAnsi="Times New Roman" w:cs="宋体"/>
                <w:b/>
                <w:color w:val="000000"/>
                <w:szCs w:val="21"/>
              </w:rPr>
            </w:pPr>
            <w:r>
              <w:rPr>
                <w:rFonts w:hint="eastAsia" w:ascii="Times New Roman" w:hAnsi="Times New Roman" w:cs="宋体"/>
                <w:b/>
                <w:color w:val="000000"/>
                <w:szCs w:val="21"/>
              </w:rPr>
              <w:t xml:space="preserve">是否响应</w:t>
            </w:r>
            <w:r>
              <w:rPr>
                <w:rFonts w:ascii="Times New Roman" w:hAnsi="Times New Roman" w:cs="宋体"/>
                <w:b/>
                <w:color w:val="000000"/>
                <w:szCs w:val="21"/>
              </w:rPr>
            </w:r>
            <w:r/>
          </w:p>
          <w:p>
            <w:pPr>
              <w:pStyle w:val="909"/>
              <w:jc w:val="center"/>
              <w:spacing w:line="360" w:lineRule="auto"/>
              <w:rPr>
                <w:rFonts w:ascii="Times New Roman" w:hAnsi="Times New Roman"/>
                <w:b/>
                <w:color w:val="000000"/>
                <w:szCs w:val="21"/>
              </w:rPr>
            </w:pPr>
            <w:r>
              <w:rPr>
                <w:rFonts w:hint="eastAsia" w:ascii="Times New Roman" w:hAnsi="Times New Roman" w:cs="宋体"/>
                <w:b/>
                <w:color w:val="000000"/>
                <w:szCs w:val="21"/>
              </w:rPr>
              <w:t xml:space="preserve">（填是或者否）</w:t>
            </w:r>
            <w:r>
              <w:rPr>
                <w:rFonts w:ascii="Times New Roman" w:hAnsi="Times New Roman"/>
                <w:b/>
                <w:color w:val="000000"/>
                <w:szCs w:val="21"/>
              </w:rPr>
            </w:r>
            <w:r/>
          </w:p>
        </w:tc>
        <w:tc>
          <w:tcPr>
            <w:tcW w:w="1308" w:type="dxa"/>
            <w:vAlign w:val="center"/>
            <w:textDirection w:val="lrTb"/>
            <w:noWrap/>
          </w:tcPr>
          <w:p>
            <w:pPr>
              <w:pStyle w:val="909"/>
              <w:jc w:val="center"/>
              <w:spacing w:line="360" w:lineRule="auto"/>
              <w:rPr>
                <w:rFonts w:ascii="Times New Roman" w:hAnsi="Times New Roman" w:cs="宋体"/>
                <w:b/>
                <w:color w:val="000000"/>
                <w:szCs w:val="21"/>
              </w:rPr>
            </w:pPr>
            <w:r>
              <w:rPr>
                <w:rFonts w:hint="eastAsia" w:ascii="Times New Roman" w:hAnsi="Times New Roman" w:cs="宋体"/>
                <w:b/>
                <w:color w:val="000000"/>
                <w:szCs w:val="21"/>
              </w:rPr>
              <w:t xml:space="preserve">响应情况</w:t>
            </w:r>
            <w:r>
              <w:rPr>
                <w:rFonts w:ascii="Times New Roman" w:hAnsi="Times New Roman" w:cs="宋体"/>
                <w:b/>
                <w:color w:val="000000"/>
                <w:szCs w:val="21"/>
              </w:rPr>
            </w:r>
            <w:r/>
          </w:p>
        </w:tc>
      </w:tr>
      <w:tr>
        <w:trPr>
          <w:trHeight w:val="585"/>
        </w:trPr>
        <w:tc>
          <w:tcPr>
            <w:tcW w:w="646" w:type="dxa"/>
            <w:vAlign w:val="center"/>
            <w:textDirection w:val="lrTb"/>
            <w:noWrap/>
          </w:tcPr>
          <w:p>
            <w:pPr>
              <w:pStyle w:val="909"/>
              <w:jc w:val="center"/>
              <w:spacing w:line="360" w:lineRule="auto"/>
              <w:rPr>
                <w:rFonts w:ascii="Times New Roman" w:hAnsi="Times New Roman"/>
                <w:b/>
                <w:color w:val="000000"/>
                <w:szCs w:val="21"/>
              </w:rPr>
            </w:pPr>
            <w:r>
              <w:rPr>
                <w:rFonts w:ascii="Times New Roman" w:hAnsi="Times New Roman"/>
                <w:color w:val="000000"/>
                <w:szCs w:val="21"/>
              </w:rPr>
              <w:t xml:space="preserve">1</w:t>
            </w:r>
            <w:r>
              <w:rPr>
                <w:rFonts w:ascii="Times New Roman" w:hAnsi="Times New Roman"/>
                <w:b/>
                <w:color w:val="000000"/>
                <w:szCs w:val="21"/>
              </w:rPr>
            </w:r>
            <w:r/>
          </w:p>
        </w:tc>
        <w:tc>
          <w:tcPr>
            <w:tcW w:w="5447" w:type="dxa"/>
            <w:vAlign w:val="center"/>
            <w:textDirection w:val="lrTb"/>
            <w:noWrap/>
          </w:tcPr>
          <w:p>
            <w:pPr>
              <w:pStyle w:val="909"/>
              <w:spacing w:line="360" w:lineRule="auto"/>
              <w:rPr>
                <w:rFonts w:ascii="Times New Roman" w:hAnsi="Times New Roman"/>
                <w:iCs/>
                <w:color w:val="000000"/>
                <w:szCs w:val="21"/>
              </w:rPr>
            </w:pPr>
            <w:r>
              <w:rPr>
                <w:rFonts w:hint="eastAsia" w:ascii="Times New Roman" w:hAnsi="Times New Roman"/>
                <w:color w:val="000000"/>
                <w:szCs w:val="21"/>
              </w:rPr>
              <w:t xml:space="preserve">《残疾人福利性单位声明函》</w:t>
            </w:r>
            <w:r>
              <w:rPr>
                <w:rFonts w:ascii="Times New Roman" w:hAnsi="Times New Roman"/>
                <w:iCs/>
                <w:color w:val="000000"/>
                <w:szCs w:val="21"/>
              </w:rPr>
            </w:r>
            <w:r/>
          </w:p>
        </w:tc>
        <w:tc>
          <w:tcPr>
            <w:tcW w:w="1680" w:type="dxa"/>
            <w:vAlign w:val="center"/>
            <w:textDirection w:val="lrTb"/>
            <w:noWrap/>
          </w:tcPr>
          <w:p>
            <w:pPr>
              <w:pStyle w:val="909"/>
              <w:keepLines/>
              <w:keepNext/>
              <w:spacing w:before="0" w:after="0" w:line="360" w:lineRule="auto"/>
              <w:rPr>
                <w:rFonts w:ascii="Times New Roman" w:hAnsi="Times New Roman"/>
                <w:b/>
                <w:bCs w:val="0"/>
                <w:color w:val="000000"/>
                <w:sz w:val="21"/>
                <w:szCs w:val="21"/>
              </w:rPr>
              <w:outlineLvl w:val="2"/>
            </w:pPr>
            <w:r>
              <w:rPr>
                <w:rFonts w:ascii="Times New Roman" w:hAnsi="Times New Roman"/>
                <w:b/>
                <w:bCs w:val="0"/>
                <w:color w:val="000000"/>
                <w:sz w:val="21"/>
                <w:szCs w:val="21"/>
              </w:rPr>
            </w:r>
            <w:r/>
          </w:p>
        </w:tc>
        <w:tc>
          <w:tcPr>
            <w:tcW w:w="1308" w:type="dxa"/>
            <w:vAlign w:val="center"/>
            <w:textDirection w:val="lrTb"/>
            <w:noWrap/>
          </w:tcPr>
          <w:p>
            <w:pPr>
              <w:pStyle w:val="909"/>
              <w:keepLines/>
              <w:keepNext/>
              <w:spacing w:before="0" w:after="0" w:line="360" w:lineRule="auto"/>
              <w:rPr>
                <w:rFonts w:ascii="Times New Roman" w:hAnsi="Times New Roman"/>
                <w:b/>
                <w:bCs w:val="0"/>
                <w:color w:val="000000"/>
                <w:sz w:val="21"/>
                <w:szCs w:val="21"/>
              </w:rPr>
              <w:outlineLvl w:val="2"/>
            </w:pPr>
            <w:r>
              <w:rPr>
                <w:rFonts w:ascii="Times New Roman" w:hAnsi="Times New Roman"/>
                <w:b/>
                <w:bCs w:val="0"/>
                <w:color w:val="000000"/>
                <w:sz w:val="21"/>
                <w:szCs w:val="21"/>
              </w:rPr>
            </w:r>
            <w:r/>
          </w:p>
        </w:tc>
      </w:tr>
      <w:tr>
        <w:trPr>
          <w:trHeight w:val="585"/>
        </w:trPr>
        <w:tc>
          <w:tcPr>
            <w:tcW w:w="646" w:type="dxa"/>
            <w:vAlign w:val="center"/>
            <w:textDirection w:val="lrTb"/>
            <w:noWrap/>
          </w:tcPr>
          <w:p>
            <w:pPr>
              <w:pStyle w:val="909"/>
              <w:jc w:val="center"/>
              <w:spacing w:line="360" w:lineRule="auto"/>
              <w:rPr>
                <w:rFonts w:ascii="Times New Roman" w:hAnsi="Times New Roman"/>
                <w:color w:val="000000"/>
                <w:szCs w:val="21"/>
              </w:rPr>
            </w:pPr>
            <w:r>
              <w:rPr>
                <w:rFonts w:ascii="Times New Roman" w:hAnsi="Times New Roman"/>
                <w:color w:val="000000"/>
                <w:szCs w:val="21"/>
              </w:rPr>
              <w:t xml:space="preserve">2</w:t>
            </w:r>
            <w:r>
              <w:rPr>
                <w:rFonts w:ascii="Times New Roman" w:hAnsi="Times New Roman"/>
                <w:color w:val="000000"/>
                <w:szCs w:val="21"/>
              </w:rPr>
            </w:r>
            <w:r/>
          </w:p>
        </w:tc>
        <w:tc>
          <w:tcPr>
            <w:tcW w:w="5447" w:type="dxa"/>
            <w:vAlign w:val="center"/>
            <w:textDirection w:val="lrTb"/>
            <w:noWrap/>
          </w:tcPr>
          <w:p>
            <w:pPr>
              <w:pStyle w:val="909"/>
              <w:spacing w:line="360" w:lineRule="auto"/>
              <w:rPr>
                <w:rFonts w:ascii="Times New Roman" w:hAnsi="Times New Roman"/>
                <w:iCs/>
                <w:color w:val="000000"/>
                <w:szCs w:val="21"/>
              </w:rPr>
            </w:pPr>
            <w:r>
              <w:rPr>
                <w:rFonts w:hint="eastAsia" w:ascii="Times New Roman" w:hAnsi="Times New Roman"/>
                <w:iCs/>
                <w:color w:val="000000"/>
                <w:szCs w:val="21"/>
              </w:rPr>
              <w:t xml:space="preserve">《中小企业声明函》</w:t>
            </w:r>
            <w:r>
              <w:rPr>
                <w:rFonts w:ascii="Times New Roman" w:hAnsi="Times New Roman"/>
                <w:iCs/>
                <w:color w:val="000000"/>
                <w:szCs w:val="21"/>
              </w:rPr>
            </w:r>
            <w:r/>
          </w:p>
        </w:tc>
        <w:tc>
          <w:tcPr>
            <w:tcW w:w="1680" w:type="dxa"/>
            <w:vAlign w:val="center"/>
            <w:textDirection w:val="lrTb"/>
            <w:noWrap/>
          </w:tcPr>
          <w:p>
            <w:pPr>
              <w:pStyle w:val="909"/>
              <w:keepLines/>
              <w:keepNext/>
              <w:spacing w:before="0" w:after="0" w:line="360" w:lineRule="auto"/>
              <w:rPr>
                <w:rFonts w:ascii="Times New Roman" w:hAnsi="Times New Roman"/>
                <w:b w:val="0"/>
                <w:bCs w:val="0"/>
                <w:color w:val="000000"/>
                <w:sz w:val="21"/>
                <w:szCs w:val="21"/>
              </w:rPr>
              <w:outlineLvl w:val="2"/>
            </w:pPr>
            <w:r>
              <w:rPr>
                <w:rFonts w:ascii="Times New Roman" w:hAnsi="Times New Roman"/>
                <w:b w:val="0"/>
                <w:bCs w:val="0"/>
                <w:color w:val="000000"/>
                <w:sz w:val="21"/>
                <w:szCs w:val="21"/>
              </w:rPr>
            </w:r>
            <w:r/>
          </w:p>
        </w:tc>
        <w:tc>
          <w:tcPr>
            <w:tcW w:w="1308" w:type="dxa"/>
            <w:vAlign w:val="center"/>
            <w:textDirection w:val="lrTb"/>
            <w:noWrap/>
          </w:tcPr>
          <w:p>
            <w:pPr>
              <w:pStyle w:val="909"/>
              <w:keepLines/>
              <w:keepNext/>
              <w:spacing w:before="0" w:after="0" w:line="360" w:lineRule="auto"/>
              <w:rPr>
                <w:rFonts w:ascii="Times New Roman" w:hAnsi="Times New Roman"/>
                <w:b w:val="0"/>
                <w:bCs w:val="0"/>
                <w:color w:val="000000"/>
                <w:sz w:val="21"/>
                <w:szCs w:val="21"/>
              </w:rPr>
              <w:outlineLvl w:val="2"/>
            </w:pPr>
            <w:r>
              <w:rPr>
                <w:rFonts w:ascii="Times New Roman" w:hAnsi="Times New Roman"/>
                <w:b w:val="0"/>
                <w:bCs w:val="0"/>
                <w:color w:val="000000"/>
                <w:sz w:val="21"/>
                <w:szCs w:val="21"/>
              </w:rPr>
            </w:r>
            <w:r/>
          </w:p>
        </w:tc>
      </w:tr>
      <w:tr>
        <w:trPr>
          <w:trHeight w:val="780"/>
        </w:trPr>
        <w:tc>
          <w:tcPr>
            <w:tcW w:w="646" w:type="dxa"/>
            <w:vAlign w:val="center"/>
            <w:textDirection w:val="lrTb"/>
            <w:noWrap/>
          </w:tcPr>
          <w:p>
            <w:pPr>
              <w:pStyle w:val="909"/>
              <w:jc w:val="center"/>
              <w:spacing w:line="360" w:lineRule="auto"/>
              <w:rPr>
                <w:rFonts w:ascii="Times New Roman" w:hAnsi="Times New Roman"/>
                <w:color w:val="000000"/>
                <w:szCs w:val="21"/>
              </w:rPr>
            </w:pPr>
            <w:r>
              <w:rPr>
                <w:rFonts w:ascii="Times New Roman" w:hAnsi="Times New Roman"/>
                <w:color w:val="000000"/>
                <w:szCs w:val="21"/>
              </w:rPr>
              <w:t xml:space="preserve">3</w:t>
            </w:r>
            <w:r>
              <w:rPr>
                <w:rFonts w:ascii="Times New Roman" w:hAnsi="Times New Roman"/>
                <w:color w:val="000000"/>
                <w:szCs w:val="21"/>
              </w:rPr>
            </w:r>
            <w:r/>
          </w:p>
        </w:tc>
        <w:tc>
          <w:tcPr>
            <w:tcW w:w="5447" w:type="dxa"/>
            <w:vAlign w:val="center"/>
            <w:textDirection w:val="lrTb"/>
            <w:noWrap/>
          </w:tcPr>
          <w:p>
            <w:pPr>
              <w:pStyle w:val="909"/>
              <w:spacing w:line="360" w:lineRule="auto"/>
              <w:rPr>
                <w:rFonts w:ascii="Times New Roman" w:hAnsi="Times New Roman"/>
                <w:iCs/>
                <w:color w:val="000000"/>
                <w:szCs w:val="21"/>
              </w:rPr>
            </w:pPr>
            <w:r>
              <w:rPr>
                <w:rFonts w:ascii="Times New Roman" w:hAnsi="Times New Roman"/>
                <w:iCs/>
                <w:color w:val="000000"/>
                <w:szCs w:val="21"/>
              </w:rPr>
              <w:t xml:space="preserve">……</w:t>
            </w:r>
            <w:r>
              <w:rPr>
                <w:rFonts w:ascii="Times New Roman" w:hAnsi="Times New Roman"/>
                <w:iCs/>
                <w:color w:val="000000"/>
                <w:szCs w:val="21"/>
              </w:rPr>
            </w:r>
            <w:r/>
          </w:p>
        </w:tc>
        <w:tc>
          <w:tcPr>
            <w:tcW w:w="1680" w:type="dxa"/>
            <w:vAlign w:val="center"/>
            <w:textDirection w:val="lrTb"/>
            <w:noWrap/>
          </w:tcPr>
          <w:p>
            <w:pPr>
              <w:pStyle w:val="909"/>
              <w:keepLines/>
              <w:keepNext/>
              <w:spacing w:before="0" w:after="0" w:line="360" w:lineRule="auto"/>
              <w:rPr>
                <w:rFonts w:ascii="Times New Roman" w:hAnsi="Times New Roman"/>
                <w:b w:val="0"/>
                <w:bCs w:val="0"/>
                <w:color w:val="000000"/>
                <w:sz w:val="21"/>
                <w:szCs w:val="21"/>
              </w:rPr>
              <w:outlineLvl w:val="2"/>
            </w:pPr>
            <w:r>
              <w:rPr>
                <w:rFonts w:ascii="Times New Roman" w:hAnsi="Times New Roman"/>
                <w:b w:val="0"/>
                <w:bCs w:val="0"/>
                <w:color w:val="000000"/>
                <w:sz w:val="21"/>
                <w:szCs w:val="21"/>
              </w:rPr>
            </w:r>
            <w:r/>
          </w:p>
        </w:tc>
        <w:tc>
          <w:tcPr>
            <w:tcW w:w="1308" w:type="dxa"/>
            <w:vAlign w:val="center"/>
            <w:textDirection w:val="lrTb"/>
            <w:noWrap/>
          </w:tcPr>
          <w:p>
            <w:pPr>
              <w:pStyle w:val="909"/>
              <w:keepLines/>
              <w:keepNext/>
              <w:spacing w:before="0" w:after="0" w:line="360" w:lineRule="auto"/>
              <w:rPr>
                <w:rFonts w:ascii="Times New Roman" w:hAnsi="Times New Roman"/>
                <w:b w:val="0"/>
                <w:bCs w:val="0"/>
                <w:color w:val="000000"/>
                <w:sz w:val="21"/>
                <w:szCs w:val="21"/>
              </w:rPr>
              <w:outlineLvl w:val="2"/>
            </w:pPr>
            <w:r>
              <w:rPr>
                <w:rFonts w:ascii="Times New Roman" w:hAnsi="Times New Roman"/>
                <w:b w:val="0"/>
                <w:bCs w:val="0"/>
                <w:color w:val="000000"/>
                <w:sz w:val="21"/>
                <w:szCs w:val="21"/>
              </w:rPr>
            </w:r>
            <w:r/>
          </w:p>
        </w:tc>
      </w:tr>
    </w:tbl>
    <w:p>
      <w:pPr>
        <w:pStyle w:val="909"/>
        <w:contextualSpacing/>
        <w:ind w:firstLine="643"/>
        <w:jc w:val="center"/>
        <w:spacing w:line="360" w:lineRule="auto"/>
        <w:rPr>
          <w:rFonts w:ascii="Times New Roman" w:hAnsi="Times New Roman"/>
          <w:b/>
          <w:bCs/>
          <w:color w:val="000000"/>
          <w:sz w:val="32"/>
          <w:szCs w:val="32"/>
        </w:rPr>
      </w:pPr>
      <w:r>
        <w:rPr>
          <w:rFonts w:ascii="Times New Roman" w:hAnsi="Times New Roman"/>
          <w:b/>
          <w:bCs/>
          <w:color w:val="000000"/>
          <w:sz w:val="32"/>
          <w:szCs w:val="32"/>
        </w:rPr>
      </w:r>
      <w:r/>
    </w:p>
    <w:p>
      <w:pPr>
        <w:pStyle w:val="909"/>
        <w:contextualSpacing/>
        <w:ind w:firstLine="643"/>
        <w:jc w:val="center"/>
        <w:spacing w:line="360" w:lineRule="auto"/>
        <w:rPr>
          <w:rFonts w:ascii="Times New Roman" w:hAnsi="Times New Roman"/>
          <w:b/>
          <w:bCs/>
          <w:color w:val="000000"/>
          <w:sz w:val="32"/>
          <w:szCs w:val="32"/>
        </w:rPr>
      </w:pPr>
      <w:r>
        <w:rPr>
          <w:rFonts w:ascii="Times New Roman" w:hAnsi="Times New Roman"/>
          <w:b/>
          <w:bCs/>
          <w:color w:val="000000"/>
          <w:sz w:val="32"/>
          <w:szCs w:val="32"/>
        </w:rPr>
      </w:r>
      <w:r/>
    </w:p>
    <w:p>
      <w:pPr>
        <w:pStyle w:val="909"/>
        <w:spacing w:line="360" w:lineRule="auto"/>
        <w:rPr>
          <w:rFonts w:ascii="Times New Roman" w:hAnsi="Times New Roman"/>
          <w:color w:val="000000"/>
        </w:rPr>
      </w:pPr>
      <w:r>
        <w:rPr>
          <w:rFonts w:ascii="Times New Roman" w:hAnsi="Times New Roman"/>
          <w:color w:val="000000"/>
        </w:rPr>
      </w:r>
      <w:r/>
    </w:p>
    <w:p>
      <w:pPr>
        <w:pStyle w:val="909"/>
        <w:ind w:firstLine="422"/>
        <w:jc w:val="left"/>
        <w:spacing w:line="360" w:lineRule="auto"/>
        <w:widowControl/>
        <w:rPr>
          <w:rFonts w:ascii="Times New Roman" w:hAnsi="Times New Roman" w:cs="Arial"/>
          <w:b/>
          <w:bCs/>
          <w:color w:val="000000"/>
        </w:rPr>
      </w:pPr>
      <w:r>
        <w:rPr>
          <w:rFonts w:ascii="Times New Roman" w:hAnsi="Times New Roman" w:cs="Arial"/>
          <w:b/>
          <w:bCs/>
          <w:color w:val="000000"/>
        </w:rPr>
      </w:r>
      <w:r/>
    </w:p>
    <w:p>
      <w:pPr>
        <w:pStyle w:val="909"/>
        <w:ind w:firstLine="422"/>
        <w:jc w:val="left"/>
        <w:spacing w:line="360" w:lineRule="auto"/>
        <w:widowControl/>
        <w:rPr>
          <w:rFonts w:ascii="Times New Roman" w:hAnsi="Times New Roman" w:cs="Arial"/>
          <w:b/>
          <w:bCs/>
          <w:color w:val="000000"/>
        </w:rPr>
      </w:pPr>
      <w:r>
        <w:rPr>
          <w:rFonts w:ascii="Times New Roman" w:hAnsi="Times New Roman" w:cs="Arial"/>
          <w:b/>
          <w:bCs/>
          <w:color w:val="000000"/>
        </w:rPr>
      </w:r>
      <w:r/>
    </w:p>
    <w:p>
      <w:pPr>
        <w:pStyle w:val="909"/>
        <w:ind w:firstLine="422"/>
        <w:jc w:val="left"/>
        <w:spacing w:line="360" w:lineRule="auto"/>
        <w:widowControl/>
        <w:rPr>
          <w:rFonts w:ascii="Times New Roman" w:hAnsi="Times New Roman" w:cs="Arial"/>
          <w:b/>
          <w:bCs/>
          <w:color w:val="000000"/>
        </w:rPr>
      </w:pPr>
      <w:r>
        <w:rPr>
          <w:rFonts w:ascii="Times New Roman" w:hAnsi="Times New Roman" w:cs="Arial"/>
          <w:b/>
          <w:bCs/>
          <w:color w:val="000000"/>
        </w:rPr>
      </w:r>
      <w:r/>
    </w:p>
    <w:p>
      <w:pPr>
        <w:pStyle w:val="909"/>
        <w:ind w:firstLine="422"/>
        <w:jc w:val="left"/>
        <w:spacing w:line="360" w:lineRule="auto"/>
        <w:widowControl/>
        <w:rPr>
          <w:rFonts w:ascii="Times New Roman" w:hAnsi="Times New Roman" w:cs="Arial"/>
          <w:b/>
          <w:bCs/>
          <w:color w:val="000000"/>
        </w:rPr>
      </w:pPr>
      <w:r>
        <w:rPr>
          <w:rFonts w:ascii="Times New Roman" w:hAnsi="Times New Roman" w:cs="Arial"/>
          <w:b/>
          <w:bCs/>
          <w:color w:val="000000"/>
        </w:rPr>
      </w:r>
      <w:r/>
    </w:p>
    <w:p>
      <w:pPr>
        <w:pStyle w:val="909"/>
        <w:ind w:firstLine="422"/>
        <w:jc w:val="left"/>
        <w:spacing w:line="360" w:lineRule="auto"/>
        <w:widowControl/>
        <w:rPr>
          <w:rFonts w:ascii="Times New Roman" w:hAnsi="Times New Roman" w:cs="Arial"/>
          <w:b/>
          <w:bCs/>
          <w:color w:val="000000"/>
        </w:rPr>
      </w:pPr>
      <w:r>
        <w:rPr>
          <w:rFonts w:ascii="Times New Roman" w:hAnsi="Times New Roman" w:cs="Arial"/>
          <w:b/>
          <w:bCs/>
          <w:color w:val="000000"/>
        </w:rPr>
      </w:r>
      <w:r/>
    </w:p>
    <w:p>
      <w:pPr>
        <w:pStyle w:val="909"/>
        <w:ind w:firstLine="422"/>
        <w:jc w:val="left"/>
        <w:spacing w:line="360" w:lineRule="auto"/>
        <w:widowControl/>
        <w:rPr>
          <w:rFonts w:ascii="Times New Roman" w:hAnsi="Times New Roman" w:cs="Arial"/>
          <w:b/>
          <w:bCs/>
          <w:color w:val="000000"/>
        </w:rPr>
      </w:pPr>
      <w:r>
        <w:rPr>
          <w:rFonts w:ascii="Times New Roman" w:hAnsi="Times New Roman" w:cs="Arial"/>
          <w:b/>
          <w:bCs/>
          <w:color w:val="000000"/>
        </w:rPr>
      </w:r>
      <w:r/>
    </w:p>
    <w:p>
      <w:pPr>
        <w:pStyle w:val="909"/>
        <w:ind w:firstLine="422"/>
        <w:jc w:val="left"/>
        <w:spacing w:line="360" w:lineRule="auto"/>
        <w:widowControl/>
        <w:rPr>
          <w:rFonts w:ascii="Times New Roman" w:hAnsi="Times New Roman" w:cs="Arial"/>
          <w:b/>
          <w:bCs/>
          <w:color w:val="000000"/>
        </w:rPr>
      </w:pPr>
      <w:r>
        <w:rPr>
          <w:rFonts w:ascii="Times New Roman" w:hAnsi="Times New Roman" w:cs="Arial"/>
          <w:b/>
          <w:bCs/>
          <w:color w:val="000000"/>
        </w:rPr>
      </w:r>
      <w:r/>
    </w:p>
    <w:p>
      <w:pPr>
        <w:pStyle w:val="909"/>
        <w:ind w:firstLine="422"/>
        <w:jc w:val="left"/>
        <w:spacing w:line="360" w:lineRule="auto"/>
        <w:widowControl/>
        <w:rPr>
          <w:rFonts w:ascii="Times New Roman" w:hAnsi="Times New Roman" w:cs="Arial"/>
          <w:b/>
          <w:bCs/>
          <w:color w:val="000000"/>
        </w:rPr>
      </w:pPr>
      <w:r>
        <w:rPr>
          <w:rFonts w:ascii="Times New Roman" w:hAnsi="Times New Roman" w:cs="Arial"/>
          <w:b/>
          <w:bCs/>
          <w:color w:val="000000"/>
        </w:rPr>
      </w:r>
      <w:r/>
    </w:p>
    <w:p>
      <w:pPr>
        <w:pStyle w:val="909"/>
        <w:ind w:firstLine="422"/>
        <w:spacing w:line="360" w:lineRule="auto"/>
        <w:rPr>
          <w:rFonts w:ascii="Times New Roman" w:hAnsi="Times New Roman"/>
          <w:b/>
          <w:bCs/>
          <w:color w:val="000000"/>
        </w:rPr>
      </w:pPr>
      <w:r>
        <w:rPr>
          <w:rFonts w:ascii="Times New Roman" w:hAnsi="Times New Roman"/>
          <w:b/>
          <w:bCs/>
          <w:color w:val="000000"/>
        </w:rPr>
      </w:r>
      <w:r/>
    </w:p>
    <w:p>
      <w:pPr>
        <w:pStyle w:val="909"/>
        <w:ind w:firstLine="422"/>
        <w:jc w:val="center"/>
        <w:spacing w:line="360" w:lineRule="auto"/>
        <w:rPr>
          <w:rFonts w:ascii="Times New Roman" w:hAnsi="Times New Roman"/>
          <w:b/>
          <w:bCs/>
          <w:color w:val="000000"/>
        </w:rPr>
      </w:pPr>
      <w:r>
        <w:rPr>
          <w:rFonts w:ascii="Times New Roman" w:hAnsi="Times New Roman"/>
          <w:b/>
          <w:bCs/>
          <w:color w:val="000000"/>
        </w:rPr>
      </w:r>
      <w:r/>
    </w:p>
    <w:p>
      <w:pPr>
        <w:pStyle w:val="909"/>
        <w:ind w:firstLine="422"/>
        <w:jc w:val="center"/>
        <w:spacing w:line="360" w:lineRule="auto"/>
        <w:rPr>
          <w:rFonts w:ascii="Times New Roman" w:hAnsi="Times New Roman"/>
          <w:b/>
          <w:bCs/>
          <w:color w:val="000000"/>
        </w:rPr>
      </w:pPr>
      <w:r>
        <w:rPr>
          <w:rFonts w:ascii="Times New Roman" w:hAnsi="Times New Roman"/>
          <w:b/>
          <w:bCs/>
          <w:color w:val="000000"/>
        </w:rPr>
      </w:r>
      <w:r/>
    </w:p>
    <w:p>
      <w:pPr>
        <w:pStyle w:val="910"/>
        <w:ind w:firstLine="883"/>
        <w:jc w:val="center"/>
        <w:spacing w:before="0" w:after="0" w:line="360" w:lineRule="auto"/>
        <w:rPr>
          <w:rFonts w:ascii="Times New Roman" w:hAnsi="Times New Roman"/>
          <w:color w:val="000000"/>
        </w:rPr>
        <w:sectPr>
          <w:footnotePr/>
          <w:endnotePr/>
          <w:type w:val="nextPage"/>
          <w:pgSz w:w="11906" w:h="16838" w:orient="portrait"/>
          <w:pgMar w:top="1440" w:right="1800" w:bottom="1440" w:left="1800" w:header="851" w:footer="992" w:gutter="0"/>
          <w:cols w:num="1" w:sep="0" w:space="1701" w:equalWidth="1"/>
          <w:docGrid w:linePitch="360"/>
        </w:sectPr>
      </w:pPr>
      <w:r>
        <w:rPr>
          <w:rFonts w:ascii="Times New Roman" w:hAnsi="Times New Roman"/>
          <w:color w:val="000000"/>
        </w:rPr>
      </w:r>
      <w:r/>
    </w:p>
    <w:p>
      <w:pPr>
        <w:pStyle w:val="910"/>
        <w:jc w:val="center"/>
        <w:spacing w:before="0" w:after="0" w:line="360" w:lineRule="auto"/>
        <w:rPr>
          <w:rFonts w:ascii="Times New Roman" w:hAnsi="Times New Roman"/>
          <w:color w:val="000000"/>
        </w:rPr>
      </w:pPr>
      <w:r/>
      <w:bookmarkStart w:id="55" w:name="_Toc6215"/>
      <w:r/>
      <w:bookmarkStart w:id="56" w:name="_Toc5221"/>
      <w:r/>
      <w:bookmarkStart w:id="57" w:name="_Toc11851"/>
      <w:r/>
      <w:bookmarkStart w:id="58" w:name="_Toc17110"/>
      <w:r>
        <w:rPr>
          <w:rFonts w:hint="eastAsia" w:ascii="Times New Roman" w:hAnsi="Times New Roman"/>
          <w:b/>
          <w:bCs/>
          <w:color w:val="000000"/>
          <w:sz w:val="44"/>
          <w:szCs w:val="44"/>
        </w:rPr>
        <w:t xml:space="preserve">中小企业声明函（工程、服务）</w:t>
      </w:r>
      <w:bookmarkEnd w:id="55"/>
      <w:r/>
      <w:bookmarkEnd w:id="56"/>
      <w:r/>
      <w:bookmarkEnd w:id="57"/>
      <w:r/>
      <w:bookmarkEnd w:id="58"/>
      <w:r>
        <w:rPr>
          <w:rFonts w:ascii="Times New Roman" w:hAnsi="Times New Roman"/>
          <w:color w:val="000000"/>
        </w:rPr>
      </w:r>
      <w:r/>
    </w:p>
    <w:p>
      <w:pPr>
        <w:pStyle w:val="909"/>
        <w:ind w:firstLine="420"/>
        <w:jc w:val="left"/>
        <w:spacing w:line="360" w:lineRule="auto"/>
        <w:rPr>
          <w:rFonts w:ascii="Times New Roman" w:hAnsi="Times New Roman"/>
          <w:color w:val="000000"/>
        </w:rPr>
      </w:pPr>
      <w:r>
        <w:rPr>
          <w:rFonts w:hint="eastAsia" w:ascii="Times New Roman" w:hAnsi="Times New Roman"/>
          <w:color w:val="000000"/>
          <w:szCs w:val="22"/>
        </w:rPr>
        <w:t xml:space="preserve">本公司（联合体）郑重声明，根据《政府采购促进中小企业发展管理办法》（财库﹝2020﹞46</w:t>
      </w:r>
      <w:r>
        <w:rPr>
          <w:rFonts w:ascii="Times New Roman" w:hAnsi="Times New Roman"/>
          <w:color w:val="000000"/>
          <w:szCs w:val="22"/>
        </w:rPr>
        <w:t xml:space="preserve"> </w:t>
      </w:r>
      <w:r>
        <w:rPr>
          <w:rFonts w:hint="eastAsia" w:ascii="Times New Roman" w:hAnsi="Times New Roman"/>
          <w:color w:val="000000"/>
          <w:szCs w:val="22"/>
        </w:rPr>
        <w:t xml:space="preserve">号）的规定，本公司（联合体）参加</w:t>
      </w:r>
      <w:r>
        <w:rPr>
          <w:rFonts w:hint="eastAsia" w:ascii="Times New Roman" w:hAnsi="Times New Roman"/>
          <w:color w:val="000000"/>
          <w:szCs w:val="22"/>
          <w:u w:val="single"/>
        </w:rPr>
        <w:t xml:space="preserve">（单位名称）</w:t>
      </w:r>
      <w:r>
        <w:rPr>
          <w:rFonts w:hint="eastAsia" w:ascii="Times New Roman" w:hAnsi="Times New Roman"/>
          <w:color w:val="000000"/>
          <w:szCs w:val="22"/>
        </w:rPr>
        <w:t xml:space="preserve">的</w:t>
      </w:r>
      <w:r>
        <w:rPr>
          <w:rFonts w:hint="eastAsia" w:ascii="Times New Roman" w:hAnsi="Times New Roman"/>
          <w:color w:val="000000"/>
          <w:szCs w:val="22"/>
          <w:u w:val="single"/>
        </w:rPr>
        <w:t xml:space="preserve">（项目名称）</w:t>
      </w:r>
      <w:r>
        <w:rPr>
          <w:rFonts w:hint="eastAsia" w:ascii="Times New Roman" w:hAnsi="Times New Roman"/>
          <w:color w:val="000000"/>
          <w:szCs w:val="22"/>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Times New Roman" w:hAnsi="Times New Roman"/>
          <w:color w:val="000000"/>
        </w:rPr>
      </w:r>
      <w:r/>
    </w:p>
    <w:p>
      <w:pPr>
        <w:pStyle w:val="909"/>
        <w:ind w:firstLine="420"/>
        <w:jc w:val="left"/>
        <w:spacing w:line="360" w:lineRule="auto"/>
        <w:rPr>
          <w:rFonts w:ascii="Times New Roman" w:hAnsi="Times New Roman"/>
          <w:color w:val="000000"/>
          <w:u w:val="single"/>
        </w:rPr>
      </w:pPr>
      <w:r>
        <w:rPr>
          <w:rFonts w:ascii="Times New Roman" w:hAnsi="Times New Roman"/>
          <w:color w:val="000000"/>
          <w:szCs w:val="22"/>
        </w:rPr>
        <w:t xml:space="preserve">1. </w:t>
      </w:r>
      <w:r>
        <w:rPr>
          <w:rFonts w:hint="eastAsia" w:ascii="Times New Roman" w:hAnsi="Times New Roman"/>
          <w:color w:val="000000"/>
          <w:szCs w:val="22"/>
          <w:u w:val="single"/>
        </w:rPr>
        <w:t xml:space="preserve">（标的名称） </w:t>
      </w:r>
      <w:r>
        <w:rPr>
          <w:rFonts w:hint="eastAsia" w:ascii="Times New Roman" w:hAnsi="Times New Roman"/>
          <w:color w:val="000000"/>
          <w:szCs w:val="22"/>
        </w:rPr>
        <w:t xml:space="preserve">，属于</w:t>
      </w:r>
      <w:r>
        <w:rPr>
          <w:rFonts w:hint="eastAsia" w:ascii="Times New Roman" w:hAnsi="Times New Roman"/>
          <w:color w:val="000000"/>
          <w:szCs w:val="22"/>
          <w:u w:val="single"/>
        </w:rPr>
        <w:t xml:space="preserve">（其他未列明行业）（不得对行业类别修改）</w:t>
      </w:r>
      <w:r>
        <w:rPr>
          <w:rFonts w:hint="eastAsia" w:ascii="Times New Roman" w:hAnsi="Times New Roman"/>
          <w:color w:val="000000"/>
          <w:szCs w:val="22"/>
        </w:rPr>
        <w:t xml:space="preserve">；承建（承接）企业为</w:t>
      </w:r>
      <w:r>
        <w:rPr>
          <w:rFonts w:hint="eastAsia" w:ascii="Times New Roman" w:hAnsi="Times New Roman"/>
          <w:color w:val="000000"/>
          <w:szCs w:val="22"/>
          <w:u w:val="single"/>
        </w:rPr>
        <w:t xml:space="preserve">（企业名称）</w:t>
      </w:r>
      <w:r>
        <w:rPr>
          <w:rFonts w:hint="eastAsia" w:ascii="Times New Roman" w:hAnsi="Times New Roman"/>
          <w:color w:val="000000"/>
          <w:szCs w:val="22"/>
        </w:rPr>
        <w:t xml:space="preserve">，从业人员人，营业收入为万元，资产总额为万元</w:t>
      </w:r>
      <w:r>
        <w:rPr>
          <w:rFonts w:ascii="Times New Roman" w:hAnsi="Times New Roman"/>
          <w:color w:val="000000"/>
          <w:spacing w:val="0"/>
          <w:szCs w:val="22"/>
          <w:vertAlign w:val="baseline"/>
        </w:rPr>
        <w:fldChar w:fldCharType="begin"/>
      </w:r>
      <w:r>
        <w:rPr>
          <w:rFonts w:ascii="Times New Roman" w:hAnsi="Times New Roman"/>
          <w:color w:val="000000"/>
          <w:szCs w:val="22"/>
        </w:rPr>
        <w:instrText xml:space="preserve"> HYPERLINK \l "br1"</w:instrText>
      </w:r>
      <w:r>
        <w:rPr>
          <w:rFonts w:ascii="Times New Roman" w:hAnsi="Times New Roman"/>
          <w:color w:val="000000"/>
          <w:spacing w:val="0"/>
          <w:szCs w:val="22"/>
          <w:vertAlign w:val="baseline"/>
        </w:rPr>
        <w:fldChar w:fldCharType="separate"/>
      </w:r>
      <w:r>
        <w:rPr>
          <w:rFonts w:ascii="Times New Roman" w:hAnsi="Times New Roman"/>
          <w:color w:val="000000"/>
          <w:spacing w:val="-1"/>
          <w:szCs w:val="22"/>
          <w:vertAlign w:val="superscript"/>
        </w:rPr>
        <w:t xml:space="preserve">1</w:t>
      </w:r>
      <w:r>
        <w:rPr>
          <w:rFonts w:ascii="Times New Roman" w:hAnsi="Times New Roman"/>
          <w:color w:val="000000"/>
          <w:spacing w:val="-1"/>
          <w:szCs w:val="22"/>
          <w:vertAlign w:val="superscript"/>
        </w:rPr>
        <w:fldChar w:fldCharType="end"/>
      </w:r>
      <w:r>
        <w:rPr>
          <w:rFonts w:hint="eastAsia" w:ascii="Times New Roman" w:hAnsi="Times New Roman"/>
          <w:color w:val="000000"/>
          <w:szCs w:val="22"/>
        </w:rPr>
        <w:t xml:space="preserve">，属于</w:t>
      </w:r>
      <w:r>
        <w:rPr>
          <w:rFonts w:hint="eastAsia" w:ascii="Times New Roman" w:hAnsi="Times New Roman"/>
          <w:color w:val="000000"/>
          <w:szCs w:val="22"/>
          <w:u w:val="single"/>
        </w:rPr>
        <w:t xml:space="preserve">（中型企业、小型企业、微型企业）；</w:t>
      </w:r>
      <w:r>
        <w:rPr>
          <w:rFonts w:ascii="Times New Roman" w:hAnsi="Times New Roman"/>
          <w:color w:val="000000"/>
          <w:u w:val="single"/>
        </w:rPr>
      </w:r>
      <w:r/>
    </w:p>
    <w:p>
      <w:pPr>
        <w:pStyle w:val="909"/>
        <w:ind w:firstLine="420"/>
        <w:jc w:val="left"/>
        <w:spacing w:line="360" w:lineRule="auto"/>
        <w:rPr>
          <w:rFonts w:ascii="Times New Roman" w:hAnsi="Times New Roman"/>
          <w:color w:val="000000"/>
          <w:u w:val="single"/>
        </w:rPr>
      </w:pPr>
      <w:r>
        <w:rPr>
          <w:rFonts w:ascii="Times New Roman" w:hAnsi="Times New Roman"/>
          <w:color w:val="000000"/>
          <w:szCs w:val="22"/>
        </w:rPr>
        <w:t xml:space="preserve">2. </w:t>
      </w:r>
      <w:r>
        <w:rPr>
          <w:rFonts w:hint="eastAsia" w:ascii="Times New Roman" w:hAnsi="Times New Roman"/>
          <w:color w:val="000000"/>
          <w:szCs w:val="22"/>
          <w:u w:val="single"/>
        </w:rPr>
        <w:t xml:space="preserve">（标的名称）</w:t>
      </w:r>
      <w:r>
        <w:rPr>
          <w:rFonts w:hint="eastAsia" w:ascii="Times New Roman" w:hAnsi="Times New Roman"/>
          <w:color w:val="000000"/>
          <w:szCs w:val="22"/>
        </w:rPr>
        <w:t xml:space="preserve"> ，属于</w:t>
      </w:r>
      <w:r>
        <w:rPr>
          <w:rFonts w:hint="eastAsia" w:ascii="Times New Roman" w:hAnsi="Times New Roman"/>
          <w:color w:val="000000"/>
          <w:szCs w:val="22"/>
          <w:u w:val="single"/>
        </w:rPr>
        <w:t xml:space="preserve">（其他未列明行业）（不得对行业类别修改）</w:t>
      </w:r>
      <w:r>
        <w:rPr>
          <w:rFonts w:hint="eastAsia" w:ascii="Times New Roman" w:hAnsi="Times New Roman"/>
          <w:color w:val="000000"/>
          <w:szCs w:val="22"/>
        </w:rPr>
        <w:t xml:space="preserve">；承建（承接）企业为</w:t>
      </w:r>
      <w:r>
        <w:rPr>
          <w:rFonts w:hint="eastAsia" w:ascii="Times New Roman" w:hAnsi="Times New Roman"/>
          <w:color w:val="000000"/>
          <w:szCs w:val="22"/>
          <w:u w:val="single"/>
        </w:rPr>
        <w:t xml:space="preserve">（企业名称）</w:t>
      </w:r>
      <w:r>
        <w:rPr>
          <w:rFonts w:hint="eastAsia" w:ascii="Times New Roman" w:hAnsi="Times New Roman"/>
          <w:color w:val="000000"/>
          <w:szCs w:val="22"/>
        </w:rPr>
        <w:t xml:space="preserve">，从业人员人，营业收入为万元，资产总额为万元，属于</w:t>
      </w:r>
      <w:r>
        <w:rPr>
          <w:rFonts w:hint="eastAsia" w:ascii="Times New Roman" w:hAnsi="Times New Roman"/>
          <w:color w:val="000000"/>
          <w:szCs w:val="22"/>
          <w:u w:val="single"/>
        </w:rPr>
        <w:t xml:space="preserve">（中型企业、小型企业、微型企业）；</w:t>
      </w:r>
      <w:r>
        <w:rPr>
          <w:rFonts w:ascii="Times New Roman" w:hAnsi="Times New Roman"/>
          <w:color w:val="000000"/>
          <w:u w:val="single"/>
        </w:rPr>
      </w:r>
      <w:r/>
    </w:p>
    <w:p>
      <w:pPr>
        <w:pStyle w:val="909"/>
        <w:ind w:firstLine="420"/>
        <w:jc w:val="left"/>
        <w:spacing w:line="360" w:lineRule="auto"/>
        <w:rPr>
          <w:rFonts w:ascii="Times New Roman" w:hAnsi="Times New Roman"/>
          <w:color w:val="000000"/>
        </w:rPr>
      </w:pPr>
      <w:r>
        <w:rPr>
          <w:rFonts w:hint="eastAsia" w:ascii="Times New Roman" w:hAnsi="Times New Roman"/>
          <w:color w:val="000000"/>
          <w:szCs w:val="22"/>
        </w:rPr>
        <w:t xml:space="preserve">……</w:t>
      </w:r>
      <w:r>
        <w:rPr>
          <w:rFonts w:ascii="Times New Roman" w:hAnsi="Times New Roman"/>
          <w:color w:val="000000"/>
        </w:rPr>
      </w:r>
      <w:r/>
    </w:p>
    <w:p>
      <w:pPr>
        <w:pStyle w:val="909"/>
        <w:ind w:firstLine="420"/>
        <w:jc w:val="left"/>
        <w:spacing w:line="360" w:lineRule="auto"/>
        <w:rPr>
          <w:rFonts w:ascii="Times New Roman" w:hAnsi="Times New Roman"/>
          <w:color w:val="000000"/>
        </w:rPr>
      </w:pPr>
      <w:r>
        <w:rPr>
          <w:rFonts w:hint="eastAsia" w:ascii="Times New Roman" w:hAnsi="Times New Roman"/>
          <w:color w:val="000000"/>
          <w:szCs w:val="22"/>
        </w:rPr>
        <w:t xml:space="preserve">以上企业，不属于大企业的分支机构，不存在控股股东为大企业的情形，也不存在与大企业的负责人为同一人的情形。</w:t>
      </w:r>
      <w:r>
        <w:rPr>
          <w:rFonts w:ascii="Times New Roman" w:hAnsi="Times New Roman"/>
          <w:color w:val="000000"/>
        </w:rPr>
      </w:r>
      <w:r/>
    </w:p>
    <w:p>
      <w:pPr>
        <w:pStyle w:val="909"/>
        <w:ind w:firstLine="420"/>
        <w:jc w:val="left"/>
        <w:spacing w:line="360" w:lineRule="auto"/>
        <w:rPr>
          <w:rFonts w:ascii="Times New Roman" w:hAnsi="Times New Roman"/>
          <w:color w:val="000000"/>
        </w:rPr>
      </w:pPr>
      <w:r>
        <w:rPr>
          <w:rFonts w:hint="eastAsia" w:ascii="Times New Roman" w:hAnsi="Times New Roman"/>
          <w:color w:val="000000"/>
          <w:szCs w:val="22"/>
        </w:rPr>
        <w:t xml:space="preserve">本企业对上述声明内容的真实性负责。如有虚假，将依法承担相应责任。</w:t>
      </w:r>
      <w:r>
        <w:rPr>
          <w:rFonts w:ascii="Times New Roman" w:hAnsi="Times New Roman"/>
          <w:color w:val="000000"/>
        </w:rPr>
      </w:r>
      <w:r/>
    </w:p>
    <w:p>
      <w:pPr>
        <w:pStyle w:val="909"/>
        <w:spacing w:line="360" w:lineRule="auto"/>
        <w:rPr>
          <w:rFonts w:ascii="Times New Roman" w:hAnsi="Times New Roman"/>
          <w:color w:val="000000"/>
        </w:rPr>
      </w:pPr>
      <w:r>
        <w:rPr>
          <w:rFonts w:hint="eastAsia" w:ascii="Times New Roman" w:hAnsi="Times New Roman"/>
          <w:color w:val="000000"/>
          <w:szCs w:val="22"/>
        </w:rPr>
        <w:t xml:space="preserve">注：1、从业人员（不仅指在职职工）、营业收入、资产总额填报上一年度数据，无上一年度数据的新成立企业可不填报。</w:t>
      </w:r>
      <w:r>
        <w:rPr>
          <w:rFonts w:ascii="Times New Roman" w:hAnsi="Times New Roman"/>
          <w:color w:val="000000"/>
        </w:rPr>
      </w:r>
      <w:r/>
    </w:p>
    <w:p>
      <w:pPr>
        <w:pStyle w:val="909"/>
        <w:ind w:firstLine="420"/>
        <w:spacing w:line="360" w:lineRule="auto"/>
        <w:rPr>
          <w:rFonts w:ascii="Times New Roman" w:hAnsi="Times New Roman"/>
          <w:color w:val="000000"/>
        </w:rPr>
      </w:pPr>
      <w:r>
        <w:rPr>
          <w:rFonts w:hint="eastAsia" w:ascii="Times New Roman" w:hAnsi="Times New Roman"/>
          <w:color w:val="000000"/>
          <w:szCs w:val="22"/>
        </w:rPr>
        <w:t xml:space="preserve">2、供应商如不提供此声明函（或未按要求提供），价格将不做相应扣除。</w:t>
      </w:r>
      <w:r>
        <w:rPr>
          <w:rFonts w:ascii="Times New Roman" w:hAnsi="Times New Roman"/>
          <w:color w:val="000000"/>
        </w:rPr>
      </w:r>
      <w:r/>
    </w:p>
    <w:p>
      <w:pPr>
        <w:pStyle w:val="909"/>
        <w:spacing w:line="360" w:lineRule="auto"/>
        <w:rPr>
          <w:rFonts w:ascii="Times New Roman" w:hAnsi="Times New Roman"/>
          <w:color w:val="000000"/>
        </w:rPr>
      </w:pPr>
      <w:r>
        <w:rPr>
          <w:rFonts w:hint="eastAsia" w:ascii="Times New Roman" w:hAnsi="Times New Roman"/>
          <w:color w:val="000000"/>
          <w:szCs w:val="22"/>
        </w:rPr>
        <w:t xml:space="preserve">    3、企业声明函请完整填写，中标后将公示。</w:t>
      </w:r>
      <w:r>
        <w:rPr>
          <w:rFonts w:ascii="Times New Roman" w:hAnsi="Times New Roman"/>
          <w:color w:val="000000"/>
        </w:rPr>
      </w:r>
      <w:r/>
    </w:p>
    <w:p>
      <w:pPr>
        <w:pStyle w:val="909"/>
        <w:ind w:firstLine="420"/>
        <w:jc w:val="left"/>
        <w:spacing w:line="360" w:lineRule="auto"/>
        <w:rPr>
          <w:rFonts w:ascii="Times New Roman" w:hAnsi="Times New Roman"/>
          <w:color w:val="000000"/>
        </w:rPr>
      </w:pPr>
      <w:r>
        <w:rPr>
          <w:rFonts w:hint="eastAsia" w:ascii="Times New Roman" w:hAnsi="Times New Roman"/>
          <w:color w:val="000000"/>
          <w:szCs w:val="22"/>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rFonts w:ascii="Times New Roman" w:hAnsi="Times New Roman"/>
          <w:color w:val="000000"/>
        </w:rPr>
      </w:r>
      <w:r/>
    </w:p>
    <w:p>
      <w:pPr>
        <w:pStyle w:val="909"/>
        <w:ind w:firstLine="420"/>
        <w:jc w:val="left"/>
        <w:spacing w:line="360" w:lineRule="auto"/>
        <w:rPr>
          <w:rFonts w:ascii="Times New Roman" w:hAnsi="Times New Roman"/>
          <w:color w:val="000000"/>
        </w:rPr>
      </w:pPr>
      <w:r>
        <w:rPr>
          <w:rFonts w:hint="eastAsia" w:ascii="Times New Roman" w:hAnsi="Times New Roman"/>
          <w:color w:val="000000"/>
          <w:szCs w:val="22"/>
        </w:rPr>
        <w:t xml:space="preserve">5、中小企业不得属于大企业的分支机构，不得存在控股股东为大企业的情形，不得存在与大企业的负责人为同一人的情形。</w:t>
      </w:r>
      <w:r>
        <w:rPr>
          <w:rFonts w:ascii="Times New Roman" w:hAnsi="Times New Roman"/>
          <w:color w:val="000000"/>
        </w:rPr>
      </w:r>
      <w:r/>
    </w:p>
    <w:p>
      <w:pPr>
        <w:pStyle w:val="909"/>
        <w:ind w:firstLine="420"/>
        <w:jc w:val="left"/>
        <w:spacing w:line="360" w:lineRule="auto"/>
        <w:rPr>
          <w:rFonts w:ascii="Times New Roman" w:hAnsi="Times New Roman"/>
          <w:color w:val="000000"/>
        </w:rPr>
      </w:pPr>
      <w:r>
        <w:rPr>
          <w:rFonts w:hint="eastAsia" w:ascii="Times New Roman" w:hAnsi="Times New Roman"/>
          <w:color w:val="000000"/>
          <w:szCs w:val="22"/>
        </w:rPr>
        <w:t xml:space="preserve">6、《政府采购法》第七十七条第一款：提供虚假材料谋取中标、中标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Times New Roman" w:hAnsi="Times New Roman"/>
          <w:color w:val="000000"/>
          <w:szCs w:val="22"/>
        </w:rPr>
        <w:t xml:space="preserve"> </w:t>
      </w:r>
      <w:r>
        <w:rPr>
          <w:rFonts w:hint="eastAsia" w:ascii="Times New Roman" w:hAnsi="Times New Roman"/>
          <w:color w:val="000000"/>
          <w:szCs w:val="22"/>
        </w:rPr>
        <w:t xml:space="preserve">。</w:t>
      </w:r>
      <w:r>
        <w:rPr>
          <w:rFonts w:ascii="Times New Roman" w:hAnsi="Times New Roman"/>
          <w:color w:val="000000"/>
        </w:rPr>
      </w:r>
      <w:r/>
    </w:p>
    <w:p>
      <w:pPr>
        <w:pStyle w:val="909"/>
        <w:ind w:firstLine="420"/>
        <w:jc w:val="left"/>
        <w:spacing w:line="360" w:lineRule="auto"/>
        <w:rPr>
          <w:rFonts w:ascii="Times New Roman" w:hAnsi="Times New Roman"/>
          <w:color w:val="000000"/>
        </w:rPr>
      </w:pPr>
      <w:r>
        <w:rPr>
          <w:rFonts w:hint="eastAsia" w:ascii="Times New Roman" w:hAnsi="Times New Roman"/>
          <w:color w:val="000000"/>
          <w:szCs w:val="22"/>
        </w:rPr>
        <w:t xml:space="preserve">企业名称（盖章）：</w:t>
      </w:r>
      <w:r>
        <w:rPr>
          <w:rFonts w:ascii="Times New Roman" w:hAnsi="Times New Roman"/>
          <w:color w:val="000000"/>
        </w:rPr>
      </w:r>
      <w:r/>
    </w:p>
    <w:p>
      <w:pPr>
        <w:pStyle w:val="909"/>
        <w:ind w:firstLine="420"/>
        <w:jc w:val="left"/>
        <w:spacing w:line="360" w:lineRule="auto"/>
        <w:rPr>
          <w:rFonts w:ascii="Times New Roman" w:hAnsi="Times New Roman"/>
          <w:color w:val="000000"/>
        </w:rPr>
      </w:pPr>
      <w:r>
        <w:rPr>
          <w:rFonts w:hint="eastAsia" w:ascii="Times New Roman" w:hAnsi="Times New Roman"/>
          <w:color w:val="000000"/>
          <w:szCs w:val="22"/>
        </w:rPr>
        <w:t xml:space="preserve">日</w:t>
      </w:r>
      <w:r>
        <w:rPr>
          <w:rFonts w:ascii="Times New Roman" w:hAnsi="Times New Roman"/>
          <w:color w:val="000000"/>
          <w:szCs w:val="22"/>
        </w:rPr>
        <w:t xml:space="preserve"> </w:t>
      </w:r>
      <w:r>
        <w:rPr>
          <w:rFonts w:hint="eastAsia" w:ascii="Times New Roman" w:hAnsi="Times New Roman"/>
          <w:color w:val="000000"/>
          <w:szCs w:val="22"/>
        </w:rPr>
        <w:t xml:space="preserve">期：</w:t>
      </w:r>
      <w:r>
        <w:rPr>
          <w:rFonts w:ascii="Times New Roman" w:hAnsi="Times New Roman"/>
          <w:color w:val="000000"/>
        </w:rPr>
      </w:r>
      <w:r/>
    </w:p>
    <w:p>
      <w:pPr>
        <w:pStyle w:val="910"/>
        <w:jc w:val="center"/>
        <w:spacing w:before="0" w:after="0" w:line="360" w:lineRule="auto"/>
        <w:rPr>
          <w:rFonts w:ascii="Times New Roman" w:hAnsi="Times New Roman"/>
          <w:color w:val="000000"/>
        </w:rPr>
      </w:pPr>
      <w:r/>
      <w:bookmarkStart w:id="59" w:name="_Toc5940"/>
      <w:r/>
      <w:bookmarkStart w:id="60" w:name="_Toc22130"/>
      <w:r/>
      <w:bookmarkStart w:id="61" w:name="_Toc7568"/>
      <w:r/>
      <w:bookmarkStart w:id="62" w:name="_Toc13723"/>
      <w:r>
        <w:rPr>
          <w:rFonts w:hint="eastAsia" w:ascii="Times New Roman" w:hAnsi="Times New Roman"/>
          <w:b/>
          <w:bCs/>
          <w:color w:val="000000"/>
          <w:sz w:val="44"/>
          <w:szCs w:val="44"/>
        </w:rPr>
        <w:t xml:space="preserve">中小微企业划型标准</w:t>
      </w:r>
      <w:bookmarkEnd w:id="59"/>
      <w:r/>
      <w:bookmarkEnd w:id="60"/>
      <w:r/>
      <w:bookmarkEnd w:id="61"/>
      <w:r/>
      <w:bookmarkEnd w:id="62"/>
      <w:r>
        <w:rPr>
          <w:rFonts w:ascii="Times New Roman" w:hAnsi="Times New Roman"/>
          <w:color w:val="000000"/>
        </w:rPr>
      </w:r>
      <w:r/>
    </w:p>
    <w:p>
      <w:pPr>
        <w:pStyle w:val="925"/>
        <w:spacing w:line="360" w:lineRule="auto"/>
        <w:widowControl/>
        <w:rPr>
          <w:b/>
          <w:color w:val="000000"/>
          <w:szCs w:val="21"/>
        </w:rPr>
      </w:pPr>
      <w:r>
        <w:rPr>
          <w:rStyle w:val="927"/>
          <w:rFonts w:hint="eastAsia" w:cs="仿宋"/>
          <w:b w:val="0"/>
          <w:color w:val="000000"/>
          <w:sz w:val="24"/>
          <w:szCs w:val="21"/>
        </w:rPr>
        <w:t xml:space="preserve">中小微企业划型标准如下：</w:t>
      </w:r>
      <w:r>
        <w:rPr>
          <w:b/>
          <w:color w:val="000000"/>
          <w:szCs w:val="21"/>
        </w:rPr>
      </w:r>
      <w:r/>
    </w:p>
    <w:tbl>
      <w:tblPr>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tcPr>
          <w:p>
            <w:pPr>
              <w:pStyle w:val="925"/>
              <w:spacing w:line="360" w:lineRule="auto"/>
              <w:widowControl/>
              <w:rPr>
                <w:color w:val="000000"/>
                <w:sz w:val="21"/>
                <w:szCs w:val="21"/>
              </w:rPr>
            </w:pPr>
            <w:r>
              <w:rPr>
                <w:rStyle w:val="927"/>
                <w:rFonts w:hint="eastAsia" w:cs="仿宋"/>
                <w:color w:val="000000"/>
                <w:sz w:val="21"/>
                <w:szCs w:val="21"/>
              </w:rPr>
              <w:t xml:space="preserve">行业名称</w:t>
            </w:r>
            <w:r>
              <w:rPr>
                <w:color w:val="000000"/>
                <w:sz w:val="21"/>
                <w:szCs w:val="21"/>
              </w:rPr>
            </w:r>
            <w:r/>
          </w:p>
        </w:tc>
        <w:tc>
          <w:tcPr>
            <w:tcMar>
              <w:left w:w="105" w:type="dxa"/>
              <w:top w:w="0" w:type="dxa"/>
              <w:right w:w="105" w:type="dxa"/>
              <w:bottom w:w="0" w:type="dxa"/>
            </w:tcMar>
            <w:tcW w:w="170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指标名称</w:t>
            </w:r>
            <w:r>
              <w:rPr>
                <w:color w:val="000000"/>
                <w:sz w:val="21"/>
                <w:szCs w:val="21"/>
              </w:rPr>
            </w:r>
            <w:r/>
          </w:p>
        </w:tc>
        <w:tc>
          <w:tcPr>
            <w:tcMar>
              <w:left w:w="105" w:type="dxa"/>
              <w:top w:w="0" w:type="dxa"/>
              <w:right w:w="105" w:type="dxa"/>
              <w:bottom w:w="0" w:type="dxa"/>
            </w:tcMar>
            <w:tcW w:w="1151"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计量单位</w:t>
            </w:r>
            <w:r>
              <w:rPr>
                <w:color w:val="000000"/>
                <w:sz w:val="21"/>
                <w:szCs w:val="21"/>
              </w:rPr>
            </w:r>
            <w:r/>
          </w:p>
        </w:tc>
        <w:tc>
          <w:tcPr>
            <w:tcMar>
              <w:left w:w="105" w:type="dxa"/>
              <w:top w:w="0" w:type="dxa"/>
              <w:right w:w="105" w:type="dxa"/>
              <w:bottom w:w="0" w:type="dxa"/>
            </w:tcMar>
            <w:tcW w:w="1383"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中型</w:t>
            </w:r>
            <w:r>
              <w:rPr>
                <w:color w:val="000000"/>
                <w:sz w:val="21"/>
                <w:szCs w:val="21"/>
              </w:rPr>
            </w:r>
            <w:r/>
          </w:p>
        </w:tc>
        <w:tc>
          <w:tcPr>
            <w:tcMar>
              <w:left w:w="105" w:type="dxa"/>
              <w:top w:w="0" w:type="dxa"/>
              <w:right w:w="105" w:type="dxa"/>
              <w:bottom w:w="0" w:type="dxa"/>
            </w:tcMar>
            <w:tcW w:w="167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小型</w:t>
            </w:r>
            <w:r>
              <w:rPr>
                <w:color w:val="000000"/>
                <w:sz w:val="21"/>
                <w:szCs w:val="21"/>
              </w:rPr>
            </w:r>
            <w:r/>
          </w:p>
        </w:tc>
        <w:tc>
          <w:tcPr>
            <w:tcMar>
              <w:left w:w="105" w:type="dxa"/>
              <w:top w:w="0" w:type="dxa"/>
              <w:right w:w="105" w:type="dxa"/>
              <w:bottom w:w="0" w:type="dxa"/>
            </w:tcMar>
            <w:tcW w:w="1455"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微型</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农、林、牧、渔</w:t>
            </w:r>
            <w:r>
              <w:rPr>
                <w:color w:val="000000"/>
                <w:sz w:val="21"/>
                <w:szCs w:val="21"/>
              </w:rPr>
            </w:r>
            <w:r/>
          </w:p>
        </w:tc>
        <w:tc>
          <w:tcPr>
            <w:tcMar>
              <w:left w:w="105" w:type="dxa"/>
              <w:top w:w="0" w:type="dxa"/>
              <w:right w:w="105" w:type="dxa"/>
              <w:bottom w:w="0" w:type="dxa"/>
            </w:tcMar>
            <w:tcW w:w="170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151"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383"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500≤Y＜20000</w:t>
            </w:r>
            <w:r>
              <w:rPr>
                <w:color w:val="000000"/>
                <w:sz w:val="21"/>
                <w:szCs w:val="21"/>
              </w:rPr>
            </w:r>
            <w:r/>
          </w:p>
        </w:tc>
        <w:tc>
          <w:tcPr>
            <w:tcMar>
              <w:left w:w="105" w:type="dxa"/>
              <w:top w:w="0" w:type="dxa"/>
              <w:right w:w="105" w:type="dxa"/>
              <w:bottom w:w="0" w:type="dxa"/>
            </w:tcMar>
            <w:tcW w:w="167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50≤Y＜500</w:t>
            </w:r>
            <w:r>
              <w:rPr>
                <w:color w:val="000000"/>
                <w:sz w:val="21"/>
                <w:szCs w:val="21"/>
              </w:rPr>
            </w:r>
            <w:r/>
          </w:p>
        </w:tc>
        <w:tc>
          <w:tcPr>
            <w:tcMar>
              <w:left w:w="105" w:type="dxa"/>
              <w:top w:w="0" w:type="dxa"/>
              <w:right w:w="105" w:type="dxa"/>
              <w:bottom w:w="0" w:type="dxa"/>
            </w:tcMar>
            <w:tcW w:w="1455"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Y＜50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工业</w:t>
            </w:r>
            <w:r>
              <w:rPr>
                <w:color w:val="000000"/>
                <w:sz w:val="21"/>
                <w:szCs w:val="21"/>
              </w:rPr>
            </w:r>
            <w:r/>
          </w:p>
        </w:tc>
        <w:tc>
          <w:tcPr>
            <w:tcMar>
              <w:left w:w="105" w:type="dxa"/>
              <w:top w:w="0" w:type="dxa"/>
              <w:right w:w="105" w:type="dxa"/>
              <w:bottom w:w="0" w:type="dxa"/>
            </w:tcMar>
            <w:tcW w:w="170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151"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383"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300≤X＜1000</w:t>
            </w:r>
            <w:r>
              <w:rPr>
                <w:color w:val="000000"/>
                <w:sz w:val="21"/>
                <w:szCs w:val="21"/>
              </w:rPr>
            </w:r>
            <w:r/>
          </w:p>
        </w:tc>
        <w:tc>
          <w:tcPr>
            <w:tcMar>
              <w:left w:w="105" w:type="dxa"/>
              <w:top w:w="0" w:type="dxa"/>
              <w:right w:w="105" w:type="dxa"/>
              <w:bottom w:w="0" w:type="dxa"/>
            </w:tcMar>
            <w:tcW w:w="167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20≤X＜300</w:t>
            </w:r>
            <w:r>
              <w:rPr>
                <w:color w:val="000000"/>
                <w:sz w:val="21"/>
                <w:szCs w:val="21"/>
              </w:rPr>
            </w:r>
            <w:r/>
          </w:p>
        </w:tc>
        <w:tc>
          <w:tcPr>
            <w:tcMar>
              <w:left w:w="105" w:type="dxa"/>
              <w:top w:w="0" w:type="dxa"/>
              <w:right w:w="105" w:type="dxa"/>
              <w:bottom w:w="0" w:type="dxa"/>
            </w:tcMar>
            <w:tcW w:w="1455"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X＜20</w:t>
            </w:r>
            <w:r>
              <w:rPr>
                <w:color w:val="000000"/>
                <w:sz w:val="21"/>
                <w:szCs w:val="21"/>
              </w:rPr>
            </w:r>
            <w:r/>
          </w:p>
        </w:tc>
      </w:tr>
      <w:tr>
        <w:trPr>
          <w:tblCellSpacing w:w="15" w:type="dxa"/>
          <w:trHeight w:val="225"/>
        </w:trPr>
        <w:tc>
          <w:tcPr>
            <w:tcW w:w="1401" w:type="dxa"/>
            <w:vAlign w:val="center"/>
            <w:vMerge w:val="continue"/>
            <w:textDirection w:val="lrTb"/>
            <w:noWrap/>
          </w:tcPr>
          <w:p>
            <w:pPr>
              <w:pStyle w:val="909"/>
              <w:jc w:val="center"/>
              <w:keepLines/>
              <w:keepNext/>
              <w:spacing w:before="0" w:after="0" w:line="360" w:lineRule="auto"/>
              <w:widowControl/>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Mar>
              <w:left w:w="105" w:type="dxa"/>
              <w:top w:w="0" w:type="dxa"/>
              <w:right w:w="105" w:type="dxa"/>
              <w:bottom w:w="0" w:type="dxa"/>
            </w:tcMar>
            <w:tcW w:w="170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151"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383"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2000≤Y＜40000</w:t>
            </w:r>
            <w:r>
              <w:rPr>
                <w:color w:val="000000"/>
                <w:sz w:val="21"/>
                <w:szCs w:val="21"/>
              </w:rPr>
            </w:r>
            <w:r/>
          </w:p>
        </w:tc>
        <w:tc>
          <w:tcPr>
            <w:tcMar>
              <w:left w:w="105" w:type="dxa"/>
              <w:top w:w="0" w:type="dxa"/>
              <w:right w:w="105" w:type="dxa"/>
              <w:bottom w:w="0" w:type="dxa"/>
            </w:tcMar>
            <w:tcW w:w="167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300≤Y＜2000</w:t>
            </w:r>
            <w:r>
              <w:rPr>
                <w:color w:val="000000"/>
                <w:sz w:val="21"/>
                <w:szCs w:val="21"/>
              </w:rPr>
            </w:r>
            <w:r/>
          </w:p>
        </w:tc>
        <w:tc>
          <w:tcPr>
            <w:tcMar>
              <w:left w:w="105" w:type="dxa"/>
              <w:top w:w="0" w:type="dxa"/>
              <w:right w:w="105" w:type="dxa"/>
              <w:bottom w:w="0" w:type="dxa"/>
            </w:tcMar>
            <w:tcW w:w="1455"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Y＜300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建筑业</w:t>
            </w:r>
            <w:r>
              <w:rPr>
                <w:color w:val="000000"/>
                <w:sz w:val="21"/>
                <w:szCs w:val="21"/>
              </w:rPr>
            </w:r>
            <w:r/>
          </w:p>
        </w:tc>
        <w:tc>
          <w:tcPr>
            <w:tcMar>
              <w:left w:w="105" w:type="dxa"/>
              <w:top w:w="0" w:type="dxa"/>
              <w:right w:w="105" w:type="dxa"/>
              <w:bottom w:w="0" w:type="dxa"/>
            </w:tcMar>
            <w:tcW w:w="170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151"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383"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6000≤Y＜80000</w:t>
            </w:r>
            <w:r>
              <w:rPr>
                <w:color w:val="000000"/>
                <w:sz w:val="21"/>
                <w:szCs w:val="21"/>
              </w:rPr>
            </w:r>
            <w:r/>
          </w:p>
        </w:tc>
        <w:tc>
          <w:tcPr>
            <w:tcMar>
              <w:left w:w="105" w:type="dxa"/>
              <w:top w:w="0" w:type="dxa"/>
              <w:right w:w="105" w:type="dxa"/>
              <w:bottom w:w="0" w:type="dxa"/>
            </w:tcMar>
            <w:tcW w:w="167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300≤Y＜6000</w:t>
            </w:r>
            <w:r>
              <w:rPr>
                <w:color w:val="000000"/>
                <w:sz w:val="21"/>
                <w:szCs w:val="21"/>
              </w:rPr>
            </w:r>
            <w:r/>
          </w:p>
        </w:tc>
        <w:tc>
          <w:tcPr>
            <w:tcMar>
              <w:left w:w="105" w:type="dxa"/>
              <w:top w:w="0" w:type="dxa"/>
              <w:right w:w="105" w:type="dxa"/>
              <w:bottom w:w="0" w:type="dxa"/>
            </w:tcMar>
            <w:tcW w:w="1455"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Y＜300</w:t>
            </w:r>
            <w:r>
              <w:rPr>
                <w:color w:val="000000"/>
                <w:sz w:val="21"/>
                <w:szCs w:val="21"/>
              </w:rPr>
            </w:r>
            <w:r/>
          </w:p>
        </w:tc>
      </w:tr>
      <w:tr>
        <w:trPr>
          <w:tblCellSpacing w:w="15" w:type="dxa"/>
          <w:trHeight w:val="225"/>
        </w:trPr>
        <w:tc>
          <w:tcPr>
            <w:tcW w:w="1401" w:type="dxa"/>
            <w:vAlign w:val="center"/>
            <w:vMerge w:val="continue"/>
            <w:textDirection w:val="lrTb"/>
            <w:noWrap/>
          </w:tcPr>
          <w:p>
            <w:pPr>
              <w:pStyle w:val="909"/>
              <w:jc w:val="center"/>
              <w:keepLines/>
              <w:keepNext/>
              <w:spacing w:before="0" w:after="0" w:line="360" w:lineRule="auto"/>
              <w:widowControl/>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Mar>
              <w:left w:w="105" w:type="dxa"/>
              <w:top w:w="0" w:type="dxa"/>
              <w:right w:w="105" w:type="dxa"/>
              <w:bottom w:w="0" w:type="dxa"/>
            </w:tcMar>
            <w:tcW w:w="170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资产总额（Z）</w:t>
            </w:r>
            <w:r>
              <w:rPr>
                <w:color w:val="000000"/>
                <w:sz w:val="21"/>
                <w:szCs w:val="21"/>
              </w:rPr>
            </w:r>
            <w:r/>
          </w:p>
        </w:tc>
        <w:tc>
          <w:tcPr>
            <w:tcMar>
              <w:left w:w="105" w:type="dxa"/>
              <w:top w:w="0" w:type="dxa"/>
              <w:right w:w="105" w:type="dxa"/>
              <w:bottom w:w="0" w:type="dxa"/>
            </w:tcMar>
            <w:tcW w:w="1151"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383"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5000≤Z＜80000</w:t>
            </w:r>
            <w:r>
              <w:rPr>
                <w:color w:val="000000"/>
                <w:sz w:val="21"/>
                <w:szCs w:val="21"/>
              </w:rPr>
            </w:r>
            <w:r/>
          </w:p>
        </w:tc>
        <w:tc>
          <w:tcPr>
            <w:tcMar>
              <w:left w:w="105" w:type="dxa"/>
              <w:top w:w="0" w:type="dxa"/>
              <w:right w:w="105" w:type="dxa"/>
              <w:bottom w:w="0" w:type="dxa"/>
            </w:tcMar>
            <w:tcW w:w="167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300≤Z＜5000</w:t>
            </w:r>
            <w:r>
              <w:rPr>
                <w:color w:val="000000"/>
                <w:sz w:val="21"/>
                <w:szCs w:val="21"/>
              </w:rPr>
            </w:r>
            <w:r/>
          </w:p>
        </w:tc>
        <w:tc>
          <w:tcPr>
            <w:tcMar>
              <w:left w:w="105" w:type="dxa"/>
              <w:top w:w="0" w:type="dxa"/>
              <w:right w:w="105" w:type="dxa"/>
              <w:bottom w:w="0" w:type="dxa"/>
            </w:tcMar>
            <w:tcW w:w="1455"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Z＜300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批发业</w:t>
            </w:r>
            <w:r>
              <w:rPr>
                <w:color w:val="000000"/>
                <w:sz w:val="21"/>
                <w:szCs w:val="21"/>
              </w:rPr>
            </w:r>
            <w:r/>
          </w:p>
        </w:tc>
        <w:tc>
          <w:tcPr>
            <w:tcMar>
              <w:left w:w="105" w:type="dxa"/>
              <w:top w:w="0" w:type="dxa"/>
              <w:right w:w="105" w:type="dxa"/>
              <w:bottom w:w="0" w:type="dxa"/>
            </w:tcMar>
            <w:tcW w:w="170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151"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383"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20≤X＜200</w:t>
            </w:r>
            <w:r>
              <w:rPr>
                <w:color w:val="000000"/>
                <w:sz w:val="21"/>
                <w:szCs w:val="21"/>
              </w:rPr>
            </w:r>
            <w:r/>
          </w:p>
        </w:tc>
        <w:tc>
          <w:tcPr>
            <w:tcMar>
              <w:left w:w="105" w:type="dxa"/>
              <w:top w:w="0" w:type="dxa"/>
              <w:right w:w="105" w:type="dxa"/>
              <w:bottom w:w="0" w:type="dxa"/>
            </w:tcMar>
            <w:tcW w:w="167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5≤X＜20</w:t>
            </w:r>
            <w:r>
              <w:rPr>
                <w:color w:val="000000"/>
                <w:sz w:val="21"/>
                <w:szCs w:val="21"/>
              </w:rPr>
            </w:r>
            <w:r/>
          </w:p>
        </w:tc>
        <w:tc>
          <w:tcPr>
            <w:tcMar>
              <w:left w:w="105" w:type="dxa"/>
              <w:top w:w="0" w:type="dxa"/>
              <w:right w:w="105" w:type="dxa"/>
              <w:bottom w:w="0" w:type="dxa"/>
            </w:tcMar>
            <w:tcW w:w="1455"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X＜5</w:t>
            </w:r>
            <w:r>
              <w:rPr>
                <w:color w:val="000000"/>
                <w:sz w:val="21"/>
                <w:szCs w:val="21"/>
              </w:rPr>
            </w:r>
            <w:r/>
          </w:p>
        </w:tc>
      </w:tr>
      <w:tr>
        <w:trPr>
          <w:tblCellSpacing w:w="15" w:type="dxa"/>
          <w:trHeight w:val="225"/>
        </w:trPr>
        <w:tc>
          <w:tcPr>
            <w:tcW w:w="1401" w:type="dxa"/>
            <w:vAlign w:val="center"/>
            <w:vMerge w:val="continue"/>
            <w:textDirection w:val="lrTb"/>
            <w:noWrap/>
          </w:tcPr>
          <w:p>
            <w:pPr>
              <w:pStyle w:val="909"/>
              <w:jc w:val="center"/>
              <w:keepLines/>
              <w:keepNext/>
              <w:spacing w:before="0" w:after="0" w:line="360" w:lineRule="auto"/>
              <w:widowControl/>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Mar>
              <w:left w:w="105" w:type="dxa"/>
              <w:top w:w="0" w:type="dxa"/>
              <w:right w:w="105" w:type="dxa"/>
              <w:bottom w:w="0" w:type="dxa"/>
            </w:tcMar>
            <w:tcW w:w="170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151"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383"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5000≤Y＜40000</w:t>
            </w:r>
            <w:r>
              <w:rPr>
                <w:color w:val="000000"/>
                <w:sz w:val="21"/>
                <w:szCs w:val="21"/>
              </w:rPr>
            </w:r>
            <w:r/>
          </w:p>
        </w:tc>
        <w:tc>
          <w:tcPr>
            <w:tcMar>
              <w:left w:w="105" w:type="dxa"/>
              <w:top w:w="0" w:type="dxa"/>
              <w:right w:w="105" w:type="dxa"/>
              <w:bottom w:w="0" w:type="dxa"/>
            </w:tcMar>
            <w:tcW w:w="167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1000≤Y＜5000</w:t>
            </w:r>
            <w:r>
              <w:rPr>
                <w:color w:val="000000"/>
                <w:sz w:val="21"/>
                <w:szCs w:val="21"/>
              </w:rPr>
            </w:r>
            <w:r/>
          </w:p>
        </w:tc>
        <w:tc>
          <w:tcPr>
            <w:tcMar>
              <w:left w:w="105" w:type="dxa"/>
              <w:top w:w="0" w:type="dxa"/>
              <w:right w:w="105" w:type="dxa"/>
              <w:bottom w:w="0" w:type="dxa"/>
            </w:tcMar>
            <w:tcW w:w="1455"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Y＜1000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零售业</w:t>
            </w:r>
            <w:r>
              <w:rPr>
                <w:color w:val="000000"/>
                <w:sz w:val="21"/>
                <w:szCs w:val="21"/>
              </w:rPr>
            </w:r>
            <w:r/>
          </w:p>
        </w:tc>
        <w:tc>
          <w:tcPr>
            <w:tcMar>
              <w:left w:w="105" w:type="dxa"/>
              <w:top w:w="0" w:type="dxa"/>
              <w:right w:w="105" w:type="dxa"/>
              <w:bottom w:w="0" w:type="dxa"/>
            </w:tcMar>
            <w:tcW w:w="170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151"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383"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50≤X＜300</w:t>
            </w:r>
            <w:r>
              <w:rPr>
                <w:color w:val="000000"/>
                <w:sz w:val="21"/>
                <w:szCs w:val="21"/>
              </w:rPr>
            </w:r>
            <w:r/>
          </w:p>
        </w:tc>
        <w:tc>
          <w:tcPr>
            <w:tcMar>
              <w:left w:w="105" w:type="dxa"/>
              <w:top w:w="0" w:type="dxa"/>
              <w:right w:w="105" w:type="dxa"/>
              <w:bottom w:w="0" w:type="dxa"/>
            </w:tcMar>
            <w:tcW w:w="167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10≤X＜50</w:t>
            </w:r>
            <w:r>
              <w:rPr>
                <w:color w:val="000000"/>
                <w:sz w:val="21"/>
                <w:szCs w:val="21"/>
              </w:rPr>
            </w:r>
            <w:r/>
          </w:p>
        </w:tc>
        <w:tc>
          <w:tcPr>
            <w:tcMar>
              <w:left w:w="105" w:type="dxa"/>
              <w:top w:w="0" w:type="dxa"/>
              <w:right w:w="105" w:type="dxa"/>
              <w:bottom w:w="0" w:type="dxa"/>
            </w:tcMar>
            <w:tcW w:w="1455"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X＜10</w:t>
            </w:r>
            <w:r>
              <w:rPr>
                <w:color w:val="000000"/>
                <w:sz w:val="21"/>
                <w:szCs w:val="21"/>
              </w:rPr>
            </w:r>
            <w:r/>
          </w:p>
        </w:tc>
      </w:tr>
      <w:tr>
        <w:trPr>
          <w:tblCellSpacing w:w="15" w:type="dxa"/>
          <w:trHeight w:val="225"/>
        </w:trPr>
        <w:tc>
          <w:tcPr>
            <w:tcW w:w="1401" w:type="dxa"/>
            <w:vAlign w:val="center"/>
            <w:vMerge w:val="continue"/>
            <w:textDirection w:val="lrTb"/>
            <w:noWrap/>
          </w:tcPr>
          <w:p>
            <w:pPr>
              <w:pStyle w:val="909"/>
              <w:jc w:val="center"/>
              <w:keepLines/>
              <w:keepNext/>
              <w:spacing w:before="0" w:after="0" w:line="360" w:lineRule="auto"/>
              <w:widowControl/>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Mar>
              <w:left w:w="105" w:type="dxa"/>
              <w:top w:w="0" w:type="dxa"/>
              <w:right w:w="105" w:type="dxa"/>
              <w:bottom w:w="0" w:type="dxa"/>
            </w:tcMar>
            <w:tcW w:w="170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151"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383"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500≤Y＜20000</w:t>
            </w:r>
            <w:r>
              <w:rPr>
                <w:color w:val="000000"/>
                <w:sz w:val="21"/>
                <w:szCs w:val="21"/>
              </w:rPr>
            </w:r>
            <w:r/>
          </w:p>
        </w:tc>
        <w:tc>
          <w:tcPr>
            <w:tcMar>
              <w:left w:w="105" w:type="dxa"/>
              <w:top w:w="0" w:type="dxa"/>
              <w:right w:w="105" w:type="dxa"/>
              <w:bottom w:w="0" w:type="dxa"/>
            </w:tcMar>
            <w:tcW w:w="167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100≤Y＜500</w:t>
            </w:r>
            <w:r>
              <w:rPr>
                <w:color w:val="000000"/>
                <w:sz w:val="21"/>
                <w:szCs w:val="21"/>
              </w:rPr>
            </w:r>
            <w:r/>
          </w:p>
        </w:tc>
        <w:tc>
          <w:tcPr>
            <w:tcMar>
              <w:left w:w="105" w:type="dxa"/>
              <w:top w:w="0" w:type="dxa"/>
              <w:right w:w="105" w:type="dxa"/>
              <w:bottom w:w="0" w:type="dxa"/>
            </w:tcMar>
            <w:tcW w:w="1455"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Y＜100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交通运输业</w:t>
            </w:r>
            <w:r>
              <w:rPr>
                <w:color w:val="000000"/>
                <w:sz w:val="21"/>
                <w:szCs w:val="21"/>
              </w:rPr>
            </w:r>
            <w:r/>
          </w:p>
        </w:tc>
        <w:tc>
          <w:tcPr>
            <w:tcMar>
              <w:left w:w="105" w:type="dxa"/>
              <w:top w:w="0" w:type="dxa"/>
              <w:right w:w="105" w:type="dxa"/>
              <w:bottom w:w="0" w:type="dxa"/>
            </w:tcMar>
            <w:tcW w:w="170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151"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383"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300≤X＜1000</w:t>
            </w:r>
            <w:r>
              <w:rPr>
                <w:color w:val="000000"/>
                <w:sz w:val="21"/>
                <w:szCs w:val="21"/>
              </w:rPr>
            </w:r>
            <w:r/>
          </w:p>
        </w:tc>
        <w:tc>
          <w:tcPr>
            <w:tcMar>
              <w:left w:w="105" w:type="dxa"/>
              <w:top w:w="0" w:type="dxa"/>
              <w:right w:w="105" w:type="dxa"/>
              <w:bottom w:w="0" w:type="dxa"/>
            </w:tcMar>
            <w:tcW w:w="167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20≤X＜300</w:t>
            </w:r>
            <w:r>
              <w:rPr>
                <w:color w:val="000000"/>
                <w:sz w:val="21"/>
                <w:szCs w:val="21"/>
              </w:rPr>
            </w:r>
            <w:r/>
          </w:p>
        </w:tc>
        <w:tc>
          <w:tcPr>
            <w:tcMar>
              <w:left w:w="105" w:type="dxa"/>
              <w:top w:w="0" w:type="dxa"/>
              <w:right w:w="105" w:type="dxa"/>
              <w:bottom w:w="0" w:type="dxa"/>
            </w:tcMar>
            <w:tcW w:w="1455"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X＜20</w:t>
            </w:r>
            <w:r>
              <w:rPr>
                <w:color w:val="000000"/>
                <w:sz w:val="21"/>
                <w:szCs w:val="21"/>
              </w:rPr>
            </w:r>
            <w:r/>
          </w:p>
        </w:tc>
      </w:tr>
      <w:tr>
        <w:trPr>
          <w:tblCellSpacing w:w="15" w:type="dxa"/>
          <w:trHeight w:val="225"/>
        </w:trPr>
        <w:tc>
          <w:tcPr>
            <w:tcW w:w="1401" w:type="dxa"/>
            <w:vAlign w:val="center"/>
            <w:vMerge w:val="continue"/>
            <w:textDirection w:val="lrTb"/>
            <w:noWrap/>
          </w:tcPr>
          <w:p>
            <w:pPr>
              <w:pStyle w:val="909"/>
              <w:jc w:val="center"/>
              <w:keepLines/>
              <w:keepNext/>
              <w:spacing w:before="0" w:after="0" w:line="360" w:lineRule="auto"/>
              <w:widowControl/>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Mar>
              <w:left w:w="105" w:type="dxa"/>
              <w:top w:w="0" w:type="dxa"/>
              <w:right w:w="105" w:type="dxa"/>
              <w:bottom w:w="0" w:type="dxa"/>
            </w:tcMar>
            <w:tcW w:w="170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151"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383"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3000≤Y＜30000</w:t>
            </w:r>
            <w:r>
              <w:rPr>
                <w:color w:val="000000"/>
                <w:sz w:val="21"/>
                <w:szCs w:val="21"/>
              </w:rPr>
            </w:r>
            <w:r/>
          </w:p>
        </w:tc>
        <w:tc>
          <w:tcPr>
            <w:tcMar>
              <w:left w:w="105" w:type="dxa"/>
              <w:top w:w="0" w:type="dxa"/>
              <w:right w:w="105" w:type="dxa"/>
              <w:bottom w:w="0" w:type="dxa"/>
            </w:tcMar>
            <w:tcW w:w="167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200≤Y＜3000</w:t>
            </w:r>
            <w:r>
              <w:rPr>
                <w:color w:val="000000"/>
                <w:sz w:val="21"/>
                <w:szCs w:val="21"/>
              </w:rPr>
            </w:r>
            <w:r/>
          </w:p>
        </w:tc>
        <w:tc>
          <w:tcPr>
            <w:tcMar>
              <w:left w:w="105" w:type="dxa"/>
              <w:top w:w="0" w:type="dxa"/>
              <w:right w:w="105" w:type="dxa"/>
              <w:bottom w:w="0" w:type="dxa"/>
            </w:tcMar>
            <w:tcW w:w="1455"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Y＜200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仓储业</w:t>
            </w:r>
            <w:r>
              <w:rPr>
                <w:color w:val="000000"/>
                <w:sz w:val="21"/>
                <w:szCs w:val="21"/>
              </w:rPr>
            </w:r>
            <w:r/>
          </w:p>
        </w:tc>
        <w:tc>
          <w:tcPr>
            <w:tcMar>
              <w:left w:w="105" w:type="dxa"/>
              <w:top w:w="0" w:type="dxa"/>
              <w:right w:w="105" w:type="dxa"/>
              <w:bottom w:w="0" w:type="dxa"/>
            </w:tcMar>
            <w:tcW w:w="170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151"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383"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100≤X＜200</w:t>
            </w:r>
            <w:r>
              <w:rPr>
                <w:color w:val="000000"/>
                <w:sz w:val="21"/>
                <w:szCs w:val="21"/>
              </w:rPr>
            </w:r>
            <w:r/>
          </w:p>
        </w:tc>
        <w:tc>
          <w:tcPr>
            <w:tcMar>
              <w:left w:w="105" w:type="dxa"/>
              <w:top w:w="0" w:type="dxa"/>
              <w:right w:w="105" w:type="dxa"/>
              <w:bottom w:w="0" w:type="dxa"/>
            </w:tcMar>
            <w:tcW w:w="167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20≤X＜100</w:t>
            </w:r>
            <w:r>
              <w:rPr>
                <w:color w:val="000000"/>
                <w:sz w:val="21"/>
                <w:szCs w:val="21"/>
              </w:rPr>
            </w:r>
            <w:r/>
          </w:p>
        </w:tc>
        <w:tc>
          <w:tcPr>
            <w:tcMar>
              <w:left w:w="105" w:type="dxa"/>
              <w:top w:w="0" w:type="dxa"/>
              <w:right w:w="105" w:type="dxa"/>
              <w:bottom w:w="0" w:type="dxa"/>
            </w:tcMar>
            <w:tcW w:w="1455"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X＜20</w:t>
            </w:r>
            <w:r>
              <w:rPr>
                <w:color w:val="000000"/>
                <w:sz w:val="21"/>
                <w:szCs w:val="21"/>
              </w:rPr>
            </w:r>
            <w:r/>
          </w:p>
        </w:tc>
      </w:tr>
      <w:tr>
        <w:trPr>
          <w:tblCellSpacing w:w="15" w:type="dxa"/>
          <w:trHeight w:val="225"/>
        </w:trPr>
        <w:tc>
          <w:tcPr>
            <w:tcW w:w="1401" w:type="dxa"/>
            <w:vAlign w:val="center"/>
            <w:vMerge w:val="continue"/>
            <w:textDirection w:val="lrTb"/>
            <w:noWrap/>
          </w:tcPr>
          <w:p>
            <w:pPr>
              <w:pStyle w:val="909"/>
              <w:jc w:val="center"/>
              <w:keepLines/>
              <w:keepNext/>
              <w:spacing w:before="0" w:after="0" w:line="360" w:lineRule="auto"/>
              <w:widowControl/>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Mar>
              <w:left w:w="105" w:type="dxa"/>
              <w:top w:w="0" w:type="dxa"/>
              <w:right w:w="105" w:type="dxa"/>
              <w:bottom w:w="0" w:type="dxa"/>
            </w:tcMar>
            <w:tcW w:w="170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151"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383"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1000≤Y＜30000</w:t>
            </w:r>
            <w:r>
              <w:rPr>
                <w:color w:val="000000"/>
                <w:sz w:val="21"/>
                <w:szCs w:val="21"/>
              </w:rPr>
            </w:r>
            <w:r/>
          </w:p>
        </w:tc>
        <w:tc>
          <w:tcPr>
            <w:tcMar>
              <w:left w:w="105" w:type="dxa"/>
              <w:top w:w="0" w:type="dxa"/>
              <w:right w:w="105" w:type="dxa"/>
              <w:bottom w:w="0" w:type="dxa"/>
            </w:tcMar>
            <w:tcW w:w="167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100≤Y＜1000</w:t>
            </w:r>
            <w:r>
              <w:rPr>
                <w:color w:val="000000"/>
                <w:sz w:val="21"/>
                <w:szCs w:val="21"/>
              </w:rPr>
            </w:r>
            <w:r/>
          </w:p>
        </w:tc>
        <w:tc>
          <w:tcPr>
            <w:tcMar>
              <w:left w:w="105" w:type="dxa"/>
              <w:top w:w="0" w:type="dxa"/>
              <w:right w:w="105" w:type="dxa"/>
              <w:bottom w:w="0" w:type="dxa"/>
            </w:tcMar>
            <w:tcW w:w="1455"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Y＜100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邮政业</w:t>
            </w:r>
            <w:r>
              <w:rPr>
                <w:color w:val="000000"/>
                <w:sz w:val="21"/>
                <w:szCs w:val="21"/>
              </w:rPr>
            </w:r>
            <w:r/>
          </w:p>
        </w:tc>
        <w:tc>
          <w:tcPr>
            <w:tcMar>
              <w:left w:w="105" w:type="dxa"/>
              <w:top w:w="0" w:type="dxa"/>
              <w:right w:w="105" w:type="dxa"/>
              <w:bottom w:w="0" w:type="dxa"/>
            </w:tcMar>
            <w:tcW w:w="170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151"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383"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300≤X＜1000</w:t>
            </w:r>
            <w:r>
              <w:rPr>
                <w:color w:val="000000"/>
                <w:sz w:val="21"/>
                <w:szCs w:val="21"/>
              </w:rPr>
            </w:r>
            <w:r/>
          </w:p>
        </w:tc>
        <w:tc>
          <w:tcPr>
            <w:tcMar>
              <w:left w:w="105" w:type="dxa"/>
              <w:top w:w="0" w:type="dxa"/>
              <w:right w:w="105" w:type="dxa"/>
              <w:bottom w:w="0" w:type="dxa"/>
            </w:tcMar>
            <w:tcW w:w="167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20≤X＜300</w:t>
            </w:r>
            <w:r>
              <w:rPr>
                <w:color w:val="000000"/>
                <w:sz w:val="21"/>
                <w:szCs w:val="21"/>
              </w:rPr>
            </w:r>
            <w:r/>
          </w:p>
        </w:tc>
        <w:tc>
          <w:tcPr>
            <w:tcMar>
              <w:left w:w="105" w:type="dxa"/>
              <w:top w:w="0" w:type="dxa"/>
              <w:right w:w="105" w:type="dxa"/>
              <w:bottom w:w="0" w:type="dxa"/>
            </w:tcMar>
            <w:tcW w:w="1455"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X＜20</w:t>
            </w:r>
            <w:r>
              <w:rPr>
                <w:color w:val="000000"/>
                <w:sz w:val="21"/>
                <w:szCs w:val="21"/>
              </w:rPr>
            </w:r>
            <w:r/>
          </w:p>
        </w:tc>
      </w:tr>
      <w:tr>
        <w:trPr>
          <w:tblCellSpacing w:w="15" w:type="dxa"/>
          <w:trHeight w:val="225"/>
        </w:trPr>
        <w:tc>
          <w:tcPr>
            <w:tcW w:w="1401" w:type="dxa"/>
            <w:vAlign w:val="center"/>
            <w:vMerge w:val="continue"/>
            <w:textDirection w:val="lrTb"/>
            <w:noWrap/>
          </w:tcPr>
          <w:p>
            <w:pPr>
              <w:pStyle w:val="909"/>
              <w:jc w:val="center"/>
              <w:keepLines/>
              <w:keepNext/>
              <w:spacing w:before="0" w:after="0" w:line="360" w:lineRule="auto"/>
              <w:widowControl/>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Mar>
              <w:left w:w="105" w:type="dxa"/>
              <w:top w:w="0" w:type="dxa"/>
              <w:right w:w="105" w:type="dxa"/>
              <w:bottom w:w="0" w:type="dxa"/>
            </w:tcMar>
            <w:tcW w:w="170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151"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383"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2000≤Y＜30000</w:t>
            </w:r>
            <w:r>
              <w:rPr>
                <w:color w:val="000000"/>
                <w:sz w:val="21"/>
                <w:szCs w:val="21"/>
              </w:rPr>
            </w:r>
            <w:r/>
          </w:p>
        </w:tc>
        <w:tc>
          <w:tcPr>
            <w:tcMar>
              <w:left w:w="105" w:type="dxa"/>
              <w:top w:w="0" w:type="dxa"/>
              <w:right w:w="105" w:type="dxa"/>
              <w:bottom w:w="0" w:type="dxa"/>
            </w:tcMar>
            <w:tcW w:w="167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100≤Y＜2000</w:t>
            </w:r>
            <w:r>
              <w:rPr>
                <w:color w:val="000000"/>
                <w:sz w:val="21"/>
                <w:szCs w:val="21"/>
              </w:rPr>
            </w:r>
            <w:r/>
          </w:p>
        </w:tc>
        <w:tc>
          <w:tcPr>
            <w:tcMar>
              <w:left w:w="105" w:type="dxa"/>
              <w:top w:w="0" w:type="dxa"/>
              <w:right w:w="105" w:type="dxa"/>
              <w:bottom w:w="0" w:type="dxa"/>
            </w:tcMar>
            <w:tcW w:w="1455"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Y＜100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住宿业</w:t>
            </w:r>
            <w:r>
              <w:rPr>
                <w:color w:val="000000"/>
                <w:sz w:val="21"/>
                <w:szCs w:val="21"/>
              </w:rPr>
            </w:r>
            <w:r/>
          </w:p>
        </w:tc>
        <w:tc>
          <w:tcPr>
            <w:tcMar>
              <w:left w:w="105" w:type="dxa"/>
              <w:top w:w="0" w:type="dxa"/>
              <w:right w:w="105" w:type="dxa"/>
              <w:bottom w:w="0" w:type="dxa"/>
            </w:tcMar>
            <w:tcW w:w="170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151"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383"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167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455"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X＜10</w:t>
            </w:r>
            <w:r>
              <w:rPr>
                <w:color w:val="000000"/>
                <w:sz w:val="21"/>
                <w:szCs w:val="21"/>
              </w:rPr>
            </w:r>
            <w:r/>
          </w:p>
        </w:tc>
      </w:tr>
      <w:tr>
        <w:trPr>
          <w:tblCellSpacing w:w="15" w:type="dxa"/>
          <w:trHeight w:val="225"/>
        </w:trPr>
        <w:tc>
          <w:tcPr>
            <w:tcW w:w="1401" w:type="dxa"/>
            <w:vAlign w:val="center"/>
            <w:vMerge w:val="continue"/>
            <w:textDirection w:val="lrTb"/>
            <w:noWrap/>
          </w:tcPr>
          <w:p>
            <w:pPr>
              <w:pStyle w:val="909"/>
              <w:jc w:val="center"/>
              <w:keepLines/>
              <w:keepNext/>
              <w:spacing w:before="0" w:after="0" w:line="360" w:lineRule="auto"/>
              <w:widowControl/>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Mar>
              <w:left w:w="105" w:type="dxa"/>
              <w:top w:w="0" w:type="dxa"/>
              <w:right w:w="105" w:type="dxa"/>
              <w:bottom w:w="0" w:type="dxa"/>
            </w:tcMar>
            <w:tcW w:w="170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151"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383"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2000≤Y＜10000</w:t>
            </w:r>
            <w:r>
              <w:rPr>
                <w:color w:val="000000"/>
                <w:sz w:val="21"/>
                <w:szCs w:val="21"/>
              </w:rPr>
            </w:r>
            <w:r/>
          </w:p>
        </w:tc>
        <w:tc>
          <w:tcPr>
            <w:tcMar>
              <w:left w:w="105" w:type="dxa"/>
              <w:top w:w="0" w:type="dxa"/>
              <w:right w:w="105" w:type="dxa"/>
              <w:bottom w:w="0" w:type="dxa"/>
            </w:tcMar>
            <w:tcW w:w="167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100≤Y＜2000</w:t>
            </w:r>
            <w:r>
              <w:rPr>
                <w:color w:val="000000"/>
                <w:sz w:val="21"/>
                <w:szCs w:val="21"/>
              </w:rPr>
            </w:r>
            <w:r/>
          </w:p>
        </w:tc>
        <w:tc>
          <w:tcPr>
            <w:tcMar>
              <w:left w:w="105" w:type="dxa"/>
              <w:top w:w="0" w:type="dxa"/>
              <w:right w:w="105" w:type="dxa"/>
              <w:bottom w:w="0" w:type="dxa"/>
            </w:tcMar>
            <w:tcW w:w="1455"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Y＜100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餐饮业</w:t>
            </w:r>
            <w:r>
              <w:rPr>
                <w:color w:val="000000"/>
                <w:sz w:val="21"/>
                <w:szCs w:val="21"/>
              </w:rPr>
            </w:r>
            <w:r/>
          </w:p>
        </w:tc>
        <w:tc>
          <w:tcPr>
            <w:tcMar>
              <w:left w:w="105" w:type="dxa"/>
              <w:top w:w="0" w:type="dxa"/>
              <w:right w:w="105" w:type="dxa"/>
              <w:bottom w:w="0" w:type="dxa"/>
            </w:tcMar>
            <w:tcW w:w="170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151"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383"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167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455"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X＜10</w:t>
            </w:r>
            <w:r>
              <w:rPr>
                <w:color w:val="000000"/>
                <w:sz w:val="21"/>
                <w:szCs w:val="21"/>
              </w:rPr>
            </w:r>
            <w:r/>
          </w:p>
        </w:tc>
      </w:tr>
      <w:tr>
        <w:trPr>
          <w:tblCellSpacing w:w="15" w:type="dxa"/>
          <w:trHeight w:val="225"/>
        </w:trPr>
        <w:tc>
          <w:tcPr>
            <w:tcW w:w="1401" w:type="dxa"/>
            <w:vAlign w:val="center"/>
            <w:vMerge w:val="continue"/>
            <w:textDirection w:val="lrTb"/>
            <w:noWrap/>
          </w:tcPr>
          <w:p>
            <w:pPr>
              <w:pStyle w:val="909"/>
              <w:jc w:val="center"/>
              <w:keepLines/>
              <w:keepNext/>
              <w:spacing w:before="0" w:after="0" w:line="360" w:lineRule="auto"/>
              <w:widowControl/>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Mar>
              <w:left w:w="105" w:type="dxa"/>
              <w:top w:w="0" w:type="dxa"/>
              <w:right w:w="105" w:type="dxa"/>
              <w:bottom w:w="0" w:type="dxa"/>
            </w:tcMar>
            <w:tcW w:w="170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151"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383"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2000≤Y＜10000</w:t>
            </w:r>
            <w:r>
              <w:rPr>
                <w:color w:val="000000"/>
                <w:sz w:val="21"/>
                <w:szCs w:val="21"/>
              </w:rPr>
            </w:r>
            <w:r/>
          </w:p>
        </w:tc>
        <w:tc>
          <w:tcPr>
            <w:tcMar>
              <w:left w:w="105" w:type="dxa"/>
              <w:top w:w="0" w:type="dxa"/>
              <w:right w:w="105" w:type="dxa"/>
              <w:bottom w:w="0" w:type="dxa"/>
            </w:tcMar>
            <w:tcW w:w="167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100≤Y＜2000</w:t>
            </w:r>
            <w:r>
              <w:rPr>
                <w:color w:val="000000"/>
                <w:sz w:val="21"/>
                <w:szCs w:val="21"/>
              </w:rPr>
            </w:r>
            <w:r/>
          </w:p>
        </w:tc>
        <w:tc>
          <w:tcPr>
            <w:tcMar>
              <w:left w:w="105" w:type="dxa"/>
              <w:top w:w="0" w:type="dxa"/>
              <w:right w:w="105" w:type="dxa"/>
              <w:bottom w:w="0" w:type="dxa"/>
            </w:tcMar>
            <w:tcW w:w="1455"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Y＜100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信息传输业</w:t>
            </w:r>
            <w:r>
              <w:rPr>
                <w:color w:val="000000"/>
                <w:sz w:val="21"/>
                <w:szCs w:val="21"/>
              </w:rPr>
            </w:r>
            <w:r/>
          </w:p>
        </w:tc>
        <w:tc>
          <w:tcPr>
            <w:tcMar>
              <w:left w:w="105" w:type="dxa"/>
              <w:top w:w="0" w:type="dxa"/>
              <w:right w:w="105" w:type="dxa"/>
              <w:bottom w:w="0" w:type="dxa"/>
            </w:tcMar>
            <w:tcW w:w="170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151"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383"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100≤X＜2000</w:t>
            </w:r>
            <w:r>
              <w:rPr>
                <w:color w:val="000000"/>
                <w:sz w:val="21"/>
                <w:szCs w:val="21"/>
              </w:rPr>
            </w:r>
            <w:r/>
          </w:p>
        </w:tc>
        <w:tc>
          <w:tcPr>
            <w:tcMar>
              <w:left w:w="105" w:type="dxa"/>
              <w:top w:w="0" w:type="dxa"/>
              <w:right w:w="105" w:type="dxa"/>
              <w:bottom w:w="0" w:type="dxa"/>
            </w:tcMar>
            <w:tcW w:w="167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455"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X＜10</w:t>
            </w:r>
            <w:r>
              <w:rPr>
                <w:color w:val="000000"/>
                <w:sz w:val="21"/>
                <w:szCs w:val="21"/>
              </w:rPr>
            </w:r>
            <w:r/>
          </w:p>
        </w:tc>
      </w:tr>
      <w:tr>
        <w:trPr>
          <w:tblCellSpacing w:w="15" w:type="dxa"/>
          <w:trHeight w:val="225"/>
        </w:trPr>
        <w:tc>
          <w:tcPr>
            <w:tcW w:w="1401" w:type="dxa"/>
            <w:vAlign w:val="center"/>
            <w:vMerge w:val="continue"/>
            <w:textDirection w:val="lrTb"/>
            <w:noWrap/>
          </w:tcPr>
          <w:p>
            <w:pPr>
              <w:pStyle w:val="909"/>
              <w:jc w:val="center"/>
              <w:keepLines/>
              <w:keepNext/>
              <w:spacing w:before="0" w:after="0" w:line="360" w:lineRule="auto"/>
              <w:widowControl/>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Mar>
              <w:left w:w="105" w:type="dxa"/>
              <w:top w:w="0" w:type="dxa"/>
              <w:right w:w="105" w:type="dxa"/>
              <w:bottom w:w="0" w:type="dxa"/>
            </w:tcMar>
            <w:tcW w:w="170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151"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383"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1000≤Y＜100000</w:t>
            </w:r>
            <w:r>
              <w:rPr>
                <w:color w:val="000000"/>
                <w:sz w:val="21"/>
                <w:szCs w:val="21"/>
              </w:rPr>
            </w:r>
            <w:r/>
          </w:p>
        </w:tc>
        <w:tc>
          <w:tcPr>
            <w:tcMar>
              <w:left w:w="105" w:type="dxa"/>
              <w:top w:w="0" w:type="dxa"/>
              <w:right w:w="105" w:type="dxa"/>
              <w:bottom w:w="0" w:type="dxa"/>
            </w:tcMar>
            <w:tcW w:w="167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100≤Y＜1000</w:t>
            </w:r>
            <w:r>
              <w:rPr>
                <w:color w:val="000000"/>
                <w:sz w:val="21"/>
                <w:szCs w:val="21"/>
              </w:rPr>
            </w:r>
            <w:r/>
          </w:p>
        </w:tc>
        <w:tc>
          <w:tcPr>
            <w:tcMar>
              <w:left w:w="105" w:type="dxa"/>
              <w:top w:w="0" w:type="dxa"/>
              <w:right w:w="105" w:type="dxa"/>
              <w:bottom w:w="0" w:type="dxa"/>
            </w:tcMar>
            <w:tcW w:w="1455"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Y＜100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软件和信息技术服务业</w:t>
            </w:r>
            <w:r>
              <w:rPr>
                <w:color w:val="000000"/>
                <w:sz w:val="21"/>
                <w:szCs w:val="21"/>
              </w:rPr>
            </w:r>
            <w:r/>
          </w:p>
        </w:tc>
        <w:tc>
          <w:tcPr>
            <w:tcMar>
              <w:left w:w="105" w:type="dxa"/>
              <w:top w:w="0" w:type="dxa"/>
              <w:right w:w="105" w:type="dxa"/>
              <w:bottom w:w="0" w:type="dxa"/>
            </w:tcMar>
            <w:tcW w:w="170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151"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383"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167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455"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X＜10</w:t>
            </w:r>
            <w:r>
              <w:rPr>
                <w:color w:val="000000"/>
                <w:sz w:val="21"/>
                <w:szCs w:val="21"/>
              </w:rPr>
            </w:r>
            <w:r/>
          </w:p>
        </w:tc>
      </w:tr>
      <w:tr>
        <w:trPr>
          <w:tblCellSpacing w:w="15" w:type="dxa"/>
          <w:trHeight w:val="225"/>
        </w:trPr>
        <w:tc>
          <w:tcPr>
            <w:tcW w:w="1401" w:type="dxa"/>
            <w:vAlign w:val="center"/>
            <w:vMerge w:val="continue"/>
            <w:textDirection w:val="lrTb"/>
            <w:noWrap/>
          </w:tcPr>
          <w:p>
            <w:pPr>
              <w:pStyle w:val="909"/>
              <w:jc w:val="center"/>
              <w:keepLines/>
              <w:keepNext/>
              <w:spacing w:before="0" w:after="0" w:line="360" w:lineRule="auto"/>
              <w:widowControl/>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Mar>
              <w:left w:w="105" w:type="dxa"/>
              <w:top w:w="0" w:type="dxa"/>
              <w:right w:w="105" w:type="dxa"/>
              <w:bottom w:w="0" w:type="dxa"/>
            </w:tcMar>
            <w:tcW w:w="170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151"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383"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1000≤Y＜10000</w:t>
            </w:r>
            <w:r>
              <w:rPr>
                <w:color w:val="000000"/>
                <w:sz w:val="21"/>
                <w:szCs w:val="21"/>
              </w:rPr>
            </w:r>
            <w:r/>
          </w:p>
        </w:tc>
        <w:tc>
          <w:tcPr>
            <w:tcMar>
              <w:left w:w="105" w:type="dxa"/>
              <w:top w:w="0" w:type="dxa"/>
              <w:right w:w="105" w:type="dxa"/>
              <w:bottom w:w="0" w:type="dxa"/>
            </w:tcMar>
            <w:tcW w:w="167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50≤Y＜1000</w:t>
            </w:r>
            <w:r>
              <w:rPr>
                <w:color w:val="000000"/>
                <w:sz w:val="21"/>
                <w:szCs w:val="21"/>
              </w:rPr>
            </w:r>
            <w:r/>
          </w:p>
        </w:tc>
        <w:tc>
          <w:tcPr>
            <w:tcMar>
              <w:left w:w="105" w:type="dxa"/>
              <w:top w:w="0" w:type="dxa"/>
              <w:right w:w="105" w:type="dxa"/>
              <w:bottom w:w="0" w:type="dxa"/>
            </w:tcMar>
            <w:tcW w:w="1455"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Y＜50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房地产开发经营</w:t>
            </w:r>
            <w:r>
              <w:rPr>
                <w:color w:val="000000"/>
                <w:sz w:val="21"/>
                <w:szCs w:val="21"/>
              </w:rPr>
            </w:r>
            <w:r/>
          </w:p>
        </w:tc>
        <w:tc>
          <w:tcPr>
            <w:tcMar>
              <w:left w:w="105" w:type="dxa"/>
              <w:top w:w="0" w:type="dxa"/>
              <w:right w:w="105" w:type="dxa"/>
              <w:bottom w:w="0" w:type="dxa"/>
            </w:tcMar>
            <w:tcW w:w="170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151"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383"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1000≤Y＜200000</w:t>
            </w:r>
            <w:r>
              <w:rPr>
                <w:color w:val="000000"/>
                <w:sz w:val="21"/>
                <w:szCs w:val="21"/>
              </w:rPr>
            </w:r>
            <w:r/>
          </w:p>
        </w:tc>
        <w:tc>
          <w:tcPr>
            <w:tcMar>
              <w:left w:w="105" w:type="dxa"/>
              <w:top w:w="0" w:type="dxa"/>
              <w:right w:w="105" w:type="dxa"/>
              <w:bottom w:w="0" w:type="dxa"/>
            </w:tcMar>
            <w:tcW w:w="167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100≤X＜1000</w:t>
            </w:r>
            <w:r>
              <w:rPr>
                <w:color w:val="000000"/>
                <w:sz w:val="21"/>
                <w:szCs w:val="21"/>
              </w:rPr>
            </w:r>
            <w:r/>
          </w:p>
        </w:tc>
        <w:tc>
          <w:tcPr>
            <w:tcMar>
              <w:left w:w="105" w:type="dxa"/>
              <w:top w:w="0" w:type="dxa"/>
              <w:right w:w="105" w:type="dxa"/>
              <w:bottom w:w="0" w:type="dxa"/>
            </w:tcMar>
            <w:tcW w:w="1455"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X＜100</w:t>
            </w:r>
            <w:r>
              <w:rPr>
                <w:color w:val="000000"/>
                <w:sz w:val="21"/>
                <w:szCs w:val="21"/>
              </w:rPr>
            </w:r>
            <w:r/>
          </w:p>
        </w:tc>
      </w:tr>
      <w:tr>
        <w:trPr>
          <w:tblCellSpacing w:w="15" w:type="dxa"/>
          <w:trHeight w:val="225"/>
        </w:trPr>
        <w:tc>
          <w:tcPr>
            <w:tcW w:w="1401" w:type="dxa"/>
            <w:vAlign w:val="center"/>
            <w:vMerge w:val="continue"/>
            <w:textDirection w:val="lrTb"/>
            <w:noWrap/>
          </w:tcPr>
          <w:p>
            <w:pPr>
              <w:pStyle w:val="909"/>
              <w:jc w:val="center"/>
              <w:keepLines/>
              <w:keepNext/>
              <w:spacing w:before="0" w:after="0" w:line="360" w:lineRule="auto"/>
              <w:widowControl/>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Mar>
              <w:left w:w="105" w:type="dxa"/>
              <w:top w:w="0" w:type="dxa"/>
              <w:right w:w="105" w:type="dxa"/>
              <w:bottom w:w="0" w:type="dxa"/>
            </w:tcMar>
            <w:tcW w:w="170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资产总额（Z）</w:t>
            </w:r>
            <w:r>
              <w:rPr>
                <w:color w:val="000000"/>
                <w:sz w:val="21"/>
                <w:szCs w:val="21"/>
              </w:rPr>
            </w:r>
            <w:r/>
          </w:p>
        </w:tc>
        <w:tc>
          <w:tcPr>
            <w:tcMar>
              <w:left w:w="105" w:type="dxa"/>
              <w:top w:w="0" w:type="dxa"/>
              <w:right w:w="105" w:type="dxa"/>
              <w:bottom w:w="0" w:type="dxa"/>
            </w:tcMar>
            <w:tcW w:w="1151"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383"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5000≤Z＜10000</w:t>
            </w:r>
            <w:r>
              <w:rPr>
                <w:color w:val="000000"/>
                <w:sz w:val="21"/>
                <w:szCs w:val="21"/>
              </w:rPr>
            </w:r>
            <w:r/>
          </w:p>
        </w:tc>
        <w:tc>
          <w:tcPr>
            <w:tcMar>
              <w:left w:w="105" w:type="dxa"/>
              <w:top w:w="0" w:type="dxa"/>
              <w:right w:w="105" w:type="dxa"/>
              <w:bottom w:w="0" w:type="dxa"/>
            </w:tcMar>
            <w:tcW w:w="167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2000≤Y＜5000</w:t>
            </w:r>
            <w:r>
              <w:rPr>
                <w:color w:val="000000"/>
                <w:sz w:val="21"/>
                <w:szCs w:val="21"/>
              </w:rPr>
            </w:r>
            <w:r/>
          </w:p>
        </w:tc>
        <w:tc>
          <w:tcPr>
            <w:tcMar>
              <w:left w:w="105" w:type="dxa"/>
              <w:top w:w="0" w:type="dxa"/>
              <w:right w:w="105" w:type="dxa"/>
              <w:bottom w:w="0" w:type="dxa"/>
            </w:tcMar>
            <w:tcW w:w="1455"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Y＜2000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物业管理</w:t>
            </w:r>
            <w:r>
              <w:rPr>
                <w:color w:val="000000"/>
                <w:sz w:val="21"/>
                <w:szCs w:val="21"/>
              </w:rPr>
            </w:r>
            <w:r/>
          </w:p>
        </w:tc>
        <w:tc>
          <w:tcPr>
            <w:tcMar>
              <w:left w:w="105" w:type="dxa"/>
              <w:top w:w="0" w:type="dxa"/>
              <w:right w:w="105" w:type="dxa"/>
              <w:bottom w:w="0" w:type="dxa"/>
            </w:tcMar>
            <w:tcW w:w="170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151"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383"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300≤X＜1000</w:t>
            </w:r>
            <w:r>
              <w:rPr>
                <w:color w:val="000000"/>
                <w:sz w:val="21"/>
                <w:szCs w:val="21"/>
              </w:rPr>
            </w:r>
            <w:r/>
          </w:p>
        </w:tc>
        <w:tc>
          <w:tcPr>
            <w:tcMar>
              <w:left w:w="105" w:type="dxa"/>
              <w:top w:w="0" w:type="dxa"/>
              <w:right w:w="105" w:type="dxa"/>
              <w:bottom w:w="0" w:type="dxa"/>
            </w:tcMar>
            <w:tcW w:w="167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1455"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X＜100</w:t>
            </w:r>
            <w:r>
              <w:rPr>
                <w:color w:val="000000"/>
                <w:sz w:val="21"/>
                <w:szCs w:val="21"/>
              </w:rPr>
            </w:r>
            <w:r/>
          </w:p>
        </w:tc>
      </w:tr>
      <w:tr>
        <w:trPr>
          <w:tblCellSpacing w:w="15" w:type="dxa"/>
          <w:trHeight w:val="225"/>
        </w:trPr>
        <w:tc>
          <w:tcPr>
            <w:tcW w:w="1401" w:type="dxa"/>
            <w:vAlign w:val="center"/>
            <w:vMerge w:val="continue"/>
            <w:textDirection w:val="lrTb"/>
            <w:noWrap/>
          </w:tcPr>
          <w:p>
            <w:pPr>
              <w:pStyle w:val="909"/>
              <w:jc w:val="center"/>
              <w:keepLines/>
              <w:keepNext/>
              <w:spacing w:before="0" w:after="0" w:line="360" w:lineRule="auto"/>
              <w:widowControl/>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Mar>
              <w:left w:w="105" w:type="dxa"/>
              <w:top w:w="0" w:type="dxa"/>
              <w:right w:w="105" w:type="dxa"/>
              <w:bottom w:w="0" w:type="dxa"/>
            </w:tcMar>
            <w:tcW w:w="170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151"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383"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1000≤Y＜5000</w:t>
            </w:r>
            <w:r>
              <w:rPr>
                <w:color w:val="000000"/>
                <w:sz w:val="21"/>
                <w:szCs w:val="21"/>
              </w:rPr>
            </w:r>
            <w:r/>
          </w:p>
        </w:tc>
        <w:tc>
          <w:tcPr>
            <w:tcMar>
              <w:left w:w="105" w:type="dxa"/>
              <w:top w:w="0" w:type="dxa"/>
              <w:right w:w="105" w:type="dxa"/>
              <w:bottom w:w="0" w:type="dxa"/>
            </w:tcMar>
            <w:tcW w:w="167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500≤Y＜1000</w:t>
            </w:r>
            <w:r>
              <w:rPr>
                <w:color w:val="000000"/>
                <w:sz w:val="21"/>
                <w:szCs w:val="21"/>
              </w:rPr>
            </w:r>
            <w:r/>
          </w:p>
        </w:tc>
        <w:tc>
          <w:tcPr>
            <w:tcMar>
              <w:left w:w="105" w:type="dxa"/>
              <w:top w:w="0" w:type="dxa"/>
              <w:right w:w="105" w:type="dxa"/>
              <w:bottom w:w="0" w:type="dxa"/>
            </w:tcMar>
            <w:tcW w:w="1455"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Y＜500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租赁和商务服务业</w:t>
            </w:r>
            <w:r>
              <w:rPr>
                <w:color w:val="000000"/>
                <w:sz w:val="21"/>
                <w:szCs w:val="21"/>
              </w:rPr>
            </w:r>
            <w:r/>
          </w:p>
        </w:tc>
        <w:tc>
          <w:tcPr>
            <w:tcMar>
              <w:left w:w="105" w:type="dxa"/>
              <w:top w:w="0" w:type="dxa"/>
              <w:right w:w="105" w:type="dxa"/>
              <w:bottom w:w="0" w:type="dxa"/>
            </w:tcMar>
            <w:tcW w:w="170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151"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383"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167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455"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X＜10</w:t>
            </w:r>
            <w:r>
              <w:rPr>
                <w:color w:val="000000"/>
                <w:sz w:val="21"/>
                <w:szCs w:val="21"/>
              </w:rPr>
            </w:r>
            <w:r/>
          </w:p>
        </w:tc>
      </w:tr>
      <w:tr>
        <w:trPr>
          <w:tblCellSpacing w:w="15" w:type="dxa"/>
          <w:trHeight w:val="225"/>
        </w:trPr>
        <w:tc>
          <w:tcPr>
            <w:tcW w:w="1401" w:type="dxa"/>
            <w:vAlign w:val="center"/>
            <w:vMerge w:val="continue"/>
            <w:textDirection w:val="lrTb"/>
            <w:noWrap/>
          </w:tcPr>
          <w:p>
            <w:pPr>
              <w:pStyle w:val="909"/>
              <w:jc w:val="center"/>
              <w:keepLines/>
              <w:keepNext/>
              <w:spacing w:before="0" w:after="0" w:line="360" w:lineRule="auto"/>
              <w:widowControl/>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Mar>
              <w:left w:w="105" w:type="dxa"/>
              <w:top w:w="0" w:type="dxa"/>
              <w:right w:w="105" w:type="dxa"/>
              <w:bottom w:w="0" w:type="dxa"/>
            </w:tcMar>
            <w:tcW w:w="170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资产总额（Z）</w:t>
            </w:r>
            <w:r>
              <w:rPr>
                <w:color w:val="000000"/>
                <w:sz w:val="21"/>
                <w:szCs w:val="21"/>
              </w:rPr>
            </w:r>
            <w:r/>
          </w:p>
        </w:tc>
        <w:tc>
          <w:tcPr>
            <w:tcMar>
              <w:left w:w="105" w:type="dxa"/>
              <w:top w:w="0" w:type="dxa"/>
              <w:right w:w="105" w:type="dxa"/>
              <w:bottom w:w="0" w:type="dxa"/>
            </w:tcMar>
            <w:tcW w:w="1151"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383"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8000≤Z＜120000</w:t>
            </w:r>
            <w:r>
              <w:rPr>
                <w:color w:val="000000"/>
                <w:sz w:val="21"/>
                <w:szCs w:val="21"/>
              </w:rPr>
            </w:r>
            <w:r/>
          </w:p>
        </w:tc>
        <w:tc>
          <w:tcPr>
            <w:tcMar>
              <w:left w:w="105" w:type="dxa"/>
              <w:top w:w="0" w:type="dxa"/>
              <w:right w:w="105" w:type="dxa"/>
              <w:bottom w:w="0" w:type="dxa"/>
            </w:tcMar>
            <w:tcW w:w="167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100≤Z＜8000</w:t>
            </w:r>
            <w:r>
              <w:rPr>
                <w:color w:val="000000"/>
                <w:sz w:val="21"/>
                <w:szCs w:val="21"/>
              </w:rPr>
            </w:r>
            <w:r/>
          </w:p>
        </w:tc>
        <w:tc>
          <w:tcPr>
            <w:tcMar>
              <w:left w:w="105" w:type="dxa"/>
              <w:top w:w="0" w:type="dxa"/>
              <w:right w:w="105" w:type="dxa"/>
              <w:bottom w:w="0" w:type="dxa"/>
            </w:tcMar>
            <w:tcW w:w="1455"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Y＜100</w:t>
            </w:r>
            <w:r>
              <w:rPr>
                <w:color w:val="000000"/>
                <w:sz w:val="21"/>
                <w:szCs w:val="21"/>
              </w:rPr>
            </w:r>
            <w:r/>
          </w:p>
        </w:tc>
      </w:tr>
      <w:tr>
        <w:trPr>
          <w:tblCellSpacing w:w="15" w:type="dxa"/>
          <w:trHeight w:val="975"/>
        </w:trPr>
        <w:tc>
          <w:tcPr>
            <w:tcMar>
              <w:left w:w="105" w:type="dxa"/>
              <w:top w:w="0" w:type="dxa"/>
              <w:right w:w="105" w:type="dxa"/>
              <w:bottom w:w="0" w:type="dxa"/>
            </w:tcMar>
            <w:tcW w:w="1401"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其他未列明行业</w:t>
            </w:r>
            <w:r>
              <w:rPr>
                <w:color w:val="000000"/>
                <w:sz w:val="21"/>
                <w:szCs w:val="21"/>
              </w:rPr>
            </w:r>
            <w:r/>
          </w:p>
        </w:tc>
        <w:tc>
          <w:tcPr>
            <w:tcMar>
              <w:left w:w="105" w:type="dxa"/>
              <w:top w:w="0" w:type="dxa"/>
              <w:right w:w="105" w:type="dxa"/>
              <w:bottom w:w="0" w:type="dxa"/>
            </w:tcMar>
            <w:tcW w:w="170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151"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383"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1679"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455" w:type="dxa"/>
            <w:vAlign w:val="center"/>
            <w:textDirection w:val="lrTb"/>
            <w:noWrap/>
          </w:tcPr>
          <w:p>
            <w:pPr>
              <w:pStyle w:val="925"/>
              <w:jc w:val="center"/>
              <w:spacing w:line="360" w:lineRule="auto"/>
              <w:widowControl/>
              <w:rPr>
                <w:color w:val="000000"/>
                <w:sz w:val="21"/>
                <w:szCs w:val="21"/>
              </w:rPr>
            </w:pPr>
            <w:r>
              <w:rPr>
                <w:rStyle w:val="927"/>
                <w:rFonts w:hint="eastAsia" w:cs="仿宋"/>
                <w:color w:val="000000"/>
                <w:sz w:val="21"/>
                <w:szCs w:val="21"/>
              </w:rPr>
              <w:t xml:space="preserve">X＜10</w:t>
            </w:r>
            <w:r>
              <w:rPr>
                <w:color w:val="000000"/>
                <w:sz w:val="21"/>
                <w:szCs w:val="21"/>
              </w:rPr>
            </w:r>
            <w:r/>
          </w:p>
        </w:tc>
      </w:tr>
    </w:tbl>
    <w:p>
      <w:pPr>
        <w:pStyle w:val="925"/>
        <w:ind w:firstLine="422"/>
        <w:spacing w:line="360" w:lineRule="auto"/>
        <w:widowControl/>
        <w:rPr>
          <w:rStyle w:val="927"/>
          <w:rFonts w:cs="仿宋"/>
          <w:color w:val="000000"/>
          <w:sz w:val="21"/>
          <w:szCs w:val="21"/>
        </w:rPr>
      </w:pPr>
      <w:r>
        <w:rPr>
          <w:rStyle w:val="927"/>
          <w:rFonts w:hint="eastAsia" w:cs="仿宋"/>
          <w:color w:val="000000"/>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927"/>
          <w:rFonts w:cs="仿宋"/>
          <w:color w:val="000000"/>
          <w:sz w:val="21"/>
          <w:szCs w:val="21"/>
        </w:rPr>
        <w:br w:type="page" w:clear="all"/>
      </w:r>
      <w:r>
        <w:rPr>
          <w:rStyle w:val="927"/>
          <w:rFonts w:cs="仿宋"/>
          <w:color w:val="000000"/>
          <w:sz w:val="21"/>
          <w:szCs w:val="21"/>
        </w:rPr>
      </w:r>
      <w:r/>
    </w:p>
    <w:p>
      <w:pPr>
        <w:pStyle w:val="910"/>
        <w:jc w:val="center"/>
        <w:spacing w:before="0" w:after="0" w:line="360" w:lineRule="auto"/>
        <w:rPr>
          <w:rFonts w:ascii="Times New Roman" w:hAnsi="Times New Roman"/>
          <w:color w:val="000000"/>
        </w:rPr>
      </w:pPr>
      <w:r/>
      <w:bookmarkStart w:id="63" w:name="_Toc5532"/>
      <w:r/>
      <w:bookmarkStart w:id="64" w:name="_Toc7409"/>
      <w:r/>
      <w:bookmarkStart w:id="65" w:name="_Toc16423"/>
      <w:r/>
      <w:bookmarkStart w:id="66" w:name="_Toc26949"/>
      <w:r>
        <w:rPr>
          <w:rFonts w:hint="eastAsia" w:ascii="Times New Roman" w:hAnsi="Times New Roman"/>
          <w:bCs/>
          <w:color w:val="000000"/>
          <w:sz w:val="44"/>
          <w:szCs w:val="44"/>
        </w:rPr>
        <w:t xml:space="preserve">残疾人福利性单位声明函</w:t>
      </w:r>
      <w:bookmarkEnd w:id="63"/>
      <w:r/>
      <w:bookmarkEnd w:id="64"/>
      <w:r/>
      <w:bookmarkEnd w:id="65"/>
      <w:r/>
      <w:bookmarkEnd w:id="66"/>
      <w:r>
        <w:rPr>
          <w:rFonts w:ascii="Times New Roman" w:hAnsi="Times New Roman"/>
          <w:color w:val="000000"/>
        </w:rPr>
      </w:r>
      <w:r/>
    </w:p>
    <w:p>
      <w:pPr>
        <w:pStyle w:val="909"/>
        <w:ind w:firstLine="420"/>
        <w:spacing w:line="360" w:lineRule="auto"/>
        <w:rPr>
          <w:rFonts w:ascii="Times New Roman" w:hAnsi="Times New Roman"/>
          <w:color w:val="000000"/>
          <w:szCs w:val="21"/>
        </w:rPr>
      </w:pPr>
      <w:r>
        <w:rPr>
          <w:rFonts w:hint="eastAsia" w:ascii="Times New Roman" w:hAnsi="Times New Roman"/>
          <w:b w:val="0"/>
          <w:color w:val="000000"/>
          <w:szCs w:val="21"/>
        </w:rPr>
        <w:t xml:space="preserve">本单位郑重声明，根据《财政部</w:t>
      </w:r>
      <w:r>
        <w:rPr>
          <w:rFonts w:ascii="Times New Roman" w:hAnsi="Times New Roman"/>
          <w:b w:val="0"/>
          <w:color w:val="000000"/>
          <w:szCs w:val="21"/>
        </w:rPr>
        <w:t xml:space="preserve"> </w:t>
      </w:r>
      <w:r>
        <w:rPr>
          <w:rFonts w:hint="eastAsia" w:ascii="Times New Roman" w:hAnsi="Times New Roman"/>
          <w:b w:val="0"/>
          <w:color w:val="000000"/>
          <w:szCs w:val="21"/>
        </w:rPr>
        <w:t xml:space="preserve">民政部</w:t>
      </w:r>
      <w:r>
        <w:rPr>
          <w:rFonts w:ascii="Times New Roman" w:hAnsi="Times New Roman"/>
          <w:b w:val="0"/>
          <w:color w:val="000000"/>
          <w:szCs w:val="21"/>
        </w:rPr>
        <w:t xml:space="preserve"> </w:t>
      </w:r>
      <w:r>
        <w:rPr>
          <w:rFonts w:hint="eastAsia" w:ascii="Times New Roman" w:hAnsi="Times New Roman"/>
          <w:b w:val="0"/>
          <w:color w:val="000000"/>
          <w:szCs w:val="21"/>
        </w:rPr>
        <w:t xml:space="preserve">中国残疾人联合会关于促进残疾人就业政府采购政策的通知》（财库〔2017〕</w:t>
      </w:r>
      <w:r>
        <w:rPr>
          <w:rFonts w:ascii="Times New Roman" w:hAnsi="Times New Roman"/>
          <w:b w:val="0"/>
          <w:color w:val="000000"/>
          <w:szCs w:val="21"/>
        </w:rPr>
        <w:t xml:space="preserve"> </w:t>
      </w:r>
      <w:r>
        <w:rPr>
          <w:rFonts w:hint="eastAsia" w:ascii="Times New Roman" w:hAnsi="Times New Roman"/>
          <w:b w:val="0"/>
          <w:color w:val="000000"/>
          <w:szCs w:val="21"/>
        </w:rPr>
        <w:t xml:space="preserve">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rPr>
          <w:rFonts w:ascii="Times New Roman" w:hAnsi="Times New Roman"/>
          <w:color w:val="000000"/>
          <w:szCs w:val="21"/>
        </w:rPr>
      </w:r>
      <w:r/>
    </w:p>
    <w:p>
      <w:pPr>
        <w:pStyle w:val="909"/>
        <w:ind w:firstLine="420"/>
        <w:spacing w:line="360" w:lineRule="auto"/>
        <w:rPr>
          <w:rFonts w:ascii="Times New Roman" w:hAnsi="Times New Roman"/>
          <w:color w:val="000000"/>
          <w:szCs w:val="21"/>
        </w:rPr>
      </w:pPr>
      <w:r>
        <w:rPr>
          <w:rFonts w:hint="eastAsia" w:ascii="Times New Roman" w:hAnsi="Times New Roman"/>
          <w:b w:val="0"/>
          <w:color w:val="000000"/>
          <w:szCs w:val="21"/>
        </w:rPr>
        <w:t xml:space="preserve">本单位在本次政府采购活动中提供的残疾人福利单位产品报价合计为人民币（大写）圆整（￥：</w:t>
      </w:r>
      <w:r>
        <w:rPr>
          <w:rFonts w:ascii="Times New Roman" w:hAnsi="Times New Roman"/>
          <w:b w:val="0"/>
          <w:color w:val="000000"/>
          <w:szCs w:val="21"/>
        </w:rPr>
        <w:t xml:space="preserve">     </w:t>
      </w:r>
      <w:r>
        <w:rPr>
          <w:rFonts w:hint="eastAsia" w:ascii="Times New Roman" w:hAnsi="Times New Roman"/>
          <w:b w:val="0"/>
          <w:color w:val="000000"/>
          <w:szCs w:val="21"/>
        </w:rPr>
        <w:t xml:space="preserve">）。</w:t>
      </w:r>
      <w:r>
        <w:rPr>
          <w:rFonts w:ascii="Times New Roman" w:hAnsi="Times New Roman"/>
          <w:color w:val="000000"/>
          <w:szCs w:val="21"/>
        </w:rPr>
      </w:r>
      <w:r/>
    </w:p>
    <w:p>
      <w:pPr>
        <w:pStyle w:val="909"/>
        <w:ind w:firstLine="420"/>
        <w:spacing w:line="360" w:lineRule="auto"/>
        <w:rPr>
          <w:rFonts w:ascii="Times New Roman" w:hAnsi="Times New Roman"/>
          <w:color w:val="000000"/>
          <w:szCs w:val="21"/>
        </w:rPr>
      </w:pPr>
      <w:r>
        <w:rPr>
          <w:rFonts w:hint="eastAsia" w:ascii="Times New Roman" w:hAnsi="Times New Roman"/>
          <w:b w:val="0"/>
          <w:color w:val="000000"/>
          <w:szCs w:val="21"/>
        </w:rPr>
        <w:t xml:space="preserve">本单位对上述声明的真实性负责。如有虚假，将依法承担相应责任。</w:t>
      </w:r>
      <w:r>
        <w:rPr>
          <w:rFonts w:ascii="Times New Roman" w:hAnsi="Times New Roman"/>
          <w:color w:val="000000"/>
          <w:szCs w:val="21"/>
        </w:rPr>
      </w:r>
      <w:r/>
    </w:p>
    <w:p>
      <w:pPr>
        <w:pStyle w:val="909"/>
        <w:ind w:firstLine="420"/>
        <w:spacing w:line="360" w:lineRule="auto"/>
        <w:rPr>
          <w:rFonts w:ascii="Times New Roman" w:hAnsi="Times New Roman"/>
          <w:color w:val="000000"/>
          <w:szCs w:val="21"/>
        </w:rPr>
      </w:pPr>
      <w:r>
        <w:rPr>
          <w:rFonts w:ascii="Times New Roman" w:hAnsi="Times New Roman"/>
          <w:color w:val="000000"/>
          <w:szCs w:val="21"/>
        </w:rPr>
      </w:r>
      <w:r/>
    </w:p>
    <w:p>
      <w:pPr>
        <w:pStyle w:val="909"/>
        <w:ind w:firstLine="420"/>
        <w:spacing w:line="360" w:lineRule="auto"/>
        <w:rPr>
          <w:rFonts w:ascii="Times New Roman" w:hAnsi="Times New Roman"/>
          <w:color w:val="000000"/>
          <w:szCs w:val="21"/>
        </w:rPr>
      </w:pPr>
      <w:r>
        <w:rPr>
          <w:rFonts w:hint="eastAsia" w:ascii="Times New Roman" w:hAnsi="Times New Roman"/>
          <w:b w:val="0"/>
          <w:color w:val="000000"/>
          <w:szCs w:val="21"/>
        </w:rPr>
        <w:t xml:space="preserve">（备注：1、供应商如不提供此声明函，价格将不做相应扣除。2、中标人为残疾人福利单位的，此声明函将随中标结果同时公告，接受社会监督）</w:t>
      </w:r>
      <w:r>
        <w:rPr>
          <w:rFonts w:ascii="Times New Roman" w:hAnsi="Times New Roman"/>
          <w:color w:val="000000"/>
          <w:szCs w:val="21"/>
        </w:rPr>
      </w:r>
      <w:r/>
    </w:p>
    <w:p>
      <w:pPr>
        <w:pStyle w:val="909"/>
        <w:ind w:firstLine="444"/>
        <w:spacing w:line="360" w:lineRule="auto"/>
        <w:rPr>
          <w:rFonts w:ascii="Times New Roman" w:hAnsi="Times New Roman"/>
          <w:color w:val="000000"/>
          <w:spacing w:val="6"/>
          <w:szCs w:val="21"/>
        </w:rPr>
      </w:pPr>
      <w:r>
        <w:rPr>
          <w:rFonts w:ascii="Times New Roman" w:hAnsi="Times New Roman"/>
          <w:color w:val="000000"/>
          <w:spacing w:val="6"/>
          <w:szCs w:val="21"/>
        </w:rPr>
      </w:r>
      <w:r/>
    </w:p>
    <w:p>
      <w:pPr>
        <w:pStyle w:val="909"/>
        <w:ind w:right="1560" w:firstLine="420"/>
        <w:jc w:val="center"/>
        <w:spacing w:line="360" w:lineRule="auto"/>
        <w:tabs>
          <w:tab w:val="left" w:pos="4860" w:leader="none"/>
        </w:tabs>
        <w:rPr>
          <w:rFonts w:ascii="Times New Roman" w:hAnsi="Times New Roman"/>
          <w:color w:val="000000"/>
          <w:szCs w:val="21"/>
        </w:rPr>
      </w:pPr>
      <w:r>
        <w:rPr>
          <w:rFonts w:ascii="Times New Roman" w:hAnsi="Times New Roman"/>
          <w:color w:val="000000"/>
          <w:szCs w:val="21"/>
        </w:rPr>
      </w:r>
      <w:r/>
    </w:p>
    <w:p>
      <w:pPr>
        <w:pStyle w:val="909"/>
        <w:ind w:right="1560" w:firstLine="420"/>
        <w:jc w:val="center"/>
        <w:spacing w:line="360" w:lineRule="auto"/>
        <w:tabs>
          <w:tab w:val="left" w:pos="4860" w:leader="none"/>
        </w:tabs>
        <w:rPr>
          <w:rFonts w:ascii="Times New Roman" w:hAnsi="Times New Roman"/>
          <w:color w:val="000000"/>
          <w:szCs w:val="21"/>
        </w:rPr>
      </w:pPr>
      <w:r>
        <w:rPr>
          <w:rFonts w:hint="eastAsia" w:ascii="Times New Roman" w:hAnsi="Times New Roman"/>
          <w:b w:val="0"/>
          <w:color w:val="000000"/>
          <w:szCs w:val="21"/>
        </w:rPr>
        <w:t xml:space="preserve">                               供应商全称（盖章）：</w:t>
      </w:r>
      <w:r>
        <w:rPr>
          <w:rFonts w:ascii="Times New Roman" w:hAnsi="Times New Roman"/>
          <w:color w:val="000000"/>
          <w:szCs w:val="21"/>
        </w:rPr>
      </w:r>
      <w:r/>
    </w:p>
    <w:p>
      <w:pPr>
        <w:pStyle w:val="909"/>
        <w:ind w:right="1560" w:firstLine="420"/>
        <w:jc w:val="center"/>
        <w:spacing w:line="360" w:lineRule="auto"/>
        <w:tabs>
          <w:tab w:val="left" w:pos="4860" w:leader="none"/>
        </w:tabs>
        <w:rPr>
          <w:rFonts w:ascii="Times New Roman" w:hAnsi="Times New Roman"/>
          <w:color w:val="000000"/>
          <w:szCs w:val="21"/>
        </w:rPr>
      </w:pPr>
      <w:r>
        <w:rPr>
          <w:rFonts w:hint="eastAsia" w:ascii="Times New Roman" w:hAnsi="Times New Roman"/>
          <w:b w:val="0"/>
          <w:color w:val="000000"/>
          <w:szCs w:val="21"/>
        </w:rPr>
        <w:t xml:space="preserve">                                    日  期：</w:t>
      </w:r>
      <w:r>
        <w:rPr>
          <w:rFonts w:ascii="Times New Roman" w:hAnsi="Times New Roman"/>
          <w:color w:val="000000"/>
          <w:szCs w:val="21"/>
        </w:rPr>
      </w:r>
      <w:r/>
    </w:p>
    <w:p>
      <w:pPr>
        <w:pStyle w:val="909"/>
        <w:ind w:right="1560" w:firstLine="420"/>
        <w:jc w:val="center"/>
        <w:spacing w:line="360" w:lineRule="auto"/>
        <w:tabs>
          <w:tab w:val="left" w:pos="4860" w:leader="none"/>
        </w:tabs>
        <w:rPr>
          <w:rFonts w:ascii="Times New Roman" w:hAnsi="Times New Roman"/>
          <w:color w:val="000000"/>
          <w:szCs w:val="21"/>
        </w:rPr>
      </w:pPr>
      <w:r>
        <w:rPr>
          <w:rFonts w:ascii="Times New Roman" w:hAnsi="Times New Roman"/>
          <w:color w:val="000000"/>
          <w:szCs w:val="21"/>
        </w:rPr>
      </w:r>
      <w:r/>
    </w:p>
    <w:p>
      <w:pPr>
        <w:pStyle w:val="909"/>
        <w:ind w:firstLine="422"/>
        <w:jc w:val="left"/>
        <w:spacing w:line="360" w:lineRule="auto"/>
        <w:widowControl/>
        <w:rPr>
          <w:rFonts w:ascii="Times New Roman" w:hAnsi="Times New Roman" w:cs="Arial"/>
          <w:b/>
          <w:bCs/>
          <w:color w:val="000000"/>
        </w:rPr>
      </w:pPr>
      <w:r>
        <w:rPr>
          <w:rFonts w:ascii="Times New Roman" w:hAnsi="Times New Roman" w:cs="Arial"/>
          <w:b/>
          <w:bCs/>
          <w:color w:val="000000"/>
        </w:rPr>
      </w:r>
      <w:r/>
    </w:p>
    <w:p>
      <w:pPr>
        <w:pStyle w:val="909"/>
        <w:ind w:firstLine="422"/>
        <w:jc w:val="left"/>
        <w:spacing w:line="360" w:lineRule="auto"/>
        <w:widowControl/>
        <w:rPr>
          <w:rFonts w:ascii="Times New Roman" w:hAnsi="Times New Roman" w:cs="Arial"/>
          <w:b/>
          <w:bCs/>
          <w:color w:val="000000"/>
        </w:rPr>
      </w:pPr>
      <w:r>
        <w:rPr>
          <w:rFonts w:ascii="Times New Roman" w:hAnsi="Times New Roman" w:cs="Arial"/>
          <w:b/>
          <w:bCs/>
          <w:color w:val="000000"/>
        </w:rPr>
      </w:r>
      <w:r/>
    </w:p>
    <w:p>
      <w:pPr>
        <w:pStyle w:val="909"/>
        <w:ind w:firstLine="422"/>
        <w:jc w:val="left"/>
        <w:spacing w:line="360" w:lineRule="auto"/>
        <w:widowControl/>
        <w:rPr>
          <w:rFonts w:ascii="Times New Roman" w:hAnsi="Times New Roman" w:cs="Arial"/>
          <w:b/>
          <w:bCs/>
          <w:color w:val="000000"/>
        </w:rPr>
      </w:pPr>
      <w:r>
        <w:rPr>
          <w:rFonts w:ascii="Times New Roman" w:hAnsi="Times New Roman" w:cs="Arial"/>
          <w:b/>
          <w:bCs/>
          <w:color w:val="000000"/>
        </w:rPr>
      </w:r>
      <w:r/>
    </w:p>
    <w:p>
      <w:pPr>
        <w:pStyle w:val="909"/>
        <w:ind w:firstLine="422"/>
        <w:jc w:val="left"/>
        <w:spacing w:line="360" w:lineRule="auto"/>
        <w:widowControl/>
        <w:rPr>
          <w:rFonts w:ascii="Times New Roman" w:hAnsi="Times New Roman" w:cs="Arial"/>
          <w:b/>
          <w:bCs/>
          <w:color w:val="000000"/>
        </w:rPr>
      </w:pPr>
      <w:r>
        <w:rPr>
          <w:rFonts w:ascii="Times New Roman" w:hAnsi="Times New Roman" w:cs="Arial"/>
          <w:b/>
          <w:bCs/>
          <w:color w:val="000000"/>
        </w:rPr>
      </w:r>
      <w:r/>
    </w:p>
    <w:p>
      <w:pPr>
        <w:pStyle w:val="909"/>
        <w:ind w:firstLine="422"/>
        <w:jc w:val="left"/>
        <w:spacing w:line="360" w:lineRule="auto"/>
        <w:widowControl/>
        <w:rPr>
          <w:rFonts w:ascii="Times New Roman" w:hAnsi="Times New Roman" w:cs="Arial"/>
          <w:b/>
          <w:bCs/>
          <w:color w:val="000000"/>
        </w:rPr>
      </w:pPr>
      <w:r>
        <w:rPr>
          <w:rFonts w:ascii="Times New Roman" w:hAnsi="Times New Roman" w:cs="Arial"/>
          <w:b/>
          <w:bCs/>
          <w:color w:val="000000"/>
        </w:rPr>
      </w:r>
      <w:r/>
    </w:p>
    <w:p>
      <w:pPr>
        <w:pStyle w:val="909"/>
        <w:ind w:firstLine="422"/>
        <w:jc w:val="left"/>
        <w:spacing w:line="360" w:lineRule="auto"/>
        <w:widowControl/>
        <w:rPr>
          <w:rFonts w:ascii="Times New Roman" w:hAnsi="Times New Roman" w:cs="Arial"/>
          <w:b/>
          <w:bCs/>
          <w:color w:val="000000"/>
        </w:rPr>
      </w:pPr>
      <w:r>
        <w:rPr>
          <w:rFonts w:ascii="Times New Roman" w:hAnsi="Times New Roman" w:cs="Arial"/>
          <w:b/>
          <w:bCs/>
          <w:color w:val="000000"/>
        </w:rPr>
      </w:r>
      <w:r/>
    </w:p>
    <w:p>
      <w:pPr>
        <w:pStyle w:val="909"/>
        <w:ind w:firstLine="640"/>
        <w:spacing w:line="360" w:lineRule="auto"/>
        <w:rPr>
          <w:rFonts w:ascii="Times New Roman" w:hAnsi="Times New Roman"/>
          <w:color w:val="000000"/>
          <w:sz w:val="32"/>
          <w:szCs w:val="32"/>
        </w:rPr>
      </w:pPr>
      <w:r>
        <w:rPr>
          <w:rFonts w:ascii="Times New Roman" w:hAnsi="Times New Roman"/>
          <w:color w:val="000000"/>
          <w:sz w:val="32"/>
          <w:szCs w:val="32"/>
        </w:rPr>
      </w:r>
      <w:r/>
    </w:p>
    <w:p>
      <w:pPr>
        <w:pStyle w:val="910"/>
        <w:ind w:firstLine="883"/>
        <w:jc w:val="center"/>
        <w:spacing w:before="0" w:after="0" w:line="360" w:lineRule="auto"/>
        <w:rPr>
          <w:rFonts w:ascii="Times New Roman" w:hAnsi="Times New Roman"/>
          <w:color w:val="000000"/>
        </w:rPr>
        <w:sectPr>
          <w:footnotePr/>
          <w:endnotePr/>
          <w:type w:val="nextPage"/>
          <w:pgSz w:w="11906" w:h="16838" w:orient="portrait"/>
          <w:pgMar w:top="1440" w:right="1800" w:bottom="1440" w:left="1800" w:header="851" w:footer="992" w:gutter="0"/>
          <w:cols w:num="1" w:sep="0" w:space="1701" w:equalWidth="1"/>
          <w:docGrid w:linePitch="360"/>
        </w:sectPr>
      </w:pPr>
      <w:r>
        <w:rPr>
          <w:rFonts w:ascii="Times New Roman" w:hAnsi="Times New Roman"/>
          <w:color w:val="000000"/>
        </w:rPr>
      </w:r>
      <w:r/>
    </w:p>
    <w:p>
      <w:pPr>
        <w:pStyle w:val="910"/>
        <w:jc w:val="center"/>
        <w:spacing w:before="0" w:after="0" w:line="360" w:lineRule="auto"/>
        <w:rPr>
          <w:rFonts w:ascii="Times New Roman" w:hAnsi="Times New Roman"/>
          <w:color w:val="000000"/>
        </w:rPr>
      </w:pPr>
      <w:r/>
      <w:bookmarkStart w:id="67" w:name="_Toc8202"/>
      <w:r/>
      <w:bookmarkStart w:id="68" w:name="_Toc29413"/>
      <w:r/>
      <w:bookmarkStart w:id="69" w:name="_Toc28637"/>
      <w:r/>
      <w:bookmarkStart w:id="70" w:name="_Toc24543"/>
      <w:r>
        <w:rPr>
          <w:rFonts w:hint="eastAsia" w:ascii="Times New Roman" w:hAnsi="Times New Roman"/>
          <w:bCs/>
          <w:color w:val="000000"/>
          <w:sz w:val="44"/>
          <w:szCs w:val="44"/>
        </w:rPr>
        <w:t xml:space="preserve">四、开标一览表</w:t>
      </w:r>
      <w:bookmarkEnd w:id="67"/>
      <w:r/>
      <w:bookmarkEnd w:id="68"/>
      <w:r/>
      <w:bookmarkEnd w:id="69"/>
      <w:r/>
      <w:bookmarkEnd w:id="70"/>
      <w:r>
        <w:rPr>
          <w:rFonts w:ascii="Times New Roman" w:hAnsi="Times New Roman"/>
          <w:color w:val="000000"/>
        </w:rPr>
      </w:r>
      <w:r/>
    </w:p>
    <w:p>
      <w:pPr>
        <w:pStyle w:val="909"/>
        <w:ind w:firstLine="420"/>
        <w:spacing w:line="360" w:lineRule="auto"/>
        <w:rPr>
          <w:rFonts w:ascii="Times New Roman" w:hAnsi="Times New Roman"/>
          <w:color w:val="000000"/>
          <w:szCs w:val="21"/>
        </w:rPr>
      </w:pPr>
      <w:r>
        <w:rPr>
          <w:rFonts w:hint="eastAsia" w:ascii="Times New Roman" w:hAnsi="Times New Roman"/>
          <w:b w:val="0"/>
          <w:color w:val="000000"/>
          <w:szCs w:val="21"/>
        </w:rPr>
        <w:t xml:space="preserve">项目名称：</w:t>
      </w:r>
      <w:r>
        <w:rPr>
          <w:rFonts w:ascii="Times New Roman" w:hAnsi="Times New Roman"/>
          <w:color w:val="000000"/>
          <w:szCs w:val="21"/>
        </w:rPr>
      </w:r>
      <w:r/>
    </w:p>
    <w:p>
      <w:pPr>
        <w:pStyle w:val="909"/>
        <w:ind w:firstLine="420"/>
        <w:spacing w:line="360" w:lineRule="auto"/>
        <w:rPr>
          <w:rFonts w:ascii="Times New Roman" w:hAnsi="Times New Roman"/>
          <w:color w:val="000000"/>
          <w:szCs w:val="21"/>
        </w:rPr>
      </w:pPr>
      <w:r>
        <w:rPr>
          <w:rFonts w:hint="eastAsia" w:ascii="Times New Roman" w:hAnsi="Times New Roman"/>
          <w:b w:val="0"/>
          <w:color w:val="000000"/>
          <w:szCs w:val="21"/>
        </w:rPr>
        <w:t xml:space="preserve">项目编号：</w:t>
      </w:r>
      <w:r>
        <w:rPr>
          <w:rFonts w:ascii="Times New Roman" w:hAnsi="Times New Roman"/>
          <w:color w:val="000000"/>
          <w:szCs w:val="21"/>
        </w:rPr>
      </w:r>
      <w:r/>
    </w:p>
    <w:p>
      <w:pPr>
        <w:pStyle w:val="909"/>
        <w:ind w:firstLine="420"/>
        <w:spacing w:line="360" w:lineRule="auto"/>
        <w:rPr>
          <w:rFonts w:ascii="Times New Roman" w:hAnsi="Times New Roman"/>
          <w:color w:val="000000"/>
          <w:szCs w:val="21"/>
        </w:rPr>
      </w:pPr>
      <w:r>
        <w:rPr>
          <w:rFonts w:hint="eastAsia" w:ascii="Times New Roman" w:hAnsi="Times New Roman"/>
          <w:b w:val="0"/>
          <w:color w:val="000000"/>
          <w:szCs w:val="21"/>
        </w:rPr>
        <w:t xml:space="preserve">分包号(如有)： </w:t>
      </w:r>
      <w:r>
        <w:rPr>
          <w:rFonts w:ascii="Times New Roman" w:hAnsi="Times New Roman"/>
          <w:color w:val="000000"/>
          <w:szCs w:val="21"/>
        </w:rPr>
      </w:r>
      <w:r/>
    </w:p>
    <w:p>
      <w:pPr>
        <w:pStyle w:val="909"/>
        <w:ind w:firstLine="420"/>
        <w:spacing w:line="360" w:lineRule="auto"/>
        <w:rPr>
          <w:rFonts w:ascii="Times New Roman" w:hAnsi="Times New Roman"/>
          <w:color w:val="000000"/>
          <w:szCs w:val="21"/>
        </w:rPr>
      </w:pPr>
      <w:r>
        <w:rPr>
          <w:rFonts w:ascii="Times New Roman" w:hAnsi="Times New Roman"/>
          <w:color w:val="000000"/>
          <w:szCs w:val="21"/>
        </w:rPr>
      </w:r>
      <w:r/>
    </w:p>
    <w:tbl>
      <w:tblPr>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tcPr>
          <w:p>
            <w:pPr>
              <w:pStyle w:val="918"/>
              <w:spacing w:line="360" w:lineRule="auto"/>
              <w:rPr>
                <w:rFonts w:ascii="Times New Roman" w:hAnsi="Times New Roman" w:eastAsia="宋体" w:cs="宋体"/>
                <w:color w:val="000000"/>
                <w:sz w:val="21"/>
                <w:szCs w:val="21"/>
              </w:rPr>
            </w:pPr>
            <w:r>
              <w:rPr>
                <w:rFonts w:hint="eastAsia" w:ascii="Times New Roman" w:hAnsi="Times New Roman" w:eastAsia="宋体" w:cs="宋体"/>
                <w:b w:val="0"/>
                <w:color w:val="000000"/>
                <w:sz w:val="21"/>
                <w:szCs w:val="21"/>
              </w:rPr>
              <w:t xml:space="preserve">  投标服务或产品名称</w:t>
            </w:r>
            <w:r>
              <w:rPr>
                <w:rFonts w:ascii="Times New Roman" w:hAnsi="Times New Roman" w:eastAsia="宋体" w:cs="宋体"/>
                <w:color w:val="000000"/>
                <w:sz w:val="21"/>
                <w:szCs w:val="21"/>
              </w:rPr>
            </w:r>
            <w:r/>
          </w:p>
        </w:tc>
        <w:tc>
          <w:tcPr>
            <w:tcW w:w="6405" w:type="dxa"/>
            <w:vAlign w:val="center"/>
            <w:textDirection w:val="lrTb"/>
            <w:noWrap/>
          </w:tcPr>
          <w:p>
            <w:pPr>
              <w:pStyle w:val="909"/>
              <w:spacing w:line="360" w:lineRule="auto"/>
              <w:rPr>
                <w:rFonts w:ascii="Times New Roman" w:hAnsi="Times New Roman"/>
                <w:color w:val="000000"/>
                <w:szCs w:val="21"/>
              </w:rPr>
            </w:pPr>
            <w:r>
              <w:rPr>
                <w:rFonts w:hint="eastAsia" w:ascii="Times New Roman" w:hAnsi="Times New Roman"/>
                <w:b w:val="0"/>
                <w:color w:val="000000"/>
                <w:szCs w:val="21"/>
              </w:rPr>
              <w:t xml:space="preserve">投标报价</w:t>
            </w:r>
            <w:r>
              <w:rPr>
                <w:rFonts w:ascii="Times New Roman" w:hAnsi="Times New Roman"/>
                <w:color w:val="000000"/>
                <w:szCs w:val="21"/>
              </w:rPr>
            </w:r>
            <w:r/>
          </w:p>
        </w:tc>
      </w:tr>
      <w:tr>
        <w:trPr>
          <w:cantSplit/>
          <w:trHeight w:val="1697"/>
        </w:trPr>
        <w:tc>
          <w:tcPr>
            <w:tcW w:w="2481" w:type="dxa"/>
            <w:vAlign w:val="center"/>
            <w:textDirection w:val="lrTb"/>
            <w:noWrap/>
          </w:tcPr>
          <w:p>
            <w:pPr>
              <w:pStyle w:val="918"/>
              <w:keepLines/>
              <w:keepNext/>
              <w:spacing w:before="0" w:after="0" w:line="360" w:lineRule="auto"/>
              <w:rPr>
                <w:rFonts w:ascii="Times New Roman" w:hAnsi="Times New Roman" w:eastAsia="宋体" w:cs="宋体"/>
                <w:b w:val="0"/>
                <w:bCs w:val="0"/>
                <w:color w:val="000000"/>
                <w:sz w:val="21"/>
                <w:szCs w:val="21"/>
              </w:rPr>
              <w:outlineLvl w:val="2"/>
            </w:pPr>
            <w:r>
              <w:rPr>
                <w:rFonts w:ascii="Times New Roman" w:hAnsi="Times New Roman" w:eastAsia="宋体" w:cs="宋体"/>
                <w:b w:val="0"/>
                <w:bCs w:val="0"/>
                <w:color w:val="000000"/>
                <w:sz w:val="21"/>
                <w:szCs w:val="21"/>
              </w:rPr>
            </w:r>
            <w:r/>
          </w:p>
        </w:tc>
        <w:tc>
          <w:tcPr>
            <w:tcW w:w="6405" w:type="dxa"/>
            <w:vAlign w:val="center"/>
            <w:textDirection w:val="lrTb"/>
            <w:noWrap/>
          </w:tcPr>
          <w:p>
            <w:pPr>
              <w:pStyle w:val="941"/>
              <w:ind w:firstLine="420"/>
              <w:spacing w:before="0" w:after="0"/>
              <w:rPr>
                <w:rFonts w:ascii="Times New Roman" w:hAnsi="Times New Roman" w:cs="宋体"/>
                <w:color w:val="000000"/>
                <w:sz w:val="21"/>
                <w:szCs w:val="21"/>
              </w:rPr>
            </w:pPr>
            <w:r>
              <w:rPr>
                <w:rFonts w:hint="eastAsia" w:ascii="Times New Roman" w:hAnsi="Times New Roman" w:cs="宋体"/>
                <w:b w:val="0"/>
                <w:color w:val="000000"/>
                <w:sz w:val="21"/>
                <w:szCs w:val="21"/>
              </w:rPr>
              <w:t xml:space="preserve">大写：                       </w:t>
            </w:r>
            <w:r>
              <w:rPr>
                <w:rFonts w:ascii="Times New Roman" w:hAnsi="Times New Roman" w:cs="宋体"/>
                <w:color w:val="000000"/>
                <w:sz w:val="21"/>
                <w:szCs w:val="21"/>
              </w:rPr>
            </w:r>
            <w:r/>
          </w:p>
          <w:p>
            <w:pPr>
              <w:pStyle w:val="941"/>
              <w:ind w:firstLine="420"/>
              <w:spacing w:before="0" w:after="0"/>
              <w:rPr>
                <w:rFonts w:ascii="Times New Roman" w:hAnsi="Times New Roman" w:cs="宋体"/>
                <w:color w:val="000000"/>
                <w:sz w:val="21"/>
                <w:szCs w:val="21"/>
              </w:rPr>
            </w:pPr>
            <w:r>
              <w:rPr>
                <w:rFonts w:hint="eastAsia" w:ascii="Times New Roman" w:hAnsi="Times New Roman" w:cs="宋体"/>
                <w:b w:val="0"/>
                <w:color w:val="000000"/>
                <w:sz w:val="21"/>
                <w:szCs w:val="21"/>
              </w:rPr>
              <w:t xml:space="preserve">小写：</w:t>
            </w:r>
            <w:r>
              <w:rPr>
                <w:rFonts w:ascii="Times New Roman" w:hAnsi="Times New Roman" w:cs="宋体"/>
                <w:b w:val="0"/>
                <w:color w:val="000000"/>
                <w:sz w:val="21"/>
                <w:szCs w:val="21"/>
              </w:rPr>
              <w:t xml:space="preserve">                            </w:t>
            </w:r>
            <w:r>
              <w:rPr>
                <w:rFonts w:hint="eastAsia" w:ascii="Times New Roman" w:hAnsi="Times New Roman" w:cs="宋体"/>
                <w:b w:val="0"/>
                <w:color w:val="000000"/>
                <w:sz w:val="21"/>
                <w:szCs w:val="21"/>
              </w:rPr>
              <w:t xml:space="preserve">（人民币：元）</w:t>
            </w:r>
            <w:r>
              <w:rPr>
                <w:rFonts w:ascii="Times New Roman" w:hAnsi="Times New Roman" w:cs="宋体"/>
                <w:color w:val="000000"/>
                <w:sz w:val="21"/>
                <w:szCs w:val="21"/>
              </w:rPr>
            </w:r>
            <w:r/>
          </w:p>
        </w:tc>
      </w:tr>
    </w:tbl>
    <w:p>
      <w:pPr>
        <w:pStyle w:val="909"/>
        <w:spacing w:line="360" w:lineRule="auto"/>
        <w:rPr>
          <w:rFonts w:ascii="Times New Roman" w:hAnsi="Times New Roman"/>
          <w:color w:val="000000"/>
          <w:szCs w:val="21"/>
        </w:rPr>
      </w:pPr>
      <w:r>
        <w:rPr>
          <w:rFonts w:ascii="Times New Roman" w:hAnsi="Times New Roman"/>
          <w:color w:val="000000"/>
          <w:szCs w:val="21"/>
        </w:rPr>
      </w:r>
      <w:r/>
    </w:p>
    <w:p>
      <w:pPr>
        <w:pStyle w:val="909"/>
        <w:ind w:firstLine="420"/>
        <w:spacing w:line="360" w:lineRule="auto"/>
        <w:rPr>
          <w:rFonts w:ascii="Times New Roman" w:hAnsi="Times New Roman"/>
          <w:color w:val="000000"/>
          <w:szCs w:val="21"/>
        </w:rPr>
      </w:pPr>
      <w:r>
        <w:rPr>
          <w:rFonts w:hint="eastAsia" w:ascii="Times New Roman" w:hAnsi="Times New Roman"/>
          <w:b w:val="0"/>
          <w:color w:val="000000"/>
          <w:szCs w:val="21"/>
        </w:rPr>
        <w:t xml:space="preserve">                                              日期：  年月日</w:t>
      </w:r>
      <w:r>
        <w:rPr>
          <w:rFonts w:ascii="Times New Roman" w:hAnsi="Times New Roman"/>
          <w:color w:val="000000"/>
          <w:szCs w:val="21"/>
        </w:rPr>
      </w:r>
      <w:r/>
    </w:p>
    <w:p>
      <w:pPr>
        <w:pStyle w:val="911"/>
        <w:ind w:firstLine="643"/>
        <w:jc w:val="both"/>
        <w:spacing w:before="0" w:after="0" w:line="360" w:lineRule="auto"/>
        <w:rPr>
          <w:rFonts w:ascii="Times New Roman" w:hAnsi="Times New Roman" w:eastAsia="宋体" w:cs="Times New Roman"/>
          <w:bCs w:val="0"/>
          <w:color w:val="000000"/>
          <w:sz w:val="32"/>
          <w:szCs w:val="32"/>
        </w:rPr>
      </w:pPr>
      <w:r>
        <w:rPr>
          <w:rFonts w:ascii="Times New Roman" w:hAnsi="Times New Roman" w:eastAsia="宋体" w:cs="Times New Roman"/>
          <w:bCs w:val="0"/>
          <w:color w:val="000000"/>
          <w:sz w:val="32"/>
          <w:szCs w:val="32"/>
        </w:rPr>
      </w:r>
      <w:r/>
    </w:p>
    <w:p>
      <w:pPr>
        <w:pStyle w:val="916"/>
        <w:ind w:firstLine="640"/>
        <w:spacing w:line="360" w:lineRule="auto"/>
        <w:rPr>
          <w:rFonts w:ascii="Times New Roman" w:hAnsi="Times New Roman"/>
          <w:color w:val="000000"/>
          <w:sz w:val="32"/>
          <w:szCs w:val="32"/>
        </w:rPr>
      </w:pPr>
      <w:r>
        <w:rPr>
          <w:rFonts w:ascii="Times New Roman" w:hAnsi="Times New Roman"/>
          <w:color w:val="000000"/>
          <w:sz w:val="32"/>
          <w:szCs w:val="32"/>
        </w:rPr>
      </w:r>
      <w:r/>
    </w:p>
    <w:p>
      <w:pPr>
        <w:pStyle w:val="909"/>
        <w:ind w:firstLine="640"/>
        <w:spacing w:line="360" w:lineRule="auto"/>
        <w:rPr>
          <w:rFonts w:ascii="Times New Roman" w:hAnsi="Times New Roman"/>
          <w:color w:val="000000"/>
          <w:sz w:val="32"/>
          <w:szCs w:val="32"/>
        </w:rPr>
      </w:pPr>
      <w:r>
        <w:rPr>
          <w:rFonts w:ascii="Times New Roman" w:hAnsi="Times New Roman"/>
          <w:b w:val="0"/>
          <w:color w:val="000000"/>
          <w:sz w:val="32"/>
          <w:szCs w:val="32"/>
        </w:rPr>
        <w:br w:type="page" w:clear="all"/>
      </w:r>
      <w:r>
        <w:rPr>
          <w:rFonts w:ascii="Times New Roman" w:hAnsi="Times New Roman"/>
          <w:color w:val="000000"/>
          <w:sz w:val="32"/>
          <w:szCs w:val="32"/>
        </w:rPr>
      </w:r>
      <w:r/>
    </w:p>
    <w:p>
      <w:pPr>
        <w:pStyle w:val="910"/>
        <w:jc w:val="center"/>
        <w:spacing w:before="0" w:after="0" w:line="360" w:lineRule="auto"/>
        <w:rPr>
          <w:rFonts w:ascii="Times New Roman" w:hAnsi="Times New Roman"/>
          <w:color w:val="000000"/>
        </w:rPr>
      </w:pPr>
      <w:r/>
      <w:bookmarkStart w:id="71" w:name="_Toc25496"/>
      <w:r/>
      <w:bookmarkStart w:id="72" w:name="_Toc9197"/>
      <w:r/>
      <w:bookmarkStart w:id="73" w:name="_Toc18322"/>
      <w:r/>
      <w:bookmarkStart w:id="74" w:name="_Toc18625"/>
      <w:r/>
      <w:bookmarkStart w:id="75" w:name="_Toc113352361"/>
      <w:r>
        <w:rPr>
          <w:rFonts w:hint="eastAsia" w:ascii="Times New Roman" w:hAnsi="Times New Roman"/>
          <w:bCs/>
          <w:color w:val="000000"/>
          <w:sz w:val="44"/>
          <w:szCs w:val="44"/>
        </w:rPr>
        <w:t xml:space="preserve">五、分项报价表</w:t>
      </w:r>
      <w:bookmarkEnd w:id="71"/>
      <w:r/>
      <w:bookmarkEnd w:id="72"/>
      <w:r/>
      <w:bookmarkEnd w:id="73"/>
      <w:r/>
      <w:bookmarkEnd w:id="74"/>
      <w:r/>
      <w:bookmarkEnd w:id="75"/>
      <w:r>
        <w:rPr>
          <w:rFonts w:ascii="Times New Roman" w:hAnsi="Times New Roman"/>
          <w:color w:val="000000"/>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025"/>
        <w:gridCol w:w="1452"/>
        <w:gridCol w:w="1242"/>
        <w:gridCol w:w="1338"/>
        <w:gridCol w:w="1691"/>
      </w:tblGrid>
      <w:tr>
        <w:trPr>
          <w:cantSplit/>
          <w:trHeight w:val="500"/>
        </w:trPr>
        <w:tc>
          <w:tcPr>
            <w:tcW w:w="757" w:type="dxa"/>
            <w:vAlign w:val="center"/>
            <w:textDirection w:val="lrTb"/>
            <w:noWrap/>
          </w:tcPr>
          <w:p>
            <w:pPr>
              <w:pStyle w:val="909"/>
              <w:jc w:val="center"/>
              <w:spacing w:line="360" w:lineRule="auto"/>
              <w:rPr>
                <w:rFonts w:ascii="Times New Roman" w:hAnsi="Times New Roman"/>
                <w:color w:val="000000"/>
                <w:szCs w:val="21"/>
              </w:rPr>
            </w:pPr>
            <w:r>
              <w:rPr>
                <w:rFonts w:hint="eastAsia" w:ascii="Times New Roman" w:hAnsi="Times New Roman"/>
                <w:b w:val="0"/>
                <w:color w:val="000000"/>
                <w:szCs w:val="22"/>
              </w:rPr>
              <w:t xml:space="preserve">序号</w:t>
            </w:r>
            <w:r>
              <w:rPr>
                <w:rFonts w:ascii="Times New Roman" w:hAnsi="Times New Roman"/>
                <w:color w:val="000000"/>
                <w:szCs w:val="21"/>
              </w:rPr>
            </w:r>
            <w:r/>
          </w:p>
        </w:tc>
        <w:tc>
          <w:tcPr>
            <w:tcW w:w="2025" w:type="dxa"/>
            <w:vAlign w:val="center"/>
            <w:textDirection w:val="lrTb"/>
            <w:noWrap/>
          </w:tcPr>
          <w:p>
            <w:pPr>
              <w:pStyle w:val="909"/>
              <w:jc w:val="center"/>
              <w:spacing w:line="360" w:lineRule="auto"/>
              <w:rPr>
                <w:rFonts w:ascii="Times New Roman" w:hAnsi="Times New Roman"/>
                <w:color w:val="000000"/>
                <w:szCs w:val="21"/>
              </w:rPr>
            </w:pPr>
            <w:r>
              <w:rPr>
                <w:rFonts w:hint="eastAsia" w:ascii="Times New Roman" w:hAnsi="Times New Roman"/>
                <w:b w:val="0"/>
                <w:color w:val="000000"/>
                <w:szCs w:val="22"/>
              </w:rPr>
              <w:t xml:space="preserve">名称</w:t>
            </w:r>
            <w:r>
              <w:rPr>
                <w:rFonts w:ascii="Times New Roman" w:hAnsi="Times New Roman"/>
                <w:color w:val="000000"/>
                <w:szCs w:val="21"/>
              </w:rPr>
            </w:r>
            <w:r/>
          </w:p>
        </w:tc>
        <w:tc>
          <w:tcPr>
            <w:tcW w:w="1452" w:type="dxa"/>
            <w:vAlign w:val="center"/>
            <w:textDirection w:val="lrTb"/>
            <w:noWrap/>
          </w:tcPr>
          <w:p>
            <w:pPr>
              <w:pStyle w:val="909"/>
              <w:jc w:val="center"/>
              <w:spacing w:line="360" w:lineRule="auto"/>
              <w:rPr>
                <w:rFonts w:ascii="Times New Roman" w:hAnsi="Times New Roman"/>
                <w:color w:val="000000"/>
                <w:szCs w:val="21"/>
              </w:rPr>
            </w:pPr>
            <w:r>
              <w:rPr>
                <w:rFonts w:hint="eastAsia" w:ascii="Times New Roman" w:hAnsi="Times New Roman"/>
                <w:b w:val="0"/>
                <w:color w:val="000000"/>
                <w:szCs w:val="22"/>
              </w:rPr>
              <w:t xml:space="preserve">单位</w:t>
            </w:r>
            <w:r>
              <w:rPr>
                <w:rFonts w:ascii="Times New Roman" w:hAnsi="Times New Roman"/>
                <w:color w:val="000000"/>
                <w:szCs w:val="21"/>
              </w:rPr>
            </w:r>
            <w:r/>
          </w:p>
        </w:tc>
        <w:tc>
          <w:tcPr>
            <w:tcW w:w="1242" w:type="dxa"/>
            <w:vAlign w:val="center"/>
            <w:textDirection w:val="lrTb"/>
            <w:noWrap/>
          </w:tcPr>
          <w:p>
            <w:pPr>
              <w:pStyle w:val="909"/>
              <w:jc w:val="center"/>
              <w:spacing w:line="360" w:lineRule="auto"/>
              <w:rPr>
                <w:rFonts w:ascii="Times New Roman" w:hAnsi="Times New Roman"/>
                <w:color w:val="000000"/>
                <w:szCs w:val="21"/>
              </w:rPr>
            </w:pPr>
            <w:r>
              <w:rPr>
                <w:rFonts w:hint="eastAsia" w:ascii="Times New Roman" w:hAnsi="Times New Roman"/>
                <w:b w:val="0"/>
                <w:color w:val="000000"/>
                <w:szCs w:val="22"/>
              </w:rPr>
              <w:t xml:space="preserve">数量</w:t>
            </w:r>
            <w:r>
              <w:rPr>
                <w:rFonts w:ascii="Times New Roman" w:hAnsi="Times New Roman"/>
                <w:color w:val="000000"/>
                <w:szCs w:val="21"/>
              </w:rPr>
            </w:r>
            <w:r/>
          </w:p>
        </w:tc>
        <w:tc>
          <w:tcPr>
            <w:tcW w:w="1338" w:type="dxa"/>
            <w:vAlign w:val="center"/>
            <w:textDirection w:val="lrTb"/>
            <w:noWrap/>
          </w:tcPr>
          <w:p>
            <w:pPr>
              <w:pStyle w:val="909"/>
              <w:jc w:val="center"/>
              <w:spacing w:line="360" w:lineRule="auto"/>
              <w:rPr>
                <w:rFonts w:ascii="Times New Roman" w:hAnsi="Times New Roman"/>
                <w:color w:val="000000"/>
                <w:szCs w:val="21"/>
              </w:rPr>
            </w:pPr>
            <w:r>
              <w:rPr>
                <w:rFonts w:hint="eastAsia" w:ascii="Times New Roman" w:hAnsi="Times New Roman"/>
                <w:b w:val="0"/>
                <w:color w:val="000000"/>
                <w:szCs w:val="22"/>
              </w:rPr>
              <w:t xml:space="preserve">单价</w:t>
            </w:r>
            <w:r>
              <w:rPr>
                <w:rFonts w:ascii="Times New Roman" w:hAnsi="Times New Roman"/>
                <w:color w:val="000000"/>
                <w:szCs w:val="21"/>
              </w:rPr>
            </w:r>
            <w:r/>
          </w:p>
          <w:p>
            <w:pPr>
              <w:pStyle w:val="909"/>
              <w:jc w:val="center"/>
              <w:spacing w:line="360" w:lineRule="auto"/>
              <w:rPr>
                <w:rFonts w:ascii="Times New Roman" w:hAnsi="Times New Roman"/>
                <w:color w:val="000000"/>
                <w:szCs w:val="21"/>
              </w:rPr>
            </w:pPr>
            <w:r>
              <w:rPr>
                <w:rFonts w:hint="eastAsia" w:ascii="Times New Roman" w:hAnsi="Times New Roman"/>
                <w:b w:val="0"/>
                <w:color w:val="000000"/>
                <w:szCs w:val="22"/>
              </w:rPr>
              <w:t xml:space="preserve">（元）</w:t>
            </w:r>
            <w:r>
              <w:rPr>
                <w:rFonts w:ascii="Times New Roman" w:hAnsi="Times New Roman"/>
                <w:color w:val="000000"/>
                <w:szCs w:val="21"/>
              </w:rPr>
            </w:r>
            <w:r/>
          </w:p>
        </w:tc>
        <w:tc>
          <w:tcPr>
            <w:tcW w:w="1691" w:type="dxa"/>
            <w:vAlign w:val="center"/>
            <w:textDirection w:val="lrTb"/>
            <w:noWrap/>
          </w:tcPr>
          <w:p>
            <w:pPr>
              <w:pStyle w:val="909"/>
              <w:jc w:val="center"/>
              <w:spacing w:line="360" w:lineRule="auto"/>
              <w:rPr>
                <w:rFonts w:ascii="Times New Roman" w:hAnsi="Times New Roman"/>
                <w:color w:val="000000"/>
              </w:rPr>
            </w:pPr>
            <w:r>
              <w:rPr>
                <w:rFonts w:hint="eastAsia" w:ascii="Times New Roman" w:hAnsi="Times New Roman"/>
                <w:b w:val="0"/>
                <w:color w:val="000000"/>
                <w:szCs w:val="22"/>
              </w:rPr>
              <w:t xml:space="preserve">单项合计价</w:t>
            </w:r>
            <w:r>
              <w:rPr>
                <w:rFonts w:ascii="Times New Roman" w:hAnsi="Times New Roman"/>
                <w:color w:val="000000"/>
              </w:rPr>
            </w:r>
            <w:r/>
          </w:p>
          <w:p>
            <w:pPr>
              <w:pStyle w:val="909"/>
              <w:jc w:val="center"/>
              <w:spacing w:line="360" w:lineRule="auto"/>
              <w:rPr>
                <w:rFonts w:ascii="Times New Roman" w:hAnsi="Times New Roman"/>
                <w:color w:val="000000"/>
                <w:szCs w:val="21"/>
              </w:rPr>
            </w:pPr>
            <w:r>
              <w:rPr>
                <w:rFonts w:hint="eastAsia" w:ascii="Times New Roman" w:hAnsi="Times New Roman"/>
                <w:b w:val="0"/>
                <w:color w:val="000000"/>
                <w:szCs w:val="22"/>
              </w:rPr>
              <w:t xml:space="preserve">（元）</w:t>
            </w:r>
            <w:r>
              <w:rPr>
                <w:rFonts w:ascii="Times New Roman" w:hAnsi="Times New Roman"/>
                <w:color w:val="000000"/>
                <w:szCs w:val="21"/>
              </w:rPr>
            </w:r>
            <w:r/>
          </w:p>
        </w:tc>
      </w:tr>
      <w:tr>
        <w:trPr>
          <w:cantSplit/>
          <w:trHeight w:val="500"/>
        </w:trPr>
        <w:tc>
          <w:tcPr>
            <w:tcW w:w="757" w:type="dxa"/>
            <w:vAlign w:val="center"/>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2025" w:type="dxa"/>
            <w:vAlign w:val="center"/>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452" w:type="dxa"/>
            <w:vAlign w:val="center"/>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242" w:type="dxa"/>
            <w:vAlign w:val="center"/>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338" w:type="dxa"/>
            <w:vAlign w:val="center"/>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691" w:type="dxa"/>
            <w:vAlign w:val="center"/>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r>
      <w:tr>
        <w:trPr>
          <w:cantSplit/>
          <w:trHeight w:val="500"/>
        </w:trPr>
        <w:tc>
          <w:tcPr>
            <w:tcW w:w="757" w:type="dxa"/>
            <w:vAlign w:val="center"/>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2025" w:type="dxa"/>
            <w:vAlign w:val="center"/>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452" w:type="dxa"/>
            <w:vAlign w:val="center"/>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242" w:type="dxa"/>
            <w:vAlign w:val="center"/>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338" w:type="dxa"/>
            <w:vAlign w:val="center"/>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691" w:type="dxa"/>
            <w:vAlign w:val="center"/>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r>
      <w:tr>
        <w:trPr>
          <w:cantSplit/>
          <w:trHeight w:val="500"/>
        </w:trPr>
        <w:tc>
          <w:tcPr>
            <w:tcW w:w="757" w:type="dxa"/>
            <w:vAlign w:val="center"/>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2025" w:type="dxa"/>
            <w:vAlign w:val="center"/>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452" w:type="dxa"/>
            <w:vAlign w:val="center"/>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242" w:type="dxa"/>
            <w:vAlign w:val="center"/>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338" w:type="dxa"/>
            <w:vAlign w:val="center"/>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691" w:type="dxa"/>
            <w:vAlign w:val="center"/>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r>
      <w:tr>
        <w:trPr>
          <w:cantSplit/>
          <w:trHeight w:val="500"/>
        </w:trPr>
        <w:tc>
          <w:tcPr>
            <w:tcW w:w="757" w:type="dxa"/>
            <w:vAlign w:val="center"/>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2025" w:type="dxa"/>
            <w:vAlign w:val="center"/>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452" w:type="dxa"/>
            <w:vAlign w:val="center"/>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242" w:type="dxa"/>
            <w:vAlign w:val="center"/>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338" w:type="dxa"/>
            <w:vAlign w:val="center"/>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691" w:type="dxa"/>
            <w:vAlign w:val="center"/>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r>
      <w:tr>
        <w:trPr>
          <w:cantSplit/>
          <w:trHeight w:val="500"/>
        </w:trPr>
        <w:tc>
          <w:tcPr>
            <w:tcW w:w="757" w:type="dxa"/>
            <w:vAlign w:val="center"/>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2025" w:type="dxa"/>
            <w:vAlign w:val="center"/>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452" w:type="dxa"/>
            <w:vAlign w:val="center"/>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242" w:type="dxa"/>
            <w:vAlign w:val="center"/>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338" w:type="dxa"/>
            <w:vAlign w:val="center"/>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691" w:type="dxa"/>
            <w:vAlign w:val="center"/>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r>
      <w:tr>
        <w:trPr>
          <w:cantSplit/>
          <w:trHeight w:val="500"/>
        </w:trPr>
        <w:tc>
          <w:tcPr>
            <w:tcW w:w="757" w:type="dxa"/>
            <w:vAlign w:val="center"/>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2025" w:type="dxa"/>
            <w:vAlign w:val="center"/>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452" w:type="dxa"/>
            <w:vAlign w:val="center"/>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242" w:type="dxa"/>
            <w:vAlign w:val="center"/>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338" w:type="dxa"/>
            <w:vAlign w:val="center"/>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691" w:type="dxa"/>
            <w:vAlign w:val="center"/>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r>
      <w:tr>
        <w:trPr>
          <w:cantSplit/>
          <w:trHeight w:val="500"/>
        </w:trPr>
        <w:tc>
          <w:tcPr>
            <w:gridSpan w:val="3"/>
            <w:tcW w:w="4234" w:type="dxa"/>
            <w:vAlign w:val="center"/>
            <w:textDirection w:val="lrTb"/>
            <w:noWrap/>
          </w:tcPr>
          <w:p>
            <w:pPr>
              <w:pStyle w:val="909"/>
              <w:jc w:val="center"/>
              <w:spacing w:line="360" w:lineRule="auto"/>
              <w:rPr>
                <w:rFonts w:ascii="Times New Roman" w:hAnsi="Times New Roman"/>
                <w:color w:val="000000"/>
                <w:szCs w:val="21"/>
              </w:rPr>
            </w:pPr>
            <w:r>
              <w:rPr>
                <w:rFonts w:hint="eastAsia" w:ascii="Times New Roman" w:hAnsi="Times New Roman"/>
                <w:b w:val="0"/>
                <w:color w:val="000000"/>
                <w:szCs w:val="22"/>
              </w:rPr>
              <w:t xml:space="preserve">总报价</w:t>
            </w:r>
            <w:r>
              <w:rPr>
                <w:rFonts w:ascii="Times New Roman" w:hAnsi="Times New Roman"/>
                <w:color w:val="000000"/>
                <w:szCs w:val="21"/>
              </w:rPr>
            </w:r>
            <w:r/>
          </w:p>
        </w:tc>
        <w:tc>
          <w:tcPr>
            <w:gridSpan w:val="3"/>
            <w:tcW w:w="4271" w:type="dxa"/>
            <w:vAlign w:val="center"/>
            <w:textDirection w:val="lrTb"/>
            <w:noWrap/>
          </w:tcPr>
          <w:p>
            <w:pPr>
              <w:pStyle w:val="909"/>
              <w:spacing w:line="360" w:lineRule="auto"/>
              <w:rPr>
                <w:rFonts w:ascii="Times New Roman" w:hAnsi="Times New Roman"/>
                <w:color w:val="000000"/>
                <w:szCs w:val="21"/>
              </w:rPr>
            </w:pPr>
            <w:r>
              <w:rPr>
                <w:rFonts w:hint="eastAsia" w:ascii="Times New Roman" w:hAnsi="Times New Roman"/>
                <w:b w:val="0"/>
                <w:color w:val="000000"/>
                <w:szCs w:val="22"/>
              </w:rPr>
              <w:t xml:space="preserve">人民币（大写）：</w:t>
            </w:r>
            <w:r>
              <w:rPr>
                <w:rFonts w:ascii="Times New Roman" w:hAnsi="Times New Roman"/>
                <w:b w:val="0"/>
                <w:color w:val="000000"/>
                <w:szCs w:val="22"/>
              </w:rPr>
              <w:t xml:space="preserve"> </w:t>
            </w:r>
            <w:r>
              <w:rPr>
                <w:rFonts w:hint="eastAsia" w:ascii="Times New Roman" w:hAnsi="Times New Roman"/>
                <w:b w:val="0"/>
                <w:color w:val="000000"/>
                <w:szCs w:val="22"/>
              </w:rPr>
              <w:t xml:space="preserve">圆整</w:t>
            </w:r>
            <w:r>
              <w:rPr>
                <w:rFonts w:ascii="Times New Roman" w:hAnsi="Times New Roman"/>
                <w:color w:val="000000"/>
                <w:szCs w:val="21"/>
              </w:rPr>
            </w:r>
            <w:r/>
          </w:p>
          <w:p>
            <w:pPr>
              <w:pStyle w:val="909"/>
              <w:spacing w:line="360" w:lineRule="auto"/>
              <w:rPr>
                <w:rFonts w:ascii="Times New Roman" w:hAnsi="Times New Roman"/>
                <w:color w:val="000000"/>
                <w:szCs w:val="21"/>
                <w:u w:val="single"/>
              </w:rPr>
            </w:pPr>
            <w:r>
              <w:rPr>
                <w:rFonts w:hint="eastAsia" w:ascii="Times New Roman" w:hAnsi="Times New Roman"/>
                <w:b w:val="0"/>
                <w:color w:val="000000"/>
                <w:szCs w:val="22"/>
              </w:rPr>
              <w:t xml:space="preserve">￥：</w:t>
            </w:r>
            <w:r>
              <w:rPr>
                <w:rFonts w:ascii="Times New Roman" w:hAnsi="Times New Roman"/>
                <w:color w:val="000000"/>
                <w:szCs w:val="21"/>
                <w:u w:val="single"/>
              </w:rPr>
            </w:r>
            <w:r/>
          </w:p>
        </w:tc>
      </w:tr>
    </w:tbl>
    <w:p>
      <w:pPr>
        <w:pStyle w:val="909"/>
        <w:spacing w:line="360" w:lineRule="auto"/>
        <w:rPr>
          <w:rFonts w:ascii="Times New Roman" w:hAnsi="Times New Roman" w:cs="宋体"/>
          <w:color w:val="000000"/>
        </w:rPr>
      </w:pPr>
      <w:r>
        <w:rPr>
          <w:rFonts w:ascii="Times New Roman" w:hAnsi="Times New Roman" w:cs="宋体"/>
          <w:b w:val="0"/>
          <w:color w:val="000000"/>
          <w:szCs w:val="22"/>
        </w:rPr>
        <w:br w:type="page" w:clear="all"/>
      </w:r>
      <w:r>
        <w:rPr>
          <w:rFonts w:ascii="Times New Roman" w:hAnsi="Times New Roman" w:cs="宋体"/>
          <w:color w:val="000000"/>
        </w:rPr>
      </w:r>
      <w:r/>
    </w:p>
    <w:p>
      <w:pPr>
        <w:pStyle w:val="910"/>
        <w:jc w:val="center"/>
        <w:spacing w:before="0" w:after="0" w:line="360" w:lineRule="auto"/>
        <w:rPr>
          <w:rFonts w:ascii="Times New Roman" w:hAnsi="Times New Roman"/>
          <w:color w:val="000000"/>
        </w:rPr>
      </w:pPr>
      <w:r/>
      <w:bookmarkStart w:id="76" w:name="_Toc190"/>
      <w:r/>
      <w:bookmarkStart w:id="77" w:name="_Toc10888"/>
      <w:r/>
      <w:bookmarkStart w:id="78" w:name="_Toc14388"/>
      <w:r/>
      <w:bookmarkStart w:id="79" w:name="_Toc17358"/>
      <w:r>
        <w:rPr>
          <w:rFonts w:hint="eastAsia" w:ascii="Times New Roman" w:hAnsi="Times New Roman"/>
          <w:bCs/>
          <w:color w:val="000000"/>
          <w:sz w:val="44"/>
          <w:szCs w:val="44"/>
        </w:rPr>
        <w:t xml:space="preserve">六、技术参数响应及偏离表</w:t>
      </w:r>
      <w:bookmarkEnd w:id="76"/>
      <w:r/>
      <w:bookmarkEnd w:id="77"/>
      <w:r/>
      <w:bookmarkEnd w:id="78"/>
      <w:r/>
      <w:bookmarkEnd w:id="79"/>
      <w:r>
        <w:rPr>
          <w:rFonts w:ascii="Times New Roman" w:hAnsi="Times New Roman"/>
          <w:color w:val="000000"/>
        </w:rPr>
      </w:r>
      <w:r/>
    </w:p>
    <w:tbl>
      <w:tblPr>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tcPr>
          <w:p>
            <w:pPr>
              <w:pStyle w:val="909"/>
              <w:jc w:val="center"/>
              <w:spacing w:line="360" w:lineRule="auto"/>
              <w:rPr>
                <w:rFonts w:ascii="Times New Roman" w:hAnsi="Times New Roman"/>
                <w:color w:val="000000"/>
                <w:szCs w:val="21"/>
              </w:rPr>
            </w:pPr>
            <w:r>
              <w:rPr>
                <w:rFonts w:hint="eastAsia" w:ascii="Times New Roman" w:hAnsi="Times New Roman"/>
                <w:b w:val="0"/>
                <w:color w:val="000000"/>
                <w:szCs w:val="21"/>
              </w:rPr>
              <w:t xml:space="preserve">序号</w:t>
            </w:r>
            <w:r>
              <w:rPr>
                <w:rFonts w:ascii="Times New Roman" w:hAnsi="Times New Roman"/>
                <w:color w:val="000000"/>
                <w:szCs w:val="21"/>
              </w:rPr>
            </w:r>
            <w:r/>
          </w:p>
        </w:tc>
        <w:tc>
          <w:tcPr>
            <w:tcW w:w="2852" w:type="dxa"/>
            <w:vAlign w:val="center"/>
            <w:textDirection w:val="lrTb"/>
            <w:noWrap/>
          </w:tcPr>
          <w:p>
            <w:pPr>
              <w:pStyle w:val="909"/>
              <w:jc w:val="center"/>
              <w:spacing w:line="360" w:lineRule="auto"/>
              <w:rPr>
                <w:rFonts w:ascii="Times New Roman" w:hAnsi="Times New Roman"/>
                <w:color w:val="000000"/>
                <w:szCs w:val="21"/>
              </w:rPr>
            </w:pPr>
            <w:r>
              <w:rPr>
                <w:rFonts w:hint="eastAsia" w:ascii="Times New Roman" w:hAnsi="Times New Roman"/>
                <w:b w:val="0"/>
                <w:color w:val="000000"/>
                <w:szCs w:val="21"/>
              </w:rPr>
              <w:t xml:space="preserve">招标要求</w:t>
            </w:r>
            <w:r>
              <w:rPr>
                <w:rFonts w:ascii="Times New Roman" w:hAnsi="Times New Roman"/>
                <w:color w:val="000000"/>
                <w:szCs w:val="21"/>
              </w:rPr>
            </w:r>
            <w:r/>
          </w:p>
        </w:tc>
        <w:tc>
          <w:tcPr>
            <w:tcW w:w="2852" w:type="dxa"/>
            <w:vAlign w:val="center"/>
            <w:textDirection w:val="lrTb"/>
            <w:noWrap/>
          </w:tcPr>
          <w:p>
            <w:pPr>
              <w:pStyle w:val="909"/>
              <w:jc w:val="center"/>
              <w:spacing w:line="360" w:lineRule="auto"/>
              <w:rPr>
                <w:rFonts w:ascii="Times New Roman" w:hAnsi="Times New Roman"/>
                <w:color w:val="000000"/>
                <w:szCs w:val="21"/>
              </w:rPr>
            </w:pPr>
            <w:r>
              <w:rPr>
                <w:rFonts w:hint="eastAsia" w:ascii="Times New Roman" w:hAnsi="Times New Roman"/>
                <w:b w:val="0"/>
                <w:color w:val="000000"/>
                <w:szCs w:val="21"/>
              </w:rPr>
              <w:t xml:space="preserve">投标响应</w:t>
            </w:r>
            <w:r>
              <w:rPr>
                <w:rFonts w:ascii="Times New Roman" w:hAnsi="Times New Roman"/>
                <w:color w:val="000000"/>
                <w:szCs w:val="21"/>
              </w:rPr>
            </w:r>
            <w:r/>
          </w:p>
        </w:tc>
        <w:tc>
          <w:tcPr>
            <w:tcW w:w="1308" w:type="dxa"/>
            <w:vAlign w:val="center"/>
            <w:textDirection w:val="lrTb"/>
            <w:noWrap/>
          </w:tcPr>
          <w:p>
            <w:pPr>
              <w:pStyle w:val="909"/>
              <w:jc w:val="center"/>
              <w:spacing w:line="360" w:lineRule="auto"/>
              <w:rPr>
                <w:rFonts w:ascii="Times New Roman" w:hAnsi="Times New Roman"/>
                <w:color w:val="000000"/>
                <w:szCs w:val="21"/>
              </w:rPr>
            </w:pPr>
            <w:r>
              <w:rPr>
                <w:rFonts w:hint="eastAsia" w:ascii="Times New Roman" w:hAnsi="Times New Roman"/>
                <w:b w:val="0"/>
                <w:color w:val="000000"/>
                <w:szCs w:val="21"/>
              </w:rPr>
              <w:t xml:space="preserve">超出、符合或偏离</w:t>
            </w:r>
            <w:r>
              <w:rPr>
                <w:rFonts w:ascii="Times New Roman" w:hAnsi="Times New Roman"/>
                <w:color w:val="000000"/>
                <w:szCs w:val="21"/>
              </w:rPr>
            </w:r>
            <w:r/>
          </w:p>
        </w:tc>
        <w:tc>
          <w:tcPr>
            <w:tcW w:w="1173" w:type="dxa"/>
            <w:vAlign w:val="center"/>
            <w:textDirection w:val="lrTb"/>
            <w:noWrap/>
          </w:tcPr>
          <w:p>
            <w:pPr>
              <w:pStyle w:val="909"/>
              <w:jc w:val="center"/>
              <w:spacing w:line="360" w:lineRule="auto"/>
              <w:rPr>
                <w:rFonts w:ascii="Times New Roman" w:hAnsi="Times New Roman"/>
                <w:color w:val="000000"/>
                <w:szCs w:val="21"/>
              </w:rPr>
            </w:pPr>
            <w:r>
              <w:rPr>
                <w:rFonts w:hint="eastAsia" w:ascii="Times New Roman" w:hAnsi="Times New Roman"/>
                <w:b w:val="0"/>
                <w:color w:val="000000"/>
                <w:szCs w:val="21"/>
              </w:rPr>
              <w:t xml:space="preserve">证明材料</w:t>
            </w:r>
            <w:r>
              <w:rPr>
                <w:rFonts w:ascii="Times New Roman" w:hAnsi="Times New Roman"/>
                <w:color w:val="000000"/>
                <w:szCs w:val="21"/>
              </w:rPr>
            </w:r>
            <w:r/>
          </w:p>
        </w:tc>
      </w:tr>
      <w:tr>
        <w:trPr>
          <w:cantSplit/>
          <w:trHeight w:val="640"/>
        </w:trPr>
        <w:tc>
          <w:tcPr>
            <w:tcW w:w="984"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2852"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2852"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308"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173"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r>
      <w:tr>
        <w:trPr>
          <w:cantSplit/>
          <w:trHeight w:val="640"/>
        </w:trPr>
        <w:tc>
          <w:tcPr>
            <w:tcW w:w="984"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2852"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2852"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308"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173"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r>
      <w:tr>
        <w:trPr>
          <w:cantSplit/>
          <w:trHeight w:val="640"/>
        </w:trPr>
        <w:tc>
          <w:tcPr>
            <w:tcW w:w="984"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2852"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2852"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308"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173"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r>
      <w:tr>
        <w:trPr>
          <w:cantSplit/>
          <w:trHeight w:val="640"/>
        </w:trPr>
        <w:tc>
          <w:tcPr>
            <w:tcW w:w="984"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2852"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2852"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308"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173"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r>
      <w:tr>
        <w:trPr>
          <w:cantSplit/>
          <w:trHeight w:val="640"/>
        </w:trPr>
        <w:tc>
          <w:tcPr>
            <w:tcW w:w="984"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2852"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2852"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308"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173"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r>
      <w:tr>
        <w:trPr>
          <w:cantSplit/>
          <w:trHeight w:val="640"/>
        </w:trPr>
        <w:tc>
          <w:tcPr>
            <w:tcW w:w="984"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2852"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2852"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308"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173"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r>
      <w:tr>
        <w:trPr>
          <w:cantSplit/>
          <w:trHeight w:val="640"/>
        </w:trPr>
        <w:tc>
          <w:tcPr>
            <w:tcW w:w="984"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2852"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2852"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308"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173"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r>
      <w:tr>
        <w:trPr>
          <w:cantSplit/>
          <w:trHeight w:val="640"/>
        </w:trPr>
        <w:tc>
          <w:tcPr>
            <w:tcW w:w="984"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2852"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2852"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308"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173"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r>
    </w:tbl>
    <w:p>
      <w:pPr>
        <w:pStyle w:val="909"/>
        <w:ind w:firstLine="480"/>
        <w:spacing w:line="360" w:lineRule="auto"/>
        <w:rPr>
          <w:rFonts w:ascii="Times New Roman" w:hAnsi="Times New Roman"/>
          <w:color w:val="000000"/>
          <w:sz w:val="24"/>
          <w:szCs w:val="24"/>
        </w:rPr>
      </w:pPr>
      <w:r>
        <w:rPr>
          <w:rFonts w:ascii="Times New Roman" w:hAnsi="Times New Roman"/>
          <w:color w:val="000000"/>
          <w:sz w:val="24"/>
          <w:szCs w:val="24"/>
        </w:rPr>
      </w:r>
      <w:r/>
    </w:p>
    <w:p>
      <w:pPr>
        <w:pStyle w:val="909"/>
        <w:ind w:firstLine="480"/>
        <w:spacing w:line="360" w:lineRule="auto"/>
        <w:rPr>
          <w:rFonts w:ascii="Times New Roman" w:hAnsi="Times New Roman"/>
          <w:color w:val="000000"/>
          <w:sz w:val="24"/>
          <w:szCs w:val="24"/>
        </w:rPr>
      </w:pPr>
      <w:r>
        <w:rPr>
          <w:rFonts w:hint="eastAsia" w:ascii="Times New Roman" w:hAnsi="Times New Roman"/>
          <w:b w:val="0"/>
          <w:color w:val="000000"/>
          <w:sz w:val="24"/>
          <w:szCs w:val="24"/>
        </w:rPr>
        <w:t xml:space="preserve">注：1、按照基本技术要求详细填列。</w:t>
      </w:r>
      <w:r>
        <w:rPr>
          <w:rFonts w:ascii="Times New Roman" w:hAnsi="Times New Roman"/>
          <w:color w:val="000000"/>
          <w:sz w:val="24"/>
          <w:szCs w:val="24"/>
        </w:rPr>
      </w:r>
      <w:r/>
    </w:p>
    <w:p>
      <w:pPr>
        <w:pStyle w:val="909"/>
        <w:ind w:firstLine="480"/>
        <w:spacing w:line="360" w:lineRule="auto"/>
        <w:rPr>
          <w:rFonts w:ascii="Times New Roman" w:hAnsi="Times New Roman"/>
          <w:color w:val="000000"/>
          <w:sz w:val="24"/>
          <w:szCs w:val="24"/>
        </w:rPr>
      </w:pPr>
      <w:r>
        <w:rPr>
          <w:rFonts w:hint="eastAsia" w:ascii="Times New Roman" w:hAnsi="Times New Roman"/>
          <w:b w:val="0"/>
          <w:color w:val="000000"/>
          <w:sz w:val="24"/>
          <w:szCs w:val="24"/>
        </w:rPr>
        <w:t xml:space="preserve">2、行数不够，可自行添加。</w:t>
      </w:r>
      <w:r>
        <w:rPr>
          <w:rFonts w:ascii="Times New Roman" w:hAnsi="Times New Roman"/>
          <w:color w:val="000000"/>
          <w:sz w:val="24"/>
          <w:szCs w:val="24"/>
        </w:rPr>
      </w:r>
      <w:r/>
    </w:p>
    <w:p>
      <w:pPr>
        <w:pStyle w:val="909"/>
        <w:ind w:firstLine="723"/>
        <w:jc w:val="center"/>
        <w:spacing w:line="360" w:lineRule="auto"/>
        <w:rPr>
          <w:rFonts w:ascii="Times New Roman" w:hAnsi="Times New Roman"/>
          <w:b/>
          <w:color w:val="000000"/>
          <w:sz w:val="36"/>
        </w:rPr>
      </w:pPr>
      <w:r>
        <w:rPr>
          <w:rFonts w:ascii="Times New Roman" w:hAnsi="Times New Roman"/>
          <w:b/>
          <w:color w:val="000000"/>
          <w:sz w:val="36"/>
        </w:rPr>
      </w:r>
      <w:r/>
    </w:p>
    <w:p>
      <w:pPr>
        <w:pStyle w:val="909"/>
        <w:ind w:firstLine="723"/>
        <w:jc w:val="center"/>
        <w:spacing w:line="360" w:lineRule="auto"/>
        <w:rPr>
          <w:rFonts w:ascii="Times New Roman" w:hAnsi="Times New Roman"/>
          <w:b/>
          <w:color w:val="000000"/>
          <w:sz w:val="36"/>
        </w:rPr>
      </w:pPr>
      <w:r>
        <w:rPr>
          <w:rFonts w:ascii="Times New Roman" w:hAnsi="Times New Roman"/>
          <w:b/>
          <w:color w:val="000000"/>
          <w:sz w:val="36"/>
        </w:rPr>
      </w:r>
      <w:r/>
    </w:p>
    <w:p>
      <w:pPr>
        <w:pStyle w:val="909"/>
        <w:ind w:firstLine="723"/>
        <w:jc w:val="center"/>
        <w:spacing w:line="360" w:lineRule="auto"/>
        <w:rPr>
          <w:rFonts w:ascii="Times New Roman" w:hAnsi="Times New Roman"/>
          <w:b/>
          <w:color w:val="000000"/>
          <w:sz w:val="36"/>
        </w:rPr>
      </w:pPr>
      <w:r>
        <w:rPr>
          <w:rFonts w:ascii="Times New Roman" w:hAnsi="Times New Roman"/>
          <w:b/>
          <w:color w:val="000000"/>
          <w:sz w:val="36"/>
        </w:rPr>
      </w:r>
      <w:r/>
    </w:p>
    <w:p>
      <w:pPr>
        <w:pStyle w:val="909"/>
        <w:ind w:firstLine="723"/>
        <w:jc w:val="center"/>
        <w:spacing w:line="360" w:lineRule="auto"/>
        <w:rPr>
          <w:rFonts w:ascii="Times New Roman" w:hAnsi="Times New Roman"/>
          <w:b/>
          <w:color w:val="000000"/>
          <w:sz w:val="36"/>
        </w:rPr>
      </w:pPr>
      <w:r>
        <w:rPr>
          <w:rFonts w:ascii="Times New Roman" w:hAnsi="Times New Roman"/>
          <w:b/>
          <w:color w:val="000000"/>
          <w:sz w:val="36"/>
        </w:rPr>
      </w:r>
      <w:r/>
    </w:p>
    <w:p>
      <w:pPr>
        <w:pStyle w:val="909"/>
        <w:ind w:firstLine="640"/>
        <w:spacing w:line="360" w:lineRule="auto"/>
        <w:rPr>
          <w:rFonts w:ascii="Times New Roman" w:hAnsi="Times New Roman"/>
          <w:color w:val="000000"/>
          <w:sz w:val="32"/>
        </w:rPr>
      </w:pPr>
      <w:r>
        <w:rPr>
          <w:rFonts w:ascii="Times New Roman" w:hAnsi="Times New Roman"/>
          <w:color w:val="000000"/>
          <w:sz w:val="32"/>
        </w:rPr>
      </w:r>
      <w:r/>
    </w:p>
    <w:p>
      <w:pPr>
        <w:pStyle w:val="909"/>
        <w:ind w:firstLine="640"/>
        <w:spacing w:line="360" w:lineRule="auto"/>
        <w:rPr>
          <w:rFonts w:ascii="Times New Roman" w:hAnsi="Times New Roman"/>
          <w:color w:val="000000"/>
          <w:sz w:val="32"/>
        </w:rPr>
      </w:pPr>
      <w:r>
        <w:rPr>
          <w:rFonts w:ascii="Times New Roman" w:hAnsi="Times New Roman"/>
          <w:color w:val="000000"/>
          <w:sz w:val="32"/>
        </w:rPr>
      </w:r>
      <w:r/>
    </w:p>
    <w:p>
      <w:pPr>
        <w:pStyle w:val="909"/>
        <w:ind w:firstLine="640"/>
        <w:spacing w:line="360" w:lineRule="auto"/>
        <w:rPr>
          <w:rFonts w:ascii="Times New Roman" w:hAnsi="Times New Roman"/>
          <w:color w:val="000000"/>
          <w:sz w:val="32"/>
        </w:rPr>
      </w:pPr>
      <w:r>
        <w:rPr>
          <w:rFonts w:ascii="Times New Roman" w:hAnsi="Times New Roman"/>
          <w:b w:val="0"/>
          <w:color w:val="000000"/>
          <w:sz w:val="32"/>
          <w:szCs w:val="22"/>
        </w:rPr>
        <w:br w:type="page" w:clear="all"/>
      </w:r>
      <w:r>
        <w:rPr>
          <w:rFonts w:ascii="Times New Roman" w:hAnsi="Times New Roman"/>
          <w:color w:val="000000"/>
          <w:sz w:val="32"/>
        </w:rPr>
      </w:r>
      <w:r/>
    </w:p>
    <w:p>
      <w:pPr>
        <w:pStyle w:val="910"/>
        <w:jc w:val="center"/>
        <w:spacing w:before="0" w:after="0" w:line="360" w:lineRule="auto"/>
        <w:rPr>
          <w:rFonts w:ascii="Times New Roman" w:hAnsi="Times New Roman"/>
          <w:color w:val="000000"/>
        </w:rPr>
      </w:pPr>
      <w:r/>
      <w:bookmarkStart w:id="80" w:name="_Hlt26955054"/>
      <w:r/>
      <w:bookmarkEnd w:id="80"/>
      <w:r/>
      <w:bookmarkStart w:id="81" w:name="_Toc113352363"/>
      <w:r/>
      <w:bookmarkStart w:id="82" w:name="_Toc32594"/>
      <w:r/>
      <w:bookmarkStart w:id="83" w:name="_Toc909"/>
      <w:r/>
      <w:bookmarkStart w:id="84" w:name="_Toc19306"/>
      <w:r/>
      <w:bookmarkStart w:id="85" w:name="_Toc32140"/>
      <w:r>
        <w:rPr>
          <w:rFonts w:hint="eastAsia" w:ascii="Times New Roman" w:hAnsi="Times New Roman"/>
          <w:bCs/>
          <w:color w:val="000000"/>
          <w:sz w:val="44"/>
          <w:szCs w:val="44"/>
        </w:rPr>
        <w:t xml:space="preserve">七、商务条款响应及偏离表</w:t>
      </w:r>
      <w:bookmarkEnd w:id="81"/>
      <w:r/>
      <w:bookmarkEnd w:id="82"/>
      <w:r/>
      <w:bookmarkEnd w:id="83"/>
      <w:r/>
      <w:bookmarkEnd w:id="84"/>
      <w:r/>
      <w:bookmarkEnd w:id="85"/>
      <w:r>
        <w:rPr>
          <w:rFonts w:ascii="Times New Roman" w:hAnsi="Times New Roman"/>
          <w:color w:val="000000"/>
        </w:rPr>
      </w:r>
      <w:r/>
    </w:p>
    <w:tbl>
      <w:tblPr>
        <w:tblW w:w="854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tcPr>
          <w:p>
            <w:pPr>
              <w:pStyle w:val="909"/>
              <w:jc w:val="center"/>
              <w:spacing w:line="360" w:lineRule="auto"/>
              <w:rPr>
                <w:rFonts w:ascii="Times New Roman" w:hAnsi="Times New Roman"/>
                <w:color w:val="000000"/>
                <w:szCs w:val="21"/>
              </w:rPr>
            </w:pPr>
            <w:r>
              <w:rPr>
                <w:rFonts w:hint="eastAsia" w:ascii="Times New Roman" w:hAnsi="Times New Roman"/>
                <w:b w:val="0"/>
                <w:color w:val="000000"/>
                <w:szCs w:val="21"/>
              </w:rPr>
              <w:t xml:space="preserve">项目</w:t>
            </w:r>
            <w:r>
              <w:rPr>
                <w:rFonts w:ascii="Times New Roman" w:hAnsi="Times New Roman"/>
                <w:color w:val="000000"/>
                <w:szCs w:val="21"/>
              </w:rPr>
            </w:r>
            <w:r/>
          </w:p>
        </w:tc>
        <w:tc>
          <w:tcPr>
            <w:tcW w:w="2502" w:type="dxa"/>
            <w:vAlign w:val="top"/>
            <w:textDirection w:val="lrTb"/>
            <w:noWrap/>
          </w:tcPr>
          <w:p>
            <w:pPr>
              <w:pStyle w:val="909"/>
              <w:jc w:val="center"/>
              <w:spacing w:line="360" w:lineRule="auto"/>
              <w:rPr>
                <w:rFonts w:ascii="Times New Roman" w:hAnsi="Times New Roman"/>
                <w:color w:val="000000"/>
                <w:szCs w:val="21"/>
              </w:rPr>
            </w:pPr>
            <w:r>
              <w:rPr>
                <w:rFonts w:hint="eastAsia" w:ascii="Times New Roman" w:hAnsi="Times New Roman"/>
                <w:b w:val="0"/>
                <w:color w:val="000000"/>
                <w:szCs w:val="21"/>
              </w:rPr>
              <w:t xml:space="preserve">采购文件要求</w:t>
            </w:r>
            <w:r>
              <w:rPr>
                <w:rFonts w:ascii="Times New Roman" w:hAnsi="Times New Roman"/>
                <w:color w:val="000000"/>
                <w:szCs w:val="21"/>
              </w:rPr>
            </w:r>
            <w:r/>
          </w:p>
        </w:tc>
        <w:tc>
          <w:tcPr>
            <w:tcW w:w="1837" w:type="dxa"/>
            <w:vAlign w:val="top"/>
            <w:textDirection w:val="lrTb"/>
            <w:noWrap/>
          </w:tcPr>
          <w:p>
            <w:pPr>
              <w:pStyle w:val="909"/>
              <w:jc w:val="center"/>
              <w:spacing w:line="360" w:lineRule="auto"/>
              <w:rPr>
                <w:rFonts w:ascii="Times New Roman" w:hAnsi="Times New Roman"/>
                <w:color w:val="000000"/>
                <w:szCs w:val="21"/>
              </w:rPr>
            </w:pPr>
            <w:r>
              <w:rPr>
                <w:rFonts w:hint="eastAsia" w:ascii="Times New Roman" w:hAnsi="Times New Roman"/>
                <w:b w:val="0"/>
                <w:color w:val="000000"/>
                <w:szCs w:val="21"/>
              </w:rPr>
              <w:t xml:space="preserve">是否响应</w:t>
            </w:r>
            <w:r>
              <w:rPr>
                <w:rFonts w:ascii="Times New Roman" w:hAnsi="Times New Roman"/>
                <w:color w:val="000000"/>
                <w:szCs w:val="21"/>
              </w:rPr>
            </w:r>
            <w:r/>
          </w:p>
        </w:tc>
        <w:tc>
          <w:tcPr>
            <w:tcW w:w="2563" w:type="dxa"/>
            <w:vAlign w:val="top"/>
            <w:textDirection w:val="lrTb"/>
            <w:noWrap/>
          </w:tcPr>
          <w:p>
            <w:pPr>
              <w:pStyle w:val="909"/>
              <w:jc w:val="center"/>
              <w:spacing w:line="360" w:lineRule="auto"/>
              <w:rPr>
                <w:rFonts w:ascii="Times New Roman" w:hAnsi="Times New Roman"/>
                <w:color w:val="000000"/>
                <w:szCs w:val="21"/>
              </w:rPr>
            </w:pPr>
            <w:r>
              <w:rPr>
                <w:rFonts w:hint="eastAsia" w:ascii="Times New Roman" w:hAnsi="Times New Roman"/>
                <w:b w:val="0"/>
                <w:color w:val="000000"/>
                <w:szCs w:val="21"/>
              </w:rPr>
              <w:t xml:space="preserve">供应商的承诺或说明</w:t>
            </w:r>
            <w:r>
              <w:rPr>
                <w:rFonts w:ascii="Times New Roman" w:hAnsi="Times New Roman"/>
                <w:color w:val="000000"/>
                <w:szCs w:val="21"/>
              </w:rPr>
            </w:r>
            <w:r/>
          </w:p>
        </w:tc>
      </w:tr>
      <w:tr>
        <w:trPr>
          <w:trHeight w:val="540"/>
        </w:trPr>
        <w:tc>
          <w:tcPr>
            <w:tcW w:w="1638" w:type="dxa"/>
            <w:vAlign w:val="top"/>
            <w:textDirection w:val="lrTb"/>
            <w:noWrap/>
          </w:tcPr>
          <w:p>
            <w:pPr>
              <w:pStyle w:val="909"/>
              <w:jc w:val="center"/>
              <w:spacing w:line="360" w:lineRule="auto"/>
              <w:rPr>
                <w:rFonts w:ascii="Times New Roman" w:hAnsi="Times New Roman"/>
                <w:color w:val="000000"/>
                <w:szCs w:val="21"/>
              </w:rPr>
            </w:pPr>
            <w:r>
              <w:rPr>
                <w:rFonts w:hint="eastAsia" w:ascii="Times New Roman" w:hAnsi="Times New Roman"/>
                <w:b w:val="0"/>
                <w:color w:val="000000"/>
                <w:szCs w:val="21"/>
              </w:rPr>
              <w:t xml:space="preserve">服务时间</w:t>
            </w:r>
            <w:r>
              <w:rPr>
                <w:rFonts w:ascii="Times New Roman" w:hAnsi="Times New Roman"/>
                <w:color w:val="000000"/>
                <w:szCs w:val="21"/>
              </w:rPr>
            </w:r>
            <w:r/>
          </w:p>
        </w:tc>
        <w:tc>
          <w:tcPr>
            <w:tcW w:w="2502"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837" w:type="dxa"/>
            <w:vAlign w:val="top"/>
            <w:textDirection w:val="lrTb"/>
            <w:noWrap/>
          </w:tcPr>
          <w:p>
            <w:pPr>
              <w:pStyle w:val="909"/>
              <w:ind w:left="43"/>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2563" w:type="dxa"/>
            <w:vAlign w:val="top"/>
            <w:textDirection w:val="lrTb"/>
            <w:noWrap/>
          </w:tcPr>
          <w:p>
            <w:pPr>
              <w:pStyle w:val="909"/>
              <w:ind w:left="43"/>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r>
      <w:tr>
        <w:trPr>
          <w:trHeight w:val="440"/>
        </w:trPr>
        <w:tc>
          <w:tcPr>
            <w:tcW w:w="1638" w:type="dxa"/>
            <w:vAlign w:val="top"/>
            <w:textDirection w:val="lrTb"/>
            <w:noWrap/>
          </w:tcPr>
          <w:p>
            <w:pPr>
              <w:pStyle w:val="909"/>
              <w:jc w:val="center"/>
              <w:spacing w:line="360" w:lineRule="auto"/>
              <w:rPr>
                <w:rFonts w:ascii="Times New Roman" w:hAnsi="Times New Roman"/>
                <w:color w:val="000000"/>
                <w:szCs w:val="21"/>
              </w:rPr>
            </w:pPr>
            <w:r>
              <w:rPr>
                <w:rFonts w:hint="eastAsia" w:ascii="Times New Roman" w:hAnsi="Times New Roman"/>
                <w:b w:val="0"/>
                <w:color w:val="000000"/>
                <w:szCs w:val="21"/>
              </w:rPr>
              <w:t xml:space="preserve">服务方式</w:t>
            </w:r>
            <w:r>
              <w:rPr>
                <w:rFonts w:ascii="Times New Roman" w:hAnsi="Times New Roman"/>
                <w:color w:val="000000"/>
                <w:szCs w:val="21"/>
              </w:rPr>
            </w:r>
            <w:r/>
          </w:p>
        </w:tc>
        <w:tc>
          <w:tcPr>
            <w:tcW w:w="2502" w:type="dxa"/>
            <w:vAlign w:val="top"/>
            <w:textDirection w:val="lrTb"/>
            <w:noWrap/>
          </w:tcPr>
          <w:p>
            <w:pPr>
              <w:pStyle w:val="909"/>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837" w:type="dxa"/>
            <w:vAlign w:val="top"/>
            <w:textDirection w:val="lrTb"/>
            <w:noWrap/>
          </w:tcPr>
          <w:p>
            <w:pPr>
              <w:pStyle w:val="909"/>
              <w:ind w:left="43"/>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2563" w:type="dxa"/>
            <w:vAlign w:val="top"/>
            <w:textDirection w:val="lrTb"/>
            <w:noWrap/>
          </w:tcPr>
          <w:p>
            <w:pPr>
              <w:pStyle w:val="909"/>
              <w:ind w:left="43"/>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r>
      <w:tr>
        <w:trPr>
          <w:trHeight w:val="460"/>
        </w:trPr>
        <w:tc>
          <w:tcPr>
            <w:tcW w:w="1638" w:type="dxa"/>
            <w:vAlign w:val="top"/>
            <w:textDirection w:val="lrTb"/>
            <w:noWrap/>
          </w:tcPr>
          <w:p>
            <w:pPr>
              <w:pStyle w:val="909"/>
              <w:jc w:val="center"/>
              <w:spacing w:line="360" w:lineRule="auto"/>
              <w:rPr>
                <w:rFonts w:ascii="Times New Roman" w:hAnsi="Times New Roman"/>
                <w:color w:val="000000"/>
                <w:szCs w:val="21"/>
              </w:rPr>
            </w:pPr>
            <w:r>
              <w:rPr>
                <w:rFonts w:hint="eastAsia" w:ascii="Times New Roman" w:hAnsi="Times New Roman"/>
                <w:b w:val="0"/>
                <w:color w:val="000000"/>
                <w:szCs w:val="21"/>
              </w:rPr>
              <w:t xml:space="preserve">服务地点</w:t>
            </w:r>
            <w:r>
              <w:rPr>
                <w:rFonts w:ascii="Times New Roman" w:hAnsi="Times New Roman"/>
                <w:color w:val="000000"/>
                <w:szCs w:val="21"/>
              </w:rPr>
            </w:r>
            <w:r/>
          </w:p>
        </w:tc>
        <w:tc>
          <w:tcPr>
            <w:tcW w:w="2502" w:type="dxa"/>
            <w:vAlign w:val="top"/>
            <w:textDirection w:val="lrTb"/>
            <w:noWrap/>
          </w:tcPr>
          <w:p>
            <w:pPr>
              <w:pStyle w:val="909"/>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837" w:type="dxa"/>
            <w:vAlign w:val="top"/>
            <w:textDirection w:val="lrTb"/>
            <w:noWrap/>
          </w:tcPr>
          <w:p>
            <w:pPr>
              <w:pStyle w:val="909"/>
              <w:ind w:left="43"/>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2563" w:type="dxa"/>
            <w:vAlign w:val="top"/>
            <w:textDirection w:val="lrTb"/>
            <w:noWrap/>
          </w:tcPr>
          <w:p>
            <w:pPr>
              <w:pStyle w:val="909"/>
              <w:ind w:left="43"/>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r>
      <w:tr>
        <w:trPr>
          <w:trHeight w:val="402"/>
        </w:trPr>
        <w:tc>
          <w:tcPr>
            <w:tcW w:w="1638" w:type="dxa"/>
            <w:vAlign w:val="top"/>
            <w:textDirection w:val="lrTb"/>
            <w:noWrap/>
          </w:tcPr>
          <w:p>
            <w:pPr>
              <w:pStyle w:val="909"/>
              <w:jc w:val="center"/>
              <w:spacing w:line="360" w:lineRule="auto"/>
              <w:rPr>
                <w:rFonts w:ascii="Times New Roman" w:hAnsi="Times New Roman"/>
                <w:color w:val="000000"/>
                <w:szCs w:val="21"/>
              </w:rPr>
            </w:pPr>
            <w:r>
              <w:rPr>
                <w:rFonts w:hint="eastAsia" w:ascii="Times New Roman" w:hAnsi="Times New Roman"/>
                <w:b w:val="0"/>
                <w:color w:val="000000"/>
                <w:szCs w:val="21"/>
              </w:rPr>
              <w:t xml:space="preserve">付款方式</w:t>
            </w:r>
            <w:r>
              <w:rPr>
                <w:rFonts w:ascii="Times New Roman" w:hAnsi="Times New Roman"/>
                <w:color w:val="000000"/>
                <w:szCs w:val="21"/>
              </w:rPr>
            </w:r>
            <w:r/>
          </w:p>
        </w:tc>
        <w:tc>
          <w:tcPr>
            <w:tcW w:w="2502" w:type="dxa"/>
            <w:vAlign w:val="top"/>
            <w:textDirection w:val="lrTb"/>
            <w:noWrap/>
          </w:tcPr>
          <w:p>
            <w:pPr>
              <w:pStyle w:val="909"/>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1837"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2563"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r>
      <w:tr>
        <w:trPr/>
        <w:tc>
          <w:tcPr>
            <w:tcW w:w="1638" w:type="dxa"/>
            <w:vAlign w:val="top"/>
            <w:textDirection w:val="lrTb"/>
            <w:noWrap/>
          </w:tcPr>
          <w:p>
            <w:pPr>
              <w:pStyle w:val="909"/>
              <w:jc w:val="center"/>
              <w:spacing w:line="360" w:lineRule="auto"/>
              <w:rPr>
                <w:rFonts w:ascii="Times New Roman" w:hAnsi="Times New Roman"/>
                <w:color w:val="000000"/>
                <w:szCs w:val="21"/>
              </w:rPr>
            </w:pPr>
            <w:r>
              <w:rPr>
                <w:rFonts w:hint="eastAsia" w:ascii="Times New Roman" w:hAnsi="Times New Roman"/>
                <w:b w:val="0"/>
                <w:color w:val="000000"/>
                <w:szCs w:val="21"/>
              </w:rPr>
              <w:t xml:space="preserve">其他</w:t>
            </w:r>
            <w:r>
              <w:rPr>
                <w:rFonts w:ascii="Times New Roman" w:hAnsi="Times New Roman"/>
                <w:color w:val="000000"/>
                <w:szCs w:val="21"/>
              </w:rPr>
            </w:r>
            <w:r/>
          </w:p>
        </w:tc>
        <w:tc>
          <w:tcPr>
            <w:tcW w:w="2502" w:type="dxa"/>
            <w:vAlign w:val="top"/>
            <w:textDirection w:val="lrTb"/>
            <w:noWrap/>
          </w:tcPr>
          <w:p>
            <w:pPr>
              <w:pStyle w:val="909"/>
              <w:jc w:val="center"/>
              <w:spacing w:line="360" w:lineRule="auto"/>
              <w:rPr>
                <w:rFonts w:ascii="Times New Roman" w:hAnsi="Times New Roman"/>
                <w:color w:val="000000"/>
                <w:szCs w:val="21"/>
              </w:rPr>
            </w:pPr>
            <w:r>
              <w:rPr>
                <w:rFonts w:ascii="Times New Roman" w:hAnsi="Times New Roman"/>
                <w:b w:val="0"/>
                <w:color w:val="000000"/>
                <w:szCs w:val="21"/>
              </w:rPr>
              <w:t xml:space="preserve">……</w:t>
            </w:r>
            <w:r>
              <w:rPr>
                <w:rFonts w:ascii="Times New Roman" w:hAnsi="Times New Roman"/>
                <w:color w:val="000000"/>
                <w:szCs w:val="21"/>
              </w:rPr>
            </w:r>
            <w:r/>
          </w:p>
        </w:tc>
        <w:tc>
          <w:tcPr>
            <w:tcW w:w="1837"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c>
          <w:tcPr>
            <w:tcW w:w="2563" w:type="dxa"/>
            <w:vAlign w:val="top"/>
            <w:textDirection w:val="lrTb"/>
            <w:noWrap/>
          </w:tcPr>
          <w:p>
            <w:pPr>
              <w:pStyle w:val="909"/>
              <w:jc w:val="center"/>
              <w:keepLines/>
              <w:keepNext/>
              <w:spacing w:before="0" w:after="0" w:line="360" w:lineRule="auto"/>
              <w:rPr>
                <w:rFonts w:ascii="Times New Roman" w:hAnsi="Times New Roman"/>
                <w:b w:val="0"/>
                <w:bCs w:val="0"/>
                <w:color w:val="000000"/>
                <w:sz w:val="21"/>
                <w:szCs w:val="21"/>
              </w:rPr>
              <w:outlineLvl w:val="0"/>
            </w:pPr>
            <w:r>
              <w:rPr>
                <w:rFonts w:ascii="Times New Roman" w:hAnsi="Times New Roman"/>
                <w:b w:val="0"/>
                <w:bCs w:val="0"/>
                <w:color w:val="000000"/>
                <w:sz w:val="21"/>
                <w:szCs w:val="21"/>
              </w:rPr>
            </w:r>
            <w:r/>
          </w:p>
        </w:tc>
      </w:tr>
    </w:tbl>
    <w:p>
      <w:pPr>
        <w:pStyle w:val="909"/>
        <w:ind w:firstLine="600"/>
        <w:spacing w:line="360" w:lineRule="auto"/>
        <w:rPr>
          <w:rFonts w:ascii="Times New Roman" w:hAnsi="Times New Roman"/>
          <w:color w:val="000000"/>
          <w:sz w:val="30"/>
        </w:rPr>
      </w:pPr>
      <w:r>
        <w:rPr>
          <w:rFonts w:ascii="Times New Roman" w:hAnsi="Times New Roman"/>
          <w:color w:val="000000"/>
          <w:sz w:val="30"/>
        </w:rPr>
      </w:r>
      <w:r/>
    </w:p>
    <w:p>
      <w:pPr>
        <w:pStyle w:val="916"/>
        <w:ind w:firstLine="480"/>
        <w:spacing w:line="360" w:lineRule="auto"/>
        <w:rPr>
          <w:rFonts w:ascii="Times New Roman" w:hAnsi="Times New Roman"/>
          <w:color w:val="000000"/>
          <w:sz w:val="24"/>
        </w:rPr>
      </w:pPr>
      <w:r/>
      <w:bookmarkStart w:id="86" w:name="_Hlt26671374"/>
      <w:r/>
      <w:bookmarkEnd w:id="86"/>
      <w:r/>
      <w:bookmarkStart w:id="87" w:name="_Hlt26955066"/>
      <w:r/>
      <w:bookmarkEnd w:id="87"/>
      <w:r/>
      <w:bookmarkStart w:id="88" w:name="_Hlt26609389"/>
      <w:r/>
      <w:bookmarkEnd w:id="88"/>
      <w:r/>
      <w:bookmarkStart w:id="89" w:name="_Toc462564146"/>
      <w:r>
        <w:rPr>
          <w:rFonts w:ascii="Times New Roman" w:hAnsi="Times New Roman"/>
          <w:color w:val="000000"/>
          <w:sz w:val="24"/>
        </w:rPr>
      </w:r>
      <w:r/>
    </w:p>
    <w:p>
      <w:pPr>
        <w:pStyle w:val="916"/>
        <w:ind w:firstLine="480"/>
        <w:spacing w:line="360" w:lineRule="auto"/>
        <w:rPr>
          <w:rFonts w:ascii="Times New Roman" w:hAnsi="Times New Roman"/>
          <w:color w:val="000000"/>
          <w:sz w:val="24"/>
        </w:rPr>
      </w:pPr>
      <w:r>
        <w:rPr>
          <w:rFonts w:ascii="Times New Roman" w:hAnsi="Times New Roman"/>
          <w:color w:val="000000"/>
          <w:sz w:val="24"/>
        </w:rPr>
      </w:r>
      <w:r/>
    </w:p>
    <w:p>
      <w:pPr>
        <w:pStyle w:val="916"/>
        <w:ind w:firstLine="480"/>
        <w:spacing w:line="360" w:lineRule="auto"/>
        <w:rPr>
          <w:rFonts w:ascii="Times New Roman" w:hAnsi="Times New Roman"/>
          <w:color w:val="000000"/>
          <w:sz w:val="24"/>
        </w:rPr>
      </w:pPr>
      <w:r>
        <w:rPr>
          <w:rFonts w:ascii="Times New Roman" w:hAnsi="Times New Roman"/>
          <w:color w:val="000000"/>
          <w:sz w:val="24"/>
        </w:rPr>
      </w:r>
      <w:r/>
    </w:p>
    <w:p>
      <w:pPr>
        <w:pStyle w:val="916"/>
        <w:ind w:firstLine="480"/>
        <w:spacing w:line="360" w:lineRule="auto"/>
        <w:rPr>
          <w:rFonts w:ascii="Times New Roman" w:hAnsi="Times New Roman"/>
          <w:color w:val="000000"/>
          <w:sz w:val="24"/>
        </w:rPr>
      </w:pPr>
      <w:r>
        <w:rPr>
          <w:rFonts w:ascii="Times New Roman" w:hAnsi="Times New Roman"/>
          <w:color w:val="000000"/>
          <w:sz w:val="24"/>
        </w:rPr>
      </w:r>
      <w:r/>
    </w:p>
    <w:p>
      <w:pPr>
        <w:pStyle w:val="916"/>
        <w:ind w:firstLine="480"/>
        <w:spacing w:line="360" w:lineRule="auto"/>
        <w:rPr>
          <w:rFonts w:ascii="Times New Roman" w:hAnsi="Times New Roman"/>
          <w:color w:val="000000"/>
          <w:sz w:val="24"/>
        </w:rPr>
      </w:pPr>
      <w:r>
        <w:rPr>
          <w:rFonts w:ascii="Times New Roman" w:hAnsi="Times New Roman"/>
          <w:b w:val="0"/>
          <w:color w:val="000000"/>
          <w:sz w:val="24"/>
          <w:szCs w:val="22"/>
        </w:rPr>
        <w:t xml:space="preserve">.</w:t>
      </w:r>
      <w:r>
        <w:rPr>
          <w:rFonts w:ascii="Times New Roman" w:hAnsi="Times New Roman"/>
          <w:color w:val="000000"/>
          <w:sz w:val="24"/>
        </w:rPr>
      </w:r>
      <w:r/>
    </w:p>
    <w:p>
      <w:pPr>
        <w:pStyle w:val="916"/>
        <w:ind w:firstLine="480"/>
        <w:spacing w:line="360" w:lineRule="auto"/>
        <w:rPr>
          <w:rFonts w:ascii="Times New Roman" w:hAnsi="Times New Roman"/>
          <w:color w:val="000000"/>
          <w:sz w:val="24"/>
        </w:rPr>
      </w:pPr>
      <w:r>
        <w:rPr>
          <w:rFonts w:ascii="Times New Roman" w:hAnsi="Times New Roman"/>
          <w:color w:val="000000"/>
          <w:sz w:val="24"/>
        </w:rPr>
      </w:r>
      <w:r/>
    </w:p>
    <w:p>
      <w:pPr>
        <w:pStyle w:val="916"/>
        <w:ind w:firstLine="480"/>
        <w:spacing w:line="360" w:lineRule="auto"/>
        <w:rPr>
          <w:rFonts w:ascii="Times New Roman" w:hAnsi="Times New Roman"/>
          <w:color w:val="000000"/>
          <w:sz w:val="24"/>
        </w:rPr>
      </w:pPr>
      <w:r>
        <w:rPr>
          <w:rFonts w:ascii="Times New Roman" w:hAnsi="Times New Roman"/>
          <w:color w:val="000000"/>
          <w:sz w:val="24"/>
        </w:rPr>
      </w:r>
      <w:r/>
    </w:p>
    <w:p>
      <w:pPr>
        <w:pStyle w:val="916"/>
        <w:ind w:firstLine="480"/>
        <w:spacing w:line="360" w:lineRule="auto"/>
        <w:rPr>
          <w:rFonts w:ascii="Times New Roman" w:hAnsi="Times New Roman"/>
          <w:color w:val="000000"/>
          <w:sz w:val="24"/>
        </w:rPr>
      </w:pPr>
      <w:r>
        <w:rPr>
          <w:rFonts w:ascii="Times New Roman" w:hAnsi="Times New Roman"/>
          <w:color w:val="000000"/>
          <w:sz w:val="24"/>
        </w:rPr>
      </w:r>
      <w:r/>
    </w:p>
    <w:p>
      <w:pPr>
        <w:pStyle w:val="916"/>
        <w:ind w:firstLine="480"/>
        <w:spacing w:line="360" w:lineRule="auto"/>
        <w:rPr>
          <w:rFonts w:ascii="Times New Roman" w:hAnsi="Times New Roman"/>
          <w:color w:val="000000"/>
          <w:sz w:val="24"/>
        </w:rPr>
      </w:pPr>
      <w:r>
        <w:rPr>
          <w:rFonts w:ascii="Times New Roman" w:hAnsi="Times New Roman"/>
          <w:color w:val="000000"/>
          <w:sz w:val="24"/>
        </w:rPr>
      </w:r>
      <w:r/>
    </w:p>
    <w:p>
      <w:pPr>
        <w:pStyle w:val="916"/>
        <w:ind w:firstLine="480"/>
        <w:spacing w:line="360" w:lineRule="auto"/>
        <w:rPr>
          <w:rFonts w:ascii="Times New Roman" w:hAnsi="Times New Roman"/>
          <w:color w:val="000000"/>
          <w:sz w:val="24"/>
        </w:rPr>
      </w:pPr>
      <w:r>
        <w:rPr>
          <w:rFonts w:ascii="Times New Roman" w:hAnsi="Times New Roman"/>
          <w:color w:val="000000"/>
          <w:sz w:val="24"/>
        </w:rPr>
      </w:r>
      <w:r/>
    </w:p>
    <w:p>
      <w:pPr>
        <w:pStyle w:val="916"/>
        <w:ind w:firstLine="480"/>
        <w:spacing w:line="360" w:lineRule="auto"/>
        <w:rPr>
          <w:rFonts w:ascii="Times New Roman" w:hAnsi="Times New Roman"/>
          <w:color w:val="000000"/>
          <w:sz w:val="24"/>
        </w:rPr>
      </w:pPr>
      <w:r/>
      <w:bookmarkEnd w:id="89"/>
      <w:r>
        <w:rPr>
          <w:rFonts w:ascii="Times New Roman" w:hAnsi="Times New Roman"/>
          <w:color w:val="000000"/>
          <w:sz w:val="24"/>
        </w:rPr>
      </w:r>
      <w:r/>
    </w:p>
    <w:p>
      <w:pPr>
        <w:pStyle w:val="909"/>
        <w:ind w:firstLine="480"/>
        <w:jc w:val="left"/>
        <w:spacing w:line="360" w:lineRule="auto"/>
        <w:widowControl/>
        <w:rPr>
          <w:rFonts w:ascii="Times New Roman" w:hAnsi="Times New Roman"/>
          <w:color w:val="000000"/>
          <w:sz w:val="24"/>
        </w:rPr>
      </w:pPr>
      <w:r/>
      <w:bookmarkStart w:id="90" w:name="_格式2__法定代表人授权书"/>
      <w:r/>
      <w:bookmarkEnd w:id="90"/>
      <w:r>
        <w:rPr>
          <w:rFonts w:ascii="Times New Roman" w:hAnsi="Times New Roman"/>
          <w:color w:val="000000"/>
          <w:sz w:val="24"/>
        </w:rPr>
      </w:r>
      <w:r/>
    </w:p>
    <w:p>
      <w:pPr>
        <w:pStyle w:val="918"/>
        <w:ind w:firstLine="560"/>
        <w:spacing w:line="360" w:lineRule="auto"/>
        <w:rPr>
          <w:rFonts w:ascii="Times New Roman" w:hAnsi="Times New Roman" w:eastAsia="宋体"/>
          <w:color w:val="000000"/>
        </w:rPr>
      </w:pPr>
      <w:r>
        <w:rPr>
          <w:rFonts w:ascii="Times New Roman" w:hAnsi="Times New Roman" w:eastAsia="宋体"/>
          <w:color w:val="000000"/>
        </w:rPr>
      </w:r>
      <w:r/>
    </w:p>
    <w:p>
      <w:pPr>
        <w:pStyle w:val="910"/>
        <w:ind w:firstLine="883"/>
        <w:jc w:val="center"/>
        <w:spacing w:before="0" w:after="0" w:line="360" w:lineRule="auto"/>
        <w:rPr>
          <w:rFonts w:ascii="Times New Roman" w:hAnsi="Times New Roman"/>
          <w:color w:val="000000"/>
        </w:rPr>
        <w:sectPr>
          <w:footnotePr/>
          <w:endnotePr/>
          <w:type w:val="nextPage"/>
          <w:pgSz w:w="11906" w:h="16838" w:orient="portrait"/>
          <w:pgMar w:top="1440" w:right="1800" w:bottom="1440" w:left="1800" w:header="851" w:footer="992" w:gutter="0"/>
          <w:cols w:num="1" w:sep="0" w:space="1701" w:equalWidth="1"/>
          <w:docGrid w:linePitch="360"/>
        </w:sectPr>
      </w:pPr>
      <w:r>
        <w:rPr>
          <w:rFonts w:ascii="Times New Roman" w:hAnsi="Times New Roman"/>
          <w:color w:val="000000"/>
        </w:rPr>
      </w:r>
      <w:r/>
    </w:p>
    <w:p>
      <w:pPr>
        <w:pStyle w:val="910"/>
        <w:jc w:val="center"/>
        <w:spacing w:before="0" w:after="0" w:line="360" w:lineRule="auto"/>
        <w:rPr>
          <w:rFonts w:ascii="Times New Roman" w:hAnsi="Times New Roman"/>
          <w:color w:val="000000"/>
        </w:rPr>
      </w:pPr>
      <w:r/>
      <w:bookmarkStart w:id="91" w:name="_Toc10059"/>
      <w:r/>
      <w:bookmarkStart w:id="92" w:name="_Toc27773"/>
      <w:r/>
      <w:bookmarkStart w:id="93" w:name="_Toc26132"/>
      <w:r/>
      <w:bookmarkStart w:id="94" w:name="_Toc19568"/>
      <w:r>
        <w:rPr>
          <w:rFonts w:hint="eastAsia" w:ascii="Times New Roman" w:hAnsi="Times New Roman"/>
          <w:bCs/>
          <w:color w:val="000000"/>
          <w:sz w:val="44"/>
          <w:szCs w:val="44"/>
        </w:rPr>
        <w:t xml:space="preserve">主要标的信息（中标后将公示）</w:t>
      </w:r>
      <w:bookmarkEnd w:id="91"/>
      <w:r/>
      <w:bookmarkEnd w:id="92"/>
      <w:r/>
      <w:bookmarkEnd w:id="93"/>
      <w:r/>
      <w:bookmarkEnd w:id="94"/>
      <w:r>
        <w:rPr>
          <w:rFonts w:ascii="Times New Roman" w:hAnsi="Times New Roman"/>
          <w:color w:val="000000"/>
        </w:rPr>
      </w:r>
      <w:r/>
    </w:p>
    <w:p>
      <w:pPr>
        <w:pStyle w:val="909"/>
        <w:spacing w:line="360" w:lineRule="auto"/>
        <w:rPr>
          <w:rFonts w:ascii="Times New Roman" w:hAnsi="Times New Roman"/>
          <w:b/>
          <w:color w:val="000000"/>
        </w:rPr>
      </w:pPr>
      <w:r>
        <w:rPr>
          <w:rFonts w:hint="eastAsia" w:ascii="Times New Roman" w:hAnsi="Times New Roman"/>
          <w:b w:val="0"/>
          <w:color w:val="000000"/>
          <w:szCs w:val="22"/>
        </w:rPr>
        <w:t xml:space="preserve">投标人全称：</w:t>
      </w:r>
      <w:r>
        <w:rPr>
          <w:rFonts w:ascii="Times New Roman" w:hAnsi="Times New Roman"/>
          <w:b/>
          <w:color w:val="000000"/>
        </w:rPr>
      </w:r>
      <w:r/>
    </w:p>
    <w:tbl>
      <w:tblPr>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tcPr>
          <w:p>
            <w:pPr>
              <w:pStyle w:val="909"/>
              <w:jc w:val="center"/>
              <w:spacing w:line="360" w:lineRule="auto"/>
              <w:rPr>
                <w:rFonts w:ascii="Times New Roman" w:hAnsi="Times New Roman" w:cs="宋体"/>
                <w:color w:val="000000"/>
              </w:rPr>
            </w:pPr>
            <w:r>
              <w:rPr>
                <w:rFonts w:hint="eastAsia" w:ascii="Times New Roman" w:hAnsi="Times New Roman" w:cs="宋体"/>
                <w:b w:val="0"/>
                <w:color w:val="000000"/>
                <w:szCs w:val="22"/>
              </w:rPr>
              <w:t xml:space="preserve">货物类</w:t>
            </w:r>
            <w:r>
              <w:rPr>
                <w:rFonts w:ascii="Times New Roman" w:hAnsi="Times New Roman" w:cs="宋体"/>
                <w:color w:val="000000"/>
              </w:rPr>
            </w:r>
            <w:r/>
          </w:p>
        </w:tc>
        <w:tc>
          <w:tcPr>
            <w:tcW w:w="3780" w:type="dxa"/>
            <w:vAlign w:val="top"/>
            <w:textDirection w:val="lrTb"/>
            <w:noWrap/>
          </w:tcPr>
          <w:p>
            <w:pPr>
              <w:pStyle w:val="909"/>
              <w:jc w:val="center"/>
              <w:spacing w:line="360" w:lineRule="auto"/>
              <w:rPr>
                <w:rFonts w:ascii="Times New Roman" w:hAnsi="Times New Roman" w:cs="宋体"/>
                <w:color w:val="000000"/>
              </w:rPr>
            </w:pPr>
            <w:r>
              <w:rPr>
                <w:rFonts w:hint="eastAsia" w:ascii="Times New Roman" w:hAnsi="Times New Roman" w:cs="宋体"/>
                <w:b w:val="0"/>
                <w:color w:val="000000"/>
                <w:szCs w:val="22"/>
              </w:rPr>
              <w:t xml:space="preserve">服务类</w:t>
            </w:r>
            <w:r>
              <w:rPr>
                <w:rFonts w:ascii="Times New Roman" w:hAnsi="Times New Roman" w:cs="宋体"/>
                <w:color w:val="000000"/>
              </w:rPr>
            </w:r>
            <w:r/>
          </w:p>
        </w:tc>
      </w:tr>
      <w:tr>
        <w:trPr>
          <w:trHeight w:val="3810"/>
        </w:trPr>
        <w:tc>
          <w:tcPr>
            <w:tcW w:w="3901" w:type="dxa"/>
            <w:vAlign w:val="top"/>
            <w:textDirection w:val="lrTb"/>
            <w:noWrap/>
          </w:tcPr>
          <w:p>
            <w:pPr>
              <w:pStyle w:val="909"/>
              <w:spacing w:line="360" w:lineRule="auto"/>
              <w:rPr>
                <w:rFonts w:ascii="Times New Roman" w:hAnsi="Times New Roman" w:cs="宋体"/>
                <w:color w:val="000000"/>
              </w:rPr>
            </w:pPr>
            <w:r>
              <w:rPr>
                <w:rFonts w:hint="eastAsia" w:ascii="Times New Roman" w:hAnsi="Times New Roman" w:cs="宋体"/>
                <w:b w:val="0"/>
                <w:color w:val="000000"/>
                <w:szCs w:val="22"/>
              </w:rPr>
              <w:t xml:space="preserve">名称：</w:t>
            </w:r>
            <w:r>
              <w:rPr>
                <w:rFonts w:ascii="Times New Roman" w:hAnsi="Times New Roman" w:cs="宋体"/>
                <w:color w:val="000000"/>
              </w:rPr>
            </w:r>
            <w:r/>
          </w:p>
          <w:p>
            <w:pPr>
              <w:pStyle w:val="909"/>
              <w:spacing w:line="360" w:lineRule="auto"/>
              <w:rPr>
                <w:rFonts w:ascii="Times New Roman" w:hAnsi="Times New Roman" w:cs="宋体"/>
                <w:color w:val="000000"/>
              </w:rPr>
            </w:pPr>
            <w:r>
              <w:rPr>
                <w:rFonts w:hint="eastAsia" w:ascii="Times New Roman" w:hAnsi="Times New Roman" w:cs="宋体"/>
                <w:b w:val="0"/>
                <w:color w:val="000000"/>
                <w:szCs w:val="22"/>
              </w:rPr>
              <w:t xml:space="preserve">品牌（如有）：</w:t>
            </w:r>
            <w:r>
              <w:rPr>
                <w:rFonts w:ascii="Times New Roman" w:hAnsi="Times New Roman" w:cs="宋体"/>
                <w:color w:val="000000"/>
              </w:rPr>
            </w:r>
            <w:r/>
          </w:p>
          <w:p>
            <w:pPr>
              <w:pStyle w:val="909"/>
              <w:spacing w:line="360" w:lineRule="auto"/>
              <w:rPr>
                <w:rFonts w:ascii="Times New Roman" w:hAnsi="Times New Roman" w:cs="宋体"/>
                <w:color w:val="000000"/>
              </w:rPr>
            </w:pPr>
            <w:r>
              <w:rPr>
                <w:rFonts w:hint="eastAsia" w:ascii="Times New Roman" w:hAnsi="Times New Roman" w:cs="宋体"/>
                <w:b w:val="0"/>
                <w:color w:val="000000"/>
                <w:szCs w:val="22"/>
              </w:rPr>
              <w:t xml:space="preserve">规格型号：</w:t>
            </w:r>
            <w:r>
              <w:rPr>
                <w:rFonts w:ascii="Times New Roman" w:hAnsi="Times New Roman" w:cs="宋体"/>
                <w:color w:val="000000"/>
              </w:rPr>
            </w:r>
            <w:r/>
          </w:p>
          <w:p>
            <w:pPr>
              <w:pStyle w:val="909"/>
              <w:spacing w:line="360" w:lineRule="auto"/>
              <w:rPr>
                <w:rFonts w:ascii="Times New Roman" w:hAnsi="Times New Roman" w:cs="宋体"/>
                <w:color w:val="000000"/>
              </w:rPr>
            </w:pPr>
            <w:r>
              <w:rPr>
                <w:rFonts w:hint="eastAsia" w:ascii="Times New Roman" w:hAnsi="Times New Roman" w:cs="宋体"/>
                <w:b w:val="0"/>
                <w:color w:val="000000"/>
                <w:szCs w:val="22"/>
              </w:rPr>
              <w:t xml:space="preserve">数量：</w:t>
            </w:r>
            <w:r>
              <w:rPr>
                <w:rFonts w:ascii="Times New Roman" w:hAnsi="Times New Roman" w:cs="宋体"/>
                <w:color w:val="000000"/>
              </w:rPr>
            </w:r>
            <w:r/>
          </w:p>
          <w:p>
            <w:pPr>
              <w:pStyle w:val="909"/>
              <w:spacing w:line="360" w:lineRule="auto"/>
              <w:rPr>
                <w:rFonts w:ascii="Times New Roman" w:hAnsi="Times New Roman" w:cs="宋体"/>
                <w:color w:val="000000"/>
              </w:rPr>
            </w:pPr>
            <w:r>
              <w:rPr>
                <w:rFonts w:hint="eastAsia" w:ascii="Times New Roman" w:hAnsi="Times New Roman" w:cs="宋体"/>
                <w:b w:val="0"/>
                <w:color w:val="000000"/>
                <w:szCs w:val="22"/>
              </w:rPr>
              <w:t xml:space="preserve">单价：</w:t>
            </w:r>
            <w:r>
              <w:rPr>
                <w:rFonts w:ascii="Times New Roman" w:hAnsi="Times New Roman" w:cs="宋体"/>
                <w:color w:val="000000"/>
              </w:rPr>
            </w:r>
            <w:r/>
          </w:p>
        </w:tc>
        <w:tc>
          <w:tcPr>
            <w:tcW w:w="3780" w:type="dxa"/>
            <w:vAlign w:val="top"/>
            <w:textDirection w:val="lrTb"/>
            <w:noWrap/>
          </w:tcPr>
          <w:p>
            <w:pPr>
              <w:pStyle w:val="909"/>
              <w:spacing w:line="360" w:lineRule="auto"/>
              <w:rPr>
                <w:rFonts w:ascii="Times New Roman" w:hAnsi="Times New Roman" w:cs="宋体"/>
                <w:color w:val="000000"/>
              </w:rPr>
            </w:pPr>
            <w:r>
              <w:rPr>
                <w:rFonts w:hint="eastAsia" w:ascii="Times New Roman" w:hAnsi="Times New Roman" w:cs="宋体"/>
                <w:b w:val="0"/>
                <w:color w:val="000000"/>
                <w:szCs w:val="22"/>
              </w:rPr>
              <w:t xml:space="preserve">名称：</w:t>
            </w:r>
            <w:r>
              <w:rPr>
                <w:rFonts w:ascii="Times New Roman" w:hAnsi="Times New Roman" w:cs="宋体"/>
                <w:color w:val="000000"/>
              </w:rPr>
            </w:r>
            <w:r/>
          </w:p>
          <w:p>
            <w:pPr>
              <w:pStyle w:val="909"/>
              <w:spacing w:line="360" w:lineRule="auto"/>
              <w:rPr>
                <w:rFonts w:ascii="Times New Roman" w:hAnsi="Times New Roman" w:cs="宋体"/>
                <w:color w:val="000000"/>
              </w:rPr>
            </w:pPr>
            <w:r>
              <w:rPr>
                <w:rFonts w:hint="eastAsia" w:ascii="Times New Roman" w:hAnsi="Times New Roman" w:cs="宋体"/>
                <w:b w:val="0"/>
                <w:color w:val="000000"/>
                <w:szCs w:val="22"/>
              </w:rPr>
              <w:t xml:space="preserve">服务范围：</w:t>
            </w:r>
            <w:r>
              <w:rPr>
                <w:rFonts w:ascii="Times New Roman" w:hAnsi="Times New Roman" w:cs="宋体"/>
                <w:color w:val="000000"/>
              </w:rPr>
            </w:r>
            <w:r/>
          </w:p>
          <w:p>
            <w:pPr>
              <w:pStyle w:val="909"/>
              <w:spacing w:line="360" w:lineRule="auto"/>
              <w:rPr>
                <w:rFonts w:ascii="Times New Roman" w:hAnsi="Times New Roman" w:cs="宋体"/>
                <w:color w:val="000000"/>
                <w:u w:val="single"/>
              </w:rPr>
            </w:pPr>
            <w:r>
              <w:rPr>
                <w:rFonts w:hint="eastAsia" w:ascii="Times New Roman" w:hAnsi="Times New Roman" w:cs="宋体"/>
                <w:b w:val="0"/>
                <w:color w:val="000000"/>
                <w:szCs w:val="22"/>
              </w:rPr>
              <w:t xml:space="preserve">服务要求：</w:t>
            </w:r>
            <w:r>
              <w:rPr>
                <w:rFonts w:ascii="Times New Roman" w:hAnsi="Times New Roman" w:cs="宋体"/>
                <w:color w:val="000000"/>
                <w:u w:val="single"/>
              </w:rPr>
            </w:r>
            <w:r/>
          </w:p>
          <w:p>
            <w:pPr>
              <w:pStyle w:val="909"/>
              <w:spacing w:line="360" w:lineRule="auto"/>
              <w:rPr>
                <w:rFonts w:ascii="Times New Roman" w:hAnsi="Times New Roman" w:cs="宋体"/>
                <w:color w:val="000000"/>
                <w:u w:val="single"/>
              </w:rPr>
            </w:pPr>
            <w:r>
              <w:rPr>
                <w:rFonts w:hint="eastAsia" w:ascii="Times New Roman" w:hAnsi="Times New Roman" w:cs="宋体"/>
                <w:b w:val="0"/>
                <w:color w:val="000000"/>
                <w:szCs w:val="22"/>
              </w:rPr>
              <w:t xml:space="preserve">服务时间：</w:t>
            </w:r>
            <w:r>
              <w:rPr>
                <w:rFonts w:ascii="Times New Roman" w:hAnsi="Times New Roman" w:cs="宋体"/>
                <w:color w:val="000000"/>
                <w:u w:val="single"/>
              </w:rPr>
            </w:r>
            <w:r/>
          </w:p>
          <w:p>
            <w:pPr>
              <w:pStyle w:val="909"/>
              <w:spacing w:line="360" w:lineRule="auto"/>
              <w:rPr>
                <w:rFonts w:ascii="Times New Roman" w:hAnsi="Times New Roman" w:cs="宋体"/>
                <w:color w:val="000000"/>
              </w:rPr>
            </w:pPr>
            <w:r>
              <w:rPr>
                <w:rFonts w:hint="eastAsia" w:ascii="Times New Roman" w:hAnsi="Times New Roman" w:cs="宋体"/>
                <w:b w:val="0"/>
                <w:color w:val="000000"/>
                <w:szCs w:val="22"/>
              </w:rPr>
              <w:t xml:space="preserve">服务标准：</w:t>
            </w:r>
            <w:r>
              <w:rPr>
                <w:rFonts w:ascii="Times New Roman" w:hAnsi="Times New Roman" w:cs="宋体"/>
                <w:color w:val="000000"/>
              </w:rPr>
            </w:r>
            <w:r/>
          </w:p>
        </w:tc>
      </w:tr>
    </w:tbl>
    <w:p>
      <w:pPr>
        <w:pStyle w:val="909"/>
        <w:ind w:firstLine="480"/>
        <w:jc w:val="left"/>
        <w:spacing w:line="360" w:lineRule="auto"/>
        <w:widowControl/>
        <w:rPr>
          <w:rFonts w:ascii="Times New Roman" w:hAnsi="Times New Roman" w:cs="宋体"/>
          <w:color w:val="000000"/>
          <w:sz w:val="24"/>
          <w:szCs w:val="24"/>
        </w:rPr>
      </w:pPr>
      <w:r>
        <w:rPr>
          <w:rFonts w:ascii="Times New Roman" w:hAnsi="Times New Roman" w:cs="宋体"/>
          <w:b w:val="0"/>
          <w:color w:val="000000"/>
          <w:sz w:val="24"/>
          <w:szCs w:val="24"/>
        </w:rPr>
        <w:br w:type="page" w:clear="all"/>
      </w:r>
      <w:r>
        <w:rPr>
          <w:rFonts w:ascii="Times New Roman" w:hAnsi="Times New Roman" w:cs="宋体"/>
          <w:color w:val="000000"/>
          <w:sz w:val="24"/>
          <w:szCs w:val="24"/>
        </w:rPr>
      </w:r>
      <w:r/>
    </w:p>
    <w:p>
      <w:pPr>
        <w:pStyle w:val="910"/>
        <w:jc w:val="center"/>
        <w:spacing w:before="0" w:after="0" w:line="360" w:lineRule="auto"/>
        <w:rPr>
          <w:rFonts w:ascii="Times New Roman" w:hAnsi="Times New Roman"/>
          <w:color w:val="000000"/>
        </w:rPr>
      </w:pPr>
      <w:r/>
      <w:bookmarkStart w:id="95" w:name="_Toc10481"/>
      <w:r/>
      <w:bookmarkStart w:id="96" w:name="_Toc15102"/>
      <w:r/>
      <w:bookmarkStart w:id="97" w:name="_Toc12997"/>
      <w:r/>
      <w:bookmarkStart w:id="98" w:name="_Toc26017"/>
      <w:r>
        <w:rPr>
          <w:rFonts w:hint="eastAsia" w:ascii="Times New Roman" w:hAnsi="Times New Roman"/>
          <w:bCs/>
          <w:color w:val="000000"/>
          <w:sz w:val="44"/>
          <w:szCs w:val="44"/>
        </w:rPr>
        <w:t xml:space="preserve">联合体协议（如有）</w:t>
      </w:r>
      <w:bookmarkEnd w:id="95"/>
      <w:r/>
      <w:bookmarkEnd w:id="96"/>
      <w:r/>
      <w:bookmarkEnd w:id="97"/>
      <w:r/>
      <w:bookmarkEnd w:id="98"/>
      <w:r>
        <w:rPr>
          <w:rFonts w:ascii="Times New Roman" w:hAnsi="Times New Roman"/>
          <w:color w:val="000000"/>
        </w:rPr>
      </w:r>
      <w:r/>
    </w:p>
    <w:p>
      <w:pPr>
        <w:pStyle w:val="909"/>
        <w:ind w:firstLine="422"/>
        <w:jc w:val="center"/>
        <w:spacing w:line="360" w:lineRule="auto"/>
        <w:rPr>
          <w:rFonts w:ascii="Times New Roman" w:hAnsi="Times New Roman"/>
          <w:b/>
          <w:color w:val="000000"/>
        </w:rPr>
      </w:pPr>
      <w:r>
        <w:rPr>
          <w:rFonts w:ascii="Times New Roman" w:hAnsi="Times New Roman"/>
          <w:b/>
          <w:color w:val="000000"/>
        </w:rPr>
      </w:r>
      <w:r/>
    </w:p>
    <w:p>
      <w:pPr>
        <w:pStyle w:val="909"/>
        <w:spacing w:line="360" w:lineRule="auto"/>
        <w:rPr>
          <w:rFonts w:ascii="Times New Roman" w:hAnsi="Times New Roman"/>
          <w:color w:val="000000"/>
        </w:rPr>
      </w:pPr>
      <w:r>
        <w:rPr>
          <w:rFonts w:hint="eastAsia" w:ascii="Times New Roman" w:hAnsi="Times New Roman"/>
          <w:b w:val="0"/>
          <w:color w:val="000000"/>
          <w:szCs w:val="22"/>
        </w:rPr>
        <w:t xml:space="preserve">（联合体中各供应商全称）在此达成以下协议：</w:t>
      </w:r>
      <w:r>
        <w:rPr>
          <w:rFonts w:ascii="Times New Roman" w:hAnsi="Times New Roman"/>
          <w:color w:val="000000"/>
        </w:rPr>
      </w:r>
      <w:r/>
    </w:p>
    <w:p>
      <w:pPr>
        <w:pStyle w:val="909"/>
        <w:ind w:firstLine="420"/>
        <w:spacing w:line="360" w:lineRule="auto"/>
        <w:rPr>
          <w:rFonts w:ascii="Times New Roman" w:hAnsi="Times New Roman"/>
          <w:color w:val="000000"/>
          <w:u w:val="single"/>
        </w:rPr>
      </w:pPr>
      <w:r>
        <w:rPr>
          <w:rFonts w:hint="eastAsia" w:ascii="Times New Roman" w:hAnsi="Times New Roman"/>
          <w:b w:val="0"/>
          <w:color w:val="000000"/>
          <w:szCs w:val="22"/>
        </w:rPr>
        <w:t xml:space="preserve">1、我们自愿组成联合体，参加（代理机构）的采购编号为（项目编号）（项目全称）的政府采购活动。主办投标人为：</w:t>
      </w:r>
      <w:r>
        <w:rPr>
          <w:rFonts w:hint="eastAsia" w:ascii="Times New Roman" w:hAnsi="Times New Roman"/>
          <w:b w:val="0"/>
          <w:color w:val="000000"/>
          <w:szCs w:val="22"/>
          <w:u w:val="single"/>
        </w:rPr>
        <w:t xml:space="preserve">      （供应商单位全称）</w:t>
      </w:r>
      <w:r>
        <w:rPr>
          <w:rFonts w:hint="eastAsia" w:ascii="Times New Roman" w:hAnsi="Times New Roman"/>
          <w:b w:val="0"/>
          <w:color w:val="000000"/>
          <w:szCs w:val="22"/>
        </w:rPr>
        <w:t xml:space="preserve">；联合投标人为：</w:t>
      </w:r>
      <w:r>
        <w:rPr>
          <w:rFonts w:hint="eastAsia" w:ascii="Times New Roman" w:hAnsi="Times New Roman"/>
          <w:b w:val="0"/>
          <w:color w:val="000000"/>
          <w:szCs w:val="22"/>
          <w:u w:val="single"/>
        </w:rPr>
        <w:t xml:space="preserve">      （供应商单位全称）。</w:t>
      </w:r>
      <w:r>
        <w:rPr>
          <w:rFonts w:ascii="Times New Roman" w:hAnsi="Times New Roman"/>
          <w:color w:val="000000"/>
          <w:u w:val="single"/>
        </w:rPr>
      </w:r>
      <w:r/>
    </w:p>
    <w:p>
      <w:pPr>
        <w:pStyle w:val="909"/>
        <w:ind w:firstLine="420"/>
        <w:spacing w:line="360" w:lineRule="auto"/>
        <w:rPr>
          <w:rFonts w:ascii="Times New Roman" w:hAnsi="Times New Roman"/>
          <w:color w:val="000000"/>
        </w:rPr>
      </w:pPr>
      <w:r>
        <w:rPr>
          <w:rFonts w:hint="eastAsia" w:ascii="Times New Roman" w:hAnsi="Times New Roman"/>
          <w:b w:val="0"/>
          <w:color w:val="000000"/>
          <w:szCs w:val="22"/>
        </w:rPr>
        <w:t xml:space="preserve">2、若我们联合中标、中标，（供应商单位1全称）实施项目中（工作内容）部分工作，并承担相应的责任。（供应商单位2全称）实施项目中（工作内容）部分工作，并承担相应的责任……。（注：联合体中各供应商都应明示所承担的工作和相应的责任）。</w:t>
      </w:r>
      <w:r>
        <w:rPr>
          <w:rFonts w:ascii="Times New Roman" w:hAnsi="Times New Roman"/>
          <w:color w:val="000000"/>
        </w:rPr>
      </w:r>
      <w:r/>
    </w:p>
    <w:p>
      <w:pPr>
        <w:pStyle w:val="909"/>
        <w:ind w:firstLine="420"/>
        <w:spacing w:line="360" w:lineRule="auto"/>
        <w:rPr>
          <w:rFonts w:ascii="Times New Roman" w:hAnsi="Times New Roman"/>
          <w:color w:val="000000"/>
        </w:rPr>
      </w:pPr>
      <w:r>
        <w:rPr>
          <w:rFonts w:ascii="Times New Roman" w:hAnsi="Times New Roman"/>
          <w:color w:val="000000"/>
        </w:rPr>
      </w:r>
      <w:r/>
    </w:p>
    <w:p>
      <w:pPr>
        <w:pStyle w:val="909"/>
        <w:ind w:firstLine="420"/>
        <w:spacing w:line="360" w:lineRule="auto"/>
        <w:rPr>
          <w:rFonts w:ascii="Times New Roman" w:hAnsi="Times New Roman"/>
          <w:color w:val="000000"/>
        </w:rPr>
      </w:pPr>
      <w:r>
        <w:rPr>
          <w:rFonts w:hint="eastAsia" w:ascii="Times New Roman" w:hAnsi="Times New Roman"/>
          <w:b w:val="0"/>
          <w:color w:val="000000"/>
          <w:szCs w:val="22"/>
        </w:rPr>
        <w:t xml:space="preserve">所有供应商全称：</w:t>
      </w:r>
      <w:r>
        <w:rPr>
          <w:rFonts w:ascii="Times New Roman" w:hAnsi="Times New Roman"/>
          <w:color w:val="000000"/>
        </w:rPr>
      </w:r>
      <w:r/>
    </w:p>
    <w:p>
      <w:pPr>
        <w:pStyle w:val="909"/>
        <w:ind w:firstLine="420"/>
        <w:spacing w:line="360" w:lineRule="auto"/>
        <w:rPr>
          <w:rFonts w:ascii="Times New Roman" w:hAnsi="Times New Roman"/>
          <w:color w:val="000000"/>
        </w:rPr>
      </w:pPr>
      <w:r>
        <w:rPr>
          <w:rFonts w:hint="eastAsia" w:ascii="Times New Roman" w:hAnsi="Times New Roman"/>
          <w:b w:val="0"/>
          <w:color w:val="000000"/>
          <w:szCs w:val="22"/>
        </w:rPr>
        <w:t xml:space="preserve">                                      法定代表人：  </w:t>
      </w:r>
      <w:r>
        <w:rPr>
          <w:rFonts w:ascii="Times New Roman" w:hAnsi="Times New Roman"/>
          <w:color w:val="000000"/>
        </w:rPr>
      </w:r>
      <w:r/>
    </w:p>
    <w:p>
      <w:pPr>
        <w:pStyle w:val="909"/>
        <w:ind w:firstLine="420"/>
        <w:spacing w:line="360" w:lineRule="auto"/>
        <w:rPr>
          <w:rFonts w:ascii="Times New Roman" w:hAnsi="Times New Roman"/>
          <w:color w:val="000000"/>
        </w:rPr>
      </w:pPr>
      <w:r>
        <w:rPr>
          <w:rFonts w:hint="eastAsia" w:ascii="Times New Roman" w:hAnsi="Times New Roman"/>
          <w:b w:val="0"/>
          <w:color w:val="000000"/>
          <w:szCs w:val="22"/>
        </w:rPr>
        <w:t xml:space="preserve">日期：</w:t>
      </w:r>
      <w:r>
        <w:rPr>
          <w:rFonts w:ascii="Times New Roman" w:hAnsi="Times New Roman"/>
          <w:color w:val="000000"/>
        </w:rPr>
      </w:r>
      <w:r/>
    </w:p>
    <w:p>
      <w:pPr>
        <w:pStyle w:val="909"/>
        <w:spacing w:line="360" w:lineRule="auto"/>
        <w:rPr>
          <w:rFonts w:ascii="Times New Roman" w:hAnsi="Times New Roman"/>
          <w:color w:val="000000"/>
        </w:rPr>
      </w:pPr>
      <w:r>
        <w:rPr>
          <w:rFonts w:ascii="Times New Roman" w:hAnsi="Times New Roman"/>
          <w:color w:val="000000"/>
        </w:rPr>
      </w:r>
      <w:r/>
    </w:p>
    <w:p>
      <w:pPr>
        <w:pStyle w:val="909"/>
        <w:spacing w:line="360" w:lineRule="auto"/>
        <w:rPr>
          <w:rFonts w:ascii="Times New Roman" w:hAnsi="Times New Roman"/>
          <w:color w:val="000000"/>
        </w:rPr>
      </w:pPr>
      <w:r>
        <w:rPr>
          <w:rFonts w:ascii="Times New Roman" w:hAnsi="Times New Roman"/>
          <w:color w:val="000000"/>
        </w:rPr>
      </w:r>
      <w:r/>
    </w:p>
    <w:p>
      <w:pPr>
        <w:pStyle w:val="909"/>
        <w:spacing w:line="360" w:lineRule="auto"/>
        <w:rPr>
          <w:rFonts w:ascii="Times New Roman" w:hAnsi="Times New Roman"/>
          <w:color w:val="000000"/>
        </w:rPr>
      </w:pPr>
      <w:r>
        <w:rPr>
          <w:rFonts w:ascii="Times New Roman" w:hAnsi="Times New Roman"/>
          <w:color w:val="000000"/>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Symbol">
    <w:panose1 w:val="05050102010706020507"/>
  </w:font>
  <w:font w:name="Wingdings">
    <w:panose1 w:val="05000000000000000000"/>
  </w:font>
  <w:font w:name="Cambria">
    <w:panose1 w:val="02040503050406030204"/>
  </w:font>
  <w:font w:name="Courier New">
    <w:panose1 w:val="02070309020205020404"/>
  </w:font>
  <w:font w:name="楷体_GB2312">
    <w:panose1 w:val="02010609060101010101"/>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ind w:firstLine="400"/>
      <w:spacing w:before="120"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923"/>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90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923"/>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909"/>
                    </w:pPr>
                    <w:r/>
                    <w:r/>
                  </w:p>
                </w:txbxContent>
              </v:textbox>
            </v:shape>
          </w:pict>
        </mc:Fallback>
      </mc:AlternateContent>
    </w: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ind w:firstLine="360"/>
      <w:jc w:val="center"/>
      <w:spacing w:before="120"/>
      <w:tabs>
        <w:tab w:val="center" w:pos="4153" w:leader="none"/>
        <w:tab w:val="right" w:pos="8306" w:leader="none"/>
      </w:tabs>
    </w:pPr>
    <w:r>
      <w:fldChar w:fldCharType="begin"/>
    </w:r>
    <w:r>
      <w:instrText xml:space="preserve">PAGE   \* MERGEFORMAT</w:instrText>
    </w:r>
    <w:r>
      <w:fldChar w:fldCharType="separate"/>
    </w:r>
    <w:r>
      <w:rPr>
        <w:lang w:val="zh-CN"/>
      </w:rPr>
      <w:t xml:space="preserve">34</w:t>
    </w:r>
    <w:r>
      <w:rPr>
        <w:lang w:val="zh-CN"/>
      </w:rPr>
      <w:fldChar w:fldCharType="end"/>
    </w:r>
    <w:r/>
  </w:p>
  <w:p>
    <w:pPr>
      <w:pStyle w:val="92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both"/>
      <w:spacing w:before="120"/>
      <w:tabs>
        <w:tab w:val="center" w:pos="4153" w:leader="none"/>
        <w:tab w:val="right" w:pos="8306" w:leader="none"/>
      </w:tabs>
    </w:pPr>
    <w:r>
      <w:rPr>
        <w:rFonts w:hint="eastAsia"/>
        <w:lang w:eastAsia="zh-CN"/>
      </w:rPr>
      <w:t xml:space="preserve">JSZC-321012-SWGC-G2024-0079号</w:t>
    </w:r>
    <w:r>
      <w:rPr>
        <w:rFonts w:hint="eastAsia"/>
      </w:rPr>
      <w:t xml:space="preserve">                                 江苏苏维工程管理有限公司</w:t>
    </w:r>
    <w:r/>
  </w:p>
  <w:p>
    <w:pPr>
      <w:pStyle w:val="924"/>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firstLine="360"/>
      <w:spacing w:before="120"/>
      <w:tabs>
        <w:tab w:val="center" w:pos="4153" w:leader="none"/>
        <w:tab w:val="right" w:pos="8306" w:leader="none"/>
      </w:tabs>
    </w:pPr>
    <w:r>
      <w:rPr>
        <w:rFonts w:hint="eastAsia"/>
        <w:lang w:eastAsia="zh-CN"/>
      </w:rPr>
      <w:t xml:space="preserve">JSZC-321012-SWGC-G2024-0079号</w:t>
    </w:r>
    <w:r>
      <w:rPr>
        <w:rFonts w:hint="eastAsia"/>
      </w:rPr>
      <w:t xml:space="preserve">                                  江苏苏维工程管理有限公司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both"/>
      <w:spacing w:before="120"/>
      <w:tabs>
        <w:tab w:val="center" w:pos="4153" w:leader="none"/>
        <w:tab w:val="right" w:pos="8306" w:leader="none"/>
      </w:tabs>
    </w:pPr>
    <w:r>
      <w:rPr>
        <w:rFonts w:hint="eastAsia"/>
        <w:lang w:eastAsia="zh-CN"/>
      </w:rPr>
      <w:t xml:space="preserve">JSZC-321012-SWGC-G2024-0079号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909"/>
        <w:tabs>
          <w:tab w:val="num" w:pos="312" w:leader="none"/>
        </w:tabs>
      </w:pPr>
    </w:lvl>
    <w:lvl w:ilvl="1">
      <w:start w:val="1"/>
      <w:numFmt w:val="bullet"/>
      <w:isLgl w:val="false"/>
      <w:suff w:val="tab"/>
      <w:lvlText w:val="o"/>
      <w:lvlJc w:val="left"/>
      <w:pPr>
        <w:pStyle w:val="909"/>
        <w:ind w:left="1440" w:hanging="360"/>
      </w:pPr>
      <w:rPr>
        <w:rFonts w:ascii="Courier New" w:hAnsi="Courier New" w:eastAsia="Courier New" w:cs="Courier New"/>
      </w:rPr>
    </w:lvl>
    <w:lvl w:ilvl="2">
      <w:start w:val="1"/>
      <w:numFmt w:val="bullet"/>
      <w:isLgl w:val="false"/>
      <w:suff w:val="tab"/>
      <w:lvlText w:val="§"/>
      <w:lvlJc w:val="left"/>
      <w:pPr>
        <w:pStyle w:val="909"/>
        <w:ind w:left="2160" w:hanging="360"/>
      </w:pPr>
      <w:rPr>
        <w:rFonts w:ascii="Wingdings" w:hAnsi="Wingdings" w:eastAsia="Wingdings" w:cs="Wingdings"/>
      </w:rPr>
    </w:lvl>
    <w:lvl w:ilvl="3">
      <w:start w:val="1"/>
      <w:numFmt w:val="bullet"/>
      <w:isLgl w:val="false"/>
      <w:suff w:val="tab"/>
      <w:lvlText w:val="·"/>
      <w:lvlJc w:val="left"/>
      <w:pPr>
        <w:pStyle w:val="909"/>
        <w:ind w:left="2880" w:hanging="360"/>
      </w:pPr>
      <w:rPr>
        <w:rFonts w:ascii="Symbol" w:hAnsi="Symbol" w:eastAsia="Symbol" w:cs="Symbol"/>
      </w:rPr>
    </w:lvl>
    <w:lvl w:ilvl="4">
      <w:start w:val="1"/>
      <w:numFmt w:val="bullet"/>
      <w:isLgl w:val="false"/>
      <w:suff w:val="tab"/>
      <w:lvlText w:val="o"/>
      <w:lvlJc w:val="left"/>
      <w:pPr>
        <w:pStyle w:val="909"/>
        <w:ind w:left="3600" w:hanging="360"/>
      </w:pPr>
      <w:rPr>
        <w:rFonts w:ascii="Courier New" w:hAnsi="Courier New" w:eastAsia="Courier New" w:cs="Courier New"/>
      </w:rPr>
    </w:lvl>
    <w:lvl w:ilvl="5">
      <w:start w:val="1"/>
      <w:numFmt w:val="bullet"/>
      <w:isLgl w:val="false"/>
      <w:suff w:val="tab"/>
      <w:lvlText w:val="§"/>
      <w:lvlJc w:val="left"/>
      <w:pPr>
        <w:pStyle w:val="909"/>
        <w:ind w:left="4320" w:hanging="360"/>
      </w:pPr>
      <w:rPr>
        <w:rFonts w:ascii="Wingdings" w:hAnsi="Wingdings" w:eastAsia="Wingdings" w:cs="Wingdings"/>
      </w:rPr>
    </w:lvl>
    <w:lvl w:ilvl="6">
      <w:start w:val="1"/>
      <w:numFmt w:val="bullet"/>
      <w:isLgl w:val="false"/>
      <w:suff w:val="tab"/>
      <w:lvlText w:val="·"/>
      <w:lvlJc w:val="left"/>
      <w:pPr>
        <w:pStyle w:val="909"/>
        <w:ind w:left="5040" w:hanging="360"/>
      </w:pPr>
      <w:rPr>
        <w:rFonts w:ascii="Symbol" w:hAnsi="Symbol" w:eastAsia="Symbol" w:cs="Symbol"/>
      </w:rPr>
    </w:lvl>
    <w:lvl w:ilvl="7">
      <w:start w:val="1"/>
      <w:numFmt w:val="bullet"/>
      <w:isLgl w:val="false"/>
      <w:suff w:val="tab"/>
      <w:lvlText w:val="o"/>
      <w:lvlJc w:val="left"/>
      <w:pPr>
        <w:pStyle w:val="909"/>
        <w:ind w:left="5760" w:hanging="360"/>
      </w:pPr>
      <w:rPr>
        <w:rFonts w:ascii="Courier New" w:hAnsi="Courier New" w:eastAsia="Courier New" w:cs="Courier New"/>
      </w:rPr>
    </w:lvl>
    <w:lvl w:ilvl="8">
      <w:start w:val="1"/>
      <w:numFmt w:val="bullet"/>
      <w:isLgl w:val="false"/>
      <w:suff w:val="tab"/>
      <w:lvlText w:val="§"/>
      <w:lvlJc w:val="left"/>
      <w:pPr>
        <w:pStyle w:val="909"/>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1">
    <w:name w:val="Heading 1"/>
    <w:basedOn w:val="909"/>
    <w:next w:val="909"/>
    <w:link w:val="732"/>
    <w:uiPriority w:val="9"/>
    <w:qFormat/>
    <w:pPr>
      <w:keepLines/>
      <w:keepNext/>
      <w:spacing w:before="480" w:after="200"/>
      <w:outlineLvl w:val="0"/>
    </w:pPr>
    <w:rPr>
      <w:rFonts w:ascii="Arial" w:hAnsi="Arial" w:eastAsia="Arial" w:cs="Arial"/>
      <w:sz w:val="40"/>
      <w:szCs w:val="40"/>
    </w:rPr>
  </w:style>
  <w:style w:type="character" w:styleId="732">
    <w:name w:val="Heading 1 Char"/>
    <w:link w:val="731"/>
    <w:uiPriority w:val="9"/>
    <w:rPr>
      <w:rFonts w:ascii="Arial" w:hAnsi="Arial" w:eastAsia="Arial" w:cs="Arial"/>
      <w:sz w:val="40"/>
      <w:szCs w:val="40"/>
    </w:rPr>
  </w:style>
  <w:style w:type="paragraph" w:styleId="733">
    <w:name w:val="Heading 2"/>
    <w:basedOn w:val="909"/>
    <w:next w:val="909"/>
    <w:link w:val="734"/>
    <w:uiPriority w:val="9"/>
    <w:unhideWhenUsed/>
    <w:qFormat/>
    <w:pPr>
      <w:keepLines/>
      <w:keepNext/>
      <w:spacing w:before="360" w:after="200"/>
      <w:outlineLvl w:val="1"/>
    </w:pPr>
    <w:rPr>
      <w:rFonts w:ascii="Arial" w:hAnsi="Arial" w:eastAsia="Arial" w:cs="Arial"/>
      <w:sz w:val="34"/>
    </w:rPr>
  </w:style>
  <w:style w:type="character" w:styleId="734">
    <w:name w:val="Heading 2 Char"/>
    <w:link w:val="733"/>
    <w:uiPriority w:val="9"/>
    <w:rPr>
      <w:rFonts w:ascii="Arial" w:hAnsi="Arial" w:eastAsia="Arial" w:cs="Arial"/>
      <w:sz w:val="34"/>
    </w:rPr>
  </w:style>
  <w:style w:type="paragraph" w:styleId="735">
    <w:name w:val="Heading 3"/>
    <w:basedOn w:val="909"/>
    <w:next w:val="909"/>
    <w:link w:val="736"/>
    <w:uiPriority w:val="9"/>
    <w:unhideWhenUsed/>
    <w:qFormat/>
    <w:pPr>
      <w:keepLines/>
      <w:keepNext/>
      <w:spacing w:before="320" w:after="200"/>
      <w:outlineLvl w:val="2"/>
    </w:pPr>
    <w:rPr>
      <w:rFonts w:ascii="Arial" w:hAnsi="Arial" w:eastAsia="Arial" w:cs="Arial"/>
      <w:sz w:val="30"/>
      <w:szCs w:val="30"/>
    </w:rPr>
  </w:style>
  <w:style w:type="character" w:styleId="736">
    <w:name w:val="Heading 3 Char"/>
    <w:link w:val="735"/>
    <w:uiPriority w:val="9"/>
    <w:rPr>
      <w:rFonts w:ascii="Arial" w:hAnsi="Arial" w:eastAsia="Arial" w:cs="Arial"/>
      <w:sz w:val="30"/>
      <w:szCs w:val="30"/>
    </w:rPr>
  </w:style>
  <w:style w:type="paragraph" w:styleId="737">
    <w:name w:val="Heading 4"/>
    <w:basedOn w:val="909"/>
    <w:next w:val="909"/>
    <w:link w:val="738"/>
    <w:uiPriority w:val="9"/>
    <w:unhideWhenUsed/>
    <w:qFormat/>
    <w:pPr>
      <w:keepLines/>
      <w:keepNext/>
      <w:spacing w:before="320" w:after="200"/>
      <w:outlineLvl w:val="3"/>
    </w:pPr>
    <w:rPr>
      <w:rFonts w:ascii="Arial" w:hAnsi="Arial" w:eastAsia="Arial" w:cs="Arial"/>
      <w:b/>
      <w:bCs/>
      <w:sz w:val="26"/>
      <w:szCs w:val="26"/>
    </w:rPr>
  </w:style>
  <w:style w:type="character" w:styleId="738">
    <w:name w:val="Heading 4 Char"/>
    <w:link w:val="737"/>
    <w:uiPriority w:val="9"/>
    <w:rPr>
      <w:rFonts w:ascii="Arial" w:hAnsi="Arial" w:eastAsia="Arial" w:cs="Arial"/>
      <w:b/>
      <w:bCs/>
      <w:sz w:val="26"/>
      <w:szCs w:val="26"/>
    </w:rPr>
  </w:style>
  <w:style w:type="paragraph" w:styleId="739">
    <w:name w:val="Heading 5"/>
    <w:basedOn w:val="909"/>
    <w:next w:val="909"/>
    <w:link w:val="740"/>
    <w:uiPriority w:val="9"/>
    <w:unhideWhenUsed/>
    <w:qFormat/>
    <w:pPr>
      <w:keepLines/>
      <w:keepNext/>
      <w:spacing w:before="320" w:after="200"/>
      <w:outlineLvl w:val="4"/>
    </w:pPr>
    <w:rPr>
      <w:rFonts w:ascii="Arial" w:hAnsi="Arial" w:eastAsia="Arial" w:cs="Arial"/>
      <w:b/>
      <w:bCs/>
      <w:sz w:val="24"/>
      <w:szCs w:val="24"/>
    </w:rPr>
  </w:style>
  <w:style w:type="character" w:styleId="740">
    <w:name w:val="Heading 5 Char"/>
    <w:link w:val="739"/>
    <w:uiPriority w:val="9"/>
    <w:rPr>
      <w:rFonts w:ascii="Arial" w:hAnsi="Arial" w:eastAsia="Arial" w:cs="Arial"/>
      <w:b/>
      <w:bCs/>
      <w:sz w:val="24"/>
      <w:szCs w:val="24"/>
    </w:rPr>
  </w:style>
  <w:style w:type="paragraph" w:styleId="741">
    <w:name w:val="Heading 6"/>
    <w:basedOn w:val="909"/>
    <w:next w:val="909"/>
    <w:link w:val="742"/>
    <w:uiPriority w:val="9"/>
    <w:unhideWhenUsed/>
    <w:qFormat/>
    <w:pPr>
      <w:keepLines/>
      <w:keepNext/>
      <w:spacing w:before="320" w:after="200"/>
      <w:outlineLvl w:val="5"/>
    </w:pPr>
    <w:rPr>
      <w:rFonts w:ascii="Arial" w:hAnsi="Arial" w:eastAsia="Arial" w:cs="Arial"/>
      <w:b/>
      <w:bCs/>
      <w:sz w:val="22"/>
      <w:szCs w:val="22"/>
    </w:rPr>
  </w:style>
  <w:style w:type="character" w:styleId="742">
    <w:name w:val="Heading 6 Char"/>
    <w:link w:val="741"/>
    <w:uiPriority w:val="9"/>
    <w:rPr>
      <w:rFonts w:ascii="Arial" w:hAnsi="Arial" w:eastAsia="Arial" w:cs="Arial"/>
      <w:b/>
      <w:bCs/>
      <w:sz w:val="22"/>
      <w:szCs w:val="22"/>
    </w:rPr>
  </w:style>
  <w:style w:type="paragraph" w:styleId="743">
    <w:name w:val="Heading 7"/>
    <w:basedOn w:val="909"/>
    <w:next w:val="909"/>
    <w:link w:val="744"/>
    <w:uiPriority w:val="9"/>
    <w:unhideWhenUsed/>
    <w:qFormat/>
    <w:pPr>
      <w:keepLines/>
      <w:keepNext/>
      <w:spacing w:before="320" w:after="200"/>
      <w:outlineLvl w:val="6"/>
    </w:pPr>
    <w:rPr>
      <w:rFonts w:ascii="Arial" w:hAnsi="Arial" w:eastAsia="Arial" w:cs="Arial"/>
      <w:b/>
      <w:bCs/>
      <w:i/>
      <w:iCs/>
      <w:sz w:val="22"/>
      <w:szCs w:val="22"/>
    </w:rPr>
  </w:style>
  <w:style w:type="character" w:styleId="744">
    <w:name w:val="Heading 7 Char"/>
    <w:link w:val="743"/>
    <w:uiPriority w:val="9"/>
    <w:rPr>
      <w:rFonts w:ascii="Arial" w:hAnsi="Arial" w:eastAsia="Arial" w:cs="Arial"/>
      <w:b/>
      <w:bCs/>
      <w:i/>
      <w:iCs/>
      <w:sz w:val="22"/>
      <w:szCs w:val="22"/>
    </w:rPr>
  </w:style>
  <w:style w:type="paragraph" w:styleId="745">
    <w:name w:val="Heading 8"/>
    <w:basedOn w:val="909"/>
    <w:next w:val="909"/>
    <w:link w:val="746"/>
    <w:uiPriority w:val="9"/>
    <w:unhideWhenUsed/>
    <w:qFormat/>
    <w:pPr>
      <w:keepLines/>
      <w:keepNext/>
      <w:spacing w:before="320" w:after="200"/>
      <w:outlineLvl w:val="7"/>
    </w:pPr>
    <w:rPr>
      <w:rFonts w:ascii="Arial" w:hAnsi="Arial" w:eastAsia="Arial" w:cs="Arial"/>
      <w:i/>
      <w:iCs/>
      <w:sz w:val="22"/>
      <w:szCs w:val="22"/>
    </w:rPr>
  </w:style>
  <w:style w:type="character" w:styleId="746">
    <w:name w:val="Heading 8 Char"/>
    <w:link w:val="745"/>
    <w:uiPriority w:val="9"/>
    <w:rPr>
      <w:rFonts w:ascii="Arial" w:hAnsi="Arial" w:eastAsia="Arial" w:cs="Arial"/>
      <w:i/>
      <w:iCs/>
      <w:sz w:val="22"/>
      <w:szCs w:val="22"/>
    </w:rPr>
  </w:style>
  <w:style w:type="paragraph" w:styleId="747">
    <w:name w:val="Heading 9"/>
    <w:basedOn w:val="909"/>
    <w:next w:val="909"/>
    <w:link w:val="748"/>
    <w:uiPriority w:val="9"/>
    <w:unhideWhenUsed/>
    <w:qFormat/>
    <w:pPr>
      <w:keepLines/>
      <w:keepNext/>
      <w:spacing w:before="320" w:after="200"/>
      <w:outlineLvl w:val="8"/>
    </w:pPr>
    <w:rPr>
      <w:rFonts w:ascii="Arial" w:hAnsi="Arial" w:eastAsia="Arial" w:cs="Arial"/>
      <w:i/>
      <w:iCs/>
      <w:sz w:val="21"/>
      <w:szCs w:val="21"/>
    </w:rPr>
  </w:style>
  <w:style w:type="character" w:styleId="748">
    <w:name w:val="Heading 9 Char"/>
    <w:link w:val="747"/>
    <w:uiPriority w:val="9"/>
    <w:rPr>
      <w:rFonts w:ascii="Arial" w:hAnsi="Arial" w:eastAsia="Arial" w:cs="Arial"/>
      <w:i/>
      <w:iCs/>
      <w:sz w:val="21"/>
      <w:szCs w:val="21"/>
    </w:rPr>
  </w:style>
  <w:style w:type="paragraph" w:styleId="749">
    <w:name w:val="List Paragraph"/>
    <w:basedOn w:val="909"/>
    <w:uiPriority w:val="34"/>
    <w:qFormat/>
    <w:pPr>
      <w:contextualSpacing/>
      <w:ind w:left="720"/>
    </w:pPr>
  </w:style>
  <w:style w:type="paragraph" w:styleId="750">
    <w:name w:val="No Spacing"/>
    <w:uiPriority w:val="1"/>
    <w:qFormat/>
    <w:pPr>
      <w:spacing w:before="0" w:after="0" w:line="240" w:lineRule="auto"/>
    </w:pPr>
  </w:style>
  <w:style w:type="paragraph" w:styleId="751">
    <w:name w:val="Title"/>
    <w:basedOn w:val="909"/>
    <w:next w:val="909"/>
    <w:link w:val="752"/>
    <w:uiPriority w:val="10"/>
    <w:qFormat/>
    <w:pPr>
      <w:contextualSpacing/>
      <w:spacing w:before="300" w:after="200"/>
    </w:pPr>
    <w:rPr>
      <w:sz w:val="48"/>
      <w:szCs w:val="48"/>
    </w:rPr>
  </w:style>
  <w:style w:type="character" w:styleId="752">
    <w:name w:val="Title Char"/>
    <w:link w:val="751"/>
    <w:uiPriority w:val="10"/>
    <w:rPr>
      <w:sz w:val="48"/>
      <w:szCs w:val="48"/>
    </w:rPr>
  </w:style>
  <w:style w:type="paragraph" w:styleId="753">
    <w:name w:val="Subtitle"/>
    <w:basedOn w:val="909"/>
    <w:next w:val="909"/>
    <w:link w:val="754"/>
    <w:uiPriority w:val="11"/>
    <w:qFormat/>
    <w:pPr>
      <w:spacing w:before="200" w:after="200"/>
    </w:pPr>
    <w:rPr>
      <w:sz w:val="24"/>
      <w:szCs w:val="24"/>
    </w:rPr>
  </w:style>
  <w:style w:type="character" w:styleId="754">
    <w:name w:val="Subtitle Char"/>
    <w:link w:val="753"/>
    <w:uiPriority w:val="11"/>
    <w:rPr>
      <w:sz w:val="24"/>
      <w:szCs w:val="24"/>
    </w:rPr>
  </w:style>
  <w:style w:type="paragraph" w:styleId="755">
    <w:name w:val="Quote"/>
    <w:basedOn w:val="909"/>
    <w:next w:val="909"/>
    <w:link w:val="756"/>
    <w:uiPriority w:val="29"/>
    <w:qFormat/>
    <w:pPr>
      <w:ind w:left="720" w:right="720"/>
    </w:pPr>
    <w:rPr>
      <w:i/>
    </w:rPr>
  </w:style>
  <w:style w:type="character" w:styleId="756">
    <w:name w:val="Quote Char"/>
    <w:link w:val="755"/>
    <w:uiPriority w:val="29"/>
    <w:rPr>
      <w:i/>
    </w:rPr>
  </w:style>
  <w:style w:type="paragraph" w:styleId="757">
    <w:name w:val="Intense Quote"/>
    <w:basedOn w:val="909"/>
    <w:next w:val="909"/>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name w:val="Intense Quote Char"/>
    <w:link w:val="757"/>
    <w:uiPriority w:val="30"/>
    <w:rPr>
      <w:i/>
    </w:rPr>
  </w:style>
  <w:style w:type="paragraph" w:styleId="759">
    <w:name w:val="Header"/>
    <w:basedOn w:val="909"/>
    <w:link w:val="760"/>
    <w:uiPriority w:val="99"/>
    <w:unhideWhenUsed/>
    <w:pPr>
      <w:spacing w:after="0" w:line="240" w:lineRule="auto"/>
      <w:tabs>
        <w:tab w:val="center" w:pos="7143" w:leader="none"/>
        <w:tab w:val="right" w:pos="14287" w:leader="none"/>
      </w:tabs>
    </w:pPr>
  </w:style>
  <w:style w:type="character" w:styleId="760">
    <w:name w:val="Header Char"/>
    <w:link w:val="759"/>
    <w:uiPriority w:val="99"/>
  </w:style>
  <w:style w:type="paragraph" w:styleId="761">
    <w:name w:val="Footer"/>
    <w:basedOn w:val="909"/>
    <w:link w:val="764"/>
    <w:uiPriority w:val="99"/>
    <w:unhideWhenUsed/>
    <w:pPr>
      <w:spacing w:after="0" w:line="240" w:lineRule="auto"/>
      <w:tabs>
        <w:tab w:val="center" w:pos="7143" w:leader="none"/>
        <w:tab w:val="right" w:pos="14287" w:leader="none"/>
      </w:tabs>
    </w:pPr>
  </w:style>
  <w:style w:type="character" w:styleId="762">
    <w:name w:val="Footer Char"/>
    <w:link w:val="761"/>
    <w:uiPriority w:val="99"/>
  </w:style>
  <w:style w:type="paragraph" w:styleId="763">
    <w:name w:val="Caption"/>
    <w:basedOn w:val="909"/>
    <w:next w:val="909"/>
    <w:uiPriority w:val="35"/>
    <w:semiHidden/>
    <w:unhideWhenUsed/>
    <w:qFormat/>
    <w:pPr>
      <w:spacing w:line="276" w:lineRule="auto"/>
    </w:pPr>
    <w:rPr>
      <w:b/>
      <w:bCs/>
      <w:color w:val="4f81bd" w:themeColor="accent1"/>
      <w:sz w:val="18"/>
      <w:szCs w:val="18"/>
    </w:rPr>
  </w:style>
  <w:style w:type="character" w:styleId="764">
    <w:name w:val="Caption Char"/>
    <w:basedOn w:val="763"/>
    <w:link w:val="761"/>
    <w:uiPriority w:val="99"/>
  </w:style>
  <w:style w:type="table" w:styleId="76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1">
    <w:name w:val="Hyperlink"/>
    <w:uiPriority w:val="99"/>
    <w:unhideWhenUsed/>
    <w:rPr>
      <w:color w:val="0000ff" w:themeColor="hyperlink"/>
      <w:u w:val="single"/>
    </w:rPr>
  </w:style>
  <w:style w:type="paragraph" w:styleId="892">
    <w:name w:val="footnote text"/>
    <w:basedOn w:val="909"/>
    <w:link w:val="893"/>
    <w:uiPriority w:val="99"/>
    <w:semiHidden/>
    <w:unhideWhenUsed/>
    <w:pPr>
      <w:spacing w:after="40" w:line="240" w:lineRule="auto"/>
    </w:pPr>
    <w:rPr>
      <w:sz w:val="18"/>
    </w:rPr>
  </w:style>
  <w:style w:type="character" w:styleId="893">
    <w:name w:val="Footnote Text Char"/>
    <w:link w:val="892"/>
    <w:uiPriority w:val="99"/>
    <w:rPr>
      <w:sz w:val="18"/>
    </w:rPr>
  </w:style>
  <w:style w:type="character" w:styleId="894">
    <w:name w:val="footnote reference"/>
    <w:uiPriority w:val="99"/>
    <w:unhideWhenUsed/>
    <w:rPr>
      <w:vertAlign w:val="superscript"/>
    </w:rPr>
  </w:style>
  <w:style w:type="paragraph" w:styleId="895">
    <w:name w:val="endnote text"/>
    <w:basedOn w:val="909"/>
    <w:link w:val="896"/>
    <w:uiPriority w:val="99"/>
    <w:semiHidden/>
    <w:unhideWhenUsed/>
    <w:pPr>
      <w:spacing w:after="0" w:line="240" w:lineRule="auto"/>
    </w:pPr>
    <w:rPr>
      <w:sz w:val="20"/>
    </w:rPr>
  </w:style>
  <w:style w:type="character" w:styleId="896">
    <w:name w:val="Endnote Text Char"/>
    <w:link w:val="895"/>
    <w:uiPriority w:val="99"/>
    <w:rPr>
      <w:sz w:val="20"/>
    </w:rPr>
  </w:style>
  <w:style w:type="character" w:styleId="897">
    <w:name w:val="endnote reference"/>
    <w:uiPriority w:val="99"/>
    <w:semiHidden/>
    <w:unhideWhenUsed/>
    <w:rPr>
      <w:vertAlign w:val="superscript"/>
    </w:rPr>
  </w:style>
  <w:style w:type="paragraph" w:styleId="898">
    <w:name w:val="toc 1"/>
    <w:basedOn w:val="909"/>
    <w:next w:val="909"/>
    <w:uiPriority w:val="39"/>
    <w:unhideWhenUsed/>
    <w:pPr>
      <w:ind w:left="0" w:right="0" w:firstLine="0"/>
      <w:spacing w:after="57"/>
    </w:pPr>
  </w:style>
  <w:style w:type="paragraph" w:styleId="899">
    <w:name w:val="toc 2"/>
    <w:basedOn w:val="909"/>
    <w:next w:val="909"/>
    <w:uiPriority w:val="39"/>
    <w:unhideWhenUsed/>
    <w:pPr>
      <w:ind w:left="283" w:right="0" w:firstLine="0"/>
      <w:spacing w:after="57"/>
    </w:pPr>
  </w:style>
  <w:style w:type="paragraph" w:styleId="900">
    <w:name w:val="toc 3"/>
    <w:basedOn w:val="909"/>
    <w:next w:val="909"/>
    <w:uiPriority w:val="39"/>
    <w:unhideWhenUsed/>
    <w:pPr>
      <w:ind w:left="567" w:right="0" w:firstLine="0"/>
      <w:spacing w:after="57"/>
    </w:pPr>
  </w:style>
  <w:style w:type="paragraph" w:styleId="901">
    <w:name w:val="toc 4"/>
    <w:basedOn w:val="909"/>
    <w:next w:val="909"/>
    <w:uiPriority w:val="39"/>
    <w:unhideWhenUsed/>
    <w:pPr>
      <w:ind w:left="850" w:right="0" w:firstLine="0"/>
      <w:spacing w:after="57"/>
    </w:pPr>
  </w:style>
  <w:style w:type="paragraph" w:styleId="902">
    <w:name w:val="toc 5"/>
    <w:basedOn w:val="909"/>
    <w:next w:val="909"/>
    <w:uiPriority w:val="39"/>
    <w:unhideWhenUsed/>
    <w:pPr>
      <w:ind w:left="1134" w:right="0" w:firstLine="0"/>
      <w:spacing w:after="57"/>
    </w:pPr>
  </w:style>
  <w:style w:type="paragraph" w:styleId="903">
    <w:name w:val="toc 6"/>
    <w:basedOn w:val="909"/>
    <w:next w:val="909"/>
    <w:uiPriority w:val="39"/>
    <w:unhideWhenUsed/>
    <w:pPr>
      <w:ind w:left="1417" w:right="0" w:firstLine="0"/>
      <w:spacing w:after="57"/>
    </w:pPr>
  </w:style>
  <w:style w:type="paragraph" w:styleId="904">
    <w:name w:val="toc 7"/>
    <w:basedOn w:val="909"/>
    <w:next w:val="909"/>
    <w:uiPriority w:val="39"/>
    <w:unhideWhenUsed/>
    <w:pPr>
      <w:ind w:left="1701" w:right="0" w:firstLine="0"/>
      <w:spacing w:after="57"/>
    </w:pPr>
  </w:style>
  <w:style w:type="paragraph" w:styleId="905">
    <w:name w:val="toc 8"/>
    <w:basedOn w:val="909"/>
    <w:next w:val="909"/>
    <w:uiPriority w:val="39"/>
    <w:unhideWhenUsed/>
    <w:pPr>
      <w:ind w:left="1984" w:right="0" w:firstLine="0"/>
      <w:spacing w:after="57"/>
    </w:pPr>
  </w:style>
  <w:style w:type="paragraph" w:styleId="906">
    <w:name w:val="toc 9"/>
    <w:basedOn w:val="909"/>
    <w:next w:val="909"/>
    <w:uiPriority w:val="39"/>
    <w:unhideWhenUsed/>
    <w:pPr>
      <w:ind w:left="2268" w:right="0" w:firstLine="0"/>
      <w:spacing w:after="57"/>
    </w:pPr>
  </w:style>
  <w:style w:type="paragraph" w:styleId="907">
    <w:name w:val="TOC Heading"/>
    <w:uiPriority w:val="39"/>
    <w:unhideWhenUsed/>
  </w:style>
  <w:style w:type="paragraph" w:styleId="908">
    <w:name w:val="table of figures"/>
    <w:basedOn w:val="909"/>
    <w:next w:val="909"/>
    <w:uiPriority w:val="99"/>
    <w:unhideWhenUsed/>
    <w:pPr>
      <w:spacing w:after="0" w:afterAutospacing="0"/>
    </w:pPr>
  </w:style>
  <w:style w:type="paragraph" w:styleId="909" w:default="1">
    <w:name w:val="Normal"/>
    <w:next w:val="915"/>
    <w:link w:val="909"/>
    <w:qFormat/>
    <w:pPr>
      <w:jc w:val="both"/>
      <w:widowControl w:val="off"/>
    </w:pPr>
    <w:rPr>
      <w:rFonts w:ascii="Calibri" w:hAnsi="Calibri" w:eastAsia="宋体" w:cs="Times New Roman"/>
      <w:sz w:val="21"/>
      <w:szCs w:val="22"/>
      <w:lang w:val="en-US" w:eastAsia="zh-CN" w:bidi="ar-SA"/>
    </w:rPr>
  </w:style>
  <w:style w:type="paragraph" w:styleId="910">
    <w:name w:val="标题 1"/>
    <w:basedOn w:val="909"/>
    <w:next w:val="909"/>
    <w:link w:val="909"/>
    <w:uiPriority w:val="9"/>
    <w:qFormat/>
    <w:pPr>
      <w:keepLines/>
      <w:keepNext/>
      <w:spacing w:before="340" w:after="330" w:line="578" w:lineRule="auto"/>
      <w:outlineLvl w:val="0"/>
    </w:pPr>
    <w:rPr>
      <w:b/>
      <w:bCs/>
      <w:sz w:val="44"/>
      <w:szCs w:val="44"/>
    </w:rPr>
  </w:style>
  <w:style w:type="paragraph" w:styleId="911">
    <w:name w:val="标题 2"/>
    <w:basedOn w:val="909"/>
    <w:next w:val="916"/>
    <w:link w:val="909"/>
    <w:qFormat/>
    <w:pPr>
      <w:jc w:val="center"/>
      <w:keepLines/>
      <w:keepNext/>
      <w:spacing w:before="260" w:after="260" w:line="416" w:lineRule="auto"/>
      <w:outlineLvl w:val="1"/>
    </w:pPr>
    <w:rPr>
      <w:rFonts w:ascii="Arial" w:hAnsi="Arial" w:eastAsia="幼圆" w:cs="Arial"/>
      <w:b/>
      <w:bCs/>
      <w:sz w:val="44"/>
      <w:szCs w:val="44"/>
    </w:rPr>
  </w:style>
  <w:style w:type="paragraph" w:styleId="912">
    <w:name w:val="标题 3"/>
    <w:basedOn w:val="909"/>
    <w:next w:val="909"/>
    <w:link w:val="909"/>
    <w:qFormat/>
    <w:pPr>
      <w:keepLines/>
      <w:keepNext/>
      <w:spacing w:before="260" w:after="260" w:line="416" w:lineRule="auto"/>
      <w:outlineLvl w:val="2"/>
    </w:pPr>
    <w:rPr>
      <w:b/>
      <w:bCs/>
      <w:sz w:val="32"/>
      <w:szCs w:val="32"/>
    </w:rPr>
  </w:style>
  <w:style w:type="character" w:styleId="913">
    <w:name w:val="默认段落字体"/>
    <w:next w:val="913"/>
    <w:link w:val="909"/>
    <w:semiHidden/>
  </w:style>
  <w:style w:type="table" w:styleId="914">
    <w:name w:val="普通表格"/>
    <w:next w:val="914"/>
    <w:link w:val="909"/>
    <w:semiHidden/>
    <w:qFormat/>
    <w:tblPr/>
  </w:style>
  <w:style w:type="paragraph" w:styleId="915">
    <w:name w:val="正文文本缩进11"/>
    <w:basedOn w:val="909"/>
    <w:next w:val="909"/>
    <w:link w:val="909"/>
    <w:uiPriority w:val="99"/>
    <w:unhideWhenUsed/>
    <w:qFormat/>
    <w:pPr>
      <w:ind w:firstLine="540"/>
      <w:spacing w:line="400" w:lineRule="exact"/>
    </w:pPr>
    <w:rPr>
      <w:sz w:val="24"/>
    </w:rPr>
  </w:style>
  <w:style w:type="paragraph" w:styleId="916">
    <w:name w:val="正文缩进"/>
    <w:basedOn w:val="909"/>
    <w:next w:val="916"/>
    <w:link w:val="909"/>
    <w:unhideWhenUsed/>
    <w:qFormat/>
    <w:pPr>
      <w:ind w:firstLine="420"/>
    </w:pPr>
  </w:style>
  <w:style w:type="paragraph" w:styleId="917">
    <w:name w:val="批注文字"/>
    <w:basedOn w:val="909"/>
    <w:next w:val="917"/>
    <w:link w:val="909"/>
    <w:uiPriority w:val="99"/>
    <w:qFormat/>
    <w:pPr>
      <w:jc w:val="left"/>
    </w:pPr>
  </w:style>
  <w:style w:type="paragraph" w:styleId="918">
    <w:name w:val="正文文本"/>
    <w:basedOn w:val="909"/>
    <w:next w:val="919"/>
    <w:link w:val="909"/>
    <w:qFormat/>
    <w:rPr>
      <w:rFonts w:ascii="楷体_GB2312" w:hAnsi="Arial" w:eastAsia="楷体_GB2312"/>
      <w:sz w:val="28"/>
      <w:szCs w:val="28"/>
    </w:rPr>
  </w:style>
  <w:style w:type="paragraph" w:styleId="919">
    <w:name w:val="style4"/>
    <w:basedOn w:val="909"/>
    <w:next w:val="920"/>
    <w:link w:val="909"/>
    <w:qFormat/>
    <w:pPr>
      <w:jc w:val="left"/>
      <w:spacing w:before="100" w:beforeAutospacing="1" w:after="100" w:afterAutospacing="1"/>
      <w:widowControl/>
    </w:pPr>
    <w:rPr>
      <w:rFonts w:ascii="宋体" w:hAnsi="宋体" w:cs="宋体"/>
      <w:sz w:val="18"/>
      <w:szCs w:val="18"/>
    </w:rPr>
  </w:style>
  <w:style w:type="paragraph" w:styleId="920">
    <w:name w:val="2"/>
    <w:next w:val="909"/>
    <w:link w:val="909"/>
    <w:qFormat/>
    <w:pPr>
      <w:jc w:val="both"/>
      <w:widowControl w:val="off"/>
    </w:pPr>
    <w:rPr>
      <w:rFonts w:ascii="Times New Roman" w:hAnsi="Times New Roman" w:eastAsia="宋体" w:cs="Times New Roman"/>
      <w:color w:val="ff0000"/>
      <w:sz w:val="21"/>
      <w:szCs w:val="24"/>
      <w:lang w:val="en-US" w:eastAsia="zh-CN" w:bidi="ar-SA"/>
    </w:rPr>
  </w:style>
  <w:style w:type="paragraph" w:styleId="921">
    <w:name w:val="正文文本缩进"/>
    <w:basedOn w:val="909"/>
    <w:next w:val="909"/>
    <w:link w:val="909"/>
    <w:uiPriority w:val="99"/>
    <w:unhideWhenUsed/>
    <w:qFormat/>
    <w:pPr>
      <w:ind w:firstLine="540"/>
      <w:spacing w:line="400" w:lineRule="exact"/>
    </w:pPr>
    <w:rPr>
      <w:sz w:val="24"/>
    </w:rPr>
  </w:style>
  <w:style w:type="paragraph" w:styleId="922">
    <w:name w:val="纯文本"/>
    <w:basedOn w:val="909"/>
    <w:next w:val="922"/>
    <w:link w:val="909"/>
    <w:uiPriority w:val="99"/>
    <w:qFormat/>
    <w:rPr>
      <w:rFonts w:ascii="宋体" w:hAnsi="Courier New"/>
      <w:sz w:val="20"/>
      <w:szCs w:val="21"/>
    </w:rPr>
  </w:style>
  <w:style w:type="paragraph" w:styleId="923">
    <w:name w:val="页脚"/>
    <w:basedOn w:val="909"/>
    <w:next w:val="923"/>
    <w:link w:val="909"/>
    <w:uiPriority w:val="99"/>
    <w:unhideWhenUsed/>
    <w:qFormat/>
    <w:pPr>
      <w:jc w:val="left"/>
      <w:tabs>
        <w:tab w:val="center" w:pos="4153" w:leader="none"/>
        <w:tab w:val="right" w:pos="8306" w:leader="none"/>
      </w:tabs>
    </w:pPr>
    <w:rPr>
      <w:sz w:val="18"/>
      <w:szCs w:val="18"/>
    </w:rPr>
  </w:style>
  <w:style w:type="paragraph" w:styleId="924">
    <w:name w:val="页眉"/>
    <w:basedOn w:val="909"/>
    <w:next w:val="924"/>
    <w:link w:val="909"/>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25">
    <w:name w:val="普通(网站)"/>
    <w:basedOn w:val="909"/>
    <w:next w:val="925"/>
    <w:link w:val="909"/>
    <w:qFormat/>
    <w:rPr>
      <w:rFonts w:ascii="Times New Roman" w:hAnsi="Times New Roman"/>
      <w:sz w:val="24"/>
    </w:rPr>
  </w:style>
  <w:style w:type="paragraph" w:styleId="926">
    <w:name w:val="正文首行缩进 2"/>
    <w:basedOn w:val="921"/>
    <w:next w:val="909"/>
    <w:link w:val="909"/>
    <w:qFormat/>
    <w:pPr>
      <w:ind w:firstLine="420"/>
      <w:spacing w:before="100" w:beforeAutospacing="1"/>
    </w:pPr>
    <w:rPr>
      <w:rFonts w:ascii="Times New Roman" w:hAnsi="Times New Roman"/>
      <w:sz w:val="20"/>
      <w:szCs w:val="21"/>
    </w:rPr>
  </w:style>
  <w:style w:type="character" w:styleId="927">
    <w:name w:val="要点"/>
    <w:next w:val="927"/>
    <w:link w:val="909"/>
    <w:qFormat/>
    <w:rPr>
      <w:b/>
    </w:rPr>
  </w:style>
  <w:style w:type="paragraph" w:styleId="928">
    <w:name w:val="WPSOffice手动目录 1"/>
    <w:next w:val="928"/>
    <w:link w:val="909"/>
    <w:qFormat/>
    <w:rPr>
      <w:rFonts w:ascii="Times New Roman" w:hAnsi="Times New Roman" w:eastAsia="宋体" w:cs="Times New Roman"/>
      <w:lang w:val="en-US" w:eastAsia="zh-CN" w:bidi="ar-SA"/>
    </w:rPr>
  </w:style>
  <w:style w:type="paragraph" w:styleId="929">
    <w:name w:val="标题 21"/>
    <w:basedOn w:val="909"/>
    <w:next w:val="930"/>
    <w:link w:val="909"/>
    <w:uiPriority w:val="9"/>
    <w:qFormat/>
    <w:pPr>
      <w:keepLines/>
      <w:keepNext/>
      <w:spacing w:before="260" w:after="260" w:line="416" w:lineRule="auto"/>
      <w:outlineLvl w:val="1"/>
    </w:pPr>
    <w:rPr>
      <w:rFonts w:ascii="Cambria" w:hAnsi="Cambria"/>
      <w:b/>
      <w:bCs/>
      <w:sz w:val="32"/>
      <w:szCs w:val="32"/>
    </w:rPr>
  </w:style>
  <w:style w:type="paragraph" w:styleId="930">
    <w:name w:val="正文首行缩进1"/>
    <w:basedOn w:val="931"/>
    <w:next w:val="930"/>
    <w:link w:val="909"/>
    <w:qFormat/>
    <w:pPr>
      <w:ind w:firstLine="425"/>
      <w:spacing w:before="100" w:after="100" w:line="360" w:lineRule="atLeast"/>
    </w:pPr>
    <w:rPr>
      <w:rFonts w:ascii="Times New Roman" w:hAnsi="Times New Roman" w:eastAsia="宋体"/>
    </w:rPr>
  </w:style>
  <w:style w:type="paragraph" w:styleId="931">
    <w:name w:val="正文文本11"/>
    <w:basedOn w:val="909"/>
    <w:next w:val="932"/>
    <w:link w:val="909"/>
    <w:qFormat/>
    <w:rPr>
      <w:rFonts w:ascii="楷体_GB2312" w:hAnsi="Arial" w:eastAsia="楷体_GB2312"/>
      <w:sz w:val="28"/>
      <w:szCs w:val="28"/>
    </w:rPr>
  </w:style>
  <w:style w:type="paragraph" w:styleId="932">
    <w:name w:val="正文文本 21"/>
    <w:basedOn w:val="909"/>
    <w:next w:val="932"/>
    <w:link w:val="909"/>
    <w:qFormat/>
    <w:pPr>
      <w:spacing w:after="120" w:line="480" w:lineRule="auto"/>
    </w:pPr>
  </w:style>
  <w:style w:type="paragraph" w:styleId="933">
    <w:name w:val="正文缩进1"/>
    <w:basedOn w:val="909"/>
    <w:next w:val="933"/>
    <w:link w:val="909"/>
    <w:unhideWhenUsed/>
    <w:qFormat/>
    <w:pPr>
      <w:ind w:firstLine="420"/>
    </w:pPr>
  </w:style>
  <w:style w:type="paragraph" w:styleId="934">
    <w:name w:val="标题 11"/>
    <w:basedOn w:val="909"/>
    <w:next w:val="909"/>
    <w:link w:val="909"/>
    <w:uiPriority w:val="9"/>
    <w:qFormat/>
    <w:pPr>
      <w:keepLines/>
      <w:keepNext/>
      <w:spacing w:before="340" w:after="330" w:line="578" w:lineRule="auto"/>
      <w:outlineLvl w:val="0"/>
    </w:pPr>
    <w:rPr>
      <w:b/>
      <w:bCs/>
      <w:sz w:val="44"/>
      <w:szCs w:val="44"/>
    </w:rPr>
  </w:style>
  <w:style w:type="paragraph" w:styleId="935">
    <w:name w:val="正文1"/>
    <w:basedOn w:val="909"/>
    <w:next w:val="936"/>
    <w:link w:val="909"/>
    <w:qFormat/>
    <w:pPr>
      <w:jc w:val="left"/>
      <w:spacing w:line="360" w:lineRule="atLeast"/>
    </w:pPr>
    <w:rPr>
      <w:rFonts w:ascii="宋体"/>
      <w:sz w:val="24"/>
      <w:szCs w:val="20"/>
    </w:rPr>
  </w:style>
  <w:style w:type="paragraph" w:styleId="936">
    <w:name w:val="正文文本1"/>
    <w:basedOn w:val="935"/>
    <w:next w:val="937"/>
    <w:link w:val="909"/>
    <w:qFormat/>
    <w:pPr>
      <w:spacing w:after="120"/>
    </w:pPr>
    <w:rPr>
      <w:lang w:eastAsia="en-US"/>
    </w:rPr>
  </w:style>
  <w:style w:type="paragraph" w:styleId="937">
    <w:name w:val="一级条标题"/>
    <w:basedOn w:val="938"/>
    <w:next w:val="939"/>
    <w:link w:val="90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8">
    <w:name w:val="章标题"/>
    <w:next w:val="909"/>
    <w:link w:val="909"/>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39">
    <w:name w:val="段"/>
    <w:basedOn w:val="935"/>
    <w:next w:val="909"/>
    <w:link w:val="909"/>
    <w:qFormat/>
    <w:pPr>
      <w:ind w:firstLine="200"/>
      <w:widowControl/>
    </w:pPr>
    <w:rPr>
      <w:sz w:val="20"/>
    </w:rPr>
  </w:style>
  <w:style w:type="paragraph" w:styleId="940">
    <w:name w:val="正文（缩进）"/>
    <w:basedOn w:val="909"/>
    <w:next w:val="940"/>
    <w:link w:val="909"/>
    <w:qFormat/>
    <w:pPr>
      <w:ind w:firstLine="480"/>
    </w:pPr>
  </w:style>
  <w:style w:type="paragraph" w:styleId="941">
    <w:name w:val="普通正文"/>
    <w:basedOn w:val="909"/>
    <w:next w:val="941"/>
    <w:link w:val="909"/>
    <w:qFormat/>
    <w:pPr>
      <w:ind w:firstLine="480"/>
      <w:jc w:val="left"/>
      <w:spacing w:before="120" w:after="120" w:line="360" w:lineRule="auto"/>
    </w:pPr>
    <w:rPr>
      <w:rFonts w:ascii="Arial" w:hAnsi="Arial"/>
      <w:sz w:val="24"/>
      <w:szCs w:val="24"/>
    </w:rPr>
  </w:style>
  <w:style w:type="paragraph" w:styleId="942">
    <w:name w:val="Char"/>
    <w:basedOn w:val="909"/>
    <w:next w:val="942"/>
    <w:link w:val="909"/>
    <w:qFormat/>
    <w:pPr>
      <w:ind w:firstLine="200"/>
      <w:tabs>
        <w:tab w:val="left" w:pos="360" w:leader="none"/>
      </w:tabs>
    </w:pPr>
    <w:rPr>
      <w:rFonts w:ascii="Times New Roman" w:hAnsi="Times New Roman"/>
      <w:sz w:val="28"/>
      <w:szCs w:val="30"/>
    </w:rPr>
  </w:style>
  <w:style w:type="character" w:styleId="943" w:default="1">
    <w:name w:val="Default Paragraph Font"/>
    <w:uiPriority w:val="1"/>
    <w:semiHidden/>
    <w:unhideWhenUsed/>
  </w:style>
  <w:style w:type="numbering" w:styleId="944" w:default="1">
    <w:name w:val="No List"/>
    <w:uiPriority w:val="99"/>
    <w:semiHidden/>
    <w:unhideWhenUsed/>
  </w:style>
  <w:style w:type="table" w:styleId="9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李韦林</cp:lastModifiedBy>
  <cp:revision>3</cp:revision>
  <dcterms:created xsi:type="dcterms:W3CDTF">2024-04-18T10:49:00Z</dcterms:created>
  <dcterms:modified xsi:type="dcterms:W3CDTF">2024-04-28T08:01:12Z</dcterms:modified>
</cp:coreProperties>
</file>