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right"/>
        <w:rPr>
          <w:rFonts w:hint="eastAsia" w:ascii="宋体" w:hAnsi="宋体" w:eastAsia="宋体"/>
          <w:b/>
          <w:color w:val="c00000"/>
          <w:sz w:val="30"/>
          <w:szCs w:val="30"/>
          <w:lang w:eastAsia="zh-CN"/>
        </w:rPr>
      </w:pPr>
      <w:r>
        <w:rPr>
          <w:rFonts w:hint="eastAsia" w:ascii="宋体" w:hAnsi="宋体"/>
          <w:b/>
          <w:color w:val="000000"/>
          <w:sz w:val="30"/>
          <w:szCs w:val="30"/>
        </w:rPr>
        <w:t xml:space="preserve">编号：</w:t>
      </w:r>
      <w:r>
        <w:rPr>
          <w:rFonts w:hint="eastAsia" w:ascii="宋体" w:hAnsi="宋体"/>
          <w:b/>
          <w:color w:val="000000"/>
          <w:sz w:val="30"/>
          <w:szCs w:val="30"/>
          <w:lang w:eastAsia="zh-CN"/>
        </w:rPr>
        <w:t xml:space="preserve">JSZC-321081-ZYDL-C2024-0018</w:t>
      </w:r>
      <w:r>
        <w:rPr>
          <w:rFonts w:hint="eastAsia" w:ascii="宋体" w:hAnsi="宋体" w:eastAsia="宋体"/>
          <w:b/>
          <w:color w:val="c00000"/>
          <w:sz w:val="30"/>
          <w:szCs w:val="30"/>
          <w:lang w:eastAsia="zh-CN"/>
        </w:rPr>
      </w:r>
      <w:r/>
    </w:p>
    <w:p>
      <w:pPr>
        <w:pStyle w:val="934"/>
        <w:jc w:val="right"/>
        <w:rPr>
          <w:rFonts w:ascii="宋体" w:hAnsi="宋体"/>
          <w:b/>
          <w:color w:val="000000"/>
          <w:sz w:val="30"/>
          <w:szCs w:val="30"/>
        </w:rPr>
      </w:pPr>
      <w:r>
        <w:rPr>
          <w:rFonts w:ascii="宋体" w:hAnsi="宋体"/>
          <w:b/>
          <w:color w:val="000000"/>
          <w:sz w:val="30"/>
          <w:szCs w:val="30"/>
        </w:rPr>
      </w:r>
      <w:r/>
    </w:p>
    <w:p>
      <w:pPr>
        <w:pStyle w:val="934"/>
        <w:jc w:val="center"/>
        <w:rPr>
          <w:rFonts w:ascii="宋体" w:hAnsi="宋体"/>
          <w:b/>
          <w:sz w:val="36"/>
          <w:szCs w:val="36"/>
        </w:rPr>
      </w:pPr>
      <w:r>
        <w:rPr>
          <w:rFonts w:hint="eastAsia" w:ascii="宋体" w:hAnsi="宋体"/>
          <w:b/>
          <w:sz w:val="36"/>
          <w:szCs w:val="36"/>
          <w:lang w:eastAsia="zh-CN"/>
        </w:rPr>
        <w:t xml:space="preserve">仪征市2025年度政府购买失能半失能低保、特困人员服务项目（二次）</w:t>
      </w:r>
      <w:r>
        <w:rPr>
          <w:rFonts w:hint="eastAsia" w:ascii="宋体" w:hAnsi="宋体"/>
          <w:b/>
          <w:sz w:val="36"/>
          <w:szCs w:val="36"/>
        </w:rPr>
        <w:t xml:space="preserve">竞争性磋商文件</w:t>
      </w:r>
      <w:r>
        <w:rPr>
          <w:rFonts w:ascii="宋体" w:hAnsi="宋体"/>
          <w:b/>
          <w:sz w:val="36"/>
          <w:szCs w:val="36"/>
        </w:rPr>
      </w:r>
      <w:r/>
    </w:p>
    <w:p>
      <w:pPr>
        <w:pStyle w:val="934"/>
        <w:jc w:val="center"/>
        <w:rPr>
          <w:rFonts w:hint="eastAsia" w:ascii="宋体" w:hAnsi="宋体"/>
          <w:color w:val="000000"/>
          <w:sz w:val="36"/>
        </w:rPr>
      </w:pPr>
      <w:r>
        <w:rPr>
          <w:rFonts w:hint="eastAsia" w:ascii="宋体" w:hAnsi="宋体"/>
          <w:color w:val="000000"/>
          <w:sz w:val="36"/>
        </w:rPr>
      </w:r>
      <w:r/>
    </w:p>
    <w:p>
      <w:pPr>
        <w:pStyle w:val="972"/>
      </w:pPr>
      <w:r/>
      <w:r/>
    </w:p>
    <w:p>
      <w:pPr>
        <w:pStyle w:val="971"/>
        <w:rPr>
          <w:color w:val="000000"/>
          <w:sz w:val="36"/>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194465" cy="380312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194465" cy="38031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9.0pt;height:299.5pt;mso-wrap-distance-left:0.0pt;mso-wrap-distance-top:0.0pt;mso-wrap-distance-right:0.0pt;mso-wrap-distance-bottom:0.0pt;" stroked="f">
                <v:path textboxrect="0,0,0,0"/>
                <v:imagedata r:id="rId18" o:title=""/>
              </v:shape>
            </w:pict>
          </mc:Fallback>
        </mc:AlternateContent>
      </w:r>
      <w:r>
        <w:rPr>
          <w:color w:val="000000"/>
          <w:sz w:val="36"/>
        </w:rPr>
      </w:r>
      <w:r/>
    </w:p>
    <w:p>
      <w:pPr>
        <w:pStyle w:val="934"/>
        <w:jc w:val="center"/>
        <w:rPr>
          <w:rFonts w:ascii="宋体" w:hAnsi="宋体"/>
          <w:color w:val="000000"/>
          <w:sz w:val="36"/>
        </w:rPr>
      </w:pPr>
      <w:r>
        <w:rPr>
          <w:rFonts w:ascii="宋体" w:hAnsi="宋体"/>
          <w:color w:val="000000"/>
          <w:sz w:val="36"/>
        </w:rPr>
      </w:r>
      <w:r/>
    </w:p>
    <w:p>
      <w:pPr>
        <w:pStyle w:val="972"/>
        <w:rPr>
          <w:rFonts w:hint="eastAsia"/>
        </w:rPr>
      </w:pPr>
      <w:r>
        <w:rPr>
          <w:rFonts w:hint="eastAsia"/>
        </w:rPr>
      </w:r>
      <w:r/>
    </w:p>
    <w:p>
      <w:pPr>
        <w:pStyle w:val="971"/>
        <w:rPr>
          <w:lang w:eastAsia="zh-CN"/>
        </w:rPr>
      </w:pPr>
      <w:r>
        <w:rPr>
          <w:lang w:eastAsia="zh-CN"/>
        </w:rPr>
      </w:r>
      <w:r/>
    </w:p>
    <w:p>
      <w:pPr>
        <w:pStyle w:val="934"/>
        <w:rPr>
          <w:rFonts w:ascii="宋体" w:hAnsi="宋体"/>
          <w:color w:val="000000"/>
          <w:sz w:val="36"/>
        </w:rPr>
      </w:pPr>
      <w:r>
        <w:rPr>
          <w:rFonts w:ascii="宋体" w:hAnsi="宋体"/>
          <w:color w:val="000000"/>
          <w:sz w:val="36"/>
        </w:rPr>
      </w:r>
      <w:r/>
    </w:p>
    <w:p>
      <w:pPr>
        <w:pStyle w:val="934"/>
        <w:jc w:val="center"/>
        <w:rPr>
          <w:rFonts w:hint="eastAsia" w:ascii="宋体" w:hAnsi="宋体" w:eastAsia="宋体"/>
          <w:color w:val="000000"/>
          <w:sz w:val="36"/>
          <w:lang w:eastAsia="zh-CN"/>
        </w:rPr>
      </w:pPr>
      <w:r>
        <w:rPr>
          <w:rFonts w:hint="eastAsia" w:ascii="宋体" w:hAnsi="宋体"/>
          <w:b/>
          <w:sz w:val="36"/>
          <w:szCs w:val="36"/>
          <w:lang w:eastAsia="zh-CN"/>
        </w:rPr>
        <w:t xml:space="preserve">仪征筑苑工程造价咨询有限公司</w:t>
      </w:r>
      <w:r>
        <w:rPr>
          <w:rFonts w:hint="eastAsia" w:ascii="宋体" w:hAnsi="宋体" w:eastAsia="宋体"/>
          <w:color w:val="000000"/>
          <w:sz w:val="36"/>
          <w:lang w:eastAsia="zh-CN"/>
        </w:rPr>
      </w:r>
      <w:r/>
    </w:p>
    <w:p>
      <w:pPr>
        <w:pStyle w:val="934"/>
        <w:jc w:val="center"/>
        <w:spacing w:line="360" w:lineRule="auto"/>
        <w:rPr>
          <w:rFonts w:hint="eastAsia" w:ascii="宋体" w:hAnsi="宋体"/>
          <w:color w:val="000000"/>
          <w:sz w:val="36"/>
        </w:rPr>
      </w:pPr>
      <w:r>
        <w:rPr>
          <w:rFonts w:ascii="宋体" w:hAnsi="宋体"/>
          <w:b/>
          <w:sz w:val="36"/>
          <w:szCs w:val="36"/>
        </w:rPr>
        <w:t xml:space="preserve">2</w:t>
      </w:r>
      <w:r>
        <w:rPr>
          <w:rFonts w:hint="eastAsia" w:ascii="宋体" w:hAnsi="宋体"/>
          <w:b/>
          <w:sz w:val="36"/>
          <w:szCs w:val="36"/>
        </w:rPr>
        <w:t xml:space="preserve">024</w:t>
      </w:r>
      <w:r>
        <w:rPr>
          <w:rFonts w:ascii="宋体" w:hAnsi="宋体"/>
          <w:b/>
          <w:sz w:val="36"/>
          <w:szCs w:val="36"/>
        </w:rPr>
        <w:t xml:space="preserve">年</w:t>
      </w:r>
      <w:r>
        <w:rPr>
          <w:rFonts w:hint="eastAsia" w:ascii="宋体" w:hAnsi="宋体"/>
          <w:b/>
          <w:sz w:val="36"/>
          <w:szCs w:val="36"/>
        </w:rPr>
        <w:t xml:space="preserve">1</w:t>
      </w:r>
      <w:r>
        <w:rPr>
          <w:rFonts w:hint="eastAsia" w:ascii="宋体" w:hAnsi="宋体"/>
          <w:b/>
          <w:sz w:val="36"/>
          <w:szCs w:val="36"/>
          <w:lang w:val="en-US" w:eastAsia="zh-CN"/>
        </w:rPr>
        <w:t xml:space="preserve">2</w:t>
      </w:r>
      <w:r>
        <w:rPr>
          <w:rFonts w:ascii="宋体" w:hAnsi="宋体"/>
          <w:b/>
          <w:sz w:val="36"/>
          <w:szCs w:val="36"/>
        </w:rPr>
        <w:t xml:space="preserve">月</w:t>
      </w:r>
      <w:r>
        <w:rPr>
          <w:rFonts w:hint="eastAsia" w:ascii="宋体" w:hAnsi="宋体"/>
          <w:color w:val="000000"/>
          <w:sz w:val="36"/>
        </w:rPr>
      </w:r>
      <w:r/>
    </w:p>
    <w:p>
      <w:pPr>
        <w:pStyle w:val="934"/>
        <w:jc w:val="center"/>
        <w:spacing w:line="360" w:lineRule="auto"/>
      </w:pPr>
      <w:r>
        <w:br w:type="page" w:clear="all"/>
      </w:r>
      <w:r/>
    </w:p>
    <w:p>
      <w:pPr>
        <w:pStyle w:val="934"/>
        <w:jc w:val="center"/>
        <w:spacing w:line="360" w:lineRule="auto"/>
      </w:pPr>
      <w:r/>
      <w:r/>
    </w:p>
    <w:p>
      <w:pPr>
        <w:pStyle w:val="934"/>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rPr>
          <w:rFonts w:ascii="宋体" w:hAnsi="宋体"/>
          <w:color w:val="000000"/>
          <w:sz w:val="32"/>
        </w:rPr>
      </w:r>
      <w:r/>
    </w:p>
    <w:p>
      <w:pPr>
        <w:pStyle w:val="956"/>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第一章竞争性磋商采购公告</w:t>
      </w:r>
      <w:r>
        <w:tab/>
      </w:r>
      <w:r>
        <w:fldChar w:fldCharType="begin"/>
      </w:r>
      <w:r>
        <w:instrText xml:space="preserve"> PAGEREF _Toc109304962 \h </w:instrText>
      </w:r>
      <w:r>
        <w:fldChar w:fldCharType="separate"/>
      </w:r>
      <w:r>
        <w:t xml:space="preserve">3</w:t>
      </w:r>
      <w:r>
        <w:fldChar w:fldCharType="end"/>
      </w:r>
      <w:r/>
    </w:p>
    <w:p>
      <w:pPr>
        <w:pStyle w:val="956"/>
        <w:spacing w:line="360" w:lineRule="auto"/>
        <w:tabs>
          <w:tab w:val="right" w:pos="8296" w:leader="dot"/>
        </w:tabs>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rPr>
          <w:rFonts w:hint="eastAsia"/>
        </w:rPr>
        <w:t xml:space="preserve">7</w:t>
      </w:r>
      <w:r/>
    </w:p>
    <w:p>
      <w:pPr>
        <w:pStyle w:val="956"/>
        <w:spacing w:line="360" w:lineRule="auto"/>
        <w:tabs>
          <w:tab w:val="right" w:pos="8296" w:leader="dot"/>
        </w:tabs>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rPr>
        <w:t xml:space="preserve">18</w:t>
      </w:r>
      <w:r/>
    </w:p>
    <w:p>
      <w:pPr>
        <w:pStyle w:val="956"/>
        <w:spacing w:line="360" w:lineRule="auto"/>
        <w:tabs>
          <w:tab w:val="right" w:pos="8296" w:leader="dot"/>
        </w:tabs>
        <w:rPr>
          <w:rFonts w:hint="eastAsia"/>
        </w:rPr>
      </w:pPr>
      <w:r>
        <w:rPr>
          <w:rFonts w:hint="eastAsia"/>
        </w:rPr>
        <w:t xml:space="preserve">第四章</w:t>
      </w:r>
      <w:r>
        <w:t xml:space="preserve"> </w:t>
      </w:r>
      <w:r>
        <w:rPr>
          <w:rFonts w:hint="eastAsia"/>
        </w:rPr>
        <w:t xml:space="preserve">项目需求</w:t>
      </w:r>
      <w:r>
        <w:tab/>
      </w:r>
      <w:r>
        <w:rPr>
          <w:rFonts w:hint="eastAsia"/>
        </w:rPr>
        <w:t xml:space="preserve">23</w:t>
      </w:r>
      <w:r>
        <w:rPr>
          <w:rFonts w:hint="eastAsia"/>
        </w:rPr>
      </w:r>
      <w:r/>
    </w:p>
    <w:p>
      <w:pPr>
        <w:pStyle w:val="956"/>
        <w:spacing w:line="360" w:lineRule="auto"/>
        <w:tabs>
          <w:tab w:val="right" w:pos="8296" w:leader="dot"/>
        </w:tabs>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rPr>
        <w:t xml:space="preserve">26</w:t>
      </w:r>
      <w:r/>
    </w:p>
    <w:p>
      <w:pPr>
        <w:pStyle w:val="956"/>
        <w:spacing w:line="360" w:lineRule="auto"/>
        <w:tabs>
          <w:tab w:val="right" w:pos="8296" w:leader="dot"/>
        </w:tabs>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rPr>
        <w:t xml:space="preserve">30</w:t>
      </w:r>
      <w:r/>
    </w:p>
    <w:p>
      <w:pPr>
        <w:pStyle w:val="934"/>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934"/>
        <w:spacing w:line="360" w:lineRule="auto"/>
      </w:pPr>
      <w:r/>
      <w:r/>
    </w:p>
    <w:p>
      <w:pPr>
        <w:pStyle w:val="935"/>
        <w:jc w:val="center"/>
        <w:keepLines w:val="0"/>
        <w:keepNext w:val="0"/>
        <w:spacing w:line="360" w:lineRule="auto"/>
        <w:rPr>
          <w:rFonts w:hint="eastAsia" w:ascii="宋体" w:hAnsi="宋体"/>
          <w:sz w:val="32"/>
          <w:szCs w:val="32"/>
        </w:rPr>
      </w:pPr>
      <w:r>
        <w:rPr>
          <w:rFonts w:ascii="宋体" w:hAnsi="宋体"/>
          <w:sz w:val="36"/>
          <w:szCs w:val="36"/>
        </w:rPr>
        <w:br w:type="page" w:clear="all"/>
      </w:r>
      <w:bookmarkStart w:id="0" w:name="_Toc109304962"/>
      <w:r>
        <w:rPr>
          <w:rFonts w:hint="eastAsia" w:ascii="宋体" w:hAnsi="宋体"/>
          <w:sz w:val="32"/>
          <w:szCs w:val="32"/>
        </w:rPr>
        <w:t xml:space="preserve">第一章 </w:t>
      </w:r>
      <w:r>
        <w:rPr>
          <w:rFonts w:hint="eastAsia" w:ascii="宋体" w:hAnsi="宋体"/>
          <w:sz w:val="30"/>
          <w:szCs w:val="30"/>
          <w:lang w:eastAsia="zh-CN"/>
        </w:rPr>
        <w:t xml:space="preserve">仪征筑苑工程造价咨询有限公司</w:t>
      </w:r>
      <w:r>
        <w:rPr>
          <w:rFonts w:hint="eastAsia" w:ascii="宋体" w:hAnsi="宋体"/>
          <w:sz w:val="30"/>
          <w:szCs w:val="30"/>
        </w:rPr>
        <w:t xml:space="preserve">关于</w:t>
      </w:r>
      <w:r>
        <w:rPr>
          <w:rFonts w:hint="eastAsia" w:ascii="宋体" w:hAnsi="宋体"/>
          <w:sz w:val="30"/>
          <w:szCs w:val="30"/>
          <w:lang w:eastAsia="zh-CN"/>
        </w:rPr>
        <w:t xml:space="preserve">仪征市2025年度政府购买失能半失能低保、特困人员服务项目（二次）</w:t>
      </w:r>
      <w:r>
        <w:rPr>
          <w:rFonts w:hint="eastAsia" w:ascii="宋体" w:hAnsi="宋体"/>
          <w:sz w:val="30"/>
          <w:szCs w:val="30"/>
        </w:rPr>
        <w:t xml:space="preserve">竞争性磋商采购公告</w:t>
      </w:r>
      <w:bookmarkEnd w:id="0"/>
      <w:r>
        <w:rPr>
          <w:rFonts w:hint="eastAsia" w:ascii="宋体" w:hAnsi="宋体"/>
          <w:sz w:val="32"/>
          <w:szCs w:val="32"/>
        </w:rPr>
      </w:r>
      <w:r/>
    </w:p>
    <w:p>
      <w:pPr>
        <w:pStyle w:val="934"/>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仪征市民政局</w:t>
      </w:r>
      <w:r>
        <w:rPr>
          <w:rFonts w:hint="eastAsia" w:ascii="宋体" w:hAnsi="宋体" w:cs="宋体"/>
          <w:szCs w:val="21"/>
        </w:rPr>
        <w:t xml:space="preserve">的委托，</w:t>
      </w:r>
      <w:r>
        <w:rPr>
          <w:rFonts w:hint="eastAsia" w:ascii="宋体" w:hAnsi="宋体" w:cs="宋体"/>
          <w:szCs w:val="21"/>
          <w:lang w:eastAsia="zh-CN"/>
        </w:rPr>
        <w:t xml:space="preserve">仪征筑苑工程造价咨询有限公司</w:t>
      </w:r>
      <w:r>
        <w:rPr>
          <w:rFonts w:hint="eastAsia" w:ascii="宋体" w:hAnsi="宋体" w:cs="宋体"/>
          <w:szCs w:val="21"/>
        </w:rPr>
        <w:t xml:space="preserve">就</w:t>
      </w:r>
      <w:r>
        <w:rPr>
          <w:rFonts w:hint="eastAsia" w:ascii="宋体" w:hAnsi="宋体" w:cs="宋体"/>
          <w:szCs w:val="21"/>
          <w:lang w:eastAsia="zh-CN"/>
        </w:rPr>
        <w:t xml:space="preserve">仪征市2025年度政府购买失能半失能低保、特困人员服务项目（二次）</w:t>
      </w:r>
      <w:r>
        <w:rPr>
          <w:rFonts w:hint="eastAsia" w:ascii="宋体" w:hAnsi="宋体" w:cs="宋体"/>
          <w:szCs w:val="21"/>
        </w:rPr>
        <w:t xml:space="preserve">实施政府采购，本次采购采用竞争性磋商方式，欢迎符合条件的供应商参加磋商。</w:t>
      </w:r>
      <w:r>
        <w:rPr>
          <w:rFonts w:hint="eastAsia" w:ascii="宋体" w:hAnsi="宋体" w:cs="宋体"/>
          <w:szCs w:val="21"/>
        </w:rPr>
      </w:r>
      <w:r/>
    </w:p>
    <w:p>
      <w:pPr>
        <w:pStyle w:val="934"/>
        <w:ind w:firstLine="422"/>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szCs w:val="21"/>
          <w:u w:val="single"/>
          <w:lang w:eastAsia="zh-CN"/>
        </w:rPr>
        <w:t xml:space="preserve">仪征市2025年度政府购买失能半失能低保、特困人员服务项目（二次）</w:t>
      </w:r>
      <w:r>
        <w:rPr>
          <w:rFonts w:hint="eastAsia" w:ascii="宋体" w:hAnsi="宋体" w:cs="宋体"/>
          <w:szCs w:val="21"/>
        </w:rPr>
        <w:t xml:space="preserve">的潜在供应商</w:t>
      </w:r>
      <w:r>
        <w:rPr>
          <w:rFonts w:hint="eastAsia" w:ascii="宋体" w:hAnsi="宋体" w:cs="宋体"/>
          <w:szCs w:val="21"/>
          <w:u w:val="single"/>
        </w:rPr>
        <w:t xml:space="preserve">可在</w:t>
      </w:r>
      <w:r>
        <w:rPr>
          <w:rFonts w:hint="eastAsia" w:ascii="宋体" w:hAnsi="宋体" w:cs="宋体"/>
          <w:color w:val="000000"/>
          <w:szCs w:val="21"/>
          <w:u w:val="single"/>
        </w:rPr>
        <w:t xml:space="preserve">“仪征市政府采购网”、“扬州市政府采购网”、“江苏省政府采购网”“中国政府采购网”自行免费下载</w:t>
      </w:r>
      <w:r>
        <w:rPr>
          <w:rFonts w:hint="eastAsia" w:ascii="宋体" w:hAnsi="宋体" w:cs="宋体"/>
          <w:szCs w:val="21"/>
        </w:rPr>
        <w:t xml:space="preserve">采购文件，并于</w:t>
      </w:r>
      <w:bookmarkStart w:id="1" w:name="XMTBJSR_1"/>
      <w:r>
        <w:rPr>
          <w:rFonts w:ascii="宋体" w:hAnsi="宋体" w:cs="宋体"/>
          <w:bCs/>
          <w:szCs w:val="21"/>
          <w:u w:val="single"/>
        </w:rPr>
        <w:t xml:space="preserve">202</w:t>
      </w:r>
      <w:r>
        <w:rPr>
          <w:rFonts w:hint="eastAsia" w:ascii="宋体" w:hAnsi="宋体" w:cs="宋体"/>
          <w:bCs/>
          <w:szCs w:val="21"/>
          <w:u w:val="single"/>
        </w:rPr>
        <w:t xml:space="preserve">4</w:t>
      </w:r>
      <w:r>
        <w:rPr>
          <w:rFonts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2</w:t>
      </w:r>
      <w:r>
        <w:rPr>
          <w:rFonts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lang w:val="en-US" w:eastAsia="zh-CN"/>
        </w:rPr>
        <w:t xml:space="preserve">0</w:t>
      </w:r>
      <w:r>
        <w:rPr>
          <w:rFonts w:ascii="宋体" w:hAnsi="宋体" w:cs="宋体"/>
          <w:bCs/>
          <w:szCs w:val="21"/>
          <w:u w:val="single"/>
        </w:rPr>
        <w:t xml:space="preserve">日</w:t>
      </w:r>
      <w:r>
        <w:rPr>
          <w:rFonts w:hint="eastAsia" w:ascii="宋体" w:hAnsi="宋体" w:cs="宋体"/>
          <w:bCs/>
          <w:szCs w:val="21"/>
          <w:u w:val="single"/>
        </w:rPr>
        <w:t xml:space="preserve">15</w:t>
      </w:r>
      <w:r>
        <w:rPr>
          <w:rFonts w:ascii="宋体" w:hAnsi="宋体" w:cs="宋体"/>
          <w:bCs/>
          <w:szCs w:val="21"/>
          <w:u w:val="single"/>
        </w:rPr>
        <w:t xml:space="preserve">点</w:t>
      </w:r>
      <w:r>
        <w:rPr>
          <w:rFonts w:hint="eastAsia" w:ascii="宋体" w:hAnsi="宋体" w:cs="宋体"/>
          <w:bCs/>
          <w:szCs w:val="21"/>
          <w:u w:val="single"/>
        </w:rPr>
        <w:t xml:space="preserve">00</w:t>
      </w:r>
      <w:r>
        <w:rPr>
          <w:rFonts w:ascii="宋体" w:hAnsi="宋体" w:cs="宋体"/>
          <w:bCs/>
          <w:szCs w:val="21"/>
          <w:u w:val="single"/>
        </w:rPr>
        <w:t xml:space="preserve">分</w:t>
      </w:r>
      <w:bookmarkEnd w:id="1"/>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p>
      <w:pPr>
        <w:pStyle w:val="936"/>
        <w:keepLines w:val="0"/>
        <w:keepNext w:val="0"/>
        <w:spacing w:before="0" w:after="0" w:line="360" w:lineRule="auto"/>
        <w:rPr>
          <w:rFonts w:hint="eastAsia" w:ascii="宋体" w:hAnsi="宋体" w:cs="宋体"/>
          <w:bCs w:val="0"/>
          <w:sz w:val="21"/>
          <w:szCs w:val="21"/>
        </w:rPr>
      </w:pPr>
      <w:r/>
      <w:bookmarkStart w:id="2" w:name="_Toc109304963"/>
      <w:r>
        <w:rPr>
          <w:rFonts w:hint="eastAsia" w:ascii="宋体" w:hAnsi="宋体" w:cs="宋体"/>
          <w:bCs w:val="0"/>
          <w:sz w:val="21"/>
          <w:szCs w:val="21"/>
        </w:rPr>
        <w:t xml:space="preserve">一、项目基本情况</w:t>
      </w:r>
      <w:bookmarkEnd w:id="2"/>
      <w:r>
        <w:rPr>
          <w:rFonts w:hint="eastAsia" w:ascii="宋体" w:hAnsi="宋体" w:cs="宋体"/>
          <w:bCs w:val="0"/>
          <w:sz w:val="21"/>
          <w:szCs w:val="21"/>
        </w:rPr>
      </w:r>
      <w:r/>
    </w:p>
    <w:p>
      <w:pPr>
        <w:pStyle w:val="934"/>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JSZC-321081-ZYDL-C2024-0018</w:t>
      </w:r>
      <w:r>
        <w:rPr>
          <w:rFonts w:hint="eastAsia" w:ascii="宋体" w:hAnsi="宋体" w:eastAsia="宋体" w:cs="宋体"/>
          <w:szCs w:val="21"/>
          <w:lang w:eastAsia="zh-CN"/>
        </w:rPr>
      </w:r>
      <w:r/>
    </w:p>
    <w:p>
      <w:pPr>
        <w:pStyle w:val="934"/>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仪征市2025年度政府购买失能半失能低保、特困人员服务项目（二次）</w:t>
      </w:r>
      <w:r>
        <w:rPr>
          <w:rFonts w:hint="eastAsia" w:ascii="宋体" w:hAnsi="宋体" w:eastAsia="宋体" w:cs="宋体"/>
          <w:szCs w:val="21"/>
          <w:lang w:eastAsia="zh-CN"/>
        </w:rPr>
      </w:r>
      <w:r/>
    </w:p>
    <w:p>
      <w:pPr>
        <w:pStyle w:val="934"/>
        <w:ind w:firstLine="420"/>
        <w:spacing w:line="360" w:lineRule="auto"/>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934"/>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eastAsia="zh-CN"/>
        </w:rPr>
        <w:t xml:space="preserve">89.76</w:t>
      </w:r>
      <w:r>
        <w:rPr>
          <w:rFonts w:hint="eastAsia" w:ascii="宋体" w:hAnsi="宋体" w:cs="宋体"/>
          <w:szCs w:val="21"/>
        </w:rPr>
        <w:t xml:space="preserve">万元（</w:t>
      </w:r>
      <w:r>
        <w:rPr>
          <w:rFonts w:hint="eastAsia" w:ascii="宋体" w:hAnsi="宋体" w:cs="宋体"/>
        </w:rPr>
        <w:t xml:space="preserve">本项目设置最高限价：</w:t>
      </w:r>
      <w:r>
        <w:rPr>
          <w:rFonts w:hint="eastAsia" w:ascii="宋体" w:hAnsi="宋体" w:cs="宋体"/>
          <w:lang w:eastAsia="zh-CN"/>
        </w:rPr>
        <w:t xml:space="preserve">89.76</w:t>
      </w:r>
      <w:r>
        <w:rPr>
          <w:rFonts w:hint="eastAsia" w:ascii="宋体" w:hAnsi="宋体" w:cs="宋体"/>
        </w:rPr>
        <w:t xml:space="preserve">万元</w:t>
      </w:r>
      <w:r>
        <w:rPr>
          <w:rFonts w:hint="eastAsia" w:ascii="宋体" w:hAnsi="宋体"/>
        </w:rPr>
        <w:t xml:space="preserve">，</w:t>
      </w:r>
      <w:r>
        <w:rPr>
          <w:rFonts w:hint="eastAsia" w:ascii="宋体" w:hAnsi="宋体"/>
          <w:lang w:val="zh-CN"/>
        </w:rPr>
        <w:t xml:space="preserve">报价超过最高限价的为无效报价，按照无效响应处理。</w:t>
      </w:r>
      <w:r>
        <w:rPr>
          <w:rFonts w:hint="eastAsia" w:ascii="宋体" w:hAnsi="宋体" w:cs="宋体"/>
          <w:szCs w:val="21"/>
        </w:rPr>
        <w:t xml:space="preserve">）</w:t>
      </w:r>
      <w:r>
        <w:rPr>
          <w:rFonts w:hint="eastAsia" w:ascii="宋体" w:hAnsi="宋体" w:cs="宋体"/>
          <w:szCs w:val="21"/>
        </w:rPr>
      </w:r>
      <w:r/>
    </w:p>
    <w:p>
      <w:pPr>
        <w:pStyle w:val="934"/>
        <w:ind w:firstLine="420"/>
        <w:spacing w:line="360" w:lineRule="auto"/>
        <w:rPr>
          <w:rFonts w:hint="eastAsia" w:ascii="宋体" w:hAnsi="宋体" w:cs="宋体"/>
          <w:szCs w:val="21"/>
          <w:u w:val="single"/>
        </w:rPr>
      </w:pPr>
      <w:r>
        <w:rPr>
          <w:rFonts w:hint="eastAsia" w:ascii="宋体" w:hAnsi="宋体" w:cs="宋体"/>
          <w:szCs w:val="21"/>
        </w:rPr>
        <w:t xml:space="preserve">5.采购需求：见采购文件第四章</w:t>
      </w:r>
      <w:r>
        <w:rPr>
          <w:rFonts w:hint="eastAsia" w:ascii="宋体" w:hAnsi="宋体" w:cs="宋体"/>
          <w:szCs w:val="21"/>
          <w:u w:val="single"/>
        </w:rPr>
      </w:r>
      <w:r/>
    </w:p>
    <w:p>
      <w:pPr>
        <w:pStyle w:val="934"/>
        <w:ind w:firstLine="420"/>
        <w:spacing w:line="360" w:lineRule="auto"/>
        <w:rPr>
          <w:rFonts w:hint="eastAsia" w:ascii="宋体" w:hAnsi="宋体" w:eastAsia="宋体" w:cs="宋体"/>
          <w:szCs w:val="21"/>
          <w:u w:val="single"/>
          <w:lang w:eastAsia="zh-CN"/>
        </w:rPr>
      </w:pPr>
      <w:r>
        <w:rPr>
          <w:rFonts w:hint="eastAsia" w:ascii="宋体" w:hAnsi="宋体" w:cs="宋体"/>
          <w:szCs w:val="21"/>
        </w:rPr>
        <w:t xml:space="preserve">6.合同履行期限：</w:t>
      </w:r>
      <w:r>
        <w:rPr>
          <w:rFonts w:hint="eastAsia" w:ascii="宋体" w:hAnsi="宋体" w:cs="宋体"/>
          <w:color w:val="000000"/>
          <w:lang w:eastAsia="zh-CN"/>
        </w:rPr>
        <w:t xml:space="preserve">2025年1月1日至2025年12月31日</w:t>
      </w:r>
      <w:r>
        <w:rPr>
          <w:rFonts w:hint="eastAsia" w:ascii="宋体" w:hAnsi="宋体" w:eastAsia="宋体" w:cs="宋体"/>
          <w:szCs w:val="21"/>
          <w:u w:val="single"/>
          <w:lang w:eastAsia="zh-CN"/>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7.本项目不接受联合体响应。</w:t>
      </w:r>
      <w:r>
        <w:rPr>
          <w:rFonts w:hint="eastAsia" w:ascii="宋体" w:hAnsi="宋体" w:cs="宋体"/>
          <w:color w:val="000000"/>
          <w:szCs w:val="21"/>
        </w:rPr>
      </w:r>
      <w:r/>
    </w:p>
    <w:p>
      <w:pPr>
        <w:pStyle w:val="936"/>
        <w:keepLines w:val="0"/>
        <w:keepNext w:val="0"/>
        <w:spacing w:before="0" w:after="0" w:line="360" w:lineRule="auto"/>
        <w:rPr>
          <w:rFonts w:hint="eastAsia" w:ascii="宋体" w:hAnsi="宋体" w:cs="宋体"/>
          <w:bCs w:val="0"/>
          <w:sz w:val="21"/>
          <w:szCs w:val="21"/>
        </w:rPr>
      </w:pPr>
      <w:r/>
      <w:bookmarkStart w:id="3" w:name="_Toc109304964"/>
      <w:r>
        <w:rPr>
          <w:rFonts w:hint="eastAsia" w:ascii="宋体" w:hAnsi="宋体" w:cs="宋体"/>
          <w:bCs w:val="0"/>
          <w:sz w:val="21"/>
          <w:szCs w:val="21"/>
        </w:rPr>
        <w:t xml:space="preserve">二、申请人的资格要求：</w:t>
      </w:r>
      <w:bookmarkEnd w:id="3"/>
      <w:r>
        <w:rPr>
          <w:rFonts w:hint="eastAsia" w:ascii="宋体" w:hAnsi="宋体" w:cs="宋体"/>
          <w:bCs w:val="0"/>
          <w:sz w:val="21"/>
          <w:szCs w:val="21"/>
        </w:rPr>
      </w:r>
      <w:r/>
    </w:p>
    <w:p>
      <w:pPr>
        <w:pStyle w:val="934"/>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（一）满足《中华人民共和国政府采购法》第二十二条规定，并提供下列材料的</w:t>
      </w:r>
      <w:r>
        <w:rPr>
          <w:rFonts w:hint="eastAsia" w:ascii="宋体" w:hAnsi="宋体"/>
          <w:b/>
          <w:szCs w:val="21"/>
        </w:rPr>
        <w:t xml:space="preserve">彩色原件扫描件</w:t>
      </w:r>
      <w:r>
        <w:rPr>
          <w:rFonts w:hint="eastAsia" w:ascii="宋体" w:hAnsi="宋体" w:cs="宋体"/>
          <w:szCs w:val="21"/>
        </w:rPr>
        <w:t xml:space="preserve">：</w:t>
      </w:r>
      <w:r>
        <w:rPr>
          <w:rFonts w:ascii="宋体" w:hAnsi="宋体" w:cs="宋体"/>
          <w:szCs w:val="21"/>
        </w:rPr>
      </w:r>
      <w:r/>
    </w:p>
    <w:p>
      <w:pPr>
        <w:pStyle w:val="9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i/>
          <w:iCs/>
          <w:szCs w:val="21"/>
          <w:u w:val="single"/>
        </w:rPr>
      </w:r>
      <w:r/>
    </w:p>
    <w:p>
      <w:pPr>
        <w:pStyle w:val="9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i/>
          <w:iCs/>
          <w:szCs w:val="21"/>
          <w:u w:val="single"/>
        </w:rPr>
      </w:r>
      <w:r/>
    </w:p>
    <w:p>
      <w:pPr>
        <w:pStyle w:val="934"/>
        <w:ind w:firstLine="420"/>
        <w:spacing w:line="360" w:lineRule="auto"/>
        <w:rPr>
          <w:rFonts w:hint="eastAsia" w:ascii="宋体" w:hAnsi="宋体"/>
          <w:b/>
          <w:bCs/>
          <w:i/>
          <w:iCs/>
          <w:color w:val="ff0000"/>
          <w:u w:val="single"/>
        </w:rPr>
      </w:pPr>
      <w:r>
        <w:rPr>
          <w:rFonts w:hint="eastAsia" w:ascii="宋体" w:hAnsi="宋体" w:cs="宋体"/>
          <w:i/>
          <w:iCs/>
          <w:szCs w:val="21"/>
          <w:u w:val="single"/>
        </w:rPr>
        <w:t xml:space="preserve">1.3 供应商近三个月内任意一份依法纳税的缴款凭证</w:t>
      </w:r>
      <w:r>
        <w:rPr>
          <w:rFonts w:hint="eastAsia" w:ascii="宋体" w:hAnsi="宋体" w:cs="宋体"/>
          <w:b/>
          <w:bCs/>
          <w:i/>
          <w:iCs/>
          <w:szCs w:val="21"/>
          <w:u w:val="single"/>
        </w:rPr>
        <w:t xml:space="preserve">（供应商依法享受缓缴、免缴的提供证明材料）</w:t>
      </w:r>
      <w:r>
        <w:rPr>
          <w:rFonts w:hint="eastAsia" w:ascii="宋体" w:hAnsi="宋体"/>
          <w:b/>
          <w:bCs/>
          <w:i/>
          <w:iCs/>
          <w:color w:val="ff0000"/>
          <w:u w:val="single"/>
        </w:rPr>
      </w:r>
      <w:r/>
    </w:p>
    <w:p>
      <w:pPr>
        <w:pStyle w:val="93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szCs w:val="21"/>
          <w:u w:val="single"/>
        </w:rPr>
      </w:r>
      <w:r/>
    </w:p>
    <w:p>
      <w:pPr>
        <w:pStyle w:val="9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hint="eastAsia" w:ascii="宋体" w:hAnsi="宋体" w:cs="宋体"/>
          <w:i/>
          <w:iCs/>
          <w:szCs w:val="21"/>
          <w:u w:val="single"/>
        </w:rPr>
      </w:r>
      <w:r/>
    </w:p>
    <w:p>
      <w:pPr>
        <w:pStyle w:val="93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rPr>
          <w:rFonts w:hint="eastAsia" w:ascii="宋体" w:hAnsi="宋体" w:cs="宋体"/>
          <w:i/>
          <w:iCs/>
          <w:szCs w:val="21"/>
          <w:u w:val="single"/>
        </w:rPr>
      </w:r>
      <w:r/>
    </w:p>
    <w:p>
      <w:pPr>
        <w:pStyle w:val="934"/>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u w:val="single"/>
        </w:rPr>
      </w:r>
      <w:r/>
    </w:p>
    <w:p>
      <w:pPr>
        <w:pStyle w:val="934"/>
        <w:ind w:firstLine="420"/>
        <w:spacing w:line="360" w:lineRule="auto"/>
        <w:rPr>
          <w:rFonts w:ascii="宋体" w:hAnsi="宋体" w:cs="宋体"/>
          <w:i/>
          <w:iCs/>
          <w:szCs w:val="21"/>
          <w:u w:val="single"/>
        </w:rPr>
      </w:pPr>
      <w:r>
        <w:rPr>
          <w:rFonts w:hint="eastAsia" w:ascii="宋体" w:hAnsi="宋体" w:cs="宋体"/>
          <w:i/>
          <w:iCs/>
          <w:szCs w:val="21"/>
          <w:u w:val="single"/>
        </w:rPr>
        <w:t xml:space="preserve">1.8供应商信用承诺函</w:t>
      </w:r>
      <w:r>
        <w:rPr>
          <w:rFonts w:ascii="宋体" w:hAnsi="宋体" w:cs="宋体"/>
          <w:i/>
          <w:iCs/>
          <w:szCs w:val="21"/>
          <w:u w:val="single"/>
        </w:rPr>
      </w:r>
      <w:r/>
    </w:p>
    <w:p>
      <w:pPr>
        <w:pStyle w:val="934"/>
        <w:ind w:firstLine="420"/>
        <w:spacing w:line="360" w:lineRule="auto"/>
        <w:rPr>
          <w:rFonts w:hint="eastAsia" w:ascii="宋体" w:hAnsi="宋体" w:cs="宋体"/>
          <w:szCs w:val="21"/>
        </w:rPr>
      </w:pPr>
      <w:r>
        <w:rPr>
          <w:rFonts w:hint="eastAsia" w:ascii="宋体" w:hAnsi="宋体" w:cs="宋体"/>
          <w:szCs w:val="21"/>
        </w:rPr>
        <w:t xml:space="preserve">（二）落实政府采购政策需满足的资格要求：</w:t>
      </w:r>
      <w:r>
        <w:rPr>
          <w:rFonts w:hint="eastAsia" w:ascii="宋体" w:hAnsi="宋体"/>
          <w:b/>
          <w:i/>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cs="宋体"/>
          <w:szCs w:val="21"/>
        </w:rPr>
      </w:r>
      <w:r/>
    </w:p>
    <w:p>
      <w:pPr>
        <w:pStyle w:val="934"/>
        <w:ind w:firstLine="420"/>
        <w:spacing w:line="360" w:lineRule="auto"/>
        <w:rPr>
          <w:rFonts w:hint="eastAsia" w:ascii="宋体" w:hAnsi="宋体" w:cs="宋体"/>
          <w:szCs w:val="21"/>
        </w:rPr>
      </w:pPr>
      <w:r>
        <w:rPr>
          <w:rFonts w:hint="eastAsia" w:ascii="宋体" w:hAnsi="宋体" w:cs="宋体"/>
          <w:szCs w:val="21"/>
        </w:rPr>
        <w:t xml:space="preserve">（三）本项目的特定资格要求：</w:t>
      </w:r>
      <w:r>
        <w:rPr>
          <w:rFonts w:hint="eastAsia" w:ascii="宋体" w:hAnsi="宋体"/>
          <w:b/>
          <w:i/>
          <w:u w:val="single"/>
        </w:rPr>
        <w:t xml:space="preserve">/</w:t>
      </w:r>
      <w:r>
        <w:rPr>
          <w:rFonts w:hint="eastAsia" w:ascii="宋体" w:hAnsi="宋体" w:cs="宋体"/>
          <w:szCs w:val="21"/>
        </w:rPr>
      </w:r>
      <w:r/>
    </w:p>
    <w:p>
      <w:pPr>
        <w:pStyle w:val="936"/>
        <w:keepLines w:val="0"/>
        <w:keepNext w:val="0"/>
        <w:spacing w:before="0" w:after="0" w:line="360" w:lineRule="auto"/>
        <w:rPr>
          <w:rFonts w:hint="eastAsia" w:ascii="宋体" w:hAnsi="宋体" w:cs="宋体"/>
          <w:bCs w:val="0"/>
          <w:sz w:val="21"/>
          <w:szCs w:val="21"/>
        </w:rPr>
      </w:pPr>
      <w:r/>
      <w:bookmarkStart w:id="4" w:name="_Toc109304965"/>
      <w:r>
        <w:rPr>
          <w:rFonts w:hint="eastAsia" w:ascii="宋体" w:hAnsi="宋体" w:cs="宋体"/>
          <w:bCs w:val="0"/>
          <w:sz w:val="21"/>
          <w:szCs w:val="21"/>
        </w:rPr>
        <w:t xml:space="preserve">三、获取采购文件</w:t>
      </w:r>
      <w:bookmarkEnd w:id="4"/>
      <w:r>
        <w:rPr>
          <w:rFonts w:hint="eastAsia" w:ascii="宋体" w:hAnsi="宋体" w:cs="宋体"/>
          <w:bCs w:val="0"/>
          <w:sz w:val="21"/>
          <w:szCs w:val="21"/>
        </w:rPr>
      </w:r>
      <w:r/>
    </w:p>
    <w:p>
      <w:pPr>
        <w:pStyle w:val="934"/>
        <w:ind w:firstLine="420"/>
        <w:spacing w:line="360" w:lineRule="auto"/>
        <w:rPr>
          <w:rFonts w:hint="eastAsia" w:ascii="宋体" w:hAnsi="宋体" w:cs="宋体"/>
          <w:szCs w:val="21"/>
        </w:rPr>
      </w:pPr>
      <w:r>
        <w:rPr>
          <w:rFonts w:hint="eastAsia" w:ascii="宋体" w:hAnsi="宋体" w:cs="宋体"/>
          <w:szCs w:val="21"/>
        </w:rPr>
        <w:t xml:space="preserve">1、时间：2024年</w:t>
      </w:r>
      <w:r>
        <w:rPr>
          <w:rFonts w:hint="eastAsia" w:ascii="宋体" w:hAnsi="宋体" w:cs="宋体"/>
          <w:szCs w:val="21"/>
          <w:lang w:val="en-US" w:eastAsia="zh-CN"/>
        </w:rPr>
        <w:t xml:space="preserve">12</w:t>
      </w:r>
      <w:r>
        <w:rPr>
          <w:rFonts w:hint="eastAsia" w:ascii="宋体" w:hAnsi="宋体" w:cs="宋体"/>
          <w:szCs w:val="21"/>
        </w:rPr>
        <w:t xml:space="preserve">月</w:t>
      </w:r>
      <w:r>
        <w:rPr>
          <w:rFonts w:hint="eastAsia" w:ascii="宋体" w:hAnsi="宋体" w:cs="宋体"/>
          <w:szCs w:val="21"/>
          <w:lang w:val="en-US" w:eastAsia="zh-CN"/>
        </w:rPr>
        <w:t xml:space="preserve">13</w:t>
      </w:r>
      <w:r>
        <w:rPr>
          <w:rFonts w:hint="eastAsia" w:ascii="宋体" w:hAnsi="宋体" w:cs="宋体"/>
          <w:szCs w:val="21"/>
        </w:rPr>
        <w:t xml:space="preserve">日至2024年1</w:t>
      </w:r>
      <w:r>
        <w:rPr>
          <w:rFonts w:hint="eastAsia" w:ascii="宋体" w:hAnsi="宋体" w:cs="宋体"/>
          <w:szCs w:val="21"/>
          <w:lang w:val="en-US" w:eastAsia="zh-CN"/>
        </w:rPr>
        <w:t xml:space="preserve">2</w:t>
      </w:r>
      <w:r>
        <w:rPr>
          <w:rFonts w:hint="eastAsia" w:ascii="宋体" w:hAnsi="宋体" w:cs="宋体"/>
          <w:szCs w:val="21"/>
        </w:rPr>
        <w:t xml:space="preserve">月</w:t>
      </w:r>
      <w:r>
        <w:rPr>
          <w:rFonts w:hint="eastAsia" w:ascii="宋体" w:hAnsi="宋体" w:cs="宋体"/>
          <w:szCs w:val="21"/>
          <w:lang w:val="en-US" w:eastAsia="zh-CN"/>
        </w:rPr>
        <w:t xml:space="preserve">29</w:t>
      </w:r>
      <w:r>
        <w:rPr>
          <w:rFonts w:hint="eastAsia" w:ascii="宋体" w:hAnsi="宋体" w:cs="宋体"/>
          <w:szCs w:val="21"/>
        </w:rPr>
        <w:t xml:space="preserve">日（北京时间，法定节假日除外） ，每天上午00:00-12:00,下午12:00-23:59（北京时间，法定节假日除外）  </w:t>
      </w:r>
      <w:r>
        <w:rPr>
          <w:rFonts w:hint="eastAsia" w:ascii="宋体" w:hAnsi="宋体" w:cs="宋体"/>
          <w:szCs w:val="21"/>
        </w:rPr>
      </w:r>
      <w:r/>
    </w:p>
    <w:p>
      <w:pPr>
        <w:pStyle w:val="934"/>
        <w:ind w:firstLine="420"/>
        <w:spacing w:line="360" w:lineRule="auto"/>
        <w:rPr>
          <w:rFonts w:ascii="宋体" w:hAnsi="宋体" w:cs="宋体"/>
          <w:szCs w:val="21"/>
        </w:rPr>
      </w:pPr>
      <w:r>
        <w:rPr>
          <w:rFonts w:hint="eastAsia" w:ascii="宋体" w:hAnsi="宋体" w:cs="宋体"/>
          <w:szCs w:val="21"/>
        </w:rPr>
        <w:t xml:space="preserve">地点：“仪征市政府采购网”、“扬州市政府采购网”、“江苏省政府采购网”“中国政府采购网”</w:t>
      </w:r>
      <w:r>
        <w:rPr>
          <w:rFonts w:ascii="宋体" w:hAnsi="宋体" w:cs="宋体"/>
          <w:szCs w:val="21"/>
        </w:rPr>
        <w:t xml:space="preserve"> </w:t>
      </w:r>
      <w:r>
        <w:rPr>
          <w:rFonts w:ascii="宋体" w:hAnsi="宋体" w:cs="宋体"/>
          <w:szCs w:val="21"/>
        </w:rPr>
      </w:r>
      <w:r/>
    </w:p>
    <w:p>
      <w:pPr>
        <w:pStyle w:val="934"/>
        <w:ind w:firstLine="420"/>
        <w:spacing w:line="360" w:lineRule="auto"/>
        <w:rPr>
          <w:rFonts w:ascii="Segoe UI" w:hAnsi="Segoe UI" w:cs="Segoe UI"/>
          <w:szCs w:val="21"/>
        </w:rPr>
      </w:pPr>
      <w:r>
        <w:rPr>
          <w:rFonts w:hint="eastAsia" w:ascii="宋体" w:hAnsi="宋体" w:cs="宋体"/>
          <w:szCs w:val="21"/>
        </w:rPr>
        <w:t xml:space="preserve">方式：本项目采用网上注册登记方式。</w:t>
      </w:r>
      <w:r>
        <w:rPr>
          <w:rFonts w:eastAsia="仿宋" w:cs="Calibri"/>
          <w:sz w:val="28"/>
          <w:szCs w:val="28"/>
        </w:rPr>
        <w:t xml:space="preserve"> </w:t>
      </w:r>
      <w:r>
        <w:rPr>
          <w:rFonts w:ascii="Segoe UI" w:hAnsi="Segoe UI" w:cs="Segoe UI"/>
          <w:szCs w:val="21"/>
        </w:rPr>
      </w:r>
      <w:r/>
    </w:p>
    <w:p>
      <w:pPr>
        <w:pStyle w:val="934"/>
        <w:ind w:firstLine="420"/>
        <w:spacing w:line="360" w:lineRule="auto"/>
      </w:pPr>
      <w:r>
        <w:rPr>
          <w:rFonts w:hint="eastAsia" w:ascii="宋体" w:hAnsi="宋体" w:cs="宋体"/>
          <w:szCs w:val="21"/>
        </w:rPr>
        <w:t xml:space="preserve">售价：0.00元</w:t>
      </w:r>
      <w:r/>
    </w:p>
    <w:p>
      <w:pPr>
        <w:pStyle w:val="936"/>
        <w:keepLines w:val="0"/>
        <w:keepNext w:val="0"/>
        <w:spacing w:before="0" w:after="0" w:line="360" w:lineRule="auto"/>
        <w:rPr>
          <w:rFonts w:ascii="宋体" w:hAnsi="宋体" w:cs="宋体"/>
          <w:bCs w:val="0"/>
          <w:sz w:val="21"/>
          <w:szCs w:val="21"/>
        </w:rPr>
      </w:pPr>
      <w:r/>
      <w:bookmarkStart w:id="5" w:name="_Toc109304966"/>
      <w:r>
        <w:rPr>
          <w:rFonts w:hint="eastAsia" w:ascii="宋体" w:hAnsi="宋体" w:cs="宋体"/>
          <w:bCs w:val="0"/>
          <w:sz w:val="21"/>
          <w:szCs w:val="21"/>
        </w:rPr>
        <w:t xml:space="preserve">四、响应文件提交</w:t>
      </w:r>
      <w:bookmarkEnd w:id="5"/>
      <w:r>
        <w:rPr>
          <w:rFonts w:ascii="宋体" w:hAnsi="宋体" w:cs="宋体"/>
          <w:bCs w:val="0"/>
          <w:sz w:val="21"/>
          <w:szCs w:val="21"/>
        </w:rPr>
      </w:r>
      <w:r/>
    </w:p>
    <w:p>
      <w:pPr>
        <w:pStyle w:val="934"/>
        <w:ind w:firstLine="420"/>
        <w:spacing w:line="360" w:lineRule="auto"/>
        <w:rPr>
          <w:rFonts w:hint="eastAsia" w:ascii="宋体" w:hAnsi="宋体" w:cs="宋体"/>
          <w:bCs/>
          <w:szCs w:val="21"/>
          <w:u w:val="single"/>
        </w:rPr>
      </w:pPr>
      <w:r>
        <w:rPr>
          <w:rFonts w:hint="eastAsia" w:ascii="宋体" w:hAnsi="宋体" w:cs="宋体"/>
          <w:szCs w:val="21"/>
        </w:rPr>
        <w:t xml:space="preserve">1.截止时间：</w:t>
      </w:r>
      <w:r>
        <w:rPr>
          <w:rFonts w:ascii="宋体" w:hAnsi="宋体" w:cs="宋体"/>
          <w:bCs/>
          <w:szCs w:val="21"/>
          <w:u w:val="single"/>
        </w:rPr>
        <w:t xml:space="preserve">202</w:t>
      </w:r>
      <w:r>
        <w:rPr>
          <w:rFonts w:hint="eastAsia" w:ascii="宋体" w:hAnsi="宋体" w:cs="宋体"/>
          <w:bCs/>
          <w:szCs w:val="21"/>
          <w:u w:val="single"/>
        </w:rPr>
        <w:t xml:space="preserve">4</w:t>
      </w:r>
      <w:r>
        <w:rPr>
          <w:rFonts w:ascii="宋体" w:hAnsi="宋体" w:cs="宋体"/>
          <w:bCs/>
          <w:szCs w:val="21"/>
          <w:u w:val="single"/>
        </w:rPr>
        <w:t xml:space="preserve">年</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2</w:t>
      </w:r>
      <w:r>
        <w:rPr>
          <w:rFonts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lang w:val="en-US" w:eastAsia="zh-CN"/>
        </w:rPr>
        <w:t xml:space="preserve">0</w:t>
      </w:r>
      <w:r>
        <w:rPr>
          <w:rFonts w:ascii="宋体" w:hAnsi="宋体" w:cs="宋体"/>
          <w:bCs/>
          <w:szCs w:val="21"/>
          <w:u w:val="single"/>
        </w:rPr>
        <w:t xml:space="preserve">日</w:t>
      </w:r>
      <w:r>
        <w:rPr>
          <w:rFonts w:hint="eastAsia" w:ascii="宋体" w:hAnsi="宋体" w:cs="宋体"/>
          <w:bCs/>
          <w:szCs w:val="21"/>
          <w:u w:val="single"/>
        </w:rPr>
        <w:t xml:space="preserve">15</w:t>
      </w:r>
      <w:r>
        <w:rPr>
          <w:rFonts w:ascii="宋体" w:hAnsi="宋体" w:cs="宋体"/>
          <w:bCs/>
          <w:szCs w:val="21"/>
          <w:u w:val="single"/>
        </w:rPr>
        <w:t xml:space="preserve">点</w:t>
      </w:r>
      <w:r>
        <w:rPr>
          <w:rFonts w:hint="eastAsia" w:ascii="宋体" w:hAnsi="宋体" w:cs="宋体"/>
          <w:bCs/>
          <w:szCs w:val="21"/>
          <w:u w:val="single"/>
        </w:rPr>
        <w:t xml:space="preserve">00</w:t>
      </w:r>
      <w:r>
        <w:rPr>
          <w:rFonts w:ascii="宋体" w:hAnsi="宋体" w:cs="宋体"/>
          <w:bCs/>
          <w:szCs w:val="21"/>
          <w:u w:val="single"/>
        </w:rPr>
        <w:t xml:space="preserve">分</w:t>
      </w:r>
      <w:r>
        <w:rPr>
          <w:rFonts w:hint="eastAsia" w:ascii="宋体" w:hAnsi="宋体" w:cs="宋体"/>
          <w:bCs/>
          <w:szCs w:val="21"/>
        </w:rPr>
        <w:t xml:space="preserve">（北京时间）</w:t>
      </w:r>
      <w:r>
        <w:rPr>
          <w:rFonts w:hint="eastAsia" w:ascii="宋体" w:hAnsi="宋体" w:cs="宋体"/>
          <w:bCs/>
          <w:szCs w:val="21"/>
          <w:u w:val="single"/>
        </w:rPr>
      </w:r>
      <w:r/>
    </w:p>
    <w:p>
      <w:pPr>
        <w:pStyle w:val="934"/>
        <w:ind w:firstLine="422"/>
        <w:spacing w:line="360" w:lineRule="auto"/>
        <w:rPr>
          <w:rFonts w:hint="eastAsia" w:ascii="宋体" w:hAnsi="宋体" w:cs="宋体"/>
          <w:b/>
          <w:bCs/>
          <w:szCs w:val="21"/>
          <w:u w:val="single"/>
        </w:rPr>
      </w:pPr>
      <w:r>
        <w:rPr>
          <w:rFonts w:hint="eastAsia" w:ascii="宋体" w:hAnsi="宋体" w:cs="宋体"/>
          <w:b/>
          <w:bCs/>
          <w:szCs w:val="21"/>
        </w:rPr>
        <w:t xml:space="preserve">2.地点：“苏采云”系统（网址： http://jszfcg.jsczt.cn/）“报名详情”</w:t>
      </w:r>
      <w:r>
        <w:rPr>
          <w:rFonts w:hint="eastAsia" w:ascii="宋体" w:hAnsi="宋体" w:cs="宋体"/>
          <w:b/>
          <w:bCs/>
          <w:szCs w:val="21"/>
          <w:u w:val="single"/>
        </w:rPr>
      </w:r>
      <w:r/>
    </w:p>
    <w:p>
      <w:pPr>
        <w:pStyle w:val="936"/>
        <w:keepLines w:val="0"/>
        <w:keepNext w:val="0"/>
        <w:spacing w:before="0" w:after="0" w:line="360" w:lineRule="auto"/>
        <w:rPr>
          <w:rFonts w:hint="eastAsia" w:ascii="宋体" w:hAnsi="宋体" w:cs="宋体"/>
          <w:bCs w:val="0"/>
          <w:sz w:val="21"/>
          <w:szCs w:val="21"/>
        </w:rPr>
      </w:pPr>
      <w:r/>
      <w:bookmarkStart w:id="6" w:name="_Toc109304967"/>
      <w:r>
        <w:rPr>
          <w:rFonts w:hint="eastAsia" w:ascii="宋体" w:hAnsi="宋体" w:cs="宋体"/>
          <w:bCs w:val="0"/>
          <w:sz w:val="21"/>
          <w:szCs w:val="21"/>
        </w:rPr>
        <w:t xml:space="preserve">五、开启</w:t>
      </w:r>
      <w:bookmarkEnd w:id="6"/>
      <w:r>
        <w:rPr>
          <w:rFonts w:hint="eastAsia" w:ascii="宋体" w:hAnsi="宋体" w:cs="宋体"/>
          <w:bCs w:val="0"/>
          <w:sz w:val="21"/>
          <w:szCs w:val="21"/>
        </w:rPr>
      </w:r>
      <w:r/>
    </w:p>
    <w:p>
      <w:pPr>
        <w:pStyle w:val="943"/>
        <w:spacing w:line="360" w:lineRule="auto"/>
        <w:rPr>
          <w:rFonts w:hint="eastAsia" w:ascii="宋体" w:hAnsi="宋体" w:cs="宋体"/>
          <w:bCs/>
          <w:szCs w:val="21"/>
        </w:rPr>
      </w:pPr>
      <w:r>
        <w:rPr>
          <w:rFonts w:hint="eastAsia" w:ascii="宋体" w:hAnsi="宋体" w:cs="宋体"/>
          <w:szCs w:val="21"/>
        </w:rPr>
        <w:t xml:space="preserve">1.时间</w:t>
      </w:r>
      <w:bookmarkStart w:id="7" w:name="XMTBJSR_3"/>
      <w:r>
        <w:rPr>
          <w:rFonts w:hint="eastAsia" w:ascii="宋体" w:hAnsi="宋体" w:cs="宋体"/>
          <w:szCs w:val="21"/>
        </w:rPr>
        <w:t xml:space="preserve">：</w:t>
      </w:r>
      <w:bookmarkEnd w:id="7"/>
      <w:r>
        <w:rPr>
          <w:rFonts w:ascii="宋体" w:hAnsi="宋体" w:cs="宋体"/>
          <w:bCs/>
          <w:szCs w:val="21"/>
          <w:u w:val="single"/>
        </w:rPr>
        <w:t xml:space="preserve">202</w:t>
      </w:r>
      <w:r>
        <w:rPr>
          <w:rFonts w:hint="eastAsia" w:ascii="宋体" w:hAnsi="宋体" w:cs="宋体"/>
          <w:bCs/>
          <w:szCs w:val="21"/>
          <w:u w:val="single"/>
        </w:rPr>
        <w:t xml:space="preserve">4</w:t>
      </w:r>
      <w:r>
        <w:rPr>
          <w:rFonts w:ascii="宋体" w:hAnsi="宋体" w:cs="宋体"/>
          <w:bCs/>
          <w:szCs w:val="21"/>
          <w:u w:val="single"/>
        </w:rPr>
        <w:t xml:space="preserve">年</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2</w:t>
      </w:r>
      <w:r>
        <w:rPr>
          <w:rFonts w:ascii="宋体" w:hAnsi="宋体" w:cs="宋体"/>
          <w:bCs/>
          <w:szCs w:val="21"/>
          <w:u w:val="single"/>
        </w:rPr>
        <w:t xml:space="preserve">月</w:t>
      </w:r>
      <w:r>
        <w:rPr>
          <w:rFonts w:hint="eastAsia" w:ascii="宋体" w:hAnsi="宋体" w:cs="宋体"/>
          <w:bCs/>
          <w:szCs w:val="21"/>
          <w:u w:val="single"/>
          <w:lang w:val="en-US" w:eastAsia="zh-CN"/>
        </w:rPr>
        <w:t xml:space="preserve">3</w:t>
      </w:r>
      <w:r>
        <w:rPr>
          <w:rFonts w:hint="eastAsia" w:ascii="宋体" w:hAnsi="宋体" w:cs="宋体"/>
          <w:bCs/>
          <w:szCs w:val="21"/>
          <w:u w:val="single"/>
          <w:lang w:val="en-US" w:eastAsia="zh-CN"/>
        </w:rPr>
        <w:t xml:space="preserve">0</w:t>
      </w:r>
      <w:r>
        <w:rPr>
          <w:rFonts w:ascii="宋体" w:hAnsi="宋体" w:cs="宋体"/>
          <w:bCs/>
          <w:szCs w:val="21"/>
          <w:u w:val="single"/>
        </w:rPr>
        <w:t xml:space="preserve">日</w:t>
      </w:r>
      <w:r>
        <w:rPr>
          <w:rFonts w:hint="eastAsia" w:ascii="宋体" w:hAnsi="宋体" w:cs="宋体"/>
          <w:bCs/>
          <w:szCs w:val="21"/>
          <w:u w:val="single"/>
        </w:rPr>
        <w:t xml:space="preserve">015</w:t>
      </w:r>
      <w:r>
        <w:rPr>
          <w:rFonts w:ascii="宋体" w:hAnsi="宋体" w:cs="宋体"/>
          <w:bCs/>
          <w:szCs w:val="21"/>
          <w:u w:val="single"/>
        </w:rPr>
        <w:t xml:space="preserve">点</w:t>
      </w:r>
      <w:r>
        <w:rPr>
          <w:rFonts w:hint="eastAsia" w:ascii="宋体" w:hAnsi="宋体" w:cs="宋体"/>
          <w:bCs/>
          <w:szCs w:val="21"/>
          <w:u w:val="single"/>
        </w:rPr>
        <w:t xml:space="preserve">00</w:t>
      </w:r>
      <w:r>
        <w:rPr>
          <w:rFonts w:ascii="宋体" w:hAnsi="宋体" w:cs="宋体"/>
          <w:bCs/>
          <w:szCs w:val="21"/>
          <w:u w:val="single"/>
        </w:rPr>
        <w:t xml:space="preserve">分</w:t>
      </w:r>
      <w:r>
        <w:rPr>
          <w:rFonts w:hint="eastAsia" w:ascii="宋体" w:hAnsi="宋体" w:cs="宋体"/>
          <w:bCs/>
          <w:szCs w:val="21"/>
        </w:rPr>
        <w:t xml:space="preserve">（北京时间）</w:t>
      </w:r>
      <w:r>
        <w:rPr>
          <w:rFonts w:hint="eastAsia" w:ascii="宋体" w:hAnsi="宋体" w:cs="宋体"/>
          <w:bCs/>
          <w:szCs w:val="21"/>
        </w:rPr>
      </w:r>
      <w:r/>
    </w:p>
    <w:p>
      <w:pPr>
        <w:pStyle w:val="934"/>
        <w:ind w:firstLine="422"/>
        <w:spacing w:line="360" w:lineRule="auto"/>
        <w:rPr>
          <w:rFonts w:hint="eastAsia" w:ascii="宋体" w:hAnsi="宋体" w:cs="宋体"/>
          <w:b/>
          <w:szCs w:val="21"/>
        </w:rPr>
      </w:pPr>
      <w:r>
        <w:rPr>
          <w:rFonts w:hint="eastAsia" w:ascii="宋体" w:hAnsi="宋体" w:cs="宋体"/>
          <w:b/>
          <w:szCs w:val="21"/>
        </w:rPr>
        <w:t xml:space="preserve">2.地点：“苏采云”系统（网址： http://jszfcg.jsczt.cn/）“开标大厅”</w:t>
      </w:r>
      <w:r>
        <w:rPr>
          <w:rFonts w:hint="eastAsia" w:ascii="宋体" w:hAnsi="宋体" w:cs="宋体"/>
          <w:b/>
          <w:szCs w:val="21"/>
        </w:rPr>
      </w:r>
      <w:r/>
    </w:p>
    <w:p>
      <w:pPr>
        <w:pStyle w:val="936"/>
        <w:keepLines w:val="0"/>
        <w:keepNext w:val="0"/>
        <w:spacing w:before="0" w:after="0" w:line="360" w:lineRule="auto"/>
        <w:rPr>
          <w:rFonts w:hint="eastAsia" w:ascii="宋体" w:hAnsi="宋体" w:cs="宋体"/>
          <w:bCs w:val="0"/>
          <w:sz w:val="21"/>
          <w:szCs w:val="21"/>
        </w:rPr>
      </w:pPr>
      <w:r/>
      <w:bookmarkStart w:id="8" w:name="_Toc109304968"/>
      <w:r>
        <w:rPr>
          <w:rFonts w:hint="eastAsia" w:ascii="宋体" w:hAnsi="宋体" w:cs="宋体"/>
          <w:bCs w:val="0"/>
          <w:sz w:val="21"/>
          <w:szCs w:val="21"/>
        </w:rPr>
        <w:t xml:space="preserve">六、公告期限</w:t>
      </w:r>
      <w:bookmarkEnd w:id="8"/>
      <w:r>
        <w:rPr>
          <w:rFonts w:hint="eastAsia" w:ascii="宋体" w:hAnsi="宋体" w:cs="宋体"/>
          <w:bCs w:val="0"/>
          <w:sz w:val="21"/>
          <w:szCs w:val="21"/>
        </w:rPr>
      </w:r>
      <w:r/>
    </w:p>
    <w:p>
      <w:pPr>
        <w:pStyle w:val="934"/>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自本公告发布之日起3个工作日。</w:t>
      </w:r>
      <w:r>
        <w:rPr>
          <w:rFonts w:hint="eastAsia" w:ascii="宋体" w:hAnsi="宋体" w:cs="宋体"/>
          <w:b/>
          <w:bCs/>
          <w:szCs w:val="21"/>
        </w:rPr>
      </w:r>
      <w:r/>
    </w:p>
    <w:p>
      <w:pPr>
        <w:pStyle w:val="936"/>
        <w:keepLines w:val="0"/>
        <w:keepNext w:val="0"/>
        <w:spacing w:before="0" w:after="0" w:line="360" w:lineRule="auto"/>
        <w:rPr>
          <w:rFonts w:hint="eastAsia" w:ascii="宋体" w:hAnsi="宋体" w:cs="宋体"/>
          <w:sz w:val="21"/>
          <w:szCs w:val="21"/>
        </w:rPr>
      </w:pPr>
      <w:r/>
      <w:bookmarkStart w:id="9" w:name="_Toc109304969"/>
      <w:r>
        <w:rPr>
          <w:rFonts w:hint="eastAsia" w:ascii="宋体" w:hAnsi="宋体" w:cs="宋体"/>
          <w:sz w:val="21"/>
          <w:szCs w:val="21"/>
        </w:rPr>
        <w:t xml:space="preserve">七、其他补充事宜</w:t>
      </w:r>
      <w:bookmarkEnd w:id="9"/>
      <w:r>
        <w:rPr>
          <w:rFonts w:hint="eastAsia" w:ascii="宋体" w:hAnsi="宋体" w:cs="宋体"/>
          <w:sz w:val="21"/>
          <w:szCs w:val="21"/>
        </w:rPr>
      </w:r>
      <w:r/>
    </w:p>
    <w:p>
      <w:pPr>
        <w:pStyle w:val="934"/>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1.本次采购采用“政府采购管理交易系统（苏采云）”，招标、投标、评标和中标结果发布全程电子化，开标方式为不见面开标。供应商应当按照《</w:t>
      </w:r>
      <w:r>
        <w:rPr>
          <w:rFonts w:hint="eastAsia" w:ascii="宋体" w:hAnsi="宋体" w:cs="Segoe UI"/>
          <w:color w:val="333333"/>
          <w:szCs w:val="21"/>
        </w:rPr>
        <w:t xml:space="preserve">“苏采云”系统供应商操作手册》参加投标活动</w:t>
      </w:r>
      <w:r>
        <w:rPr>
          <w:rFonts w:hint="eastAsia" w:ascii="宋体" w:hAnsi="宋体" w:cs="Segoe UI"/>
          <w:color w:val="000000"/>
          <w:szCs w:val="21"/>
        </w:rPr>
        <w:t xml:space="preserve">。如供应商未按要求操作，由此所产生的风险由供应商自行承担。</w:t>
      </w:r>
      <w:r>
        <w:rPr>
          <w:rFonts w:ascii="宋体" w:hAnsi="宋体" w:cs="Segoe UI"/>
          <w:szCs w:val="21"/>
        </w:rPr>
      </w:r>
      <w:r/>
    </w:p>
    <w:p>
      <w:pPr>
        <w:pStyle w:val="934"/>
        <w:ind w:firstLine="420"/>
        <w:spacing w:line="360" w:lineRule="auto"/>
        <w:rPr>
          <w:rFonts w:hint="eastAsia" w:ascii="宋体" w:hAnsi="宋体" w:cs="Segoe UI"/>
          <w:color w:val="000000"/>
          <w:szCs w:val="21"/>
        </w:rPr>
      </w:pPr>
      <w:r>
        <w:rPr>
          <w:rFonts w:hint="eastAsia" w:ascii="宋体" w:hAnsi="宋体" w:cs="Segoe UI"/>
          <w:color w:val="000000"/>
          <w:szCs w:val="21"/>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Segoe UI"/>
          <w:color w:val="000000"/>
          <w:szCs w:val="21"/>
        </w:rPr>
      </w:r>
      <w:r/>
    </w:p>
    <w:p>
      <w:pPr>
        <w:pStyle w:val="969"/>
        <w:ind w:firstLine="420"/>
        <w:rPr>
          <w:rFonts w:hint="eastAsia" w:ascii="宋体" w:hAnsi="宋体"/>
          <w:b/>
          <w:bCs/>
          <w:color w:val="333333"/>
          <w:szCs w:val="21"/>
        </w:rPr>
      </w:pPr>
      <w:r>
        <w:rPr>
          <w:rFonts w:hint="eastAsia" w:ascii="宋体" w:hAnsi="宋体"/>
          <w:szCs w:val="21"/>
        </w:rPr>
        <w:t xml:space="preserve">3.</w:t>
      </w:r>
      <w:r>
        <w:rPr>
          <w:rFonts w:hint="eastAsia" w:ascii="宋体" w:hAnsi="宋体"/>
          <w:b/>
          <w:bCs/>
          <w:color w:val="333333"/>
          <w:szCs w:val="21"/>
        </w:rPr>
        <w:t xml:space="preserve"> 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b/>
          <w:bCs/>
          <w:color w:val="333333"/>
          <w:szCs w:val="21"/>
        </w:rPr>
      </w:r>
      <w:r/>
    </w:p>
    <w:p>
      <w:pPr>
        <w:pStyle w:val="934"/>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4.潜在供应商对采购文件项目需求部分的询问、质疑请向采购人提出，由采购人负责答复。</w:t>
      </w:r>
      <w:r>
        <w:rPr>
          <w:rFonts w:ascii="宋体" w:hAnsi="宋体" w:cs="Segoe UI"/>
          <w:szCs w:val="21"/>
        </w:rPr>
      </w:r>
      <w:r/>
    </w:p>
    <w:p>
      <w:pPr>
        <w:pStyle w:val="934"/>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5.本次采购不收取保证金。</w:t>
      </w:r>
      <w:r>
        <w:rPr>
          <w:rFonts w:ascii="宋体" w:hAnsi="宋体" w:cs="Segoe UI"/>
          <w:szCs w:val="21"/>
        </w:rPr>
      </w:r>
      <w:r/>
    </w:p>
    <w:p>
      <w:pPr>
        <w:pStyle w:val="934"/>
        <w:ind w:firstLine="42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6.有关本次采购的事项若存在变动或修改，敬请及时关注“仪征市政府采购网（zfcg.yizheng.cn）”、“扬州市政府采购网（zfcg.yangzhou.gov.cn）”、“江苏省政府采购网（ccgp-jiangsu.gov.cn）”、“中国政府采购网（ccgp.gov.cn）”发布的信息。</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hint="eastAsia" w:ascii="宋体" w:hAnsi="宋体" w:cs="Segoe UI"/>
          <w:i/>
          <w:iCs/>
          <w:color w:val="000000"/>
          <w:szCs w:val="21"/>
          <w:u w:val="single"/>
        </w:rPr>
        <w:t xml:space="preserve">7.本项目采购文件中所有斜体下划线部分为实质性条款，如不满足，则为无效响应。</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8.如在开标时间发生系统崩溃等不可预见的情况，造成开评标活动无法正常进行的，将延迟开评标，具体开评标时间另行通知。</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rPr>
        <w:t xml:space="preserve">9.</w:t>
      </w:r>
      <w:r>
        <w:rPr>
          <w:rFonts w:hint="eastAsia" w:ascii="宋体" w:hAnsi="宋体" w:cs="Segoe UI"/>
          <w:color w:val="000000"/>
          <w:szCs w:val="21"/>
          <w:shd w:val="clear" w:color="auto" w:fill="ffffff"/>
        </w:rPr>
        <w:t xml:space="preserve">潜在供应商访问政府采购管理交易系统（苏采云）的网络地址和方法：</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（2）“CA数字证书”的获取：供应商需办理CA锁，“苏采云”系统目前仅支持“苏采云”系统下的政务CA，省内各地区办理的“苏采云”系统下的政务CA全省通用。</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（3）“CA数字证书”的办理材料以及供应商操作手册详见：</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http://zfcg.yangzhou.gov.cn/zfcg/xzzx/202309/4d7de1f7865f4a2894fc22bc452f94d8.shtml。</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（4）潜在供应商访问“苏采云”系统的网络地址和方法：“苏采云”系统的网址：http://jszfcg.jsczt.cn/。</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（5）采购文件（后缀名为“.kedt”）、供应商操作手册及政府采购客户端工具也可通过“苏采云”系统--已报名项目--报名详情页面内相应链接进行下载。</w:t>
      </w:r>
      <w:r>
        <w:rPr>
          <w:rFonts w:ascii="宋体" w:hAnsi="宋体" w:cs="Segoe UI"/>
          <w:szCs w:val="21"/>
        </w:rPr>
      </w:r>
      <w:r/>
    </w:p>
    <w:p>
      <w:pPr>
        <w:pStyle w:val="934"/>
        <w:ind w:firstLine="600"/>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（6）招标代理机构（采购代理机构）将数据电文形式的采购文件加载至“苏采云”系统，供潜在供应商下载或者查阅。</w:t>
      </w:r>
      <w:r>
        <w:rPr>
          <w:rFonts w:ascii="宋体" w:hAnsi="宋体" w:cs="Calibri"/>
          <w:color w:val="000000"/>
          <w:szCs w:val="21"/>
          <w:shd w:val="clear" w:color="auto" w:fill="ffffff"/>
        </w:rPr>
        <w:t xml:space="preserve">     </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shd w:val="clear" w:color="auto" w:fill="ffffff"/>
        </w:rPr>
        <w:t xml:space="preserve"> </w:t>
      </w:r>
      <w:r>
        <w:rPr>
          <w:rFonts w:hint="eastAsia" w:ascii="宋体" w:hAnsi="宋体" w:cs="Segoe UI"/>
          <w:color w:val="000000"/>
          <w:szCs w:val="21"/>
          <w:shd w:val="clear" w:color="auto" w:fill="ffffff"/>
        </w:rPr>
        <w:t xml:space="preserve">（7）苏采云系统使用谷歌浏览器参与不见面开标。</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hint="eastAsia" w:ascii="宋体" w:hAnsi="宋体" w:cs="Segoe UI"/>
          <w:color w:val="000000"/>
          <w:szCs w:val="21"/>
          <w:shd w:val="clear" w:color="auto" w:fill="ffffff"/>
        </w:rPr>
        <w:t xml:space="preserve">10.落实好政府采购履约资金扶持政</w:t>
      </w:r>
      <w:r>
        <w:rPr>
          <w:rFonts w:hint="eastAsia" w:ascii="宋体" w:hAnsi="宋体" w:cs="Segoe UI"/>
          <w:color w:val="000000"/>
          <w:szCs w:val="21"/>
          <w:shd w:val="clear" w:color="auto" w:fill="ffffff"/>
          <w:lang w:eastAsia="zh-CN"/>
        </w:rPr>
        <w:t xml:space="preserve">策和</w:t>
      </w:r>
      <w:r>
        <w:rPr>
          <w:rFonts w:hint="eastAsia" w:ascii="宋体" w:hAnsi="宋体" w:cs="Segoe UI"/>
          <w:color w:val="000000"/>
          <w:szCs w:val="21"/>
          <w:shd w:val="clear" w:color="auto" w:fill="ffffff"/>
        </w:rPr>
        <w:t xml:space="preserve">其他相关政策</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rPr>
        <w:t xml:space="preserve"> </w:t>
      </w:r>
      <w:r>
        <w:rPr>
          <w:rFonts w:hint="eastAsia" w:ascii="宋体" w:hAnsi="宋体" w:cs="Segoe UI"/>
          <w:color w:val="000000"/>
          <w:szCs w:val="21"/>
        </w:rPr>
        <w:t xml:space="preserve"> （1）中标/成交供应商可凭政府采购合同办理融资贷款，详见江苏政府采购网“政采贷”专栏。</w:t>
      </w:r>
      <w:r>
        <w:rPr>
          <w:rFonts w:ascii="宋体" w:hAnsi="宋体" w:cs="Segoe UI"/>
          <w:szCs w:val="21"/>
        </w:rPr>
      </w:r>
      <w:r/>
    </w:p>
    <w:p>
      <w:pPr>
        <w:pStyle w:val="934"/>
        <w:ind w:firstLine="422"/>
        <w:jc w:val="left"/>
        <w:spacing w:after="240" w:line="320" w:lineRule="exact"/>
        <w:shd w:val="clear" w:color="auto" w:fill="ffffff"/>
        <w:widowControl/>
        <w:rPr>
          <w:rFonts w:ascii="宋体" w:hAnsi="宋体" w:cs="Segoe UI"/>
          <w:szCs w:val="21"/>
        </w:rPr>
      </w:pPr>
      <w:r>
        <w:rPr>
          <w:rFonts w:ascii="宋体" w:hAnsi="宋体" w:cs="Calibri"/>
          <w:color w:val="000000"/>
          <w:szCs w:val="21"/>
        </w:rPr>
        <w:t xml:space="preserve"> </w:t>
      </w:r>
      <w:r>
        <w:rPr>
          <w:rFonts w:hint="eastAsia" w:ascii="宋体" w:hAnsi="宋体" w:cs="Segoe UI"/>
          <w:color w:val="000000"/>
          <w:szCs w:val="21"/>
        </w:rPr>
        <w:t xml:space="preserve"> （2）为提升政府采购供应商的融资可得性，解决中小企业融资难问题，中国人民银行、市财政局推出了政府采购应收账款融资模式。各供应商如果有融资需求，可以凭借政府采购中标（成交）通知书或政府采购合同，通过中国人民银行征信中心“中征应收账款融资服务平台（https://www.crcrfsp.com）”向参与政府采购融资业务的金融机构申请融资，相关事宜可向市人民银行咨询，联系电话：0514-83441946。</w:t>
      </w:r>
      <w:r>
        <w:rPr>
          <w:rFonts w:ascii="宋体" w:hAnsi="宋体" w:cs="Segoe UI"/>
          <w:szCs w:val="21"/>
        </w:rPr>
      </w:r>
      <w:r/>
    </w:p>
    <w:p>
      <w:pPr>
        <w:pStyle w:val="969"/>
        <w:ind w:firstLine="420"/>
        <w:rPr>
          <w:rFonts w:hint="eastAsia" w:ascii="宋体" w:hAnsi="宋体"/>
        </w:rPr>
      </w:pPr>
      <w:r>
        <w:rPr>
          <w:rFonts w:ascii="宋体" w:hAnsi="宋体" w:cs="Calibri"/>
          <w:color w:val="000000"/>
          <w:szCs w:val="21"/>
          <w:shd w:val="clear" w:color="auto" w:fill="ffffff"/>
        </w:rPr>
        <w:t xml:space="preserve"> </w:t>
      </w:r>
      <w:r>
        <w:rPr>
          <w:rFonts w:hint="eastAsia" w:ascii="宋体" w:hAnsi="宋体" w:cs="Segoe UI"/>
          <w:color w:val="000000"/>
          <w:szCs w:val="21"/>
          <w:shd w:val="clear" w:color="auto" w:fill="ffffff"/>
        </w:rPr>
        <w:t xml:space="preserve"> （3）严格执行政府采购关于支持</w:t>
      </w:r>
      <w:r>
        <w:rPr>
          <w:rFonts w:hint="eastAsia" w:ascii="宋体" w:hAnsi="宋体" w:cs="Segoe UI"/>
          <w:color w:val="000000"/>
          <w:szCs w:val="21"/>
          <w:shd w:val="clear" w:color="auto" w:fill="ffffff"/>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936"/>
        <w:keepLines w:val="0"/>
        <w:keepNext w:val="0"/>
        <w:spacing w:before="0" w:after="0" w:line="360" w:lineRule="auto"/>
        <w:rPr>
          <w:rFonts w:hint="eastAsia" w:ascii="宋体" w:hAnsi="宋体" w:cs="宋体"/>
          <w:bCs w:val="0"/>
          <w:sz w:val="21"/>
          <w:szCs w:val="21"/>
        </w:rPr>
      </w:pPr>
      <w:r/>
      <w:bookmarkStart w:id="10" w:name="_Toc109304970"/>
      <w:r>
        <w:rPr>
          <w:rFonts w:hint="eastAsia" w:ascii="宋体" w:hAnsi="宋体" w:cs="宋体"/>
          <w:bCs w:val="0"/>
          <w:sz w:val="21"/>
          <w:szCs w:val="21"/>
        </w:rPr>
        <w:t xml:space="preserve">八、本次竞争性磋商联系方式</w:t>
      </w:r>
      <w:bookmarkEnd w:id="10"/>
      <w:r>
        <w:rPr>
          <w:rFonts w:hint="eastAsia" w:ascii="宋体" w:hAnsi="宋体" w:cs="宋体"/>
          <w:bCs w:val="0"/>
          <w:sz w:val="21"/>
          <w:szCs w:val="21"/>
        </w:rPr>
      </w:r>
      <w:r/>
    </w:p>
    <w:p>
      <w:pPr>
        <w:pStyle w:val="948"/>
        <w:ind w:firstLine="420"/>
        <w:spacing w:line="360" w:lineRule="auto"/>
        <w:rPr>
          <w:rFonts w:hint="eastAsia" w:hAnsi="宋体" w:cs="宋体"/>
          <w:szCs w:val="21"/>
        </w:rPr>
      </w:pPr>
      <w:r>
        <w:rPr>
          <w:rFonts w:hint="eastAsia" w:hAnsi="宋体" w:cs="宋体"/>
          <w:szCs w:val="21"/>
        </w:rPr>
        <w:t xml:space="preserve">1.采购人信息</w:t>
      </w:r>
      <w:r>
        <w:rPr>
          <w:rFonts w:hint="eastAsia" w:hAnsi="宋体" w:cs="宋体"/>
          <w:szCs w:val="21"/>
        </w:rPr>
      </w:r>
      <w:r/>
    </w:p>
    <w:p>
      <w:pPr>
        <w:pStyle w:val="948"/>
        <w:ind w:firstLine="420"/>
        <w:spacing w:line="360" w:lineRule="auto"/>
        <w:rPr>
          <w:rFonts w:hAnsi="宋体" w:cs="宋体"/>
          <w:szCs w:val="21"/>
        </w:rPr>
      </w:pPr>
      <w:r>
        <w:rPr>
          <w:rFonts w:hint="eastAsia" w:hAnsi="宋体"/>
        </w:rPr>
        <w:t xml:space="preserve">名    称：</w:t>
      </w:r>
      <w:r>
        <w:rPr>
          <w:rFonts w:hint="eastAsia" w:hAnsi="宋体"/>
          <w:u w:val="single"/>
        </w:rPr>
        <w:t xml:space="preserve">　</w:t>
      </w:r>
      <w:r>
        <w:rPr>
          <w:rFonts w:hint="eastAsia" w:hAnsi="宋体"/>
          <w:u w:val="single"/>
          <w:lang w:eastAsia="zh-CN"/>
        </w:rPr>
        <w:t xml:space="preserve">仪征市民政局</w:t>
      </w:r>
      <w:r>
        <w:rPr>
          <w:rFonts w:hint="eastAsia" w:hAnsi="宋体"/>
          <w:szCs w:val="21"/>
          <w:u w:val="single"/>
        </w:rPr>
        <w:t xml:space="preserve"> </w:t>
      </w:r>
      <w:r>
        <w:rPr>
          <w:rFonts w:hint="eastAsia" w:hAnsi="宋体"/>
          <w:u w:val="single"/>
        </w:rPr>
        <w:t xml:space="preserve"> </w:t>
      </w:r>
      <w:r>
        <w:rPr>
          <w:rFonts w:hAnsi="宋体" w:cs="宋体"/>
          <w:szCs w:val="21"/>
        </w:rPr>
      </w:r>
      <w:r/>
    </w:p>
    <w:p>
      <w:pPr>
        <w:pStyle w:val="934"/>
        <w:ind w:firstLine="420"/>
        <w:jc w:val="left"/>
        <w:spacing w:line="360" w:lineRule="auto"/>
        <w:rPr>
          <w:rFonts w:ascii="宋体" w:hAnsi="宋体" w:cs="宋体"/>
        </w:rPr>
      </w:pPr>
      <w:r>
        <w:rPr>
          <w:rFonts w:hint="eastAsia" w:ascii="宋体" w:hAnsi="宋体"/>
        </w:rPr>
        <w:t xml:space="preserve">地    址：</w:t>
      </w:r>
      <w:r>
        <w:rPr>
          <w:rFonts w:hint="eastAsia" w:ascii="宋体" w:hAnsi="宋体"/>
          <w:u w:val="single"/>
        </w:rPr>
        <w:t xml:space="preserve">　</w:t>
      </w:r>
      <w:r>
        <w:rPr>
          <w:rFonts w:hint="eastAsia" w:ascii="宋体" w:hAnsi="宋体"/>
          <w:u w:val="single"/>
          <w:lang w:eastAsia="zh-CN"/>
        </w:rPr>
        <w:t xml:space="preserve">仪征市勤丰路58号</w:t>
      </w:r>
      <w:r>
        <w:rPr>
          <w:rFonts w:hint="eastAsia" w:ascii="宋体" w:hAnsi="宋体"/>
          <w:u w:val="single"/>
        </w:rPr>
        <w:t xml:space="preserve">　</w:t>
      </w:r>
      <w:r>
        <w:rPr>
          <w:rFonts w:ascii="宋体" w:hAnsi="宋体" w:cs="宋体"/>
        </w:rPr>
      </w:r>
      <w:r/>
    </w:p>
    <w:p>
      <w:pPr>
        <w:pStyle w:val="934"/>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highlight w:val="none"/>
          <w:u w:val="single"/>
          <w:lang w:val="en-US" w:eastAsia="zh-CN"/>
        </w:rPr>
        <w:t xml:space="preserve">吴佳佳</w:t>
      </w:r>
      <w:r>
        <w:rPr>
          <w:rFonts w:hint="eastAsia" w:ascii="宋体" w:hAnsi="宋体" w:cs="宋体"/>
          <w:u w:val="single"/>
        </w:rPr>
        <w:t xml:space="preserve">       </w:t>
      </w:r>
      <w:r>
        <w:rPr>
          <w:rFonts w:hint="eastAsia" w:ascii="宋体" w:hAnsi="宋体" w:cs="宋体"/>
          <w:u w:val="single"/>
        </w:rPr>
      </w:r>
      <w:r/>
    </w:p>
    <w:p>
      <w:pPr>
        <w:pStyle w:val="934"/>
        <w:ind w:firstLine="420"/>
        <w:jc w:val="left"/>
        <w:spacing w:line="360" w:lineRule="auto"/>
        <w:rPr>
          <w:rFonts w:ascii="宋体" w:hAnsi="宋体" w:cs="宋体"/>
          <w:u w:val="single"/>
        </w:rPr>
      </w:pPr>
      <w:r>
        <w:rPr>
          <w:rFonts w:hint="eastAsia" w:ascii="宋体" w:hAnsi="宋体" w:cs="宋体"/>
        </w:rPr>
        <w:t xml:space="preserve">联系方式：</w:t>
      </w:r>
      <w:r>
        <w:rPr>
          <w:rFonts w:hint="eastAsia" w:ascii="宋体" w:hAnsi="宋体"/>
          <w:u w:val="single"/>
        </w:rPr>
        <w:t xml:space="preserve"> </w:t>
      </w:r>
      <w:r>
        <w:rPr>
          <w:rFonts w:hint="eastAsia" w:ascii="宋体" w:hAnsi="宋体" w:cs="宋体"/>
          <w:u w:val="single"/>
        </w:rPr>
        <w:t xml:space="preserve">   </w:t>
      </w:r>
      <w:r>
        <w:rPr>
          <w:rFonts w:hint="eastAsia" w:ascii="宋体" w:hAnsi="宋体" w:cs="宋体"/>
          <w:u w:val="single"/>
          <w:lang w:eastAsia="zh-CN"/>
        </w:rPr>
        <w:t xml:space="preserve">0514-83417642</w:t>
      </w:r>
      <w:r>
        <w:rPr>
          <w:rFonts w:hint="eastAsia" w:ascii="宋体" w:hAnsi="宋体" w:cs="宋体"/>
          <w:u w:val="single"/>
        </w:rPr>
        <w:t xml:space="preserve"> </w:t>
      </w:r>
      <w:r>
        <w:rPr>
          <w:rFonts w:hint="eastAsia" w:ascii="宋体" w:hAnsi="宋体"/>
          <w:szCs w:val="21"/>
          <w:u w:val="single"/>
        </w:rPr>
        <w:t xml:space="preserve">  </w:t>
      </w:r>
      <w:r>
        <w:rPr>
          <w:rFonts w:ascii="宋体" w:hAnsi="宋体" w:cs="宋体"/>
          <w:u w:val="single"/>
        </w:rPr>
      </w:r>
      <w:r/>
    </w:p>
    <w:p>
      <w:pPr>
        <w:pStyle w:val="948"/>
        <w:ind w:firstLine="420"/>
        <w:spacing w:line="360" w:lineRule="auto"/>
        <w:rPr>
          <w:rFonts w:hint="eastAsia" w:hAnsi="宋体" w:cs="宋体"/>
          <w:szCs w:val="21"/>
        </w:rPr>
      </w:pPr>
      <w:r>
        <w:rPr>
          <w:rFonts w:hint="eastAsia" w:hAnsi="宋体" w:cs="宋体"/>
          <w:szCs w:val="21"/>
        </w:rPr>
        <w:t xml:space="preserve">2. 采购代理机构信息</w:t>
      </w:r>
      <w:r>
        <w:rPr>
          <w:rFonts w:hint="eastAsia" w:hAnsi="宋体" w:cs="宋体"/>
          <w:szCs w:val="21"/>
        </w:rPr>
      </w:r>
      <w:r/>
    </w:p>
    <w:p>
      <w:pPr>
        <w:pStyle w:val="934"/>
        <w:ind w:firstLine="420"/>
        <w:spacing w:line="360" w:lineRule="exact"/>
        <w:rPr>
          <w:rFonts w:ascii="宋体" w:hAnsi="宋体"/>
        </w:rPr>
      </w:pPr>
      <w:r>
        <w:rPr>
          <w:rFonts w:hint="eastAsia" w:ascii="宋体" w:hAnsi="宋体"/>
        </w:rPr>
        <w:t xml:space="preserve">名    称：</w:t>
      </w:r>
      <w:r>
        <w:rPr>
          <w:rFonts w:hint="eastAsia" w:ascii="宋体" w:hAnsi="宋体"/>
          <w:u w:val="single"/>
        </w:rPr>
        <w:t xml:space="preserve">　</w:t>
      </w:r>
      <w:r>
        <w:rPr>
          <w:rFonts w:hint="eastAsia" w:ascii="宋体" w:hAnsi="宋体"/>
          <w:u w:val="single"/>
          <w:lang w:eastAsia="zh-CN"/>
        </w:rPr>
        <w:t xml:space="preserve">仪征筑苑工程造价咨询有限公司</w:t>
      </w:r>
      <w:r>
        <w:rPr>
          <w:rFonts w:hint="eastAsia" w:ascii="宋体" w:hAnsi="宋体"/>
          <w:u w:val="single"/>
        </w:rPr>
        <w:t xml:space="preserve">　</w:t>
      </w:r>
      <w:r>
        <w:rPr>
          <w:rFonts w:ascii="宋体" w:hAnsi="宋体"/>
        </w:rPr>
      </w:r>
      <w:r/>
    </w:p>
    <w:p>
      <w:pPr>
        <w:pStyle w:val="948"/>
        <w:ind w:firstLine="420"/>
        <w:spacing w:line="360" w:lineRule="auto"/>
        <w:rPr>
          <w:rFonts w:hint="eastAsia" w:hAnsi="宋体" w:cs="宋体"/>
          <w:szCs w:val="21"/>
          <w:u w:val="single"/>
        </w:rPr>
      </w:pPr>
      <w:r>
        <w:rPr>
          <w:rFonts w:hint="eastAsia" w:hAnsi="宋体"/>
        </w:rPr>
        <w:t xml:space="preserve">地　　址：</w:t>
      </w:r>
      <w:r>
        <w:rPr>
          <w:rFonts w:hint="eastAsia" w:hAnsi="宋体"/>
          <w:u w:val="single"/>
          <w:lang w:eastAsia="zh-CN"/>
        </w:rPr>
        <w:t xml:space="preserve">  </w:t>
      </w:r>
      <w:r>
        <w:rPr>
          <w:rFonts w:hint="eastAsia" w:hAnsi="宋体"/>
          <w:u w:val="single"/>
          <w:lang w:val="en-US" w:eastAsia="zh-CN"/>
        </w:rPr>
        <w:t xml:space="preserve">仪征市万年大道291号    </w:t>
      </w:r>
      <w:r>
        <w:rPr>
          <w:rFonts w:hint="eastAsia" w:hAnsi="宋体" w:cs="宋体"/>
          <w:szCs w:val="21"/>
          <w:u w:val="single"/>
        </w:rPr>
      </w:r>
      <w:r/>
    </w:p>
    <w:p>
      <w:pPr>
        <w:pStyle w:val="934"/>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lang w:eastAsia="zh-CN"/>
        </w:rPr>
        <w:t xml:space="preserve">张军</w:t>
      </w:r>
      <w:r>
        <w:rPr>
          <w:rFonts w:hint="eastAsia" w:ascii="宋体" w:hAnsi="宋体" w:cs="宋体"/>
          <w:u w:val="single"/>
        </w:rPr>
        <w:t xml:space="preserve">           </w:t>
      </w:r>
      <w:r>
        <w:rPr>
          <w:rFonts w:ascii="宋体" w:hAnsi="宋体" w:cs="宋体"/>
        </w:rPr>
      </w:r>
      <w:r/>
    </w:p>
    <w:p>
      <w:pPr>
        <w:pStyle w:val="948"/>
        <w:ind w:firstLine="420"/>
        <w:spacing w:line="360" w:lineRule="auto"/>
        <w:rPr>
          <w:rFonts w:hint="eastAsia" w:hAnsi="宋体"/>
          <w:szCs w:val="21"/>
          <w:u w:val="single"/>
          <w:lang w:eastAsia="zh-CN"/>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w:t>
      </w:r>
      <w:r>
        <w:rPr>
          <w:rFonts w:hint="eastAsia" w:hAnsi="宋体"/>
          <w:szCs w:val="21"/>
          <w:u w:val="single"/>
          <w:lang w:eastAsia="zh-CN"/>
        </w:rPr>
        <w:t xml:space="preserve">13773499097</w:t>
      </w:r>
      <w:r>
        <w:rPr>
          <w:rFonts w:hint="eastAsia" w:hAnsi="宋体"/>
          <w:szCs w:val="21"/>
          <w:u w:val="single"/>
        </w:rPr>
        <w:t xml:space="preserve">     </w:t>
      </w:r>
      <w:r>
        <w:rPr>
          <w:rFonts w:hint="eastAsia" w:hAnsi="宋体"/>
          <w:szCs w:val="21"/>
          <w:u w:val="single"/>
          <w:lang w:eastAsia="zh-CN"/>
        </w:rPr>
      </w:r>
      <w:r/>
    </w:p>
    <w:p>
      <w:pPr>
        <w:pStyle w:val="948"/>
        <w:ind w:firstLine="420"/>
        <w:spacing w:line="360" w:lineRule="auto"/>
        <w:rPr>
          <w:rFonts w:hint="eastAsia" w:hAnsi="宋体" w:cs="宋体"/>
          <w:szCs w:val="21"/>
          <w:lang w:eastAsia="zh-CN"/>
        </w:rPr>
      </w:pPr>
      <w:r>
        <w:rPr>
          <w:rFonts w:hint="eastAsia" w:hAnsi="宋体" w:cs="宋体"/>
          <w:szCs w:val="21"/>
        </w:rPr>
        <w:t xml:space="preserve">3.项目联系方式</w:t>
      </w:r>
      <w:r>
        <w:rPr>
          <w:rFonts w:hint="eastAsia" w:hAnsi="宋体" w:cs="宋体"/>
          <w:szCs w:val="21"/>
          <w:lang w:eastAsia="zh-CN"/>
        </w:rPr>
      </w:r>
      <w:r/>
    </w:p>
    <w:p>
      <w:pPr>
        <w:pStyle w:val="934"/>
        <w:ind w:firstLine="420"/>
        <w:jc w:val="left"/>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lang w:eastAsia="zh-CN"/>
        </w:rPr>
        <w:t xml:space="preserve">张军</w:t>
      </w:r>
      <w:r>
        <w:rPr>
          <w:rFonts w:hint="eastAsia" w:ascii="宋体" w:hAnsi="宋体" w:cs="宋体"/>
          <w:u w:val="single"/>
        </w:rPr>
        <w:t xml:space="preserve">           </w:t>
      </w:r>
      <w:r>
        <w:rPr>
          <w:rFonts w:ascii="宋体" w:hAnsi="宋体" w:cs="宋体"/>
        </w:rPr>
      </w:r>
      <w:r/>
    </w:p>
    <w:p>
      <w:pPr>
        <w:pStyle w:val="948"/>
        <w:ind w:firstLine="420"/>
        <w:spacing w:line="360" w:lineRule="auto"/>
        <w:rPr>
          <w:rFonts w:hAnsi="宋体" w:cs="宋体"/>
          <w:szCs w:val="21"/>
          <w:lang w:eastAsia="zh-CN"/>
        </w:rPr>
      </w:pPr>
      <w:r>
        <w:rPr>
          <w:rFonts w:hint="eastAsia" w:hAnsi="宋体" w:cs="宋体"/>
        </w:rPr>
        <w:t xml:space="preserve">联系方式：</w:t>
      </w:r>
      <w:r>
        <w:rPr>
          <w:rFonts w:hint="eastAsia" w:hAnsi="宋体"/>
          <w:u w:val="single"/>
        </w:rPr>
        <w:t xml:space="preserve">  </w:t>
      </w:r>
      <w:r>
        <w:rPr>
          <w:rFonts w:hint="eastAsia" w:hAnsi="宋体"/>
          <w:szCs w:val="21"/>
          <w:u w:val="single"/>
        </w:rPr>
        <w:t xml:space="preserve"> </w:t>
      </w:r>
      <w:r>
        <w:rPr>
          <w:rFonts w:hint="eastAsia" w:hAnsi="宋体"/>
          <w:szCs w:val="21"/>
          <w:u w:val="single"/>
          <w:lang w:val="en-US" w:eastAsia="zh-CN"/>
        </w:rPr>
        <w:t xml:space="preserve">13773499097</w:t>
      </w:r>
      <w:r>
        <w:rPr>
          <w:rFonts w:hint="eastAsia" w:hAnsi="宋体"/>
          <w:szCs w:val="21"/>
          <w:u w:val="single"/>
        </w:rPr>
        <w:t xml:space="preserve">     </w:t>
      </w:r>
      <w:r>
        <w:rPr>
          <w:rFonts w:hAnsi="宋体" w:cs="宋体"/>
          <w:szCs w:val="21"/>
          <w:lang w:eastAsia="zh-CN"/>
        </w:rPr>
      </w:r>
      <w:r/>
    </w:p>
    <w:p>
      <w:pPr>
        <w:pStyle w:val="934"/>
        <w:ind w:firstLine="422"/>
        <w:spacing w:line="360" w:lineRule="auto"/>
        <w:rPr>
          <w:rFonts w:ascii="宋体" w:hAnsi="宋体" w:cs="宋体"/>
          <w:b/>
          <w:i/>
          <w:iCs/>
          <w:color w:val="000000"/>
          <w:u w:val="single"/>
        </w:rPr>
      </w:pPr>
      <w:r>
        <w:rPr>
          <w:rFonts w:ascii="宋体" w:hAnsi="宋体" w:cs="宋体"/>
          <w:b/>
          <w:i/>
          <w:iCs/>
          <w:color w:val="000000"/>
          <w:u w:val="single"/>
        </w:rPr>
      </w:r>
      <w:r/>
    </w:p>
    <w:p>
      <w:pPr>
        <w:pStyle w:val="934"/>
        <w:jc w:val="center"/>
        <w:rPr>
          <w:rFonts w:hint="eastAsia" w:ascii="宋体" w:hAnsi="宋体"/>
          <w:b/>
          <w:bCs/>
          <w:color w:val="000000"/>
          <w:sz w:val="36"/>
        </w:rPr>
      </w:pPr>
      <w:r/>
      <w:bookmarkStart w:id="11" w:name="_Toc28007"/>
      <w:r/>
      <w:bookmarkStart w:id="12" w:name="_Toc18563"/>
      <w:r/>
      <w:bookmarkStart w:id="13" w:name="_Toc20823276"/>
      <w:r/>
      <w:bookmarkStart w:id="14" w:name="_Toc513029204"/>
      <w:r/>
      <w:bookmarkStart w:id="15" w:name="_Toc16938520"/>
      <w:r/>
      <w:bookmarkStart w:id="16" w:name="_Toc458694821"/>
      <w:r>
        <w:rPr>
          <w:rStyle w:val="941"/>
          <w:rFonts w:hint="eastAsia"/>
          <w:color w:val="000000"/>
          <w:sz w:val="36"/>
          <w:szCs w:val="36"/>
        </w:rPr>
        <w:t xml:space="preserve">第二章 磋商须知</w:t>
      </w:r>
      <w:bookmarkEnd w:id="11"/>
      <w:r/>
      <w:bookmarkEnd w:id="12"/>
      <w:r>
        <w:rPr>
          <w:rFonts w:hint="eastAsia" w:ascii="宋体" w:hAnsi="宋体"/>
          <w:b/>
          <w:bCs/>
          <w:color w:val="000000"/>
          <w:sz w:val="36"/>
        </w:rPr>
      </w:r>
      <w:r/>
    </w:p>
    <w:p>
      <w:pPr>
        <w:pStyle w:val="93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1、采购方式</w:t>
      </w:r>
      <w:r>
        <w:rPr>
          <w:rFonts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1.1 本次采购采取竞争性磋商方式，本采购文件仅适用于</w:t>
      </w:r>
      <w:r>
        <w:rPr>
          <w:rFonts w:hint="eastAsia" w:ascii="宋体" w:hAnsi="宋体"/>
          <w:color w:val="000000"/>
          <w:lang w:eastAsia="zh-CN"/>
        </w:rPr>
        <w:t xml:space="preserve">JSZC-321081-ZYDL-C2024-0018</w:t>
      </w:r>
      <w:r>
        <w:rPr>
          <w:rFonts w:hint="eastAsia" w:ascii="宋体" w:hAnsi="宋体"/>
          <w:color w:val="000000"/>
        </w:rPr>
        <w:t xml:space="preserve">号项目。</w:t>
      </w:r>
      <w:r>
        <w:rPr>
          <w:rFonts w:hint="eastAsia" w:ascii="宋体" w:hAnsi="宋体"/>
          <w:color w:val="000000"/>
          <w:szCs w:val="21"/>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2、供应商</w:t>
      </w:r>
      <w:r>
        <w:rPr>
          <w:rFonts w:hint="eastAsia" w:ascii="宋体" w:hAnsi="宋体" w:eastAsia="宋体"/>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2.1 参加竞争性磋商的供应商以下简称“供应商”，是指参加磋商并符合采购文件规定资格条件的法人、其他组织或者自然人。</w:t>
      </w:r>
      <w:r>
        <w:rPr>
          <w:rFonts w:hint="eastAsia" w:ascii="宋体" w:hAnsi="宋体" w:eastAsia="宋体"/>
          <w:b w:val="0"/>
          <w:bCs w:val="0"/>
          <w:color w:val="000000"/>
          <w:sz w:val="21"/>
          <w:szCs w:val="21"/>
        </w:rPr>
      </w:r>
      <w:r/>
    </w:p>
    <w:p>
      <w:pPr>
        <w:pStyle w:val="938"/>
        <w:ind w:firstLine="420"/>
        <w:spacing w:before="0" w:after="0" w:line="360" w:lineRule="auto"/>
        <w:rPr>
          <w:rFonts w:ascii="宋体" w:hAnsi="宋体" w:eastAsia="宋体"/>
          <w:b w:val="0"/>
          <w:bCs w:val="0"/>
          <w:color w:val="000000"/>
          <w:sz w:val="21"/>
          <w:szCs w:val="21"/>
        </w:rPr>
      </w:pPr>
      <w:r>
        <w:rPr>
          <w:rFonts w:hint="eastAsia" w:ascii="宋体" w:hAnsi="宋体" w:eastAsia="宋体"/>
          <w:b w:val="0"/>
          <w:bCs w:val="0"/>
          <w:color w:val="000000"/>
          <w:sz w:val="21"/>
          <w:szCs w:val="21"/>
        </w:rPr>
        <w:t xml:space="preserve">2.2合格的供应商</w:t>
      </w:r>
      <w:r>
        <w:rPr>
          <w:rFonts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2.2.1 满足采购公告中供应商的资格条件要求的规定。</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2.2.2 满足本文件实质性条款的规定。</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3、适用法律</w:t>
      </w:r>
      <w:r>
        <w:rPr>
          <w:rFonts w:hint="eastAsia" w:ascii="宋体" w:hAnsi="宋体" w:eastAsia="宋体"/>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3.1 本次采购及由此产生的合同受中华人民共和国有关的法律法规制约和保护。</w:t>
      </w:r>
      <w:r>
        <w:rPr>
          <w:rFonts w:hint="eastAsia" w:ascii="宋体" w:hAnsi="宋体" w:eastAsia="宋体"/>
          <w:b w:val="0"/>
          <w:bCs w:val="0"/>
          <w:color w:val="000000"/>
          <w:sz w:val="21"/>
          <w:szCs w:val="21"/>
        </w:rPr>
      </w:r>
      <w:r/>
    </w:p>
    <w:p>
      <w:pPr>
        <w:pStyle w:val="934"/>
        <w:ind w:firstLine="422"/>
        <w:spacing w:line="360" w:lineRule="auto"/>
        <w:rPr>
          <w:rFonts w:hint="eastAsia" w:ascii="宋体" w:hAnsi="宋体"/>
          <w:b/>
          <w:bCs/>
          <w:color w:val="000000"/>
          <w:szCs w:val="21"/>
        </w:rPr>
      </w:pPr>
      <w:r>
        <w:rPr>
          <w:rFonts w:hint="eastAsia" w:ascii="宋体" w:hAnsi="宋体"/>
          <w:b/>
          <w:bCs/>
          <w:color w:val="000000"/>
        </w:rPr>
        <w:t xml:space="preserve">4、参加磋商费用</w:t>
      </w:r>
      <w:r>
        <w:rPr>
          <w:rFonts w:hint="eastAsia" w:ascii="宋体" w:hAnsi="宋体"/>
          <w:b/>
          <w:bCs/>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4.1 供应商应自行承担所有与参加磋商有关的费用，无论磋商过程中的做法和结果如何，</w:t>
      </w:r>
      <w:r>
        <w:rPr>
          <w:rFonts w:hint="eastAsia" w:ascii="宋体" w:hAnsi="宋体"/>
          <w:color w:val="000000"/>
          <w:lang w:eastAsia="zh-CN"/>
        </w:rPr>
        <w:t xml:space="preserve">仪征筑苑工程造价咨询有限公司</w:t>
      </w:r>
      <w:r>
        <w:rPr>
          <w:rFonts w:hint="eastAsia" w:ascii="宋体" w:hAnsi="宋体"/>
          <w:color w:val="000000"/>
        </w:rPr>
        <w:t xml:space="preserve">(以下简称代理机构)在任何情况下均无义务和责任承担这些费用。</w:t>
      </w:r>
      <w:r>
        <w:rPr>
          <w:rFonts w:hint="eastAsia" w:ascii="宋体" w:hAnsi="宋体"/>
          <w:color w:val="000000"/>
        </w:rPr>
      </w:r>
      <w:r/>
    </w:p>
    <w:p>
      <w:pPr>
        <w:pStyle w:val="934"/>
        <w:ind w:firstLine="420"/>
        <w:spacing w:after="156" w:line="500" w:lineRule="exact"/>
        <w:tabs>
          <w:tab w:val="left" w:pos="900" w:leader="none"/>
        </w:tabs>
        <w:rPr>
          <w:rFonts w:hint="eastAsia"/>
          <w:color w:val="000000"/>
        </w:rPr>
      </w:pPr>
      <w:r>
        <w:rPr>
          <w:rFonts w:hint="eastAsia" w:ascii="宋体" w:hAnsi="宋体"/>
          <w:color w:val="000000"/>
        </w:rPr>
        <w:t xml:space="preserve">4.2</w:t>
      </w:r>
      <w:r>
        <w:rPr>
          <w:color w:val="000000"/>
        </w:rPr>
        <w:t xml:space="preserve">本次采购由成交单位在领取成交通知书前按照国家计委印发的《招标代理服务收费管理暂行办法》(计价格【2002】1980 号文)服务类的标准一次性支付给招标代理机构代理服务费 (不满叁仟元按叁仟元计取）</w:t>
      </w:r>
      <w:r>
        <w:rPr>
          <w:rFonts w:hint="eastAsia"/>
          <w:color w:val="000000"/>
        </w:rPr>
        <w:t xml:space="preserve">。</w:t>
      </w:r>
      <w:r>
        <w:rPr>
          <w:rFonts w:hint="eastAsia"/>
          <w:color w:val="000000"/>
        </w:rPr>
      </w:r>
      <w:r/>
    </w:p>
    <w:p>
      <w:pPr>
        <w:pStyle w:val="934"/>
        <w:ind w:firstLine="420"/>
        <w:spacing w:line="360" w:lineRule="auto"/>
        <w:rPr>
          <w:color w:val="000000"/>
        </w:rPr>
      </w:pPr>
      <w:r>
        <w:rPr>
          <w:color w:val="000000"/>
        </w:rPr>
        <w:t xml:space="preserve">（1）代理服务费以人民币支付； </w:t>
      </w:r>
      <w:r>
        <w:rPr>
          <w:color w:val="000000"/>
        </w:rPr>
      </w:r>
      <w:r/>
    </w:p>
    <w:p>
      <w:pPr>
        <w:pStyle w:val="934"/>
        <w:ind w:firstLine="420"/>
        <w:spacing w:line="360" w:lineRule="auto"/>
        <w:rPr>
          <w:color w:val="000000"/>
        </w:rPr>
      </w:pPr>
      <w:r>
        <w:rPr>
          <w:color w:val="000000"/>
        </w:rPr>
        <w:t xml:space="preserve">（2）代理服务费一次性以电汇、转账等非现金形式支付； </w:t>
      </w:r>
      <w:r>
        <w:rPr>
          <w:color w:val="000000"/>
        </w:rPr>
      </w:r>
      <w:r/>
    </w:p>
    <w:p>
      <w:pPr>
        <w:pStyle w:val="934"/>
        <w:ind w:firstLine="420"/>
        <w:spacing w:line="360" w:lineRule="auto"/>
        <w:rPr>
          <w:color w:val="000000"/>
        </w:rPr>
      </w:pPr>
      <w:r>
        <w:rPr>
          <w:color w:val="000000"/>
        </w:rPr>
        <w:t xml:space="preserve">（3）招标代理服务费不在磋商报价中单列，包含在磋商总价中，由</w:t>
      </w:r>
      <w:r>
        <w:rPr>
          <w:rFonts w:hint="eastAsia"/>
          <w:color w:val="000000"/>
        </w:rPr>
        <w:t xml:space="preserve">成交</w:t>
      </w:r>
      <w:r>
        <w:rPr>
          <w:color w:val="000000"/>
        </w:rPr>
        <w:t xml:space="preserve">单位支付给代理机构。 </w:t>
      </w:r>
      <w:r>
        <w:rPr>
          <w:color w:val="000000"/>
        </w:rPr>
      </w:r>
      <w:r/>
    </w:p>
    <w:p>
      <w:pPr>
        <w:pStyle w:val="934"/>
        <w:ind w:firstLine="420"/>
        <w:spacing w:line="360" w:lineRule="auto"/>
        <w:rPr>
          <w:rFonts w:hint="eastAsia"/>
          <w:color w:val="000000"/>
        </w:rPr>
      </w:pPr>
      <w:r>
        <w:rPr>
          <w:color w:val="000000"/>
        </w:rPr>
        <w:t xml:space="preserve">4.</w:t>
      </w:r>
      <w:r>
        <w:rPr>
          <w:rFonts w:hint="eastAsia"/>
          <w:color w:val="000000"/>
        </w:rPr>
        <w:t xml:space="preserve">3</w:t>
      </w:r>
      <w:r>
        <w:rPr>
          <w:color w:val="000000"/>
        </w:rPr>
        <w:t xml:space="preserve">专家评审费按扬财购【2020】40 号文《关于</w:t>
      </w:r>
      <w:r>
        <w:rPr>
          <w:rFonts w:hint="eastAsia"/>
          <w:color w:val="000000"/>
        </w:rPr>
        <w:t xml:space="preserve">进一步</w:t>
      </w:r>
      <w:r>
        <w:rPr>
          <w:color w:val="000000"/>
        </w:rPr>
        <w:t xml:space="preserve">规范扬州市政府采购专家评审费标准的通知》执行。</w:t>
      </w:r>
      <w:r>
        <w:rPr>
          <w:rFonts w:hint="eastAsia"/>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5、采购文件的约束力</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5.1 供应商一旦参加本项目采购活动，即被认为接受了本采购文件的规定和约束。</w:t>
      </w:r>
      <w:r>
        <w:rPr>
          <w:rFonts w:hint="eastAsia" w:ascii="宋体" w:hAnsi="宋体"/>
          <w:color w:val="000000"/>
          <w:szCs w:val="21"/>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6、采购文件构成</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6.1 采购文件</w:t>
      </w:r>
      <w:r>
        <w:rPr>
          <w:rFonts w:hint="eastAsia" w:ascii="宋体" w:hAnsi="宋体"/>
          <w:color w:val="000000"/>
          <w:lang w:eastAsia="zh-CN"/>
        </w:rPr>
        <w:t xml:space="preserve">由</w:t>
      </w:r>
      <w:r>
        <w:rPr>
          <w:rFonts w:hint="eastAsia" w:ascii="宋体" w:hAnsi="宋体"/>
          <w:color w:val="000000"/>
        </w:rPr>
        <w:t xml:space="preserve">以下部分组成：</w:t>
      </w:r>
      <w:r>
        <w:rPr>
          <w:rFonts w:hint="eastAsia" w:ascii="宋体" w:hAnsi="宋体"/>
          <w:color w:val="000000"/>
          <w:szCs w:val="21"/>
        </w:rPr>
      </w:r>
      <w:r/>
    </w:p>
    <w:p>
      <w:pPr>
        <w:pStyle w:val="934"/>
        <w:ind w:firstLine="315"/>
        <w:spacing w:line="360" w:lineRule="auto"/>
        <w:rPr>
          <w:rFonts w:hint="eastAsia" w:ascii="宋体" w:hAnsi="宋体"/>
          <w:color w:val="000000"/>
        </w:rPr>
      </w:pPr>
      <w:r>
        <w:rPr>
          <w:rFonts w:hint="eastAsia" w:ascii="宋体" w:hAnsi="宋体"/>
          <w:color w:val="000000"/>
        </w:rPr>
        <w:t xml:space="preserve">（1）采购公告</w:t>
      </w:r>
      <w:r>
        <w:rPr>
          <w:rFonts w:hint="eastAsia" w:ascii="宋体" w:hAnsi="宋体"/>
          <w:color w:val="000000"/>
        </w:rPr>
      </w:r>
      <w:r/>
    </w:p>
    <w:p>
      <w:pPr>
        <w:pStyle w:val="934"/>
        <w:ind w:firstLine="315"/>
        <w:spacing w:line="360" w:lineRule="auto"/>
        <w:rPr>
          <w:rFonts w:hint="eastAsia" w:ascii="宋体" w:hAnsi="宋体"/>
          <w:color w:val="000000"/>
        </w:rPr>
      </w:pPr>
      <w:r>
        <w:rPr>
          <w:rFonts w:hint="eastAsia" w:ascii="宋体" w:hAnsi="宋体"/>
          <w:color w:val="000000"/>
        </w:rPr>
        <w:t xml:space="preserve">（2）磋商须知</w:t>
      </w:r>
      <w:r>
        <w:rPr>
          <w:rFonts w:hint="eastAsia" w:ascii="宋体" w:hAnsi="宋体"/>
          <w:color w:val="000000"/>
        </w:rPr>
        <w:tab/>
      </w:r>
      <w:r>
        <w:rPr>
          <w:rFonts w:hint="eastAsia" w:ascii="宋体" w:hAnsi="宋体"/>
          <w:color w:val="000000"/>
        </w:rPr>
      </w:r>
      <w:r/>
    </w:p>
    <w:p>
      <w:pPr>
        <w:pStyle w:val="934"/>
        <w:ind w:firstLine="315"/>
        <w:spacing w:line="360" w:lineRule="auto"/>
        <w:rPr>
          <w:rFonts w:hint="eastAsia" w:ascii="宋体" w:hAnsi="宋体"/>
          <w:color w:val="000000"/>
        </w:rPr>
      </w:pPr>
      <w:r>
        <w:rPr>
          <w:rFonts w:hint="eastAsia" w:ascii="宋体" w:hAnsi="宋体"/>
          <w:color w:val="000000"/>
        </w:rPr>
        <w:t xml:space="preserve">（3）合同条款及格式</w:t>
      </w:r>
      <w:r>
        <w:rPr>
          <w:rFonts w:hint="eastAsia" w:ascii="宋体" w:hAnsi="宋体"/>
          <w:color w:val="000000"/>
        </w:rPr>
      </w:r>
      <w:r/>
    </w:p>
    <w:p>
      <w:pPr>
        <w:pStyle w:val="934"/>
        <w:ind w:firstLine="315"/>
        <w:spacing w:line="360" w:lineRule="auto"/>
        <w:rPr>
          <w:rFonts w:hint="eastAsia" w:ascii="宋体" w:hAnsi="宋体"/>
          <w:color w:val="000000"/>
        </w:rPr>
      </w:pPr>
      <w:r>
        <w:rPr>
          <w:rFonts w:hint="eastAsia" w:ascii="宋体" w:hAnsi="宋体"/>
          <w:color w:val="000000"/>
        </w:rPr>
        <w:t xml:space="preserve">（4）项目需求</w:t>
      </w:r>
      <w:r>
        <w:rPr>
          <w:rFonts w:hint="eastAsia" w:ascii="宋体" w:hAnsi="宋体"/>
          <w:color w:val="000000"/>
        </w:rPr>
      </w:r>
      <w:r/>
    </w:p>
    <w:p>
      <w:pPr>
        <w:pStyle w:val="934"/>
        <w:ind w:firstLine="315"/>
        <w:spacing w:line="360" w:lineRule="auto"/>
        <w:rPr>
          <w:rFonts w:hint="eastAsia" w:ascii="宋体" w:hAnsi="宋体"/>
          <w:color w:val="000000"/>
        </w:rPr>
      </w:pPr>
      <w:r>
        <w:rPr>
          <w:rFonts w:hint="eastAsia" w:ascii="宋体" w:hAnsi="宋体"/>
          <w:color w:val="000000"/>
        </w:rPr>
        <w:t xml:space="preserve">（5）评审方法与评审标准</w:t>
      </w:r>
      <w:r>
        <w:rPr>
          <w:rFonts w:hint="eastAsia" w:ascii="宋体" w:hAnsi="宋体"/>
          <w:color w:val="000000"/>
        </w:rPr>
      </w:r>
      <w:r/>
    </w:p>
    <w:p>
      <w:pPr>
        <w:pStyle w:val="934"/>
        <w:ind w:firstLine="315"/>
        <w:spacing w:line="360" w:lineRule="auto"/>
        <w:rPr>
          <w:rFonts w:ascii="宋体" w:hAnsi="宋体"/>
          <w:color w:val="000000"/>
        </w:rPr>
      </w:pPr>
      <w:r>
        <w:rPr>
          <w:rFonts w:hint="eastAsia" w:ascii="宋体" w:hAnsi="宋体"/>
          <w:color w:val="000000"/>
        </w:rPr>
        <w:t xml:space="preserve">（6）竞争性磋商响应文件格式</w:t>
      </w:r>
      <w:r>
        <w:rPr>
          <w:rFonts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请仔细检查采购文件是否齐全，如有缺漏请立即与代理机构联系解决。</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6.2 采购的最小单位是包。采购服务数量及技术要求中未分包的，供应商对要求提供的服务不得部分响应；采购服务数量及技术要求中已经分包的，应当以包为单位响应。</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6.3 采购文件如果要求供应商提交备选响应方案的，供应商可以提交备选方案；否则，备选方案将被拒绝。</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7</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采购文件的澄清</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7.1 任何要求对采购文件进行澄清的供应商，应在提交首次响应文件截止时间至少5日前按采购公告中的通讯地址，以书面形式通知代理机构。</w:t>
      </w:r>
      <w:r>
        <w:rPr>
          <w:rFonts w:hint="eastAsia" w:ascii="宋体" w:hAnsi="宋体"/>
          <w:color w:val="000000"/>
          <w:szCs w:val="21"/>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8</w:t>
      </w:r>
      <w:r>
        <w:rPr>
          <w:rFonts w:hint="eastAsia" w:ascii="宋体" w:hAnsi="宋体" w:eastAsia="宋体"/>
          <w:b w:val="0"/>
          <w:bCs w:val="0"/>
          <w:color w:val="000000"/>
          <w:sz w:val="21"/>
          <w:szCs w:val="21"/>
        </w:rPr>
        <w:t xml:space="preserve">、</w:t>
      </w:r>
      <w:r>
        <w:rPr>
          <w:rFonts w:hint="eastAsia" w:ascii="宋体" w:hAnsi="宋体" w:eastAsia="宋体"/>
          <w:color w:val="000000"/>
          <w:sz w:val="21"/>
          <w:szCs w:val="21"/>
        </w:rPr>
        <w:t xml:space="preserve">采购文件的修改</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8.2采购文件的修改将在“仪征市政府采购网”、“扬州市政府采购网”、“江苏省政府采购网”公布，补充文件将作为采购文件的组成部分，并对供应商具有约束力。</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9、采购文件的语言、度量衡单位、货币</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9.1供应商提交的响应文件以及供应商与代理机构就有关磋商的所有来往通知、函件和文件均应使用简体中文。</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9.2 除技术性能另有规定外，采购文件所使用的度量衡单位，均须采用国家法定计量单位。</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9.3采购文件中的服务单价和总价无特殊规定的采用人民币报价，以元为单位标注。采购文件中另有规定的按规定执行。</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10、响应文件构成</w:t>
      </w:r>
      <w:r>
        <w:rPr>
          <w:rFonts w:hint="eastAsia" w:ascii="宋体" w:hAnsi="宋体" w:eastAsia="宋体"/>
          <w:color w:val="000000"/>
          <w:sz w:val="21"/>
          <w:szCs w:val="21"/>
        </w:rPr>
      </w:r>
      <w:r/>
    </w:p>
    <w:p>
      <w:pPr>
        <w:pStyle w:val="934"/>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（4）</w:t>
      </w:r>
      <w:r>
        <w:rPr>
          <w:rFonts w:hint="eastAsia"/>
          <w:color w:val="000000"/>
        </w:rPr>
        <w:t xml:space="preserve">磋商响应报价表</w:t>
      </w:r>
      <w:r>
        <w:rPr>
          <w:rFonts w:ascii="宋体" w:hAnsi="宋体"/>
          <w:bCs/>
          <w:szCs w:val="21"/>
        </w:rPr>
      </w:r>
      <w:r/>
    </w:p>
    <w:p>
      <w:pPr>
        <w:pStyle w:val="934"/>
        <w:ind w:firstLine="420"/>
        <w:spacing w:line="360" w:lineRule="auto"/>
        <w:rPr>
          <w:rFonts w:hint="eastAsia"/>
          <w:color w:val="000000"/>
        </w:rPr>
      </w:pPr>
      <w:r>
        <w:rPr>
          <w:rFonts w:hint="eastAsia" w:ascii="宋体" w:hAnsi="宋体"/>
          <w:bCs/>
          <w:szCs w:val="21"/>
        </w:rPr>
        <w:t xml:space="preserve">（5）</w:t>
      </w:r>
      <w:r>
        <w:rPr>
          <w:rFonts w:hint="eastAsia"/>
          <w:color w:val="000000"/>
        </w:rPr>
        <w:t xml:space="preserve">技术参数响应及偏离表</w:t>
      </w:r>
      <w:r>
        <w:rPr>
          <w:rFonts w:hint="eastAsia"/>
          <w:color w:val="000000"/>
        </w:rPr>
      </w:r>
      <w:r/>
    </w:p>
    <w:p>
      <w:pPr>
        <w:pStyle w:val="934"/>
        <w:ind w:firstLine="420"/>
        <w:spacing w:line="360" w:lineRule="auto"/>
        <w:rPr>
          <w:rFonts w:ascii="宋体" w:hAnsi="宋体"/>
          <w:bCs/>
          <w:szCs w:val="21"/>
        </w:rPr>
      </w:pPr>
      <w:r>
        <w:rPr>
          <w:rFonts w:hint="eastAsia" w:ascii="宋体" w:hAnsi="宋体"/>
          <w:bCs/>
          <w:szCs w:val="21"/>
        </w:rPr>
        <w:t xml:space="preserve">（6）商务条款响应及偏离表</w:t>
      </w:r>
      <w:r>
        <w:rPr>
          <w:rFonts w:ascii="宋体" w:hAnsi="宋体"/>
          <w:bCs/>
          <w:szCs w:val="21"/>
        </w:rPr>
      </w:r>
      <w:r/>
    </w:p>
    <w:p>
      <w:pPr>
        <w:pStyle w:val="934"/>
        <w:ind w:firstLine="420"/>
        <w:spacing w:line="360" w:lineRule="auto"/>
        <w:rPr>
          <w:rFonts w:hint="eastAsia"/>
          <w:color w:val="000000"/>
        </w:rPr>
      </w:pPr>
      <w:r>
        <w:rPr>
          <w:rFonts w:hint="eastAsia" w:ascii="宋体" w:hAnsi="宋体"/>
          <w:bCs/>
          <w:szCs w:val="21"/>
        </w:rPr>
        <w:t xml:space="preserve">（7）其他 （投标人认为有必要提供的声明和文件，如有自拟并自行添加）</w:t>
      </w:r>
      <w:r>
        <w:rPr>
          <w:rFonts w:hint="eastAsia"/>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10.2 供应商应当根据采购文件要求编制响应文件，响应文件应对采购文件提出的要求和条件作出响应，并在相应的响应文件中逐条标明满足与否。</w:t>
      </w:r>
      <w:r>
        <w:rPr>
          <w:rFonts w:hint="eastAsia" w:ascii="宋体" w:hAnsi="宋体" w:eastAsia="宋体"/>
          <w:color w:val="000000"/>
          <w:sz w:val="21"/>
          <w:szCs w:val="21"/>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11、证明供应商资格及符合采购文件规定的文件</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11.1供应商应按要求提交资格证明文件及符合采购文件规定的文件。</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11.2供应商应提交证明其有资格参加磋商和成交后有能力独立履行合同的文件。</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11.3供应商除必须具有履行合同所需提供的产品或服务的能力外，还必须具备相应的财务、技术方面的能力。</w:t>
      </w:r>
      <w:r>
        <w:rPr>
          <w:rFonts w:hint="eastAsia" w:ascii="宋体" w:hAnsi="宋体"/>
          <w:color w:val="000000"/>
        </w:rPr>
      </w:r>
      <w:r/>
    </w:p>
    <w:p>
      <w:pPr>
        <w:pStyle w:val="934"/>
        <w:spacing w:line="360" w:lineRule="auto"/>
        <w:rPr>
          <w:rFonts w:hint="eastAsia" w:ascii="宋体" w:hAnsi="宋体"/>
          <w:color w:val="000000"/>
        </w:rPr>
      </w:pPr>
      <w:r>
        <w:rPr>
          <w:rFonts w:hint="eastAsia" w:ascii="宋体" w:hAnsi="宋体"/>
          <w:color w:val="000000"/>
        </w:rPr>
        <w:t xml:space="preserve">    11.4供应商应提交根据合同要求提供的证明服务质量合格以及符合采购文件规定的证明文件。</w:t>
      </w:r>
      <w:r>
        <w:rPr>
          <w:rFonts w:hint="eastAsia" w:ascii="宋体" w:hAnsi="宋体"/>
          <w:color w:val="000000"/>
        </w:rPr>
      </w:r>
      <w:r/>
    </w:p>
    <w:p>
      <w:pPr>
        <w:pStyle w:val="934"/>
        <w:spacing w:line="360" w:lineRule="auto"/>
        <w:rPr>
          <w:rFonts w:hint="eastAsia" w:ascii="宋体" w:hAnsi="宋体"/>
          <w:color w:val="000000"/>
        </w:rPr>
      </w:pPr>
      <w:r>
        <w:rPr>
          <w:rFonts w:hint="eastAsia" w:ascii="宋体" w:hAnsi="宋体"/>
          <w:color w:val="000000"/>
        </w:rPr>
        <w:t xml:space="preserve">    11.5证明供应商所提供服务与采购文件的要求相一致的文件可以是手册、图纸、文字资料和数据。</w:t>
      </w:r>
      <w:r>
        <w:rPr>
          <w:rFonts w:hint="eastAsia" w:ascii="宋体" w:hAnsi="宋体"/>
          <w:color w:val="000000"/>
        </w:rPr>
      </w:r>
      <w:r/>
    </w:p>
    <w:p>
      <w:pPr>
        <w:pStyle w:val="93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12、磋商响应报价表</w:t>
      </w:r>
      <w:r>
        <w:rPr>
          <w:rFonts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12.1 供应商应按照采购文件规定格式填报磋商响应报价表，每项服务只允许有一个报价，任何有选择的报价将不予接受。</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12.2 标的物</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采购人需求的服务供应、安装，调试及有关技术服务等。</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12.3其它费用处理</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采购文件未列明，而供应商认为必需的费用也需列入报价。</w:t>
      </w:r>
      <w:r>
        <w:rPr>
          <w:rFonts w:hint="eastAsia" w:ascii="宋体" w:hAnsi="宋体"/>
          <w:color w:val="000000"/>
        </w:rPr>
      </w:r>
      <w:r/>
    </w:p>
    <w:p>
      <w:pPr>
        <w:pStyle w:val="934"/>
        <w:ind w:firstLine="422"/>
        <w:spacing w:line="360" w:lineRule="auto"/>
        <w:rPr>
          <w:rFonts w:hint="eastAsia" w:ascii="宋体" w:hAnsi="宋体"/>
          <w:b/>
          <w:bCs/>
          <w:color w:val="000000"/>
        </w:rPr>
      </w:pPr>
      <w:r>
        <w:rPr>
          <w:rFonts w:hint="eastAsia" w:ascii="宋体" w:hAnsi="宋体"/>
          <w:b/>
          <w:bCs/>
          <w:color w:val="000000"/>
        </w:rPr>
        <w:t xml:space="preserve">13、技术参数响应及偏离表、商务条款响应及偏离表及磋商服务说明</w:t>
      </w:r>
      <w:r>
        <w:rPr>
          <w:rFonts w:hint="eastAsia" w:ascii="宋体" w:hAnsi="宋体"/>
          <w:b/>
          <w:bCs/>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13.1 对采购文件中的技术与商务条款要求逐项作出响应或偏离，并说明原因；</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13.2 提供参加本项目类似案例简介；</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13.3 详细阐述所投服务的主要组成部分、功能设计、实现思路及关键技术；</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13.4 供应商认为需要的其他技术文件或说明。</w:t>
      </w:r>
      <w:r>
        <w:rPr>
          <w:rFonts w:hint="eastAsia" w:ascii="宋体" w:hAnsi="宋体"/>
          <w:color w:val="000000"/>
        </w:rPr>
      </w:r>
      <w:r/>
    </w:p>
    <w:p>
      <w:pPr>
        <w:pStyle w:val="934"/>
        <w:ind w:firstLine="422"/>
        <w:spacing w:line="360" w:lineRule="auto"/>
        <w:rPr>
          <w:rFonts w:hint="eastAsia" w:ascii="宋体" w:hAnsi="宋体"/>
          <w:b/>
          <w:bCs/>
          <w:color w:val="000000"/>
        </w:rPr>
      </w:pPr>
      <w:r>
        <w:rPr>
          <w:rFonts w:hint="eastAsia" w:ascii="宋体" w:hAnsi="宋体"/>
          <w:b/>
          <w:bCs/>
          <w:color w:val="000000"/>
        </w:rPr>
        <w:t xml:space="preserve">14、服务承诺及售后服务机构、人员的情况介绍</w:t>
      </w:r>
      <w:r>
        <w:rPr>
          <w:rFonts w:hint="eastAsia" w:ascii="宋体" w:hAnsi="宋体"/>
          <w:b/>
          <w:bCs/>
          <w:color w:val="000000"/>
        </w:rPr>
      </w:r>
      <w:r/>
    </w:p>
    <w:p>
      <w:pPr>
        <w:pStyle w:val="934"/>
        <w:spacing w:line="360" w:lineRule="auto"/>
        <w:rPr>
          <w:rFonts w:hint="eastAsia" w:ascii="宋体" w:hAnsi="宋体"/>
          <w:color w:val="000000"/>
        </w:rPr>
      </w:pPr>
      <w:r>
        <w:rPr>
          <w:rFonts w:hint="eastAsia" w:ascii="宋体" w:hAnsi="宋体"/>
          <w:color w:val="000000"/>
        </w:rPr>
        <w:t xml:space="preserve">    14.1供应商的服务承诺应按不低于采购文件中商务要求的标准。</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14.2提供供应商有关售后服务的管理制度、售后服务机构的分布情况、售后服务人员的数量、素质、技术水平及售后服务的反应能力。</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15、磋商响应函</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15.1 供应商应按照</w:t>
      </w:r>
      <w:r>
        <w:rPr>
          <w:rFonts w:hint="eastAsia" w:ascii="宋体" w:hAnsi="宋体"/>
          <w:color w:val="000000"/>
          <w:szCs w:val="21"/>
        </w:rPr>
        <w:t xml:space="preserve">扬州市政府采购交易管理系统</w:t>
      </w:r>
      <w:r>
        <w:rPr>
          <w:rFonts w:hint="eastAsia" w:ascii="宋体" w:hAnsi="宋体"/>
          <w:color w:val="000000"/>
        </w:rPr>
        <w:t xml:space="preserve">提供的格式完整、正确填写磋商响应函。</w:t>
      </w:r>
      <w:r>
        <w:rPr>
          <w:rFonts w:hint="eastAsia" w:ascii="宋体" w:hAnsi="宋体"/>
          <w:color w:val="000000"/>
          <w:szCs w:val="21"/>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16、磋商响应有效期</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16.1 磋商响应有效期为代理机构规定的响应文件接收截止时间后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。磋商响应有效期比规定短的将被视为非实质性</w:t>
      </w:r>
      <w:r>
        <w:rPr>
          <w:rFonts w:hint="eastAsia" w:ascii="宋体" w:hAnsi="宋体"/>
          <w:color w:val="000000"/>
          <w:lang w:eastAsia="zh-CN"/>
        </w:rPr>
        <w:t xml:space="preserve">响应</w:t>
      </w:r>
      <w:r>
        <w:rPr>
          <w:rFonts w:hint="eastAsia" w:ascii="宋体" w:hAnsi="宋体"/>
          <w:color w:val="000000"/>
        </w:rPr>
        <w:t xml:space="preserve">而予以拒绝。</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bookmarkStart w:id="17" w:name="_Toc16938541"/>
      <w:r/>
      <w:bookmarkStart w:id="18" w:name="_Toc20823297"/>
      <w:r>
        <w:rPr>
          <w:rFonts w:hint="eastAsia" w:ascii="宋体" w:hAnsi="宋体" w:eastAsia="宋体"/>
          <w:color w:val="000000"/>
          <w:sz w:val="21"/>
          <w:szCs w:val="21"/>
        </w:rPr>
        <w:t xml:space="preserve">17、响应文件</w:t>
      </w:r>
      <w:bookmarkEnd w:id="17"/>
      <w:r/>
      <w:bookmarkEnd w:id="18"/>
      <w:r>
        <w:rPr>
          <w:rFonts w:hint="eastAsia" w:ascii="宋体" w:hAnsi="宋体" w:eastAsia="宋体"/>
          <w:color w:val="000000"/>
          <w:sz w:val="21"/>
          <w:szCs w:val="21"/>
        </w:rPr>
        <w:t xml:space="preserve">的递交</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17.1 电子响应文件的递交供应商应当按照《操作手册》规定，在磋商响应截止时间前制作并上传电子响应文件。</w:t>
      </w:r>
      <w:bookmarkStart w:id="19" w:name="_Toc16938542"/>
      <w:r/>
      <w:bookmarkStart w:id="20" w:name="_Toc20823298"/>
      <w:r>
        <w:rPr>
          <w:rFonts w:hint="eastAsia" w:ascii="宋体" w:hAnsi="宋体"/>
          <w:color w:val="000000"/>
        </w:rPr>
      </w:r>
      <w:r/>
    </w:p>
    <w:p>
      <w:pPr>
        <w:pStyle w:val="934"/>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hint="eastAsia" w:ascii="宋体" w:hAnsi="宋体"/>
          <w:b/>
          <w:color w:val="000000"/>
          <w:szCs w:val="21"/>
        </w:rPr>
      </w:r>
      <w:r/>
    </w:p>
    <w:p>
      <w:pPr>
        <w:pStyle w:val="934"/>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w:t>
      </w:r>
      <w:r>
        <w:rPr>
          <w:rFonts w:hint="eastAsia" w:ascii="宋体" w:hAnsi="宋体"/>
          <w:b/>
          <w:color w:val="000000"/>
          <w:szCs w:val="21"/>
          <w:lang w:eastAsia="zh-CN"/>
        </w:rPr>
        <w:t xml:space="preserve">后果</w:t>
      </w:r>
      <w:r>
        <w:rPr>
          <w:rFonts w:hint="eastAsia" w:ascii="宋体" w:hAnsi="宋体"/>
          <w:b/>
          <w:color w:val="000000"/>
          <w:szCs w:val="21"/>
        </w:rPr>
        <w:t xml:space="preserve">均由供应商自行承担。</w:t>
      </w:r>
      <w:r>
        <w:rPr>
          <w:rFonts w:hint="eastAsia" w:ascii="宋体" w:hAnsi="宋体"/>
          <w:b/>
          <w:color w:val="000000"/>
          <w:szCs w:val="21"/>
        </w:rPr>
      </w:r>
      <w:r/>
    </w:p>
    <w:p>
      <w:pPr>
        <w:pStyle w:val="934"/>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rPr>
          <w:rFonts w:hint="eastAsia" w:ascii="宋体" w:hAnsi="宋体"/>
          <w:b/>
          <w:color w:val="000000"/>
          <w:szCs w:val="21"/>
        </w:rPr>
      </w:r>
      <w:r/>
    </w:p>
    <w:p>
      <w:pPr>
        <w:pStyle w:val="934"/>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rPr>
          <w:rFonts w:hint="eastAsia" w:ascii="宋体" w:hAnsi="宋体"/>
          <w:b/>
          <w:color w:val="000000"/>
          <w:szCs w:val="21"/>
        </w:rPr>
      </w:r>
      <w:r/>
    </w:p>
    <w:p>
      <w:pPr>
        <w:pStyle w:val="934"/>
        <w:ind w:firstLine="422"/>
        <w:spacing w:line="360" w:lineRule="auto"/>
        <w:rPr>
          <w:rFonts w:hint="eastAsia"/>
          <w:color w:val="000000"/>
        </w:rPr>
      </w:pPr>
      <w:r>
        <w:rPr>
          <w:rFonts w:hint="eastAsia" w:ascii="宋体" w:hAnsi="宋体"/>
          <w:b/>
          <w:color w:val="000000"/>
          <w:szCs w:val="21"/>
        </w:rPr>
        <w:t xml:space="preserve">17.6各供应商应在规定时间内凭CA证书进行网上解密。</w:t>
      </w:r>
      <w:r>
        <w:rPr>
          <w:rFonts w:hint="eastAsia"/>
          <w:color w:val="000000"/>
        </w:rPr>
      </w:r>
      <w:r/>
    </w:p>
    <w:p>
      <w:pPr>
        <w:pStyle w:val="980"/>
        <w:ind w:left="525"/>
        <w:rPr>
          <w:rFonts w:hint="eastAsia" w:ascii="宋体" w:hAnsi="宋体"/>
          <w:bCs/>
          <w:color w:val="000000"/>
          <w:sz w:val="24"/>
        </w:rPr>
      </w:pPr>
      <w:r>
        <w:rPr>
          <w:rFonts w:hint="eastAsia" w:ascii="宋体" w:hAnsi="宋体"/>
          <w:b/>
          <w:bCs/>
          <w:color w:val="000000"/>
        </w:rPr>
        <w:t xml:space="preserve">18、磋商响应截止日期</w:t>
      </w:r>
      <w:bookmarkEnd w:id="19"/>
      <w:r/>
      <w:bookmarkEnd w:id="20"/>
      <w:r>
        <w:rPr>
          <w:rFonts w:hint="eastAsia" w:ascii="宋体" w:hAnsi="宋体"/>
          <w:bCs/>
          <w:color w:val="000000"/>
          <w:sz w:val="24"/>
        </w:rPr>
      </w:r>
      <w:r/>
    </w:p>
    <w:p>
      <w:pPr>
        <w:pStyle w:val="934"/>
        <w:ind w:firstLine="420"/>
        <w:spacing w:line="500" w:lineRule="exact"/>
        <w:rPr>
          <w:rFonts w:hint="eastAsia" w:ascii="宋体" w:hAnsi="宋体"/>
          <w:bCs/>
          <w:i/>
          <w:color w:val="000000"/>
          <w:szCs w:val="21"/>
          <w:u w:val="single"/>
        </w:rPr>
      </w:pPr>
      <w:r>
        <w:rPr>
          <w:rFonts w:hint="eastAsia" w:ascii="宋体" w:hAnsi="宋体"/>
          <w:i/>
          <w:color w:val="000000"/>
          <w:szCs w:val="21"/>
          <w:u w:val="single"/>
        </w:rPr>
        <w:t xml:space="preserve">18.1</w:t>
      </w:r>
      <w:r>
        <w:rPr>
          <w:rFonts w:hint="eastAsia" w:ascii="宋体" w:hAnsi="宋体"/>
          <w:bCs/>
          <w:i/>
          <w:color w:val="000000"/>
          <w:szCs w:val="21"/>
          <w:u w:val="single"/>
        </w:rPr>
        <w:t xml:space="preserve"> 供应商上传电子响应文件的时间不得迟于采购公告中规定的磋商响应截止时间。</w:t>
      </w:r>
      <w:r>
        <w:rPr>
          <w:rFonts w:hint="eastAsia" w:ascii="宋体" w:hAnsi="宋体"/>
          <w:bCs/>
          <w:i/>
          <w:color w:val="000000"/>
          <w:szCs w:val="21"/>
          <w:u w:val="single"/>
        </w:rPr>
      </w:r>
      <w:r/>
    </w:p>
    <w:p>
      <w:pPr>
        <w:pStyle w:val="934"/>
        <w:ind w:firstLine="420"/>
        <w:spacing w:line="360" w:lineRule="auto"/>
        <w:rPr>
          <w:rFonts w:hint="eastAsia"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18.2 代理机构可以按照规定，通过修改采购文件延长磋商截止日期，在此情况下，供应商的所有权利和义务以及供应商受制的截止日期均应以延长后新的截止日期为准。</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bookmarkStart w:id="21" w:name="_Toc16938543"/>
      <w:r/>
      <w:bookmarkStart w:id="22" w:name="_Toc20823299"/>
      <w:r>
        <w:rPr>
          <w:rFonts w:hint="eastAsia" w:ascii="宋体" w:hAnsi="宋体" w:eastAsia="宋体"/>
          <w:color w:val="000000"/>
          <w:sz w:val="21"/>
          <w:szCs w:val="21"/>
        </w:rPr>
        <w:t xml:space="preserve">19、响应文件</w:t>
      </w:r>
      <w:bookmarkEnd w:id="21"/>
      <w:r/>
      <w:bookmarkEnd w:id="22"/>
      <w:r>
        <w:rPr>
          <w:rFonts w:hint="eastAsia" w:ascii="宋体" w:hAnsi="宋体" w:eastAsia="宋体"/>
          <w:color w:val="000000"/>
          <w:sz w:val="21"/>
          <w:szCs w:val="21"/>
        </w:rPr>
        <w:t xml:space="preserve">的拒收</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19.1代理机构拒绝接收在其规定的磋商截止时间后上传的任何响应文件。</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bookmarkStart w:id="23" w:name="_Toc20823300"/>
      <w:r/>
      <w:bookmarkStart w:id="24" w:name="_Toc16938544"/>
      <w:r>
        <w:rPr>
          <w:rFonts w:hint="eastAsia" w:ascii="宋体" w:hAnsi="宋体" w:eastAsia="宋体"/>
          <w:color w:val="000000"/>
          <w:sz w:val="21"/>
          <w:szCs w:val="21"/>
        </w:rPr>
        <w:t xml:space="preserve">20、响应文件的撤回和修改</w:t>
      </w:r>
      <w:bookmarkEnd w:id="23"/>
      <w:r/>
      <w:bookmarkEnd w:id="24"/>
      <w:r>
        <w:rPr>
          <w:rFonts w:hint="eastAsia" w:ascii="宋体" w:hAnsi="宋体" w:eastAsia="宋体"/>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20.1 响应文件的撤回</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20.1.1 电子响应文件的撤回</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供应商可在磋商截止时间前，撤回其电子响应文件，具体操作方法见《操作手册》。</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20.1.2 供应商撤回电子响应文件，则认为其不再参与本项目磋商谈判。</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20.2 响应文件的修改</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供应商可在磋商截止时间前，对其电子响应文件进行修改，具体操作方法见《操作手册》。</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20.3 在磋商截止时间之后，供应商不得对其电子响应文件作任何修改。</w:t>
      </w:r>
      <w:r>
        <w:rPr>
          <w:rFonts w:hint="eastAsia" w:ascii="宋体" w:hAnsi="宋体"/>
          <w:color w:val="000000"/>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20.4 在磋商截止时间至采购文件中规定的磋商有效期满之间的这段时间内，供应商不得撤回其响应文件。</w:t>
      </w:r>
      <w:r>
        <w:rPr>
          <w:rFonts w:hint="eastAsia" w:ascii="宋体" w:hAnsi="宋体"/>
          <w:color w:val="000000"/>
          <w:szCs w:val="21"/>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21、磋商</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21.1 代理机构将在采购公告中规定的时间和地点组织磋商开始仪式。供应商应当按照《操作手册》规定，参加磋商活动。</w:t>
      </w:r>
      <w:r>
        <w:rPr>
          <w:rFonts w:hint="eastAsia" w:ascii="宋体" w:hAnsi="宋体"/>
          <w:color w:val="000000"/>
        </w:rPr>
      </w:r>
      <w:r/>
    </w:p>
    <w:p>
      <w:pPr>
        <w:pStyle w:val="934"/>
        <w:ind w:firstLine="420"/>
        <w:spacing w:line="500" w:lineRule="exact"/>
        <w:rPr>
          <w:rFonts w:hint="eastAsia" w:ascii="宋体" w:hAnsi="宋体"/>
          <w:color w:val="000000"/>
        </w:rPr>
      </w:pPr>
      <w:r>
        <w:rPr>
          <w:rFonts w:hint="eastAsia" w:ascii="宋体" w:hAnsi="宋体"/>
          <w:color w:val="000000"/>
        </w:rPr>
        <w:t xml:space="preserve">21.2供应商在磋商过程中涉及到的响应文件解密等工作，应按照《操作手册》规定执行。</w:t>
      </w:r>
      <w:r>
        <w:rPr>
          <w:rFonts w:hint="eastAsia" w:ascii="宋体" w:hAnsi="宋体"/>
          <w:color w:val="000000"/>
        </w:rPr>
      </w:r>
      <w:r/>
    </w:p>
    <w:p>
      <w:pPr>
        <w:pStyle w:val="938"/>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22、磋商小组</w:t>
      </w:r>
      <w:r>
        <w:rPr>
          <w:rFonts w:ascii="宋体" w:hAnsi="宋体" w:eastAsia="宋体"/>
          <w:b w:val="0"/>
          <w:bCs w:val="0"/>
          <w:color w:val="000000"/>
          <w:sz w:val="21"/>
          <w:szCs w:val="21"/>
        </w:rPr>
      </w:r>
      <w:r/>
    </w:p>
    <w:p>
      <w:pPr>
        <w:pStyle w:val="934"/>
        <w:spacing w:line="360" w:lineRule="auto"/>
        <w:rPr>
          <w:rFonts w:hint="eastAsia" w:ascii="宋体" w:hAnsi="宋体"/>
          <w:b/>
          <w:bCs/>
          <w:color w:val="000000"/>
          <w:szCs w:val="21"/>
        </w:rPr>
      </w:pPr>
      <w:r>
        <w:rPr>
          <w:rFonts w:hint="eastAsia" w:ascii="宋体" w:hAnsi="宋体"/>
          <w:b/>
          <w:bCs/>
          <w:color w:val="000000"/>
        </w:rPr>
        <w:t xml:space="preserve">  </w:t>
      </w:r>
      <w:r>
        <w:rPr>
          <w:rFonts w:hint="eastAsia" w:ascii="宋体" w:hAnsi="宋体"/>
          <w:color w:val="000000"/>
        </w:rPr>
        <w:t xml:space="preserve">  22.1</w:t>
      </w:r>
      <w:r>
        <w:rPr>
          <w:rFonts w:hint="eastAsia" w:ascii="宋体" w:hAnsi="宋体"/>
          <w:b/>
          <w:bCs/>
          <w:color w:val="000000"/>
        </w:rPr>
        <w:t xml:space="preserve"> </w:t>
      </w:r>
      <w:r>
        <w:rPr>
          <w:rFonts w:hint="eastAsia" w:ascii="宋体" w:hAnsi="宋体"/>
          <w:color w:val="000000"/>
        </w:rPr>
        <w:t xml:space="preserve">磋商开始后，代理机构将立即组织磋商小组进行评审。</w:t>
      </w:r>
      <w:r>
        <w:rPr>
          <w:rFonts w:hint="eastAsia" w:ascii="宋体" w:hAnsi="宋体"/>
          <w:b/>
          <w:bCs/>
          <w:color w:val="000000"/>
          <w:szCs w:val="21"/>
        </w:rPr>
      </w:r>
      <w:r/>
    </w:p>
    <w:p>
      <w:pPr>
        <w:pStyle w:val="934"/>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22.2磋商小组由采购人代表和有关技术、经济等方面的专家组成，且人员构成符合政府采购有关规定。</w:t>
      </w:r>
      <w:r>
        <w:rPr>
          <w:rFonts w:hint="eastAsia" w:ascii="宋体" w:hAnsi="宋体"/>
          <w:color w:val="000000"/>
        </w:rPr>
      </w:r>
      <w:r/>
    </w:p>
    <w:p>
      <w:pPr>
        <w:pStyle w:val="934"/>
        <w:spacing w:line="360" w:lineRule="auto"/>
        <w:rPr>
          <w:rFonts w:hint="eastAsia" w:ascii="宋体" w:hAnsi="宋体"/>
          <w:color w:val="000000"/>
        </w:rPr>
      </w:pPr>
      <w:r>
        <w:rPr>
          <w:rFonts w:hint="eastAsia" w:ascii="宋体" w:hAnsi="宋体"/>
          <w:b/>
          <w:bCs/>
          <w:color w:val="000000"/>
        </w:rPr>
        <w:t xml:space="preserve">  </w:t>
      </w:r>
      <w:r>
        <w:rPr>
          <w:rFonts w:hint="eastAsia" w:ascii="宋体" w:hAnsi="宋体"/>
          <w:color w:val="000000"/>
        </w:rPr>
        <w:t xml:space="preserve">  22.3磋商小组独立工作，负责评审有效响应文件并确定成交候选供应商。</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23、评审过程的保密与公正</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23.1评审专家应当遵守评审工作纪律，不得泄露评审情况和评审中获悉的商业秘密。</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23.2在评审过程中，供应商不得以任何行为影响评审过程，否则其响应文件将被作为无效响应文件。</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23.3 在评审期间，代理机构将设专门工作人员与供应商联系。</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23.4 代理机构和磋商小组不向未成交的供应商解释未成交原因，也不公布评审过程中的相关细节。</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24、磋商的澄清</w:t>
      </w:r>
      <w:r>
        <w:rPr>
          <w:rFonts w:hint="eastAsia" w:ascii="宋体" w:hAnsi="宋体" w:eastAsia="宋体"/>
          <w:b w:val="0"/>
          <w:bCs w:val="0"/>
          <w:color w:val="000000"/>
          <w:sz w:val="21"/>
          <w:szCs w:val="21"/>
        </w:rPr>
      </w:r>
      <w:r/>
    </w:p>
    <w:p>
      <w:pPr>
        <w:pStyle w:val="934"/>
        <w:ind w:firstLine="420"/>
        <w:spacing w:line="360" w:lineRule="auto"/>
        <w:rPr>
          <w:rFonts w:hint="eastAsia"/>
        </w:rPr>
      </w:pPr>
      <w:r>
        <w:rPr>
          <w:rFonts w:hint="eastAsia"/>
        </w:rPr>
        <w:t xml:space="preserve">24.1评审期间，磋商小组要求供应商澄清、说明或者更正响应文件以电子函件形式提交但并非对每个供应商都作澄清要求。</w:t>
      </w:r>
      <w:r>
        <w:rPr>
          <w:rFonts w:hint="eastAsia"/>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24.2</w:t>
      </w:r>
      <w:r>
        <w:rPr>
          <w:rFonts w:hint="eastAsia" w:ascii="宋体" w:hAnsi="宋体"/>
          <w:color w:val="000000"/>
          <w:szCs w:val="21"/>
        </w:rPr>
        <w:t xml:space="preserve">接到磋商小组澄清要求的供应商应按磋商小组规定的时间和格式在</w:t>
      </w:r>
      <w:r>
        <w:rPr>
          <w:rFonts w:hint="eastAsia"/>
          <w:b/>
          <w:bCs/>
          <w:color w:val="000000"/>
        </w:rPr>
        <w:t xml:space="preserve">“政府采购管理交易系统（苏采云）”</w:t>
      </w:r>
      <w:r>
        <w:rPr>
          <w:rFonts w:hint="eastAsia" w:ascii="宋体" w:hAnsi="宋体"/>
          <w:color w:val="000000"/>
          <w:szCs w:val="21"/>
        </w:rPr>
        <w:t xml:space="preserve">中做出澄清，澄清的内容作为响应文件的补充部分。具体</w:t>
      </w:r>
      <w:r>
        <w:rPr>
          <w:rFonts w:ascii="宋体" w:hAnsi="宋体"/>
          <w:color w:val="000000"/>
          <w:szCs w:val="21"/>
        </w:rPr>
        <w:t xml:space="preserve">操作</w:t>
      </w:r>
      <w:r>
        <w:rPr>
          <w:rFonts w:hint="eastAsia" w:ascii="宋体" w:hAnsi="宋体"/>
          <w:color w:val="000000"/>
          <w:szCs w:val="21"/>
        </w:rPr>
        <w:t xml:space="preserve">方式</w:t>
      </w:r>
      <w:r>
        <w:rPr>
          <w:rFonts w:ascii="宋体" w:hAnsi="宋体"/>
          <w:color w:val="000000"/>
          <w:szCs w:val="21"/>
        </w:rPr>
        <w:t xml:space="preserve">见</w:t>
      </w:r>
      <w:r>
        <w:rPr>
          <w:rFonts w:hint="eastAsia" w:ascii="宋体" w:hAnsi="宋体"/>
          <w:bCs/>
          <w:color w:val="000000"/>
          <w:szCs w:val="21"/>
        </w:rPr>
        <w:t xml:space="preserve">《操作手册》</w:t>
      </w:r>
      <w:r>
        <w:rPr>
          <w:rFonts w:hint="eastAsia" w:ascii="宋体" w:hAnsi="宋体"/>
          <w:color w:val="000000"/>
          <w:szCs w:val="21"/>
        </w:rPr>
        <w:t xml:space="preserve">。</w:t>
      </w:r>
      <w:r>
        <w:rPr>
          <w:rFonts w:hint="eastAsia" w:ascii="宋体" w:hAnsi="宋体"/>
          <w:color w:val="000000"/>
          <w:szCs w:val="21"/>
        </w:rPr>
      </w:r>
      <w:r/>
    </w:p>
    <w:p>
      <w:pPr>
        <w:pStyle w:val="934"/>
        <w:spacing w:line="360" w:lineRule="auto"/>
        <w:rPr>
          <w:rFonts w:hint="eastAsia" w:ascii="宋体" w:hAnsi="宋体"/>
          <w:color w:val="000000"/>
        </w:rPr>
      </w:pPr>
      <w:r>
        <w:rPr>
          <w:rFonts w:hint="eastAsia" w:ascii="宋体" w:hAnsi="宋体"/>
          <w:color w:val="000000"/>
        </w:rPr>
        <w:t xml:space="preserve">    24.3 接到磋商小组澄清要求的供应商如未按规定做出澄清，其风险由供应商自行承担。</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25、对响应文件的初审</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25.1响应文件初审分为资格审查和符合性审查。</w:t>
      </w:r>
      <w:r>
        <w:rPr>
          <w:rFonts w:hint="eastAsia" w:ascii="宋体" w:hAnsi="宋体"/>
          <w:color w:val="000000"/>
          <w:szCs w:val="21"/>
        </w:rPr>
      </w:r>
      <w:r/>
    </w:p>
    <w:p>
      <w:pPr>
        <w:pStyle w:val="934"/>
        <w:ind w:firstLine="420"/>
        <w:jc w:val="left"/>
        <w:spacing w:line="360" w:lineRule="auto"/>
        <w:rPr>
          <w:rFonts w:hint="eastAsia" w:ascii="宋体" w:hAnsi="宋体"/>
          <w:color w:val="000000"/>
        </w:rPr>
      </w:pPr>
      <w:r>
        <w:rPr>
          <w:rFonts w:hint="eastAsia" w:ascii="宋体" w:hAnsi="宋体"/>
          <w:color w:val="000000"/>
        </w:rPr>
        <w:t xml:space="preserve">25.1.1资格审查：依据法律法规和采购文件的规定，对响应文件中的资格证明文件进行审查。以确定供应商是否具备参加磋商的资格。</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25.1.3 未通过资格审查或符合性审查的供应商，代理机构将在“</w:t>
      </w:r>
      <w:r>
        <w:rPr>
          <w:rFonts w:hint="eastAsia"/>
          <w:b/>
          <w:bCs/>
          <w:color w:val="000000"/>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olor w:val="000000"/>
        </w:rPr>
      </w:r>
      <w:r/>
    </w:p>
    <w:p>
      <w:pPr>
        <w:pStyle w:val="934"/>
        <w:ind w:firstLine="420"/>
        <w:jc w:val="left"/>
        <w:spacing w:line="360" w:lineRule="auto"/>
        <w:rPr>
          <w:rFonts w:ascii="宋体" w:hAnsi="宋体"/>
          <w:color w:val="000000"/>
        </w:rPr>
      </w:pPr>
      <w:r>
        <w:rPr>
          <w:rFonts w:hint="eastAsia" w:ascii="宋体" w:hAnsi="宋体"/>
          <w:color w:val="000000"/>
        </w:rPr>
        <w:t xml:space="preserve">25.4 供应商在开、评标全过程中应保持通讯畅通，并安排专人与代理机构及磋商小组联系。</w:t>
      </w:r>
      <w:r>
        <w:rPr>
          <w:rFonts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26、磋商程序及评审方法和标准</w:t>
      </w:r>
      <w:r>
        <w:rPr>
          <w:rFonts w:hint="eastAsia" w:ascii="宋体" w:hAnsi="宋体" w:eastAsia="宋体"/>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26.1磋商程序</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26.1.1 对于通过资格性和符合性审查的供应商，磋商小组所有成员将集中与单一供应商在“政府采购管理交易系统（苏采云）”中分别进行磋商。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26.1.2 采购文件能够详细列明采购标的的技术、服务要求的，磋商结束后，磋商小组将要求所有实质性响应的供应商在规定时间内提交最后报价。</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eastAsia="宋体"/>
          <w:b w:val="0"/>
          <w:bCs w:val="0"/>
          <w:color w:val="000000"/>
          <w:sz w:val="21"/>
          <w:szCs w:val="21"/>
          <w:lang w:eastAsia="zh-CN"/>
        </w:rPr>
        <w:t xml:space="preserve">〔2015〕124号</w:t>
      </w:r>
      <w:r>
        <w:rPr>
          <w:rFonts w:hint="eastAsia" w:ascii="宋体" w:hAnsi="宋体" w:eastAsia="宋体"/>
          <w:b w:val="0"/>
          <w:bCs w:val="0"/>
          <w:color w:val="000000"/>
          <w:sz w:val="21"/>
          <w:szCs w:val="21"/>
        </w:rPr>
        <w:t xml:space="preserve">）规定情形的，提交最后报价的供应商可以为2家。</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 评审方法和标准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26.2.2评审标准</w:t>
      </w:r>
      <w:r>
        <w:rPr>
          <w:rFonts w:hint="eastAsia" w:ascii="宋体" w:hAnsi="宋体" w:eastAsia="宋体"/>
          <w:b w:val="0"/>
          <w:bCs w:val="0"/>
          <w:color w:val="000000"/>
          <w:sz w:val="21"/>
          <w:szCs w:val="21"/>
        </w:rPr>
      </w:r>
      <w:r/>
    </w:p>
    <w:p>
      <w:pPr>
        <w:pStyle w:val="938"/>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见本采购文件第五章规定。</w:t>
      </w:r>
      <w:r>
        <w:rPr>
          <w:rFonts w:hint="eastAsia" w:ascii="宋体" w:hAnsi="宋体" w:eastAsia="宋体"/>
          <w:b w:val="0"/>
          <w:bCs w:val="0"/>
          <w:color w:val="000000"/>
          <w:sz w:val="21"/>
          <w:szCs w:val="21"/>
        </w:rPr>
      </w:r>
      <w:r/>
    </w:p>
    <w:p>
      <w:pPr>
        <w:pStyle w:val="938"/>
        <w:ind w:firstLine="422"/>
        <w:spacing w:before="0" w:after="0" w:line="360" w:lineRule="auto"/>
        <w:rPr>
          <w:rFonts w:ascii="宋体" w:hAnsi="宋体" w:eastAsia="宋体"/>
          <w:b w:val="0"/>
          <w:bCs w:val="0"/>
          <w:color w:val="000000"/>
          <w:sz w:val="21"/>
          <w:szCs w:val="21"/>
        </w:rPr>
      </w:pPr>
      <w:r>
        <w:rPr>
          <w:rFonts w:hint="eastAsia" w:ascii="宋体" w:hAnsi="宋体" w:eastAsia="宋体"/>
          <w:color w:val="000000"/>
          <w:sz w:val="21"/>
          <w:szCs w:val="21"/>
        </w:rPr>
        <w:t xml:space="preserve">27、无效响应及采购活动终止的情况</w:t>
      </w:r>
      <w:r>
        <w:rPr>
          <w:rFonts w:ascii="宋体" w:hAnsi="宋体" w:eastAsia="宋体"/>
          <w:b w:val="0"/>
          <w:bCs w:val="0"/>
          <w:color w:val="000000"/>
          <w:sz w:val="21"/>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27.1无效响应条款</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27.1.1 供应商未按照采购文件要求上传电子磋商响应文件的。</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27.1.2 供应商未成功解密电子磋商响应文件的。</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27.1.3 供应商不具备采购文件中规定资格要求的。</w:t>
      </w:r>
      <w:r>
        <w:rPr>
          <w:rFonts w:hint="eastAsia" w:ascii="宋体" w:hAnsi="宋体"/>
          <w:bCs/>
          <w:color w:val="000000"/>
          <w:szCs w:val="21"/>
        </w:rPr>
      </w:r>
      <w:r/>
    </w:p>
    <w:p>
      <w:pPr>
        <w:pStyle w:val="934"/>
        <w:ind w:firstLine="420"/>
        <w:spacing w:line="440" w:lineRule="exact"/>
        <w:rPr>
          <w:rFonts w:hint="eastAsia" w:ascii="宋体" w:hAnsi="宋体"/>
          <w:bCs/>
          <w:i/>
          <w:color w:val="000000"/>
          <w:szCs w:val="21"/>
          <w:u w:val="single"/>
        </w:rPr>
      </w:pPr>
      <w:r>
        <w:rPr>
          <w:rFonts w:hint="eastAsia" w:ascii="宋体" w:hAnsi="宋体"/>
          <w:bCs/>
          <w:color w:val="000000"/>
          <w:szCs w:val="21"/>
        </w:rPr>
        <w:t xml:space="preserve">27.1.4 未通过符合性审查的。</w:t>
      </w:r>
      <w:r>
        <w:rPr>
          <w:rFonts w:hint="eastAsia" w:ascii="宋体" w:hAnsi="宋体"/>
          <w:bCs/>
          <w:i/>
          <w:color w:val="000000"/>
          <w:szCs w:val="21"/>
          <w:u w:val="single"/>
        </w:rPr>
      </w:r>
      <w:r/>
    </w:p>
    <w:p>
      <w:pPr>
        <w:pStyle w:val="934"/>
        <w:ind w:firstLine="315"/>
        <w:spacing w:line="440" w:lineRule="exact"/>
        <w:rPr>
          <w:rFonts w:hint="eastAsia" w:ascii="宋体" w:hAnsi="宋体"/>
          <w:bCs/>
          <w:i/>
          <w:color w:val="000000"/>
          <w:szCs w:val="21"/>
          <w:u w:val="single"/>
        </w:rPr>
      </w:pPr>
      <w:r>
        <w:rPr>
          <w:rFonts w:hint="eastAsia" w:ascii="宋体" w:hAnsi="宋体"/>
          <w:bCs/>
          <w:color w:val="000000"/>
          <w:szCs w:val="21"/>
        </w:rPr>
        <w:t xml:space="preserve"> 27.1.5 不符合采购文件中规定的其他实质性要求和条件的（</w:t>
      </w:r>
      <w:r>
        <w:rPr>
          <w:rFonts w:hint="eastAsia" w:ascii="宋体" w:hAnsi="宋体"/>
          <w:bCs/>
          <w:i/>
          <w:color w:val="000000"/>
          <w:szCs w:val="21"/>
          <w:u w:val="single"/>
        </w:rPr>
        <w:t xml:space="preserve">本采购文件中斜体且有下划线部分为实质性要求和条件）。</w:t>
      </w:r>
      <w:r>
        <w:rPr>
          <w:rFonts w:hint="eastAsia" w:ascii="宋体" w:hAnsi="宋体"/>
          <w:bCs/>
          <w:i/>
          <w:color w:val="000000"/>
          <w:szCs w:val="21"/>
          <w:u w:val="single"/>
        </w:rPr>
      </w:r>
      <w:r/>
    </w:p>
    <w:p>
      <w:pPr>
        <w:pStyle w:val="934"/>
        <w:ind w:firstLine="420"/>
        <w:spacing w:line="440" w:lineRule="exact"/>
        <w:rPr>
          <w:rFonts w:hint="eastAsia" w:ascii="宋体" w:hAnsi="宋体"/>
          <w:color w:val="000000"/>
        </w:rPr>
      </w:pPr>
      <w:r>
        <w:rPr>
          <w:rFonts w:hint="eastAsia" w:ascii="宋体" w:hAnsi="宋体"/>
          <w:bCs/>
          <w:color w:val="000000"/>
          <w:szCs w:val="21"/>
        </w:rPr>
        <w:t xml:space="preserve">27.1.6 </w:t>
      </w:r>
      <w:r>
        <w:rPr>
          <w:rFonts w:hint="eastAsia" w:ascii="宋体" w:hAnsi="宋体"/>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olor w:val="000000"/>
        </w:rPr>
      </w:r>
      <w:r/>
    </w:p>
    <w:p>
      <w:pPr>
        <w:pStyle w:val="934"/>
        <w:ind w:firstLine="420"/>
        <w:spacing w:line="440" w:lineRule="exact"/>
        <w:rPr>
          <w:rFonts w:hint="eastAsia" w:ascii="宋体" w:hAnsi="宋体"/>
          <w:color w:val="000000"/>
        </w:rPr>
      </w:pPr>
      <w:r>
        <w:rPr>
          <w:rFonts w:hint="eastAsia" w:ascii="宋体" w:hAnsi="宋体"/>
          <w:color w:val="000000"/>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olor w:val="000000"/>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27.1.8响应文件未按照采购文件要求加盖电子签章。</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27.1.9 其他法律、法规及本采购文件规定的属无效响应的情形。</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27.2.1 因情况变化，不再符合规定的竞争性磋商采购方式适用情形的；</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27.2.2 出现影响采购公正的违法、违规行为的；</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27.2.3 </w:t>
      </w:r>
      <w:r>
        <w:rPr>
          <w:rFonts w:hint="eastAsia" w:ascii="宋体" w:hAnsi="宋体"/>
          <w:color w:val="000000"/>
          <w:szCs w:val="21"/>
        </w:rPr>
        <w:t xml:space="preserve">除本磋商文件第26.1.2条第三款规定的情形外，在采购过程中符合要求的供应商或者报价未超过采购预算的供应商不足3家的。</w:t>
      </w:r>
      <w:r>
        <w:rPr>
          <w:rFonts w:hint="eastAsia" w:ascii="宋体" w:hAnsi="宋体"/>
          <w:bCs/>
          <w:color w:val="000000"/>
          <w:szCs w:val="21"/>
        </w:rPr>
      </w:r>
      <w:r/>
    </w:p>
    <w:p>
      <w:pPr>
        <w:pStyle w:val="934"/>
        <w:ind w:firstLine="420"/>
        <w:spacing w:line="440" w:lineRule="exact"/>
        <w:rPr>
          <w:rFonts w:hint="eastAsia" w:ascii="宋体" w:hAnsi="宋体"/>
          <w:bCs/>
          <w:color w:val="000000"/>
          <w:szCs w:val="21"/>
        </w:rPr>
      </w:pPr>
      <w:r>
        <w:rPr>
          <w:rFonts w:hint="eastAsia" w:ascii="宋体" w:hAnsi="宋体"/>
          <w:bCs/>
          <w:color w:val="000000"/>
          <w:szCs w:val="21"/>
        </w:rPr>
        <w:t xml:space="preserve">27.2.4 因重大变故，采购任务取消的。</w:t>
      </w:r>
      <w:r>
        <w:rPr>
          <w:rFonts w:hint="eastAsia" w:ascii="宋体" w:hAnsi="宋体"/>
          <w:bCs/>
          <w:color w:val="000000"/>
          <w:szCs w:val="21"/>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28、确定成交单位</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28.1 </w:t>
      </w:r>
      <w:r>
        <w:rPr>
          <w:rFonts w:hint="eastAsia" w:ascii="宋体" w:hAnsi="宋体"/>
          <w:color w:val="000000"/>
          <w:szCs w:val="21"/>
        </w:rPr>
        <w:t xml:space="preserve">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28.2 采购人应根据磋商推荐的成交候选人，按照排序由高到低的</w:t>
      </w:r>
      <w:r>
        <w:rPr>
          <w:rFonts w:hint="eastAsia" w:ascii="宋体" w:hAnsi="宋体"/>
          <w:color w:val="000000"/>
          <w:lang w:eastAsia="zh-CN"/>
        </w:rPr>
        <w:t xml:space="preserve">原则</w:t>
      </w:r>
      <w:r>
        <w:rPr>
          <w:rFonts w:hint="eastAsia" w:ascii="宋体" w:hAnsi="宋体"/>
          <w:color w:val="000000"/>
        </w:rPr>
        <w:t xml:space="preserve">确定成交供应商。</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28.3 代理机构将在“仪征市政府采购网”、“扬州市政府采购网”、“江苏省政府采购网”发布成交公告，公告期限为1个工作日。</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 若有充分证据证明，成交供应商出现下列情况之一的，一经查实，将被取消成交资格：</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28.4.1 提供虚假材料谋取成交的；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28.4.2 向采购人、代理机构行贿或者提供其他不正当利益的；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28.4.3 恶意竞争，最终总报价明显低于其自身合理成本且又无法提供证明的；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28.4.4 属于本文件规定的无效条件，但在评审过程中又未被磋商小组发现的；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28.4.5 与采购人或者其他供应商恶意串通的；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28.4.6 采取不正当手段诋毁、排挤其他供应商的；</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28.4.7 不符合法律、法规的规定的。</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29、质疑处理</w:t>
      </w:r>
      <w:r>
        <w:rPr>
          <w:rFonts w:hint="eastAsia" w:ascii="宋体" w:hAnsi="宋体" w:eastAsia="宋体"/>
          <w:color w:val="000000"/>
          <w:sz w:val="21"/>
          <w:szCs w:val="21"/>
        </w:rPr>
      </w:r>
      <w:r/>
    </w:p>
    <w:p>
      <w:pPr>
        <w:pStyle w:val="934"/>
        <w:ind w:firstLine="420"/>
        <w:spacing w:line="480" w:lineRule="exact"/>
        <w:rPr>
          <w:rFonts w:hint="eastAsia" w:ascii="宋体" w:hAnsi="宋体"/>
          <w:color w:val="000000"/>
          <w:szCs w:val="21"/>
        </w:rPr>
      </w:pPr>
      <w:r>
        <w:rPr>
          <w:rFonts w:hint="eastAsia" w:ascii="宋体" w:hAnsi="宋体"/>
          <w:color w:val="000000"/>
        </w:rPr>
        <w:t xml:space="preserve">29.1</w:t>
      </w:r>
      <w:r>
        <w:rPr>
          <w:rFonts w:hint="eastAsia" w:ascii="宋体" w:hAnsi="宋体"/>
          <w:color w:val="000000"/>
          <w:szCs w:val="21"/>
        </w:rPr>
        <w:t xml:space="preserve">提出质疑的供应商应当是参与所质疑项目采购活动的供应商。潜在供应商依法获取其可质疑的采购文件的，可以对采购文件提出质疑。</w:t>
      </w:r>
      <w:r>
        <w:rPr>
          <w:rFonts w:hint="eastAsia" w:ascii="宋体" w:hAnsi="宋体"/>
          <w:color w:val="000000"/>
          <w:szCs w:val="21"/>
        </w:rPr>
      </w:r>
      <w:r/>
    </w:p>
    <w:p>
      <w:pPr>
        <w:pStyle w:val="934"/>
        <w:ind w:firstLine="420"/>
        <w:spacing w:line="480" w:lineRule="exact"/>
        <w:rPr>
          <w:rFonts w:hint="eastAsia"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hint="eastAsia" w:ascii="宋体" w:hAnsi="宋体"/>
          <w:color w:val="000000"/>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olor w:val="000000"/>
          <w:szCs w:val="21"/>
        </w:rPr>
      </w:r>
      <w:r/>
    </w:p>
    <w:p>
      <w:pPr>
        <w:pStyle w:val="934"/>
        <w:ind w:firstLine="420"/>
        <w:jc w:val="left"/>
        <w:spacing w:line="360" w:lineRule="auto"/>
        <w:rPr>
          <w:rFonts w:hint="eastAsia" w:ascii="宋体" w:hAnsi="宋体"/>
          <w:color w:val="000000"/>
        </w:rPr>
      </w:pPr>
      <w:r>
        <w:rPr>
          <w:rFonts w:hint="eastAsia" w:ascii="宋体" w:hAnsi="宋体"/>
          <w:color w:val="000000"/>
        </w:rPr>
        <w:t xml:space="preserve">29.2.1对采购文件提出质疑的，应当在获取采购文件之日或者采购文件公告期限届满之日起7个工作日内提出。</w:t>
      </w:r>
      <w:r>
        <w:rPr>
          <w:rFonts w:hint="eastAsia" w:ascii="宋体" w:hAnsi="宋体"/>
          <w:color w:val="000000"/>
        </w:rPr>
        <w:br w:type="textWrapping" w:clear="all"/>
      </w:r>
      <w:r>
        <w:rPr>
          <w:rFonts w:hint="eastAsia" w:ascii="宋体" w:hAnsi="宋体"/>
          <w:color w:val="000000"/>
        </w:rPr>
        <w:t xml:space="preserve">    29.2.2对采购过程提出质疑的，为各采购程序环节结束之日起7个工作日内提出。</w:t>
      </w:r>
      <w:r>
        <w:rPr>
          <w:rFonts w:hint="eastAsia" w:ascii="宋体" w:hAnsi="宋体"/>
          <w:color w:val="000000"/>
        </w:rPr>
        <w:br w:type="textWrapping" w:clear="all"/>
      </w:r>
      <w:r>
        <w:rPr>
          <w:rFonts w:hint="eastAsia" w:ascii="宋体" w:hAnsi="宋体"/>
          <w:color w:val="000000"/>
        </w:rPr>
        <w:t xml:space="preserve">    29.2.3对成交结果提出质疑的，为成交结果公告期限届满之日起7个工作日内提出。</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29.5 代理机构及采购人只接收以纸质原件形式送达的质疑。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采购人质疑接收人及联系方式见采购文件第一章。</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29.6代理机构收到质疑申请后，将对质疑的形式和内容进行审查，如质疑内容、格式不符合规定，代理机构将告知质疑人进行补正。</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29.7质疑人应当在法定质疑期限内进行补正并重新提交质疑函。</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 以下情形的质疑不予受理</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29.8.1 内容不符合《政府采购质疑和投诉办法》第十二条规定的质疑。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29.8.2 超出政府采购法定期限的质疑。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29.8.3 以传真、电子邮件等方式递交的非原件形式的质疑。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29.8.4 未参加磋商活动的供应商或在磋商活动中自身权益未受到损害的供应商所提出的质疑。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29.8.5供应商组成联合体参加磋商，联合体中任何一方或多方未按要求签字、盖章、加盖公章的质疑。</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olor w:val="000000"/>
        </w:rPr>
      </w:r>
      <w:r/>
    </w:p>
    <w:p>
      <w:pPr>
        <w:pStyle w:val="934"/>
        <w:ind w:firstLine="409"/>
        <w:spacing w:line="360" w:lineRule="auto"/>
        <w:rPr>
          <w:rFonts w:hint="eastAsia" w:ascii="宋体" w:hAnsi="宋体"/>
          <w:color w:val="000000"/>
        </w:rPr>
      </w:pPr>
      <w:r>
        <w:rPr>
          <w:rFonts w:hint="eastAsia" w:ascii="宋体" w:hAnsi="宋体"/>
          <w:color w:val="000000"/>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olor w:val="000000"/>
        </w:rPr>
      </w:r>
      <w:r/>
    </w:p>
    <w:p>
      <w:pPr>
        <w:pStyle w:val="938"/>
        <w:ind w:firstLine="422"/>
        <w:spacing w:before="0" w:after="0" w:line="360" w:lineRule="auto"/>
        <w:rPr>
          <w:rFonts w:hint="eastAsia" w:ascii="宋体" w:hAnsi="宋体" w:eastAsia="宋体"/>
          <w:b w:val="0"/>
          <w:bCs w:val="0"/>
          <w:color w:val="000000"/>
          <w:sz w:val="21"/>
          <w:szCs w:val="21"/>
        </w:rPr>
      </w:pPr>
      <w:r>
        <w:rPr>
          <w:rFonts w:hint="eastAsia" w:ascii="宋体" w:hAnsi="宋体" w:eastAsia="宋体"/>
          <w:color w:val="000000"/>
          <w:sz w:val="21"/>
          <w:szCs w:val="21"/>
        </w:rPr>
        <w:t xml:space="preserve">30、成交通知书</w:t>
      </w:r>
      <w:r>
        <w:rPr>
          <w:rFonts w:hint="eastAsia" w:ascii="宋体" w:hAnsi="宋体" w:eastAsia="宋体"/>
          <w:b w:val="0"/>
          <w:bCs w:val="0"/>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30.l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hint="eastAsia" w:ascii="宋体" w:hAnsi="宋体"/>
          <w:color w:val="000000"/>
          <w:szCs w:val="21"/>
        </w:rPr>
      </w:r>
      <w:r/>
    </w:p>
    <w:p>
      <w:pPr>
        <w:pStyle w:val="934"/>
        <w:ind w:firstLine="420"/>
        <w:spacing w:line="360" w:lineRule="auto"/>
        <w:rPr>
          <w:rFonts w:ascii="宋体" w:hAnsi="宋体"/>
          <w:color w:val="000000"/>
        </w:rPr>
      </w:pPr>
      <w:r>
        <w:rPr>
          <w:rFonts w:hint="eastAsia" w:ascii="宋体" w:hAnsi="宋体"/>
          <w:color w:val="000000"/>
        </w:rPr>
        <w:t xml:space="preserve">30.2 成交供应商可在</w:t>
      </w:r>
      <w:r>
        <w:rPr>
          <w:rFonts w:hint="eastAsia" w:ascii="宋体" w:hAnsi="宋体"/>
          <w:color w:val="000000"/>
          <w:szCs w:val="21"/>
        </w:rPr>
        <w:t xml:space="preserve">“</w:t>
      </w:r>
      <w:r>
        <w:rPr>
          <w:rFonts w:hint="eastAsia"/>
          <w:color w:val="000000"/>
        </w:rPr>
        <w:t xml:space="preserve">扬州市政府采购交易管理系统（苏采云）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rPr>
      </w:r>
      <w:r/>
    </w:p>
    <w:p>
      <w:pPr>
        <w:pStyle w:val="938"/>
        <w:ind w:firstLine="422"/>
        <w:spacing w:before="0" w:after="0"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31、</w:t>
      </w:r>
      <w:r>
        <w:rPr>
          <w:rFonts w:hint="eastAsia" w:ascii="宋体" w:hAnsi="宋体" w:eastAsia="宋体"/>
          <w:b w:val="0"/>
          <w:bCs w:val="0"/>
          <w:color w:val="000000"/>
          <w:sz w:val="21"/>
          <w:szCs w:val="21"/>
        </w:rPr>
        <w:t xml:space="preserve"> </w:t>
      </w:r>
      <w:r>
        <w:rPr>
          <w:rFonts w:hint="eastAsia" w:ascii="宋体" w:hAnsi="宋体" w:eastAsia="宋体"/>
          <w:color w:val="000000"/>
          <w:sz w:val="21"/>
          <w:szCs w:val="21"/>
        </w:rPr>
        <w:t xml:space="preserve">签订合同</w:t>
      </w:r>
      <w:r>
        <w:rPr>
          <w:rFonts w:hint="eastAsia" w:ascii="宋体" w:hAnsi="宋体" w:eastAsia="宋体"/>
          <w:color w:val="000000"/>
          <w:sz w:val="21"/>
          <w:szCs w:val="21"/>
        </w:rPr>
      </w:r>
      <w:r/>
    </w:p>
    <w:p>
      <w:pPr>
        <w:pStyle w:val="934"/>
        <w:ind w:firstLine="420"/>
        <w:spacing w:line="360" w:lineRule="auto"/>
        <w:rPr>
          <w:rFonts w:hint="eastAsia" w:ascii="宋体" w:hAnsi="宋体"/>
          <w:color w:val="000000"/>
          <w:szCs w:val="21"/>
        </w:rPr>
      </w:pPr>
      <w:r>
        <w:rPr>
          <w:rFonts w:hint="eastAsia" w:ascii="宋体" w:hAnsi="宋体"/>
          <w:color w:val="000000"/>
        </w:rPr>
        <w:t xml:space="preserve">31.l成交供应商应在成交通知书发出之日起十五日内，按照采购文件确定的事项与采购人签订政府采购合同。</w:t>
      </w:r>
      <w:r>
        <w:rPr>
          <w:rFonts w:hint="eastAsia" w:ascii="宋体" w:hAnsi="宋体"/>
          <w:color w:val="000000"/>
          <w:szCs w:val="21"/>
        </w:rPr>
      </w:r>
      <w:r/>
    </w:p>
    <w:p>
      <w:pPr>
        <w:pStyle w:val="934"/>
        <w:ind w:firstLine="420"/>
        <w:spacing w:line="360" w:lineRule="auto"/>
        <w:rPr>
          <w:rFonts w:hint="eastAsia" w:ascii="宋体" w:hAnsi="宋体"/>
          <w:color w:val="000000"/>
        </w:rPr>
      </w:pPr>
      <w:r>
        <w:rPr>
          <w:rFonts w:hint="eastAsia" w:ascii="宋体" w:hAnsi="宋体"/>
          <w:color w:val="000000"/>
        </w:rPr>
        <w:t xml:space="preserve">31.2</w:t>
      </w:r>
      <w:r>
        <w:rPr>
          <w:rFonts w:hint="eastAsia" w:ascii="宋体" w:hAnsi="宋体"/>
          <w:b/>
          <w:bCs/>
          <w:color w:val="000000"/>
        </w:rPr>
        <w:t xml:space="preserve"> </w:t>
      </w:r>
      <w:r>
        <w:rPr>
          <w:rFonts w:hint="eastAsia" w:ascii="宋体" w:hAnsi="宋体"/>
          <w:color w:val="000000"/>
        </w:rPr>
        <w:t xml:space="preserve">采购文件、成交供应商的响应文件及磋商过程中有关澄清、承诺文件均应作为合同附件。</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31.3 合同在“政府采购管理交易系统（苏采云）”中签订，签订合同后，成交供应商不得将货物或服务及其他服务进行转包。未经采购人同意，成交供应商也不得采用分包的形式履行合同，否则采购人有权终止合同。转包或分包造成采购人损失的，成交供应商应承担赔偿责任。</w:t>
      </w:r>
      <w:r>
        <w:rPr>
          <w:rFonts w:hint="eastAsia" w:ascii="宋体" w:hAnsi="宋体"/>
          <w:color w:val="000000"/>
        </w:rPr>
      </w:r>
      <w:r/>
    </w:p>
    <w:p>
      <w:pPr>
        <w:pStyle w:val="934"/>
        <w:ind w:firstLine="420"/>
        <w:spacing w:line="360" w:lineRule="auto"/>
        <w:rPr>
          <w:rFonts w:hint="eastAsia" w:ascii="宋体" w:hAnsi="宋体"/>
          <w:color w:val="000000"/>
        </w:rPr>
      </w:pPr>
      <w:r>
        <w:rPr>
          <w:rFonts w:hint="eastAsia" w:ascii="宋体" w:hAnsi="宋体"/>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hint="eastAsia" w:ascii="宋体" w:hAnsi="宋体"/>
          <w:color w:val="000000"/>
        </w:rPr>
      </w:r>
      <w:r/>
    </w:p>
    <w:p>
      <w:pPr>
        <w:pStyle w:val="938"/>
        <w:ind w:firstLine="42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32、其他</w:t>
      </w:r>
      <w:r>
        <w:rPr>
          <w:rFonts w:ascii="宋体" w:hAnsi="宋体" w:eastAsia="宋体"/>
          <w:color w:val="000000"/>
          <w:sz w:val="21"/>
          <w:szCs w:val="21"/>
        </w:rPr>
      </w:r>
      <w:r/>
    </w:p>
    <w:p>
      <w:pPr>
        <w:pStyle w:val="934"/>
        <w:ind w:firstLine="420"/>
        <w:spacing w:line="360" w:lineRule="auto"/>
        <w:rPr>
          <w:rFonts w:ascii="宋体" w:hAnsi="宋体"/>
          <w:color w:val="000000"/>
        </w:rPr>
      </w:pPr>
      <w:r>
        <w:rPr>
          <w:rFonts w:hint="eastAsia" w:ascii="宋体" w:hAnsi="宋体"/>
          <w:color w:val="000000"/>
        </w:rPr>
        <w:t xml:space="preserve">32.1依据《政府采购促进中小企业发展管理办法》享受扶持政策获得政府采购合同的，小微企业不得将合同分包给大中型企业，中型企业不得将合同分包给大型企业。</w:t>
      </w:r>
      <w:r>
        <w:rPr>
          <w:rFonts w:ascii="宋体" w:hAnsi="宋体"/>
          <w:color w:val="000000"/>
        </w:rPr>
      </w:r>
      <w:r/>
    </w:p>
    <w:p>
      <w:pPr>
        <w:pStyle w:val="934"/>
        <w:jc w:val="center"/>
        <w:spacing w:after="156" w:line="360" w:lineRule="auto"/>
        <w:rPr>
          <w:rFonts w:hint="eastAsia" w:ascii="宋体" w:hAnsi="宋体"/>
          <w:color w:val="000000"/>
        </w:rPr>
      </w:pPr>
      <w:r>
        <w:rPr>
          <w:rFonts w:hint="eastAsia" w:ascii="宋体" w:hAnsi="宋体"/>
          <w:color w:val="000000"/>
        </w:rPr>
      </w:r>
      <w:r/>
    </w:p>
    <w:p>
      <w:pPr>
        <w:pStyle w:val="934"/>
        <w:jc w:val="center"/>
        <w:tabs>
          <w:tab w:val="left" w:pos="2311" w:leader="none"/>
        </w:tabs>
        <w:rPr>
          <w:rStyle w:val="941"/>
          <w:rFonts w:hint="eastAsia" w:ascii="Times New Roman" w:hAnsi="Times New Roman"/>
          <w:color w:val="000000"/>
        </w:rPr>
      </w:pPr>
      <w:r/>
      <w:bookmarkEnd w:id="13"/>
      <w:r/>
      <w:bookmarkEnd w:id="14"/>
      <w:r/>
      <w:bookmarkEnd w:id="15"/>
      <w:r/>
      <w:bookmarkEnd w:id="16"/>
      <w:r>
        <w:rPr>
          <w:color w:val="000000"/>
        </w:rPr>
        <w:br w:type="page" w:clear="all"/>
      </w:r>
      <w:bookmarkStart w:id="25" w:name="_Toc13936"/>
      <w:r>
        <w:rPr>
          <w:rStyle w:val="941"/>
          <w:rFonts w:hint="eastAsia" w:ascii="Times New Roman" w:hAnsi="Times New Roman"/>
          <w:color w:val="000000"/>
          <w:sz w:val="36"/>
          <w:szCs w:val="36"/>
        </w:rPr>
        <w:t xml:space="preserve">第三章 合同条款及格式</w:t>
      </w:r>
      <w:r>
        <w:rPr>
          <w:rStyle w:val="941"/>
          <w:rFonts w:hint="eastAsia" w:ascii="Times New Roman" w:hAnsi="Times New Roman"/>
          <w:color w:val="000000"/>
        </w:rPr>
      </w:r>
      <w:r/>
    </w:p>
    <w:p>
      <w:pPr>
        <w:pStyle w:val="948"/>
        <w:ind w:firstLine="420"/>
        <w:spacing w:before="120" w:after="120" w:line="360" w:lineRule="auto"/>
        <w:rPr>
          <w:rFonts w:hint="eastAsia" w:hAnsi="宋体"/>
          <w:color w:val="000000"/>
        </w:rPr>
      </w:pPr>
      <w:r/>
      <w:bookmarkEnd w:id="25"/>
      <w:r>
        <w:rPr>
          <w:rFonts w:hint="eastAsia" w:hAnsi="宋体"/>
          <w:color w:val="000000"/>
        </w:rPr>
        <w:t xml:space="preserve">以下为成交后签定本项目合同的通用条款，成交供应商不得提出实质性的修改，关于专用条款将由采购人与成交供应商结合本项目具体情况协商后签订。</w:t>
      </w:r>
      <w:r>
        <w:rPr>
          <w:rFonts w:hint="eastAsia" w:hAnsi="宋体"/>
          <w:color w:val="000000"/>
        </w:rPr>
      </w:r>
      <w:r/>
    </w:p>
    <w:p>
      <w:pPr>
        <w:pStyle w:val="948"/>
        <w:ind w:firstLine="422"/>
        <w:jc w:val="center"/>
        <w:spacing w:before="120" w:after="120" w:line="360" w:lineRule="auto"/>
        <w:rPr>
          <w:rFonts w:hint="eastAsia" w:hAnsi="宋体"/>
          <w:b/>
          <w:bCs/>
          <w:color w:val="000000"/>
        </w:rPr>
      </w:pPr>
      <w:r>
        <w:rPr>
          <w:rFonts w:hint="eastAsia" w:hAnsi="宋体"/>
          <w:b/>
          <w:bCs/>
          <w:color w:val="000000"/>
        </w:rPr>
        <w:t xml:space="preserve">政府采购合同（服务）</w:t>
      </w:r>
      <w:r>
        <w:rPr>
          <w:rFonts w:hint="eastAsia" w:hAnsi="宋体"/>
          <w:b/>
          <w:bCs/>
          <w:color w:val="000000"/>
        </w:rPr>
      </w:r>
      <w:r/>
    </w:p>
    <w:p>
      <w:pPr>
        <w:pStyle w:val="948"/>
        <w:ind w:firstLine="420"/>
        <w:jc w:val="left"/>
        <w:spacing w:before="120" w:after="120" w:line="360" w:lineRule="auto"/>
        <w:rPr>
          <w:rFonts w:hint="eastAsia" w:hAnsi="宋体"/>
          <w:color w:val="000000"/>
        </w:rPr>
      </w:pPr>
      <w:r>
        <w:rPr>
          <w:rFonts w:hint="eastAsia" w:hAnsi="宋体"/>
          <w:color w:val="000000"/>
        </w:rPr>
        <w:t xml:space="preserve">项目名称：</w:t>
      </w:r>
      <w:r>
        <w:rPr>
          <w:rFonts w:hint="eastAsia" w:hAnsi="宋体"/>
          <w:color w:val="000000"/>
          <w:u w:val="single"/>
        </w:rPr>
        <w:t xml:space="preserve">                                </w:t>
      </w:r>
      <w:r>
        <w:rPr>
          <w:rFonts w:hint="eastAsia" w:hAnsi="宋体"/>
          <w:color w:val="000000"/>
        </w:rPr>
        <w:t xml:space="preserve">           </w:t>
      </w:r>
      <w:r>
        <w:rPr>
          <w:rFonts w:hint="eastAsia" w:hAnsi="宋体"/>
          <w:color w:val="000000"/>
        </w:rPr>
      </w:r>
      <w:r/>
    </w:p>
    <w:p>
      <w:pPr>
        <w:pStyle w:val="948"/>
        <w:ind w:firstLine="420"/>
        <w:jc w:val="left"/>
        <w:spacing w:before="120" w:after="120" w:line="360" w:lineRule="auto"/>
        <w:rPr>
          <w:rFonts w:hint="eastAsia" w:hAnsi="宋体"/>
          <w:color w:val="000000"/>
        </w:rPr>
      </w:pPr>
      <w:r>
        <w:rPr>
          <w:rFonts w:hint="eastAsia" w:hAnsi="宋体"/>
          <w:color w:val="000000"/>
        </w:rPr>
        <w:t xml:space="preserve">项目编号：</w:t>
      </w:r>
      <w:r>
        <w:rPr>
          <w:rFonts w:hint="eastAsia" w:hAnsi="宋体"/>
          <w:color w:val="000000"/>
          <w:u w:val="single"/>
        </w:rPr>
        <w:t xml:space="preserve">                             </w:t>
      </w:r>
      <w:r>
        <w:rPr>
          <w:rFonts w:hint="eastAsia" w:hAnsi="宋体"/>
          <w:color w:val="000000"/>
        </w:rPr>
      </w:r>
      <w:r/>
    </w:p>
    <w:p>
      <w:pPr>
        <w:pStyle w:val="948"/>
        <w:ind w:firstLine="420"/>
        <w:spacing w:before="120" w:after="120" w:line="360" w:lineRule="auto"/>
        <w:rPr>
          <w:rFonts w:hint="eastAsia" w:hAnsi="宋体"/>
          <w:color w:val="000000"/>
          <w:u w:val="single"/>
        </w:rPr>
      </w:pPr>
      <w:r>
        <w:rPr>
          <w:rFonts w:hint="eastAsia" w:hAnsi="宋体"/>
          <w:color w:val="000000"/>
        </w:rPr>
        <w:t xml:space="preserve">甲方：（买方）</w:t>
      </w:r>
      <w:r>
        <w:rPr>
          <w:rFonts w:hint="eastAsia" w:hAnsi="宋体"/>
          <w:color w:val="000000"/>
          <w:u w:val="single"/>
        </w:rPr>
        <w:t xml:space="preserve">                       </w:t>
      </w:r>
      <w:r>
        <w:rPr>
          <w:rFonts w:hint="eastAsia" w:hAnsi="宋体"/>
          <w:color w:val="000000"/>
          <w:u w:val="single"/>
        </w:rPr>
      </w:r>
      <w:r/>
    </w:p>
    <w:p>
      <w:pPr>
        <w:pStyle w:val="948"/>
        <w:ind w:firstLine="420"/>
        <w:spacing w:before="120" w:after="120" w:line="360" w:lineRule="auto"/>
        <w:rPr>
          <w:rFonts w:hAnsi="宋体"/>
          <w:color w:val="000000"/>
        </w:rPr>
      </w:pPr>
      <w:r>
        <w:rPr>
          <w:rFonts w:hint="eastAsia" w:hAnsi="宋体"/>
          <w:color w:val="000000"/>
        </w:rPr>
        <w:t xml:space="preserve">乙方：（卖方）</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甲、乙双方根据</w:t>
      </w:r>
      <w:r>
        <w:rPr>
          <w:rFonts w:hint="eastAsia" w:hAnsi="宋体"/>
          <w:color w:val="000000"/>
          <w:lang w:eastAsia="zh-CN"/>
        </w:rPr>
        <w:t xml:space="preserve"> 仪征筑苑工程造价咨询有限公司</w:t>
      </w:r>
      <w:r>
        <w:rPr>
          <w:rFonts w:hint="eastAsia" w:hAnsi="宋体"/>
          <w:color w:val="000000"/>
          <w:u w:val="single"/>
        </w:rPr>
        <w:t xml:space="preserve">   </w:t>
      </w:r>
      <w:r>
        <w:rPr>
          <w:rFonts w:hint="eastAsia" w:hAnsi="宋体"/>
          <w:color w:val="000000"/>
          <w:u w:val="single"/>
          <w:lang w:eastAsia="zh-CN"/>
        </w:rPr>
        <w:t xml:space="preserve"> </w:t>
      </w:r>
      <w:r>
        <w:rPr>
          <w:rFonts w:hint="eastAsia" w:hAnsi="宋体"/>
          <w:color w:val="000000"/>
          <w:u w:val="single"/>
        </w:rPr>
        <w:t xml:space="preserve">    项目</w:t>
      </w:r>
      <w:r>
        <w:rPr>
          <w:rFonts w:hint="eastAsia" w:hAnsi="宋体"/>
          <w:color w:val="000000"/>
        </w:rPr>
        <w:t xml:space="preserve">竞争性磋商的结果，签署本合同。</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一、服务及产品内容</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 项目（产品）名称：</w:t>
      </w:r>
      <w:r>
        <w:rPr>
          <w:rFonts w:hint="eastAsia" w:hAnsi="宋体"/>
          <w:color w:val="000000"/>
          <w:u w:val="single"/>
        </w:rPr>
        <w:t xml:space="preserve">                   </w:t>
      </w:r>
      <w:r>
        <w:rPr>
          <w:rFonts w:hint="eastAsia" w:hAnsi="宋体"/>
          <w:color w:val="000000"/>
        </w:rPr>
      </w:r>
      <w:r/>
    </w:p>
    <w:p>
      <w:pPr>
        <w:pStyle w:val="948"/>
        <w:ind w:firstLine="420"/>
        <w:spacing w:before="120" w:after="120" w:line="360" w:lineRule="auto"/>
        <w:rPr>
          <w:rFonts w:hAnsi="宋体"/>
          <w:color w:val="000000"/>
        </w:rPr>
      </w:pPr>
      <w:r>
        <w:rPr>
          <w:rFonts w:hint="eastAsia" w:hAnsi="宋体"/>
          <w:color w:val="000000"/>
        </w:rPr>
        <w:t xml:space="preserve">1.2 项目服务内容：</w:t>
      </w:r>
      <w:r>
        <w:rPr>
          <w:rFonts w:hint="eastAsia" w:hAnsi="宋体"/>
          <w:color w:val="000000"/>
          <w:u w:val="single"/>
        </w:rPr>
        <w:t xml:space="preserve">详见采购文件项目需求   </w:t>
      </w:r>
      <w:r>
        <w:rPr>
          <w:rFonts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二、合同金额</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2.1 本合同金额为（大写）：</w:t>
      </w:r>
      <w:r>
        <w:rPr>
          <w:rFonts w:hint="eastAsia" w:hAnsi="宋体"/>
          <w:color w:val="000000"/>
          <w:u w:val="single"/>
        </w:rPr>
        <w:t xml:space="preserve">                   </w:t>
      </w:r>
      <w:r>
        <w:rPr>
          <w:rFonts w:hint="eastAsia" w:hAnsi="宋体"/>
          <w:color w:val="000000"/>
        </w:rPr>
        <w:t xml:space="preserve">圆（</w:t>
      </w:r>
      <w:r>
        <w:rPr>
          <w:rFonts w:hint="eastAsia" w:hAnsi="宋体"/>
          <w:color w:val="000000"/>
          <w:u w:val="single"/>
        </w:rPr>
        <w:t xml:space="preserve">                 </w:t>
      </w:r>
      <w:r>
        <w:rPr>
          <w:rFonts w:hint="eastAsia" w:hAnsi="宋体"/>
          <w:color w:val="000000"/>
        </w:rPr>
        <w:t xml:space="preserve">元）人民币。</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三、技术资料</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3.1乙方应按采购文件规定的时间向甲方提供使用服务或产品的有关技术资料。</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四、知识产权</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五、产权担保</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5.1 乙方保证所交付的服务或产品的所有权完全属于乙方且无任何抵押、查封等产权瑕疵。</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六、履约保证金</w:t>
      </w:r>
      <w:r>
        <w:rPr>
          <w:rFonts w:hint="eastAsia" w:hAnsi="宋体"/>
          <w:b/>
          <w:bCs/>
          <w:color w:val="000000"/>
        </w:rPr>
      </w:r>
      <w:r/>
    </w:p>
    <w:p>
      <w:pPr>
        <w:pStyle w:val="948"/>
        <w:ind w:firstLine="420"/>
        <w:spacing w:before="120" w:after="120" w:line="360" w:lineRule="auto"/>
        <w:rPr>
          <w:rFonts w:hint="eastAsia" w:hAnsi="宋体"/>
          <w:color w:val="000000"/>
        </w:rPr>
      </w:pPr>
      <w:r>
        <w:rPr>
          <w:rFonts w:hAnsi="宋体"/>
          <w:color w:val="000000"/>
        </w:rPr>
        <w:t xml:space="preserve">6.1 收取履约保证金的，</w:t>
      </w:r>
      <w:r>
        <w:rPr>
          <w:rFonts w:hint="eastAsia" w:hAnsi="宋体"/>
          <w:color w:val="000000"/>
        </w:rPr>
        <w:t xml:space="preserve">允许成交单位自主选择支票、汇票、本票、保函等非现金形式缴纳或提交，</w:t>
      </w:r>
      <w:r>
        <w:rPr>
          <w:rFonts w:hAnsi="宋体"/>
          <w:color w:val="000000"/>
        </w:rPr>
        <w:t xml:space="preserve">应当在采购合同中约定履约保证金退还的方式、时间、条件和不予退还的情形，明确逾期退还履约保证金的违约责任。</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6.3 履约保证金扣除甲方应得的补偿后的余额，在本合同履行结束后由甲方退还。 </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6.4 履约保证收取：</w:t>
      </w:r>
      <w:r>
        <w:rPr>
          <w:rFonts w:hint="eastAsia" w:hAnsi="宋体"/>
          <w:color w:val="000000"/>
          <w:u w:val="single"/>
        </w:rPr>
        <w:t xml:space="preserve">无</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七、转包或分包</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7.1本合同范围的服务或产品，应由乙方直接供应，不得转让他人供应；</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7.2 除非得到甲方的书面同意，乙方不得部分分包给他人供应。</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7.3如有转让和未经甲方同意的分包行为，甲方有权给予终止合同。</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八、交付期、交付方式及交付地点</w:t>
      </w:r>
      <w:r>
        <w:rPr>
          <w:rFonts w:hint="eastAsia" w:hAnsi="宋体"/>
          <w:b/>
          <w:bCs/>
          <w:color w:val="000000"/>
        </w:rPr>
      </w:r>
      <w:r/>
    </w:p>
    <w:p>
      <w:pPr>
        <w:pStyle w:val="948"/>
        <w:ind w:firstLine="420"/>
        <w:spacing w:before="120" w:after="120" w:line="360" w:lineRule="auto"/>
        <w:rPr>
          <w:rFonts w:hAnsi="宋体"/>
          <w:color w:val="000000"/>
          <w:u w:val="single"/>
        </w:rPr>
      </w:pPr>
      <w:r>
        <w:rPr>
          <w:rFonts w:hint="eastAsia" w:hAnsi="宋体"/>
          <w:color w:val="000000"/>
        </w:rPr>
        <w:t xml:space="preserve">8.1 交付期：</w:t>
      </w:r>
      <w:r>
        <w:rPr>
          <w:rFonts w:hint="eastAsia" w:hAnsi="宋体"/>
          <w:color w:val="000000"/>
          <w:u w:val="single"/>
        </w:rPr>
        <w:t xml:space="preserve">                                       </w:t>
      </w:r>
      <w:r>
        <w:rPr>
          <w:rFonts w:hAnsi="宋体"/>
          <w:color w:val="000000"/>
          <w:u w:val="single"/>
        </w:rPr>
      </w:r>
      <w:r/>
    </w:p>
    <w:p>
      <w:pPr>
        <w:pStyle w:val="948"/>
        <w:ind w:firstLine="420"/>
        <w:spacing w:before="120" w:after="120" w:line="360" w:lineRule="auto"/>
        <w:rPr>
          <w:rFonts w:hint="eastAsia" w:hAnsi="宋体"/>
          <w:color w:val="000000"/>
        </w:rPr>
      </w:pPr>
      <w:r>
        <w:rPr>
          <w:rFonts w:hint="eastAsia" w:hAnsi="宋体"/>
          <w:color w:val="000000"/>
        </w:rPr>
        <w:t xml:space="preserve">8.2 交付方式：</w:t>
      </w:r>
      <w:r>
        <w:rPr>
          <w:rFonts w:hint="eastAsia" w:hAnsi="宋体"/>
          <w:color w:val="000000"/>
          <w:u w:val="single"/>
        </w:rPr>
        <w:t xml:space="preserve">                                     </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8.3 交付地点：</w:t>
      </w:r>
      <w:r>
        <w:rPr>
          <w:rFonts w:hint="eastAsia" w:hAnsi="宋体"/>
          <w:color w:val="000000"/>
          <w:u w:val="single"/>
        </w:rPr>
        <w:t xml:space="preserve">                                     </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九、货款支付</w:t>
      </w:r>
      <w:r>
        <w:rPr>
          <w:rFonts w:hint="eastAsia" w:hAnsi="宋体"/>
          <w:b/>
          <w:bCs/>
          <w:color w:val="000000"/>
        </w:rPr>
      </w:r>
      <w:r/>
    </w:p>
    <w:p>
      <w:pPr>
        <w:pStyle w:val="934"/>
        <w:ind w:firstLine="420"/>
        <w:spacing w:line="360" w:lineRule="auto"/>
        <w:rPr>
          <w:rFonts w:hint="eastAsia" w:ascii="宋体" w:hAnsi="宋体"/>
          <w:color w:val="000000"/>
          <w:szCs w:val="21"/>
        </w:rPr>
      </w:pPr>
      <w:r>
        <w:rPr>
          <w:rFonts w:hint="eastAsia" w:ascii="宋体" w:hAnsi="宋体"/>
          <w:color w:val="000000"/>
          <w:szCs w:val="21"/>
        </w:rPr>
        <w:t xml:space="preserve">9.1 本合同项下所有款项均以人民币支付。 </w:t>
      </w:r>
      <w:r>
        <w:rPr>
          <w:rFonts w:hint="eastAsia" w:ascii="宋体" w:hAnsi="宋体"/>
          <w:color w:val="000000"/>
          <w:szCs w:val="21"/>
        </w:rPr>
      </w:r>
      <w:r/>
    </w:p>
    <w:p>
      <w:pPr>
        <w:pStyle w:val="934"/>
        <w:ind w:firstLine="420"/>
        <w:spacing w:line="360" w:lineRule="auto"/>
        <w:rPr>
          <w:rFonts w:ascii="宋体" w:hAnsi="宋体" w:eastAsia="宋体"/>
          <w:color w:val="000000"/>
          <w:szCs w:val="21"/>
          <w:lang w:val="en-US" w:eastAsia="zh-CN"/>
        </w:rPr>
      </w:pPr>
      <w:r>
        <w:rPr>
          <w:rFonts w:hint="eastAsia" w:ascii="宋体" w:hAnsi="宋体"/>
          <w:color w:val="000000"/>
          <w:szCs w:val="21"/>
        </w:rPr>
        <w:t xml:space="preserve">9.2 本合同项下的采购资金由甲方支付，付款前乙方向甲方开具发票</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甲方在收到发票后10工作日内完成支付。</w:t>
      </w:r>
      <w:r>
        <w:rPr>
          <w:rFonts w:ascii="宋体" w:hAnsi="宋体" w:eastAsia="宋体"/>
          <w:color w:val="000000"/>
          <w:szCs w:val="21"/>
          <w:lang w:val="en-US" w:eastAsia="zh-CN"/>
        </w:rPr>
      </w:r>
      <w:r/>
    </w:p>
    <w:p>
      <w:pPr>
        <w:pStyle w:val="934"/>
        <w:ind w:firstLine="420"/>
        <w:spacing w:line="360" w:lineRule="auto"/>
        <w:rPr>
          <w:rFonts w:hint="eastAsia"/>
        </w:rPr>
      </w:pPr>
      <w:r>
        <w:rPr>
          <w:rFonts w:hint="eastAsia" w:ascii="宋体" w:hAnsi="宋体"/>
          <w:szCs w:val="21"/>
        </w:rPr>
        <w:t xml:space="preserve">9.3 甲方</w:t>
      </w:r>
      <w:r>
        <w:rPr>
          <w:rFonts w:hint="eastAsia"/>
        </w:rPr>
        <w:t xml:space="preserve">付款方式：合同签订后，甲方支付合同总价30%的预付款；三季度在评估审核无误后按实支付合同价的20%；项目结束并在评估审核无误后按实支付剩余款项。</w:t>
      </w:r>
      <w:r>
        <w:rPr>
          <w:rFonts w:hint="eastAsia"/>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十、税费</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10.1本合同执行中相关的一切税费均由乙方负担。</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十一、质量保证及售后服务</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11.1 乙方应按采购文件规定的服务或产品性能、技术要求、质量标准向甲方提供。</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11.2 乙方提供的服务或产品在质量期内因服务及产品本身的质量问题发生故障，乙方应负责免费更换。对达不到技术要求者，根据实际情况，经双方协商，可按以下办法处理：</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⑴更换：由乙方承担所发生的全部费用。</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⑵贬值处理：由甲乙双方合议定价。</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⑶退还处理：乙方应退还甲方支付的合同款，同时应承担该服务或产品的直接费用（运输、保险、检验、款项利息及银行手续费等）。</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11.3 如在使用过程中发生质量问题，乙方在接到甲方通知后在</w:t>
      </w:r>
      <w:r>
        <w:rPr>
          <w:rFonts w:hint="eastAsia" w:hAnsi="宋体"/>
          <w:color w:val="000000"/>
          <w:u w:val="single"/>
        </w:rPr>
        <w:t xml:space="preserve">     </w:t>
      </w:r>
      <w:r>
        <w:rPr>
          <w:rFonts w:hint="eastAsia" w:hAnsi="宋体"/>
          <w:color w:val="000000"/>
        </w:rPr>
        <w:t xml:space="preserve">小时内到达甲方现场。</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11.4 在质保期内，乙方应对服务或产品出现的质量及安全问题负责处理解决并承担一切费用。</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11.5上述的服务或产品免费保修期为 </w:t>
      </w:r>
      <w:r>
        <w:rPr>
          <w:rFonts w:hint="eastAsia" w:hAnsi="宋体"/>
          <w:color w:val="000000"/>
          <w:u w:val="single"/>
        </w:rPr>
        <w:t xml:space="preserve">      </w:t>
      </w:r>
      <w:r>
        <w:rPr>
          <w:rFonts w:hint="eastAsia" w:hAnsi="宋体"/>
          <w:color w:val="000000"/>
        </w:rPr>
        <w:t xml:space="preserve">年，因人为因素出现的故障不在免费保修范围内。超过保修期的机器设备，</w:t>
      </w:r>
      <w:r>
        <w:rPr>
          <w:rFonts w:hint="eastAsia" w:hAnsi="宋体"/>
          <w:color w:val="000000"/>
          <w:lang w:eastAsia="zh-CN"/>
        </w:rPr>
        <w:t xml:space="preserve">终身维修</w:t>
      </w:r>
      <w:r>
        <w:rPr>
          <w:rFonts w:hint="eastAsia" w:hAnsi="宋体"/>
          <w:color w:val="000000"/>
        </w:rPr>
        <w:t xml:space="preserve">，维修时只收部件成本费。</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十二、调试和验收</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12.1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12.2 乙方交付前应对服务或产品作出全面检查和对验收文件进行整理，并列出清单，作为甲方交付验收和使用的技术条件依据，检验的结果应随服务或产品交甲方。</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12.3 甲方对乙方提供的服务或产品在使用前进行调试时，乙方需负责安装并培训甲方的使用操作人员，并协助甲方一起调试，直到符合技术要求，甲方才做最终验收。</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13.4 对技术复杂的服务或产品，甲方可请国家认可的专业检测机构参与初步验收及最终验收，并由其出具质量检测报告。</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12.5 验收时乙方必须在现场，验收完毕后作出验收结果报告；验收费用由甲乙双方协商解决。</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十三、服务或产品包装、发运及运输</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13.1 乙方应在服务或产品发运前对其进行满足运输距离、防潮、防震、防锈和防破损装卸等要求包装，以保证服务或产品安全运达甲方指定地点。</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13.2 使用说明书、质量检验证明书、随配附件和工具以及清单一并交付甲方。</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13.3 乙方在服务或产品发运手续办理完毕后24小时内或交付到甲方48小时前通知甲方，以准备接受交付。</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13.4 服务在交付甲方前发生的风险均由乙方负责。</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13.5 服务或产品在规定的交付期限内由乙方送达甲方指定的地点视为交付，乙方同时需通知甲方服务或产品已送达。</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十四、违约责任</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14.1 甲方无正当理由拒收服务或产品的，甲方向乙方偿付拒收款项总值的百分之五违约金。</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14.2 甲方无故逾期验收和办理款项支付手续的,甲方应按逾期付款总额每日万分之五向乙方支付违约金。</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14.3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14.4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十五、不可抗力事件处理</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15.1 在合同有效期内，任何一方因不可抗力事件导致不能履行合同，则合同履行期可延长，其延长期与不可抗力影响期相同。</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15.2 不可抗力事件发生后，应立即通知对方，并寄送有关权威机构出具的证明。</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15.3 不可抗力事件延续120天以上，双方应通过友好协商，确定是否继续履行合同。</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十六、诉讼</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16.1 双方在执行合同中所发生的一切争议，应通过协商解决。如协商不成，可向合同签订地法院起诉，合同签订地在此约定为仪征市。</w:t>
      </w:r>
      <w:r>
        <w:rPr>
          <w:rFonts w:hint="eastAsia" w:hAnsi="宋体"/>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十七、</w:t>
      </w:r>
      <w:r>
        <w:rPr>
          <w:rFonts w:hint="eastAsia" w:hAnsi="宋体"/>
          <w:color w:val="000000"/>
        </w:rPr>
        <w:t xml:space="preserve">为提升政府采购供应商的融资可得性，解决中小企业融资难问题，中国人民银行、市财政局、市公共资源交易中心推出了政府采购应收账款融资模式。各供应商如果有融资需求，可以凭借政府采购中标（成交）通知书或政府采购合同，</w:t>
      </w:r>
      <w:r>
        <w:rPr>
          <w:rFonts w:hint="eastAsia" w:hAnsi="宋体"/>
          <w:color w:val="000000"/>
          <w:szCs w:val="21"/>
        </w:rPr>
        <w:t xml:space="preserve">通过中国人民银行征信中心“中征应收账款融资服务平台（www.crcrfsp.com）”</w:t>
      </w:r>
      <w:r>
        <w:rPr>
          <w:rFonts w:hint="eastAsia" w:hAnsi="宋体"/>
          <w:color w:val="000000"/>
        </w:rPr>
        <w:t xml:space="preserve">向参与政府采购融资业务的金融机构申请</w:t>
      </w:r>
      <w:r>
        <w:rPr>
          <w:rFonts w:hint="eastAsia" w:hAnsi="宋体"/>
          <w:color w:val="000000"/>
          <w:szCs w:val="21"/>
        </w:rPr>
        <w:t xml:space="preserve">线上</w:t>
      </w:r>
      <w:r>
        <w:rPr>
          <w:rFonts w:hint="eastAsia" w:hAnsi="宋体"/>
          <w:color w:val="000000"/>
        </w:rPr>
        <w:t xml:space="preserve">融资，相关事宜可向市人民银行咨询，联系电话：0514-83441946。</w:t>
      </w:r>
      <w:r>
        <w:rPr>
          <w:rFonts w:hint="eastAsia" w:hAnsi="宋体"/>
          <w:b/>
          <w:bCs/>
          <w:color w:val="000000"/>
        </w:rPr>
      </w:r>
      <w:r/>
    </w:p>
    <w:p>
      <w:pPr>
        <w:pStyle w:val="948"/>
        <w:ind w:firstLine="422"/>
        <w:spacing w:before="120" w:after="120" w:line="360" w:lineRule="auto"/>
        <w:rPr>
          <w:rFonts w:hint="eastAsia" w:hAnsi="宋体"/>
          <w:b/>
          <w:bCs/>
          <w:color w:val="000000"/>
        </w:rPr>
      </w:pPr>
      <w:r>
        <w:rPr>
          <w:rFonts w:hint="eastAsia" w:hAnsi="宋体"/>
          <w:b/>
          <w:bCs/>
          <w:color w:val="000000"/>
        </w:rPr>
        <w:t xml:space="preserve">十八、合同生效及其</w:t>
      </w:r>
      <w:r>
        <w:rPr>
          <w:rFonts w:hint="eastAsia" w:hAnsi="宋体"/>
          <w:b/>
          <w:bCs/>
          <w:color w:val="000000"/>
          <w:lang w:eastAsia="zh-CN"/>
        </w:rPr>
        <w:t xml:space="preserve">他</w:t>
      </w:r>
      <w:r>
        <w:rPr>
          <w:rFonts w:hint="eastAsia" w:hAnsi="宋体"/>
          <w:b/>
          <w:bCs/>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18.1 合同经双方法定代表人或授权代表签字并加盖单位公章，并经</w:t>
      </w:r>
      <w:r>
        <w:rPr>
          <w:rFonts w:hint="eastAsia" w:hAnsi="宋体"/>
          <w:color w:val="000000"/>
          <w:lang w:eastAsia="zh-CN"/>
        </w:rPr>
        <w:t xml:space="preserve">仪征筑苑工程造价咨询有限公司</w:t>
      </w:r>
      <w:r>
        <w:rPr>
          <w:rFonts w:hint="eastAsia" w:hAnsi="宋体"/>
          <w:color w:val="000000"/>
        </w:rPr>
        <w:t xml:space="preserve">见证盖章后生效。</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18.2本合同未尽事宜，遵照</w:t>
      </w:r>
      <w:r>
        <w:rPr>
          <w:rFonts w:hint="eastAsia" w:hAnsi="宋体" w:cs="宋体"/>
          <w:color w:val="000000"/>
        </w:rPr>
        <w:t xml:space="preserve">《民法典》</w:t>
      </w:r>
      <w:r>
        <w:rPr>
          <w:rFonts w:hint="eastAsia" w:hAnsi="宋体"/>
          <w:color w:val="000000"/>
        </w:rPr>
        <w:t xml:space="preserve">有关条文执行。</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t xml:space="preserve">18.3 本合同正本一式陆份，具有同等法律效力，甲方、乙方各执贰份，见证方及财政监管部门（</w:t>
      </w:r>
      <w:r>
        <w:rPr>
          <w:rFonts w:hint="eastAsia" w:hAnsi="宋体" w:cs="宋体"/>
          <w:color w:val="000000"/>
          <w:szCs w:val="21"/>
        </w:rPr>
        <w:t xml:space="preserve">仪征市财政局政府采购与部门资产管理科</w:t>
      </w:r>
      <w:r>
        <w:rPr>
          <w:rFonts w:hint="eastAsia" w:hAnsi="宋体"/>
          <w:color w:val="000000"/>
        </w:rPr>
        <w:t xml:space="preserve">）各执壹份。  </w:t>
      </w:r>
      <w:r>
        <w:rPr>
          <w:rFonts w:hint="eastAsia" w:hAnsi="宋体"/>
          <w:color w:val="000000"/>
        </w:rPr>
      </w:r>
      <w:r/>
    </w:p>
    <w:p>
      <w:pPr>
        <w:pStyle w:val="948"/>
        <w:ind w:firstLine="420"/>
        <w:spacing w:before="120" w:after="120" w:line="360" w:lineRule="auto"/>
        <w:rPr>
          <w:rFonts w:hint="eastAsia" w:hAnsi="宋体"/>
          <w:color w:val="000000"/>
        </w:rPr>
      </w:pPr>
      <w:r>
        <w:rPr>
          <w:rFonts w:hint="eastAsia" w:hAnsi="宋体"/>
          <w:color w:val="000000"/>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spacing w:before="120" w:after="120" w:line="360" w:lineRule="auto"/>
              <w:rPr>
                <w:rFonts w:hint="eastAsia" w:hAnsi="宋体"/>
                <w:color w:val="000000"/>
                <w:lang w:val="en-US" w:eastAsia="zh-CN"/>
              </w:rPr>
            </w:pPr>
            <w:r>
              <w:rPr>
                <w:rFonts w:hint="eastAsia" w:hAnsi="宋体"/>
                <w:color w:val="000000"/>
                <w:lang w:val="en-US" w:eastAsia="zh-CN"/>
              </w:rPr>
              <w:t xml:space="preserve">甲方：</w:t>
            </w:r>
            <w:r>
              <w:rPr>
                <w:rFonts w:hint="eastAsia"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乙方： </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4"/>
              <w:jc w:val="left"/>
              <w:spacing w:line="360" w:lineRule="auto"/>
              <w:rPr>
                <w:rFonts w:hAnsi="宋体"/>
                <w:color w:val="000000"/>
              </w:rPr>
            </w:pPr>
            <w:r>
              <w:rPr>
                <w:rFonts w:hint="eastAsia" w:hAnsi="宋体"/>
                <w:color w:val="000000"/>
              </w:rPr>
              <w:t xml:space="preserve">地址：</w:t>
            </w:r>
            <w:r>
              <w:rPr>
                <w:rFonts w:hAnsi="宋体"/>
                <w:color w:val="000000"/>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地址： </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法定代表人或授权代表：</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法定代表人或授权代表：</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联系电话：</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联系电话：</w:t>
            </w:r>
            <w:r>
              <w:rPr>
                <w:rFonts w:hAnsi="宋体"/>
                <w:color w:val="000000"/>
                <w:lang w:val="en-US" w:eastAsia="zh-CN"/>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日期：      年    月    日  </w:t>
            </w:r>
            <w:r>
              <w:rPr>
                <w:rFonts w:hAnsi="宋体"/>
                <w:color w:val="000000"/>
                <w:lang w:val="en-US"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48"/>
              <w:spacing w:before="120" w:after="120" w:line="360" w:lineRule="auto"/>
              <w:rPr>
                <w:rFonts w:hAnsi="宋体"/>
                <w:color w:val="000000"/>
                <w:lang w:val="en-US" w:eastAsia="zh-CN"/>
              </w:rPr>
            </w:pPr>
            <w:r>
              <w:rPr>
                <w:rFonts w:hint="eastAsia" w:hAnsi="宋体"/>
                <w:color w:val="000000"/>
                <w:lang w:val="en-US" w:eastAsia="zh-CN"/>
              </w:rPr>
              <w:t xml:space="preserve">日期：      年    月    日</w:t>
            </w:r>
            <w:r>
              <w:rPr>
                <w:rFonts w:hAnsi="宋体"/>
                <w:color w:val="000000"/>
                <w:lang w:val="en-US" w:eastAsia="zh-CN"/>
              </w:rPr>
            </w:r>
            <w:r/>
          </w:p>
        </w:tc>
      </w:tr>
    </w:tbl>
    <w:p>
      <w:pPr>
        <w:pStyle w:val="948"/>
        <w:spacing w:before="120" w:after="120" w:line="360" w:lineRule="auto"/>
        <w:rPr>
          <w:rFonts w:hint="eastAsia" w:hAnsi="宋体"/>
          <w:color w:val="000000"/>
        </w:rPr>
      </w:pPr>
      <w:r>
        <w:rPr>
          <w:rFonts w:hint="eastAsia" w:hAnsi="宋体"/>
          <w:color w:val="000000"/>
        </w:rPr>
        <w:t xml:space="preserve"> </w:t>
      </w:r>
      <w:r>
        <w:rPr>
          <w:rFonts w:hint="eastAsia" w:hAnsi="宋体"/>
          <w:color w:val="000000"/>
        </w:rPr>
      </w:r>
      <w:r/>
    </w:p>
    <w:p>
      <w:pPr>
        <w:pStyle w:val="948"/>
        <w:spacing w:before="120" w:after="120" w:line="360" w:lineRule="auto"/>
        <w:rPr>
          <w:rFonts w:hint="eastAsia" w:hAnsi="宋体"/>
          <w:color w:val="000000"/>
        </w:rPr>
      </w:pPr>
      <w:r>
        <w:rPr>
          <w:rFonts w:hint="eastAsia" w:hAnsi="宋体"/>
          <w:color w:val="000000"/>
        </w:rPr>
        <w:t xml:space="preserve">  见证方：</w:t>
      </w:r>
      <w:r>
        <w:rPr>
          <w:rFonts w:hint="eastAsia" w:hAnsi="宋体"/>
          <w:color w:val="000000"/>
          <w:lang w:eastAsia="zh-CN"/>
        </w:rPr>
        <w:t xml:space="preserve">仪征筑苑工程造价咨询有限公司</w:t>
      </w:r>
      <w:r>
        <w:rPr>
          <w:rFonts w:hint="eastAsia" w:hAnsi="宋体"/>
          <w:color w:val="000000"/>
        </w:rPr>
        <w:t xml:space="preserve"> </w:t>
      </w: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t xml:space="preserve">项目见证人：</w:t>
      </w: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t xml:space="preserve">日期：     年   月   日</w:t>
      </w: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pPr>
      <w:r>
        <w:rPr>
          <w:rFonts w:hint="eastAsia" w:hAnsi="宋体"/>
          <w:color w:val="000000"/>
        </w:rPr>
      </w:r>
      <w:r/>
    </w:p>
    <w:p>
      <w:pPr>
        <w:pStyle w:val="948"/>
        <w:ind w:firstLine="210"/>
        <w:spacing w:before="120" w:after="120" w:line="360" w:lineRule="auto"/>
        <w:rPr>
          <w:rFonts w:hint="eastAsia" w:hAnsi="宋体"/>
          <w:color w:val="000000"/>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olor w:val="000000"/>
        </w:rPr>
      </w:r>
      <w:r/>
    </w:p>
    <w:p>
      <w:pPr>
        <w:pStyle w:val="935"/>
        <w:jc w:val="center"/>
        <w:keepLines w:val="0"/>
        <w:keepNext w:val="0"/>
        <w:spacing w:line="240" w:lineRule="auto"/>
        <w:rPr>
          <w:color w:val="000000"/>
          <w:sz w:val="36"/>
          <w:szCs w:val="36"/>
          <w:lang w:eastAsia="zh-CN"/>
        </w:rPr>
      </w:pPr>
      <w:r/>
      <w:bookmarkStart w:id="26" w:name="_Toc27167"/>
      <w:r>
        <w:rPr>
          <w:rFonts w:hint="eastAsia"/>
          <w:color w:val="000000"/>
          <w:sz w:val="36"/>
          <w:szCs w:val="36"/>
        </w:rPr>
        <w:t xml:space="preserve">第四章 项目需求</w:t>
      </w:r>
      <w:bookmarkEnd w:id="26"/>
      <w:r>
        <w:rPr>
          <w:color w:val="000000"/>
          <w:sz w:val="36"/>
          <w:szCs w:val="36"/>
          <w:lang w:eastAsia="zh-CN"/>
        </w:rPr>
      </w:r>
      <w:r/>
    </w:p>
    <w:p>
      <w:pPr>
        <w:pStyle w:val="934"/>
        <w:ind w:firstLine="422"/>
        <w:spacing w:line="360" w:lineRule="auto"/>
        <w:rPr>
          <w:rFonts w:hint="eastAsia" w:ascii="宋体" w:hAnsi="宋体" w:cs="黑体"/>
          <w:b/>
          <w:bCs/>
          <w:szCs w:val="21"/>
          <w:highlight w:val="none"/>
        </w:rPr>
      </w:pPr>
      <w:r>
        <w:rPr>
          <w:rFonts w:hint="eastAsia" w:ascii="宋体" w:hAnsi="宋体" w:cs="黑体"/>
          <w:b/>
          <w:bCs/>
          <w:szCs w:val="21"/>
          <w:highlight w:val="none"/>
        </w:rPr>
        <w:t xml:space="preserve">一、项目简介</w:t>
      </w:r>
      <w:r>
        <w:rPr>
          <w:rFonts w:hint="eastAsia" w:ascii="宋体" w:hAnsi="宋体" w:cs="黑体"/>
          <w:b/>
          <w:bCs/>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为做好全市失能、半失能特困人员照料服务工作，助力脱贫攻坚奔小康，根据上级相关要求，为全市失能、半失能特困人员提供助餐、助浴、助洁、助医、精神关爱等保障服务。</w:t>
      </w:r>
      <w:r>
        <w:rPr>
          <w:rFonts w:hint="eastAsia" w:ascii="宋体" w:hAnsi="宋体"/>
          <w:szCs w:val="21"/>
          <w:highlight w:val="none"/>
        </w:rPr>
      </w:r>
      <w:r/>
    </w:p>
    <w:p>
      <w:pPr>
        <w:pStyle w:val="934"/>
        <w:ind w:firstLine="422"/>
        <w:spacing w:line="360" w:lineRule="auto"/>
        <w:rPr>
          <w:rFonts w:ascii="宋体" w:hAnsi="宋体" w:cs="黑体"/>
          <w:b/>
          <w:bCs/>
          <w:szCs w:val="21"/>
          <w:highlight w:val="none"/>
        </w:rPr>
      </w:pPr>
      <w:r>
        <w:rPr>
          <w:rFonts w:hint="eastAsia" w:ascii="宋体" w:hAnsi="宋体" w:cs="黑体"/>
          <w:b/>
          <w:bCs/>
          <w:szCs w:val="21"/>
          <w:highlight w:val="none"/>
        </w:rPr>
        <w:t xml:space="preserve">二、项目服务有关说明</w:t>
      </w:r>
      <w:r>
        <w:rPr>
          <w:rFonts w:ascii="宋体" w:hAnsi="宋体" w:cs="黑体"/>
          <w:b/>
          <w:bCs/>
          <w:szCs w:val="21"/>
          <w:highlight w:val="none"/>
        </w:rPr>
      </w:r>
      <w:r/>
    </w:p>
    <w:p>
      <w:pPr>
        <w:pStyle w:val="934"/>
        <w:ind w:firstLine="422"/>
        <w:spacing w:line="360" w:lineRule="auto"/>
        <w:rPr>
          <w:rFonts w:ascii="宋体" w:hAnsi="宋体"/>
          <w:szCs w:val="21"/>
          <w:highlight w:val="none"/>
        </w:rPr>
      </w:pPr>
      <w:r>
        <w:rPr>
          <w:rFonts w:hint="eastAsia" w:ascii="宋体" w:hAnsi="宋体"/>
          <w:b/>
          <w:szCs w:val="21"/>
          <w:highlight w:val="none"/>
        </w:rPr>
        <w:t xml:space="preserve">1、项目服务时间</w:t>
      </w:r>
      <w:r>
        <w:rPr>
          <w:rFonts w:hint="eastAsia" w:ascii="宋体" w:hAnsi="宋体"/>
          <w:szCs w:val="21"/>
          <w:highlight w:val="none"/>
        </w:rPr>
        <w:t xml:space="preserve">：</w:t>
      </w:r>
      <w:r>
        <w:rPr>
          <w:rFonts w:hint="eastAsia" w:ascii="宋体" w:hAnsi="宋体"/>
          <w:szCs w:val="21"/>
          <w:highlight w:val="none"/>
          <w:lang w:val="en-US" w:eastAsia="zh-CN"/>
        </w:rPr>
        <w:t xml:space="preserve">2025年1月1日至2025年12月31日</w:t>
      </w:r>
      <w:r>
        <w:rPr>
          <w:rFonts w:hint="eastAsia" w:ascii="宋体" w:hAnsi="宋体"/>
          <w:szCs w:val="21"/>
          <w:highlight w:val="none"/>
        </w:rPr>
        <w:t xml:space="preserve">。</w:t>
      </w:r>
      <w:r>
        <w:rPr>
          <w:rFonts w:ascii="宋体" w:hAnsi="宋体"/>
          <w:szCs w:val="21"/>
          <w:highlight w:val="none"/>
        </w:rPr>
      </w:r>
      <w:r/>
    </w:p>
    <w:p>
      <w:pPr>
        <w:pStyle w:val="934"/>
        <w:ind w:firstLine="422"/>
        <w:spacing w:line="360" w:lineRule="auto"/>
        <w:rPr>
          <w:rFonts w:ascii="宋体" w:hAnsi="宋体"/>
          <w:szCs w:val="21"/>
          <w:highlight w:val="none"/>
        </w:rPr>
      </w:pPr>
      <w:r>
        <w:rPr>
          <w:rFonts w:hint="eastAsia" w:ascii="宋体" w:hAnsi="宋体"/>
          <w:b/>
          <w:szCs w:val="21"/>
          <w:highlight w:val="none"/>
        </w:rPr>
        <w:t xml:space="preserve">2、项目服务范围为</w:t>
      </w:r>
      <w:r>
        <w:rPr>
          <w:rFonts w:hint="eastAsia" w:ascii="宋体" w:hAnsi="宋体"/>
          <w:szCs w:val="21"/>
          <w:highlight w:val="none"/>
        </w:rPr>
        <w:t xml:space="preserve">：</w:t>
      </w:r>
      <w:r>
        <w:rPr>
          <w:rFonts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根据我市目前情况，失能半失能低保人员30人，预算金额122400元（每人每月340元标准）；失能特困人员70人，预算金额571200元（每人每月680元标准）；半失能特困人员50人，预算金额204000元（每人每月340元标准），项目预算总金额：89.76万元（具体按实际服务统计人数为准）。</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主要工作任务：为全市失能半失能低保、特困人员开展照料服务工作，其中为特困失能人员每人每月开展服务不少于8次，总时长不少于22小时；为特困半失能人员每人每月开展服务不少于8次，总时长不少于12小时；为低保失能半失能人员每人每月开展服务不少于8次，总时长不少于12小时。服务内容包括助餐、助浴、助洁、助医、精神关爱、安全照护等，根据服务对象的个性化需求，照料服务项目可做适当调整。</w:t>
      </w:r>
      <w:r>
        <w:rPr>
          <w:rFonts w:hint="eastAsia" w:ascii="宋体" w:hAnsi="宋体"/>
          <w:szCs w:val="21"/>
          <w:highlight w:val="none"/>
        </w:rPr>
      </w:r>
      <w:r/>
    </w:p>
    <w:p>
      <w:pPr>
        <w:pStyle w:val="934"/>
        <w:numPr>
          <w:ilvl w:val="0"/>
          <w:numId w:val="2"/>
        </w:numPr>
        <w:ind w:firstLine="422"/>
        <w:spacing w:line="360" w:lineRule="auto"/>
        <w:rPr>
          <w:rFonts w:hint="eastAsia" w:ascii="宋体" w:hAnsi="宋体"/>
          <w:szCs w:val="21"/>
          <w:highlight w:val="none"/>
        </w:rPr>
      </w:pPr>
      <w:r>
        <w:rPr>
          <w:rFonts w:hint="eastAsia" w:ascii="宋体" w:hAnsi="宋体"/>
          <w:b/>
          <w:szCs w:val="21"/>
          <w:highlight w:val="none"/>
        </w:rPr>
        <w:t xml:space="preserve">项目服务对象</w:t>
      </w:r>
      <w:r>
        <w:rPr>
          <w:rFonts w:hint="eastAsia" w:ascii="宋体" w:hAnsi="宋体"/>
          <w:szCs w:val="21"/>
          <w:highlight w:val="none"/>
        </w:rPr>
        <w:t xml:space="preserve">：</w:t>
      </w:r>
      <w:r>
        <w:rPr>
          <w:rFonts w:hint="eastAsia" w:ascii="宋体" w:hAnsi="宋体"/>
          <w:szCs w:val="21"/>
          <w:highlight w:val="none"/>
        </w:rPr>
      </w:r>
      <w:r/>
    </w:p>
    <w:p>
      <w:pPr>
        <w:pStyle w:val="934"/>
        <w:ind w:firstLine="630"/>
        <w:spacing w:line="360" w:lineRule="auto"/>
        <w:rPr>
          <w:rFonts w:hint="eastAsia" w:ascii="宋体" w:hAnsi="宋体"/>
          <w:szCs w:val="21"/>
          <w:highlight w:val="none"/>
        </w:rPr>
      </w:pPr>
      <w:r>
        <w:rPr>
          <w:rFonts w:hint="eastAsia" w:ascii="宋体" w:hAnsi="宋体"/>
          <w:szCs w:val="21"/>
          <w:highlight w:val="none"/>
        </w:rPr>
        <w:t xml:space="preserve">本市失能、半失能特困人员（失能、半失能特困人员是指按照国际通行标准,根据专业评估机构分析认定，吃饭、穿衣、上下床、上厕所、室内走动、洗澡6项指标中有四到五项不能独立完成，丧失生活自理能力的特困人员）</w:t>
      </w:r>
      <w:r>
        <w:rPr>
          <w:rFonts w:hint="eastAsia" w:ascii="宋体" w:hAnsi="宋体"/>
          <w:szCs w:val="21"/>
          <w:highlight w:val="none"/>
        </w:rPr>
      </w:r>
      <w:r/>
    </w:p>
    <w:p>
      <w:pPr>
        <w:pStyle w:val="934"/>
        <w:ind w:firstLine="422"/>
        <w:spacing w:line="360" w:lineRule="auto"/>
        <w:rPr>
          <w:rFonts w:ascii="宋体" w:hAnsi="宋体"/>
          <w:szCs w:val="21"/>
          <w:highlight w:val="none"/>
        </w:rPr>
      </w:pPr>
      <w:r>
        <w:rPr>
          <w:rFonts w:hint="eastAsia" w:ascii="宋体" w:hAnsi="宋体"/>
          <w:b/>
          <w:szCs w:val="21"/>
          <w:highlight w:val="none"/>
        </w:rPr>
        <w:t xml:space="preserve">4、服务内容</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1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①</w:t>
      </w:r>
      <w:r>
        <w:rPr>
          <w:rFonts w:ascii="宋体" w:hAnsi="宋体"/>
          <w:szCs w:val="21"/>
          <w:highlight w:val="none"/>
        </w:rPr>
        <w:fldChar w:fldCharType="end"/>
      </w:r>
      <w:r>
        <w:rPr>
          <w:rFonts w:hint="eastAsia" w:ascii="宋体" w:hAnsi="宋体"/>
          <w:szCs w:val="21"/>
          <w:highlight w:val="none"/>
        </w:rPr>
        <w:t xml:space="preserve">助餐服务：根据营养学、卫生学要求和失能、半失能人员需求，为其提供上门送餐及上门做餐等服务。</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2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②</w:t>
      </w:r>
      <w:r>
        <w:rPr>
          <w:rFonts w:ascii="宋体" w:hAnsi="宋体"/>
          <w:szCs w:val="21"/>
          <w:highlight w:val="none"/>
        </w:rPr>
        <w:fldChar w:fldCharType="end"/>
      </w:r>
      <w:r>
        <w:rPr>
          <w:rFonts w:hint="eastAsia" w:ascii="宋体" w:hAnsi="宋体"/>
          <w:szCs w:val="21"/>
          <w:highlight w:val="none"/>
        </w:rPr>
        <w:t xml:space="preserve">助浴服务：按照安全防护的要求，为有需求的对象提供上门助浴和外出助浴等服务，服务过程应确保安全。</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3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③</w:t>
      </w:r>
      <w:r>
        <w:rPr>
          <w:rFonts w:ascii="宋体" w:hAnsi="宋体"/>
          <w:szCs w:val="21"/>
          <w:highlight w:val="none"/>
        </w:rPr>
        <w:fldChar w:fldCharType="end"/>
      </w:r>
      <w:r>
        <w:rPr>
          <w:rFonts w:hint="eastAsia" w:ascii="宋体" w:hAnsi="宋体"/>
          <w:szCs w:val="21"/>
          <w:highlight w:val="none"/>
        </w:rPr>
        <w:t xml:space="preserve">助洁服务：根据服务对象的居住情况和实际要求，为他们的居住场所提供清洁卫生服务。定期打扫房间，清洗衣物和床上用品（被罩、床单、枕巾等），保持居住环境整洁无异味。</w:t>
      </w:r>
      <w:r>
        <w:rPr>
          <w:rFonts w:ascii="宋体" w:hAnsi="宋体"/>
          <w:szCs w:val="21"/>
          <w:highlight w:val="none"/>
        </w:rPr>
      </w:r>
      <w:r/>
    </w:p>
    <w:p>
      <w:pPr>
        <w:pStyle w:val="934"/>
        <w:ind w:firstLine="420"/>
        <w:spacing w:line="360" w:lineRule="auto"/>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4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④</w:t>
      </w:r>
      <w:r>
        <w:rPr>
          <w:rFonts w:ascii="宋体" w:hAnsi="宋体"/>
          <w:szCs w:val="21"/>
          <w:highlight w:val="none"/>
        </w:rPr>
        <w:fldChar w:fldCharType="end"/>
      </w:r>
      <w:r>
        <w:rPr>
          <w:rFonts w:hint="eastAsia" w:ascii="宋体" w:hAnsi="宋体"/>
          <w:szCs w:val="21"/>
          <w:highlight w:val="none"/>
        </w:rPr>
        <w:t xml:space="preserve">助医服务：陪送服务对象到医院就医或代为取药；遵照医嘱，协助其服用药品和协助进行肢体运动等。  </w:t>
      </w:r>
      <w:r>
        <w:rPr>
          <w:rFonts w:ascii="宋体" w:hAnsi="宋体"/>
          <w:szCs w:val="21"/>
          <w:highlight w:val="none"/>
        </w:rPr>
      </w:r>
      <w:r/>
    </w:p>
    <w:p>
      <w:pPr>
        <w:pStyle w:val="934"/>
        <w:ind w:firstLine="420"/>
        <w:spacing w:line="360" w:lineRule="auto"/>
        <w:rPr>
          <w:rFonts w:hint="eastAsia"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5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⑤</w:t>
      </w:r>
      <w:r>
        <w:rPr>
          <w:rFonts w:ascii="宋体" w:hAnsi="宋体"/>
          <w:szCs w:val="21"/>
          <w:highlight w:val="none"/>
        </w:rPr>
        <w:fldChar w:fldCharType="end"/>
      </w:r>
      <w:r>
        <w:rPr>
          <w:rFonts w:hint="eastAsia" w:ascii="宋体" w:hAnsi="宋体"/>
          <w:szCs w:val="21"/>
          <w:highlight w:val="none"/>
        </w:rPr>
        <w:t xml:space="preserve">精神关爱：重视服务对象的自尊和情感需求，为其提供聊天、陪护、生日祝福等心理慰藉服务，促进其心理健康。</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6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⑥</w:t>
      </w:r>
      <w:r>
        <w:rPr>
          <w:rFonts w:ascii="宋体" w:hAnsi="宋体"/>
          <w:szCs w:val="21"/>
          <w:highlight w:val="none"/>
        </w:rPr>
        <w:fldChar w:fldCharType="end"/>
      </w:r>
      <w:r>
        <w:rPr>
          <w:rFonts w:hint="eastAsia" w:ascii="宋体" w:hAnsi="宋体"/>
          <w:szCs w:val="21"/>
          <w:highlight w:val="none"/>
        </w:rPr>
        <w:t xml:space="preserve">安全照护：在高温、寒冷季节查看服务对象身体状况、生活需求、居住安全等情况。             </w:t>
      </w:r>
      <w:r>
        <w:rPr>
          <w:rFonts w:hint="eastAsia"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⑦法律咨询：选派具备法律从业资质的律师或法律工作者为有需求的服务对象提供咨询服务。</w:t>
      </w:r>
      <w:r>
        <w:rPr>
          <w:rFonts w:ascii="宋体" w:hAnsi="宋体"/>
          <w:szCs w:val="21"/>
          <w:highlight w:val="none"/>
        </w:rPr>
      </w:r>
      <w:r/>
    </w:p>
    <w:p>
      <w:pPr>
        <w:pStyle w:val="934"/>
        <w:ind w:firstLine="420"/>
        <w:spacing w:line="360" w:lineRule="auto"/>
        <w:rPr>
          <w:rFonts w:hint="eastAsia"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 </w:instrText>
      </w:r>
      <w:r>
        <w:rPr>
          <w:rFonts w:hint="eastAsia" w:ascii="宋体" w:hAnsi="宋体"/>
          <w:szCs w:val="21"/>
          <w:highlight w:val="none"/>
        </w:rPr>
        <w:instrText xml:space="preserve">= 8 \* GB3</w:instrText>
      </w:r>
      <w:r>
        <w:rPr>
          <w:rFonts w:ascii="宋体" w:hAnsi="宋体"/>
          <w:szCs w:val="21"/>
          <w:highlight w:val="none"/>
        </w:rPr>
        <w:instrText xml:space="preserve"> </w:instrText>
      </w:r>
      <w:r>
        <w:rPr>
          <w:rFonts w:ascii="宋体" w:hAnsi="宋体"/>
          <w:szCs w:val="21"/>
          <w:highlight w:val="none"/>
        </w:rPr>
        <w:fldChar w:fldCharType="separate"/>
      </w:r>
      <w:r>
        <w:rPr>
          <w:rFonts w:hint="eastAsia" w:ascii="宋体" w:hAnsi="宋体"/>
          <w:szCs w:val="21"/>
          <w:highlight w:val="none"/>
        </w:rPr>
        <w:t xml:space="preserve">⑧</w:t>
      </w:r>
      <w:r>
        <w:rPr>
          <w:rFonts w:ascii="宋体" w:hAnsi="宋体"/>
          <w:szCs w:val="21"/>
          <w:highlight w:val="none"/>
        </w:rPr>
        <w:fldChar w:fldCharType="end"/>
      </w:r>
      <w:r>
        <w:rPr>
          <w:rFonts w:hint="eastAsia" w:ascii="宋体" w:hAnsi="宋体"/>
          <w:szCs w:val="21"/>
          <w:highlight w:val="none"/>
        </w:rPr>
        <w:t xml:space="preserve">根据服务对象的个性化需求，照料服务项目可做适当调整。</w:t>
      </w:r>
      <w:r>
        <w:rPr>
          <w:rFonts w:hint="eastAsia" w:ascii="宋体" w:hAnsi="宋体"/>
          <w:szCs w:val="21"/>
          <w:highlight w:val="none"/>
        </w:rPr>
      </w:r>
      <w:r/>
    </w:p>
    <w:p>
      <w:pPr>
        <w:pStyle w:val="934"/>
        <w:ind w:firstLine="422"/>
        <w:spacing w:line="360" w:lineRule="auto"/>
        <w:rPr>
          <w:rFonts w:ascii="宋体" w:hAnsi="宋体"/>
          <w:b/>
          <w:szCs w:val="21"/>
          <w:highlight w:val="none"/>
        </w:rPr>
      </w:pPr>
      <w:r>
        <w:rPr>
          <w:rFonts w:hint="eastAsia" w:ascii="宋体" w:hAnsi="宋体"/>
          <w:b/>
          <w:szCs w:val="21"/>
          <w:highlight w:val="none"/>
        </w:rPr>
        <w:t xml:space="preserve">5、服务方式</w:t>
      </w:r>
      <w:r>
        <w:rPr>
          <w:rFonts w:ascii="宋体" w:hAnsi="宋体"/>
          <w:b/>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（1）服务人员自行与被服务人约定上门服务时间提供服务。</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（2）服务人员上门评估时请服务对象勾选所需的服务内容，随后按照选定的内容定期上门开展服务；</w:t>
      </w:r>
      <w:r>
        <w:rPr>
          <w:rFonts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服务人员在服务时着工作服并佩戴身份标识，到服务对象家中先扫描由服务机构为失能、半失能人员提供的专属“二维码”定位，随后开展服务，服务完成后请失能、半失能人员确认服务质量和服务时间并上传服务前后对比照片至平台，确认无误后扫码离开。</w:t>
      </w:r>
      <w:r>
        <w:rPr>
          <w:rFonts w:ascii="宋体" w:hAnsi="宋体"/>
          <w:szCs w:val="21"/>
          <w:highlight w:val="none"/>
        </w:rPr>
      </w:r>
      <w:r/>
    </w:p>
    <w:p>
      <w:pPr>
        <w:pStyle w:val="934"/>
        <w:ind w:firstLine="422"/>
        <w:spacing w:line="360" w:lineRule="auto"/>
        <w:rPr>
          <w:rFonts w:ascii="宋体" w:hAnsi="宋体"/>
          <w:b/>
          <w:szCs w:val="21"/>
          <w:highlight w:val="none"/>
        </w:rPr>
      </w:pPr>
      <w:r>
        <w:rPr>
          <w:rFonts w:hint="eastAsia" w:ascii="宋体" w:hAnsi="宋体"/>
          <w:b/>
          <w:szCs w:val="21"/>
          <w:highlight w:val="none"/>
        </w:rPr>
        <w:t xml:space="preserve">6、服务机构要求</w:t>
      </w:r>
      <w:r>
        <w:rPr>
          <w:rFonts w:ascii="宋体" w:hAnsi="宋体"/>
          <w:b/>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（1）中标人在合同签订后一个月内须在仪征区域内设置固定的办公场所并完成注册、登记工作；办公</w:t>
      </w:r>
      <w:r>
        <w:rPr>
          <w:rFonts w:hint="eastAsia" w:ascii="宋体" w:hAnsi="宋体"/>
          <w:szCs w:val="21"/>
          <w:highlight w:val="none"/>
          <w:lang w:eastAsia="zh-CN"/>
        </w:rPr>
        <w:t xml:space="preserve">场所</w:t>
      </w:r>
      <w:r>
        <w:rPr>
          <w:rFonts w:hint="eastAsia" w:ascii="宋体" w:hAnsi="宋体"/>
          <w:szCs w:val="21"/>
          <w:highlight w:val="none"/>
        </w:rPr>
        <w:t xml:space="preserve">需配备相应的办公自动化设备，满足服务工作要求。</w:t>
      </w:r>
      <w:r>
        <w:rPr>
          <w:rFonts w:hint="eastAsia" w:ascii="宋体" w:hAnsi="宋体"/>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（2）中标人负责组建服务团队，</w:t>
      </w:r>
      <w:r>
        <w:rPr>
          <w:rFonts w:hint="eastAsia" w:ascii="宋体" w:hAnsi="宋体"/>
          <w:b/>
          <w:bCs/>
          <w:i/>
          <w:iCs/>
          <w:szCs w:val="21"/>
          <w:highlight w:val="none"/>
          <w:u w:val="single"/>
        </w:rPr>
        <w:t xml:space="preserve">团队基本配备包括至少1名具备一定的管理和服务能力项目主管，不少于1名持证社工、不少于1名护士，不少于1名卫生、护理人员，不少于1名心理咨询师</w:t>
      </w:r>
      <w:r>
        <w:rPr>
          <w:rFonts w:hint="eastAsia" w:ascii="宋体" w:hAnsi="宋体"/>
          <w:b/>
          <w:bCs/>
          <w:i/>
          <w:iCs/>
          <w:szCs w:val="21"/>
          <w:highlight w:val="none"/>
          <w:u w:val="single"/>
          <w:lang w:eastAsia="zh-CN"/>
        </w:rPr>
        <w:t xml:space="preserve">（</w:t>
      </w:r>
      <w:r>
        <w:rPr>
          <w:rFonts w:hint="eastAsia" w:ascii="宋体" w:hAnsi="宋体"/>
          <w:b/>
          <w:bCs/>
          <w:i/>
          <w:iCs/>
          <w:szCs w:val="21"/>
          <w:highlight w:val="none"/>
          <w:u w:val="single"/>
          <w:lang w:val="en-US" w:eastAsia="zh-CN"/>
        </w:rPr>
        <w:t xml:space="preserve">需提供相关人员近三月任意一月社保证明及资格证明材料</w:t>
      </w:r>
      <w:r>
        <w:rPr>
          <w:rFonts w:hint="eastAsia" w:ascii="宋体" w:hAnsi="宋体"/>
          <w:b/>
          <w:bCs/>
          <w:i/>
          <w:iCs/>
          <w:szCs w:val="21"/>
          <w:highlight w:val="none"/>
          <w:u w:val="single"/>
          <w:lang w:eastAsia="zh-CN"/>
        </w:rPr>
        <w:t xml:space="preserve">）</w:t>
      </w:r>
      <w:r>
        <w:rPr>
          <w:rFonts w:hint="eastAsia" w:ascii="宋体" w:hAnsi="宋体"/>
          <w:szCs w:val="21"/>
          <w:highlight w:val="none"/>
        </w:rPr>
        <w:t xml:space="preserve">，队伍的男女性别比例应满足实际服务对象的性别要求；</w:t>
      </w:r>
      <w:r>
        <w:rPr>
          <w:rFonts w:ascii="宋体" w:hAnsi="宋体"/>
          <w:szCs w:val="21"/>
          <w:highlight w:val="none"/>
        </w:rPr>
      </w:r>
      <w:r/>
    </w:p>
    <w:p>
      <w:pPr>
        <w:pStyle w:val="934"/>
        <w:ind w:firstLine="422"/>
        <w:spacing w:line="360" w:lineRule="auto"/>
        <w:rPr>
          <w:rFonts w:ascii="宋体" w:hAnsi="宋体"/>
          <w:b/>
          <w:szCs w:val="21"/>
          <w:highlight w:val="none"/>
        </w:rPr>
      </w:pPr>
      <w:r>
        <w:rPr>
          <w:rFonts w:hint="eastAsia" w:ascii="宋体" w:hAnsi="宋体"/>
          <w:b/>
          <w:szCs w:val="21"/>
          <w:highlight w:val="none"/>
        </w:rPr>
        <w:t xml:space="preserve">7、服务团队人员要求</w:t>
      </w:r>
      <w:r>
        <w:rPr>
          <w:rFonts w:ascii="宋体" w:hAnsi="宋体"/>
          <w:b/>
          <w:szCs w:val="21"/>
          <w:highlight w:val="none"/>
        </w:rPr>
      </w:r>
      <w:r/>
    </w:p>
    <w:p>
      <w:pPr>
        <w:pStyle w:val="934"/>
        <w:ind w:firstLine="420"/>
        <w:spacing w:line="360" w:lineRule="auto"/>
        <w:rPr>
          <w:rFonts w:ascii="宋体" w:hAnsi="宋体"/>
          <w:szCs w:val="21"/>
          <w:highlight w:val="none"/>
        </w:rPr>
      </w:pPr>
      <w:r>
        <w:rPr>
          <w:rFonts w:hint="eastAsia" w:ascii="宋体" w:hAnsi="宋体"/>
          <w:szCs w:val="21"/>
          <w:highlight w:val="none"/>
        </w:rPr>
        <w:t xml:space="preserve">服务团队需明确一名项目主管和适量片管，主管和片管具备一定的管理和服务能力，针对不同服务类别行业规范提供服务。助老员服务后还需填写服务记录表，记录表要体现出服务项目、服务时间、服务效果等内容，同时记录表需双方签字认可。中标人负责对服务过程进行有效监管，并对服务人员记录表定期进行收集整理、登记建档，档案要完整、详实、可查。</w:t>
      </w:r>
      <w:r>
        <w:rPr>
          <w:rFonts w:ascii="宋体" w:hAnsi="宋体"/>
          <w:szCs w:val="21"/>
          <w:highlight w:val="none"/>
        </w:rPr>
      </w:r>
      <w:r/>
    </w:p>
    <w:p>
      <w:pPr>
        <w:pStyle w:val="934"/>
        <w:ind w:firstLine="422"/>
        <w:spacing w:line="360" w:lineRule="auto"/>
        <w:rPr>
          <w:rFonts w:hint="eastAsia" w:ascii="宋体" w:hAnsi="宋体"/>
          <w:b/>
          <w:szCs w:val="21"/>
          <w:highlight w:val="none"/>
        </w:rPr>
      </w:pPr>
      <w:r>
        <w:rPr>
          <w:rFonts w:hint="eastAsia" w:ascii="宋体" w:hAnsi="宋体"/>
          <w:b/>
          <w:szCs w:val="21"/>
          <w:highlight w:val="none"/>
        </w:rPr>
        <w:t xml:space="preserve">8、服务时间及效果</w:t>
      </w:r>
      <w:r>
        <w:rPr>
          <w:rFonts w:hint="eastAsia" w:ascii="宋体" w:hAnsi="宋体"/>
          <w:b/>
          <w:szCs w:val="21"/>
          <w:highlight w:val="none"/>
        </w:rPr>
      </w:r>
      <w:r/>
    </w:p>
    <w:p>
      <w:pPr>
        <w:pStyle w:val="934"/>
        <w:ind w:firstLine="422"/>
        <w:spacing w:line="360" w:lineRule="auto"/>
        <w:rPr>
          <w:rFonts w:hint="eastAsia" w:ascii="宋体" w:hAnsi="宋体"/>
          <w:b/>
          <w:szCs w:val="21"/>
          <w:highlight w:val="none"/>
        </w:rPr>
      </w:pPr>
      <w:r>
        <w:rPr>
          <w:rFonts w:hint="eastAsia" w:ascii="宋体" w:hAnsi="宋体"/>
          <w:b/>
          <w:szCs w:val="21"/>
          <w:highlight w:val="none"/>
        </w:rPr>
        <w:t xml:space="preserve">上午8:00-11:30，下午14:00-17:00，具体可根据服务对象的需求作个性化调整。</w:t>
      </w:r>
      <w:r>
        <w:rPr>
          <w:rFonts w:hint="eastAsia" w:ascii="宋体" w:hAnsi="宋体"/>
          <w:b/>
          <w:szCs w:val="21"/>
          <w:highlight w:val="none"/>
        </w:rPr>
      </w:r>
      <w:r/>
    </w:p>
    <w:p>
      <w:pPr>
        <w:pStyle w:val="934"/>
        <w:ind w:firstLine="422"/>
        <w:spacing w:line="360" w:lineRule="auto"/>
        <w:rPr>
          <w:rFonts w:hint="eastAsia" w:ascii="宋体" w:hAnsi="宋体"/>
          <w:b/>
          <w:szCs w:val="21"/>
          <w:highlight w:val="none"/>
        </w:rPr>
      </w:pPr>
      <w:r>
        <w:rPr>
          <w:rFonts w:hint="eastAsia" w:ascii="宋体" w:hAnsi="宋体"/>
          <w:b/>
          <w:szCs w:val="21"/>
          <w:highlight w:val="none"/>
        </w:rPr>
        <w:t xml:space="preserve">备注：中标人为每位失能特困人员服务对象每月开展服务不少于8次，每月服务项目不少于4类，总时长不少于2</w:t>
      </w:r>
      <w:r>
        <w:rPr>
          <w:rFonts w:hint="eastAsia" w:ascii="宋体" w:hAnsi="宋体"/>
          <w:b/>
          <w:szCs w:val="21"/>
          <w:highlight w:val="none"/>
          <w:lang w:val="en-US" w:eastAsia="zh-CN"/>
        </w:rPr>
        <w:t xml:space="preserve">2</w:t>
      </w:r>
      <w:r>
        <w:rPr>
          <w:rFonts w:hint="eastAsia" w:ascii="宋体" w:hAnsi="宋体"/>
          <w:b/>
          <w:szCs w:val="21"/>
          <w:highlight w:val="none"/>
        </w:rPr>
        <w:t xml:space="preserve">小时。</w:t>
      </w:r>
      <w:r>
        <w:rPr>
          <w:rFonts w:hint="eastAsia" w:ascii="宋体" w:hAnsi="宋体"/>
          <w:b/>
          <w:szCs w:val="21"/>
          <w:highlight w:val="none"/>
        </w:rPr>
      </w:r>
      <w:r/>
    </w:p>
    <w:p>
      <w:pPr>
        <w:pStyle w:val="934"/>
        <w:ind w:firstLine="422"/>
        <w:spacing w:line="360" w:lineRule="auto"/>
        <w:rPr>
          <w:rFonts w:hint="eastAsia" w:ascii="宋体" w:hAnsi="宋体"/>
          <w:b/>
          <w:szCs w:val="21"/>
          <w:highlight w:val="none"/>
        </w:rPr>
      </w:pPr>
      <w:r>
        <w:rPr>
          <w:rFonts w:hint="eastAsia" w:ascii="宋体" w:hAnsi="宋体"/>
          <w:b/>
          <w:szCs w:val="21"/>
          <w:highlight w:val="none"/>
        </w:rPr>
        <w:t xml:space="preserve">中标人为每位半失能特困人员服务对象每月开展服务不少于8次，每月服务项目不少于3类，总时长不少于</w:t>
      </w:r>
      <w:r>
        <w:rPr>
          <w:rFonts w:hint="eastAsia" w:ascii="宋体" w:hAnsi="宋体"/>
          <w:b/>
          <w:szCs w:val="21"/>
          <w:highlight w:val="none"/>
          <w:lang w:val="en-US" w:eastAsia="zh-CN"/>
        </w:rPr>
        <w:t xml:space="preserve">12</w:t>
      </w:r>
      <w:r>
        <w:rPr>
          <w:rFonts w:hint="eastAsia" w:ascii="宋体" w:hAnsi="宋体"/>
          <w:b/>
          <w:szCs w:val="21"/>
          <w:highlight w:val="none"/>
        </w:rPr>
        <w:t xml:space="preserve">小时。</w:t>
      </w:r>
      <w:r>
        <w:rPr>
          <w:rFonts w:hint="eastAsia" w:ascii="宋体" w:hAnsi="宋体"/>
          <w:b/>
          <w:szCs w:val="21"/>
          <w:highlight w:val="none"/>
        </w:rPr>
      </w:r>
      <w:r/>
    </w:p>
    <w:p>
      <w:pPr>
        <w:pStyle w:val="934"/>
        <w:ind w:firstLine="422"/>
        <w:spacing w:line="360" w:lineRule="auto"/>
        <w:rPr>
          <w:highlight w:val="none"/>
        </w:rPr>
      </w:pPr>
      <w:r>
        <w:rPr>
          <w:rFonts w:hint="eastAsia" w:ascii="宋体" w:hAnsi="宋体"/>
          <w:b/>
          <w:szCs w:val="21"/>
          <w:highlight w:val="none"/>
        </w:rPr>
        <w:t xml:space="preserve">中标人为每位失能半失能低保人员服务对象每月开展服务不少于8次，每月服务项目不少于3类，总时长不少于</w:t>
      </w:r>
      <w:r>
        <w:rPr>
          <w:rFonts w:hint="eastAsia" w:ascii="宋体" w:hAnsi="宋体"/>
          <w:b/>
          <w:szCs w:val="21"/>
          <w:highlight w:val="none"/>
          <w:lang w:val="en-US" w:eastAsia="zh-CN"/>
        </w:rPr>
        <w:t xml:space="preserve">12</w:t>
      </w:r>
      <w:r>
        <w:rPr>
          <w:rFonts w:hint="eastAsia" w:ascii="宋体" w:hAnsi="宋体"/>
          <w:b/>
          <w:szCs w:val="21"/>
          <w:highlight w:val="none"/>
        </w:rPr>
        <w:t xml:space="preserve">小时。</w:t>
      </w:r>
      <w:r>
        <w:rPr>
          <w:highlight w:val="none"/>
        </w:rPr>
      </w:r>
      <w:r/>
    </w:p>
    <w:p>
      <w:pPr>
        <w:pStyle w:val="934"/>
        <w:ind w:firstLine="422"/>
        <w:spacing w:line="360" w:lineRule="auto"/>
        <w:rPr>
          <w:rFonts w:ascii="宋体" w:hAnsi="宋体"/>
          <w:b/>
          <w:szCs w:val="21"/>
          <w:highlight w:val="none"/>
        </w:rPr>
      </w:pPr>
      <w:r>
        <w:rPr>
          <w:rFonts w:hint="eastAsia" w:ascii="宋体" w:hAnsi="宋体"/>
          <w:b/>
          <w:szCs w:val="21"/>
          <w:highlight w:val="none"/>
        </w:rPr>
        <w:t xml:space="preserve">9、服务平台要求</w:t>
      </w:r>
      <w:r>
        <w:rPr>
          <w:rFonts w:ascii="宋体" w:hAnsi="宋体"/>
          <w:b/>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中标人应统一使用仪征市智慧养老</w:t>
      </w:r>
      <w:r>
        <w:rPr>
          <w:rFonts w:hint="eastAsia" w:ascii="宋体" w:hAnsi="宋体"/>
          <w:szCs w:val="21"/>
          <w:highlight w:val="none"/>
        </w:rPr>
        <w:t xml:space="preserve">服务信息平台或中标人自行建设照料服务平台，配备服务系统、大屏屏幕、服务器及办公电脑。其中服务系统须具备工单派发和监管、APP或微信小程序点单、数据存储和统计分析、呼叫中心、安全管理、评估平台、机构监管等功能，大屏屏幕不小于10㎡。设置客服专员不少于1人并24小时值班，负责工单派发、电话回访、服务监督、电话受理等。客服每个月对服务对象进行一次电话回访，跟踪服务质量，了解服务满意度；在节日或服务对象生日当天对服务对象进行亲情问候和适量实物慰问；负责来电接听，记录通话内容，及时将信息反馈给服务机构负责人和服务员。</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中标人自行建设的服务平台由中标单位负责建设和运营，场所使用面积不得低于150㎡。平台建设和运营的服务机构负责服务平台信息维护、数据统计和备份，并向民政局开放数据端口，以便实时监控；统一办理失能、半失能人员专属“二维码”，服务员的电话卡等。</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使用自行建设服务平台的，建设费用、运营费用、维护费用等由中标单位自行承担；统一使用仪征市智慧养老服务信息平台的由中标单位按每位失能、半失能人员每月10元标准向平台支付运营和维护费，费用从总的服务费中提取，且服务标准不得改变或降低。</w:t>
      </w:r>
      <w:r>
        <w:rPr>
          <w:rFonts w:hint="eastAsia" w:ascii="宋体" w:hAnsi="宋体"/>
          <w:szCs w:val="21"/>
          <w:highlight w:val="none"/>
        </w:rPr>
      </w:r>
      <w:r/>
    </w:p>
    <w:p>
      <w:pPr>
        <w:pStyle w:val="934"/>
        <w:ind w:left="210" w:firstLine="211"/>
        <w:spacing w:line="360" w:lineRule="auto"/>
        <w:rPr>
          <w:rFonts w:hint="eastAsia" w:ascii="宋体" w:hAnsi="宋体"/>
          <w:szCs w:val="21"/>
          <w:highlight w:val="none"/>
        </w:rPr>
      </w:pPr>
      <w:r>
        <w:rPr>
          <w:rFonts w:hint="eastAsia" w:ascii="宋体" w:hAnsi="宋体"/>
          <w:b/>
          <w:szCs w:val="21"/>
          <w:highlight w:val="none"/>
        </w:rPr>
        <w:t xml:space="preserve">10、服务监管</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中标服务机构须接受市民政局实时监控管理，服务人员1年内受到服务对象3次及以上投诉或受到媒体曝光批评，经查证属实的，取消其照料护理的资格。中标服务机构对每个服务对象每季度进行一次实时回访，强化服务行为监督。</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民政部门要加强对服务机构的监管。建立“3+3”监督机制，即市、镇（园区）、村（居）委会三级监督体系和巡查、调度会、约谈制度，定期对服务机构的服务情况开展检查，发现问题，及时纠正。</w:t>
      </w:r>
      <w:r>
        <w:rPr>
          <w:rFonts w:hint="eastAsia" w:ascii="宋体" w:hAnsi="宋体"/>
          <w:szCs w:val="21"/>
          <w:highlight w:val="none"/>
        </w:rPr>
      </w:r>
      <w:r/>
    </w:p>
    <w:p>
      <w:pPr>
        <w:pStyle w:val="934"/>
        <w:ind w:firstLine="420"/>
        <w:spacing w:line="360" w:lineRule="auto"/>
        <w:rPr>
          <w:rFonts w:hint="eastAsia" w:ascii="宋体" w:hAnsi="宋体"/>
          <w:szCs w:val="21"/>
          <w:highlight w:val="none"/>
        </w:rPr>
      </w:pPr>
      <w:r>
        <w:rPr>
          <w:rFonts w:hint="eastAsia" w:ascii="宋体" w:hAnsi="宋体"/>
          <w:szCs w:val="21"/>
          <w:highlight w:val="none"/>
        </w:rPr>
        <w:t xml:space="preserve">民政部门负责对服务开展情况进行监督和管理，从而进一步提高失能、半失能特困人员照料服务的质量，切实维护失能、半失能特困人员合法权益。</w:t>
      </w:r>
      <w:r>
        <w:rPr>
          <w:rFonts w:hint="eastAsia" w:ascii="宋体" w:hAnsi="宋体"/>
          <w:szCs w:val="21"/>
          <w:highlight w:val="none"/>
        </w:rPr>
      </w:r>
      <w:r/>
    </w:p>
    <w:p>
      <w:pPr>
        <w:pStyle w:val="934"/>
        <w:ind w:left="420"/>
        <w:spacing w:line="360" w:lineRule="auto"/>
        <w:rPr>
          <w:rFonts w:hint="eastAsia" w:ascii="宋体" w:hAnsi="宋体"/>
          <w:b/>
          <w:szCs w:val="21"/>
          <w:highlight w:val="none"/>
        </w:rPr>
      </w:pPr>
      <w:r>
        <w:rPr>
          <w:rFonts w:hint="eastAsia" w:ascii="宋体" w:hAnsi="宋体"/>
          <w:b/>
          <w:szCs w:val="21"/>
          <w:highlight w:val="none"/>
        </w:rPr>
        <w:t xml:space="preserve">11、服务标准清单与价格明细</w:t>
      </w:r>
      <w:r>
        <w:rPr>
          <w:rFonts w:hint="eastAsia" w:ascii="宋体" w:hAnsi="宋体"/>
          <w:b/>
          <w:szCs w:val="21"/>
          <w:highlight w:val="none"/>
        </w:rPr>
      </w:r>
      <w:r/>
    </w:p>
    <w:p>
      <w:pPr>
        <w:pStyle w:val="934"/>
        <w:ind w:firstLine="210"/>
        <w:spacing w:line="360" w:lineRule="auto"/>
        <w:rPr>
          <w:rFonts w:ascii="宋体" w:hAnsi="宋体"/>
          <w:szCs w:val="21"/>
          <w:highlight w:val="none"/>
        </w:rPr>
      </w:pPr>
      <w:r>
        <w:rPr>
          <w:rFonts w:hint="eastAsia" w:ascii="宋体" w:hAnsi="宋体"/>
          <w:szCs w:val="21"/>
          <w:highlight w:val="none"/>
        </w:rPr>
        <w:t xml:space="preserve">（1）中标人在服务项目明细报价时，必须以《仪征市失能、半失能特困人员保障服务标准清单与价格明细》为标准进行报价，不得高于此标准报价，切实保障服务人员的利益。</w:t>
      </w:r>
      <w:r>
        <w:rPr>
          <w:rFonts w:ascii="宋体" w:hAnsi="宋体"/>
          <w:szCs w:val="21"/>
          <w:highlight w:val="none"/>
        </w:rPr>
      </w:r>
      <w:r/>
    </w:p>
    <w:p>
      <w:pPr>
        <w:pStyle w:val="934"/>
        <w:ind w:firstLine="21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（2）服务对象也可根据自己需求自费购买供应商服务，服务费用可参照中标供应商的服务标准清单与价格明细或双方协商解决</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eastAsia="zh-CN"/>
        </w:rPr>
      </w:r>
      <w:r/>
    </w:p>
    <w:p>
      <w:pPr>
        <w:pStyle w:val="934"/>
        <w:ind w:firstLine="21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附件：</w:t>
      </w:r>
      <w:r>
        <w:rPr>
          <w:rFonts w:hint="eastAsia" w:ascii="宋体" w:hAnsi="宋体" w:eastAsia="宋体" w:cs="Times New Roman"/>
          <w:szCs w:val="21"/>
          <w:highlight w:val="none"/>
        </w:rPr>
      </w:r>
      <w:r/>
    </w:p>
    <w:p>
      <w:pPr>
        <w:pStyle w:val="934"/>
        <w:ind w:firstLine="420"/>
        <w:jc w:val="center"/>
        <w:rPr>
          <w:rFonts w:hint="eastAsia" w:ascii="宋体" w:hAnsi="宋体"/>
          <w:szCs w:val="21"/>
          <w:highlight w:val="none"/>
        </w:rPr>
      </w:pPr>
      <w:r>
        <w:rPr>
          <w:rFonts w:hint="eastAsia" w:ascii="宋体" w:hAnsi="宋体"/>
          <w:szCs w:val="21"/>
          <w:highlight w:val="none"/>
        </w:rPr>
        <w:t xml:space="preserve">《仪征市失能、半失能特困人员保障服务标准清单与价格明细》</w:t>
      </w:r>
      <w:r>
        <w:rPr>
          <w:rFonts w:hint="eastAsia" w:ascii="宋体" w:hAnsi="宋体"/>
          <w:szCs w:val="21"/>
          <w:highlight w:val="none"/>
        </w:rPr>
      </w:r>
      <w:r/>
    </w:p>
    <w:tbl>
      <w:tblPr>
        <w:tblpPr w:horzAnchor="page" w:tblpXSpec="center" w:vertAnchor="text" w:tblpY="1149" w:leftFromText="180" w:topFromText="0" w:rightFromText="180" w:bottomFromText="0"/>
        <w:tblW w:w="1008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53"/>
        <w:gridCol w:w="1067"/>
        <w:gridCol w:w="1200"/>
        <w:gridCol w:w="4480"/>
        <w:gridCol w:w="1133"/>
        <w:gridCol w:w="1554"/>
      </w:tblGrid>
      <w:tr>
        <w:trPr>
          <w:trHeight w:val="600"/>
        </w:trPr>
        <w:tc>
          <w:tcPr>
            <w:shd w:val="clear" w:color="000000" w:fill="ffffff"/>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序号</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067" w:type="dxa"/>
            <w:vAlign w:val="center"/>
            <w:textDirection w:val="lrTb"/>
            <w:noWrap w:val="false"/>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服务类别</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服务项目</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服务内容</w:t>
            </w:r>
            <w:r>
              <w:rPr>
                <w:rFonts w:ascii="宋体" w:hAnsi="宋体" w:cs="宋体"/>
                <w:b/>
                <w:bCs/>
                <w:szCs w:val="21"/>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服务时长</w:t>
            </w:r>
            <w:r>
              <w:rPr>
                <w:rFonts w:ascii="宋体" w:hAnsi="宋体" w:cs="宋体"/>
                <w:b/>
                <w:bCs/>
                <w:szCs w:val="21"/>
                <w:highlight w:val="none"/>
              </w:rPr>
            </w:r>
            <w:r/>
          </w:p>
        </w:tc>
        <w:tc>
          <w:tcPr>
            <w:tcBorders>
              <w:top w:val="singl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b/>
                <w:bCs/>
                <w:szCs w:val="21"/>
                <w:highlight w:val="none"/>
              </w:rPr>
              <w:framePr w:vAnchor="text" w:hAnchor="page" w:xAlign="center" w:y="1149"/>
            </w:pPr>
            <w:r>
              <w:rPr>
                <w:rFonts w:hint="eastAsia" w:ascii="宋体" w:hAnsi="宋体" w:cs="宋体"/>
                <w:b/>
                <w:bCs/>
                <w:szCs w:val="21"/>
                <w:highlight w:val="none"/>
              </w:rPr>
              <w:t xml:space="preserve">价格</w:t>
            </w:r>
            <w:r>
              <w:rPr>
                <w:rFonts w:ascii="宋体" w:hAnsi="宋体" w:cs="宋体"/>
                <w:b/>
                <w:bCs/>
                <w:szCs w:val="21"/>
                <w:highlight w:val="none"/>
              </w:rPr>
            </w:r>
            <w:r/>
          </w:p>
        </w:tc>
      </w:tr>
      <w:tr>
        <w:trPr>
          <w:trHeight w:val="482"/>
        </w:trPr>
        <w:tc>
          <w:tcPr>
            <w:shd w:val="clear" w:color="000000" w:fill="ffffff"/>
            <w:tcBorders>
              <w:top w:val="none" w:color="000000" w:sz="4" w:space="0"/>
              <w:left w:val="single" w:color="000000" w:sz="4" w:space="0"/>
              <w:bottom w:val="none" w:color="000000" w:sz="0" w:space="0"/>
              <w:right w:val="single" w:color="000000" w:sz="4" w:space="0"/>
            </w:tcBorders>
            <w:tcW w:w="653" w:type="dxa"/>
            <w:vAlign w:val="center"/>
            <w:vMerge w:val="restart"/>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1</w:t>
            </w:r>
            <w:r>
              <w:rPr>
                <w:rFonts w:ascii="宋体" w:hAnsi="宋体" w:cs="宋体"/>
                <w:szCs w:val="21"/>
                <w:highlight w:val="none"/>
              </w:rPr>
            </w:r>
            <w:r/>
          </w:p>
        </w:tc>
        <w:tc>
          <w:tcPr>
            <w:shd w:val="clear" w:color="000000" w:fill="ffffff"/>
            <w:tcBorders>
              <w:top w:val="none" w:color="000000" w:sz="4" w:space="0"/>
              <w:left w:val="single" w:color="000000" w:sz="4" w:space="0"/>
              <w:bottom w:val="none" w:color="000000" w:sz="0" w:space="0"/>
              <w:right w:val="single" w:color="000000" w:sz="4" w:space="0"/>
            </w:tcBorders>
            <w:tcW w:w="1067" w:type="dxa"/>
            <w:vAlign w:val="center"/>
            <w:vMerge w:val="restart"/>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生活照料</w:t>
            </w:r>
            <w:r>
              <w:rPr>
                <w:rFonts w:hint="eastAsia" w:ascii="宋体" w:hAnsi="宋体" w:cs="宋体"/>
                <w:szCs w:val="21"/>
                <w:highlight w:val="none"/>
              </w:rPr>
              <w:br w:type="textWrapping" w:clear="all"/>
            </w:r>
            <w:r>
              <w:rPr>
                <w:rFonts w:hint="eastAsia" w:ascii="宋体" w:hAnsi="宋体" w:cs="宋体"/>
                <w:szCs w:val="21"/>
                <w:highlight w:val="none"/>
              </w:rPr>
              <w:t xml:space="preserve">（通用服务）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助洁服务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居家清洁、物品整理</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90平方以下50元，超出部分按照1元/平方计算</w:t>
            </w:r>
            <w:r>
              <w:rPr>
                <w:rFonts w:ascii="宋体" w:hAnsi="宋体" w:cs="宋体"/>
                <w:szCs w:val="21"/>
                <w:highlight w:val="none"/>
              </w:rPr>
            </w:r>
            <w:r/>
          </w:p>
        </w:tc>
      </w:tr>
      <w:tr>
        <w:trPr>
          <w:trHeight w:val="59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助洁服务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擦玻璃</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30元/扇</w:t>
            </w:r>
            <w:r>
              <w:rPr>
                <w:rFonts w:ascii="宋体" w:hAnsi="宋体" w:cs="宋体"/>
                <w:szCs w:val="21"/>
                <w:highlight w:val="none"/>
              </w:rPr>
            </w:r>
            <w:r/>
          </w:p>
        </w:tc>
      </w:tr>
      <w:tr>
        <w:trPr>
          <w:trHeight w:val="59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洗涤服务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清洗（上门洗涤或集中洗涤），晾晒衣物、被褥、窗帘、毛巾等</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60分钟，10公斤以内</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40元</w:t>
            </w:r>
            <w:r>
              <w:rPr>
                <w:rFonts w:ascii="宋体" w:hAnsi="宋体" w:cs="宋体"/>
                <w:szCs w:val="21"/>
                <w:highlight w:val="none"/>
              </w:rPr>
            </w:r>
            <w:r/>
          </w:p>
        </w:tc>
      </w:tr>
      <w:tr>
        <w:trPr>
          <w:trHeight w:val="59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洗涤服务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油烟机清洗</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90分钟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80元</w:t>
            </w:r>
            <w:r>
              <w:rPr>
                <w:rFonts w:ascii="宋体" w:hAnsi="宋体" w:cs="宋体"/>
                <w:szCs w:val="21"/>
                <w:highlight w:val="none"/>
              </w:rPr>
            </w:r>
            <w:r/>
          </w:p>
        </w:tc>
      </w:tr>
      <w:tr>
        <w:trPr>
          <w:trHeight w:val="762"/>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陪伴就医</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代预约挂号、陪诊、协助与医生沟通、取药、缴费、陪同往返、协助出行；</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40元</w:t>
            </w:r>
            <w:r>
              <w:rPr>
                <w:rFonts w:ascii="宋体" w:hAnsi="宋体" w:cs="宋体"/>
                <w:szCs w:val="21"/>
                <w:highlight w:val="none"/>
              </w:rPr>
            </w:r>
            <w:r/>
          </w:p>
        </w:tc>
      </w:tr>
      <w:tr>
        <w:trPr>
          <w:trHeight w:val="79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陪同外出</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户外活动陪伴，陪护行动不便的服务对象参加社区活动、散步、购物或其他户外活动；</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40元</w:t>
            </w:r>
            <w:r>
              <w:rPr>
                <w:rFonts w:ascii="宋体" w:hAnsi="宋体" w:cs="宋体"/>
                <w:szCs w:val="21"/>
                <w:highlight w:val="none"/>
              </w:rPr>
            </w:r>
            <w:r/>
          </w:p>
        </w:tc>
      </w:tr>
      <w:tr>
        <w:trPr>
          <w:trHeight w:val="495"/>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上门做餐</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代买食材、清洗烹饪、协助进食、餐后清洁</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90分钟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60元</w:t>
            </w:r>
            <w:r>
              <w:rPr>
                <w:rFonts w:ascii="宋体" w:hAnsi="宋体" w:cs="宋体"/>
                <w:szCs w:val="21"/>
                <w:highlight w:val="none"/>
              </w:rPr>
            </w:r>
            <w:r/>
          </w:p>
        </w:tc>
      </w:tr>
      <w:tr>
        <w:trPr>
          <w:trHeight w:val="761"/>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上门送餐</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助餐配餐服务机构送餐到家服务，助老员协助使用网络订餐、代购餐后送餐上门（目前仅限主城区）；</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5元/次</w:t>
            </w:r>
            <w:r>
              <w:rPr>
                <w:rFonts w:ascii="宋体" w:hAnsi="宋体" w:cs="宋体"/>
                <w:szCs w:val="21"/>
                <w:highlight w:val="none"/>
              </w:rPr>
            </w:r>
            <w:r/>
          </w:p>
        </w:tc>
      </w:tr>
      <w:tr>
        <w:trPr>
          <w:trHeight w:val="866"/>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代办服务</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银行打簿、排队，代缴纳水电、煤气、电话费等，代收寄快递，代领送物品，代买生活必需品，协助申请相关事务等；</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40元/次</w:t>
            </w:r>
            <w:r>
              <w:rPr>
                <w:rFonts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日常维修</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日常水电线路、开关检查及简单的安装或维修（不含换配件和其他设备费用），下水道疏通；</w:t>
            </w:r>
            <w:r>
              <w:rPr>
                <w:rFonts w:ascii="宋体" w:hAnsi="宋体" w:cs="宋体"/>
                <w:szCs w:val="21"/>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30分钟</w:t>
            </w:r>
            <w:r>
              <w:rPr>
                <w:rFonts w:ascii="宋体" w:hAnsi="宋体" w:cs="宋体"/>
                <w:szCs w:val="21"/>
                <w:highlight w:val="none"/>
              </w:rPr>
            </w:r>
            <w:r/>
          </w:p>
        </w:tc>
        <w:tc>
          <w:tcPr>
            <w:tcBorders>
              <w:top w:val="none" w:color="000000" w:sz="4" w:space="0"/>
              <w:left w:val="none" w:color="000000" w:sz="4" w:space="0"/>
              <w:bottom w:val="single" w:color="000000" w:sz="4" w:space="0"/>
              <w:right w:val="single" w:color="000000" w:sz="4" w:space="0"/>
            </w:tcBorders>
            <w:tcW w:w="1554" w:type="dxa"/>
            <w:vAlign w:val="center"/>
            <w:textDirection w:val="lrTb"/>
            <w:noWrap/>
          </w:tcPr>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50元</w:t>
            </w:r>
            <w:r>
              <w:rPr>
                <w:rFonts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日常提示</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根据医嘱或家属要求每日按时提醒老年人吃药、取药，提醒就医或办理相关事宜；</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20分钟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15元/周</w:t>
            </w:r>
            <w:r>
              <w:rPr>
                <w:rFonts w:hint="eastAsia" w:ascii="宋体" w:hAnsi="宋体" w:cs="宋体"/>
                <w:szCs w:val="21"/>
                <w:highlight w:val="none"/>
              </w:rPr>
            </w:r>
            <w:r/>
          </w:p>
        </w:tc>
      </w:tr>
      <w:tr>
        <w:trPr>
          <w:trHeight w:val="833"/>
        </w:trPr>
        <w:tc>
          <w:tcPr>
            <w:tcBorders>
              <w:top w:val="none" w:color="000000" w:sz="0"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情感关怀</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上门探访，关怀问候。此项不单独提供。</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20分钟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免费</w:t>
            </w:r>
            <w:r>
              <w:rPr>
                <w:rFonts w:hint="eastAsia" w:ascii="宋体" w:hAnsi="宋体" w:cs="宋体"/>
                <w:szCs w:val="21"/>
                <w:highlight w:val="none"/>
              </w:rPr>
            </w:r>
            <w:r/>
          </w:p>
        </w:tc>
      </w:tr>
      <w:tr>
        <w:trPr>
          <w:trHeight w:val="833"/>
        </w:trPr>
        <w:tc>
          <w:tcPr>
            <w:tcBorders>
              <w:top w:val="single" w:color="000000" w:sz="4" w:space="0"/>
              <w:left w:val="single" w:color="000000" w:sz="4" w:space="0"/>
              <w:bottom w:val="none" w:color="000000" w:sz="0" w:space="0"/>
              <w:right w:val="single" w:color="000000" w:sz="4" w:space="0"/>
            </w:tcBorders>
            <w:tcW w:w="653" w:type="dxa"/>
            <w:vAlign w:val="center"/>
            <w:vMerge w:val="restart"/>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none" w:color="000000" w:sz="0" w:space="0"/>
              <w:right w:val="single" w:color="000000" w:sz="4" w:space="0"/>
            </w:tcBorders>
            <w:tcW w:w="1067" w:type="dxa"/>
            <w:vAlign w:val="center"/>
            <w:vMerge w:val="restart"/>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r>
            <w:r/>
          </w:p>
          <w:p>
            <w:pPr>
              <w:pStyle w:val="934"/>
              <w:jc w:val="center"/>
              <w:widowControl/>
              <w:rPr>
                <w:rFonts w:ascii="宋体" w:hAnsi="宋体" w:cs="宋体"/>
                <w:szCs w:val="21"/>
                <w:highlight w:val="none"/>
              </w:rPr>
              <w:framePr w:vAnchor="text" w:hAnchor="page" w:xAlign="center" w:y="1149"/>
            </w:pPr>
            <w:r>
              <w:rPr>
                <w:rFonts w:hint="eastAsia" w:ascii="宋体" w:hAnsi="宋体" w:cs="宋体"/>
                <w:szCs w:val="21"/>
                <w:highlight w:val="none"/>
              </w:rPr>
              <w:t xml:space="preserve">生活照料</w:t>
            </w:r>
            <w:r>
              <w:rPr>
                <w:rFonts w:hint="eastAsia" w:ascii="宋体" w:hAnsi="宋体" w:cs="宋体"/>
                <w:szCs w:val="21"/>
                <w:highlight w:val="none"/>
              </w:rPr>
              <w:br w:type="textWrapping" w:clear="all"/>
            </w:r>
            <w:r>
              <w:rPr>
                <w:rFonts w:hint="eastAsia" w:ascii="宋体" w:hAnsi="宋体" w:cs="宋体"/>
                <w:szCs w:val="21"/>
                <w:highlight w:val="none"/>
              </w:rPr>
              <w:t xml:space="preserve">（专业服务）</w:t>
            </w: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个人护理</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皮肤外用药物涂擦、口腔清洁、协助翻身、褥疮预防、叩背排痰；</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50元</w:t>
            </w:r>
            <w:r>
              <w:rPr>
                <w:rFonts w:hint="eastAsia"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个人清洁</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理发（含刮胡子、洗头发、吹干头发）</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30分钟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20元</w:t>
            </w:r>
            <w:r>
              <w:rPr>
                <w:rFonts w:hint="eastAsia"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个人护理</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洗脚、剪手脚指甲；</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30分钟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25元</w:t>
            </w:r>
            <w:r>
              <w:rPr>
                <w:rFonts w:hint="eastAsia"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健康监测</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测血糖、血压，此项不单独提供。</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免费</w:t>
            </w:r>
            <w:r>
              <w:rPr>
                <w:rFonts w:hint="eastAsia" w:ascii="宋体" w:hAnsi="宋体" w:cs="宋体"/>
                <w:szCs w:val="21"/>
                <w:highlight w:val="none"/>
              </w:rPr>
            </w:r>
            <w:r/>
          </w:p>
        </w:tc>
      </w:tr>
      <w:tr>
        <w:trPr>
          <w:trHeight w:val="833"/>
        </w:trPr>
        <w:tc>
          <w:tcPr>
            <w:tcBorders>
              <w:top w:val="none" w:color="000000" w:sz="0" w:space="0"/>
              <w:left w:val="single" w:color="000000" w:sz="4" w:space="0"/>
              <w:bottom w:val="none" w:color="000000" w:sz="0"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none" w:color="000000" w:sz="0"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助浴服务</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含洗头、洗澡（温水擦浴、淋浴或床上浴）、更换衣物；</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90分钟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100元</w:t>
            </w:r>
            <w:r>
              <w:rPr>
                <w:rFonts w:hint="eastAsia" w:ascii="宋体" w:hAnsi="宋体" w:cs="宋体"/>
                <w:szCs w:val="21"/>
                <w:highlight w:val="none"/>
              </w:rPr>
            </w:r>
            <w:r/>
          </w:p>
        </w:tc>
      </w:tr>
      <w:tr>
        <w:trPr>
          <w:trHeight w:val="833"/>
        </w:trPr>
        <w:tc>
          <w:tcPr>
            <w:tcBorders>
              <w:top w:val="none" w:color="000000" w:sz="0" w:space="0"/>
              <w:left w:val="single" w:color="000000" w:sz="4" w:space="0"/>
              <w:bottom w:val="single" w:color="000000" w:sz="4" w:space="0"/>
              <w:right w:val="single" w:color="000000" w:sz="4" w:space="0"/>
            </w:tcBorders>
            <w:tcW w:w="653"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tcBorders>
              <w:top w:val="none" w:color="000000" w:sz="0" w:space="0"/>
              <w:left w:val="single" w:color="000000" w:sz="4" w:space="0"/>
              <w:bottom w:val="single" w:color="000000" w:sz="4" w:space="0"/>
              <w:right w:val="single" w:color="000000" w:sz="4" w:space="0"/>
            </w:tcBorders>
            <w:tcW w:w="1067" w:type="dxa"/>
            <w:vAlign w:val="center"/>
            <w:vMerge w:val="continue"/>
            <w:textDirection w:val="lrTb"/>
            <w:noWrap w:val="false"/>
          </w:tcPr>
          <w:p>
            <w:pPr>
              <w:pStyle w:val="934"/>
              <w:jc w:val="left"/>
              <w:widowControl/>
              <w:rPr>
                <w:rFonts w:ascii="宋体" w:hAnsi="宋体" w:cs="宋体"/>
                <w:szCs w:val="21"/>
                <w:highlight w:val="none"/>
              </w:rPr>
              <w:framePr w:vAnchor="text" w:hAnchor="page" w:xAlign="center" w:y="1149"/>
            </w:pPr>
            <w:r>
              <w:rPr>
                <w:rFonts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助行服务</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4480" w:type="dxa"/>
            <w:vAlign w:val="center"/>
            <w:textDirection w:val="lrTb"/>
            <w:noWrap w:val="false"/>
          </w:tcPr>
          <w:p>
            <w:pPr>
              <w:pStyle w:val="934"/>
              <w:jc w:val="left"/>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协助服务对象使用助行器/步行器移动、行走、外出、散步。</w:t>
            </w:r>
            <w:r>
              <w:rPr>
                <w:rFonts w:hint="eastAsia" w:ascii="宋体" w:hAnsi="宋体" w:cs="宋体"/>
                <w:szCs w:val="21"/>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60分钟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4" w:type="dxa"/>
            <w:vAlign w:val="center"/>
            <w:textDirection w:val="lrTb"/>
            <w:noWrap/>
          </w:tcPr>
          <w:p>
            <w:pPr>
              <w:pStyle w:val="934"/>
              <w:jc w:val="center"/>
              <w:widowControl/>
              <w:rPr>
                <w:rFonts w:hint="eastAsia" w:ascii="宋体" w:hAnsi="宋体" w:cs="宋体"/>
                <w:szCs w:val="21"/>
                <w:highlight w:val="none"/>
              </w:rPr>
              <w:framePr w:vAnchor="text" w:hAnchor="page" w:xAlign="center" w:y="1149"/>
            </w:pPr>
            <w:r>
              <w:rPr>
                <w:rFonts w:hint="eastAsia" w:ascii="宋体" w:hAnsi="宋体" w:cs="宋体"/>
                <w:szCs w:val="21"/>
                <w:highlight w:val="none"/>
              </w:rPr>
              <w:t xml:space="preserve">60元</w:t>
            </w:r>
            <w:r>
              <w:rPr>
                <w:rFonts w:hint="eastAsia" w:ascii="宋体" w:hAnsi="宋体" w:cs="宋体"/>
                <w:szCs w:val="21"/>
                <w:highlight w:val="none"/>
              </w:rPr>
            </w:r>
            <w:r/>
          </w:p>
        </w:tc>
      </w:tr>
    </w:tbl>
    <w:p>
      <w:pPr>
        <w:pStyle w:val="934"/>
        <w:ind w:firstLine="211"/>
        <w:spacing w:line="360" w:lineRule="auto"/>
        <w:rPr>
          <w:rFonts w:hint="eastAsia"/>
          <w:highlight w:val="none"/>
        </w:rPr>
      </w:pPr>
      <w:r>
        <w:rPr>
          <w:rFonts w:hint="eastAsia" w:ascii="宋体" w:hAnsi="宋体"/>
          <w:b/>
          <w:bCs/>
          <w:szCs w:val="21"/>
          <w:highlight w:val="none"/>
        </w:rPr>
        <w:t xml:space="preserve">注：</w:t>
      </w:r>
      <w:r>
        <w:rPr>
          <w:rFonts w:hint="eastAsia" w:ascii="宋体" w:hAnsi="宋体"/>
          <w:b/>
          <w:bCs/>
          <w:szCs w:val="21"/>
          <w:highlight w:val="none"/>
          <w:lang w:val="en-US" w:eastAsia="zh-CN"/>
        </w:rPr>
        <w:t xml:space="preserve">1.</w:t>
      </w:r>
      <w:r>
        <w:rPr>
          <w:rFonts w:hint="eastAsia" w:ascii="宋体" w:hAnsi="宋体"/>
          <w:b/>
          <w:bCs/>
          <w:szCs w:val="21"/>
          <w:highlight w:val="none"/>
        </w:rPr>
        <w:t xml:space="preserve">本表依据《</w:t>
      </w:r>
      <w:r>
        <w:rPr>
          <w:rFonts w:hint="eastAsia" w:ascii="宋体" w:hAnsi="宋体" w:cs="宋体"/>
          <w:b/>
          <w:bCs/>
          <w:szCs w:val="21"/>
          <w:highlight w:val="none"/>
        </w:rPr>
        <w:t xml:space="preserve">仪征市居家养老服务与产品清单》编制。</w:t>
      </w:r>
      <w:r>
        <w:rPr>
          <w:rFonts w:hint="eastAsia"/>
          <w:highlight w:val="none"/>
        </w:rPr>
      </w:r>
      <w:r/>
    </w:p>
    <w:p>
      <w:pPr>
        <w:pStyle w:val="934"/>
        <w:ind w:firstLine="632"/>
        <w:rPr>
          <w:rFonts w:hint="eastAsia" w:ascii="宋体" w:hAnsi="宋体" w:cs="宋体"/>
          <w:highlight w:val="none"/>
        </w:rPr>
      </w:pPr>
      <w:r>
        <w:rPr>
          <w:rFonts w:hint="eastAsia" w:ascii="宋体" w:hAnsi="宋体" w:cs="宋体"/>
          <w:b/>
          <w:bCs/>
          <w:highlight w:val="none"/>
          <w:lang w:val="en-US" w:eastAsia="zh-CN"/>
        </w:rPr>
        <w:t xml:space="preserve">2.</w:t>
      </w:r>
      <w:r>
        <w:rPr>
          <w:rFonts w:hint="eastAsia" w:ascii="宋体" w:hAnsi="宋体" w:cs="宋体"/>
          <w:b/>
          <w:bCs/>
          <w:highlight w:val="none"/>
        </w:rPr>
        <w:t xml:space="preserve">本章内容里斜体且有下划线部分为实质性要求和条件（如有），响应文件不满足的，视为无效响应处理。请各供应商制作电子投标文件时，将实质性响应的内容在政府采购交易系统“符合证明文件格式”中准确填写或上传。</w:t>
      </w:r>
      <w:r>
        <w:rPr>
          <w:rFonts w:hint="eastAsia" w:ascii="宋体" w:hAnsi="宋体" w:cs="宋体"/>
          <w:highlight w:val="none"/>
        </w:rPr>
      </w:r>
      <w:r/>
    </w:p>
    <w:p>
      <w:pPr>
        <w:pStyle w:val="969"/>
        <w:ind w:firstLine="0"/>
        <w:rPr>
          <w:rFonts w:hint="eastAsia" w:ascii="宋体" w:hAnsi="宋体"/>
          <w:i/>
          <w:iCs/>
          <w:szCs w:val="21"/>
          <w:u w:val="single"/>
        </w:rPr>
      </w:pPr>
      <w:r>
        <w:rPr>
          <w:rFonts w:hint="eastAsia" w:ascii="宋体" w:hAnsi="宋体"/>
          <w:i/>
          <w:iCs/>
          <w:szCs w:val="21"/>
          <w:u w:val="single"/>
        </w:rPr>
      </w:r>
      <w:r/>
    </w:p>
    <w:p>
      <w:pPr>
        <w:pStyle w:val="969"/>
        <w:ind w:firstLine="420"/>
        <w:rPr>
          <w:rFonts w:hint="eastAsia"/>
        </w:rPr>
      </w:pPr>
      <w:r/>
      <w:bookmarkStart w:id="27" w:name="_Toc528771312"/>
      <w:r/>
      <w:bookmarkStart w:id="28" w:name="_Toc1949"/>
      <w:r>
        <w:rPr>
          <w:rFonts w:hint="eastAsia"/>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Style w:val="941"/>
          <w:rFonts w:hint="eastAsia" w:ascii="Times New Roman" w:hAnsi="Times New Roman"/>
          <w:color w:val="000000"/>
          <w:sz w:val="36"/>
          <w:szCs w:val="36"/>
        </w:rPr>
      </w:pPr>
      <w:r>
        <w:rPr>
          <w:rStyle w:val="941"/>
          <w:rFonts w:hint="eastAsia" w:ascii="Times New Roman" w:hAnsi="Times New Roman"/>
          <w:color w:val="000000"/>
          <w:sz w:val="36"/>
          <w:szCs w:val="36"/>
        </w:rPr>
      </w:r>
      <w:r/>
    </w:p>
    <w:p>
      <w:pPr>
        <w:pStyle w:val="934"/>
        <w:jc w:val="center"/>
        <w:spacing w:line="360" w:lineRule="auto"/>
        <w:rPr>
          <w:rFonts w:hint="eastAsia"/>
          <w:color w:val="000000"/>
        </w:rPr>
      </w:pPr>
      <w:r>
        <w:rPr>
          <w:rStyle w:val="941"/>
          <w:rFonts w:hint="eastAsia" w:ascii="Times New Roman" w:hAnsi="Times New Roman"/>
          <w:color w:val="000000"/>
          <w:sz w:val="36"/>
          <w:szCs w:val="36"/>
        </w:rPr>
        <w:t xml:space="preserve">第五章 评审方法及评审标准</w:t>
      </w:r>
      <w:bookmarkEnd w:id="27"/>
      <w:r/>
      <w:bookmarkEnd w:id="28"/>
      <w:r>
        <w:rPr>
          <w:rFonts w:hint="eastAsia"/>
          <w:color w:val="000000"/>
        </w:rPr>
      </w:r>
      <w:r/>
    </w:p>
    <w:p>
      <w:pPr>
        <w:pStyle w:val="982"/>
        <w:ind w:firstLine="422"/>
        <w:spacing w:line="360" w:lineRule="exact"/>
        <w:rPr>
          <w:rFonts w:hint="eastAsia" w:ascii="宋体" w:hAnsi="宋体"/>
          <w:b/>
          <w:color w:val="000000"/>
          <w:sz w:val="21"/>
          <w:szCs w:val="21"/>
        </w:rPr>
      </w:pPr>
      <w:r>
        <w:rPr>
          <w:rFonts w:hint="eastAsia" w:ascii="宋体" w:hAnsi="宋体"/>
          <w:b/>
          <w:color w:val="000000"/>
          <w:sz w:val="21"/>
          <w:szCs w:val="21"/>
        </w:rPr>
        <w:t xml:space="preserve">一、评审方法</w:t>
      </w:r>
      <w:r>
        <w:rPr>
          <w:rFonts w:hint="eastAsia" w:ascii="宋体" w:hAnsi="宋体"/>
          <w:b/>
          <w:color w:val="000000"/>
          <w:sz w:val="21"/>
          <w:szCs w:val="21"/>
        </w:rPr>
      </w:r>
      <w:r/>
    </w:p>
    <w:p>
      <w:pPr>
        <w:pStyle w:val="934"/>
        <w:ind w:firstLine="420"/>
        <w:spacing w:line="320" w:lineRule="exact"/>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color w:val="000000"/>
          <w:szCs w:val="21"/>
        </w:rPr>
      </w:r>
      <w:r/>
    </w:p>
    <w:p>
      <w:pPr>
        <w:pStyle w:val="982"/>
        <w:ind w:firstLine="420"/>
        <w:spacing w:line="320" w:lineRule="exact"/>
        <w:rPr>
          <w:rFonts w:hint="eastAsia" w:ascii="宋体" w:hAnsi="宋体"/>
          <w:bCs/>
          <w:color w:val="000000"/>
          <w:sz w:val="21"/>
          <w:szCs w:val="21"/>
        </w:rPr>
      </w:pPr>
      <w:r/>
      <w:bookmarkStart w:id="29" w:name="_Toc449016388"/>
      <w:r/>
      <w:bookmarkStart w:id="30" w:name="_Toc449017024"/>
      <w:r>
        <w:rPr>
          <w:rFonts w:hint="eastAsia" w:ascii="宋体" w:hAnsi="宋体"/>
          <w:bCs/>
          <w:color w:val="000000"/>
          <w:sz w:val="21"/>
          <w:szCs w:val="21"/>
        </w:rPr>
        <w:t xml:space="preserve">二、政府采购政策功能落实</w:t>
      </w:r>
      <w:bookmarkEnd w:id="29"/>
      <w:r/>
      <w:bookmarkEnd w:id="30"/>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1、小微型企业价格扣除</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2、残疾人福利单位价格扣除</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后的价格参与评审。</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〔2017〕141号）。</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3、监狱和戒毒企业价格扣除</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格扣除，用扣除后的价格参与评审。</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疆生产建设兵团)出具的属于监狱企业的证明文件。供应商如不提供上述证明文件，价格将不做相应扣除。</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5、大中型企业和其他自然人、法人或者其他组织并与小型、微型企业（残疾人福利单</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位、监狱企业）组成联合体共同参加政府采购活动。联合协议中约定，小型、微型企业（残</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疾人福利单位、监狱企业）的协议合同金额占到联合体协议合同总金额30%以上的，给予联合体6%的价格扣除，用扣除后的价格参与评审。</w:t>
      </w:r>
      <w:r>
        <w:rPr>
          <w:rFonts w:hint="eastAsia" w:ascii="宋体" w:hAnsi="宋体"/>
          <w:bCs/>
          <w:color w:val="000000"/>
          <w:sz w:val="21"/>
          <w:szCs w:val="21"/>
        </w:rPr>
      </w:r>
      <w:r/>
    </w:p>
    <w:p>
      <w:pPr>
        <w:pStyle w:val="982"/>
        <w:ind w:firstLine="420"/>
        <w:spacing w:line="320" w:lineRule="exact"/>
        <w:rPr>
          <w:rFonts w:hint="eastAsia" w:ascii="宋体" w:hAnsi="宋体"/>
          <w:bCs/>
          <w:color w:val="000000"/>
          <w:sz w:val="21"/>
          <w:szCs w:val="21"/>
        </w:rPr>
      </w:pPr>
      <w:r>
        <w:rPr>
          <w:rFonts w:hint="eastAsia" w:ascii="宋体" w:hAnsi="宋体"/>
          <w:bCs/>
          <w:color w:val="000000"/>
          <w:sz w:val="21"/>
          <w:szCs w:val="21"/>
        </w:rPr>
        <w:t xml:space="preserve">6、联合体各方均为小型、微型企业（残疾人福利单位、监狱企业）的，联合体享受20%</w:t>
      </w:r>
      <w:r>
        <w:rPr>
          <w:rFonts w:hint="eastAsia" w:ascii="宋体" w:hAnsi="宋体"/>
          <w:bCs/>
          <w:color w:val="000000"/>
          <w:sz w:val="21"/>
          <w:szCs w:val="21"/>
        </w:rPr>
      </w:r>
      <w:r/>
    </w:p>
    <w:p>
      <w:pPr>
        <w:pStyle w:val="982"/>
        <w:ind w:firstLine="0"/>
        <w:spacing w:line="320" w:lineRule="exact"/>
        <w:rPr>
          <w:rFonts w:hint="eastAsia" w:ascii="宋体" w:hAnsi="宋体"/>
          <w:bCs/>
          <w:color w:val="000000"/>
          <w:sz w:val="21"/>
          <w:szCs w:val="21"/>
        </w:rPr>
      </w:pPr>
      <w:r>
        <w:rPr>
          <w:rFonts w:hint="eastAsia" w:ascii="宋体" w:hAnsi="宋体"/>
          <w:bCs/>
          <w:color w:val="000000"/>
          <w:sz w:val="21"/>
          <w:szCs w:val="21"/>
        </w:rPr>
        <w:t xml:space="preserve">价格扣除，用扣除后的价格参与评审。</w:t>
      </w:r>
      <w:r>
        <w:rPr>
          <w:rFonts w:hint="eastAsia" w:ascii="宋体" w:hAnsi="宋体"/>
          <w:bCs/>
          <w:color w:val="000000"/>
          <w:sz w:val="21"/>
          <w:szCs w:val="21"/>
        </w:rPr>
      </w:r>
      <w:r/>
    </w:p>
    <w:p>
      <w:pPr>
        <w:pStyle w:val="982"/>
        <w:numPr>
          <w:ilvl w:val="0"/>
          <w:numId w:val="3"/>
        </w:numPr>
        <w:ind w:firstLine="420"/>
        <w:spacing w:line="320" w:lineRule="exact"/>
        <w:rPr>
          <w:rFonts w:hint="eastAsia" w:ascii="宋体" w:hAnsi="宋体"/>
          <w:bCs/>
          <w:color w:val="000000"/>
          <w:sz w:val="21"/>
          <w:szCs w:val="21"/>
        </w:rPr>
      </w:pPr>
      <w:r>
        <w:rPr>
          <w:rFonts w:hint="eastAsia" w:ascii="宋体" w:hAnsi="宋体"/>
          <w:color w:val="000000"/>
          <w:sz w:val="21"/>
          <w:szCs w:val="21"/>
        </w:rPr>
        <w:t xml:space="preserve">大中型企业向小型、微型企业分包的，分包意向协议约定小型、微型企业合同份额占到合同总金额30%以上的，给予6%的价格扣除，用扣除后的价格参与评审。</w:t>
      </w:r>
      <w:r>
        <w:rPr>
          <w:rFonts w:hint="eastAsia" w:ascii="宋体" w:hAnsi="宋体"/>
          <w:bCs/>
          <w:color w:val="000000"/>
          <w:sz w:val="21"/>
          <w:szCs w:val="21"/>
        </w:rPr>
      </w:r>
      <w:r/>
    </w:p>
    <w:p>
      <w:pPr>
        <w:pStyle w:val="982"/>
        <w:ind w:firstLine="422"/>
        <w:rPr>
          <w:rFonts w:ascii="宋体" w:hAnsi="宋体"/>
          <w:b/>
          <w:color w:val="000000"/>
          <w:sz w:val="21"/>
          <w:szCs w:val="21"/>
        </w:rPr>
      </w:pPr>
      <w:r>
        <w:rPr>
          <w:rFonts w:hint="eastAsia" w:ascii="宋体" w:hAnsi="宋体"/>
          <w:b/>
          <w:color w:val="000000"/>
          <w:sz w:val="21"/>
          <w:szCs w:val="21"/>
        </w:rPr>
        <w:t xml:space="preserve">三、评审标准</w:t>
      </w:r>
      <w:r>
        <w:rPr>
          <w:rFonts w:ascii="宋体" w:hAnsi="宋体"/>
          <w:b/>
          <w:color w:val="000000"/>
          <w:sz w:val="21"/>
          <w:szCs w:val="21"/>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4"/>
        <w:gridCol w:w="850"/>
        <w:gridCol w:w="1196"/>
        <w:gridCol w:w="6095"/>
      </w:tblGrid>
      <w:tr>
        <w:trPr>
          <w:trHeight w:val="578"/>
          <w:tblHeader/>
        </w:trPr>
        <w:tc>
          <w:tcPr>
            <w:tcW w:w="1484" w:type="dxa"/>
            <w:vAlign w:val="center"/>
            <w:textDirection w:val="lrTb"/>
            <w:noWrap w:val="false"/>
          </w:tcPr>
          <w:p>
            <w:pPr>
              <w:pStyle w:val="934"/>
              <w:jc w:val="center"/>
              <w:spacing w:line="288" w:lineRule="auto"/>
              <w:rPr>
                <w:b/>
                <w:bCs/>
                <w:szCs w:val="21"/>
                <w:highlight w:val="none"/>
              </w:rPr>
            </w:pPr>
            <w:r>
              <w:rPr>
                <w:b/>
                <w:bCs/>
                <w:szCs w:val="21"/>
                <w:highlight w:val="none"/>
              </w:rPr>
              <w:t xml:space="preserve">评审因素</w:t>
            </w:r>
            <w:r>
              <w:rPr>
                <w:b/>
                <w:bCs/>
                <w:szCs w:val="21"/>
                <w:highlight w:val="none"/>
              </w:rPr>
            </w:r>
            <w:r/>
          </w:p>
        </w:tc>
        <w:tc>
          <w:tcPr>
            <w:gridSpan w:val="3"/>
            <w:tcW w:w="8141" w:type="dxa"/>
            <w:vAlign w:val="center"/>
            <w:textDirection w:val="lrTb"/>
            <w:noWrap w:val="false"/>
          </w:tcPr>
          <w:p>
            <w:pPr>
              <w:pStyle w:val="934"/>
              <w:jc w:val="center"/>
              <w:spacing w:line="288" w:lineRule="auto"/>
              <w:rPr>
                <w:b/>
                <w:bCs/>
                <w:szCs w:val="21"/>
                <w:highlight w:val="none"/>
              </w:rPr>
            </w:pPr>
            <w:r>
              <w:rPr>
                <w:b/>
                <w:bCs/>
                <w:szCs w:val="21"/>
                <w:highlight w:val="none"/>
              </w:rPr>
              <w:t xml:space="preserve">评审标准</w:t>
            </w:r>
            <w:r>
              <w:rPr>
                <w:b/>
                <w:bCs/>
                <w:szCs w:val="21"/>
                <w:highlight w:val="none"/>
              </w:rPr>
            </w:r>
            <w:r/>
          </w:p>
        </w:tc>
      </w:tr>
      <w:tr>
        <w:trPr>
          <w:trHeight w:val="1315"/>
          <w:tblHeader/>
        </w:trPr>
        <w:tc>
          <w:tcPr>
            <w:tcW w:w="1484"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投标报价</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（20分）</w:t>
            </w:r>
            <w:r>
              <w:rPr>
                <w:rFonts w:hint="eastAsia" w:ascii="宋体" w:hAnsi="宋体" w:eastAsia="宋体" w:cs="Times New Roman"/>
                <w:szCs w:val="21"/>
                <w:highlight w:val="none"/>
              </w:rPr>
            </w:r>
            <w:r/>
          </w:p>
        </w:tc>
        <w:tc>
          <w:tcPr>
            <w:gridSpan w:val="3"/>
            <w:tcW w:w="8141"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满足招标文件要求且投标价格最低的有效投标报价为评标基准价，其价格分为满分。其他投标人的价格分统一按照下列公式计算：</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投标报价得分=(评标基准价／投标报价)×20。（小数点保留两位）</w:t>
            </w:r>
            <w:r>
              <w:rPr>
                <w:rFonts w:hint="eastAsia" w:ascii="宋体" w:hAnsi="宋体" w:eastAsia="宋体" w:cs="Times New Roman"/>
                <w:szCs w:val="21"/>
                <w:highlight w:val="none"/>
              </w:rPr>
            </w:r>
            <w:r/>
          </w:p>
        </w:tc>
      </w:tr>
      <w:tr>
        <w:trPr>
          <w:trHeight w:val="1506"/>
          <w:tblHeader/>
        </w:trPr>
        <w:tc>
          <w:tcPr>
            <w:tcW w:w="1484" w:type="dxa"/>
            <w:vAlign w:val="center"/>
            <w:vMerge w:val="restart"/>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技术部分</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（45分）</w:t>
            </w: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项目实施总体方案</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（7分）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针对本项目制定服务总体方案。方案完整、细致，符合项目需求，操作性强得7分；方案较为完整、细致，较符合项目需求，操作性较强得5分；方案基本完整，基本细致，基本符合项目需求，操作性一般得3分；方案不完整、不细致，不符合项目需求，操作性不强的不得分。</w:t>
            </w:r>
            <w:r>
              <w:rPr>
                <w:rFonts w:hint="eastAsia" w:ascii="宋体" w:hAnsi="宋体" w:eastAsia="宋体" w:cs="Times New Roman"/>
                <w:szCs w:val="21"/>
                <w:highlight w:val="none"/>
              </w:rPr>
            </w:r>
            <w:r/>
          </w:p>
        </w:tc>
      </w:tr>
      <w:tr>
        <w:trPr>
          <w:trHeight w:val="1399"/>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针对性分析（5分）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结合自己的服务经验，针对本包做出调研分析并提供解决方案。分析透彻，方案完整、切实可行的得5分；分析较透彻，方案较完整，较可行的得3分；分析基本到位，方案基本可行的得1分；分析未到位，方案不可行的不得分。</w:t>
            </w:r>
            <w:r>
              <w:rPr>
                <w:rFonts w:hint="eastAsia" w:ascii="宋体" w:hAnsi="宋体" w:eastAsia="宋体" w:cs="Times New Roman"/>
                <w:szCs w:val="21"/>
                <w:highlight w:val="none"/>
              </w:rPr>
            </w:r>
            <w:r/>
          </w:p>
        </w:tc>
      </w:tr>
      <w:tr>
        <w:trPr>
          <w:trHeight w:val="1277"/>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服务质量控制</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提供针对本项目的服务质量控制方案，方案清晰、规范、符合服务实际，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742"/>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内部管理制度</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针对本项目制定内部管理架构、运行管理制度、财务管理制度、内部考核制度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1054"/>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应急预案（5分）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投标人针对本项目制定的突发事件应急预案科学合理措施完善的得5分；方案较合理，措施较完善的得3分；方案基本可行，措施基本完善的得1分；方案不可行，措施不完善的不得分。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1219"/>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培训计划方案</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针对本项目服务人员的服务培训计划、方式、目的等进行评审，计划方案清晰、规范、符合服务实际，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1204"/>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个性化服务</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（5分）</w:t>
            </w:r>
            <w:r>
              <w:rPr>
                <w:rFonts w:hint="eastAsia" w:ascii="宋体" w:hAnsi="宋体" w:eastAsia="宋体" w:cs="Times New Roman"/>
                <w:szCs w:val="21"/>
                <w:highlight w:val="none"/>
              </w:rPr>
            </w:r>
            <w:r/>
          </w:p>
        </w:tc>
        <w:tc>
          <w:tcPr>
            <w:tcW w:w="6095"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根据失能半失能低保、特困人员的实际需求，结合自身服务能力，提供个性化服务方案。方案符合实际，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696"/>
          <w:tblHeader/>
        </w:trPr>
        <w:tc>
          <w:tcPr>
            <w:tcW w:w="1484" w:type="dxa"/>
            <w:vAlign w:val="center"/>
            <w:vMerge w:val="continue"/>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r>
            <w:r/>
          </w:p>
        </w:tc>
        <w:tc>
          <w:tcPr>
            <w:gridSpan w:val="2"/>
            <w:tcW w:w="2046" w:type="dxa"/>
            <w:vAlign w:val="center"/>
            <w:textDirection w:val="lrTb"/>
            <w:noWrap w:val="false"/>
          </w:tcPr>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配合协调方案</w:t>
            </w:r>
            <w:r>
              <w:rPr>
                <w:rFonts w:hint="eastAsia" w:ascii="宋体" w:hAnsi="宋体" w:eastAsia="宋体" w:cs="Times New Roman"/>
                <w:szCs w:val="21"/>
                <w:highlight w:val="none"/>
              </w:rPr>
            </w:r>
            <w:r/>
          </w:p>
          <w:p>
            <w:pPr>
              <w:pStyle w:val="934"/>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（5分）</w:t>
            </w:r>
            <w:r>
              <w:rPr>
                <w:rFonts w:hint="eastAsia" w:ascii="宋体" w:hAnsi="宋体" w:eastAsia="宋体" w:cs="Times New Roman"/>
                <w:szCs w:val="21"/>
                <w:highlight w:val="none"/>
              </w:rPr>
            </w:r>
            <w:r/>
          </w:p>
        </w:tc>
        <w:tc>
          <w:tcPr>
            <w:tcW w:w="6095" w:type="dxa"/>
            <w:vAlign w:val="center"/>
            <w:textDirection w:val="lrTb"/>
            <w:noWrap w:val="false"/>
          </w:tcPr>
          <w:p>
            <w:pPr>
              <w:pStyle w:val="934"/>
              <w:spacing w:line="24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投标人提供服务期间与采购人、其他部门、镇、村（社区）工作方面的配合协调方案。方案清晰明了、符合实际，科学合理措施完善的得5分；方案较合理，措施较完善的得3分；方案基本可行，措施基本完善的得1分；方案不可行，措施不完善的不得分。</w:t>
            </w:r>
            <w:r>
              <w:rPr>
                <w:rFonts w:hint="eastAsia" w:ascii="宋体" w:hAnsi="宋体" w:eastAsia="宋体" w:cs="Times New Roman"/>
                <w:szCs w:val="21"/>
                <w:highlight w:val="none"/>
              </w:rPr>
            </w:r>
            <w:r/>
          </w:p>
        </w:tc>
      </w:tr>
      <w:tr>
        <w:trPr>
          <w:trHeight w:val="1364"/>
          <w:tblHeader/>
        </w:trPr>
        <w:tc>
          <w:tcPr>
            <w:tcW w:w="1484"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gridSpan w:val="2"/>
            <w:tcW w:w="2046" w:type="dxa"/>
            <w:vAlign w:val="center"/>
            <w:textDirection w:val="lrTb"/>
            <w:noWrap w:val="false"/>
          </w:tcPr>
          <w:p>
            <w:pPr>
              <w:pStyle w:val="934"/>
              <w:jc w:val="center"/>
              <w:rPr>
                <w:highlight w:val="none"/>
              </w:rPr>
            </w:pPr>
            <w:r>
              <w:rPr>
                <w:rFonts w:hint="eastAsia"/>
                <w:highlight w:val="none"/>
              </w:rPr>
              <w:t xml:space="preserve">服务承诺（</w:t>
            </w:r>
            <w:r>
              <w:rPr>
                <w:highlight w:val="none"/>
              </w:rPr>
              <w:t xml:space="preserve">3</w:t>
            </w:r>
            <w:r>
              <w:rPr>
                <w:rFonts w:hint="eastAsia"/>
                <w:highlight w:val="none"/>
              </w:rPr>
              <w:t xml:space="preserve">分）</w:t>
            </w:r>
            <w:r>
              <w:rPr>
                <w:highlight w:val="none"/>
              </w:rPr>
            </w:r>
            <w:r/>
          </w:p>
        </w:tc>
        <w:tc>
          <w:tcPr>
            <w:tcW w:w="6095" w:type="dxa"/>
            <w:vAlign w:val="center"/>
            <w:textDirection w:val="lrTb"/>
            <w:noWrap w:val="false"/>
          </w:tcPr>
          <w:p>
            <w:pPr>
              <w:pStyle w:val="934"/>
              <w:spacing w:line="240" w:lineRule="auto"/>
              <w:rPr>
                <w:rFonts w:ascii="宋体" w:hAnsi="宋体"/>
                <w:szCs w:val="21"/>
                <w:highlight w:val="none"/>
              </w:rPr>
            </w:pPr>
            <w:r>
              <w:rPr>
                <w:rFonts w:hint="eastAsia" w:ascii="宋体" w:hAnsi="宋体"/>
                <w:szCs w:val="21"/>
                <w:highlight w:val="none"/>
              </w:rPr>
              <w:t xml:space="preserve">投标人满足本项目项目需求的基础上进行承诺。提出的服务承诺切实可行，措施完善的得</w:t>
            </w:r>
            <w:r>
              <w:rPr>
                <w:rFonts w:ascii="宋体" w:hAnsi="宋体"/>
                <w:szCs w:val="21"/>
                <w:highlight w:val="none"/>
              </w:rPr>
              <w:t xml:space="preserve">3</w:t>
            </w:r>
            <w:r>
              <w:rPr>
                <w:rFonts w:hint="eastAsia" w:ascii="宋体" w:hAnsi="宋体"/>
                <w:szCs w:val="21"/>
                <w:highlight w:val="none"/>
              </w:rPr>
              <w:t xml:space="preserve">分；服务承诺较可行、措施较完善的得</w:t>
            </w:r>
            <w:r>
              <w:rPr>
                <w:rFonts w:ascii="宋体" w:hAnsi="宋体"/>
                <w:szCs w:val="21"/>
                <w:highlight w:val="none"/>
              </w:rPr>
              <w:t xml:space="preserve">2</w:t>
            </w:r>
            <w:r>
              <w:rPr>
                <w:rFonts w:hint="eastAsia" w:ascii="宋体" w:hAnsi="宋体"/>
                <w:szCs w:val="21"/>
                <w:highlight w:val="none"/>
              </w:rPr>
              <w:t xml:space="preserve">分；服务承诺一般，措施一般的得</w:t>
            </w:r>
            <w:r>
              <w:rPr>
                <w:rFonts w:ascii="宋体" w:hAnsi="宋体"/>
                <w:szCs w:val="21"/>
                <w:highlight w:val="none"/>
              </w:rPr>
              <w:t xml:space="preserve">1</w:t>
            </w:r>
            <w:r>
              <w:rPr>
                <w:rFonts w:hint="eastAsia" w:ascii="宋体" w:hAnsi="宋体"/>
                <w:szCs w:val="21"/>
                <w:highlight w:val="none"/>
              </w:rPr>
              <w:t xml:space="preserve">分；服务承诺不可行的不得分。</w:t>
            </w:r>
            <w:r>
              <w:rPr>
                <w:rFonts w:ascii="宋体" w:hAnsi="宋体"/>
                <w:szCs w:val="21"/>
                <w:highlight w:val="none"/>
              </w:rPr>
            </w:r>
            <w:r/>
          </w:p>
        </w:tc>
      </w:tr>
      <w:tr>
        <w:trPr>
          <w:trHeight w:val="1635"/>
          <w:tblHeader/>
        </w:trPr>
        <w:tc>
          <w:tcPr>
            <w:tcW w:w="1484" w:type="dxa"/>
            <w:vAlign w:val="center"/>
            <w:vMerge w:val="restart"/>
            <w:textDirection w:val="lrTb"/>
            <w:noWrap w:val="false"/>
          </w:tcPr>
          <w:p>
            <w:pPr>
              <w:pStyle w:val="934"/>
              <w:jc w:val="center"/>
              <w:spacing w:line="288" w:lineRule="auto"/>
              <w:rPr>
                <w:szCs w:val="21"/>
                <w:highlight w:val="none"/>
              </w:rPr>
            </w:pPr>
            <w:r>
              <w:rPr>
                <w:szCs w:val="21"/>
                <w:highlight w:val="none"/>
              </w:rPr>
              <w:t xml:space="preserve">商务部分</w:t>
            </w:r>
            <w:r>
              <w:rPr>
                <w:szCs w:val="21"/>
                <w:highlight w:val="none"/>
              </w:rPr>
            </w:r>
            <w:r/>
          </w:p>
          <w:p>
            <w:pPr>
              <w:pStyle w:val="969"/>
              <w:ind w:firstLine="0"/>
              <w:jc w:val="center"/>
              <w:spacing w:before="93" w:after="93" w:line="288" w:lineRule="auto"/>
              <w:rPr>
                <w:rFonts w:ascii="Times New Roman" w:hAnsi="Times New Roman"/>
                <w:highlight w:val="none"/>
              </w:rPr>
            </w:pPr>
            <w:r>
              <w:rPr>
                <w:rFonts w:ascii="Times New Roman" w:hAnsi="Times New Roman"/>
                <w:highlight w:val="none"/>
              </w:rPr>
              <w:t xml:space="preserve">（</w:t>
            </w:r>
            <w:r>
              <w:rPr>
                <w:rFonts w:hint="eastAsia" w:ascii="Times New Roman" w:hAnsi="Times New Roman"/>
                <w:highlight w:val="none"/>
              </w:rPr>
              <w:t xml:space="preserve">35</w:t>
            </w:r>
            <w:r>
              <w:rPr>
                <w:rFonts w:ascii="Times New Roman" w:hAnsi="Times New Roman"/>
                <w:highlight w:val="none"/>
              </w:rPr>
              <w:t xml:space="preserve">分）</w:t>
            </w:r>
            <w:r>
              <w:rPr>
                <w:rFonts w:ascii="Times New Roman" w:hAnsi="Times New Roman"/>
                <w:highlight w:val="none"/>
              </w:rPr>
            </w:r>
            <w:r/>
          </w:p>
        </w:tc>
        <w:tc>
          <w:tcPr>
            <w:gridSpan w:val="2"/>
            <w:tcW w:w="2046" w:type="dxa"/>
            <w:vAlign w:val="center"/>
            <w:textDirection w:val="lrTb"/>
            <w:noWrap w:val="false"/>
          </w:tcPr>
          <w:p>
            <w:pPr>
              <w:pStyle w:val="934"/>
              <w:jc w:val="center"/>
              <w:spacing w:line="288" w:lineRule="auto"/>
              <w:rPr>
                <w:szCs w:val="21"/>
                <w:highlight w:val="none"/>
              </w:rPr>
            </w:pPr>
            <w:r>
              <w:rPr>
                <w:szCs w:val="21"/>
                <w:highlight w:val="none"/>
              </w:rPr>
              <w:t xml:space="preserve">企业实力</w:t>
            </w:r>
            <w:r>
              <w:rPr>
                <w:szCs w:val="21"/>
                <w:highlight w:val="none"/>
              </w:rPr>
            </w:r>
            <w:r/>
          </w:p>
          <w:p>
            <w:pPr>
              <w:pStyle w:val="934"/>
              <w:jc w:val="center"/>
              <w:spacing w:line="288" w:lineRule="auto"/>
              <w:rPr>
                <w:szCs w:val="21"/>
                <w:highlight w:val="none"/>
              </w:rPr>
            </w:pPr>
            <w:r>
              <w:rPr>
                <w:szCs w:val="21"/>
                <w:highlight w:val="none"/>
              </w:rPr>
              <w:t xml:space="preserve">（</w:t>
            </w:r>
            <w:r>
              <w:rPr>
                <w:rFonts w:hint="eastAsia"/>
                <w:szCs w:val="21"/>
                <w:highlight w:val="none"/>
              </w:rPr>
              <w:t xml:space="preserve">6</w:t>
            </w:r>
            <w:r>
              <w:rPr>
                <w:szCs w:val="21"/>
                <w:highlight w:val="none"/>
              </w:rPr>
              <w:t xml:space="preserve">分）</w:t>
            </w:r>
            <w:r>
              <w:rPr>
                <w:szCs w:val="21"/>
                <w:highlight w:val="none"/>
              </w:rPr>
            </w:r>
            <w:r/>
          </w:p>
        </w:tc>
        <w:tc>
          <w:tcPr>
            <w:tcW w:w="6095" w:type="dxa"/>
            <w:vAlign w:val="center"/>
            <w:textDirection w:val="lrTb"/>
            <w:noWrap w:val="false"/>
          </w:tcPr>
          <w:p>
            <w:pPr>
              <w:pStyle w:val="934"/>
              <w:jc w:val="left"/>
              <w:spacing w:line="288" w:lineRule="auto"/>
              <w:rPr>
                <w:rFonts w:hint="eastAsia"/>
                <w:highlight w:val="none"/>
              </w:rPr>
            </w:pPr>
            <w:r>
              <w:rPr>
                <w:szCs w:val="21"/>
                <w:highlight w:val="none"/>
              </w:rPr>
              <w:t xml:space="preserve">1、</w:t>
            </w:r>
            <w:r>
              <w:rPr>
                <w:rFonts w:hint="eastAsia" w:ascii="宋体" w:hAnsi="宋体"/>
                <w:szCs w:val="21"/>
                <w:highlight w:val="none"/>
              </w:rPr>
              <w:t xml:space="preserve">投标人具有</w:t>
            </w:r>
            <w:r>
              <w:rPr>
                <w:rFonts w:hint="eastAsia"/>
                <w:highlight w:val="none"/>
              </w:rPr>
              <w:t xml:space="preserve">质量管理体系认证证书、环境管理体系认证证书、职业健康安全管理体系认证证书的每提供一个得</w:t>
            </w:r>
            <w:r>
              <w:rPr>
                <w:rFonts w:hint="eastAsia"/>
                <w:highlight w:val="none"/>
                <w:lang w:val="en-US" w:eastAsia="zh-CN"/>
              </w:rPr>
              <w:t xml:space="preserve">2</w:t>
            </w:r>
            <w:r>
              <w:rPr>
                <w:rFonts w:hint="eastAsia"/>
                <w:highlight w:val="none"/>
              </w:rPr>
              <w:t xml:space="preserve">分，本项最高得</w:t>
            </w:r>
            <w:r>
              <w:rPr>
                <w:rFonts w:hint="eastAsia"/>
                <w:highlight w:val="none"/>
                <w:lang w:val="en-US" w:eastAsia="zh-CN"/>
              </w:rPr>
              <w:t xml:space="preserve">6</w:t>
            </w:r>
            <w:r>
              <w:rPr>
                <w:rFonts w:hint="eastAsia"/>
                <w:highlight w:val="none"/>
              </w:rPr>
              <w:t xml:space="preserve">分。</w:t>
            </w:r>
            <w:r>
              <w:rPr>
                <w:rFonts w:hint="eastAsia"/>
                <w:highlight w:val="none"/>
              </w:rPr>
            </w:r>
            <w:r/>
          </w:p>
          <w:p>
            <w:pPr>
              <w:pStyle w:val="934"/>
              <w:jc w:val="left"/>
              <w:spacing w:line="288" w:lineRule="auto"/>
              <w:rPr>
                <w:szCs w:val="21"/>
                <w:highlight w:val="none"/>
              </w:rPr>
            </w:pPr>
            <w:r>
              <w:rPr>
                <w:rFonts w:hint="eastAsia" w:ascii="宋体" w:hAnsi="宋体"/>
                <w:b/>
                <w:szCs w:val="21"/>
                <w:highlight w:val="none"/>
              </w:rPr>
              <w:t xml:space="preserve">（需提供证书复印件加盖公章）</w:t>
            </w:r>
            <w:r>
              <w:rPr>
                <w:szCs w:val="21"/>
                <w:highlight w:val="none"/>
              </w:rPr>
            </w:r>
            <w:r/>
          </w:p>
        </w:tc>
      </w:tr>
      <w:tr>
        <w:trPr>
          <w:trHeight w:val="1417"/>
          <w:tblHeader/>
        </w:trPr>
        <w:tc>
          <w:tcPr>
            <w:tcW w:w="1484"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gridSpan w:val="2"/>
            <w:tcW w:w="2046" w:type="dxa"/>
            <w:vAlign w:val="center"/>
            <w:textDirection w:val="lrTb"/>
            <w:noWrap w:val="false"/>
          </w:tcPr>
          <w:p>
            <w:pPr>
              <w:pStyle w:val="934"/>
              <w:jc w:val="center"/>
              <w:spacing w:line="288" w:lineRule="auto"/>
              <w:rPr>
                <w:szCs w:val="21"/>
                <w:highlight w:val="none"/>
              </w:rPr>
            </w:pPr>
            <w:r>
              <w:rPr>
                <w:rFonts w:hint="eastAsia" w:ascii="宋体" w:hAnsi="宋体"/>
                <w:szCs w:val="21"/>
                <w:highlight w:val="none"/>
              </w:rPr>
              <w:t xml:space="preserve">企业业绩（5分）</w:t>
            </w:r>
            <w:r>
              <w:rPr>
                <w:szCs w:val="21"/>
                <w:highlight w:val="none"/>
              </w:rPr>
            </w:r>
            <w:r/>
          </w:p>
        </w:tc>
        <w:tc>
          <w:tcPr>
            <w:tcW w:w="6095" w:type="dxa"/>
            <w:vAlign w:val="center"/>
            <w:textDirection w:val="lrTb"/>
            <w:noWrap w:val="false"/>
          </w:tcPr>
          <w:p>
            <w:pPr>
              <w:pStyle w:val="934"/>
              <w:jc w:val="left"/>
              <w:spacing w:line="288" w:lineRule="auto"/>
              <w:rPr>
                <w:rFonts w:hint="eastAsia" w:ascii="宋体" w:hAnsi="宋体"/>
                <w:szCs w:val="21"/>
                <w:highlight w:val="none"/>
              </w:rPr>
            </w:pPr>
            <w:r>
              <w:rPr>
                <w:rFonts w:hint="eastAsia" w:ascii="宋体" w:hAnsi="宋体"/>
                <w:szCs w:val="21"/>
                <w:highlight w:val="none"/>
              </w:rPr>
              <w:t xml:space="preserve">投标人20</w:t>
            </w:r>
            <w:r>
              <w:rPr>
                <w:rFonts w:hint="eastAsia" w:ascii="宋体" w:hAnsi="宋体"/>
                <w:szCs w:val="21"/>
                <w:highlight w:val="none"/>
                <w:lang w:val="en-US" w:eastAsia="zh-CN"/>
              </w:rPr>
              <w:t xml:space="preserve">21</w:t>
            </w:r>
            <w:r>
              <w:rPr>
                <w:rFonts w:hint="eastAsia" w:ascii="宋体" w:hAnsi="宋体"/>
                <w:szCs w:val="21"/>
                <w:highlight w:val="none"/>
              </w:rPr>
              <w:t xml:space="preserve">年1月1日以来承接过类似政府购买失能、半失能特困人员保障服务或养老服务的，每有一项得1分，满分5分。</w:t>
            </w:r>
            <w:r>
              <w:rPr>
                <w:rFonts w:hint="eastAsia" w:ascii="宋体" w:hAnsi="宋体"/>
                <w:szCs w:val="21"/>
                <w:highlight w:val="none"/>
              </w:rPr>
            </w:r>
            <w:r/>
          </w:p>
          <w:p>
            <w:pPr>
              <w:pStyle w:val="934"/>
              <w:jc w:val="left"/>
              <w:spacing w:line="288" w:lineRule="auto"/>
              <w:rPr>
                <w:highlight w:val="none"/>
              </w:rPr>
            </w:pPr>
            <w:r>
              <w:rPr>
                <w:rFonts w:hint="eastAsia" w:ascii="宋体" w:hAnsi="宋体"/>
                <w:b/>
                <w:szCs w:val="21"/>
                <w:highlight w:val="none"/>
              </w:rPr>
              <w:t xml:space="preserve">（需提供项目合同复印件加盖公章）</w:t>
            </w:r>
            <w:r>
              <w:rPr>
                <w:highlight w:val="none"/>
              </w:rPr>
            </w:r>
            <w:r/>
          </w:p>
        </w:tc>
      </w:tr>
      <w:tr>
        <w:trPr>
          <w:trHeight w:val="1848"/>
          <w:tblHeader/>
        </w:trPr>
        <w:tc>
          <w:tcPr>
            <w:tcW w:w="1484"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tcW w:w="850" w:type="dxa"/>
            <w:vAlign w:val="center"/>
            <w:vMerge w:val="restart"/>
            <w:textDirection w:val="lrTb"/>
            <w:noWrap w:val="false"/>
          </w:tcPr>
          <w:p>
            <w:pPr>
              <w:pStyle w:val="934"/>
              <w:jc w:val="center"/>
              <w:spacing w:line="276" w:lineRule="auto"/>
              <w:widowControl/>
              <w:rPr>
                <w:rFonts w:hint="eastAsia" w:ascii="宋体" w:hAnsi="宋体"/>
                <w:szCs w:val="21"/>
                <w:highlight w:val="none"/>
              </w:rPr>
            </w:pPr>
            <w:r>
              <w:rPr>
                <w:rFonts w:hint="eastAsia" w:ascii="宋体" w:hAnsi="宋体"/>
                <w:szCs w:val="21"/>
                <w:highlight w:val="none"/>
              </w:rPr>
              <w:t xml:space="preserve">服务团队实力</w:t>
            </w:r>
            <w:r>
              <w:rPr>
                <w:rFonts w:hint="eastAsia" w:ascii="宋体" w:hAnsi="宋体"/>
                <w:szCs w:val="21"/>
                <w:highlight w:val="none"/>
              </w:rPr>
            </w:r>
            <w:r/>
          </w:p>
          <w:p>
            <w:pPr>
              <w:pStyle w:val="934"/>
              <w:jc w:val="center"/>
              <w:spacing w:line="276" w:lineRule="auto"/>
              <w:widowControl/>
              <w:rPr>
                <w:rFonts w:ascii="宋体" w:hAnsi="宋体"/>
                <w:szCs w:val="21"/>
                <w:highlight w:val="none"/>
              </w:rPr>
            </w:pPr>
            <w:r>
              <w:rPr>
                <w:rFonts w:hint="eastAsia" w:ascii="宋体" w:hAnsi="宋体"/>
                <w:szCs w:val="21"/>
                <w:highlight w:val="none"/>
              </w:rPr>
              <w:t xml:space="preserve">（24分）</w:t>
            </w:r>
            <w:r>
              <w:rPr>
                <w:rFonts w:ascii="宋体" w:hAnsi="宋体"/>
                <w:szCs w:val="21"/>
                <w:highlight w:val="none"/>
              </w:rPr>
            </w:r>
            <w:r/>
          </w:p>
        </w:tc>
        <w:tc>
          <w:tcPr>
            <w:tcW w:w="1196" w:type="dxa"/>
            <w:vAlign w:val="center"/>
            <w:vMerge w:val="restart"/>
            <w:textDirection w:val="lrTb"/>
            <w:noWrap w:val="false"/>
          </w:tcPr>
          <w:p>
            <w:pPr>
              <w:pStyle w:val="934"/>
              <w:jc w:val="center"/>
              <w:spacing w:line="276" w:lineRule="auto"/>
              <w:widowControl/>
              <w:rPr>
                <w:rFonts w:ascii="宋体" w:hAnsi="宋体"/>
                <w:szCs w:val="21"/>
                <w:highlight w:val="none"/>
              </w:rPr>
            </w:pPr>
            <w:r>
              <w:rPr>
                <w:rFonts w:hint="eastAsia" w:ascii="宋体" w:hAnsi="宋体"/>
                <w:szCs w:val="21"/>
                <w:highlight w:val="none"/>
              </w:rPr>
              <w:t xml:space="preserve">项目主管服务经验（6分）</w:t>
            </w:r>
            <w:r>
              <w:rPr>
                <w:rFonts w:ascii="宋体" w:hAnsi="宋体"/>
                <w:szCs w:val="21"/>
                <w:highlight w:val="none"/>
              </w:rPr>
            </w:r>
            <w:r/>
          </w:p>
        </w:tc>
        <w:tc>
          <w:tcPr>
            <w:tcW w:w="6095" w:type="dxa"/>
            <w:vAlign w:val="center"/>
            <w:textDirection w:val="lrTb"/>
            <w:noWrap w:val="false"/>
          </w:tcPr>
          <w:p>
            <w:pPr>
              <w:pStyle w:val="934"/>
              <w:rPr>
                <w:rFonts w:hint="eastAsia" w:ascii="宋体" w:hAnsi="宋体"/>
                <w:szCs w:val="21"/>
                <w:highlight w:val="none"/>
              </w:rPr>
            </w:pPr>
            <w:r>
              <w:rPr>
                <w:rFonts w:hint="eastAsia" w:ascii="宋体" w:hAnsi="宋体"/>
                <w:szCs w:val="21"/>
                <w:highlight w:val="none"/>
              </w:rPr>
              <w:t xml:space="preserve">（1）提供中华人民共和国人社部、民政部颁发的高级社会工作师证书得3分，中级社会工作师证书得2分,助理社工师证书得1分，此项不累加，最高得3分。</w:t>
            </w:r>
            <w:r>
              <w:rPr>
                <w:rFonts w:hint="eastAsia" w:ascii="宋体" w:hAnsi="宋体"/>
                <w:szCs w:val="21"/>
                <w:highlight w:val="none"/>
              </w:rPr>
            </w:r>
            <w:r/>
          </w:p>
          <w:p>
            <w:pPr>
              <w:pStyle w:val="934"/>
              <w:rPr>
                <w:rFonts w:ascii="宋体" w:hAnsi="宋体"/>
                <w:b/>
                <w:szCs w:val="21"/>
                <w:highlight w:val="none"/>
              </w:rPr>
            </w:pPr>
            <w:r>
              <w:rPr>
                <w:rFonts w:hint="eastAsia" w:ascii="宋体" w:hAnsi="宋体"/>
                <w:b/>
                <w:bCs/>
                <w:szCs w:val="21"/>
                <w:highlight w:val="none"/>
              </w:rPr>
              <w:t xml:space="preserve">（提供证书及近三个月由投标人为其缴纳的任意一个月社保证明材料复印件加盖公章）</w:t>
            </w:r>
            <w:r>
              <w:rPr>
                <w:rFonts w:ascii="宋体" w:hAnsi="宋体"/>
                <w:b/>
                <w:szCs w:val="21"/>
                <w:highlight w:val="none"/>
              </w:rPr>
            </w:r>
            <w:r/>
          </w:p>
        </w:tc>
      </w:tr>
      <w:tr>
        <w:trPr>
          <w:trHeight w:val="1138"/>
          <w:tblHeader/>
        </w:trPr>
        <w:tc>
          <w:tcPr>
            <w:tcW w:w="1484"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tcW w:w="850" w:type="dxa"/>
            <w:vAlign w:val="center"/>
            <w:vMerge w:val="continue"/>
            <w:textDirection w:val="lrTb"/>
            <w:noWrap w:val="false"/>
          </w:tcPr>
          <w:p>
            <w:pPr>
              <w:pStyle w:val="934"/>
              <w:jc w:val="center"/>
              <w:spacing w:line="276" w:lineRule="auto"/>
              <w:widowControl/>
              <w:rPr>
                <w:rFonts w:hint="eastAsia" w:ascii="宋体" w:hAnsi="宋体"/>
                <w:szCs w:val="21"/>
                <w:highlight w:val="none"/>
              </w:rPr>
            </w:pPr>
            <w:r>
              <w:rPr>
                <w:rFonts w:hint="eastAsia" w:ascii="宋体" w:hAnsi="宋体"/>
                <w:szCs w:val="21"/>
                <w:highlight w:val="none"/>
              </w:rPr>
            </w:r>
            <w:r/>
          </w:p>
        </w:tc>
        <w:tc>
          <w:tcPr>
            <w:tcW w:w="1196" w:type="dxa"/>
            <w:vAlign w:val="center"/>
            <w:vMerge w:val="continue"/>
            <w:textDirection w:val="lrTb"/>
            <w:noWrap w:val="false"/>
          </w:tcPr>
          <w:p>
            <w:pPr>
              <w:pStyle w:val="934"/>
              <w:jc w:val="center"/>
              <w:spacing w:line="276" w:lineRule="auto"/>
              <w:widowControl/>
              <w:rPr>
                <w:rFonts w:ascii="宋体" w:hAnsi="宋体"/>
                <w:szCs w:val="21"/>
                <w:highlight w:val="none"/>
              </w:rPr>
            </w:pPr>
            <w:r>
              <w:rPr>
                <w:rFonts w:ascii="宋体" w:hAnsi="宋体"/>
                <w:szCs w:val="21"/>
                <w:highlight w:val="none"/>
              </w:rPr>
            </w:r>
            <w:r/>
          </w:p>
        </w:tc>
        <w:tc>
          <w:tcPr>
            <w:tcW w:w="6095" w:type="dxa"/>
            <w:vAlign w:val="center"/>
            <w:textDirection w:val="lrTb"/>
            <w:noWrap w:val="false"/>
          </w:tcPr>
          <w:p>
            <w:pPr>
              <w:pStyle w:val="934"/>
              <w:rPr>
                <w:rFonts w:hint="eastAsia" w:ascii="黑体" w:hAnsi="黑体" w:eastAsia="黑体" w:cs="黑体"/>
                <w:b/>
                <w:bCs/>
                <w:szCs w:val="21"/>
                <w:highlight w:val="none"/>
              </w:rPr>
            </w:pPr>
            <w:r>
              <w:rPr>
                <w:rFonts w:hint="eastAsia" w:ascii="宋体" w:hAnsi="宋体"/>
                <w:szCs w:val="21"/>
                <w:highlight w:val="none"/>
              </w:rPr>
              <w:t xml:space="preserve">（2）20</w:t>
            </w:r>
            <w:r>
              <w:rPr>
                <w:rFonts w:hint="eastAsia" w:ascii="宋体" w:hAnsi="宋体"/>
                <w:szCs w:val="21"/>
                <w:highlight w:val="none"/>
                <w:lang w:val="en-US" w:eastAsia="zh-CN"/>
              </w:rPr>
              <w:t xml:space="preserve">19</w:t>
            </w:r>
            <w:r>
              <w:rPr>
                <w:rFonts w:hint="eastAsia" w:ascii="宋体" w:hAnsi="宋体"/>
                <w:szCs w:val="21"/>
                <w:highlight w:val="none"/>
              </w:rPr>
              <w:t xml:space="preserve">年1月1日以来</w:t>
            </w:r>
            <w:r>
              <w:rPr>
                <w:rFonts w:hint="eastAsia" w:ascii="宋体" w:hAnsi="宋体"/>
                <w:szCs w:val="21"/>
                <w:highlight w:val="none"/>
              </w:rPr>
              <w:t xml:space="preserve">项目主管</w:t>
            </w:r>
            <w:r>
              <w:rPr>
                <w:rFonts w:hint="eastAsia" w:ascii="宋体" w:hAnsi="宋体"/>
                <w:szCs w:val="21"/>
                <w:highlight w:val="none"/>
                <w:lang w:val="en-US" w:eastAsia="zh-CN"/>
              </w:rPr>
              <w:t xml:space="preserve">有</w:t>
            </w:r>
            <w:r>
              <w:rPr>
                <w:rFonts w:hint="eastAsia" w:ascii="宋体" w:hAnsi="宋体"/>
                <w:szCs w:val="21"/>
                <w:highlight w:val="none"/>
              </w:rPr>
              <w:t xml:space="preserve">从事失能、半失能特困人员保障服务或养老服务等工作经验满1年得1分，满</w:t>
            </w:r>
            <w:r>
              <w:rPr>
                <w:rFonts w:hint="eastAsia" w:ascii="宋体" w:hAnsi="宋体"/>
                <w:szCs w:val="21"/>
                <w:highlight w:val="none"/>
                <w:lang w:val="en-US" w:eastAsia="zh-CN"/>
              </w:rPr>
              <w:t xml:space="preserve">3</w:t>
            </w:r>
            <w:r>
              <w:rPr>
                <w:rFonts w:hint="eastAsia" w:ascii="宋体" w:hAnsi="宋体"/>
                <w:szCs w:val="21"/>
                <w:highlight w:val="none"/>
              </w:rPr>
              <w:t xml:space="preserve">年得2分，</w:t>
            </w:r>
            <w:r>
              <w:rPr>
                <w:rFonts w:hint="eastAsia" w:ascii="宋体" w:hAnsi="宋体"/>
                <w:szCs w:val="21"/>
                <w:highlight w:val="none"/>
                <w:lang w:val="en-US" w:eastAsia="zh-CN"/>
              </w:rPr>
              <w:t xml:space="preserve">5</w:t>
            </w:r>
            <w:r>
              <w:rPr>
                <w:rFonts w:hint="eastAsia" w:ascii="宋体" w:hAnsi="宋体"/>
                <w:szCs w:val="21"/>
                <w:highlight w:val="none"/>
              </w:rPr>
              <w:t xml:space="preserve">年及以上得3分，此项最高3分。</w:t>
            </w:r>
            <w:r>
              <w:rPr>
                <w:rFonts w:hint="eastAsia" w:ascii="宋体" w:hAnsi="宋体"/>
                <w:b/>
                <w:szCs w:val="21"/>
                <w:highlight w:val="none"/>
              </w:rPr>
              <w:t xml:space="preserve">（提供相关协议或合同复印件加盖公章）</w:t>
            </w:r>
            <w:r>
              <w:rPr>
                <w:rFonts w:hint="eastAsia" w:ascii="黑体" w:hAnsi="黑体" w:eastAsia="黑体" w:cs="黑体"/>
                <w:b/>
                <w:bCs/>
                <w:szCs w:val="21"/>
                <w:highlight w:val="none"/>
              </w:rPr>
            </w:r>
            <w:r/>
          </w:p>
        </w:tc>
      </w:tr>
      <w:tr>
        <w:trPr>
          <w:trHeight w:val="1420"/>
          <w:tblHeader/>
        </w:trPr>
        <w:tc>
          <w:tcPr>
            <w:tcW w:w="1484"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tcW w:w="850" w:type="dxa"/>
            <w:vAlign w:val="center"/>
            <w:vMerge w:val="continue"/>
            <w:textDirection w:val="lrTb"/>
            <w:noWrap w:val="false"/>
          </w:tcPr>
          <w:p>
            <w:pPr>
              <w:pStyle w:val="934"/>
              <w:jc w:val="center"/>
              <w:spacing w:line="288" w:lineRule="auto"/>
              <w:rPr>
                <w:szCs w:val="21"/>
                <w:highlight w:val="none"/>
              </w:rPr>
            </w:pPr>
            <w:r>
              <w:rPr>
                <w:szCs w:val="21"/>
                <w:highlight w:val="none"/>
              </w:rPr>
            </w:r>
            <w:r/>
          </w:p>
        </w:tc>
        <w:tc>
          <w:tcPr>
            <w:tcW w:w="1196" w:type="dxa"/>
            <w:vAlign w:val="center"/>
            <w:textDirection w:val="lrTb"/>
            <w:noWrap w:val="false"/>
          </w:tcPr>
          <w:p>
            <w:pPr>
              <w:pStyle w:val="934"/>
              <w:jc w:val="center"/>
              <w:spacing w:line="276" w:lineRule="auto"/>
              <w:widowControl/>
              <w:rPr>
                <w:rFonts w:hint="eastAsia" w:ascii="宋体" w:hAnsi="宋体"/>
                <w:szCs w:val="21"/>
                <w:highlight w:val="none"/>
              </w:rPr>
            </w:pPr>
            <w:r>
              <w:rPr>
                <w:rFonts w:hint="eastAsia" w:ascii="宋体" w:hAnsi="宋体"/>
                <w:szCs w:val="21"/>
                <w:highlight w:val="none"/>
              </w:rPr>
              <w:t xml:space="preserve">服务团队专业配置要求</w:t>
            </w:r>
            <w:r>
              <w:rPr>
                <w:rFonts w:hint="eastAsia" w:ascii="宋体" w:hAnsi="宋体"/>
                <w:szCs w:val="21"/>
                <w:highlight w:val="none"/>
              </w:rPr>
            </w:r>
            <w:r/>
          </w:p>
          <w:p>
            <w:pPr>
              <w:pStyle w:val="934"/>
              <w:jc w:val="center"/>
              <w:spacing w:line="276" w:lineRule="auto"/>
              <w:widowControl/>
              <w:rPr>
                <w:rFonts w:hint="eastAsia" w:ascii="宋体" w:hAnsi="宋体"/>
                <w:szCs w:val="21"/>
                <w:highlight w:val="none"/>
              </w:rPr>
            </w:pPr>
            <w:r>
              <w:rPr>
                <w:rFonts w:hint="eastAsia" w:ascii="宋体" w:hAnsi="宋体"/>
                <w:szCs w:val="21"/>
                <w:highlight w:val="none"/>
              </w:rPr>
              <w:t xml:space="preserve">（18分）</w:t>
            </w:r>
            <w:r>
              <w:rPr>
                <w:rFonts w:hint="eastAsia" w:ascii="宋体" w:hAnsi="宋体"/>
                <w:szCs w:val="21"/>
                <w:highlight w:val="none"/>
              </w:rPr>
            </w:r>
            <w:r/>
          </w:p>
        </w:tc>
        <w:tc>
          <w:tcPr>
            <w:tcW w:w="6095" w:type="dxa"/>
            <w:vAlign w:val="center"/>
            <w:textDirection w:val="lrTb"/>
            <w:noWrap w:val="false"/>
          </w:tcPr>
          <w:p>
            <w:pPr>
              <w:pStyle w:val="934"/>
              <w:rPr>
                <w:rFonts w:hint="eastAsia" w:ascii="黑体" w:hAnsi="黑体" w:eastAsia="黑体" w:cs="黑体"/>
                <w:b/>
                <w:bCs/>
                <w:szCs w:val="21"/>
                <w:highlight w:val="none"/>
              </w:rPr>
            </w:pPr>
            <w:r>
              <w:rPr>
                <w:rFonts w:hint="eastAsia" w:ascii="宋体" w:hAnsi="宋体"/>
                <w:szCs w:val="21"/>
                <w:highlight w:val="none"/>
              </w:rPr>
              <w:t xml:space="preserve">针对本项目的团队，有1名社会工作师的基础上，每增加一人得2分，最高得6分；有1名护士的基础上，每增加一人得2分，最高得4分；有1名卫生、医药人员的基础上，每增加一人得2分，最高得4分；有1名心理咨询师基础上，每增加一人得2分，最高得4分。</w:t>
            </w:r>
            <w:r>
              <w:rPr>
                <w:rFonts w:hint="eastAsia" w:ascii="宋体" w:hAnsi="宋体"/>
                <w:b/>
                <w:bCs/>
                <w:szCs w:val="21"/>
                <w:highlight w:val="none"/>
              </w:rPr>
              <w:t xml:space="preserve">（提供人员</w:t>
            </w:r>
            <w:r>
              <w:rPr>
                <w:rFonts w:hint="eastAsia" w:ascii="宋体" w:hAnsi="宋体"/>
                <w:b/>
                <w:bCs/>
                <w:szCs w:val="21"/>
                <w:highlight w:val="none"/>
              </w:rPr>
              <w:t xml:space="preserve">证书及近三个月由投标人为其缴纳的任意一个月社保证明材料</w:t>
            </w:r>
            <w:r>
              <w:rPr>
                <w:rFonts w:hint="eastAsia" w:ascii="宋体" w:hAnsi="宋体"/>
                <w:b/>
                <w:bCs/>
                <w:szCs w:val="21"/>
                <w:highlight w:val="none"/>
              </w:rPr>
              <w:t xml:space="preserve">复印件加盖投标人公章）</w:t>
            </w:r>
            <w:r>
              <w:rPr>
                <w:rFonts w:hint="eastAsia" w:ascii="黑体" w:hAnsi="黑体" w:eastAsia="黑体" w:cs="黑体"/>
                <w:b/>
                <w:bCs/>
                <w:szCs w:val="21"/>
                <w:highlight w:val="none"/>
              </w:rPr>
            </w:r>
            <w:r/>
          </w:p>
        </w:tc>
      </w:tr>
    </w:tbl>
    <w:p>
      <w:pPr>
        <w:pStyle w:val="982"/>
        <w:ind w:firstLine="0"/>
        <w:rPr>
          <w:rFonts w:hint="eastAsia" w:ascii="宋体" w:hAnsi="宋体"/>
          <w:b/>
          <w:color w:val="000000"/>
          <w:sz w:val="21"/>
          <w:szCs w:val="21"/>
        </w:rPr>
      </w:pPr>
      <w:r>
        <w:rPr>
          <w:rFonts w:hint="eastAsia" w:ascii="宋体" w:hAnsi="宋体"/>
          <w:b/>
          <w:color w:val="000000"/>
          <w:sz w:val="21"/>
          <w:szCs w:val="21"/>
        </w:rPr>
      </w:r>
      <w:r/>
    </w:p>
    <w:p>
      <w:pPr>
        <w:pStyle w:val="982"/>
        <w:ind w:firstLine="0"/>
        <w:jc w:val="center"/>
        <w:rPr>
          <w:rFonts w:hint="eastAsia" w:ascii="宋体" w:hAnsi="宋体"/>
          <w:b/>
          <w:szCs w:val="21"/>
        </w:rPr>
      </w:pPr>
      <w:r>
        <w:rPr>
          <w:rFonts w:hint="eastAsia" w:ascii="宋体" w:hAnsi="宋体" w:cs="宋体"/>
          <w:b/>
          <w:color w:val="000000"/>
          <w:sz w:val="21"/>
          <w:szCs w:val="21"/>
        </w:rPr>
        <w:t xml:space="preserve">注：</w:t>
      </w:r>
      <w:r>
        <w:rPr>
          <w:rFonts w:hint="eastAsia" w:ascii="宋体" w:hAnsi="宋体"/>
          <w:b/>
          <w:szCs w:val="21"/>
        </w:rPr>
        <w:t xml:space="preserve">以上相关证书及相关证明材料需将原件扫描件添加进电子投标文件中，</w:t>
      </w:r>
      <w:r>
        <w:rPr>
          <w:rFonts w:hint="eastAsia" w:ascii="宋体" w:hAnsi="宋体"/>
          <w:b/>
          <w:szCs w:val="21"/>
        </w:rPr>
      </w:r>
      <w:r/>
    </w:p>
    <w:p>
      <w:pPr>
        <w:pStyle w:val="982"/>
        <w:ind w:firstLine="0"/>
        <w:jc w:val="center"/>
        <w:rPr>
          <w:rStyle w:val="941"/>
          <w:rFonts w:hint="eastAsia"/>
          <w:color w:val="000000"/>
        </w:rPr>
      </w:pPr>
      <w:r>
        <w:rPr>
          <w:rFonts w:hint="eastAsia" w:ascii="宋体" w:hAnsi="宋体" w:cs="宋体"/>
          <w:b/>
          <w:color w:val="000000"/>
          <w:sz w:val="21"/>
          <w:szCs w:val="21"/>
        </w:rPr>
        <w:br w:type="page" w:clear="all"/>
      </w:r>
      <w:bookmarkStart w:id="31" w:name="_Toc27744861"/>
      <w:r/>
      <w:bookmarkStart w:id="32" w:name="_Toc12983"/>
      <w:r/>
      <w:bookmarkStart w:id="33" w:name="_Toc23892"/>
      <w:r>
        <w:rPr>
          <w:rStyle w:val="941"/>
          <w:rFonts w:hint="eastAsia"/>
          <w:color w:val="000000"/>
          <w:sz w:val="36"/>
          <w:szCs w:val="36"/>
        </w:rPr>
        <w:t xml:space="preserve">第六章 竞争性磋商响应文件格式</w:t>
      </w:r>
      <w:bookmarkEnd w:id="31"/>
      <w:r>
        <w:rPr>
          <w:rStyle w:val="941"/>
          <w:rFonts w:hint="eastAsia"/>
          <w:color w:val="000000"/>
        </w:rPr>
      </w:r>
      <w:r/>
    </w:p>
    <w:p>
      <w:pPr>
        <w:pStyle w:val="934"/>
        <w:jc w:val="center"/>
        <w:rPr>
          <w:rFonts w:hint="eastAsia" w:ascii="宋体" w:hAnsi="宋体"/>
          <w:b/>
          <w:color w:val="000000"/>
          <w:sz w:val="22"/>
        </w:rPr>
      </w:pPr>
      <w:r/>
      <w:bookmarkEnd w:id="32"/>
      <w:r/>
      <w:bookmarkEnd w:id="33"/>
      <w:r>
        <w:rPr>
          <w:rFonts w:hint="eastAsia" w:ascii="宋体" w:hAnsi="宋体"/>
          <w:b/>
          <w:color w:val="000000"/>
          <w:sz w:val="22"/>
        </w:rPr>
      </w:r>
      <w:r/>
    </w:p>
    <w:p>
      <w:pPr>
        <w:pStyle w:val="934"/>
        <w:jc w:val="center"/>
        <w:rPr>
          <w:rFonts w:hint="eastAsia" w:ascii="宋体" w:hAnsi="宋体" w:cs="Arial"/>
          <w:b/>
          <w:bCs/>
          <w:color w:val="000000"/>
          <w:sz w:val="72"/>
          <w:szCs w:val="72"/>
        </w:rPr>
      </w:pPr>
      <w:r>
        <w:rPr>
          <w:rFonts w:hint="eastAsia" w:ascii="宋体" w:hAnsi="宋体" w:cs="Arial"/>
          <w:b/>
          <w:bCs/>
          <w:color w:val="000000"/>
          <w:sz w:val="72"/>
          <w:szCs w:val="72"/>
        </w:rPr>
      </w:r>
      <w:r/>
    </w:p>
    <w:p>
      <w:pPr>
        <w:pStyle w:val="934"/>
        <w:jc w:val="center"/>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rPr>
          <w:rFonts w:hint="eastAsia" w:ascii="宋体" w:hAnsi="宋体" w:cs="Arial"/>
          <w:b/>
          <w:bCs/>
          <w:color w:val="000000"/>
          <w:sz w:val="72"/>
          <w:szCs w:val="72"/>
        </w:rPr>
      </w:r>
      <w:r/>
    </w:p>
    <w:p>
      <w:pPr>
        <w:pStyle w:val="934"/>
        <w:jc w:val="center"/>
        <w:rPr>
          <w:rFonts w:hint="eastAsia" w:ascii="宋体" w:hAnsi="宋体"/>
          <w:b/>
          <w:color w:val="000000"/>
          <w:sz w:val="72"/>
          <w:szCs w:val="21"/>
        </w:rPr>
      </w:pPr>
      <w:r>
        <w:rPr>
          <w:rFonts w:hint="eastAsia" w:ascii="宋体" w:hAnsi="宋体"/>
          <w:b/>
          <w:color w:val="000000"/>
          <w:sz w:val="72"/>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rPr>
      </w:pPr>
      <w:r>
        <w:rPr>
          <w:rFonts w:hint="eastAsia" w:ascii="宋体" w:hAnsi="宋体"/>
          <w:b/>
          <w:color w:val="000000"/>
          <w:sz w:val="36"/>
        </w:rPr>
      </w:r>
      <w:r/>
    </w:p>
    <w:p>
      <w:pPr>
        <w:pStyle w:val="934"/>
        <w:jc w:val="center"/>
        <w:spacing w:line="480" w:lineRule="auto"/>
        <w:rPr>
          <w:rFonts w:hint="eastAsia" w:ascii="宋体" w:hAnsi="宋体"/>
          <w:b/>
          <w:color w:val="000000"/>
          <w:sz w:val="36"/>
        </w:rPr>
      </w:pPr>
      <w:r>
        <w:rPr>
          <w:rFonts w:hint="eastAsia" w:ascii="宋体" w:hAnsi="宋体"/>
          <w:b/>
          <w:color w:val="000000"/>
          <w:sz w:val="36"/>
        </w:rPr>
      </w:r>
      <w:r/>
    </w:p>
    <w:p>
      <w:pPr>
        <w:pStyle w:val="934"/>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34"/>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34"/>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rPr>
          <w:rFonts w:hint="eastAsia" w:ascii="宋体" w:hAnsi="宋体"/>
          <w:b/>
          <w:color w:val="000000"/>
          <w:sz w:val="36"/>
          <w:u w:val="single"/>
        </w:rPr>
      </w:r>
      <w:r/>
    </w:p>
    <w:p>
      <w:pPr>
        <w:pStyle w:val="934"/>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34"/>
        <w:ind w:firstLine="1084"/>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b/>
          <w:color w:val="000000"/>
          <w:sz w:val="36"/>
        </w:rPr>
      </w:r>
      <w:r/>
    </w:p>
    <w:p>
      <w:pPr>
        <w:pStyle w:val="934"/>
        <w:jc w:val="center"/>
        <w:spacing w:line="440" w:lineRule="exact"/>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rPr>
          <w:rFonts w:hint="eastAsia" w:ascii="宋体" w:hAnsi="宋体"/>
          <w:b/>
          <w:bCs/>
          <w:color w:val="000000"/>
          <w:sz w:val="32"/>
          <w:szCs w:val="32"/>
        </w:rPr>
      </w:r>
      <w:r/>
    </w:p>
    <w:p>
      <w:pPr>
        <w:pStyle w:val="9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ind w:firstLine="420"/>
        <w:spacing w:line="360" w:lineRule="auto"/>
        <w:rPr>
          <w:rFonts w:ascii="宋体" w:hAnsi="宋体"/>
          <w:bCs/>
          <w:szCs w:val="21"/>
        </w:rPr>
      </w:pPr>
      <w:r>
        <w:rPr>
          <w:rFonts w:hint="eastAsia" w:ascii="宋体" w:hAnsi="宋体"/>
          <w:bCs/>
          <w:szCs w:val="21"/>
        </w:rPr>
        <w:t xml:space="preserve">一、资格审查响应对照表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二、符合性审查响应对照表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三、非实质性响应对照表</w:t>
      </w:r>
      <w:r>
        <w:rPr>
          <w:rFonts w:ascii="宋体" w:hAnsi="宋体"/>
          <w:bCs/>
          <w:szCs w:val="21"/>
        </w:rPr>
      </w:r>
      <w:r/>
    </w:p>
    <w:p>
      <w:pPr>
        <w:pStyle w:val="934"/>
        <w:ind w:firstLine="420"/>
        <w:spacing w:line="360" w:lineRule="auto"/>
        <w:rPr>
          <w:rFonts w:ascii="宋体" w:hAnsi="宋体"/>
          <w:bCs/>
          <w:szCs w:val="21"/>
        </w:rPr>
      </w:pPr>
      <w:r>
        <w:rPr>
          <w:rFonts w:hint="eastAsia" w:ascii="宋体" w:hAnsi="宋体"/>
          <w:bCs/>
          <w:szCs w:val="21"/>
        </w:rPr>
        <w:t xml:space="preserve">四、</w:t>
      </w:r>
      <w:r>
        <w:rPr>
          <w:rFonts w:hint="eastAsia"/>
          <w:color w:val="000000"/>
        </w:rPr>
        <w:t xml:space="preserve">磋商响应报价表</w:t>
      </w:r>
      <w:r>
        <w:rPr>
          <w:rFonts w:ascii="宋体" w:hAnsi="宋体"/>
          <w:bCs/>
          <w:szCs w:val="21"/>
        </w:rPr>
      </w:r>
      <w:r/>
    </w:p>
    <w:p>
      <w:pPr>
        <w:pStyle w:val="934"/>
        <w:ind w:firstLine="420"/>
        <w:spacing w:line="360" w:lineRule="auto"/>
        <w:rPr>
          <w:rFonts w:hint="eastAsia"/>
          <w:color w:val="000000"/>
        </w:rPr>
      </w:pPr>
      <w:r>
        <w:rPr>
          <w:rFonts w:hint="eastAsia" w:ascii="宋体" w:hAnsi="宋体"/>
          <w:bCs/>
          <w:szCs w:val="21"/>
        </w:rPr>
        <w:t xml:space="preserve">五、</w:t>
      </w:r>
      <w:r>
        <w:rPr>
          <w:rFonts w:hint="eastAsia"/>
          <w:color w:val="000000"/>
        </w:rPr>
        <w:t xml:space="preserve">技术参数响应及偏离表</w:t>
      </w:r>
      <w:r>
        <w:rPr>
          <w:rFonts w:hint="eastAsia"/>
          <w:color w:val="000000"/>
        </w:rPr>
      </w:r>
      <w:r/>
    </w:p>
    <w:p>
      <w:pPr>
        <w:pStyle w:val="934"/>
        <w:ind w:firstLine="420"/>
        <w:spacing w:line="360" w:lineRule="auto"/>
        <w:rPr>
          <w:rFonts w:ascii="宋体" w:hAnsi="宋体"/>
          <w:bCs/>
          <w:szCs w:val="21"/>
        </w:rPr>
      </w:pPr>
      <w:r>
        <w:rPr>
          <w:rFonts w:hint="eastAsia" w:ascii="宋体" w:hAnsi="宋体"/>
          <w:bCs/>
          <w:szCs w:val="21"/>
        </w:rPr>
        <w:t xml:space="preserve">六、商务条款响应及偏离表</w:t>
      </w:r>
      <w:r>
        <w:rPr>
          <w:rFonts w:ascii="宋体" w:hAnsi="宋体"/>
          <w:bCs/>
          <w:szCs w:val="21"/>
        </w:rPr>
      </w:r>
      <w:r/>
    </w:p>
    <w:p>
      <w:pPr>
        <w:pStyle w:val="934"/>
        <w:ind w:firstLine="420"/>
        <w:spacing w:line="360" w:lineRule="auto"/>
        <w:rPr>
          <w:rFonts w:hint="eastAsia" w:ascii="宋体" w:hAnsi="宋体"/>
          <w:color w:val="000000"/>
          <w:sz w:val="24"/>
        </w:rPr>
      </w:pPr>
      <w:r>
        <w:rPr>
          <w:rFonts w:hint="eastAsia" w:ascii="宋体" w:hAnsi="宋体"/>
          <w:bCs/>
          <w:szCs w:val="21"/>
        </w:rPr>
        <w:t xml:space="preserve">七、其他 （投标人认为有必要提供的声明和文件，如有自拟并自行添加）</w:t>
      </w:r>
      <w:r>
        <w:rPr>
          <w:rFonts w:hint="eastAsia" w:ascii="宋体" w:hAnsi="宋体"/>
          <w:color w:val="000000"/>
          <w:sz w:val="24"/>
        </w:rPr>
      </w:r>
      <w:r/>
    </w:p>
    <w:p>
      <w:pPr>
        <w:pStyle w:val="934"/>
      </w:pPr>
      <w:r/>
      <w:r/>
    </w:p>
    <w:p>
      <w:pPr>
        <w:pStyle w:val="934"/>
        <w:rPr>
          <w:rFonts w:hint="eastAsia"/>
        </w:rPr>
      </w:pPr>
      <w:r>
        <w:rPr>
          <w:rFonts w:hint="eastAsia"/>
        </w:rPr>
      </w:r>
      <w:r/>
    </w:p>
    <w:p>
      <w:pPr>
        <w:pStyle w:val="934"/>
        <w:rPr>
          <w:rFonts w:hint="eastAsia"/>
        </w:rPr>
      </w:pPr>
      <w:r>
        <w:rPr>
          <w:rFonts w:hint="eastAsia"/>
        </w:rPr>
      </w:r>
      <w:r/>
    </w:p>
    <w:p>
      <w:pPr>
        <w:pStyle w:val="934"/>
        <w:rPr>
          <w:rFonts w:hint="eastAsia"/>
        </w:rPr>
      </w:pPr>
      <w:r>
        <w:rPr>
          <w:rFonts w:hint="eastAsia"/>
        </w:rPr>
      </w:r>
      <w:r/>
    </w:p>
    <w:p>
      <w:pPr>
        <w:pStyle w:val="934"/>
      </w:pPr>
      <w:r/>
      <w:r/>
    </w:p>
    <w:p>
      <w:pPr>
        <w:pStyle w:val="934"/>
        <w:rPr>
          <w:rFonts w:hint="eastAsia"/>
        </w:rPr>
      </w:pPr>
      <w:r>
        <w:rPr>
          <w:rFonts w:hint="eastAsia"/>
        </w:rPr>
      </w:r>
      <w:r/>
    </w:p>
    <w:p>
      <w:pPr>
        <w:pStyle w:val="934"/>
        <w:rPr>
          <w:rFonts w:hint="eastAsia"/>
        </w:rPr>
      </w:pPr>
      <w:r>
        <w:rPr>
          <w:rFonts w:hint="eastAsia"/>
        </w:rPr>
        <w:br w:type="page" w:clear="all"/>
      </w:r>
      <w:r>
        <w:rPr>
          <w:rFonts w:hint="eastAsia"/>
        </w:rPr>
      </w:r>
      <w:r/>
    </w:p>
    <w:p>
      <w:pPr>
        <w:pStyle w:val="934"/>
        <w:jc w:val="center"/>
        <w:rPr>
          <w:rFonts w:hint="eastAsia" w:ascii="宋体" w:hAnsi="宋体"/>
          <w:b/>
          <w:color w:val="000000"/>
          <w:sz w:val="32"/>
          <w:szCs w:val="32"/>
        </w:rPr>
      </w:pPr>
      <w:r>
        <w:rPr>
          <w:rFonts w:hint="eastAsia" w:ascii="宋体" w:hAnsi="宋体"/>
          <w:b/>
          <w:color w:val="000000"/>
          <w:sz w:val="32"/>
          <w:szCs w:val="32"/>
        </w:rPr>
        <w:t xml:space="preserve">一、资格审查响应对照表</w:t>
      </w: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资格审查响应内容</w:t>
            </w:r>
            <w:r>
              <w:rPr>
                <w:rFonts w:ascii="幼圆" w:eastAsia="幼圆"/>
                <w:b/>
                <w:color w:val="000000"/>
                <w:szCs w:val="21"/>
              </w:rPr>
            </w:r>
            <w:r/>
          </w:p>
        </w:tc>
        <w:tc>
          <w:tcPr>
            <w:tcW w:w="2158"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r>
      <w:tr>
        <w:trPr>
          <w:trHeight w:val="335"/>
        </w:trPr>
        <w:tc>
          <w:tcPr>
            <w:gridSpan w:val="3"/>
            <w:tcW w:w="8251" w:type="dxa"/>
            <w:vAlign w:val="center"/>
            <w:textDirection w:val="lrTb"/>
            <w:noWrap w:val="false"/>
          </w:tcPr>
          <w:p>
            <w:pPr>
              <w:pStyle w:val="934"/>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r>
      <w:tr>
        <w:trPr>
          <w:trHeight w:val="761"/>
        </w:trPr>
        <w:tc>
          <w:tcPr>
            <w:tcW w:w="646" w:type="dxa"/>
            <w:vAlign w:val="center"/>
            <w:textDirection w:val="lrTb"/>
            <w:noWrap w:val="false"/>
          </w:tcPr>
          <w:p>
            <w:pPr>
              <w:pStyle w:val="934"/>
              <w:jc w:val="center"/>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934"/>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ascii="宋体" w:hAnsi="宋体"/>
                <w:iCs/>
                <w:color w:val="000000"/>
                <w:szCs w:val="21"/>
              </w:rPr>
            </w:r>
            <w:r/>
          </w:p>
        </w:tc>
        <w:tc>
          <w:tcPr>
            <w:tcW w:w="2158" w:type="dxa"/>
            <w:vAlign w:val="center"/>
            <w:textDirection w:val="lrTb"/>
            <w:noWrap w:val="false"/>
          </w:tcPr>
          <w:p>
            <w:pPr>
              <w:pStyle w:val="93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4"/>
              <w:rPr>
                <w:rFonts w:hint="eastAsia" w:ascii="宋体" w:hAnsi="宋体" w:cs="宋体"/>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rPr>
                <w:rFonts w:hint="eastAsia" w:ascii="宋体" w:hAnsi="宋体" w:cs="宋体"/>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4"/>
              <w:rPr>
                <w:rFonts w:hint="eastAsia" w:ascii="宋体" w:hAnsi="宋体" w:cs="宋体"/>
                <w:color w:val="000000"/>
                <w:szCs w:val="21"/>
              </w:rPr>
            </w:pPr>
            <w:r>
              <w:rPr>
                <w:rFonts w:hint="eastAsia" w:ascii="宋体" w:hAnsi="宋体" w:cs="宋体"/>
                <w:color w:val="000000"/>
                <w:szCs w:val="21"/>
              </w:rPr>
              <w:t xml:space="preserve">供应商近三个月内任意一份依法纳税的缴款凭证</w:t>
            </w:r>
            <w:r>
              <w:rPr>
                <w:rFonts w:hint="eastAsia" w:ascii="宋体" w:hAnsi="宋体" w:cs="宋体"/>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34"/>
              <w:rPr>
                <w:rFonts w:hint="eastAsia" w:ascii="宋体" w:hAnsi="宋体" w:cs="宋体"/>
                <w:color w:val="000000"/>
                <w:szCs w:val="21"/>
              </w:rPr>
            </w:pPr>
            <w:r>
              <w:rPr>
                <w:rFonts w:hint="eastAsia" w:ascii="宋体" w:hAnsi="宋体" w:cs="宋体"/>
                <w:color w:val="000000"/>
                <w:szCs w:val="21"/>
              </w:rPr>
              <w:t xml:space="preserve">上一年度的财务报告情况</w:t>
            </w:r>
            <w:r>
              <w:rPr>
                <w:rFonts w:hint="eastAsia" w:ascii="宋体" w:hAnsi="宋体" w:cs="宋体"/>
                <w:b/>
                <w:bCs/>
                <w:color w:val="000000"/>
                <w:szCs w:val="21"/>
              </w:rPr>
              <w:t xml:space="preserve">（成立不满一年不需提供）</w:t>
            </w:r>
            <w:r>
              <w:rPr>
                <w:rFonts w:hint="eastAsia" w:ascii="宋体" w:hAnsi="宋体" w:cs="宋体"/>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34"/>
              <w:rPr>
                <w:rFonts w:hint="eastAsia" w:ascii="宋体" w:hAnsi="宋体"/>
                <w:iCs/>
                <w:color w:val="000000"/>
                <w:szCs w:val="21"/>
              </w:rPr>
            </w:pPr>
            <w:r>
              <w:rPr>
                <w:rFonts w:hint="eastAsia" w:ascii="宋体" w:hAnsi="宋体" w:cs="宋体"/>
                <w:color w:val="000000"/>
                <w:szCs w:val="21"/>
              </w:rPr>
              <w:t xml:space="preserve">具备履行合同所必需的设备和专业技术能力的证明材料</w:t>
            </w:r>
            <w:r>
              <w:rPr>
                <w:rFonts w:hint="eastAsia" w:ascii="宋体" w:hAnsi="宋体"/>
                <w:iCs/>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4"/>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5447" w:type="dxa"/>
            <w:vAlign w:val="center"/>
            <w:textDirection w:val="lrTb"/>
            <w:noWrap w:val="false"/>
          </w:tcPr>
          <w:p>
            <w:pPr>
              <w:pStyle w:val="934"/>
              <w:rPr>
                <w:rFonts w:hint="eastAsia"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rPr>
                <w:rFonts w:hint="eastAsia" w:ascii="宋体" w:hAnsi="宋体"/>
                <w:iCs/>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4"/>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5447" w:type="dxa"/>
            <w:vAlign w:val="center"/>
            <w:textDirection w:val="lrTb"/>
            <w:noWrap w:val="false"/>
          </w:tcPr>
          <w:p>
            <w:pPr>
              <w:pStyle w:val="934"/>
              <w:rPr>
                <w:rFonts w:hint="eastAsia"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szCs w:val="21"/>
              </w:rPr>
              <w:t xml:space="preserve">（提供网页截图）</w:t>
            </w:r>
            <w:r>
              <w:rPr>
                <w:rFonts w:hint="eastAsia" w:ascii="宋体" w:hAnsi="宋体" w:cs="宋体"/>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590"/>
        </w:trPr>
        <w:tc>
          <w:tcPr>
            <w:tcW w:w="646" w:type="dxa"/>
            <w:vAlign w:val="center"/>
            <w:textDirection w:val="lrTb"/>
            <w:noWrap w:val="false"/>
          </w:tcPr>
          <w:p>
            <w:pPr>
              <w:pStyle w:val="934"/>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5447" w:type="dxa"/>
            <w:vAlign w:val="center"/>
            <w:textDirection w:val="lrTb"/>
            <w:noWrap w:val="false"/>
          </w:tcPr>
          <w:p>
            <w:pPr>
              <w:pStyle w:val="934"/>
              <w:rPr>
                <w:rFonts w:ascii="宋体" w:hAnsi="宋体" w:cs="宋体"/>
                <w:color w:val="000000"/>
                <w:szCs w:val="21"/>
              </w:rPr>
            </w:pPr>
            <w:r>
              <w:rPr>
                <w:rFonts w:hint="eastAsia" w:ascii="宋体" w:hAnsi="宋体" w:cs="宋体"/>
                <w:color w:val="000000"/>
                <w:szCs w:val="21"/>
              </w:rPr>
              <w:t xml:space="preserve">供应商信用承诺函</w:t>
            </w:r>
            <w:r>
              <w:rPr>
                <w:rFonts w:ascii="宋体" w:hAnsi="宋体" w:cs="宋体"/>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934"/>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r>
      <w:tr>
        <w:trPr>
          <w:trHeight w:val="400"/>
        </w:trPr>
        <w:tc>
          <w:tcPr>
            <w:tcW w:w="646" w:type="dxa"/>
            <w:vAlign w:val="center"/>
            <w:textDirection w:val="lrTb"/>
            <w:noWrap w:val="false"/>
          </w:tcPr>
          <w:p>
            <w:pPr>
              <w:pStyle w:val="934"/>
              <w:jc w:val="center"/>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r>
            <w:r/>
          </w:p>
        </w:tc>
        <w:tc>
          <w:tcPr>
            <w:tcW w:w="5447" w:type="dxa"/>
            <w:vAlign w:val="center"/>
            <w:textDirection w:val="lrTb"/>
            <w:noWrap w:val="false"/>
          </w:tcPr>
          <w:p>
            <w:pPr>
              <w:pStyle w:val="934"/>
              <w:rPr>
                <w:rFonts w:hint="eastAsia"/>
                <w:color w:val="000000"/>
              </w:rPr>
            </w:pPr>
            <w:r>
              <w:rPr>
                <w:rFonts w:hint="eastAsia" w:ascii="宋体" w:hAnsi="宋体"/>
                <w:color w:val="000000"/>
                <w:szCs w:val="21"/>
              </w:rPr>
              <w:t xml:space="preserve">企业声明函</w:t>
            </w:r>
            <w:r>
              <w:rPr>
                <w:rFonts w:hint="eastAsia"/>
                <w:color w:val="000000"/>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934"/>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r>
      <w:tr>
        <w:trPr>
          <w:trHeight w:val="400"/>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934"/>
              <w:jc w:val="left"/>
              <w:spacing w:line="0" w:lineRule="atLeast"/>
              <w:rPr>
                <w:rFonts w:ascii="宋体" w:hAnsi="宋体"/>
                <w:iCs/>
                <w:color w:val="000000"/>
                <w:szCs w:val="21"/>
              </w:rPr>
            </w:pPr>
            <w:r>
              <w:rPr>
                <w:rFonts w:hint="eastAsia" w:ascii="宋体" w:hAnsi="宋体"/>
                <w:iCs/>
                <w:color w:val="000000"/>
                <w:szCs w:val="21"/>
              </w:rPr>
              <w:t xml:space="preserve">磋商响应函</w:t>
            </w:r>
            <w:r>
              <w:rPr>
                <w:rFonts w:ascii="宋体" w:hAnsi="宋体"/>
                <w:iCs/>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934"/>
              <w:jc w:val="center"/>
              <w:rPr>
                <w:rFonts w:hint="eastAsia" w:ascii="宋体" w:hAnsi="宋体"/>
                <w:color w:val="000000"/>
                <w:szCs w:val="21"/>
              </w:rPr>
            </w:pPr>
            <w:r>
              <w:rPr>
                <w:rFonts w:hint="eastAsia" w:ascii="宋体" w:hAnsi="宋体"/>
                <w:color w:val="000000"/>
                <w:szCs w:val="21"/>
              </w:rPr>
              <w:t xml:space="preserve">12</w:t>
            </w:r>
            <w:r>
              <w:rPr>
                <w:rFonts w:hint="eastAsia" w:ascii="宋体" w:hAnsi="宋体"/>
                <w:color w:val="000000"/>
                <w:szCs w:val="21"/>
              </w:rPr>
            </w:r>
            <w:r/>
          </w:p>
        </w:tc>
        <w:tc>
          <w:tcPr>
            <w:tcW w:w="5447" w:type="dxa"/>
            <w:vAlign w:val="center"/>
            <w:textDirection w:val="lrTb"/>
            <w:noWrap w:val="false"/>
          </w:tcPr>
          <w:p>
            <w:pPr>
              <w:pStyle w:val="934"/>
              <w:jc w:val="left"/>
              <w:spacing w:line="0" w:lineRule="atLeast"/>
              <w:rPr>
                <w:rFonts w:ascii="宋体" w:hAnsi="宋体"/>
                <w:iCs/>
                <w:color w:val="000000"/>
                <w:szCs w:val="21"/>
              </w:rPr>
            </w:pPr>
            <w:r>
              <w:rPr>
                <w:rFonts w:hint="eastAsia" w:ascii="宋体" w:hAnsi="宋体"/>
                <w:iCs/>
                <w:color w:val="000000"/>
                <w:szCs w:val="21"/>
              </w:rPr>
              <w:t xml:space="preserve">法人授权书</w:t>
            </w:r>
            <w:r>
              <w:rPr>
                <w:rFonts w:ascii="宋体" w:hAnsi="宋体"/>
                <w:iCs/>
                <w:color w:val="000000"/>
                <w:szCs w:val="21"/>
              </w:rPr>
            </w:r>
            <w:r/>
          </w:p>
        </w:tc>
        <w:tc>
          <w:tcPr>
            <w:tcW w:w="2158" w:type="dxa"/>
            <w:vAlign w:val="center"/>
            <w:textDirection w:val="lrTb"/>
            <w:noWrap w:val="false"/>
          </w:tcPr>
          <w:p>
            <w:pPr>
              <w:pStyle w:val="934"/>
              <w:rPr>
                <w:rFonts w:ascii="宋体" w:hAnsi="宋体"/>
                <w:color w:val="000000"/>
                <w:szCs w:val="21"/>
              </w:rPr>
            </w:pPr>
            <w:r>
              <w:rPr>
                <w:rFonts w:ascii="宋体" w:hAnsi="宋体"/>
                <w:color w:val="000000"/>
                <w:szCs w:val="21"/>
              </w:rPr>
            </w:r>
            <w:r/>
          </w:p>
        </w:tc>
      </w:tr>
    </w:tbl>
    <w:p>
      <w:pPr>
        <w:pStyle w:val="934"/>
        <w:jc w:val="center"/>
        <w:spacing w:before="120" w:after="120" w:line="360" w:lineRule="auto"/>
        <w:rPr>
          <w:rFonts w:hint="eastAsia" w:ascii="宋体" w:hAnsi="宋体"/>
          <w:b/>
          <w:bCs/>
          <w:color w:val="000000"/>
        </w:rPr>
      </w:pPr>
      <w:r>
        <w:rPr>
          <w:rFonts w:hint="eastAsia" w:ascii="宋体" w:hAnsi="宋体"/>
          <w:b/>
          <w:bCs/>
          <w:color w:val="000000"/>
        </w:rPr>
      </w:r>
      <w:r/>
    </w:p>
    <w:p>
      <w:pPr>
        <w:pStyle w:val="934"/>
        <w:jc w:val="center"/>
        <w:spacing w:before="120" w:after="120"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具备履行合同所必需的设备和专业技术能力的书面声明</w:t>
      </w:r>
      <w:r>
        <w:rPr>
          <w:rFonts w:hint="eastAsia" w:ascii="宋体" w:hAnsi="宋体"/>
          <w:b/>
          <w:bCs/>
          <w:color w:val="000000"/>
        </w:rPr>
      </w:r>
      <w:r/>
    </w:p>
    <w:p>
      <w:pPr>
        <w:pStyle w:val="934"/>
        <w:ind w:firstLine="492"/>
        <w:spacing w:line="460" w:lineRule="exact"/>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34"/>
        <w:ind w:firstLine="492"/>
        <w:spacing w:line="460" w:lineRule="exact"/>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34"/>
        <w:ind w:firstLine="492"/>
        <w:spacing w:line="460" w:lineRule="exact"/>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34"/>
        <w:contextualSpacing/>
        <w:spacing w:line="600" w:lineRule="exact"/>
        <w:rPr>
          <w:rFonts w:ascii="宋体" w:hAnsi="宋体"/>
          <w:b/>
          <w:color w:val="000000"/>
          <w:sz w:val="36"/>
        </w:rPr>
      </w:pPr>
      <w:r>
        <w:rPr>
          <w:rFonts w:ascii="宋体" w:hAnsi="宋体"/>
          <w:b/>
          <w:color w:val="000000"/>
          <w:sz w:val="36"/>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ascii="宋体" w:hAnsi="宋体"/>
          <w:b/>
          <w:bCs/>
          <w:color w:val="000000"/>
        </w:rPr>
      </w:pPr>
      <w:r>
        <w:rPr>
          <w:rFonts w:ascii="宋体" w:hAnsi="宋体"/>
          <w:b/>
          <w:bCs/>
          <w:color w:val="000000"/>
        </w:rPr>
      </w:r>
      <w:r/>
    </w:p>
    <w:p>
      <w:pPr>
        <w:pStyle w:val="969"/>
        <w:ind w:firstLine="420"/>
      </w:pPr>
      <w:r/>
      <w:r/>
    </w:p>
    <w:p>
      <w:pPr>
        <w:pStyle w:val="969"/>
        <w:ind w:firstLine="420"/>
      </w:pPr>
      <w:r/>
      <w:r/>
    </w:p>
    <w:p>
      <w:pPr>
        <w:pStyle w:val="969"/>
        <w:ind w:firstLine="420"/>
        <w:rPr>
          <w:rFonts w:hint="eastAsia"/>
        </w:rPr>
      </w:pPr>
      <w:r>
        <w:rPr>
          <w:rFonts w:hint="eastAsia"/>
        </w:rPr>
      </w:r>
      <w:r/>
    </w:p>
    <w:p>
      <w:pPr>
        <w:pStyle w:val="934"/>
        <w:spacing w:line="360" w:lineRule="auto"/>
        <w:rPr>
          <w:rFonts w:ascii="宋体" w:hAnsi="宋体"/>
          <w:b/>
          <w:bCs/>
          <w:color w:val="000000"/>
        </w:rPr>
      </w:pPr>
      <w:r>
        <w:rPr>
          <w:rFonts w:ascii="宋体" w:hAnsi="宋体"/>
          <w:b/>
          <w:bCs/>
          <w:color w:val="000000"/>
        </w:rPr>
      </w:r>
      <w:r/>
    </w:p>
    <w:p>
      <w:pPr>
        <w:pStyle w:val="969"/>
        <w:ind w:firstLine="420"/>
      </w:pPr>
      <w:r/>
      <w:r/>
    </w:p>
    <w:p>
      <w:pPr>
        <w:pStyle w:val="969"/>
        <w:ind w:firstLine="420"/>
      </w:pPr>
      <w:r/>
      <w:r/>
    </w:p>
    <w:p>
      <w:pPr>
        <w:pStyle w:val="969"/>
        <w:ind w:firstLine="420"/>
        <w:rPr>
          <w:rFonts w:hint="eastAsia"/>
        </w:rPr>
      </w:pPr>
      <w:r>
        <w:rPr>
          <w:rFonts w:hint="eastAsia"/>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hint="eastAsia" w:ascii="宋体" w:hAnsi="宋体"/>
          <w:b/>
          <w:bCs/>
          <w:color w:val="000000"/>
        </w:rPr>
      </w:pPr>
      <w:r>
        <w:rPr>
          <w:rFonts w:hint="eastAsia" w:ascii="宋体" w:hAnsi="宋体"/>
          <w:b/>
          <w:bCs/>
          <w:color w:val="000000"/>
        </w:rPr>
      </w:r>
      <w:r/>
    </w:p>
    <w:p>
      <w:pPr>
        <w:pStyle w:val="934"/>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rPr>
          <w:rFonts w:ascii="宋体" w:hAnsi="宋体"/>
          <w:b/>
          <w:bCs/>
          <w:color w:val="000000"/>
        </w:rPr>
      </w:r>
      <w:r/>
    </w:p>
    <w:p>
      <w:pPr>
        <w:pStyle w:val="934"/>
        <w:spacing w:line="360" w:lineRule="auto"/>
        <w:rPr>
          <w:rFonts w:ascii="宋体" w:hAnsi="宋体"/>
          <w:color w:val="000000"/>
        </w:rPr>
      </w:pPr>
      <w:r>
        <w:rPr>
          <w:rFonts w:ascii="宋体" w:hAnsi="宋体"/>
          <w:color w:val="000000"/>
        </w:rPr>
      </w:r>
      <w:r/>
    </w:p>
    <w:p>
      <w:pPr>
        <w:pStyle w:val="934"/>
        <w:jc w:val="center"/>
        <w:spacing w:after="240" w:line="360" w:lineRule="auto"/>
        <w:rPr>
          <w:rFonts w:ascii="宋体" w:hAnsi="宋体"/>
          <w:b/>
          <w:bCs/>
          <w:color w:val="000000"/>
        </w:rPr>
      </w:pPr>
      <w:r>
        <w:rPr>
          <w:rFonts w:hint="eastAsia" w:ascii="宋体" w:hAnsi="宋体"/>
          <w:b/>
          <w:bCs/>
          <w:color w:val="000000"/>
        </w:rPr>
        <w:t xml:space="preserve">声  明</w:t>
      </w:r>
      <w:r>
        <w:rPr>
          <w:rFonts w:ascii="宋体" w:hAnsi="宋体"/>
          <w:b/>
          <w:bCs/>
          <w:color w:val="000000"/>
        </w:rPr>
      </w:r>
      <w:r/>
    </w:p>
    <w:p>
      <w:pPr>
        <w:pStyle w:val="934"/>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rPr>
      </w:r>
      <w:r/>
    </w:p>
    <w:p>
      <w:pPr>
        <w:pStyle w:val="934"/>
        <w:spacing w:line="360" w:lineRule="auto"/>
        <w:rPr>
          <w:rFonts w:ascii="宋体" w:hAnsi="宋体"/>
          <w:bCs/>
          <w:color w:val="000000"/>
        </w:rPr>
      </w:pPr>
      <w:r>
        <w:rPr>
          <w:rFonts w:hint="eastAsia" w:ascii="宋体" w:hAnsi="宋体"/>
          <w:bCs/>
          <w:color w:val="000000"/>
        </w:rPr>
        <w:t xml:space="preserve">                               供应商名称（公章）：</w:t>
      </w:r>
      <w:r>
        <w:rPr>
          <w:rFonts w:ascii="宋体" w:hAnsi="宋体"/>
          <w:bCs/>
          <w:color w:val="000000"/>
        </w:rPr>
      </w:r>
      <w:r/>
    </w:p>
    <w:p>
      <w:pPr>
        <w:pStyle w:val="934"/>
        <w:spacing w:line="360" w:lineRule="auto"/>
        <w:rPr>
          <w:rFonts w:hint="eastAsia" w:ascii="宋体" w:hAnsi="宋体"/>
          <w:bCs/>
          <w:color w:val="000000"/>
        </w:rPr>
      </w:pPr>
      <w:r>
        <w:rPr>
          <w:rFonts w:hint="eastAsia" w:ascii="宋体" w:hAnsi="宋体"/>
          <w:bCs/>
          <w:color w:val="000000"/>
        </w:rPr>
        <w:t xml:space="preserve">                               法定代表人签章：_______________________</w:t>
      </w:r>
      <w:r>
        <w:rPr>
          <w:rFonts w:hint="eastAsia" w:ascii="宋体" w:hAnsi="宋体"/>
          <w:bCs/>
          <w:color w:val="000000"/>
        </w:rPr>
      </w:r>
      <w:r/>
    </w:p>
    <w:p>
      <w:pPr>
        <w:pStyle w:val="934"/>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rPr>
          <w:rFonts w:ascii="宋体" w:hAnsi="宋体"/>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b/>
          <w:bCs/>
          <w:color w:val="000000"/>
        </w:rPr>
      </w:r>
      <w:r/>
    </w:p>
    <w:p>
      <w:pPr>
        <w:pStyle w:val="934"/>
        <w:jc w:val="center"/>
        <w:spacing w:line="500" w:lineRule="exact"/>
        <w:rPr>
          <w:rFonts w:hint="eastAsia" w:ascii="宋体" w:hAnsi="宋体" w:cs="宋体"/>
          <w:color w:val="000000"/>
          <w:szCs w:val="21"/>
        </w:rPr>
      </w:pPr>
      <w:r>
        <w:rPr>
          <w:rFonts w:hint="eastAsia" w:ascii="宋体" w:hAnsi="宋体" w:cs="宋体"/>
          <w:b/>
          <w:bCs/>
          <w:color w:val="000000"/>
          <w:szCs w:val="21"/>
        </w:rPr>
        <w:t xml:space="preserve">供应商信用承诺书</w:t>
      </w:r>
      <w:r>
        <w:rPr>
          <w:rFonts w:hint="eastAsia" w:ascii="宋体" w:hAnsi="宋体" w:cs="宋体"/>
          <w:color w:val="000000"/>
          <w:szCs w:val="21"/>
        </w:rPr>
      </w:r>
      <w:r/>
    </w:p>
    <w:p>
      <w:pPr>
        <w:pStyle w:val="934"/>
        <w:spacing w:line="360" w:lineRule="auto"/>
        <w:rPr>
          <w:rFonts w:ascii="宋体" w:hAnsi="宋体" w:cs="宋体"/>
          <w:color w:val="000000"/>
          <w:szCs w:val="21"/>
          <w:u w:val="single"/>
        </w:rPr>
      </w:pPr>
      <w:r>
        <w:rPr>
          <w:rFonts w:hint="eastAsia" w:ascii="宋体" w:hAnsi="宋体" w:cs="宋体"/>
          <w:color w:val="000000"/>
          <w:szCs w:val="21"/>
        </w:rPr>
        <w:t xml:space="preserve">承诺主体名称：</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4"/>
        <w:spacing w:line="360" w:lineRule="auto"/>
        <w:rPr>
          <w:rFonts w:ascii="宋体" w:hAnsi="宋体" w:cs="宋体"/>
          <w:color w:val="000000"/>
          <w:szCs w:val="21"/>
          <w:u w:val="single"/>
        </w:rPr>
      </w:pPr>
      <w:r>
        <w:rPr>
          <w:rFonts w:hint="eastAsia" w:ascii="宋体" w:hAnsi="宋体" w:cs="宋体"/>
          <w:color w:val="000000"/>
          <w:szCs w:val="21"/>
        </w:rPr>
        <w:t xml:space="preserve">统一社会信用代码：</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934"/>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934"/>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承诺单位（签章）：           </w:t>
      </w:r>
      <w:r>
        <w:rPr>
          <w:rFonts w:hint="eastAsia" w:ascii="宋体" w:hAnsi="宋体" w:cs="宋体"/>
          <w:color w:val="000000"/>
          <w:szCs w:val="21"/>
        </w:rPr>
      </w:r>
      <w:r/>
    </w:p>
    <w:p>
      <w:pPr>
        <w:pStyle w:val="934"/>
        <w:jc w:val="center"/>
        <w:spacing w:line="360" w:lineRule="auto"/>
        <w:rPr>
          <w:rFonts w:hint="eastAsia" w:ascii="宋体" w:hAnsi="宋体" w:cs="宋体"/>
          <w:color w:val="000000"/>
          <w:szCs w:val="21"/>
        </w:rPr>
      </w:pPr>
      <w:r>
        <w:rPr>
          <w:rFonts w:hint="eastAsia" w:ascii="宋体" w:hAnsi="宋体" w:cs="宋体"/>
          <w:color w:val="000000"/>
          <w:szCs w:val="21"/>
        </w:rPr>
        <w:t xml:space="preserve">　　　　　　法定代表人（负责人）：</w:t>
      </w:r>
      <w:r>
        <w:rPr>
          <w:rFonts w:hint="eastAsia" w:ascii="宋体" w:hAnsi="宋体" w:cs="宋体"/>
          <w:color w:val="000000"/>
          <w:szCs w:val="21"/>
        </w:rPr>
      </w:r>
      <w:r/>
    </w:p>
    <w:p>
      <w:pPr>
        <w:pStyle w:val="934"/>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934"/>
        <w:jc w:val="center"/>
        <w:spacing w:line="360" w:lineRule="auto"/>
        <w:rPr>
          <w:rFonts w:hint="eastAsia" w:ascii="宋体" w:hAnsi="宋体"/>
          <w:b/>
          <w:bCs/>
          <w:color w:val="000000"/>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b/>
          <w:bCs/>
          <w:color w:val="000000"/>
        </w:rPr>
      </w:r>
      <w:r/>
    </w:p>
    <w:p>
      <w:pPr>
        <w:pStyle w:val="934"/>
        <w:jc w:val="center"/>
        <w:spacing w:line="360" w:lineRule="auto"/>
        <w:rPr>
          <w:rFonts w:hint="eastAsia" w:ascii="宋体" w:hAnsi="宋体"/>
          <w:b/>
          <w:color w:val="000000"/>
        </w:rPr>
      </w:pPr>
      <w:r>
        <w:rPr>
          <w:rFonts w:hint="eastAsia" w:ascii="宋体" w:hAnsi="宋体"/>
          <w:b/>
          <w:color w:val="000000"/>
        </w:rPr>
        <w:t xml:space="preserve">磋商响应函</w:t>
      </w:r>
      <w:r>
        <w:rPr>
          <w:rFonts w:hint="eastAsia" w:ascii="宋体" w:hAnsi="宋体"/>
          <w:b/>
          <w:color w:val="000000"/>
        </w:rPr>
      </w:r>
      <w:r/>
    </w:p>
    <w:p>
      <w:pPr>
        <w:pStyle w:val="984"/>
        <w:ind w:firstLine="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致：</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供应商开户行：                  账 户： </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法定代表人（签章）：     联系电话：</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供应商名称（公章）：            </w:t>
      </w:r>
      <w:r>
        <w:rPr>
          <w:rFonts w:hint="eastAsia"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93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rPr>
          <w:rFonts w:hint="eastAsia"/>
        </w:rPr>
      </w:pPr>
      <w:r>
        <w:rPr>
          <w:rFonts w:hint="eastAsia"/>
        </w:rPr>
      </w:r>
      <w:r/>
    </w:p>
    <w:p>
      <w:pPr>
        <w:pStyle w:val="93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4"/>
        <w:jc w:val="center"/>
        <w:rPr>
          <w:rFonts w:hint="eastAsia" w:ascii="宋体" w:hAnsi="宋体"/>
          <w:b/>
          <w:color w:val="000000"/>
          <w:sz w:val="32"/>
          <w:szCs w:val="32"/>
        </w:rPr>
      </w:pPr>
      <w:r>
        <w:rPr>
          <w:rFonts w:hint="eastAsia" w:ascii="宋体" w:hAnsi="宋体"/>
          <w:b/>
          <w:color w:val="000000"/>
          <w:sz w:val="32"/>
          <w:szCs w:val="32"/>
        </w:rPr>
      </w:r>
      <w:r/>
    </w:p>
    <w:p>
      <w:pPr>
        <w:pStyle w:val="934"/>
        <w:jc w:val="center"/>
        <w:rPr>
          <w:rFonts w:hint="eastAsia" w:ascii="宋体" w:hAnsi="宋体"/>
          <w:b/>
          <w:color w:val="000000"/>
          <w:sz w:val="32"/>
          <w:szCs w:val="32"/>
        </w:rPr>
      </w:pPr>
      <w:r>
        <w:rPr>
          <w:rFonts w:hint="eastAsia" w:ascii="宋体" w:hAnsi="宋体"/>
          <w:b/>
          <w:color w:val="000000"/>
          <w:sz w:val="32"/>
          <w:szCs w:val="32"/>
        </w:rPr>
      </w:r>
      <w:r/>
    </w:p>
    <w:p>
      <w:pPr>
        <w:pStyle w:val="934"/>
        <w:jc w:val="center"/>
        <w:rPr>
          <w:rFonts w:hint="eastAsia" w:ascii="宋体" w:hAnsi="宋体"/>
          <w:b/>
          <w:color w:val="000000"/>
          <w:sz w:val="32"/>
          <w:szCs w:val="32"/>
        </w:rPr>
      </w:pPr>
      <w:r>
        <w:rPr>
          <w:rFonts w:hint="eastAsia" w:ascii="宋体" w:hAnsi="宋体"/>
          <w:b/>
          <w:color w:val="000000"/>
          <w:sz w:val="32"/>
          <w:szCs w:val="32"/>
        </w:rPr>
      </w:r>
      <w:r/>
    </w:p>
    <w:p>
      <w:pPr>
        <w:pStyle w:val="984"/>
        <w:ind w:firstLine="422"/>
        <w:jc w:val="center"/>
        <w:spacing w:after="240" w:line="360" w:lineRule="auto"/>
        <w:tabs>
          <w:tab w:val="left" w:pos="360" w:leader="none"/>
        </w:tabs>
        <w:rPr>
          <w:rFonts w:ascii="宋体" w:hAnsi="宋体"/>
          <w:b/>
          <w:color w:val="000000"/>
          <w:sz w:val="21"/>
          <w:szCs w:val="21"/>
        </w:rPr>
      </w:pPr>
      <w:r>
        <w:rPr>
          <w:rFonts w:hint="eastAsia" w:ascii="宋体" w:hAnsi="宋体"/>
          <w:b/>
          <w:color w:val="000000"/>
          <w:sz w:val="21"/>
          <w:szCs w:val="21"/>
        </w:rPr>
        <w:t xml:space="preserve">法人授权书</w:t>
      </w:r>
      <w:r>
        <w:rPr>
          <w:rFonts w:ascii="宋体" w:hAnsi="宋体"/>
          <w:b/>
          <w:color w:val="000000"/>
          <w:sz w:val="21"/>
          <w:szCs w:val="21"/>
        </w:rPr>
      </w:r>
      <w:r/>
    </w:p>
    <w:p>
      <w:pPr>
        <w:pStyle w:val="98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rPr>
      </w:r>
      <w:r/>
    </w:p>
    <w:p>
      <w:pPr>
        <w:pStyle w:val="984"/>
        <w:ind w:firstLine="420"/>
        <w:spacing w:line="360" w:lineRule="auto"/>
        <w:tabs>
          <w:tab w:val="left" w:pos="360" w:leader="none"/>
        </w:tabs>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ascii="宋体" w:hAnsi="宋体"/>
          <w:color w:val="000000"/>
          <w:sz w:val="21"/>
          <w:szCs w:val="21"/>
        </w:rPr>
      </w:r>
      <w:r/>
    </w:p>
    <w:p>
      <w:pPr>
        <w:pStyle w:val="98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ascii="宋体" w:hAnsi="宋体"/>
          <w:color w:val="000000"/>
          <w:sz w:val="21"/>
          <w:szCs w:val="21"/>
        </w:rPr>
      </w:r>
      <w:r/>
    </w:p>
    <w:p>
      <w:pPr>
        <w:pStyle w:val="984"/>
        <w:ind w:firstLine="420"/>
        <w:spacing w:line="360" w:lineRule="auto"/>
        <w:tabs>
          <w:tab w:val="left" w:pos="360" w:leader="none"/>
        </w:tabs>
        <w:rPr>
          <w:rFonts w:hint="eastAsia" w:ascii="宋体" w:hAnsi="宋体"/>
          <w:color w:val="000000"/>
          <w:sz w:val="21"/>
          <w:szCs w:val="21"/>
          <w:u w:val="single"/>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u w:val="single"/>
        </w:rPr>
      </w:r>
      <w:r/>
    </w:p>
    <w:p>
      <w:pPr>
        <w:pStyle w:val="984"/>
        <w:ind w:firstLine="420"/>
        <w:spacing w:line="360" w:lineRule="auto"/>
        <w:tabs>
          <w:tab w:val="left" w:pos="360" w:leader="none"/>
        </w:tabs>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ascii="宋体" w:hAnsi="宋体"/>
          <w:color w:val="000000"/>
          <w:sz w:val="21"/>
          <w:szCs w:val="21"/>
          <w:u w:val="single"/>
        </w:rPr>
      </w:r>
      <w:r/>
    </w:p>
    <w:p>
      <w:pPr>
        <w:pStyle w:val="984"/>
        <w:ind w:firstLine="0"/>
        <w:spacing w:line="360" w:lineRule="auto"/>
        <w:tabs>
          <w:tab w:val="left"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984"/>
        <w:ind w:firstLine="420"/>
        <w:spacing w:line="360" w:lineRule="auto"/>
        <w:tabs>
          <w:tab w:val="left" w:pos="360" w:leader="none"/>
        </w:tabs>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rPr>
          <w:color w:val="000000"/>
          <w:sz w:val="21"/>
          <w:szCs w:val="21"/>
          <w:u w:val="single"/>
        </w:rPr>
      </w:r>
      <w:r/>
    </w:p>
    <w:p>
      <w:pPr>
        <w:pStyle w:val="984"/>
        <w:ind w:firstLine="420"/>
        <w:spacing w:line="360" w:lineRule="auto"/>
        <w:tabs>
          <w:tab w:val="left" w:pos="360" w:leader="none"/>
        </w:tabs>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r>
      <w:r/>
    </w:p>
    <w:p>
      <w:pPr>
        <w:pStyle w:val="934"/>
        <w:spacing w:line="460" w:lineRule="exact"/>
        <w:rPr>
          <w:rFonts w:ascii="宋体" w:hAnsi="宋体"/>
          <w:bCs/>
          <w:color w:val="000000"/>
        </w:rPr>
      </w:pPr>
      <w:r>
        <w:rPr>
          <w:rFonts w:ascii="宋体" w:hAnsi="宋体"/>
          <w:bCs/>
          <w:color w:val="000000"/>
        </w:rPr>
      </w:r>
      <w:r/>
    </w:p>
    <w:p>
      <w:pPr>
        <w:pStyle w:val="934"/>
        <w:spacing w:line="460" w:lineRule="exact"/>
        <w:rPr>
          <w:rFonts w:ascii="宋体" w:hAnsi="宋体"/>
          <w:bCs/>
          <w:color w:val="000000"/>
          <w:sz w:val="24"/>
        </w:rPr>
      </w:pPr>
      <w:r>
        <w:rPr>
          <w:rFonts w:ascii="宋体" w:hAnsi="宋体"/>
          <w:bCs/>
          <w:color w:val="000000"/>
          <w:sz w:val="24"/>
        </w:rPr>
      </w:r>
      <w:r/>
    </w:p>
    <w:p>
      <w:pPr>
        <w:pStyle w:val="934"/>
        <w:ind w:firstLine="420"/>
        <w:spacing w:line="460" w:lineRule="exact"/>
        <w:rPr>
          <w:rFonts w:hint="eastAsia" w:ascii="宋体" w:hAnsi="宋体"/>
          <w:bCs/>
          <w:color w:val="000000"/>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934"/>
        <w:numPr>
          <w:ilvl w:val="0"/>
          <w:numId w:val="4"/>
        </w:numPr>
        <w:jc w:val="center"/>
        <w:rPr>
          <w:rFonts w:hint="eastAsia" w:ascii="宋体" w:hAnsi="宋体"/>
          <w:b/>
          <w:color w:val="000000"/>
          <w:sz w:val="32"/>
          <w:szCs w:val="32"/>
        </w:rPr>
      </w:pPr>
      <w:r>
        <w:rPr>
          <w:rFonts w:hint="eastAsia" w:ascii="宋体" w:hAnsi="宋体"/>
          <w:b/>
          <w:color w:val="000000"/>
          <w:sz w:val="32"/>
          <w:szCs w:val="32"/>
        </w:rPr>
        <w:t xml:space="preserve">符合性审查响应对照表</w:t>
      </w:r>
      <w:r>
        <w:rPr>
          <w:rFonts w:hint="eastAsia" w:ascii="宋体" w:hAnsi="宋体"/>
          <w:b/>
          <w:color w:val="000000"/>
          <w:sz w:val="32"/>
          <w:szCs w:val="32"/>
        </w:rPr>
      </w:r>
      <w:r/>
    </w:p>
    <w:p>
      <w:pPr>
        <w:pStyle w:val="934"/>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符合性审查响应内容</w:t>
            </w:r>
            <w:r>
              <w:rPr>
                <w:rFonts w:ascii="幼圆" w:eastAsia="幼圆"/>
                <w:b/>
                <w:color w:val="000000"/>
                <w:szCs w:val="21"/>
              </w:rPr>
            </w:r>
            <w:r/>
          </w:p>
        </w:tc>
        <w:tc>
          <w:tcPr>
            <w:tcW w:w="1680"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34"/>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34"/>
              <w:spacing w:line="0" w:lineRule="atLeast"/>
              <w:rPr>
                <w:rFonts w:hint="eastAsia" w:ascii="宋体" w:hAnsi="宋体"/>
                <w:iCs/>
                <w:color w:val="000000"/>
                <w:szCs w:val="21"/>
              </w:rPr>
            </w:pPr>
            <w:r>
              <w:rPr>
                <w:rFonts w:hint="eastAsia" w:ascii="宋体" w:hAnsi="宋体"/>
                <w:iCs/>
                <w:color w:val="000000"/>
                <w:szCs w:val="21"/>
              </w:rPr>
              <w:t xml:space="preserve">第四章采购需求中必须满足的实质性要求（即加斜体下划线内容，每条详细列出）</w:t>
            </w:r>
            <w:r>
              <w:rPr>
                <w:rFonts w:hint="eastAsia" w:ascii="宋体" w:hAnsi="宋体"/>
                <w:iCs/>
                <w:color w:val="000000"/>
                <w:szCs w:val="21"/>
              </w:rPr>
            </w:r>
            <w:r/>
          </w:p>
        </w:tc>
        <w:tc>
          <w:tcPr>
            <w:tcW w:w="1680" w:type="dxa"/>
            <w:vAlign w:val="center"/>
            <w:textDirection w:val="lrTb"/>
            <w:noWrap w:val="false"/>
          </w:tcPr>
          <w:p>
            <w:pPr>
              <w:pStyle w:val="934"/>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3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4"/>
              <w:spacing w:line="0" w:lineRule="atLeast"/>
              <w:rPr>
                <w:rFonts w:ascii="宋体" w:hAnsi="宋体"/>
                <w:iCs/>
                <w:color w:val="000000"/>
                <w:szCs w:val="21"/>
              </w:rPr>
            </w:pPr>
            <w:r>
              <w:rPr>
                <w:rFonts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4"/>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934"/>
              <w:spacing w:line="0" w:lineRule="atLeast"/>
              <w:rPr>
                <w:rFonts w:hint="eastAsia" w:ascii="宋体" w:hAnsi="宋体"/>
                <w:iCs/>
                <w:color w:val="000000"/>
                <w:szCs w:val="21"/>
              </w:rPr>
            </w:pPr>
            <w:r>
              <w:rPr>
                <w:rFonts w:hint="eastAsia"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934"/>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bl>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34"/>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rPr>
          <w:rFonts w:hint="eastAsia"/>
        </w:rPr>
      </w:pPr>
      <w:r>
        <w:rPr>
          <w:rFonts w:hint="eastAsia"/>
        </w:rPr>
      </w:r>
      <w:r/>
    </w:p>
    <w:p>
      <w:pPr>
        <w:pStyle w:val="934"/>
        <w:contextualSpacing/>
        <w:spacing w:line="600" w:lineRule="exact"/>
        <w:rPr>
          <w:rFonts w:ascii="宋体" w:hAnsi="宋体"/>
          <w:b/>
          <w:bCs/>
          <w:color w:val="000000"/>
          <w:sz w:val="32"/>
          <w:szCs w:val="32"/>
        </w:rPr>
      </w:pPr>
      <w:r>
        <w:rPr>
          <w:rFonts w:ascii="宋体" w:hAnsi="宋体"/>
          <w:b/>
          <w:bCs/>
          <w:color w:val="000000"/>
          <w:sz w:val="32"/>
          <w:szCs w:val="32"/>
        </w:rPr>
      </w:r>
      <w:r/>
    </w:p>
    <w:p>
      <w:pPr>
        <w:pStyle w:val="934"/>
        <w:numPr>
          <w:ilvl w:val="0"/>
          <w:numId w:val="4"/>
        </w:numPr>
        <w:jc w:val="center"/>
        <w:rPr>
          <w:rFonts w:hint="eastAsia" w:ascii="宋体" w:hAnsi="宋体"/>
          <w:b/>
          <w:color w:val="000000"/>
          <w:sz w:val="32"/>
          <w:szCs w:val="32"/>
        </w:rPr>
      </w:pPr>
      <w:r>
        <w:rPr>
          <w:rFonts w:hint="eastAsia" w:ascii="宋体" w:hAnsi="宋体"/>
          <w:b/>
          <w:color w:val="000000"/>
          <w:sz w:val="32"/>
          <w:szCs w:val="32"/>
        </w:rPr>
        <w:t xml:space="preserve">非实质性响应对照表</w:t>
      </w:r>
      <w:r>
        <w:rPr>
          <w:rFonts w:hint="eastAsia" w:ascii="宋体" w:hAnsi="宋体"/>
          <w:b/>
          <w:color w:val="000000"/>
          <w:sz w:val="32"/>
          <w:szCs w:val="32"/>
        </w:rPr>
      </w:r>
      <w:r/>
    </w:p>
    <w:p>
      <w:pPr>
        <w:pStyle w:val="934"/>
        <w:rPr>
          <w:rFonts w:hint="eastAsia" w:ascii="宋体" w:hAnsi="宋体"/>
          <w:b/>
          <w:color w:val="000000"/>
          <w:sz w:val="32"/>
          <w:szCs w:val="32"/>
        </w:rPr>
      </w:pPr>
      <w:r>
        <w:rPr>
          <w:rFonts w:hint="eastAsia" w:ascii="宋体" w:hAnsi="宋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序号</w:t>
            </w:r>
            <w:r>
              <w:rPr>
                <w:rFonts w:ascii="幼圆" w:eastAsia="幼圆"/>
                <w:b/>
                <w:color w:val="000000"/>
                <w:szCs w:val="21"/>
              </w:rPr>
            </w:r>
            <w:r/>
          </w:p>
        </w:tc>
        <w:tc>
          <w:tcPr>
            <w:tcW w:w="5447"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非实质性响应内容</w:t>
            </w:r>
            <w:r>
              <w:rPr>
                <w:rFonts w:ascii="幼圆" w:eastAsia="幼圆"/>
                <w:b/>
                <w:color w:val="000000"/>
                <w:szCs w:val="21"/>
              </w:rPr>
            </w:r>
            <w:r/>
          </w:p>
        </w:tc>
        <w:tc>
          <w:tcPr>
            <w:tcW w:w="1680"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是否响应</w:t>
            </w:r>
            <w:r>
              <w:rPr>
                <w:rFonts w:ascii="幼圆" w:eastAsia="幼圆"/>
                <w:b/>
                <w:color w:val="000000"/>
                <w:szCs w:val="21"/>
              </w:rPr>
            </w:r>
            <w:r/>
          </w:p>
          <w:p>
            <w:pPr>
              <w:pStyle w:val="934"/>
              <w:jc w:val="center"/>
              <w:spacing w:line="240" w:lineRule="atLeast"/>
              <w:rPr>
                <w:rFonts w:ascii="幼圆" w:eastAsia="幼圆"/>
                <w:b/>
                <w:color w:val="000000"/>
                <w:szCs w:val="21"/>
              </w:rPr>
            </w:pPr>
            <w:r>
              <w:rPr>
                <w:rFonts w:hint="eastAsia" w:ascii="幼圆" w:eastAsia="幼圆"/>
                <w:b/>
                <w:color w:val="000000"/>
                <w:szCs w:val="21"/>
              </w:rPr>
              <w:t xml:space="preserve">（填是或者否）</w:t>
            </w:r>
            <w:r>
              <w:rPr>
                <w:rFonts w:ascii="幼圆" w:eastAsia="幼圆"/>
                <w:b/>
                <w:color w:val="000000"/>
                <w:szCs w:val="21"/>
              </w:rPr>
            </w:r>
            <w:r/>
          </w:p>
        </w:tc>
        <w:tc>
          <w:tcPr>
            <w:tcW w:w="1308" w:type="dxa"/>
            <w:vAlign w:val="center"/>
            <w:textDirection w:val="lrTb"/>
            <w:noWrap w:val="false"/>
          </w:tcPr>
          <w:p>
            <w:pPr>
              <w:pStyle w:val="934"/>
              <w:jc w:val="center"/>
              <w:spacing w:line="240" w:lineRule="atLeast"/>
              <w:rPr>
                <w:rFonts w:ascii="幼圆" w:eastAsia="幼圆"/>
                <w:b/>
                <w:color w:val="000000"/>
                <w:szCs w:val="21"/>
              </w:rPr>
            </w:pPr>
            <w:r>
              <w:rPr>
                <w:rFonts w:hint="eastAsia" w:ascii="幼圆" w:eastAsia="幼圆"/>
                <w:b/>
                <w:color w:val="000000"/>
                <w:szCs w:val="21"/>
              </w:rPr>
              <w:t xml:space="preserve">响应情况</w:t>
            </w:r>
            <w:r>
              <w:rPr>
                <w:rFonts w:ascii="幼圆" w:eastAsia="幼圆"/>
                <w:b/>
                <w:color w:val="000000"/>
                <w:szCs w:val="21"/>
              </w:rPr>
            </w:r>
            <w:r/>
          </w:p>
        </w:tc>
      </w:tr>
      <w:tr>
        <w:trPr>
          <w:trHeight w:val="585"/>
        </w:trPr>
        <w:tc>
          <w:tcPr>
            <w:tcW w:w="646" w:type="dxa"/>
            <w:vAlign w:val="center"/>
            <w:textDirection w:val="lrTb"/>
            <w:noWrap w:val="false"/>
          </w:tcPr>
          <w:p>
            <w:pPr>
              <w:pStyle w:val="934"/>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W w:w="5447" w:type="dxa"/>
            <w:vAlign w:val="center"/>
            <w:textDirection w:val="lrTb"/>
            <w:noWrap w:val="false"/>
          </w:tcPr>
          <w:p>
            <w:pPr>
              <w:pStyle w:val="934"/>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W w:w="1680" w:type="dxa"/>
            <w:vAlign w:val="center"/>
            <w:textDirection w:val="lrTb"/>
            <w:noWrap w:val="false"/>
          </w:tcPr>
          <w:p>
            <w:pPr>
              <w:pStyle w:val="934"/>
              <w:rPr>
                <w:rFonts w:ascii="宋体" w:hAnsi="宋体"/>
                <w:b/>
                <w:color w:val="000000"/>
                <w:szCs w:val="21"/>
              </w:rPr>
            </w:pPr>
            <w:r>
              <w:rPr>
                <w:rFonts w:ascii="宋体" w:hAnsi="宋体"/>
                <w:b/>
                <w:color w:val="000000"/>
                <w:szCs w:val="21"/>
              </w:rPr>
            </w:r>
            <w:r/>
          </w:p>
        </w:tc>
        <w:tc>
          <w:tcPr>
            <w:tcW w:w="1308" w:type="dxa"/>
            <w:vAlign w:val="center"/>
            <w:textDirection w:val="lrTb"/>
            <w:noWrap w:val="false"/>
          </w:tcPr>
          <w:p>
            <w:pPr>
              <w:pStyle w:val="934"/>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934"/>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934"/>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934"/>
              <w:spacing w:line="0" w:lineRule="atLeast"/>
              <w:rPr>
                <w:rFonts w:ascii="宋体" w:hAnsi="宋体"/>
                <w:iCs/>
                <w:color w:val="000000"/>
                <w:szCs w:val="21"/>
              </w:rPr>
            </w:pPr>
            <w:r>
              <w:rPr>
                <w:rFonts w:ascii="宋体" w:hAnsi="宋体"/>
                <w:iCs/>
                <w:color w:val="000000"/>
                <w:szCs w:val="21"/>
              </w:rPr>
              <w:t xml:space="preserve">……</w:t>
            </w:r>
            <w:r>
              <w:rPr>
                <w:rFonts w:ascii="宋体" w:hAnsi="宋体"/>
                <w:iCs/>
                <w:color w:val="000000"/>
                <w:szCs w:val="21"/>
              </w:rPr>
            </w:r>
            <w:r/>
          </w:p>
        </w:tc>
        <w:tc>
          <w:tcPr>
            <w:tcW w:w="1680" w:type="dxa"/>
            <w:vAlign w:val="center"/>
            <w:textDirection w:val="lrTb"/>
            <w:noWrap w:val="false"/>
          </w:tcPr>
          <w:p>
            <w:pPr>
              <w:pStyle w:val="934"/>
              <w:rPr>
                <w:rFonts w:ascii="宋体" w:hAnsi="宋体"/>
                <w:color w:val="000000"/>
                <w:szCs w:val="21"/>
              </w:rPr>
            </w:pPr>
            <w:r>
              <w:rPr>
                <w:rFonts w:ascii="宋体" w:hAnsi="宋体"/>
                <w:color w:val="000000"/>
                <w:szCs w:val="21"/>
              </w:rPr>
            </w:r>
            <w:r/>
          </w:p>
        </w:tc>
        <w:tc>
          <w:tcPr>
            <w:tcW w:w="1308" w:type="dxa"/>
            <w:vAlign w:val="center"/>
            <w:textDirection w:val="lrTb"/>
            <w:noWrap w:val="false"/>
          </w:tcPr>
          <w:p>
            <w:pPr>
              <w:pStyle w:val="934"/>
              <w:rPr>
                <w:rFonts w:ascii="宋体" w:hAnsi="宋体"/>
                <w:color w:val="000000"/>
                <w:szCs w:val="21"/>
              </w:rPr>
            </w:pPr>
            <w:r>
              <w:rPr>
                <w:rFonts w:ascii="宋体" w:hAnsi="宋体"/>
                <w:color w:val="000000"/>
                <w:szCs w:val="21"/>
              </w:rPr>
            </w:r>
            <w:r/>
          </w:p>
        </w:tc>
      </w:tr>
    </w:tbl>
    <w:p>
      <w:pPr>
        <w:pStyle w:val="934"/>
      </w:pPr>
      <w:r/>
      <w:r/>
    </w:p>
    <w:p>
      <w:pPr>
        <w:pStyle w:val="934"/>
      </w:pPr>
      <w:r/>
      <w:r/>
    </w:p>
    <w:p>
      <w:pPr>
        <w:pStyle w:val="934"/>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pPr>
      <w:r/>
      <w:r/>
    </w:p>
    <w:p>
      <w:pPr>
        <w:pStyle w:val="969"/>
        <w:ind w:firstLine="420"/>
        <w:rPr>
          <w:rFonts w:hint="eastAsia"/>
        </w:rPr>
      </w:pPr>
      <w:r>
        <w:rPr>
          <w:rFonts w:hint="eastAsia"/>
        </w:rPr>
      </w:r>
      <w:r/>
    </w:p>
    <w:p>
      <w:pPr>
        <w:pStyle w:val="934"/>
        <w:jc w:val="center"/>
        <w:spacing w:before="240" w:after="240" w:line="360" w:lineRule="auto"/>
        <w:rPr>
          <w:rFonts w:hint="eastAsia"/>
          <w:b/>
          <w:bCs/>
          <w:color w:val="000000"/>
        </w:rPr>
      </w:pPr>
      <w:r>
        <w:rPr>
          <w:rFonts w:hint="eastAsia"/>
          <w:b/>
          <w:bCs/>
          <w:color w:val="000000"/>
        </w:rPr>
      </w:r>
      <w:r/>
    </w:p>
    <w:p>
      <w:pPr>
        <w:pStyle w:val="934"/>
        <w:jc w:val="center"/>
        <w:spacing w:before="240" w:after="240" w:line="360" w:lineRule="auto"/>
        <w:rPr>
          <w:rFonts w:hint="eastAsia"/>
          <w:b/>
          <w:bCs/>
          <w:color w:val="000000"/>
        </w:rPr>
      </w:pPr>
      <w:r>
        <w:rPr>
          <w:rFonts w:hint="eastAsia"/>
          <w:b/>
          <w:bCs/>
          <w:color w:val="000000"/>
        </w:rPr>
        <w:t xml:space="preserve">中小企业声明函（工程、服务）</w:t>
      </w:r>
      <w:r>
        <w:rPr>
          <w:rFonts w:hint="eastAsia"/>
          <w:b/>
          <w:bCs/>
          <w:color w:val="000000"/>
        </w:rPr>
      </w:r>
      <w:r/>
    </w:p>
    <w:p>
      <w:pPr>
        <w:pStyle w:val="934"/>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olor w:val="000000"/>
        </w:rPr>
      </w:r>
      <w:r/>
    </w:p>
    <w:p>
      <w:pPr>
        <w:pStyle w:val="934"/>
        <w:ind w:firstLine="420"/>
        <w:jc w:val="left"/>
        <w:spacing w:line="360" w:lineRule="auto"/>
        <w:rPr>
          <w:rFonts w:hint="eastAsia"/>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rPr>
          <w:rFonts w:hint="eastAsia"/>
          <w:color w:val="000000"/>
          <w:u w:val="single"/>
        </w:rPr>
      </w:r>
      <w:r/>
    </w:p>
    <w:p>
      <w:pPr>
        <w:pStyle w:val="934"/>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u w:val="single"/>
        </w:rPr>
        <w:t xml:space="preserve">其他未列明行业</w:t>
      </w:r>
      <w:r>
        <w:rPr>
          <w:rFonts w:hint="eastAsia"/>
          <w:b/>
          <w:u w:val="single"/>
        </w:rPr>
        <w:t xml:space="preserve">（该行业名称不得更改）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rFonts w:hint="eastAsia"/>
          <w:color w:val="000000"/>
          <w:u w:val="single"/>
        </w:rPr>
      </w:r>
      <w:r/>
    </w:p>
    <w:p>
      <w:pPr>
        <w:pStyle w:val="934"/>
        <w:ind w:firstLine="420"/>
        <w:jc w:val="left"/>
        <w:spacing w:line="360" w:lineRule="auto"/>
        <w:rPr>
          <w:rFonts w:hint="eastAsia"/>
          <w:color w:val="000000"/>
        </w:rPr>
      </w:pPr>
      <w:r>
        <w:rPr>
          <w:rFonts w:hint="eastAsia"/>
          <w:color w:val="000000"/>
        </w:rPr>
        <w:t xml:space="preserve">……</w:t>
      </w:r>
      <w:r>
        <w:rPr>
          <w:rFonts w:hint="eastAsia"/>
          <w:color w:val="000000"/>
        </w:rPr>
      </w:r>
      <w:r/>
    </w:p>
    <w:p>
      <w:pPr>
        <w:pStyle w:val="934"/>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rPr>
          <w:rFonts w:hint="eastAsia"/>
          <w:color w:val="000000"/>
        </w:rPr>
      </w:r>
      <w:r/>
    </w:p>
    <w:p>
      <w:pPr>
        <w:pStyle w:val="934"/>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rPr>
          <w:rFonts w:hint="eastAsia"/>
          <w:color w:val="000000"/>
        </w:rPr>
      </w:r>
      <w:r/>
    </w:p>
    <w:p>
      <w:pPr>
        <w:pStyle w:val="934"/>
        <w:ind w:firstLine="420"/>
        <w:jc w:val="left"/>
        <w:spacing w:line="360" w:lineRule="auto"/>
        <w:rPr>
          <w:rFonts w:hint="eastAsia"/>
          <w:color w:val="000000"/>
        </w:rPr>
      </w:pPr>
      <w:r>
        <w:rPr>
          <w:rFonts w:hint="eastAsia"/>
          <w:color w:val="000000"/>
        </w:rPr>
      </w:r>
      <w:r/>
    </w:p>
    <w:p>
      <w:pPr>
        <w:pStyle w:val="934"/>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rPr>
          <w:rFonts w:ascii="宋体" w:hAnsi="宋体"/>
          <w:color w:val="000000"/>
        </w:rPr>
      </w:r>
      <w:r/>
    </w:p>
    <w:p>
      <w:pPr>
        <w:pStyle w:val="934"/>
        <w:ind w:firstLine="420"/>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934"/>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934"/>
        <w:ind w:firstLine="420"/>
        <w:jc w:val="left"/>
        <w:rPr>
          <w:rFonts w:hint="eastAsia"/>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color w:val="000000"/>
        </w:rPr>
      </w:r>
      <w:r/>
    </w:p>
    <w:p>
      <w:pPr>
        <w:pStyle w:val="934"/>
        <w:ind w:firstLine="420"/>
        <w:jc w:val="left"/>
        <w:rPr>
          <w:rFonts w:hint="eastAsia"/>
          <w:color w:val="000000"/>
        </w:rPr>
      </w:pPr>
      <w:r>
        <w:rPr>
          <w:rFonts w:hint="eastAsia"/>
          <w:color w:val="000000"/>
        </w:rPr>
        <w:t xml:space="preserve">5、中小企业不得属于大企业的分支机构，不得存在控股股东为大企业的情形，不得存在与大企业的负责人为同一人的情形。</w:t>
      </w:r>
      <w:r>
        <w:rPr>
          <w:rFonts w:hint="eastAsia"/>
          <w:color w:val="000000"/>
        </w:rPr>
      </w:r>
      <w:r/>
    </w:p>
    <w:p>
      <w:pPr>
        <w:pStyle w:val="934"/>
        <w:ind w:firstLine="420"/>
        <w:jc w:val="lef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rPr>
      </w:r>
      <w:r/>
    </w:p>
    <w:p>
      <w:pPr>
        <w:pStyle w:val="934"/>
        <w:ind w:firstLine="420"/>
        <w:jc w:val="left"/>
        <w:rPr>
          <w:rFonts w:hint="eastAsia"/>
          <w:color w:val="000000"/>
        </w:rPr>
      </w:pPr>
      <w:r>
        <w:rPr>
          <w:rFonts w:hint="eastAsia"/>
          <w:color w:val="000000"/>
        </w:rPr>
      </w:r>
      <w:r/>
    </w:p>
    <w:p>
      <w:pPr>
        <w:pStyle w:val="934"/>
        <w:ind w:firstLine="420"/>
        <w:jc w:val="left"/>
        <w:rPr>
          <w:rFonts w:hint="eastAsia"/>
          <w:color w:val="000000"/>
        </w:rPr>
      </w:pPr>
      <w:r>
        <w:rPr>
          <w:rFonts w:hint="eastAsia"/>
          <w:color w:val="000000"/>
        </w:rPr>
      </w:r>
      <w:r/>
    </w:p>
    <w:p>
      <w:pPr>
        <w:pStyle w:val="934"/>
        <w:ind w:firstLine="4620"/>
        <w:jc w:val="left"/>
        <w:rPr>
          <w:rFonts w:hint="eastAsia"/>
          <w:color w:val="000000"/>
        </w:rPr>
      </w:pPr>
      <w:r>
        <w:rPr>
          <w:rFonts w:hint="eastAsia"/>
          <w:color w:val="000000"/>
        </w:rPr>
        <w:t xml:space="preserve">企业名称（盖章）：</w:t>
      </w:r>
      <w:r>
        <w:rPr>
          <w:rFonts w:hint="eastAsia"/>
          <w:color w:val="000000"/>
        </w:rPr>
      </w:r>
      <w:r/>
    </w:p>
    <w:p>
      <w:pPr>
        <w:pStyle w:val="934"/>
        <w:ind w:firstLine="4620"/>
        <w:jc w:val="left"/>
        <w:rPr>
          <w:rFonts w:hint="eastAsia"/>
          <w:color w:val="000000"/>
        </w:rPr>
      </w:pPr>
      <w:r>
        <w:rPr>
          <w:rFonts w:hint="eastAsia"/>
          <w:color w:val="000000"/>
        </w:rPr>
        <w:t xml:space="preserve">日 期：</w:t>
      </w:r>
      <w:r>
        <w:rPr>
          <w:rFonts w:hint="eastAsia"/>
          <w:color w:val="000000"/>
        </w:rPr>
      </w:r>
      <w:r/>
    </w:p>
    <w:p>
      <w:pPr>
        <w:pStyle w:val="934"/>
        <w:ind w:firstLine="4620"/>
        <w:jc w:val="left"/>
        <w:spacing w:line="360" w:lineRule="auto"/>
        <w:rPr>
          <w:rFonts w:hint="eastAsia"/>
          <w:color w:val="000000"/>
        </w:rPr>
      </w:pPr>
      <w:r>
        <w:rPr>
          <w:rFonts w:hint="eastAsia"/>
          <w:color w:val="000000"/>
        </w:rPr>
      </w:r>
      <w:r/>
    </w:p>
    <w:p>
      <w:pPr>
        <w:pStyle w:val="934"/>
        <w:jc w:val="left"/>
        <w:spacing w:line="360" w:lineRule="auto"/>
        <w:rPr>
          <w:rFonts w:hint="eastAsia"/>
          <w:color w:val="000000"/>
        </w:rPr>
      </w:pPr>
      <w:r>
        <w:rPr>
          <w:rFonts w:hint="eastAsia"/>
          <w:color w:val="000000"/>
        </w:rPr>
      </w:r>
      <w:r/>
    </w:p>
    <w:p>
      <w:pPr>
        <w:pStyle w:val="969"/>
        <w:ind w:firstLine="420"/>
        <w:rPr>
          <w:rFonts w:hint="eastAsia"/>
        </w:rPr>
      </w:pPr>
      <w:r>
        <w:rPr>
          <w:rFonts w:hint="eastAsia"/>
        </w:rPr>
      </w:r>
      <w:r/>
    </w:p>
    <w:p>
      <w:pPr>
        <w:pStyle w:val="969"/>
        <w:ind w:firstLine="420"/>
        <w:rPr>
          <w:rFonts w:hint="eastAsia"/>
        </w:rPr>
      </w:pPr>
      <w:r>
        <w:rPr>
          <w:rFonts w:hint="eastAsia"/>
        </w:rPr>
      </w:r>
      <w:r/>
    </w:p>
    <w:p>
      <w:pPr>
        <w:pStyle w:val="969"/>
        <w:ind w:firstLine="420"/>
        <w:rPr>
          <w:rFonts w:hint="eastAsia"/>
        </w:rPr>
      </w:pPr>
      <w:r>
        <w:rPr>
          <w:rFonts w:hint="eastAsia"/>
        </w:rPr>
      </w:r>
      <w:r/>
    </w:p>
    <w:p>
      <w:pPr>
        <w:pStyle w:val="969"/>
        <w:ind w:firstLine="420"/>
        <w:rPr>
          <w:rFonts w:hint="eastAsia"/>
        </w:rPr>
      </w:pPr>
      <w:r>
        <w:rPr>
          <w:rFonts w:hint="eastAsia"/>
        </w:rPr>
      </w:r>
      <w:r/>
    </w:p>
    <w:p>
      <w:pPr>
        <w:pStyle w:val="969"/>
        <w:ind w:firstLine="420"/>
        <w:rPr>
          <w:rFonts w:hint="eastAsia"/>
        </w:rPr>
      </w:pPr>
      <w:r>
        <w:rPr>
          <w:rFonts w:hint="eastAsia"/>
        </w:rPr>
      </w:r>
      <w:r/>
    </w:p>
    <w:p>
      <w:pPr>
        <w:pStyle w:val="969"/>
        <w:ind w:firstLine="420"/>
        <w:rPr>
          <w:rFonts w:hint="eastAsia"/>
        </w:rPr>
      </w:pPr>
      <w:r>
        <w:rPr>
          <w:rFonts w:hint="eastAsia"/>
        </w:rPr>
      </w:r>
      <w:r/>
    </w:p>
    <w:p>
      <w:pPr>
        <w:pStyle w:val="972"/>
        <w:rPr>
          <w:rFonts w:hint="eastAsia"/>
        </w:rPr>
      </w:pPr>
      <w:r>
        <w:rPr>
          <w:rFonts w:hint="eastAsia"/>
        </w:rPr>
      </w:r>
      <w:r/>
    </w:p>
    <w:p>
      <w:pPr>
        <w:pStyle w:val="936"/>
        <w:jc w:val="center"/>
        <w:keepLines w:val="0"/>
        <w:keepNext w:val="0"/>
        <w:spacing w:before="300" w:after="300" w:line="360" w:lineRule="auto"/>
        <w:widowControl/>
        <w:rPr>
          <w:rFonts w:ascii="宋体" w:hAnsi="宋体"/>
          <w:color w:val="000000"/>
          <w:sz w:val="21"/>
          <w:szCs w:val="21"/>
        </w:rPr>
      </w:pPr>
      <w:r/>
      <w:bookmarkStart w:id="34" w:name="_Toc19241"/>
      <w:r/>
      <w:bookmarkStart w:id="35" w:name="_Toc24350"/>
      <w:r/>
      <w:bookmarkStart w:id="36" w:name="_Toc91061195"/>
      <w:r>
        <w:rPr>
          <w:rFonts w:hint="eastAsia" w:ascii="宋体" w:hAnsi="宋体" w:cs="微软雅黑"/>
          <w:bCs w:val="0"/>
          <w:color w:val="000000"/>
          <w:sz w:val="21"/>
          <w:szCs w:val="21"/>
        </w:rPr>
        <w:t xml:space="preserve">中小微企业划型标准</w:t>
      </w:r>
      <w:bookmarkEnd w:id="34"/>
      <w:r/>
      <w:bookmarkEnd w:id="35"/>
      <w:r/>
      <w:bookmarkEnd w:id="36"/>
      <w:r>
        <w:rPr>
          <w:rFonts w:ascii="宋体" w:hAnsi="宋体"/>
          <w:color w:val="000000"/>
          <w:sz w:val="21"/>
          <w:szCs w:val="21"/>
        </w:rPr>
      </w:r>
      <w:r/>
    </w:p>
    <w:p>
      <w:pPr>
        <w:pStyle w:val="958"/>
        <w:ind w:firstLine="420"/>
        <w:spacing w:before="300" w:after="452" w:line="360" w:lineRule="auto"/>
        <w:widowControl/>
        <w:rPr>
          <w:rFonts w:hint="eastAsia" w:ascii="宋体" w:hAnsi="宋体"/>
          <w:color w:val="000000"/>
          <w:sz w:val="21"/>
          <w:szCs w:val="21"/>
        </w:rPr>
      </w:pPr>
      <w:r>
        <w:rPr>
          <w:rFonts w:hint="eastAsia" w:ascii="宋体" w:hAnsi="宋体" w:cs="仿宋"/>
          <w:color w:val="000000"/>
          <w:sz w:val="21"/>
          <w:szCs w:val="21"/>
        </w:rPr>
        <w:t xml:space="preserve">    </w:t>
      </w:r>
      <w:r>
        <w:rPr>
          <w:rStyle w:val="960"/>
          <w:rFonts w:hint="eastAsia" w:ascii="宋体" w:hAnsi="宋体" w:cs="仿宋"/>
          <w:color w:val="000000"/>
          <w:sz w:val="21"/>
          <w:szCs w:val="21"/>
        </w:rPr>
        <w:t xml:space="preserve">中小微企业划型标准如下：</w:t>
      </w:r>
      <w:r>
        <w:rPr>
          <w:rFonts w:hint="eastAsia" w:ascii="宋体" w:hAnsi="宋体"/>
          <w:color w:val="000000"/>
          <w:sz w:val="21"/>
          <w:szCs w:val="21"/>
        </w:rPr>
      </w:r>
      <w:r/>
    </w:p>
    <w:tbl>
      <w:tblPr>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Mar>
              <w:left w:w="105" w:type="dxa"/>
              <w:top w:w="0" w:type="dxa"/>
              <w:right w:w="105" w:type="dxa"/>
              <w:bottom w:w="0" w:type="dxa"/>
            </w:tcMar>
            <w:tcW w:w="1205"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行业名称</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指标名称</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计量单位</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中型</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小型</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微型</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农、林、牧、渔</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工业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建筑业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6000≤Y＜80000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300≤Y＜6000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Y＜300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5000≤Z＜80000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300≤Z＜5000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Z＜300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批发业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5≤X＜20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X＜5</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5000≤Y＜40000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零售业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10≤X＜50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500≤Y＜20000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100≤Y＜500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交通运输业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200≤Y＜3000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Y＜200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仓储业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100≤X＜200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邮政业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X＜20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2000≤Y＜30000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住宿业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餐饮业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100≤Y＜2000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信息传输业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100≤X＜2000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1000≤Y＜100000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软件和信息技术服务业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Y＜50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房地产开发经营</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lang w:eastAsia="zh-CN"/>
              </w:rPr>
              <w:t xml:space="preserve">万</w:t>
            </w:r>
            <w:r>
              <w:rPr>
                <w:rStyle w:val="960"/>
                <w:rFonts w:hint="eastAsia" w:ascii="宋体" w:hAnsi="宋体" w:cs="仿宋"/>
                <w:color w:val="000000"/>
                <w:sz w:val="21"/>
                <w:szCs w:val="21"/>
              </w:rPr>
              <w:t xml:space="preserve">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1000≤Y＜200000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5000≤Z＜10000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2000≤Y＜5000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Y＜2000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物业管理</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300≤X＜1000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营业收入（Y）</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1000≤Y＜5000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500≤Y＜1000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Y＜500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vMerge w:val="restart"/>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租赁和商务服务业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r>
        <w:trPr>
          <w:tblCellSpacing w:w="15" w:type="dxa"/>
          <w:trHeight w:val="225"/>
        </w:trPr>
        <w:tc>
          <w:tcPr>
            <w:tcW w:w="1205" w:type="dxa"/>
            <w:vAlign w:val="center"/>
            <w:vMerge w:val="continue"/>
            <w:textDirection w:val="lrTb"/>
            <w:noWrap w:val="false"/>
          </w:tcPr>
          <w:p>
            <w:pPr>
              <w:pStyle w:val="934"/>
              <w:jc w:val="lef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资产总额（Z）</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万元</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8000≤Z＜120000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100≤Z＜8000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Y＜100</w:t>
            </w:r>
            <w:r>
              <w:rPr>
                <w:rFonts w:ascii="宋体" w:hAnsi="宋体"/>
                <w:color w:val="000000"/>
                <w:sz w:val="21"/>
                <w:szCs w:val="21"/>
              </w:rPr>
            </w:r>
            <w:r/>
          </w:p>
        </w:tc>
      </w:tr>
      <w:tr>
        <w:trPr>
          <w:tblCellSpacing w:w="15" w:type="dxa"/>
          <w:trHeight w:val="225"/>
        </w:trPr>
        <w:tc>
          <w:tcPr>
            <w:tcMar>
              <w:left w:w="105" w:type="dxa"/>
              <w:top w:w="0" w:type="dxa"/>
              <w:right w:w="105" w:type="dxa"/>
              <w:bottom w:w="0" w:type="dxa"/>
            </w:tcMar>
            <w:tcW w:w="1205" w:type="dxa"/>
            <w:vAlign w:val="bottom"/>
            <w:textDirection w:val="lrTb"/>
            <w:noWrap w:val="false"/>
          </w:tcPr>
          <w:p>
            <w:pPr>
              <w:pStyle w:val="958"/>
              <w:jc w:val="both"/>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其他未列明行业</w:t>
            </w:r>
            <w:r>
              <w:rPr>
                <w:rFonts w:ascii="宋体" w:hAnsi="宋体"/>
                <w:color w:val="000000"/>
                <w:sz w:val="21"/>
                <w:szCs w:val="21"/>
              </w:rPr>
            </w:r>
            <w:r/>
          </w:p>
        </w:tc>
        <w:tc>
          <w:tcPr>
            <w:tcMar>
              <w:left w:w="105" w:type="dxa"/>
              <w:top w:w="0" w:type="dxa"/>
              <w:right w:w="105" w:type="dxa"/>
              <w:bottom w:w="0" w:type="dxa"/>
            </w:tcMar>
            <w:tcW w:w="161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从业人员（X）</w:t>
            </w:r>
            <w:r>
              <w:rPr>
                <w:rFonts w:ascii="宋体" w:hAnsi="宋体"/>
                <w:color w:val="000000"/>
                <w:sz w:val="21"/>
                <w:szCs w:val="21"/>
              </w:rPr>
            </w:r>
            <w:r/>
          </w:p>
        </w:tc>
        <w:tc>
          <w:tcPr>
            <w:tcMar>
              <w:left w:w="105" w:type="dxa"/>
              <w:top w:w="0" w:type="dxa"/>
              <w:right w:w="105" w:type="dxa"/>
              <w:bottom w:w="0" w:type="dxa"/>
            </w:tcMar>
            <w:tcW w:w="1090"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人</w:t>
            </w:r>
            <w:r>
              <w:rPr>
                <w:rFonts w:ascii="宋体" w:hAnsi="宋体"/>
                <w:color w:val="000000"/>
                <w:sz w:val="21"/>
                <w:szCs w:val="21"/>
              </w:rPr>
            </w:r>
            <w:r/>
          </w:p>
        </w:tc>
        <w:tc>
          <w:tcPr>
            <w:tcMar>
              <w:left w:w="105" w:type="dxa"/>
              <w:top w:w="0" w:type="dxa"/>
              <w:right w:w="105" w:type="dxa"/>
              <w:bottom w:w="0" w:type="dxa"/>
            </w:tcMar>
            <w:tcW w:w="1857" w:type="dxa"/>
            <w:vAlign w:val="center"/>
            <w:textDirection w:val="lrTb"/>
            <w:noWrap w:val="false"/>
          </w:tcPr>
          <w:p>
            <w:pPr>
              <w:pStyle w:val="958"/>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100≤X＜300</w:t>
            </w:r>
            <w:r>
              <w:rPr>
                <w:rFonts w:ascii="宋体" w:hAnsi="宋体"/>
                <w:color w:val="000000"/>
                <w:sz w:val="21"/>
                <w:szCs w:val="21"/>
              </w:rPr>
            </w:r>
            <w:r/>
          </w:p>
        </w:tc>
        <w:tc>
          <w:tcPr>
            <w:tcMar>
              <w:left w:w="105" w:type="dxa"/>
              <w:top w:w="0" w:type="dxa"/>
              <w:right w:w="105" w:type="dxa"/>
              <w:bottom w:w="0" w:type="dxa"/>
            </w:tcMar>
            <w:tcW w:w="1561" w:type="dxa"/>
            <w:vAlign w:val="center"/>
            <w:textDirection w:val="lrTb"/>
            <w:noWrap w:val="false"/>
          </w:tcPr>
          <w:p>
            <w:pPr>
              <w:pStyle w:val="958"/>
              <w:jc w:val="center"/>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10≤X＜100</w:t>
            </w:r>
            <w:r>
              <w:rPr>
                <w:rFonts w:ascii="宋体" w:hAnsi="宋体"/>
                <w:color w:val="000000"/>
                <w:sz w:val="21"/>
                <w:szCs w:val="21"/>
              </w:rPr>
            </w:r>
            <w:r/>
          </w:p>
        </w:tc>
        <w:tc>
          <w:tcPr>
            <w:tcMar>
              <w:left w:w="105" w:type="dxa"/>
              <w:top w:w="0" w:type="dxa"/>
              <w:right w:w="105" w:type="dxa"/>
              <w:bottom w:w="0" w:type="dxa"/>
            </w:tcMar>
            <w:tcW w:w="1455" w:type="dxa"/>
            <w:vAlign w:val="center"/>
            <w:textDirection w:val="lrTb"/>
            <w:noWrap w:val="false"/>
          </w:tcPr>
          <w:p>
            <w:pPr>
              <w:pStyle w:val="958"/>
              <w:ind w:firstLine="420"/>
              <w:spacing w:after="150" w:line="360" w:lineRule="auto"/>
              <w:widowControl/>
              <w:rPr>
                <w:rFonts w:ascii="宋体" w:hAnsi="宋体"/>
                <w:color w:val="000000"/>
                <w:sz w:val="21"/>
                <w:szCs w:val="21"/>
              </w:rPr>
            </w:pPr>
            <w:r>
              <w:rPr>
                <w:rStyle w:val="960"/>
                <w:rFonts w:hint="eastAsia" w:ascii="宋体" w:hAnsi="宋体" w:cs="仿宋"/>
                <w:color w:val="000000"/>
                <w:sz w:val="21"/>
                <w:szCs w:val="21"/>
              </w:rPr>
              <w:t xml:space="preserve">X＜10</w:t>
            </w:r>
            <w:r>
              <w:rPr>
                <w:rFonts w:ascii="宋体" w:hAnsi="宋体"/>
                <w:color w:val="000000"/>
                <w:sz w:val="21"/>
                <w:szCs w:val="21"/>
              </w:rPr>
            </w:r>
            <w:r/>
          </w:p>
        </w:tc>
      </w:tr>
    </w:tbl>
    <w:p>
      <w:pPr>
        <w:pStyle w:val="958"/>
        <w:ind w:firstLine="810"/>
        <w:spacing w:before="300" w:after="452" w:line="360" w:lineRule="auto"/>
        <w:widowControl/>
        <w:rPr>
          <w:rStyle w:val="960"/>
          <w:rFonts w:hint="eastAsia" w:ascii="宋体" w:hAnsi="宋体" w:cs="仿宋"/>
          <w:color w:val="000000"/>
          <w:sz w:val="21"/>
          <w:szCs w:val="21"/>
        </w:rPr>
      </w:pPr>
      <w:r>
        <w:rPr>
          <w:rStyle w:val="960"/>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60"/>
          <w:rFonts w:hint="eastAsia" w:ascii="宋体" w:hAnsi="宋体" w:cs="仿宋"/>
          <w:color w:val="000000"/>
          <w:sz w:val="21"/>
          <w:szCs w:val="21"/>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r>
      <w:r/>
    </w:p>
    <w:p>
      <w:pPr>
        <w:pStyle w:val="934"/>
        <w:jc w:val="left"/>
        <w:spacing w:line="360" w:lineRule="auto"/>
        <w:rPr>
          <w:rFonts w:hint="eastAsia"/>
          <w:color w:val="000000"/>
        </w:rPr>
      </w:pPr>
      <w:r>
        <w:rPr>
          <w:rFonts w:hint="eastAsia"/>
          <w:color w:val="000000"/>
        </w:rPr>
      </w:r>
      <w:r/>
    </w:p>
    <w:p>
      <w:pPr>
        <w:pStyle w:val="934"/>
        <w:jc w:val="center"/>
        <w:spacing w:line="360" w:lineRule="auto"/>
        <w:rPr>
          <w:rFonts w:hint="eastAsia" w:ascii="宋体" w:hAnsi="宋体"/>
          <w:b/>
          <w:bCs/>
          <w:color w:val="000000"/>
        </w:rPr>
      </w:pPr>
      <w:r>
        <w:rPr>
          <w:rFonts w:hint="eastAsia" w:ascii="宋体" w:hAnsi="宋体"/>
          <w:b/>
          <w:bCs/>
          <w:color w:val="000000"/>
        </w:rPr>
        <w:br w:type="page" w:clear="all"/>
      </w:r>
      <w:r>
        <w:rPr>
          <w:rFonts w:hint="eastAsia" w:ascii="宋体" w:hAnsi="宋体"/>
          <w:b/>
          <w:bCs/>
          <w:color w:val="000000"/>
        </w:rPr>
        <w:t xml:space="preserve">残疾人福利性单位声明函</w:t>
      </w:r>
      <w:r>
        <w:rPr>
          <w:rFonts w:hint="eastAsia" w:ascii="宋体" w:hAnsi="宋体"/>
          <w:b/>
          <w:bCs/>
          <w:color w:val="000000"/>
        </w:rPr>
      </w:r>
      <w:r/>
    </w:p>
    <w:p>
      <w:pPr>
        <w:pStyle w:val="934"/>
        <w:ind w:firstLine="624"/>
        <w:spacing w:line="588" w:lineRule="exact"/>
        <w:rPr>
          <w:rFonts w:hint="eastAsia" w:ascii="仿宋_GB2312" w:eastAsia="仿宋_GB2312"/>
          <w:color w:val="000000"/>
          <w:spacing w:val="6"/>
          <w:sz w:val="30"/>
          <w:szCs w:val="30"/>
        </w:rPr>
      </w:pPr>
      <w:r>
        <w:rPr>
          <w:rFonts w:hint="eastAsia" w:ascii="仿宋_GB2312" w:eastAsia="仿宋_GB2312"/>
          <w:color w:val="000000"/>
          <w:spacing w:val="6"/>
          <w:sz w:val="30"/>
          <w:szCs w:val="30"/>
        </w:rPr>
      </w:r>
      <w:r/>
    </w:p>
    <w:p>
      <w:pPr>
        <w:pStyle w:val="934"/>
        <w:ind w:firstLine="420"/>
        <w:spacing w:line="588" w:lineRule="exact"/>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olor w:val="000000"/>
          <w:szCs w:val="21"/>
        </w:rPr>
      </w:r>
      <w:r/>
    </w:p>
    <w:p>
      <w:pPr>
        <w:pStyle w:val="934"/>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934"/>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934"/>
        <w:ind w:firstLine="420"/>
        <w:spacing w:line="588" w:lineRule="exact"/>
        <w:rPr>
          <w:rFonts w:hint="eastAsia" w:ascii="宋体" w:hAnsi="宋体"/>
          <w:color w:val="000000"/>
          <w:szCs w:val="21"/>
        </w:rPr>
      </w:pPr>
      <w:r>
        <w:rPr>
          <w:rFonts w:hint="eastAsia" w:ascii="宋体" w:hAnsi="宋体"/>
          <w:color w:val="000000"/>
          <w:szCs w:val="21"/>
        </w:rPr>
      </w:r>
      <w:r/>
    </w:p>
    <w:p>
      <w:pPr>
        <w:pStyle w:val="934"/>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rPr>
          <w:rFonts w:ascii="宋体" w:hAnsi="宋体"/>
          <w:color w:val="000000"/>
          <w:szCs w:val="21"/>
        </w:rPr>
      </w:r>
      <w:r/>
    </w:p>
    <w:p>
      <w:pPr>
        <w:pStyle w:val="934"/>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pStyle w:val="934"/>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934"/>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jc w:val="center"/>
        <w:spacing w:line="360" w:lineRule="auto"/>
        <w:rPr>
          <w:rFonts w:ascii="宋体" w:hAnsi="宋体" w:cs="Arial"/>
          <w:b/>
          <w:bCs/>
          <w:color w:val="000000"/>
        </w:rPr>
      </w:pPr>
      <w:r>
        <w:rPr>
          <w:rFonts w:ascii="宋体" w:hAnsi="宋体" w:cs="Arial"/>
          <w:b/>
          <w:bCs/>
          <w:color w:val="000000"/>
        </w:rPr>
      </w:r>
      <w:r/>
    </w:p>
    <w:p>
      <w:pPr>
        <w:pStyle w:val="937"/>
        <w:keepLines w:val="0"/>
        <w:keepNext w:val="0"/>
        <w:rPr>
          <w:color w:val="000000"/>
        </w:rPr>
      </w:pPr>
      <w:r>
        <w:rPr>
          <w:color w:val="000000"/>
        </w:rPr>
      </w:r>
      <w:r/>
    </w:p>
    <w:p>
      <w:pPr>
        <w:pStyle w:val="934"/>
        <w:jc w:val="left"/>
        <w:widowControl/>
        <w:rPr>
          <w:rFonts w:ascii="宋体" w:hAnsi="宋体" w:cs="Arial"/>
          <w:b/>
          <w:bCs/>
          <w:color w:val="000000"/>
        </w:rPr>
      </w:pPr>
      <w:r>
        <w:rPr>
          <w:rFonts w:ascii="宋体" w:hAnsi="宋体" w:cs="Arial"/>
          <w:b/>
          <w:bCs/>
          <w:color w:val="000000"/>
        </w:rPr>
      </w:r>
      <w:r/>
    </w:p>
    <w:p>
      <w:pPr>
        <w:pStyle w:val="934"/>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72"/>
        <w:rPr>
          <w:rFonts w:hint="eastAsia"/>
        </w:rPr>
      </w:pPr>
      <w:r>
        <w:rPr>
          <w:rFonts w:hint="eastAsia"/>
        </w:rPr>
      </w:r>
      <w:r/>
    </w:p>
    <w:p>
      <w:pPr>
        <w:pStyle w:val="934"/>
        <w:jc w:val="center"/>
        <w:spacing w:line="360" w:lineRule="auto"/>
        <w:rPr>
          <w:rFonts w:ascii="宋体" w:hAnsi="宋体"/>
          <w:b/>
          <w:color w:val="000000"/>
          <w:sz w:val="24"/>
          <w:szCs w:val="24"/>
        </w:rPr>
      </w:pPr>
      <w:r>
        <w:rPr>
          <w:rFonts w:hint="eastAsia" w:ascii="宋体" w:hAnsi="宋体"/>
          <w:b/>
          <w:color w:val="000000"/>
          <w:sz w:val="24"/>
          <w:szCs w:val="24"/>
        </w:rPr>
        <w:t xml:space="preserve">四、磋商响应报价表</w:t>
      </w:r>
      <w:r>
        <w:rPr>
          <w:rFonts w:ascii="宋体" w:hAnsi="宋体"/>
          <w:b/>
          <w:color w:val="000000"/>
          <w:sz w:val="24"/>
          <w:szCs w:val="24"/>
        </w:rPr>
      </w:r>
      <w:r/>
    </w:p>
    <w:p>
      <w:pPr>
        <w:pStyle w:val="934"/>
        <w:spacing w:line="360" w:lineRule="auto"/>
        <w:rPr>
          <w:rFonts w:ascii="宋体" w:hAnsi="宋体"/>
          <w:color w:val="000000"/>
          <w:szCs w:val="21"/>
        </w:rPr>
      </w:pPr>
      <w:r>
        <w:rPr>
          <w:rFonts w:ascii="宋体" w:hAnsi="宋体"/>
          <w:color w:val="000000"/>
          <w:szCs w:val="21"/>
        </w:rPr>
      </w:r>
      <w:r/>
    </w:p>
    <w:p>
      <w:pPr>
        <w:pStyle w:val="934"/>
        <w:jc w:val="left"/>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项目名称：</w:t>
      </w:r>
      <w:r>
        <w:rPr>
          <w:rFonts w:ascii="Times New Roman" w:hAnsi="Times New Roman"/>
        </w:rPr>
      </w:r>
      <w:r/>
    </w:p>
    <w:tbl>
      <w:tblPr>
        <w:tblpPr w:horzAnchor="page" w:tblpX="1357" w:vertAnchor="text" w:tblpY="827" w:leftFromText="180" w:topFromText="0" w:rightFromText="180" w:bottomFromText="0"/>
        <w:tblW w:w="93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186"/>
        <w:gridCol w:w="1276"/>
        <w:gridCol w:w="1418"/>
        <w:gridCol w:w="1134"/>
        <w:gridCol w:w="1275"/>
        <w:gridCol w:w="1275"/>
      </w:tblGrid>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序号</w:t>
            </w: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产品、服务名称</w:t>
            </w:r>
            <w:r>
              <w:rPr>
                <w:rFonts w:ascii="宋体" w:hAnsi="宋体"/>
                <w:color w:val="000000"/>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分项单位</w:t>
            </w: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数量</w:t>
            </w: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单价</w:t>
            </w:r>
            <w:r>
              <w:rPr>
                <w:rFonts w:ascii="宋体" w:hAnsi="宋体"/>
                <w:color w:val="000000"/>
                <w:szCs w:val="21"/>
                <w:highlight w:val="none"/>
              </w:rPr>
            </w:r>
            <w:r/>
          </w:p>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（元/月）</w:t>
            </w:r>
            <w:r>
              <w:rPr>
                <w:rFonts w:ascii="宋体" w:hAnsi="宋体"/>
                <w:color w:val="000000"/>
                <w:szCs w:val="21"/>
                <w:highlight w:val="none"/>
              </w:rPr>
            </w:r>
            <w:r/>
          </w:p>
        </w:tc>
        <w:tc>
          <w:tcPr>
            <w:tcW w:w="1275" w:type="dxa"/>
            <w:vAlign w:val="top"/>
            <w:textDirection w:val="lrTb"/>
            <w:noWrap w:val="false"/>
          </w:tcPr>
          <w:p>
            <w:pPr>
              <w:pStyle w:val="934"/>
              <w:jc w:val="left"/>
              <w:spacing w:line="360" w:lineRule="auto"/>
              <w:rPr>
                <w:rFonts w:hint="eastAsia" w:ascii="宋体" w:hAnsi="宋体"/>
                <w:color w:val="000000"/>
                <w:szCs w:val="21"/>
                <w:highlight w:val="none"/>
              </w:rPr>
              <w:framePr w:vAnchor="text" w:hAnchor="page" w:x="1357" w:y="827"/>
            </w:pPr>
            <w:r>
              <w:rPr>
                <w:rFonts w:hint="eastAsia" w:ascii="宋体" w:hAnsi="宋体"/>
                <w:color w:val="000000"/>
                <w:szCs w:val="21"/>
                <w:highlight w:val="none"/>
              </w:rPr>
            </w:r>
            <w:r/>
          </w:p>
          <w:p>
            <w:pPr>
              <w:pStyle w:val="934"/>
              <w:jc w:val="left"/>
              <w:spacing w:line="360" w:lineRule="auto"/>
              <w:rPr>
                <w:rFonts w:hint="eastAsia" w:ascii="宋体" w:hAnsi="宋体"/>
                <w:color w:val="000000"/>
                <w:szCs w:val="21"/>
                <w:highlight w:val="none"/>
              </w:rPr>
              <w:framePr w:vAnchor="text" w:hAnchor="page" w:x="1357" w:y="827"/>
            </w:pPr>
            <w:r>
              <w:rPr>
                <w:rFonts w:hint="eastAsia" w:ascii="宋体" w:hAnsi="宋体"/>
                <w:color w:val="000000"/>
                <w:szCs w:val="21"/>
                <w:highlight w:val="none"/>
              </w:rPr>
              <w:t xml:space="preserve">服务时间</w:t>
            </w:r>
            <w:r>
              <w:rPr>
                <w:rFonts w:hint="eastAsia"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单项</w:t>
            </w:r>
            <w:r>
              <w:rPr>
                <w:rFonts w:ascii="宋体" w:hAnsi="宋体"/>
                <w:color w:val="000000"/>
                <w:szCs w:val="21"/>
                <w:highlight w:val="none"/>
              </w:rPr>
            </w:r>
            <w:r/>
          </w:p>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合计价</w:t>
            </w:r>
            <w:r>
              <w:rPr>
                <w:rFonts w:ascii="宋体" w:hAnsi="宋体"/>
                <w:color w:val="000000"/>
                <w:szCs w:val="21"/>
                <w:highlight w:val="none"/>
              </w:rPr>
            </w:r>
            <w:r/>
          </w:p>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（元）</w:t>
            </w: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1</w:t>
            </w: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szCs w:val="21"/>
                <w:highlight w:val="none"/>
              </w:rPr>
              <w:framePr w:vAnchor="text" w:hAnchor="page" w:x="1357" w:y="827"/>
            </w:pPr>
            <w:r>
              <w:rPr>
                <w:rFonts w:hint="eastAsia" w:ascii="宋体" w:hAnsi="宋体"/>
                <w:szCs w:val="21"/>
                <w:highlight w:val="none"/>
              </w:rPr>
              <w:t xml:space="preserve">失能半失能低保人员</w:t>
            </w:r>
            <w:r>
              <w:rPr>
                <w:rFonts w:ascii="宋体" w:hAnsi="宋体"/>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人</w:t>
            </w: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30</w:t>
            </w: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vMerge w:val="restart"/>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12个月</w:t>
            </w: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2</w:t>
            </w: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szCs w:val="21"/>
                <w:highlight w:val="none"/>
              </w:rPr>
              <w:framePr w:vAnchor="text" w:hAnchor="page" w:x="1357" w:y="827"/>
            </w:pPr>
            <w:r>
              <w:rPr>
                <w:rFonts w:hint="eastAsia" w:ascii="宋体" w:hAnsi="宋体"/>
                <w:szCs w:val="21"/>
                <w:highlight w:val="none"/>
              </w:rPr>
              <w:t xml:space="preserve">失能特困人员</w:t>
            </w:r>
            <w:r>
              <w:rPr>
                <w:rFonts w:ascii="宋体" w:hAnsi="宋体"/>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人</w:t>
            </w: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70</w:t>
            </w: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top"/>
            <w:vMerge w:val="continue"/>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3</w:t>
            </w: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szCs w:val="21"/>
                <w:highlight w:val="none"/>
              </w:rPr>
              <w:framePr w:vAnchor="text" w:hAnchor="page" w:x="1357" w:y="827"/>
            </w:pPr>
            <w:r>
              <w:rPr>
                <w:rFonts w:hint="eastAsia" w:ascii="宋体" w:hAnsi="宋体"/>
                <w:szCs w:val="21"/>
                <w:highlight w:val="none"/>
              </w:rPr>
              <w:t xml:space="preserve">半失能特困人员</w:t>
            </w:r>
            <w:r>
              <w:rPr>
                <w:rFonts w:ascii="宋体" w:hAnsi="宋体"/>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人</w:t>
            </w: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50</w:t>
            </w: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top"/>
            <w:vMerge w:val="continue"/>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top"/>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top"/>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tcW w:w="757"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218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6"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418"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134"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top"/>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c>
          <w:tcPr>
            <w:tcW w:w="1275"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ascii="宋体" w:hAnsi="宋体"/>
                <w:color w:val="000000"/>
                <w:szCs w:val="21"/>
                <w:highlight w:val="none"/>
              </w:rPr>
            </w:r>
            <w:r/>
          </w:p>
        </w:tc>
      </w:tr>
      <w:tr>
        <w:trPr>
          <w:cantSplit/>
          <w:trHeight w:val="500"/>
        </w:trPr>
        <w:tc>
          <w:tcPr>
            <w:gridSpan w:val="3"/>
            <w:tcW w:w="4219" w:type="dxa"/>
            <w:vAlign w:val="center"/>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总报价</w:t>
            </w:r>
            <w:r>
              <w:rPr>
                <w:rFonts w:ascii="宋体" w:hAnsi="宋体"/>
                <w:color w:val="000000"/>
                <w:szCs w:val="21"/>
                <w:highlight w:val="none"/>
              </w:rPr>
            </w:r>
            <w:r/>
          </w:p>
        </w:tc>
        <w:tc>
          <w:tcPr>
            <w:gridSpan w:val="4"/>
            <w:tcW w:w="5102" w:type="dxa"/>
            <w:vAlign w:val="top"/>
            <w:textDirection w:val="lrTb"/>
            <w:noWrap w:val="false"/>
          </w:tcPr>
          <w:p>
            <w:pPr>
              <w:pStyle w:val="934"/>
              <w:jc w:val="left"/>
              <w:spacing w:line="360" w:lineRule="auto"/>
              <w:rPr>
                <w:rFonts w:ascii="宋体" w:hAnsi="宋体"/>
                <w:color w:val="000000"/>
                <w:szCs w:val="21"/>
                <w:highlight w:val="none"/>
              </w:rPr>
              <w:framePr w:vAnchor="text" w:hAnchor="page" w:x="1357" w:y="827"/>
            </w:pPr>
            <w:r>
              <w:rPr>
                <w:rFonts w:hint="eastAsia" w:ascii="宋体" w:hAnsi="宋体"/>
                <w:color w:val="000000"/>
                <w:szCs w:val="21"/>
                <w:highlight w:val="none"/>
              </w:rPr>
              <w:t xml:space="preserve">人民币（大写）： 圆整</w:t>
            </w:r>
            <w:r>
              <w:rPr>
                <w:rFonts w:ascii="宋体" w:hAnsi="宋体"/>
                <w:color w:val="000000"/>
                <w:szCs w:val="21"/>
                <w:highlight w:val="none"/>
              </w:rPr>
            </w:r>
            <w:r/>
          </w:p>
          <w:p>
            <w:pPr>
              <w:pStyle w:val="934"/>
              <w:jc w:val="left"/>
              <w:spacing w:line="360" w:lineRule="auto"/>
              <w:rPr>
                <w:rFonts w:ascii="宋体" w:hAnsi="宋体"/>
                <w:color w:val="000000"/>
                <w:szCs w:val="21"/>
                <w:highlight w:val="none"/>
                <w:u w:val="single"/>
              </w:rPr>
              <w:framePr w:vAnchor="text" w:hAnchor="page" w:x="1357" w:y="827"/>
            </w:pPr>
            <w:r>
              <w:rPr>
                <w:rFonts w:hint="eastAsia" w:ascii="宋体" w:hAnsi="宋体"/>
                <w:color w:val="000000"/>
                <w:szCs w:val="21"/>
                <w:highlight w:val="none"/>
              </w:rPr>
              <w:t xml:space="preserve">￥：</w:t>
            </w:r>
            <w:r>
              <w:rPr>
                <w:rFonts w:ascii="宋体" w:hAnsi="宋体"/>
                <w:color w:val="000000"/>
                <w:szCs w:val="21"/>
                <w:highlight w:val="none"/>
                <w:u w:val="single"/>
              </w:rPr>
            </w:r>
            <w:r/>
          </w:p>
        </w:tc>
      </w:tr>
    </w:tbl>
    <w:p>
      <w:pPr>
        <w:pStyle w:val="934"/>
        <w:jc w:val="left"/>
        <w:spacing w:line="360" w:lineRule="auto"/>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项目编号：</w:t>
      </w:r>
      <w:r>
        <w:rPr>
          <w:rFonts w:ascii="Times New Roman" w:hAnsi="Times New Roman"/>
        </w:rPr>
      </w:r>
      <w:r/>
    </w:p>
    <w:p>
      <w:pPr>
        <w:pStyle w:val="934"/>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Times New Roman" w:hAnsi="Times New Roman"/>
        </w:rPr>
      </w:r>
      <w:r/>
    </w:p>
    <w:p>
      <w:pPr>
        <w:pStyle w:val="934"/>
        <w:jc w:val="right"/>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日期：</w:t>
      </w:r>
      <w:r>
        <w:rPr>
          <w:rFonts w:hint="eastAsia" w:ascii="宋体" w:hAnsi="宋体" w:cs="宋体"/>
          <w:color w:val="000000"/>
          <w:sz w:val="22"/>
          <w:lang w:val="en-US" w:eastAsia="zh-CN"/>
        </w:rPr>
        <w:t xml:space="preserve"> </w:t>
      </w:r>
      <w:r>
        <w:rPr>
          <w:rFonts w:ascii="宋体" w:hAnsi="宋体" w:cs="宋体"/>
          <w:color w:val="000000"/>
          <w:sz w:val="22"/>
        </w:rPr>
        <w:t xml:space="preserve">年</w:t>
      </w:r>
      <w:r>
        <w:rPr>
          <w:rFonts w:hint="eastAsia" w:ascii="宋体" w:hAnsi="宋体" w:cs="宋体"/>
          <w:color w:val="000000"/>
          <w:sz w:val="22"/>
          <w:lang w:val="en-US" w:eastAsia="zh-CN"/>
        </w:rPr>
        <w:t xml:space="preserve">   </w:t>
      </w:r>
      <w:r>
        <w:rPr>
          <w:rFonts w:ascii="宋体" w:hAnsi="宋体" w:cs="宋体"/>
          <w:color w:val="000000"/>
          <w:sz w:val="22"/>
        </w:rPr>
        <w:t xml:space="preserve">月</w:t>
      </w:r>
      <w:r>
        <w:rPr>
          <w:rFonts w:hint="eastAsia" w:ascii="宋体" w:hAnsi="宋体" w:cs="宋体"/>
          <w:color w:val="000000"/>
          <w:sz w:val="22"/>
          <w:lang w:val="en-US" w:eastAsia="zh-CN"/>
        </w:rPr>
        <w:t xml:space="preserve">   </w:t>
      </w:r>
      <w:r>
        <w:rPr>
          <w:rFonts w:ascii="宋体" w:hAnsi="宋体" w:cs="宋体"/>
          <w:color w:val="000000"/>
          <w:sz w:val="22"/>
        </w:rPr>
        <w:t xml:space="preserve">日</w:t>
      </w:r>
      <w:r>
        <w:rPr>
          <w:rFonts w:ascii="Times New Roman" w:hAnsi="Times New Roman"/>
        </w:rPr>
      </w:r>
      <w:r/>
    </w:p>
    <w:p>
      <w:pPr>
        <w:pStyle w:val="934"/>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注：行数不够，可自行添加。</w:t>
      </w:r>
      <w:r>
        <w:rPr>
          <w:rFonts w:ascii="Times New Roman" w:hAnsi="Times New Roman"/>
        </w:rPr>
      </w:r>
      <w:r/>
    </w:p>
    <w:p>
      <w:pPr>
        <w:pStyle w:val="934"/>
        <w:spacing w:line="360" w:lineRule="auto"/>
        <w:rPr>
          <w:rFonts w:ascii="宋体" w:hAnsi="宋体"/>
          <w:color w:val="000000"/>
          <w:szCs w:val="21"/>
        </w:rPr>
        <w:sectPr>
          <w:headerReference w:type="default" r:id="rId9"/>
          <w:footerReference w:type="default" r:id="rId14"/>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olor w:val="000000"/>
          <w:szCs w:val="21"/>
        </w:rPr>
      </w:r>
      <w:r/>
    </w:p>
    <w:p>
      <w:pPr>
        <w:pStyle w:val="934"/>
        <w:jc w:val="center"/>
        <w:rPr>
          <w:rFonts w:ascii="宋体" w:hAnsi="Times New Roman" w:cs="宋体"/>
          <w:b/>
          <w:szCs w:val="21"/>
        </w:rPr>
      </w:pPr>
      <w:r>
        <w:rPr>
          <w:rFonts w:hint="eastAsia" w:ascii="宋体" w:hAnsi="Times New Roman" w:cs="宋体"/>
          <w:b/>
          <w:szCs w:val="21"/>
        </w:rPr>
        <w:t xml:space="preserve">五、技术参数响应及偏离表</w:t>
      </w:r>
      <w:r>
        <w:rPr>
          <w:rFonts w:ascii="宋体" w:hAnsi="Times New Roman" w:cs="宋体"/>
          <w:b/>
          <w:szCs w:val="21"/>
        </w:rPr>
      </w:r>
      <w:r/>
    </w:p>
    <w:tbl>
      <w:tblPr>
        <w:tblW w:w="89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388"/>
        <w:gridCol w:w="1693"/>
        <w:gridCol w:w="1163"/>
      </w:tblGrid>
      <w:tr>
        <w:trPr>
          <w:cantSplit/>
          <w:trHeight w:val="618"/>
        </w:trPr>
        <w:tc>
          <w:tcPr>
            <w:tcW w:w="984" w:type="dxa"/>
            <w:vAlign w:val="center"/>
            <w:textDirection w:val="lrTb"/>
            <w:noWrap/>
          </w:tcPr>
          <w:p>
            <w:pPr>
              <w:pStyle w:val="934"/>
              <w:jc w:val="center"/>
              <w:rPr>
                <w:rFonts w:ascii="Times New Roman" w:hAnsi="Times New Roman"/>
              </w:rPr>
            </w:pPr>
            <w:r>
              <w:rPr>
                <w:rFonts w:hint="eastAsia" w:ascii="宋体" w:hAnsi="宋体" w:cs="宋体"/>
                <w:szCs w:val="21"/>
              </w:rPr>
              <w:t xml:space="preserve">序号</w:t>
            </w:r>
            <w:r>
              <w:rPr>
                <w:rFonts w:ascii="Times New Roman" w:hAnsi="Times New Roman"/>
              </w:rPr>
            </w:r>
            <w:r/>
          </w:p>
        </w:tc>
        <w:tc>
          <w:tcPr>
            <w:tcW w:w="2769" w:type="dxa"/>
            <w:vAlign w:val="center"/>
            <w:textDirection w:val="lrTb"/>
            <w:noWrap/>
          </w:tcPr>
          <w:p>
            <w:pPr>
              <w:pStyle w:val="934"/>
              <w:jc w:val="center"/>
              <w:rPr>
                <w:rFonts w:ascii="Times New Roman" w:hAnsi="Times New Roman"/>
              </w:rPr>
            </w:pPr>
            <w:r>
              <w:rPr>
                <w:rFonts w:hint="eastAsia" w:ascii="宋体" w:hAnsi="宋体" w:cs="宋体"/>
                <w:szCs w:val="21"/>
              </w:rPr>
              <w:t xml:space="preserve">采购要求</w:t>
            </w:r>
            <w:r>
              <w:rPr>
                <w:rFonts w:ascii="Times New Roman" w:hAnsi="Times New Roman"/>
              </w:rPr>
            </w:r>
            <w:r/>
          </w:p>
        </w:tc>
        <w:tc>
          <w:tcPr>
            <w:tcW w:w="2388" w:type="dxa"/>
            <w:vAlign w:val="center"/>
            <w:textDirection w:val="lrTb"/>
            <w:noWrap/>
          </w:tcPr>
          <w:p>
            <w:pPr>
              <w:pStyle w:val="934"/>
              <w:jc w:val="center"/>
              <w:rPr>
                <w:rFonts w:ascii="Times New Roman" w:hAnsi="Times New Roman"/>
              </w:rPr>
            </w:pPr>
            <w:r>
              <w:rPr>
                <w:rFonts w:hint="eastAsia" w:ascii="宋体" w:hAnsi="宋体" w:cs="宋体"/>
                <w:szCs w:val="21"/>
              </w:rPr>
              <w:t xml:space="preserve">磋商响应</w:t>
            </w:r>
            <w:r>
              <w:rPr>
                <w:rFonts w:ascii="Times New Roman" w:hAnsi="Times New Roman"/>
              </w:rPr>
            </w:r>
            <w:r/>
          </w:p>
        </w:tc>
        <w:tc>
          <w:tcPr>
            <w:tcW w:w="1693" w:type="dxa"/>
            <w:vAlign w:val="center"/>
            <w:textDirection w:val="lrTb"/>
            <w:noWrap/>
          </w:tcPr>
          <w:p>
            <w:pPr>
              <w:pStyle w:val="934"/>
              <w:jc w:val="center"/>
              <w:rPr>
                <w:rFonts w:ascii="Times New Roman" w:hAnsi="Times New Roman"/>
              </w:rPr>
            </w:pPr>
            <w:r>
              <w:rPr>
                <w:rFonts w:hint="eastAsia" w:ascii="宋体" w:hAnsi="宋体" w:cs="宋体"/>
                <w:szCs w:val="21"/>
              </w:rPr>
              <w:t xml:space="preserve">超出、符合或偏离</w:t>
            </w:r>
            <w:r>
              <w:rPr>
                <w:rFonts w:ascii="Times New Roman" w:hAnsi="Times New Roman"/>
              </w:rPr>
            </w:r>
            <w:r/>
          </w:p>
        </w:tc>
        <w:tc>
          <w:tcPr>
            <w:tcW w:w="1163" w:type="dxa"/>
            <w:vAlign w:val="center"/>
            <w:textDirection w:val="lrTb"/>
            <w:noWrap/>
          </w:tcPr>
          <w:p>
            <w:pPr>
              <w:pStyle w:val="934"/>
              <w:jc w:val="center"/>
              <w:rPr>
                <w:rFonts w:ascii="Times New Roman" w:hAnsi="Times New Roman"/>
              </w:rPr>
            </w:pPr>
            <w:r>
              <w:rPr>
                <w:rFonts w:hint="eastAsia" w:ascii="宋体" w:hAnsi="宋体" w:cs="宋体"/>
                <w:szCs w:val="21"/>
              </w:rPr>
              <w:t xml:space="preserve">证明材料</w:t>
            </w:r>
            <w:r>
              <w:rPr>
                <w:rFonts w:ascii="Times New Roman" w:hAnsi="Times New Roman"/>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690"/>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r>
        <w:trPr>
          <w:cantSplit/>
          <w:trHeight w:val="701"/>
        </w:trPr>
        <w:tc>
          <w:tcPr>
            <w:tcW w:w="984"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769"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2388"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69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c>
          <w:tcPr>
            <w:tcW w:w="1163" w:type="dxa"/>
            <w:vAlign w:val="top"/>
            <w:textDirection w:val="lrTb"/>
            <w:noWrap/>
          </w:tcPr>
          <w:p>
            <w:pPr>
              <w:pStyle w:val="934"/>
              <w:jc w:val="center"/>
              <w:spacing w:after="200" w:line="220" w:lineRule="atLeast"/>
              <w:rPr>
                <w:rFonts w:ascii="宋体" w:hAnsi="宋体"/>
                <w:sz w:val="24"/>
                <w:szCs w:val="24"/>
              </w:rPr>
            </w:pPr>
            <w:r>
              <w:rPr>
                <w:rFonts w:ascii="宋体" w:hAnsi="宋体"/>
                <w:sz w:val="24"/>
                <w:szCs w:val="24"/>
              </w:rPr>
            </w:r>
            <w:r/>
          </w:p>
        </w:tc>
      </w:tr>
    </w:tbl>
    <w:p>
      <w:pPr>
        <w:pStyle w:val="934"/>
        <w:rPr>
          <w:rFonts w:ascii="宋体" w:hAnsi="Times New Roman" w:cs="宋体"/>
          <w:szCs w:val="21"/>
        </w:rPr>
      </w:pPr>
      <w:r>
        <w:rPr>
          <w:rFonts w:ascii="宋体" w:hAnsi="Times New Roman" w:cs="宋体"/>
          <w:szCs w:val="21"/>
        </w:rPr>
      </w:r>
      <w:r/>
    </w:p>
    <w:p>
      <w:pPr>
        <w:pStyle w:val="934"/>
        <w:spacing w:line="85" w:lineRule="atLeast"/>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r>
      <w:r/>
    </w:p>
    <w:p>
      <w:pPr>
        <w:pStyle w:val="934"/>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注：1、按照基本技术要求详细填列。</w:t>
      </w:r>
      <w:r>
        <w:rPr>
          <w:rFonts w:ascii="Times New Roman" w:hAnsi="Times New Roman"/>
        </w:rPr>
      </w:r>
      <w:r/>
    </w:p>
    <w:p>
      <w:pPr>
        <w:pStyle w:val="934"/>
        <w:ind w:firstLine="420"/>
        <w:spacing w:line="85" w:lineRule="atLeast"/>
        <w:rPr>
          <w:rFonts w:ascii="Times New Roman" w:hAnsi="Times New Roman"/>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2、行数不够，可自行添加。</w:t>
      </w:r>
      <w:r>
        <w:rPr>
          <w:rFonts w:ascii="Times New Roman" w:hAnsi="Times New Roman"/>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ascii="宋体" w:hAnsi="Times New Roman" w:cs="宋体"/>
          <w:b/>
          <w:szCs w:val="21"/>
        </w:rPr>
      </w:r>
      <w:r/>
    </w:p>
    <w:p>
      <w:pPr>
        <w:pStyle w:val="934"/>
        <w:jc w:val="center"/>
        <w:spacing w:after="312" w:line="360" w:lineRule="auto"/>
        <w:rPr>
          <w:rFonts w:ascii="宋体" w:hAnsi="Times New Roman" w:cs="宋体"/>
          <w:b/>
          <w:szCs w:val="21"/>
        </w:rPr>
      </w:pPr>
      <w:r>
        <w:rPr>
          <w:rFonts w:hint="eastAsia" w:ascii="宋体" w:hAnsi="Times New Roman" w:cs="宋体"/>
          <w:b/>
          <w:szCs w:val="21"/>
        </w:rPr>
        <w:t xml:space="preserve">六、商务条款响应及偏离表</w:t>
      </w:r>
      <w:r>
        <w:rPr>
          <w:rFonts w:ascii="宋体" w:hAnsi="Times New Roman" w:cs="宋体"/>
          <w:b/>
          <w:szCs w:val="21"/>
        </w:rPr>
      </w:r>
      <w:r/>
    </w:p>
    <w:tbl>
      <w:tblPr>
        <w:tblW w:w="943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trHeight w:val="726"/>
        </w:trPr>
        <w:tc>
          <w:tcPr>
            <w:tcW w:w="1810" w:type="dxa"/>
            <w:vAlign w:val="top"/>
            <w:textDirection w:val="lrTb"/>
            <w:noWrap/>
          </w:tcPr>
          <w:p>
            <w:pPr>
              <w:pStyle w:val="934"/>
              <w:jc w:val="center"/>
              <w:spacing w:before="156"/>
              <w:rPr>
                <w:rFonts w:ascii="宋体" w:hAnsi="宋体" w:cs="宋体"/>
                <w:szCs w:val="21"/>
              </w:rPr>
            </w:pPr>
            <w:r>
              <w:rPr>
                <w:rFonts w:hint="eastAsia" w:ascii="宋体" w:hAnsi="宋体" w:cs="宋体"/>
                <w:szCs w:val="21"/>
              </w:rPr>
              <w:t xml:space="preserve">项目</w:t>
            </w:r>
            <w:r>
              <w:rPr>
                <w:rFonts w:ascii="宋体" w:hAnsi="宋体" w:cs="宋体"/>
                <w:szCs w:val="21"/>
              </w:rPr>
            </w:r>
            <w:r/>
          </w:p>
        </w:tc>
        <w:tc>
          <w:tcPr>
            <w:tcW w:w="2765" w:type="dxa"/>
            <w:vAlign w:val="top"/>
            <w:textDirection w:val="lrTb"/>
            <w:noWrap/>
          </w:tcPr>
          <w:p>
            <w:pPr>
              <w:pStyle w:val="934"/>
              <w:jc w:val="center"/>
              <w:spacing w:before="156"/>
              <w:rPr>
                <w:rFonts w:ascii="宋体" w:hAnsi="宋体" w:cs="宋体"/>
                <w:szCs w:val="21"/>
              </w:rPr>
            </w:pPr>
            <w:r>
              <w:rPr>
                <w:rFonts w:hint="eastAsia" w:ascii="宋体" w:hAnsi="宋体" w:cs="宋体"/>
                <w:szCs w:val="21"/>
              </w:rPr>
              <w:t xml:space="preserve">采购文件要求</w:t>
            </w: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hint="eastAsia" w:ascii="宋体" w:hAnsi="宋体" w:cs="宋体"/>
                <w:szCs w:val="21"/>
              </w:rPr>
              <w:t xml:space="preserve">是否响应</w:t>
            </w: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hint="eastAsia" w:ascii="宋体" w:hAnsi="宋体" w:cs="宋体"/>
                <w:szCs w:val="21"/>
              </w:rPr>
              <w:t xml:space="preserve">供应商的承诺或说明</w:t>
            </w:r>
            <w:r>
              <w:rPr>
                <w:rFonts w:ascii="宋体" w:hAnsi="宋体" w:cs="宋体"/>
                <w:szCs w:val="21"/>
              </w:rPr>
            </w:r>
            <w:r/>
          </w:p>
        </w:tc>
      </w:tr>
      <w:tr>
        <w:trPr>
          <w:trHeight w:val="837"/>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服务期限</w:t>
            </w:r>
            <w:r>
              <w:rPr>
                <w:rFonts w:ascii="宋体" w:hAnsi="宋体" w:cs="宋体"/>
                <w:szCs w:val="21"/>
              </w:rPr>
            </w:r>
            <w:r/>
          </w:p>
        </w:tc>
        <w:tc>
          <w:tcPr>
            <w:tcW w:w="2765"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r>
      <w:tr>
        <w:trPr>
          <w:trHeight w:val="689"/>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服务要求</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r>
      <w:tr>
        <w:trPr>
          <w:trHeight w:val="717"/>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交付时间</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ind w:left="43"/>
              <w:jc w:val="center"/>
              <w:spacing w:before="156"/>
              <w:rPr>
                <w:rFonts w:ascii="宋体" w:hAnsi="宋体" w:cs="宋体"/>
                <w:szCs w:val="21"/>
              </w:rPr>
            </w:pPr>
            <w:r>
              <w:rPr>
                <w:rFonts w:ascii="宋体" w:hAnsi="宋体" w:cs="宋体"/>
                <w:szCs w:val="21"/>
              </w:rPr>
            </w:r>
            <w:r/>
          </w:p>
        </w:tc>
      </w:tr>
      <w:tr>
        <w:trPr>
          <w:trHeight w:val="689"/>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交付方式</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r>
      <w:tr>
        <w:trPr>
          <w:trHeight w:val="689"/>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交付地点</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r>
      <w:tr>
        <w:trPr>
          <w:trHeight w:val="689"/>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r>
      <w:tr>
        <w:trPr>
          <w:trHeight w:val="689"/>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磋商响应货币</w:t>
            </w:r>
            <w:r>
              <w:rPr>
                <w:rFonts w:ascii="宋体" w:hAnsi="宋体" w:cs="宋体"/>
                <w:szCs w:val="21"/>
              </w:rPr>
            </w:r>
            <w:r/>
          </w:p>
        </w:tc>
        <w:tc>
          <w:tcPr>
            <w:tcW w:w="2765" w:type="dxa"/>
            <w:vAlign w:val="top"/>
            <w:textDirection w:val="lrTb"/>
            <w:noWrap/>
          </w:tcPr>
          <w:p>
            <w:pPr>
              <w:pStyle w:val="934"/>
              <w:spacing w:before="156"/>
              <w:rPr>
                <w:rFonts w:ascii="宋体" w:hAnsi="宋体" w:cs="宋体"/>
                <w:szCs w:val="21"/>
              </w:rPr>
            </w:pP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r>
      <w:tr>
        <w:trPr>
          <w:trHeight w:val="714"/>
        </w:trPr>
        <w:tc>
          <w:tcPr>
            <w:tcW w:w="1810" w:type="dxa"/>
            <w:vAlign w:val="center"/>
            <w:textDirection w:val="lrTb"/>
            <w:noWrap/>
          </w:tcPr>
          <w:p>
            <w:pPr>
              <w:pStyle w:val="934"/>
              <w:jc w:val="center"/>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W w:w="2765" w:type="dxa"/>
            <w:vAlign w:val="top"/>
            <w:textDirection w:val="lrTb"/>
            <w:noWrap/>
          </w:tcPr>
          <w:p>
            <w:pPr>
              <w:pStyle w:val="934"/>
              <w:jc w:val="center"/>
              <w:spacing w:before="156"/>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030"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c>
          <w:tcPr>
            <w:tcW w:w="2833" w:type="dxa"/>
            <w:vAlign w:val="top"/>
            <w:textDirection w:val="lrTb"/>
            <w:noWrap/>
          </w:tcPr>
          <w:p>
            <w:pPr>
              <w:pStyle w:val="934"/>
              <w:jc w:val="center"/>
              <w:spacing w:before="156"/>
              <w:rPr>
                <w:rFonts w:ascii="宋体" w:hAnsi="宋体" w:cs="宋体"/>
                <w:szCs w:val="21"/>
              </w:rPr>
            </w:pPr>
            <w:r>
              <w:rPr>
                <w:rFonts w:ascii="宋体" w:hAnsi="宋体" w:cs="宋体"/>
                <w:szCs w:val="21"/>
              </w:rPr>
            </w:r>
            <w:r/>
          </w:p>
        </w:tc>
      </w:tr>
    </w:tbl>
    <w:p>
      <w:pPr>
        <w:pStyle w:val="934"/>
        <w:jc w:val="center"/>
        <w:spacing w:line="360" w:lineRule="auto"/>
        <w:rPr>
          <w:rFonts w:ascii="宋体" w:hAnsi="Times New Roman" w:cs="宋体"/>
          <w:szCs w:val="21"/>
        </w:rPr>
      </w:pPr>
      <w:r>
        <w:rPr>
          <w:rFonts w:ascii="宋体" w:hAnsi="Times New Roman" w:cs="宋体"/>
          <w:szCs w:val="21"/>
        </w:rPr>
      </w:r>
      <w:r/>
    </w:p>
    <w:p>
      <w:pPr>
        <w:pStyle w:val="934"/>
        <w:jc w:val="center"/>
        <w:spacing w:after="312" w:line="360" w:lineRule="auto"/>
        <w:rPr>
          <w:rFonts w:ascii="宋体" w:hAnsi="Times New Roman" w:cs="宋体"/>
          <w:szCs w:val="21"/>
        </w:rPr>
      </w:pPr>
      <w:r>
        <w:rPr>
          <w:rFonts w:ascii="宋体" w:hAnsi="Times New Roman" w:cs="宋体"/>
          <w:szCs w:val="21"/>
        </w:rPr>
      </w:r>
      <w:r/>
    </w:p>
    <w:p>
      <w:pPr>
        <w:pStyle w:val="934"/>
        <w:jc w:val="center"/>
        <w:spacing w:after="312" w:line="360" w:lineRule="auto"/>
        <w:rPr>
          <w:rFonts w:ascii="宋体" w:hAnsi="Times New Roman" w:cs="宋体"/>
          <w:szCs w:val="21"/>
        </w:rPr>
      </w:pPr>
      <w:r>
        <w:rPr>
          <w:rFonts w:ascii="宋体" w:hAnsi="Times New Roman" w:cs="宋体"/>
          <w:szCs w:val="21"/>
        </w:rPr>
      </w:r>
      <w:r/>
    </w:p>
    <w:p>
      <w:pPr>
        <w:pStyle w:val="934"/>
        <w:jc w:val="center"/>
        <w:spacing w:after="312" w:line="360" w:lineRule="auto"/>
        <w:rPr>
          <w:rFonts w:ascii="宋体" w:hAnsi="Times New Roman" w:cs="宋体"/>
          <w:szCs w:val="21"/>
        </w:rPr>
      </w:pPr>
      <w:r>
        <w:rPr>
          <w:rFonts w:ascii="宋体" w:hAnsi="Times New Roman" w:cs="宋体"/>
          <w:szCs w:val="21"/>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hint="eastAsia" w:ascii="宋体" w:hAnsi="宋体"/>
          <w:b/>
          <w:color w:val="000000"/>
        </w:rPr>
      </w:pPr>
      <w:r>
        <w:rPr>
          <w:rFonts w:hint="eastAsia" w:ascii="宋体" w:hAnsi="宋体"/>
          <w:b/>
          <w:color w:val="000000"/>
        </w:rPr>
      </w:r>
      <w:r/>
    </w:p>
    <w:p>
      <w:pPr>
        <w:pStyle w:val="934"/>
        <w:jc w:val="center"/>
        <w:spacing w:before="240" w:line="360" w:lineRule="auto"/>
        <w:rPr>
          <w:rFonts w:ascii="宋体" w:hAnsi="宋体"/>
          <w:b/>
          <w:color w:val="000000"/>
        </w:rPr>
      </w:pPr>
      <w:r>
        <w:rPr>
          <w:rFonts w:hint="eastAsia" w:ascii="宋体" w:hAnsi="宋体"/>
          <w:b/>
          <w:color w:val="000000"/>
        </w:rPr>
        <w:t xml:space="preserve">主要标的信息（成交后将公示）</w:t>
      </w:r>
      <w:r>
        <w:rPr>
          <w:rFonts w:ascii="宋体" w:hAnsi="宋体"/>
          <w:b/>
          <w:color w:val="000000"/>
        </w:rPr>
      </w:r>
      <w:r/>
    </w:p>
    <w:p>
      <w:pPr>
        <w:pStyle w:val="934"/>
        <w:spacing w:after="240" w:line="360" w:lineRule="auto"/>
        <w:rPr>
          <w:rFonts w:hint="eastAsia" w:ascii="宋体" w:hAnsi="宋体"/>
          <w:b/>
          <w:color w:val="000000"/>
        </w:rPr>
      </w:pPr>
      <w:r>
        <w:rPr>
          <w:rFonts w:hint="eastAsia" w:ascii="宋体" w:hAnsi="宋体"/>
          <w:color w:val="000000"/>
        </w:rPr>
        <w:t xml:space="preserve">供应商全称：</w:t>
      </w:r>
      <w:r>
        <w:rPr>
          <w:rFonts w:hint="eastAsia" w:ascii="宋体" w:hAnsi="宋体"/>
          <w:b/>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34"/>
              <w:jc w:val="center"/>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34"/>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34"/>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34"/>
              <w:spacing w:line="360" w:lineRule="auto"/>
              <w:rPr>
                <w:rFonts w:ascii="宋体" w:hAnsi="宋体" w:cs="宋体"/>
                <w:color w:val="000000"/>
              </w:rPr>
            </w:pPr>
            <w:r>
              <w:rPr>
                <w:rFonts w:hint="eastAsia" w:ascii="宋体" w:hAnsi="宋体" w:cs="宋体"/>
                <w:color w:val="000000"/>
              </w:rPr>
              <w:t xml:space="preserve">品牌（如有）：</w:t>
            </w:r>
            <w:r>
              <w:rPr>
                <w:rFonts w:ascii="宋体" w:hAnsi="宋体" w:cs="宋体"/>
                <w:color w:val="000000"/>
              </w:rPr>
            </w:r>
            <w:r/>
          </w:p>
          <w:p>
            <w:pPr>
              <w:pStyle w:val="934"/>
              <w:spacing w:line="360" w:lineRule="auto"/>
              <w:rPr>
                <w:rFonts w:ascii="宋体" w:hAnsi="宋体" w:cs="宋体"/>
                <w:color w:val="000000"/>
              </w:rPr>
            </w:pPr>
            <w:r>
              <w:rPr>
                <w:rFonts w:hint="eastAsia" w:ascii="宋体" w:hAnsi="宋体" w:cs="宋体"/>
                <w:color w:val="000000"/>
              </w:rPr>
              <w:t xml:space="preserve">规格型号：</w:t>
            </w:r>
            <w:r>
              <w:rPr>
                <w:rFonts w:ascii="宋体" w:hAnsi="宋体" w:cs="宋体"/>
                <w:color w:val="000000"/>
              </w:rPr>
            </w:r>
            <w:r/>
          </w:p>
          <w:p>
            <w:pPr>
              <w:pStyle w:val="934"/>
              <w:spacing w:line="360" w:lineRule="auto"/>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p>
            <w:pPr>
              <w:pStyle w:val="934"/>
              <w:spacing w:line="360" w:lineRule="auto"/>
              <w:rPr>
                <w:rFonts w:ascii="宋体" w:hAnsi="宋体" w:cs="宋体"/>
                <w:color w:val="000000"/>
              </w:rPr>
            </w:pPr>
            <w:r>
              <w:rPr>
                <w:rFonts w:hint="eastAsia" w:ascii="宋体" w:hAnsi="宋体" w:cs="宋体"/>
                <w:color w:val="000000"/>
              </w:rPr>
              <w:t xml:space="preserve">单价：</w:t>
            </w:r>
            <w:r>
              <w:rPr>
                <w:rFonts w:ascii="宋体" w:hAnsi="宋体" w:cs="宋体"/>
                <w:color w:val="000000"/>
              </w:rPr>
            </w:r>
            <w:r/>
          </w:p>
        </w:tc>
        <w:tc>
          <w:tcPr>
            <w:tcW w:w="3780" w:type="dxa"/>
            <w:vAlign w:val="top"/>
            <w:textDirection w:val="lrTb"/>
            <w:noWrap w:val="false"/>
          </w:tcPr>
          <w:p>
            <w:pPr>
              <w:pStyle w:val="934"/>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34"/>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34"/>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34"/>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34"/>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34"/>
        <w:widowControl/>
        <w:rPr>
          <w:color w:val="000000"/>
        </w:rPr>
      </w:pPr>
      <w:r>
        <w:rPr>
          <w:color w:val="000000"/>
        </w:rPr>
        <w:t xml:space="preserve"> </w:t>
      </w:r>
      <w:r>
        <w:rPr>
          <w:color w:val="000000"/>
        </w:rPr>
      </w:r>
      <w:r/>
    </w:p>
    <w:p>
      <w:pPr>
        <w:pStyle w:val="934"/>
        <w:rPr>
          <w:color w:val="000000"/>
        </w:rPr>
      </w:pPr>
      <w:r>
        <w:rPr>
          <w:color w:val="000000"/>
        </w:rPr>
      </w:r>
      <w:r/>
    </w:p>
    <w:p>
      <w:pPr>
        <w:pStyle w:val="934"/>
        <w:jc w:val="center"/>
        <w:widowControl/>
        <w:rPr>
          <w:rFonts w:hint="eastAsia" w:ascii="宋体" w:hAnsi="宋体"/>
          <w:b/>
          <w:color w:val="000000"/>
        </w:rPr>
      </w:pPr>
      <w:r>
        <w:br w:type="page" w:clear="all"/>
      </w:r>
      <w:r>
        <w:rPr>
          <w:rFonts w:hint="eastAsia" w:ascii="宋体" w:hAnsi="宋体"/>
          <w:b/>
          <w:color w:val="000000"/>
        </w:rPr>
        <w:t xml:space="preserve">联合体协议（如有）</w:t>
      </w:r>
      <w:r>
        <w:rPr>
          <w:rFonts w:hint="eastAsia" w:ascii="宋体" w:hAnsi="宋体"/>
          <w:b/>
          <w:color w:val="000000"/>
        </w:rPr>
      </w:r>
      <w:r/>
    </w:p>
    <w:p>
      <w:pPr>
        <w:pStyle w:val="934"/>
        <w:ind w:firstLine="211"/>
        <w:jc w:val="center"/>
        <w:spacing w:line="360" w:lineRule="auto"/>
        <w:rPr>
          <w:rFonts w:hint="eastAsia" w:ascii="宋体" w:hAnsi="宋体"/>
          <w:b/>
          <w:color w:val="000000"/>
        </w:rPr>
      </w:pPr>
      <w:r>
        <w:rPr>
          <w:rFonts w:hint="eastAsia" w:ascii="宋体" w:hAnsi="宋体"/>
          <w:b/>
          <w:color w:val="000000"/>
        </w:rPr>
      </w:r>
      <w:r/>
    </w:p>
    <w:p>
      <w:pPr>
        <w:pStyle w:val="934"/>
        <w:spacing w:line="360" w:lineRule="auto"/>
        <w:rPr>
          <w:rFonts w:ascii="宋体" w:hAnsi="宋体"/>
          <w:color w:val="000000"/>
        </w:rPr>
      </w:pPr>
      <w:r>
        <w:rPr>
          <w:rFonts w:hint="eastAsia" w:ascii="宋体" w:hAnsi="宋体"/>
          <w:color w:val="000000"/>
        </w:rPr>
        <w:t xml:space="preserve">（联合体中各供应商全称）在此达成以下协议：</w:t>
      </w:r>
      <w:r>
        <w:rPr>
          <w:rFonts w:ascii="宋体" w:hAnsi="宋体"/>
          <w:color w:val="000000"/>
        </w:rPr>
      </w:r>
      <w:r/>
    </w:p>
    <w:p>
      <w:pPr>
        <w:pStyle w:val="934"/>
        <w:ind w:firstLine="645"/>
        <w:spacing w:line="360" w:lineRule="auto"/>
        <w:rPr>
          <w:rFonts w:ascii="宋体" w:hAnsi="宋体"/>
          <w:color w:val="000000"/>
        </w:rPr>
      </w:pPr>
      <w:r>
        <w:rPr>
          <w:rFonts w:hint="eastAsia" w:ascii="宋体" w:hAnsi="宋体"/>
          <w:color w:val="000000"/>
        </w:rPr>
        <w:t xml:space="preserve">1、我们自愿组成联合体，参加</w:t>
      </w:r>
      <w:r>
        <w:rPr>
          <w:rFonts w:hint="eastAsia" w:ascii="宋体" w:hAnsi="宋体"/>
          <w:u w:val="single"/>
          <w:lang w:eastAsia="zh-CN"/>
        </w:rPr>
        <w:t xml:space="preserve">仪征筑苑工程造价咨询有限公司</w:t>
      </w:r>
      <w:r>
        <w:rPr>
          <w:rFonts w:hint="eastAsia" w:ascii="宋体" w:hAnsi="宋体"/>
          <w:color w:val="000000"/>
        </w:rPr>
        <w:t xml:space="preserve">组织的采购编号为（项目编号）（项目全称）的政府采购活动。</w:t>
      </w:r>
      <w:r>
        <w:rPr>
          <w:rFonts w:ascii="宋体" w:hAnsi="宋体"/>
          <w:color w:val="000000"/>
        </w:rPr>
      </w:r>
      <w:r/>
    </w:p>
    <w:p>
      <w:pPr>
        <w:pStyle w:val="934"/>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rPr>
      </w:r>
      <w:r/>
    </w:p>
    <w:p>
      <w:pPr>
        <w:pStyle w:val="934"/>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rPr>
          <w:rFonts w:ascii="宋体" w:hAnsi="宋体"/>
          <w:color w:val="000000"/>
        </w:rPr>
      </w:r>
      <w:r/>
    </w:p>
    <w:p>
      <w:pPr>
        <w:pStyle w:val="934"/>
        <w:ind w:firstLine="4620"/>
        <w:spacing w:line="360" w:lineRule="auto"/>
        <w:rPr>
          <w:rFonts w:ascii="宋体" w:hAnsi="宋体"/>
          <w:color w:val="000000"/>
        </w:rPr>
      </w:pPr>
      <w:r>
        <w:rPr>
          <w:rFonts w:hint="eastAsia" w:ascii="宋体" w:hAnsi="宋体"/>
          <w:color w:val="000000"/>
        </w:rPr>
        <w:t xml:space="preserve">所有供应商全称：</w:t>
      </w:r>
      <w:r>
        <w:rPr>
          <w:rFonts w:ascii="宋体" w:hAnsi="宋体"/>
          <w:color w:val="000000"/>
        </w:rPr>
      </w:r>
      <w:r/>
    </w:p>
    <w:p>
      <w:pPr>
        <w:pStyle w:val="934"/>
        <w:ind w:firstLine="645"/>
        <w:spacing w:line="360" w:lineRule="auto"/>
        <w:rPr>
          <w:rFonts w:ascii="宋体" w:hAnsi="宋体"/>
          <w:color w:val="000000"/>
        </w:rPr>
      </w:pPr>
      <w:r>
        <w:rPr>
          <w:rFonts w:hint="eastAsia" w:ascii="宋体" w:hAnsi="宋体"/>
          <w:color w:val="000000"/>
        </w:rPr>
        <w:t xml:space="preserve">                                      法定代表人：  </w:t>
      </w:r>
      <w:r>
        <w:rPr>
          <w:rFonts w:ascii="宋体" w:hAnsi="宋体"/>
          <w:color w:val="000000"/>
        </w:rPr>
      </w:r>
      <w:r/>
    </w:p>
    <w:p>
      <w:pPr>
        <w:pStyle w:val="934"/>
        <w:ind w:right="420" w:firstLine="4725"/>
        <w:spacing w:line="360" w:lineRule="auto"/>
        <w:rPr>
          <w:rFonts w:hint="eastAsia" w:ascii="宋体" w:hAnsi="宋体"/>
          <w:color w:val="000000"/>
        </w:rPr>
      </w:pPr>
      <w:r>
        <w:rPr>
          <w:rFonts w:hint="eastAsia" w:ascii="宋体" w:hAnsi="宋体"/>
          <w:color w:val="000000"/>
        </w:rPr>
        <w:t xml:space="preserve">日期：</w:t>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fldChar w:fldCharType="end"/>
    </w:r>
    <w:r/>
  </w:p>
  <w:p>
    <w:pPr>
      <w:pStyle w:val="95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Pr>
        <w:lang w:val="en-US"/>
      </w:rPr>
      <w:fldChar w:fldCharType="begin"/>
    </w:r>
    <w:r>
      <w:instrText xml:space="preserve">PAGE   \* MERGEFORMAT</w:instrText>
    </w:r>
    <w:r>
      <w:rPr>
        <w:lang w:val="en-US"/>
      </w:rPr>
      <w:fldChar w:fldCharType="separate"/>
    </w:r>
    <w:r>
      <w:rPr>
        <w:lang w:val="zh-CN"/>
      </w:rPr>
      <w:t xml:space="preserve">49</w:t>
    </w:r>
    <w:r>
      <w:rPr>
        <w:lang w:val="zh-CN"/>
      </w:rPr>
      <w:fldChar w:fldCharType="end"/>
    </w:r>
    <w:r/>
  </w:p>
  <w:p>
    <w:pPr>
      <w:pStyle w:val="98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53</w:t>
    </w:r>
    <w:r>
      <w:fldChar w:fldCharType="end"/>
    </w:r>
    <w:r/>
  </w:p>
  <w:p>
    <w:pPr>
      <w:pStyle w:val="95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both"/>
      <w:tabs>
        <w:tab w:val="center" w:pos="4153" w:leader="none"/>
        <w:tab w:val="right" w:pos="8306"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0"/>
      <w:isLgl w:val="false"/>
      <w:suff w:val="tab"/>
      <w:lvlText w:val=""/>
      <w:lvlJc w:val="left"/>
      <w:pPr>
        <w:pStyle w:val="93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34"/>
    <w:link w:val="934"/>
    <w:qFormat/>
    <w:pPr>
      <w:jc w:val="both"/>
      <w:widowControl w:val="off"/>
    </w:pPr>
    <w:rPr>
      <w:rFonts w:ascii="Calibri" w:hAnsi="Calibri"/>
      <w:sz w:val="21"/>
      <w:szCs w:val="22"/>
      <w:lang w:val="en-US" w:eastAsia="zh-CN" w:bidi="ar-SA"/>
    </w:rPr>
  </w:style>
  <w:style w:type="paragraph" w:styleId="935">
    <w:name w:val="标题 1"/>
    <w:basedOn w:val="934"/>
    <w:next w:val="934"/>
    <w:link w:val="941"/>
    <w:uiPriority w:val="9"/>
    <w:qFormat/>
    <w:pPr>
      <w:keepLines/>
      <w:keepNext/>
      <w:spacing w:before="340" w:after="330" w:line="578" w:lineRule="auto"/>
      <w:outlineLvl w:val="0"/>
    </w:pPr>
    <w:rPr>
      <w:rFonts w:ascii="Times New Roman" w:hAnsi="Times New Roman"/>
      <w:b/>
      <w:bCs/>
      <w:sz w:val="44"/>
      <w:szCs w:val="44"/>
    </w:rPr>
  </w:style>
  <w:style w:type="paragraph" w:styleId="936">
    <w:name w:val="标题 2"/>
    <w:basedOn w:val="934"/>
    <w:next w:val="934"/>
    <w:link w:val="942"/>
    <w:uiPriority w:val="9"/>
    <w:qFormat/>
    <w:pPr>
      <w:keepLines/>
      <w:keepNext/>
      <w:spacing w:before="260" w:after="260" w:line="416" w:lineRule="auto"/>
      <w:outlineLvl w:val="1"/>
    </w:pPr>
    <w:rPr>
      <w:rFonts w:ascii="Cambria" w:hAnsi="Cambria"/>
      <w:b/>
      <w:bCs/>
      <w:sz w:val="32"/>
      <w:szCs w:val="32"/>
    </w:rPr>
  </w:style>
  <w:style w:type="paragraph" w:styleId="937">
    <w:name w:val="标题 3"/>
    <w:basedOn w:val="934"/>
    <w:next w:val="934"/>
    <w:link w:val="934"/>
    <w:qFormat/>
    <w:pPr>
      <w:keepLines/>
      <w:keepNext/>
      <w:spacing w:before="260" w:after="260" w:line="416" w:lineRule="auto"/>
      <w:outlineLvl w:val="2"/>
    </w:pPr>
    <w:rPr>
      <w:rFonts w:ascii="Calibri" w:hAnsi="Calibri" w:eastAsia="宋体" w:cs="Times New Roman"/>
      <w:b/>
      <w:bCs/>
      <w:sz w:val="32"/>
      <w:szCs w:val="32"/>
    </w:rPr>
  </w:style>
  <w:style w:type="paragraph" w:styleId="938">
    <w:name w:val="标题 4"/>
    <w:basedOn w:val="934"/>
    <w:next w:val="943"/>
    <w:link w:val="934"/>
    <w:qFormat/>
    <w:pPr>
      <w:spacing w:before="280" w:after="290" w:line="377" w:lineRule="auto"/>
      <w:outlineLvl w:val="3"/>
    </w:pPr>
    <w:rPr>
      <w:rFonts w:ascii="Arial" w:hAnsi="Arial" w:eastAsia="黑体" w:cs="Times New Roman"/>
      <w:b/>
      <w:bCs/>
      <w:sz w:val="28"/>
      <w:szCs w:val="28"/>
    </w:rPr>
  </w:style>
  <w:style w:type="character" w:styleId="939">
    <w:name w:val="默认段落字体"/>
    <w:next w:val="939"/>
    <w:link w:val="934"/>
    <w:semiHidden/>
  </w:style>
  <w:style w:type="table" w:styleId="940">
    <w:name w:val="普通表格"/>
    <w:next w:val="940"/>
    <w:link w:val="934"/>
    <w:semiHidden/>
    <w:tblPr/>
  </w:style>
  <w:style w:type="character" w:styleId="941">
    <w:name w:val="标题 1 Char"/>
    <w:next w:val="941"/>
    <w:link w:val="935"/>
    <w:uiPriority w:val="9"/>
    <w:rPr>
      <w:b/>
      <w:bCs/>
      <w:sz w:val="44"/>
      <w:szCs w:val="44"/>
    </w:rPr>
  </w:style>
  <w:style w:type="character" w:styleId="942">
    <w:name w:val="标题 2 Char"/>
    <w:next w:val="942"/>
    <w:link w:val="936"/>
    <w:uiPriority w:val="9"/>
    <w:rPr>
      <w:rFonts w:ascii="Cambria" w:hAnsi="Cambria"/>
      <w:b/>
      <w:bCs/>
      <w:sz w:val="32"/>
      <w:szCs w:val="32"/>
    </w:rPr>
  </w:style>
  <w:style w:type="paragraph" w:styleId="943">
    <w:name w:val="正文缩进"/>
    <w:basedOn w:val="934"/>
    <w:next w:val="943"/>
    <w:link w:val="934"/>
    <w:unhideWhenUsed/>
    <w:qFormat/>
    <w:pPr>
      <w:ind w:firstLine="420"/>
    </w:pPr>
  </w:style>
  <w:style w:type="paragraph" w:styleId="944">
    <w:name w:val="批注文字"/>
    <w:basedOn w:val="934"/>
    <w:next w:val="944"/>
    <w:link w:val="934"/>
    <w:uiPriority w:val="99"/>
    <w:unhideWhenUsed/>
    <w:pPr>
      <w:jc w:val="left"/>
    </w:pPr>
  </w:style>
  <w:style w:type="paragraph" w:styleId="945">
    <w:name w:val="正文文本"/>
    <w:basedOn w:val="934"/>
    <w:next w:val="945"/>
    <w:link w:val="934"/>
    <w:qFormat/>
    <w:rPr>
      <w:rFonts w:ascii="楷体_GB2312" w:hAnsi="Arial" w:eastAsia="楷体_GB2312"/>
      <w:sz w:val="28"/>
      <w:szCs w:val="28"/>
    </w:rPr>
  </w:style>
  <w:style w:type="paragraph" w:styleId="946">
    <w:name w:val="列表项目符号 2"/>
    <w:basedOn w:val="934"/>
    <w:next w:val="946"/>
    <w:link w:val="934"/>
    <w:pPr>
      <w:ind w:left="780" w:hanging="360"/>
      <w:tabs>
        <w:tab w:val="left" w:pos="780" w:leader="none"/>
      </w:tabs>
    </w:pPr>
  </w:style>
  <w:style w:type="paragraph" w:styleId="947">
    <w:name w:val="目录 3"/>
    <w:basedOn w:val="934"/>
    <w:next w:val="934"/>
    <w:link w:val="934"/>
    <w:pPr>
      <w:ind w:left="840"/>
    </w:pPr>
  </w:style>
  <w:style w:type="paragraph" w:styleId="948">
    <w:name w:val="纯文本"/>
    <w:basedOn w:val="934"/>
    <w:next w:val="948"/>
    <w:link w:val="949"/>
    <w:uiPriority w:val="99"/>
    <w:unhideWhenUsed/>
    <w:qFormat/>
    <w:rPr>
      <w:rFonts w:ascii="宋体" w:hAnsi="Courier New"/>
    </w:rPr>
  </w:style>
  <w:style w:type="character" w:styleId="949">
    <w:name w:val="纯文本 Char"/>
    <w:next w:val="949"/>
    <w:link w:val="948"/>
    <w:uiPriority w:val="99"/>
    <w:rPr>
      <w:rFonts w:ascii="宋体" w:hAnsi="Courier New"/>
      <w:sz w:val="21"/>
      <w:szCs w:val="22"/>
    </w:rPr>
  </w:style>
  <w:style w:type="paragraph" w:styleId="950">
    <w:name w:val="目录 8"/>
    <w:basedOn w:val="934"/>
    <w:next w:val="934"/>
    <w:link w:val="934"/>
    <w:pPr>
      <w:ind w:left="2940"/>
    </w:pPr>
  </w:style>
  <w:style w:type="paragraph" w:styleId="951">
    <w:name w:val="日期"/>
    <w:basedOn w:val="934"/>
    <w:next w:val="934"/>
    <w:link w:val="934"/>
    <w:qFormat/>
    <w:rPr>
      <w:rFonts w:ascii="Times New Roman" w:hAnsi="Times New Roman"/>
      <w:sz w:val="24"/>
      <w:szCs w:val="20"/>
    </w:rPr>
  </w:style>
  <w:style w:type="paragraph" w:styleId="952">
    <w:name w:val="批注框文本"/>
    <w:basedOn w:val="934"/>
    <w:next w:val="952"/>
    <w:link w:val="953"/>
    <w:rPr>
      <w:sz w:val="18"/>
      <w:szCs w:val="18"/>
    </w:rPr>
  </w:style>
  <w:style w:type="character" w:styleId="953">
    <w:name w:val="批注框文本 Char"/>
    <w:next w:val="953"/>
    <w:link w:val="952"/>
    <w:rPr>
      <w:rFonts w:ascii="Calibri" w:hAnsi="Calibri"/>
      <w:sz w:val="18"/>
      <w:szCs w:val="18"/>
    </w:rPr>
  </w:style>
  <w:style w:type="paragraph" w:styleId="954">
    <w:name w:val="页脚"/>
    <w:basedOn w:val="934"/>
    <w:next w:val="954"/>
    <w:link w:val="934"/>
    <w:uiPriority w:val="99"/>
    <w:unhideWhenUsed/>
    <w:pPr>
      <w:jc w:val="left"/>
      <w:tabs>
        <w:tab w:val="center" w:pos="4153" w:leader="none"/>
        <w:tab w:val="right" w:pos="8306" w:leader="none"/>
      </w:tabs>
    </w:pPr>
    <w:rPr>
      <w:sz w:val="18"/>
      <w:szCs w:val="18"/>
    </w:rPr>
  </w:style>
  <w:style w:type="paragraph" w:styleId="955">
    <w:name w:val="页眉"/>
    <w:basedOn w:val="934"/>
    <w:next w:val="955"/>
    <w:link w:val="934"/>
    <w:uiPriority w:val="99"/>
    <w:unhideWhenUsed/>
    <w:pPr>
      <w:jc w:val="center"/>
      <w:tabs>
        <w:tab w:val="center" w:pos="4153" w:leader="none"/>
        <w:tab w:val="right" w:pos="8306" w:leader="none"/>
      </w:tabs>
      <w:pBdr>
        <w:bottom w:val="single" w:color="000000" w:sz="6" w:space="1"/>
      </w:pBdr>
    </w:pPr>
    <w:rPr>
      <w:sz w:val="18"/>
      <w:szCs w:val="18"/>
    </w:rPr>
  </w:style>
  <w:style w:type="paragraph" w:styleId="956">
    <w:name w:val="目录 1"/>
    <w:basedOn w:val="934"/>
    <w:next w:val="934"/>
    <w:link w:val="934"/>
    <w:uiPriority w:val="39"/>
    <w:unhideWhenUsed/>
  </w:style>
  <w:style w:type="paragraph" w:styleId="957">
    <w:name w:val="目录 2"/>
    <w:basedOn w:val="934"/>
    <w:next w:val="934"/>
    <w:link w:val="934"/>
    <w:pPr>
      <w:ind w:left="420"/>
    </w:pPr>
  </w:style>
  <w:style w:type="paragraph" w:styleId="958">
    <w:name w:val="普通(网站)"/>
    <w:basedOn w:val="934"/>
    <w:next w:val="958"/>
    <w:link w:val="934"/>
    <w:uiPriority w:val="99"/>
    <w:unhideWhenUsed/>
    <w:qFormat/>
    <w:pPr>
      <w:jc w:val="left"/>
      <w:spacing w:before="100" w:beforeAutospacing="1" w:after="100" w:afterAutospacing="1"/>
    </w:pPr>
    <w:rPr>
      <w:rFonts w:ascii="Times New Roman" w:hAnsi="Times New Roman" w:eastAsia="宋体" w:cs="Times New Roman"/>
      <w:sz w:val="24"/>
      <w:szCs w:val="22"/>
    </w:rPr>
  </w:style>
  <w:style w:type="table" w:styleId="959">
    <w:name w:val="网格型"/>
    <w:basedOn w:val="940"/>
    <w:next w:val="959"/>
    <w:link w:val="934"/>
    <w:uiPriority w:val="59"/>
    <w:rPr>
      <w:rFonts w:ascii="Calibri" w:hAnsi="Calibri" w:eastAsia="宋体" w:cs="Times New Roman"/>
      <w:sz w:val="21"/>
      <w:szCs w:val="22"/>
    </w:rPr>
    <w:tblPr/>
  </w:style>
  <w:style w:type="character" w:styleId="960">
    <w:name w:val="要点"/>
    <w:next w:val="960"/>
    <w:link w:val="934"/>
    <w:qFormat/>
    <w:rPr>
      <w:b/>
      <w:bCs/>
    </w:rPr>
  </w:style>
  <w:style w:type="character" w:styleId="961">
    <w:name w:val="已访问的超链接"/>
    <w:next w:val="961"/>
    <w:link w:val="934"/>
    <w:rPr>
      <w:color w:val="444444"/>
      <w:u w:val="none"/>
    </w:rPr>
  </w:style>
  <w:style w:type="character" w:styleId="962">
    <w:name w:val="强调"/>
    <w:next w:val="962"/>
    <w:link w:val="934"/>
    <w:qFormat/>
    <w:rPr>
      <w:b w:val="0"/>
      <w:i w:val="0"/>
    </w:rPr>
  </w:style>
  <w:style w:type="character" w:styleId="963">
    <w:name w:val="HTML 定义"/>
    <w:next w:val="963"/>
    <w:link w:val="934"/>
    <w:rPr>
      <w:b w:val="0"/>
      <w:i w:val="0"/>
    </w:rPr>
  </w:style>
  <w:style w:type="character" w:styleId="964">
    <w:name w:val="HTML 缩写"/>
    <w:next w:val="964"/>
    <w:link w:val="934"/>
  </w:style>
  <w:style w:type="character" w:styleId="965">
    <w:name w:val="HTML 变量"/>
    <w:next w:val="965"/>
    <w:link w:val="934"/>
    <w:rPr>
      <w:b w:val="0"/>
      <w:i w:val="0"/>
    </w:rPr>
  </w:style>
  <w:style w:type="character" w:styleId="966">
    <w:name w:val="超链接"/>
    <w:next w:val="966"/>
    <w:link w:val="934"/>
    <w:rPr>
      <w:color w:val="444444"/>
      <w:u w:val="none"/>
    </w:rPr>
  </w:style>
  <w:style w:type="character" w:styleId="967">
    <w:name w:val="HTML 代码"/>
    <w:next w:val="967"/>
    <w:link w:val="934"/>
    <w:rPr>
      <w:rFonts w:ascii="Courier New" w:hAnsi="Courier New"/>
      <w:b w:val="0"/>
      <w:i w:val="0"/>
      <w:sz w:val="20"/>
    </w:rPr>
  </w:style>
  <w:style w:type="character" w:styleId="968">
    <w:name w:val="HTML 引文"/>
    <w:next w:val="968"/>
    <w:link w:val="934"/>
    <w:rPr>
      <w:b w:val="0"/>
      <w:i w:val="0"/>
    </w:rPr>
  </w:style>
  <w:style w:type="paragraph" w:styleId="969">
    <w:name w:val="正文（缩进）"/>
    <w:basedOn w:val="970"/>
    <w:next w:val="934"/>
    <w:link w:val="934"/>
    <w:qFormat/>
    <w:pPr>
      <w:ind w:firstLine="480"/>
    </w:pPr>
  </w:style>
  <w:style w:type="paragraph" w:styleId="970">
    <w:name w:val="正文11"/>
    <w:next w:val="971"/>
    <w:link w:val="934"/>
    <w:qFormat/>
    <w:pPr>
      <w:jc w:val="both"/>
      <w:widowControl w:val="off"/>
    </w:pPr>
    <w:rPr>
      <w:rFonts w:ascii="Calibri" w:hAnsi="Calibri"/>
      <w:sz w:val="21"/>
      <w:szCs w:val="24"/>
      <w:lang w:val="en-US" w:eastAsia="zh-CN" w:bidi="ar-SA"/>
    </w:rPr>
  </w:style>
  <w:style w:type="paragraph" w:styleId="971">
    <w:name w:val="正文文本1"/>
    <w:basedOn w:val="972"/>
    <w:next w:val="970"/>
    <w:link w:val="934"/>
    <w:qFormat/>
    <w:pPr>
      <w:spacing w:after="120"/>
    </w:pPr>
    <w:rPr>
      <w:lang w:val="en-US" w:eastAsia="en-US"/>
    </w:rPr>
  </w:style>
  <w:style w:type="paragraph" w:styleId="972">
    <w:name w:val="正文1"/>
    <w:basedOn w:val="934"/>
    <w:next w:val="971"/>
    <w:link w:val="934"/>
    <w:uiPriority w:val="99"/>
    <w:qFormat/>
    <w:pPr>
      <w:jc w:val="left"/>
      <w:spacing w:line="360" w:lineRule="atLeast"/>
    </w:pPr>
    <w:rPr>
      <w:rFonts w:ascii="宋体" w:hAnsi="Calibri" w:eastAsia="宋体" w:cs="Times New Roman"/>
      <w:sz w:val="24"/>
      <w:szCs w:val="20"/>
    </w:rPr>
  </w:style>
  <w:style w:type="paragraph" w:styleId="973">
    <w:name w:val="一级条标题"/>
    <w:basedOn w:val="974"/>
    <w:next w:val="975"/>
    <w:link w:val="93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4">
    <w:name w:val="章标题"/>
    <w:next w:val="934"/>
    <w:link w:val="93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5">
    <w:name w:val="段"/>
    <w:basedOn w:val="972"/>
    <w:next w:val="934"/>
    <w:link w:val="934"/>
    <w:qFormat/>
    <w:pPr>
      <w:ind w:firstLine="200"/>
      <w:widowControl/>
    </w:pPr>
    <w:rPr>
      <w:rFonts w:ascii="宋体"/>
      <w:sz w:val="20"/>
      <w:szCs w:val="20"/>
    </w:rPr>
  </w:style>
  <w:style w:type="character" w:styleId="976">
    <w:name w:val="hover4"/>
    <w:next w:val="976"/>
    <w:link w:val="934"/>
    <w:rPr>
      <w:color w:val="0063ba"/>
    </w:rPr>
  </w:style>
  <w:style w:type="character" w:styleId="977">
    <w:name w:val="active5"/>
    <w:next w:val="977"/>
    <w:link w:val="934"/>
    <w:rPr>
      <w:color w:val="ffffff"/>
      <w:shd w:val="clear" w:color="auto" w:fill="e22323"/>
    </w:rPr>
  </w:style>
  <w:style w:type="character" w:styleId="978">
    <w:name w:val="margin_right202"/>
    <w:next w:val="978"/>
    <w:link w:val="934"/>
  </w:style>
  <w:style w:type="character" w:styleId="979">
    <w:name w:val="before"/>
    <w:next w:val="979"/>
    <w:link w:val="934"/>
    <w:rPr>
      <w:shd w:val="clear" w:color="auto" w:fill="e22323"/>
    </w:rPr>
  </w:style>
  <w:style w:type="paragraph" w:styleId="980">
    <w:name w:val="无间隔"/>
    <w:next w:val="980"/>
    <w:link w:val="934"/>
    <w:uiPriority w:val="99"/>
    <w:qFormat/>
    <w:pPr>
      <w:jc w:val="both"/>
      <w:widowControl w:val="off"/>
    </w:pPr>
    <w:rPr>
      <w:sz w:val="21"/>
      <w:szCs w:val="21"/>
      <w:lang w:val="en-US" w:eastAsia="zh-CN" w:bidi="ar-SA"/>
    </w:rPr>
  </w:style>
  <w:style w:type="paragraph" w:styleId="981">
    <w:name w:val="列出段落1"/>
    <w:basedOn w:val="934"/>
    <w:next w:val="981"/>
    <w:link w:val="934"/>
    <w:qFormat/>
    <w:pPr>
      <w:contextualSpacing/>
      <w:ind w:left="720"/>
      <w:jc w:val="left"/>
      <w:widowControl/>
    </w:pPr>
    <w:rPr>
      <w:sz w:val="24"/>
      <w:szCs w:val="24"/>
      <w:lang w:eastAsia="en-US" w:bidi="en-US"/>
    </w:rPr>
  </w:style>
  <w:style w:type="paragraph" w:styleId="982">
    <w:name w:val="普通正文"/>
    <w:basedOn w:val="934"/>
    <w:next w:val="982"/>
    <w:link w:val="934"/>
    <w:qFormat/>
    <w:pPr>
      <w:ind w:firstLine="480"/>
      <w:jc w:val="left"/>
      <w:spacing w:before="120" w:after="120" w:line="360" w:lineRule="auto"/>
    </w:pPr>
    <w:rPr>
      <w:rFonts w:ascii="Arial" w:hAnsi="Arial"/>
      <w:sz w:val="24"/>
      <w:szCs w:val="24"/>
    </w:rPr>
  </w:style>
  <w:style w:type="paragraph" w:styleId="983">
    <w:name w:val="列出段落"/>
    <w:basedOn w:val="934"/>
    <w:next w:val="983"/>
    <w:link w:val="934"/>
    <w:uiPriority w:val="99"/>
    <w:qFormat/>
    <w:pPr>
      <w:ind w:firstLine="420"/>
    </w:pPr>
  </w:style>
  <w:style w:type="paragraph" w:styleId="984">
    <w:name w:val="Char"/>
    <w:basedOn w:val="934"/>
    <w:next w:val="984"/>
    <w:link w:val="934"/>
    <w:qFormat/>
    <w:pPr>
      <w:ind w:firstLine="200"/>
      <w:tabs>
        <w:tab w:val="left" w:pos="360" w:leader="none"/>
      </w:tabs>
    </w:pPr>
    <w:rPr>
      <w:rFonts w:ascii="Times New Roman" w:hAnsi="Times New Roman"/>
      <w:sz w:val="28"/>
      <w:szCs w:val="30"/>
    </w:rPr>
  </w:style>
  <w:style w:type="paragraph" w:styleId="985">
    <w:name w:val="Footer1"/>
    <w:basedOn w:val="934"/>
    <w:next w:val="985"/>
    <w:link w:val="986"/>
    <w:uiPriority w:val="99"/>
    <w:unhideWhenUsed/>
    <w:qFormat/>
    <w:pPr>
      <w:jc w:val="left"/>
      <w:tabs>
        <w:tab w:val="center" w:pos="4153" w:leader="none"/>
        <w:tab w:val="right" w:pos="8306" w:leader="none"/>
      </w:tabs>
    </w:pPr>
    <w:rPr>
      <w:rFonts w:ascii="Times New Roman" w:hAnsi="Times New Roman"/>
      <w:sz w:val="18"/>
      <w:szCs w:val="18"/>
    </w:rPr>
  </w:style>
  <w:style w:type="character" w:styleId="986">
    <w:name w:val="页脚 字符"/>
    <w:next w:val="986"/>
    <w:link w:val="985"/>
    <w:uiPriority w:val="99"/>
    <w:qFormat/>
    <w:rPr>
      <w:sz w:val="18"/>
      <w:szCs w:val="18"/>
    </w:rPr>
  </w:style>
  <w:style w:type="paragraph" w:styleId="987">
    <w:name w:val="Header1"/>
    <w:basedOn w:val="934"/>
    <w:next w:val="987"/>
    <w:link w:val="988"/>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8">
    <w:name w:val="页眉 字符"/>
    <w:next w:val="988"/>
    <w:link w:val="987"/>
    <w:uiPriority w:val="99"/>
    <w:qFormat/>
    <w:rPr>
      <w:sz w:val="18"/>
      <w:szCs w:val="18"/>
    </w:rPr>
  </w:style>
  <w:style w:type="table" w:styleId="989">
    <w:name w:val="网格型1"/>
    <w:basedOn w:val="940"/>
    <w:next w:val="989"/>
    <w:link w:val="934"/>
    <w:uiPriority w:val="99"/>
    <w:qFormat/>
    <w:pPr>
      <w:jc w:val="both"/>
      <w:widowControl w:val="off"/>
    </w:pPr>
    <w:rPr>
      <w:rFonts w:ascii="Calibri" w:hAnsi="Calibri"/>
    </w:rPr>
    <w:tblPr/>
  </w:style>
  <w:style w:type="paragraph" w:styleId="990">
    <w:name w:val="列表项目符号 21"/>
    <w:basedOn w:val="934"/>
    <w:next w:val="990"/>
    <w:link w:val="934"/>
    <w:uiPriority w:val="99"/>
    <w:unhideWhenUsed/>
    <w:qFormat/>
    <w:pPr>
      <w:numPr>
        <w:ilvl w:val="0"/>
        <w:numId w:val="1"/>
      </w:numPr>
      <w:tabs>
        <w:tab w:val="left" w:pos="780" w:leader="none"/>
      </w:tabs>
    </w:p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诺</dc:creator>
  <cp:lastModifiedBy>张军</cp:lastModifiedBy>
  <cp:revision>3</cp:revision>
  <dcterms:created xsi:type="dcterms:W3CDTF">2023-10-08T08:46:00Z</dcterms:created>
  <dcterms:modified xsi:type="dcterms:W3CDTF">2024-12-20T09:34:52Z</dcterms:modified>
</cp:coreProperties>
</file>