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28619">
      <w:pPr>
        <w:rPr>
          <w:rFonts w:hint="eastAsia" w:ascii="楷体_GB2312" w:eastAsia="楷体_GB2312"/>
          <w:bCs/>
          <w:color w:val="auto"/>
          <w:sz w:val="30"/>
          <w:highlight w:val="none"/>
        </w:rPr>
      </w:pPr>
      <w:r>
        <w:rPr>
          <w:rFonts w:hint="eastAsia" w:ascii="宋体" w:hAnsi="宋体" w:eastAsia="宋体"/>
          <w:b/>
          <w:color w:val="auto"/>
          <w:sz w:val="30"/>
          <w:szCs w:val="30"/>
          <w:highlight w:val="none"/>
          <w:lang w:val="en-US" w:eastAsia="zh-CN"/>
        </w:rPr>
        <w:t xml:space="preserve">        </w:t>
      </w:r>
      <w:r>
        <w:rPr>
          <w:rFonts w:hint="eastAsia" w:ascii="楷体_GB2312" w:eastAsia="楷体_GB2312"/>
          <w:bCs/>
          <w:color w:val="auto"/>
          <w:sz w:val="30"/>
          <w:highlight w:val="none"/>
        </w:rPr>
        <w:t xml:space="preserve">   </w:t>
      </w:r>
    </w:p>
    <w:p w14:paraId="6F9D6ABF">
      <w:pPr>
        <w:pStyle w:val="245"/>
        <w:rPr>
          <w:color w:val="auto"/>
          <w:highlight w:val="none"/>
        </w:rPr>
      </w:pPr>
    </w:p>
    <w:p w14:paraId="63B90B27">
      <w:pPr>
        <w:ind w:left="660"/>
        <w:rPr>
          <w:rFonts w:ascii="楷体_GB2312" w:eastAsia="楷体_GB2312"/>
          <w:bCs/>
          <w:color w:val="auto"/>
          <w:sz w:val="30"/>
          <w:highlight w:val="none"/>
        </w:rPr>
      </w:pPr>
    </w:p>
    <w:p w14:paraId="11B83E66">
      <w:pPr>
        <w:pStyle w:val="255"/>
        <w:jc w:val="center"/>
        <w:rPr>
          <w:rFonts w:hAnsi="宋体"/>
          <w:b/>
          <w:color w:val="auto"/>
          <w:sz w:val="140"/>
          <w:szCs w:val="140"/>
          <w:highlight w:val="none"/>
        </w:rPr>
      </w:pPr>
      <w:r>
        <w:rPr>
          <w:rFonts w:hint="eastAsia" w:hAnsi="宋体"/>
          <w:b/>
          <w:color w:val="auto"/>
          <w:sz w:val="112"/>
          <w:szCs w:val="112"/>
          <w:highlight w:val="none"/>
        </w:rPr>
        <w:t>锡山区</w:t>
      </w:r>
      <w:r>
        <w:rPr>
          <w:rFonts w:hAnsi="宋体"/>
          <w:b/>
          <w:color w:val="auto"/>
          <w:sz w:val="112"/>
          <w:szCs w:val="112"/>
          <w:highlight w:val="none"/>
        </w:rPr>
        <w:t>政府采购</w:t>
      </w:r>
    </w:p>
    <w:p w14:paraId="2F132E41">
      <w:pPr>
        <w:pStyle w:val="245"/>
        <w:rPr>
          <w:color w:val="auto"/>
          <w:highlight w:val="none"/>
        </w:rPr>
      </w:pPr>
    </w:p>
    <w:p w14:paraId="68F57D2D">
      <w:pPr>
        <w:pStyle w:val="255"/>
        <w:jc w:val="center"/>
        <w:rPr>
          <w:rFonts w:hint="eastAsia" w:hAnsi="宋体"/>
          <w:b/>
          <w:color w:val="auto"/>
          <w:sz w:val="72"/>
          <w:szCs w:val="72"/>
          <w:highlight w:val="none"/>
        </w:rPr>
      </w:pPr>
    </w:p>
    <w:p w14:paraId="0BE74676">
      <w:pPr>
        <w:pStyle w:val="255"/>
        <w:jc w:val="center"/>
        <w:rPr>
          <w:rFonts w:hint="eastAsia" w:hAnsi="宋体"/>
          <w:b/>
          <w:color w:val="auto"/>
          <w:sz w:val="72"/>
          <w:szCs w:val="72"/>
          <w:highlight w:val="none"/>
        </w:rPr>
      </w:pPr>
      <w:r>
        <w:rPr>
          <w:rFonts w:hint="eastAsia" w:hAnsi="宋体"/>
          <w:b/>
          <w:color w:val="auto"/>
          <w:sz w:val="72"/>
          <w:szCs w:val="72"/>
          <w:highlight w:val="none"/>
        </w:rPr>
        <w:t>公开招标</w:t>
      </w:r>
      <w:r>
        <w:rPr>
          <w:rFonts w:hAnsi="宋体"/>
          <w:b/>
          <w:color w:val="auto"/>
          <w:sz w:val="72"/>
          <w:szCs w:val="72"/>
          <w:highlight w:val="none"/>
        </w:rPr>
        <w:t>文</w:t>
      </w:r>
      <w:r>
        <w:rPr>
          <w:rFonts w:hint="eastAsia" w:hAnsi="宋体"/>
          <w:b/>
          <w:color w:val="auto"/>
          <w:sz w:val="72"/>
          <w:szCs w:val="72"/>
          <w:highlight w:val="none"/>
        </w:rPr>
        <w:t>件</w:t>
      </w:r>
    </w:p>
    <w:p w14:paraId="68570600">
      <w:pPr>
        <w:rPr>
          <w:rFonts w:ascii="宋体" w:hAnsi="宋体"/>
          <w:b/>
          <w:color w:val="auto"/>
          <w:sz w:val="28"/>
          <w:szCs w:val="28"/>
          <w:highlight w:val="none"/>
        </w:rPr>
      </w:pPr>
    </w:p>
    <w:p w14:paraId="5EFD6398">
      <w:pPr>
        <w:jc w:val="center"/>
        <w:rPr>
          <w:rFonts w:ascii="宋体" w:hAnsi="宋体"/>
          <w:b/>
          <w:bCs/>
          <w:color w:val="auto"/>
          <w:sz w:val="28"/>
          <w:szCs w:val="28"/>
          <w:highlight w:val="none"/>
        </w:rPr>
      </w:pPr>
      <w:r>
        <w:rPr>
          <w:rFonts w:hint="eastAsia" w:ascii="宋体" w:hAnsi="宋体"/>
          <w:b/>
          <w:bCs/>
          <w:color w:val="auto"/>
          <w:sz w:val="28"/>
          <w:szCs w:val="28"/>
          <w:highlight w:val="none"/>
        </w:rPr>
        <w:t>（全流程电子化）</w:t>
      </w:r>
    </w:p>
    <w:p w14:paraId="655880BC">
      <w:pPr>
        <w:jc w:val="left"/>
        <w:rPr>
          <w:rFonts w:ascii="华文中宋" w:hAnsi="华文中宋" w:eastAsia="华文中宋"/>
          <w:bCs/>
          <w:color w:val="auto"/>
          <w:sz w:val="30"/>
          <w:highlight w:val="none"/>
        </w:rPr>
      </w:pPr>
    </w:p>
    <w:p w14:paraId="49737CB8">
      <w:pPr>
        <w:pStyle w:val="246"/>
        <w:ind w:left="0" w:firstLine="0"/>
        <w:rPr>
          <w:rFonts w:ascii="华文中宋" w:hAnsi="华文中宋" w:eastAsia="华文中宋"/>
          <w:bCs/>
          <w:color w:val="auto"/>
          <w:sz w:val="30"/>
          <w:highlight w:val="none"/>
        </w:rPr>
      </w:pPr>
    </w:p>
    <w:p w14:paraId="23E193F5">
      <w:pPr>
        <w:pStyle w:val="246"/>
        <w:ind w:left="0" w:firstLine="0"/>
        <w:rPr>
          <w:rFonts w:ascii="华文中宋" w:hAnsi="华文中宋" w:eastAsia="华文中宋"/>
          <w:bCs/>
          <w:color w:val="auto"/>
          <w:sz w:val="30"/>
          <w:highlight w:val="none"/>
        </w:rPr>
      </w:pPr>
    </w:p>
    <w:p w14:paraId="49C3F3C5">
      <w:pPr>
        <w:pStyle w:val="246"/>
        <w:ind w:left="0" w:firstLine="0"/>
        <w:rPr>
          <w:rFonts w:ascii="华文中宋" w:hAnsi="华文中宋" w:eastAsia="华文中宋"/>
          <w:bCs/>
          <w:color w:val="auto"/>
          <w:sz w:val="30"/>
          <w:highlight w:val="none"/>
        </w:rPr>
      </w:pPr>
    </w:p>
    <w:p w14:paraId="4295DD2F">
      <w:pPr>
        <w:pStyle w:val="246"/>
        <w:ind w:left="0" w:firstLine="0"/>
        <w:rPr>
          <w:rFonts w:ascii="华文中宋" w:hAnsi="华文中宋" w:eastAsia="华文中宋"/>
          <w:bCs/>
          <w:color w:val="auto"/>
          <w:sz w:val="30"/>
          <w:highlight w:val="none"/>
        </w:rPr>
      </w:pPr>
    </w:p>
    <w:p w14:paraId="381BE586">
      <w:pPr>
        <w:pStyle w:val="246"/>
        <w:ind w:left="0" w:firstLine="0"/>
        <w:rPr>
          <w:rFonts w:ascii="华文中宋" w:hAnsi="华文中宋" w:eastAsia="华文中宋"/>
          <w:bCs/>
          <w:color w:val="auto"/>
          <w:sz w:val="30"/>
          <w:highlight w:val="none"/>
        </w:rPr>
      </w:pPr>
    </w:p>
    <w:p w14:paraId="4AC5576B">
      <w:pPr>
        <w:keepNext w:val="0"/>
        <w:keepLines w:val="0"/>
        <w:pageBreakBefore w:val="0"/>
        <w:widowControl w:val="0"/>
        <w:spacing w:line="360" w:lineRule="auto"/>
        <w:ind w:firstLine="1072"/>
        <w:rPr>
          <w:rFonts w:hint="eastAsia" w:eastAsia="黑体"/>
          <w:color w:val="auto"/>
          <w:sz w:val="30"/>
          <w:szCs w:val="30"/>
          <w:highlight w:val="none"/>
        </w:rPr>
      </w:pPr>
      <w:r>
        <w:rPr>
          <w:rFonts w:ascii="宋体" w:hAnsi="宋体"/>
          <w:b/>
          <w:color w:val="auto"/>
          <w:spacing w:val="108"/>
          <w:sz w:val="32"/>
          <w:szCs w:val="32"/>
          <w:highlight w:val="none"/>
        </w:rPr>
        <w:t>项目名</w:t>
      </w:r>
      <w:r>
        <w:rPr>
          <w:rFonts w:ascii="宋体" w:hAnsi="宋体"/>
          <w:b/>
          <w:color w:val="auto"/>
          <w:sz w:val="32"/>
          <w:szCs w:val="32"/>
          <w:highlight w:val="none"/>
        </w:rPr>
        <w:t>称</w:t>
      </w:r>
      <w:r>
        <w:rPr>
          <w:rFonts w:hint="eastAsia" w:ascii="宋体" w:hAnsi="宋体"/>
          <w:b/>
          <w:color w:val="auto"/>
          <w:sz w:val="32"/>
          <w:szCs w:val="32"/>
          <w:highlight w:val="none"/>
          <w:lang w:val="en-US" w:eastAsia="zh-CN"/>
        </w:rPr>
        <w:t>：</w:t>
      </w:r>
      <w:r>
        <w:rPr>
          <w:rFonts w:hint="eastAsia" w:eastAsia="黑体"/>
          <w:color w:val="auto"/>
          <w:sz w:val="30"/>
          <w:szCs w:val="30"/>
          <w:highlight w:val="none"/>
          <w:lang w:val="en-US" w:eastAsia="zh-CN"/>
        </w:rPr>
        <w:t>锡北镇耕地集中连片整治全流程与土壤污染状况调查服务采购项目</w:t>
      </w:r>
    </w:p>
    <w:p w14:paraId="28BDB552">
      <w:pPr>
        <w:keepNext w:val="0"/>
        <w:keepLines w:val="0"/>
        <w:pageBreakBefore w:val="0"/>
        <w:widowControl w:val="0"/>
        <w:spacing w:line="360" w:lineRule="auto"/>
        <w:ind w:firstLine="1072"/>
        <w:rPr>
          <w:rFonts w:ascii="宋体" w:hAnsi="宋体"/>
          <w:b/>
          <w:color w:val="auto"/>
          <w:sz w:val="32"/>
          <w:szCs w:val="32"/>
          <w:highlight w:val="none"/>
        </w:rPr>
      </w:pPr>
      <w:r>
        <w:rPr>
          <w:rFonts w:ascii="宋体" w:hAnsi="宋体"/>
          <w:b/>
          <w:color w:val="auto"/>
          <w:spacing w:val="108"/>
          <w:sz w:val="32"/>
          <w:szCs w:val="32"/>
          <w:highlight w:val="none"/>
        </w:rPr>
        <w:t>项目编</w:t>
      </w:r>
      <w:r>
        <w:rPr>
          <w:rFonts w:ascii="宋体" w:hAnsi="宋体"/>
          <w:b/>
          <w:color w:val="auto"/>
          <w:sz w:val="32"/>
          <w:szCs w:val="32"/>
          <w:highlight w:val="none"/>
        </w:rPr>
        <w:t>号：</w:t>
      </w:r>
      <w:r>
        <w:rPr>
          <w:rFonts w:hint="eastAsia" w:eastAsia="黑体" w:cs="Times New Roman"/>
          <w:color w:val="auto"/>
          <w:sz w:val="30"/>
          <w:szCs w:val="30"/>
          <w:highlight w:val="none"/>
          <w:lang w:eastAsia="zh-CN"/>
        </w:rPr>
        <w:t>JSZC-320205-ZXWT-G2025-0002</w:t>
      </w:r>
    </w:p>
    <w:p w14:paraId="00D343C6">
      <w:pPr>
        <w:keepNext w:val="0"/>
        <w:keepLines w:val="0"/>
        <w:pageBreakBefore w:val="0"/>
        <w:widowControl w:val="0"/>
        <w:spacing w:line="360" w:lineRule="auto"/>
        <w:ind w:firstLine="1072"/>
        <w:jc w:val="both"/>
        <w:outlineLvl w:val="0"/>
        <w:rPr>
          <w:rFonts w:hint="eastAsia" w:ascii="宋体" w:hAnsi="宋体" w:eastAsia="等线" w:cs="Times New Roman"/>
          <w:b/>
          <w:bCs/>
          <w:color w:val="auto"/>
          <w:sz w:val="30"/>
          <w:szCs w:val="30"/>
          <w:highlight w:val="none"/>
        </w:rPr>
      </w:pPr>
      <w:r>
        <w:rPr>
          <w:rFonts w:ascii="宋体" w:hAnsi="宋体"/>
          <w:b/>
          <w:bCs/>
          <w:color w:val="auto"/>
          <w:spacing w:val="108"/>
          <w:sz w:val="32"/>
          <w:szCs w:val="32"/>
          <w:highlight w:val="none"/>
        </w:rPr>
        <w:t>采购单</w:t>
      </w:r>
      <w:r>
        <w:rPr>
          <w:rFonts w:ascii="宋体" w:hAnsi="宋体"/>
          <w:b/>
          <w:bCs/>
          <w:color w:val="auto"/>
          <w:sz w:val="32"/>
          <w:szCs w:val="32"/>
          <w:highlight w:val="none"/>
        </w:rPr>
        <w:t>位：</w:t>
      </w:r>
      <w:r>
        <w:rPr>
          <w:rFonts w:hint="eastAsia" w:eastAsia="黑体"/>
          <w:color w:val="auto"/>
          <w:sz w:val="30"/>
          <w:szCs w:val="30"/>
          <w:highlight w:val="none"/>
          <w:lang w:eastAsia="zh-CN"/>
        </w:rPr>
        <w:t>无锡市锡山区锡北镇人民政府</w:t>
      </w:r>
    </w:p>
    <w:p w14:paraId="33751C19">
      <w:pPr>
        <w:keepNext w:val="0"/>
        <w:keepLines w:val="0"/>
        <w:pageBreakBefore w:val="0"/>
        <w:widowControl w:val="0"/>
        <w:spacing w:line="360" w:lineRule="auto"/>
        <w:ind w:firstLine="960"/>
        <w:rPr>
          <w:rFonts w:hint="eastAsia" w:eastAsia="黑体"/>
          <w:color w:val="auto"/>
          <w:sz w:val="30"/>
          <w:szCs w:val="30"/>
          <w:highlight w:val="none"/>
        </w:rPr>
      </w:pPr>
      <w:r>
        <w:rPr>
          <w:rFonts w:ascii="宋体" w:hAnsi="宋体"/>
          <w:b/>
          <w:bCs/>
          <w:color w:val="auto"/>
          <w:sz w:val="32"/>
          <w:szCs w:val="32"/>
          <w:highlight w:val="none"/>
        </w:rPr>
        <w:t>采购</w:t>
      </w:r>
      <w:r>
        <w:rPr>
          <w:rFonts w:hint="eastAsia" w:ascii="宋体" w:hAnsi="宋体"/>
          <w:b/>
          <w:bCs/>
          <w:color w:val="auto"/>
          <w:sz w:val="32"/>
          <w:szCs w:val="32"/>
          <w:highlight w:val="none"/>
          <w:lang w:eastAsia="zh-CN"/>
        </w:rPr>
        <w:t>代理</w:t>
      </w:r>
      <w:r>
        <w:rPr>
          <w:rFonts w:ascii="宋体" w:hAnsi="宋体"/>
          <w:b/>
          <w:bCs/>
          <w:color w:val="auto"/>
          <w:sz w:val="32"/>
          <w:szCs w:val="32"/>
          <w:highlight w:val="none"/>
        </w:rPr>
        <w:t>机构：</w:t>
      </w:r>
      <w:r>
        <w:rPr>
          <w:rFonts w:hint="eastAsia" w:eastAsia="黑体"/>
          <w:color w:val="auto"/>
          <w:sz w:val="30"/>
          <w:szCs w:val="30"/>
          <w:highlight w:val="none"/>
          <w:lang w:eastAsia="zh-CN"/>
        </w:rPr>
        <w:t>江苏中鑫万泰工程项目管理有限公司</w:t>
      </w:r>
    </w:p>
    <w:p w14:paraId="3EE728DB">
      <w:pPr>
        <w:pStyle w:val="246"/>
        <w:ind w:left="0" w:firstLine="0"/>
        <w:rPr>
          <w:rFonts w:ascii="宋体" w:hAnsi="宋体"/>
          <w:b/>
          <w:bCs/>
          <w:color w:val="auto"/>
          <w:sz w:val="30"/>
          <w:szCs w:val="30"/>
          <w:highlight w:val="none"/>
        </w:rPr>
      </w:pPr>
    </w:p>
    <w:p w14:paraId="2C7B0DDF">
      <w:pPr>
        <w:rPr>
          <w:rFonts w:hint="eastAsia" w:ascii="宋体" w:hAnsi="宋体"/>
          <w:b/>
          <w:color w:val="auto"/>
          <w:sz w:val="28"/>
          <w:szCs w:val="28"/>
          <w:highlight w:val="none"/>
        </w:rPr>
      </w:pPr>
    </w:p>
    <w:p w14:paraId="426C0728">
      <w:pPr>
        <w:jc w:val="center"/>
        <w:rPr>
          <w:rFonts w:ascii="宋体" w:hAnsi="宋体"/>
          <w:b/>
          <w:color w:val="auto"/>
          <w:sz w:val="44"/>
          <w:szCs w:val="44"/>
          <w:highlight w:val="none"/>
        </w:rPr>
      </w:pPr>
      <w:r>
        <w:rPr>
          <w:rFonts w:ascii="宋体" w:hAnsi="宋体"/>
          <w:b/>
          <w:color w:val="auto"/>
          <w:sz w:val="44"/>
          <w:szCs w:val="44"/>
          <w:highlight w:val="none"/>
        </w:rPr>
        <w:t>二</w:t>
      </w:r>
      <w:r>
        <w:rPr>
          <w:rFonts w:hint="eastAsia" w:ascii="宋体" w:hAnsi="宋体"/>
          <w:b/>
          <w:color w:val="auto"/>
          <w:sz w:val="44"/>
          <w:szCs w:val="44"/>
          <w:highlight w:val="none"/>
          <w:lang w:val="en-US" w:eastAsia="zh-CN"/>
        </w:rPr>
        <w:t>〇</w:t>
      </w:r>
      <w:r>
        <w:rPr>
          <w:rFonts w:ascii="宋体" w:hAnsi="宋体"/>
          <w:b/>
          <w:color w:val="auto"/>
          <w:sz w:val="44"/>
          <w:szCs w:val="44"/>
          <w:highlight w:val="none"/>
        </w:rPr>
        <w:t>二</w:t>
      </w:r>
      <w:r>
        <w:rPr>
          <w:rFonts w:hint="eastAsia" w:ascii="宋体" w:hAnsi="宋体"/>
          <w:b/>
          <w:color w:val="auto"/>
          <w:sz w:val="44"/>
          <w:szCs w:val="44"/>
          <w:highlight w:val="none"/>
          <w:lang w:val="en-US" w:eastAsia="zh-CN"/>
        </w:rPr>
        <w:t>五</w:t>
      </w:r>
      <w:r>
        <w:rPr>
          <w:rFonts w:ascii="宋体" w:hAnsi="宋体"/>
          <w:b/>
          <w:color w:val="auto"/>
          <w:sz w:val="44"/>
          <w:szCs w:val="44"/>
          <w:highlight w:val="none"/>
        </w:rPr>
        <w:t>年</w:t>
      </w:r>
      <w:r>
        <w:rPr>
          <w:rFonts w:hint="eastAsia" w:ascii="宋体" w:hAnsi="宋体"/>
          <w:b/>
          <w:color w:val="auto"/>
          <w:sz w:val="44"/>
          <w:szCs w:val="44"/>
          <w:highlight w:val="none"/>
          <w:lang w:val="en-US" w:eastAsia="zh-CN"/>
        </w:rPr>
        <w:t>五</w:t>
      </w:r>
      <w:r>
        <w:rPr>
          <w:rFonts w:ascii="宋体" w:hAnsi="宋体"/>
          <w:b/>
          <w:color w:val="auto"/>
          <w:sz w:val="44"/>
          <w:szCs w:val="44"/>
          <w:highlight w:val="none"/>
        </w:rPr>
        <w:t>月</w:t>
      </w:r>
    </w:p>
    <w:p w14:paraId="142BF974">
      <w:pPr>
        <w:jc w:val="both"/>
        <w:rPr>
          <w:rStyle w:val="289"/>
          <w:rFonts w:eastAsia="黑体"/>
          <w:color w:val="auto"/>
          <w:sz w:val="48"/>
          <w:szCs w:val="48"/>
          <w:highlight w:val="none"/>
        </w:rPr>
      </w:pPr>
    </w:p>
    <w:p w14:paraId="0B2B27FE">
      <w:pPr>
        <w:rPr>
          <w:color w:val="auto"/>
          <w:highlight w:val="none"/>
        </w:rPr>
      </w:pPr>
    </w:p>
    <w:p w14:paraId="1841CE15">
      <w:pPr>
        <w:jc w:val="center"/>
        <w:rPr>
          <w:b/>
          <w:color w:val="auto"/>
          <w:sz w:val="32"/>
          <w:szCs w:val="32"/>
          <w:highlight w:val="none"/>
        </w:rPr>
      </w:pPr>
      <w:r>
        <w:rPr>
          <w:b/>
          <w:color w:val="auto"/>
          <w:sz w:val="52"/>
          <w:szCs w:val="52"/>
          <w:highlight w:val="none"/>
        </w:rPr>
        <w:t>目    录</w:t>
      </w:r>
    </w:p>
    <w:p w14:paraId="63F36030">
      <w:pPr>
        <w:pStyle w:val="245"/>
        <w:rPr>
          <w:color w:val="auto"/>
          <w:highlight w:val="none"/>
        </w:rPr>
      </w:pPr>
    </w:p>
    <w:p w14:paraId="59EC1FD7">
      <w:pPr>
        <w:pStyle w:val="269"/>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lang w:val="en-US" w:eastAsia="zh-CN"/>
        </w:rPr>
        <w:t>一、投标邀请函</w:t>
      </w:r>
    </w:p>
    <w:p w14:paraId="078CBADC">
      <w:pPr>
        <w:pStyle w:val="269"/>
        <w:rPr>
          <w:rFonts w:hint="eastAsia" w:ascii="宋体" w:hAnsi="宋体" w:eastAsia="宋体" w:cs="Times New Roman"/>
          <w:bCs/>
          <w:color w:val="auto"/>
          <w:highlight w:val="none"/>
        </w:rPr>
      </w:pPr>
    </w:p>
    <w:p w14:paraId="0E5B8C72">
      <w:pPr>
        <w:pStyle w:val="269"/>
        <w:jc w:val="both"/>
        <w:rPr>
          <w:rFonts w:hint="eastAsia" w:ascii="宋体" w:hAnsi="宋体" w:eastAsia="宋体" w:cs="Times New Roman"/>
          <w:bCs/>
          <w:color w:val="auto"/>
          <w:highlight w:val="none"/>
        </w:rPr>
      </w:pPr>
      <w:r>
        <w:rPr>
          <w:rFonts w:hint="eastAsia" w:ascii="宋体" w:hAnsi="宋体" w:eastAsia="宋体" w:cs="Times New Roman"/>
          <w:bCs/>
          <w:color w:val="auto"/>
          <w:highlight w:val="none"/>
          <w:lang w:val="en-US" w:eastAsia="zh-CN"/>
        </w:rPr>
        <w:t>二、供应商须知</w:t>
      </w:r>
    </w:p>
    <w:p w14:paraId="09759B3B">
      <w:pPr>
        <w:pStyle w:val="269"/>
        <w:rPr>
          <w:rFonts w:hint="eastAsia" w:ascii="宋体" w:hAnsi="宋体" w:eastAsia="宋体" w:cs="Times New Roman"/>
          <w:bCs/>
          <w:color w:val="auto"/>
          <w:highlight w:val="none"/>
        </w:rPr>
      </w:pPr>
    </w:p>
    <w:p w14:paraId="583946FE">
      <w:pPr>
        <w:pStyle w:val="269"/>
        <w:jc w:val="both"/>
        <w:rPr>
          <w:rFonts w:hint="default" w:ascii="宋体" w:hAnsi="宋体" w:eastAsia="宋体" w:cs="Times New Roman"/>
          <w:bCs/>
          <w:color w:val="auto"/>
          <w:highlight w:val="none"/>
          <w:lang w:val="en-US"/>
        </w:rPr>
      </w:pPr>
      <w:r>
        <w:rPr>
          <w:rFonts w:hint="eastAsia" w:ascii="宋体" w:hAnsi="宋体" w:eastAsia="宋体" w:cs="Times New Roman"/>
          <w:bCs/>
          <w:color w:val="auto"/>
          <w:highlight w:val="none"/>
          <w:lang w:val="en-US" w:eastAsia="zh-CN"/>
        </w:rPr>
        <w:t>三、项目要求和有关说明</w:t>
      </w:r>
    </w:p>
    <w:p w14:paraId="4364845C">
      <w:pPr>
        <w:pStyle w:val="269"/>
        <w:rPr>
          <w:rFonts w:hint="eastAsia" w:ascii="宋体" w:hAnsi="宋体" w:eastAsia="宋体" w:cs="Times New Roman"/>
          <w:bCs/>
          <w:color w:val="auto"/>
          <w:highlight w:val="none"/>
        </w:rPr>
      </w:pPr>
    </w:p>
    <w:p w14:paraId="6F6E6A3B">
      <w:pPr>
        <w:pStyle w:val="269"/>
        <w:jc w:val="both"/>
        <w:rPr>
          <w:rFonts w:hint="default" w:ascii="宋体" w:hAnsi="宋体" w:eastAsia="宋体" w:cs="Times New Roman"/>
          <w:bCs/>
          <w:color w:val="auto"/>
          <w:highlight w:val="none"/>
          <w:lang w:val="en-US"/>
        </w:rPr>
      </w:pPr>
      <w:r>
        <w:rPr>
          <w:rFonts w:hint="eastAsia" w:ascii="宋体" w:hAnsi="宋体" w:eastAsia="宋体" w:cs="Times New Roman"/>
          <w:bCs/>
          <w:color w:val="auto"/>
          <w:highlight w:val="none"/>
          <w:lang w:val="en-US" w:eastAsia="zh-CN"/>
        </w:rPr>
        <w:t>四、合同书（格式）</w:t>
      </w:r>
    </w:p>
    <w:p w14:paraId="268ECD30">
      <w:pPr>
        <w:pStyle w:val="269"/>
        <w:rPr>
          <w:rFonts w:hint="eastAsia" w:ascii="宋体" w:hAnsi="宋体" w:eastAsia="宋体" w:cs="Times New Roman"/>
          <w:bCs/>
          <w:color w:val="auto"/>
          <w:highlight w:val="none"/>
        </w:rPr>
      </w:pPr>
    </w:p>
    <w:p w14:paraId="784B2DFB">
      <w:pPr>
        <w:pStyle w:val="269"/>
        <w:jc w:val="both"/>
        <w:rPr>
          <w:rFonts w:hint="default" w:ascii="宋体" w:hAnsi="宋体" w:eastAsia="宋体" w:cs="Times New Roman"/>
          <w:bCs/>
          <w:color w:val="auto"/>
          <w:highlight w:val="none"/>
          <w:lang w:val="en-US"/>
        </w:rPr>
      </w:pPr>
      <w:r>
        <w:rPr>
          <w:rFonts w:hint="eastAsia" w:ascii="宋体" w:hAnsi="宋体" w:eastAsia="宋体" w:cs="Times New Roman"/>
          <w:bCs/>
          <w:color w:val="auto"/>
          <w:highlight w:val="none"/>
          <w:lang w:val="en-US" w:eastAsia="zh-CN"/>
        </w:rPr>
        <w:t>五、附件</w:t>
      </w:r>
    </w:p>
    <w:p w14:paraId="7D7E47EA">
      <w:pPr>
        <w:pStyle w:val="269"/>
        <w:rPr>
          <w:rFonts w:hint="eastAsia" w:ascii="宋体" w:hAnsi="宋体" w:eastAsia="宋体" w:cs="Times New Roman"/>
          <w:bCs/>
          <w:color w:val="auto"/>
          <w:highlight w:val="none"/>
        </w:rPr>
      </w:pPr>
    </w:p>
    <w:p w14:paraId="1123FF54">
      <w:pPr>
        <w:spacing w:line="480" w:lineRule="auto"/>
        <w:rPr>
          <w:rStyle w:val="248"/>
          <w:rFonts w:ascii="宋体" w:hAnsi="宋体" w:eastAsia="宋体" w:cs="Times New Roman"/>
          <w:b/>
          <w:bCs w:val="0"/>
          <w:caps w:val="0"/>
          <w:smallCaps/>
          <w:color w:val="auto"/>
          <w:sz w:val="24"/>
          <w:highlight w:val="none"/>
        </w:rPr>
      </w:pPr>
    </w:p>
    <w:p w14:paraId="720551D6">
      <w:pPr>
        <w:pStyle w:val="40"/>
        <w:rPr>
          <w:rStyle w:val="248"/>
          <w:rFonts w:ascii="宋体" w:hAnsi="宋体" w:eastAsia="宋体" w:cs="Times New Roman"/>
          <w:b/>
          <w:bCs/>
          <w:caps w:val="0"/>
          <w:smallCaps/>
          <w:color w:val="auto"/>
          <w:sz w:val="24"/>
          <w:szCs w:val="24"/>
          <w:highlight w:val="none"/>
        </w:rPr>
      </w:pPr>
    </w:p>
    <w:p w14:paraId="2021DEF8">
      <w:pPr>
        <w:pStyle w:val="40"/>
        <w:rPr>
          <w:rStyle w:val="248"/>
          <w:rFonts w:ascii="宋体" w:hAnsi="宋体" w:eastAsia="宋体" w:cs="Times New Roman"/>
          <w:b/>
          <w:bCs/>
          <w:caps w:val="0"/>
          <w:smallCaps/>
          <w:color w:val="auto"/>
          <w:sz w:val="24"/>
          <w:szCs w:val="24"/>
          <w:highlight w:val="none"/>
        </w:rPr>
      </w:pPr>
    </w:p>
    <w:p w14:paraId="6B80EC22">
      <w:pPr>
        <w:pStyle w:val="40"/>
        <w:rPr>
          <w:rStyle w:val="248"/>
          <w:rFonts w:ascii="宋体" w:hAnsi="宋体" w:eastAsia="宋体" w:cs="Times New Roman"/>
          <w:b/>
          <w:bCs/>
          <w:caps w:val="0"/>
          <w:smallCaps/>
          <w:color w:val="auto"/>
          <w:sz w:val="24"/>
          <w:szCs w:val="24"/>
          <w:highlight w:val="none"/>
        </w:rPr>
      </w:pPr>
    </w:p>
    <w:p w14:paraId="591CFA5E">
      <w:pPr>
        <w:pStyle w:val="40"/>
        <w:rPr>
          <w:rStyle w:val="248"/>
          <w:rFonts w:ascii="宋体" w:hAnsi="宋体" w:eastAsia="宋体" w:cs="Times New Roman"/>
          <w:b/>
          <w:bCs/>
          <w:caps w:val="0"/>
          <w:smallCaps/>
          <w:color w:val="auto"/>
          <w:sz w:val="24"/>
          <w:szCs w:val="24"/>
          <w:highlight w:val="none"/>
        </w:rPr>
      </w:pPr>
    </w:p>
    <w:p w14:paraId="03038E19">
      <w:pPr>
        <w:pStyle w:val="40"/>
        <w:rPr>
          <w:rStyle w:val="248"/>
          <w:rFonts w:ascii="宋体" w:hAnsi="宋体" w:eastAsia="宋体" w:cs="Times New Roman"/>
          <w:b/>
          <w:bCs/>
          <w:caps w:val="0"/>
          <w:smallCaps/>
          <w:color w:val="auto"/>
          <w:sz w:val="24"/>
          <w:szCs w:val="24"/>
          <w:highlight w:val="none"/>
        </w:rPr>
      </w:pPr>
    </w:p>
    <w:p w14:paraId="44DABAA4">
      <w:pPr>
        <w:pStyle w:val="40"/>
        <w:rPr>
          <w:rStyle w:val="248"/>
          <w:rFonts w:ascii="宋体" w:hAnsi="宋体" w:eastAsia="宋体" w:cs="Times New Roman"/>
          <w:b/>
          <w:bCs/>
          <w:caps w:val="0"/>
          <w:smallCaps/>
          <w:color w:val="auto"/>
          <w:sz w:val="24"/>
          <w:szCs w:val="24"/>
          <w:highlight w:val="none"/>
        </w:rPr>
      </w:pPr>
    </w:p>
    <w:p w14:paraId="4AA6C75D">
      <w:pPr>
        <w:pStyle w:val="40"/>
        <w:rPr>
          <w:rStyle w:val="248"/>
          <w:rFonts w:ascii="宋体" w:hAnsi="宋体" w:eastAsia="宋体" w:cs="Times New Roman"/>
          <w:b/>
          <w:bCs/>
          <w:caps w:val="0"/>
          <w:smallCaps/>
          <w:color w:val="auto"/>
          <w:sz w:val="24"/>
          <w:szCs w:val="24"/>
          <w:highlight w:val="none"/>
        </w:rPr>
      </w:pPr>
    </w:p>
    <w:p w14:paraId="75EA9CAE">
      <w:pPr>
        <w:pStyle w:val="40"/>
        <w:rPr>
          <w:rStyle w:val="248"/>
          <w:rFonts w:ascii="宋体" w:hAnsi="宋体" w:eastAsia="宋体" w:cs="Times New Roman"/>
          <w:b/>
          <w:bCs/>
          <w:caps w:val="0"/>
          <w:smallCaps/>
          <w:color w:val="auto"/>
          <w:sz w:val="24"/>
          <w:szCs w:val="24"/>
          <w:highlight w:val="none"/>
        </w:rPr>
      </w:pPr>
    </w:p>
    <w:p w14:paraId="230CEA7A">
      <w:pPr>
        <w:pStyle w:val="40"/>
        <w:rPr>
          <w:rStyle w:val="248"/>
          <w:rFonts w:ascii="宋体" w:hAnsi="宋体" w:eastAsia="宋体" w:cs="Times New Roman"/>
          <w:b/>
          <w:bCs/>
          <w:caps w:val="0"/>
          <w:smallCaps/>
          <w:color w:val="auto"/>
          <w:sz w:val="24"/>
          <w:szCs w:val="24"/>
          <w:highlight w:val="none"/>
        </w:rPr>
      </w:pPr>
    </w:p>
    <w:p w14:paraId="015E4F72">
      <w:pPr>
        <w:pStyle w:val="40"/>
        <w:rPr>
          <w:rStyle w:val="248"/>
          <w:rFonts w:ascii="宋体" w:hAnsi="宋体" w:eastAsia="宋体" w:cs="Times New Roman"/>
          <w:b/>
          <w:bCs/>
          <w:caps w:val="0"/>
          <w:smallCaps/>
          <w:color w:val="auto"/>
          <w:sz w:val="24"/>
          <w:szCs w:val="24"/>
          <w:highlight w:val="none"/>
        </w:rPr>
      </w:pPr>
    </w:p>
    <w:p w14:paraId="45785DD2">
      <w:pPr>
        <w:pStyle w:val="40"/>
        <w:rPr>
          <w:rStyle w:val="248"/>
          <w:rFonts w:ascii="宋体" w:hAnsi="宋体" w:eastAsia="宋体" w:cs="Times New Roman"/>
          <w:b/>
          <w:bCs/>
          <w:caps w:val="0"/>
          <w:smallCaps/>
          <w:color w:val="auto"/>
          <w:sz w:val="24"/>
          <w:szCs w:val="24"/>
          <w:highlight w:val="none"/>
        </w:rPr>
      </w:pPr>
    </w:p>
    <w:p w14:paraId="1C300730">
      <w:pPr>
        <w:pStyle w:val="40"/>
        <w:rPr>
          <w:rStyle w:val="248"/>
          <w:rFonts w:ascii="宋体" w:hAnsi="宋体" w:eastAsia="宋体" w:cs="Times New Roman"/>
          <w:b/>
          <w:bCs/>
          <w:caps w:val="0"/>
          <w:smallCaps/>
          <w:color w:val="auto"/>
          <w:sz w:val="24"/>
          <w:szCs w:val="24"/>
          <w:highlight w:val="none"/>
        </w:rPr>
      </w:pPr>
    </w:p>
    <w:p w14:paraId="3DFB3432">
      <w:pPr>
        <w:pStyle w:val="40"/>
        <w:rPr>
          <w:rStyle w:val="248"/>
          <w:rFonts w:ascii="宋体" w:hAnsi="宋体" w:eastAsia="宋体" w:cs="Times New Roman"/>
          <w:b/>
          <w:bCs/>
          <w:caps w:val="0"/>
          <w:smallCaps/>
          <w:color w:val="auto"/>
          <w:sz w:val="24"/>
          <w:szCs w:val="24"/>
          <w:highlight w:val="none"/>
        </w:rPr>
      </w:pPr>
    </w:p>
    <w:p w14:paraId="505F0EEF">
      <w:pPr>
        <w:pStyle w:val="40"/>
        <w:rPr>
          <w:rStyle w:val="248"/>
          <w:rFonts w:ascii="宋体" w:hAnsi="宋体" w:eastAsia="宋体" w:cs="Times New Roman"/>
          <w:b/>
          <w:bCs/>
          <w:caps w:val="0"/>
          <w:smallCaps/>
          <w:color w:val="auto"/>
          <w:sz w:val="24"/>
          <w:szCs w:val="24"/>
          <w:highlight w:val="none"/>
        </w:rPr>
      </w:pPr>
    </w:p>
    <w:p w14:paraId="1CD1AAD1">
      <w:pPr>
        <w:pStyle w:val="40"/>
        <w:rPr>
          <w:rStyle w:val="248"/>
          <w:rFonts w:ascii="宋体" w:hAnsi="宋体" w:eastAsia="宋体" w:cs="Times New Roman"/>
          <w:b/>
          <w:bCs/>
          <w:caps w:val="0"/>
          <w:smallCaps/>
          <w:color w:val="auto"/>
          <w:sz w:val="24"/>
          <w:szCs w:val="24"/>
          <w:highlight w:val="none"/>
        </w:rPr>
      </w:pPr>
    </w:p>
    <w:p w14:paraId="6038D2F4">
      <w:pPr>
        <w:pStyle w:val="40"/>
        <w:rPr>
          <w:rStyle w:val="248"/>
          <w:rFonts w:ascii="宋体" w:hAnsi="宋体" w:eastAsia="宋体" w:cs="Times New Roman"/>
          <w:b/>
          <w:bCs/>
          <w:caps w:val="0"/>
          <w:smallCaps/>
          <w:color w:val="auto"/>
          <w:sz w:val="24"/>
          <w:szCs w:val="24"/>
          <w:highlight w:val="none"/>
        </w:rPr>
      </w:pPr>
    </w:p>
    <w:p w14:paraId="66C55331">
      <w:pPr>
        <w:pStyle w:val="40"/>
        <w:rPr>
          <w:rStyle w:val="248"/>
          <w:rFonts w:ascii="宋体" w:hAnsi="宋体" w:eastAsia="宋体" w:cs="Times New Roman"/>
          <w:b/>
          <w:bCs/>
          <w:caps w:val="0"/>
          <w:smallCaps/>
          <w:color w:val="auto"/>
          <w:sz w:val="24"/>
          <w:szCs w:val="24"/>
          <w:highlight w:val="none"/>
        </w:rPr>
      </w:pPr>
    </w:p>
    <w:p w14:paraId="0774572D">
      <w:pPr>
        <w:pStyle w:val="40"/>
        <w:ind w:left="0" w:leftChars="0" w:firstLine="0" w:firstLineChars="0"/>
        <w:rPr>
          <w:rStyle w:val="248"/>
          <w:rFonts w:ascii="宋体" w:hAnsi="宋体" w:eastAsia="宋体" w:cs="Times New Roman"/>
          <w:b/>
          <w:bCs w:val="0"/>
          <w:caps w:val="0"/>
          <w:smallCaps/>
          <w:color w:val="auto"/>
          <w:sz w:val="24"/>
          <w:highlight w:val="none"/>
        </w:rPr>
      </w:pPr>
    </w:p>
    <w:p w14:paraId="43AB5214">
      <w:pPr>
        <w:numPr>
          <w:ilvl w:val="0"/>
          <w:numId w:val="2"/>
        </w:numPr>
        <w:spacing w:line="360" w:lineRule="auto"/>
        <w:jc w:val="center"/>
        <w:rPr>
          <w:rFonts w:hint="eastAsia" w:ascii="黑体" w:eastAsia="黑体"/>
          <w:bCs/>
          <w:color w:val="auto"/>
          <w:sz w:val="36"/>
          <w:szCs w:val="36"/>
          <w:highlight w:val="none"/>
        </w:rPr>
      </w:pPr>
      <w:r>
        <w:rPr>
          <w:rFonts w:hint="eastAsia" w:ascii="黑体" w:eastAsia="黑体"/>
          <w:bCs/>
          <w:color w:val="auto"/>
          <w:sz w:val="36"/>
          <w:szCs w:val="36"/>
          <w:highlight w:val="none"/>
        </w:rPr>
        <w:t>投标邀请函</w:t>
      </w:r>
    </w:p>
    <w:p w14:paraId="7543B98D">
      <w:pPr>
        <w:pStyle w:val="245"/>
        <w:numPr>
          <w:ilvl w:val="0"/>
          <w:numId w:val="0"/>
        </w:numPr>
        <w:rPr>
          <w:color w:val="auto"/>
          <w:highlight w:val="none"/>
        </w:rPr>
      </w:pPr>
    </w:p>
    <w:p w14:paraId="4F5B3A02">
      <w:pPr>
        <w:keepNext w:val="0"/>
        <w:keepLines w:val="0"/>
        <w:pageBreakBefore w:val="0"/>
        <w:widowControl w:val="0"/>
        <w:spacing w:line="360" w:lineRule="auto"/>
        <w:ind w:left="-2" w:firstLine="36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江苏中鑫万泰工程项目管理有限公司</w:t>
      </w:r>
      <w:r>
        <w:rPr>
          <w:rFonts w:hint="eastAsia" w:ascii="宋体" w:hAnsi="宋体" w:eastAsia="宋体" w:cs="宋体"/>
          <w:bCs/>
          <w:color w:val="auto"/>
          <w:sz w:val="24"/>
          <w:szCs w:val="24"/>
          <w:highlight w:val="none"/>
        </w:rPr>
        <w:t>受</w:t>
      </w:r>
      <w:r>
        <w:rPr>
          <w:rFonts w:hint="eastAsia" w:ascii="Times New Roman" w:hAnsi="Times New Roman" w:eastAsia="宋体" w:cs="Times New Roman"/>
          <w:bCs/>
          <w:color w:val="auto"/>
          <w:sz w:val="24"/>
          <w:szCs w:val="24"/>
          <w:highlight w:val="none"/>
          <w:lang w:eastAsia="zh-CN"/>
        </w:rPr>
        <w:t>无锡市锡山区锡北镇人民政府</w:t>
      </w:r>
      <w:r>
        <w:rPr>
          <w:rFonts w:hint="eastAsia" w:ascii="宋体" w:hAnsi="宋体" w:eastAsia="宋体" w:cs="宋体"/>
          <w:bCs/>
          <w:color w:val="auto"/>
          <w:sz w:val="24"/>
          <w:szCs w:val="24"/>
          <w:highlight w:val="none"/>
        </w:rPr>
        <w:t>委托，对</w:t>
      </w:r>
      <w:r>
        <w:rPr>
          <w:rFonts w:hint="eastAsia" w:ascii="Times New Roman" w:hAnsi="Times New Roman" w:eastAsia="宋体" w:cs="Times New Roman"/>
          <w:bCs/>
          <w:color w:val="auto"/>
          <w:sz w:val="24"/>
          <w:szCs w:val="24"/>
          <w:highlight w:val="none"/>
          <w:lang w:val="en-US" w:eastAsia="zh-CN"/>
        </w:rPr>
        <w:t>锡北镇耕地集中连片整治全流程与土壤污染状况调查服务采购项目</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3025C39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w:t>
      </w:r>
      <w:r>
        <w:rPr>
          <w:rFonts w:hint="eastAsia" w:ascii="宋体" w:hAnsi="宋体" w:eastAsia="宋体" w:cs="宋体"/>
          <w:color w:val="auto"/>
          <w:sz w:val="24"/>
          <w:szCs w:val="24"/>
          <w:highlight w:val="none"/>
        </w:rPr>
        <w:t>招标项目信息</w:t>
      </w:r>
    </w:p>
    <w:p w14:paraId="0E671F25">
      <w:pPr>
        <w:widowControl/>
        <w:shd w:val="clear" w:color="auto" w:fill="FFFFFF"/>
        <w:spacing w:line="360" w:lineRule="auto"/>
        <w:ind w:left="1919" w:hanging="1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w:t>
      </w:r>
      <w:r>
        <w:rPr>
          <w:rFonts w:hint="eastAsia" w:ascii="Times New Roman" w:hAnsi="Times New Roman" w:eastAsia="宋体" w:cs="Times New Roman"/>
          <w:bCs/>
          <w:color w:val="auto"/>
          <w:sz w:val="24"/>
          <w:szCs w:val="24"/>
          <w:highlight w:val="none"/>
          <w:lang w:val="en-US" w:eastAsia="zh-CN"/>
        </w:rPr>
        <w:t>锡北镇耕地集中连片整治全流程与土壤污染状况调查服务采购项目</w:t>
      </w:r>
    </w:p>
    <w:p w14:paraId="3C4ACEB1">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2.项目编号：</w:t>
      </w:r>
      <w:r>
        <w:rPr>
          <w:rFonts w:hint="eastAsia" w:ascii="宋体" w:hAnsi="宋体" w:eastAsia="宋体" w:cs="宋体"/>
          <w:color w:val="auto"/>
          <w:sz w:val="24"/>
          <w:szCs w:val="24"/>
          <w:highlight w:val="none"/>
          <w:lang w:eastAsia="zh-CN"/>
        </w:rPr>
        <w:t>JSZC-320205-ZXWT-G2025-0002</w:t>
      </w:r>
    </w:p>
    <w:p w14:paraId="5FEBC0C5">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w:t>
      </w:r>
      <w:r>
        <w:rPr>
          <w:rFonts w:hint="eastAsia" w:ascii="宋体" w:hAnsi="宋体" w:eastAsia="宋体" w:cs="宋体"/>
          <w:color w:val="auto"/>
          <w:sz w:val="24"/>
          <w:szCs w:val="24"/>
          <w:highlight w:val="none"/>
          <w:lang w:val="en-US" w:eastAsia="zh-CN"/>
        </w:rPr>
        <w:t>270万</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最高限价：270万元，</w:t>
      </w:r>
      <w:r>
        <w:rPr>
          <w:rFonts w:hint="eastAsia" w:ascii="宋体" w:hAnsi="宋体" w:eastAsia="宋体" w:cs="宋体"/>
          <w:bCs/>
          <w:color w:val="auto"/>
          <w:sz w:val="24"/>
          <w:szCs w:val="24"/>
          <w:highlight w:val="none"/>
        </w:rPr>
        <w:t>投标报价不得超过</w:t>
      </w:r>
      <w:r>
        <w:rPr>
          <w:rFonts w:hint="eastAsia" w:ascii="宋体" w:hAnsi="宋体" w:eastAsia="宋体" w:cs="宋体"/>
          <w:bCs/>
          <w:color w:val="auto"/>
          <w:sz w:val="24"/>
          <w:szCs w:val="24"/>
          <w:highlight w:val="none"/>
          <w:lang w:val="en-US" w:eastAsia="zh-CN"/>
        </w:rPr>
        <w:t>最高限</w:t>
      </w:r>
      <w:r>
        <w:rPr>
          <w:rFonts w:hint="eastAsia" w:ascii="宋体" w:hAnsi="宋体" w:eastAsia="宋体" w:cs="宋体"/>
          <w:bCs/>
          <w:color w:val="auto"/>
          <w:sz w:val="24"/>
          <w:szCs w:val="24"/>
          <w:highlight w:val="none"/>
        </w:rPr>
        <w:t>价，否则作无效</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处理</w:t>
      </w:r>
      <w:r>
        <w:rPr>
          <w:rFonts w:hint="eastAsia" w:ascii="宋体" w:hAnsi="宋体" w:eastAsia="宋体" w:cs="宋体"/>
          <w:bCs/>
          <w:color w:val="auto"/>
          <w:sz w:val="24"/>
          <w:szCs w:val="24"/>
          <w:highlight w:val="none"/>
          <w:lang w:eastAsia="zh-CN"/>
        </w:rPr>
        <w:t>。</w:t>
      </w:r>
    </w:p>
    <w:p w14:paraId="29E83D9C">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服务期：</w:t>
      </w:r>
      <w:r>
        <w:rPr>
          <w:rFonts w:hint="eastAsia" w:ascii="宋体" w:hAnsi="宋体" w:eastAsia="宋体" w:cs="宋体"/>
          <w:color w:val="auto"/>
          <w:sz w:val="24"/>
          <w:highlight w:val="none"/>
          <w:lang w:eastAsia="zh-CN"/>
        </w:rPr>
        <w:t>自合同签订之日起至2025年12月31日止，若因上级政策等原因需要延长工作期限的，经发包方同意后可适当延长工作期限</w:t>
      </w:r>
      <w:r>
        <w:rPr>
          <w:rFonts w:hint="eastAsia" w:ascii="宋体" w:hAnsi="宋体" w:eastAsia="宋体" w:cs="宋体"/>
          <w:color w:val="auto"/>
          <w:sz w:val="24"/>
          <w:szCs w:val="24"/>
          <w:highlight w:val="none"/>
          <w:lang w:val="en-US" w:eastAsia="zh-CN"/>
        </w:rPr>
        <w:t>。</w:t>
      </w:r>
    </w:p>
    <w:p w14:paraId="72F108F9">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.采购方式：公开招标</w:t>
      </w:r>
    </w:p>
    <w:p w14:paraId="21FDB98B">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.采购人：</w:t>
      </w:r>
      <w:r>
        <w:rPr>
          <w:rFonts w:hint="eastAsia" w:ascii="Times New Roman" w:hAnsi="Times New Roman" w:eastAsia="宋体" w:cs="Times New Roman"/>
          <w:bCs/>
          <w:color w:val="auto"/>
          <w:sz w:val="24"/>
          <w:szCs w:val="24"/>
          <w:highlight w:val="none"/>
          <w:lang w:eastAsia="zh-CN"/>
        </w:rPr>
        <w:t>无锡市锡山区锡北镇人民政府</w:t>
      </w:r>
    </w:p>
    <w:p w14:paraId="0E8A2D5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.本项目标的所属行业</w:t>
      </w:r>
      <w:r>
        <w:rPr>
          <w:rFonts w:hint="eastAsia" w:ascii="宋体" w:hAnsi="宋体" w:eastAsia="宋体" w:cs="宋体"/>
          <w:color w:val="auto"/>
          <w:sz w:val="24"/>
          <w:szCs w:val="24"/>
          <w:highlight w:val="none"/>
          <w:lang w:eastAsia="zh-CN"/>
        </w:rPr>
        <w:t>：其他未列明行业。根据《中小企业划型标准规定》工信部联企业〔2011〕300号</w:t>
      </w:r>
      <w:r>
        <w:rPr>
          <w:rFonts w:hint="eastAsia" w:ascii="宋体" w:hAnsi="宋体" w:eastAsia="宋体" w:cs="宋体"/>
          <w:color w:val="auto"/>
          <w:sz w:val="24"/>
          <w:szCs w:val="24"/>
          <w:highlight w:val="none"/>
          <w:lang w:val="en-US" w:eastAsia="zh-CN"/>
        </w:rPr>
        <w:t>文</w:t>
      </w:r>
      <w:r>
        <w:rPr>
          <w:rFonts w:hint="eastAsia" w:ascii="宋体" w:hAnsi="宋体" w:eastAsia="宋体" w:cs="宋体"/>
          <w:color w:val="auto"/>
          <w:sz w:val="24"/>
          <w:szCs w:val="24"/>
          <w:highlight w:val="none"/>
          <w:lang w:eastAsia="zh-CN"/>
        </w:rPr>
        <w:t>规定，其他未列明行业，从业人员300人以下的为中小微型企业。其中，从业人员100人及以上的为中型企业；从业人员10人及以上的为小型企业；从业人员10人以下的为微型企业。</w:t>
      </w:r>
    </w:p>
    <w:p w14:paraId="7DEA6AD4">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本项目是否专门面向中小企业：</w:t>
      </w:r>
      <w:r>
        <w:rPr>
          <w:rFonts w:hint="eastAsia" w:ascii="宋体" w:hAnsi="宋体" w:eastAsia="宋体" w:cs="宋体"/>
          <w:bCs/>
          <w:color w:val="auto"/>
          <w:sz w:val="24"/>
          <w:szCs w:val="24"/>
          <w:highlight w:val="none"/>
          <w:lang w:val="en-US" w:eastAsia="zh-CN"/>
        </w:rPr>
        <w:t>是</w:t>
      </w:r>
    </w:p>
    <w:p w14:paraId="65D95755">
      <w:pPr>
        <w:widowControl/>
        <w:shd w:val="clear" w:color="auto" w:fill="FFFFFF"/>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本项目无投标保证金；</w:t>
      </w:r>
    </w:p>
    <w:p w14:paraId="27073C86">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本项目</w:t>
      </w:r>
      <w:r>
        <w:rPr>
          <w:rFonts w:hint="eastAsia" w:ascii="宋体" w:hAnsi="宋体" w:eastAsia="宋体" w:cs="宋体"/>
          <w:b/>
          <w:bCs w:val="0"/>
          <w:color w:val="auto"/>
          <w:sz w:val="24"/>
          <w:szCs w:val="24"/>
          <w:highlight w:val="none"/>
        </w:rPr>
        <w:t>不接受</w:t>
      </w:r>
      <w:r>
        <w:rPr>
          <w:rFonts w:hint="eastAsia" w:ascii="宋体" w:hAnsi="宋体" w:eastAsia="宋体" w:cs="宋体"/>
          <w:bCs/>
          <w:color w:val="auto"/>
          <w:sz w:val="24"/>
          <w:szCs w:val="24"/>
          <w:highlight w:val="none"/>
        </w:rPr>
        <w:t>联合体投标。</w:t>
      </w:r>
    </w:p>
    <w:p w14:paraId="2B2F8892">
      <w:pPr>
        <w:widowControl/>
        <w:shd w:val="clear" w:color="auto" w:fill="FFFFFF"/>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（二）供应商资格要求</w:t>
      </w:r>
    </w:p>
    <w:p w14:paraId="70F59F4E">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满足《中华人民共和国政府采购法》第二十二条规定；</w:t>
      </w:r>
    </w:p>
    <w:p w14:paraId="0F0DDB8D">
      <w:pPr>
        <w:widowControl/>
        <w:shd w:val="clear" w:color="auto" w:fill="FFFFFF"/>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2.未被“信用中国”网站（www.creditchina.gov.cn）、中国政府采购网（www.ccgp.gov.cn）查询，无被列入失信被执行人、重大税收违法</w:t>
      </w:r>
      <w:r>
        <w:rPr>
          <w:rFonts w:hint="eastAsia" w:ascii="宋体" w:hAnsi="宋体" w:eastAsia="宋体" w:cs="宋体"/>
          <w:color w:val="auto"/>
          <w:sz w:val="24"/>
          <w:szCs w:val="24"/>
          <w:highlight w:val="none"/>
          <w:lang w:val="en-US" w:eastAsia="zh-CN"/>
        </w:rPr>
        <w:t>失信主体</w:t>
      </w:r>
      <w:r>
        <w:rPr>
          <w:rFonts w:hint="eastAsia" w:ascii="宋体" w:hAnsi="宋体" w:eastAsia="宋体" w:cs="宋体"/>
          <w:color w:val="auto"/>
          <w:sz w:val="24"/>
          <w:szCs w:val="24"/>
          <w:highlight w:val="none"/>
        </w:rPr>
        <w:t>、政府采购严重</w:t>
      </w:r>
      <w:r>
        <w:rPr>
          <w:rFonts w:hint="eastAsia" w:ascii="宋体" w:hAnsi="宋体" w:eastAsia="宋体" w:cs="宋体"/>
          <w:color w:val="auto"/>
          <w:sz w:val="24"/>
          <w:szCs w:val="24"/>
          <w:highlight w:val="none"/>
          <w:lang w:val="en-US" w:eastAsia="zh-CN"/>
        </w:rPr>
        <w:t>违法</w:t>
      </w:r>
      <w:r>
        <w:rPr>
          <w:rFonts w:hint="eastAsia" w:ascii="宋体" w:hAnsi="宋体" w:eastAsia="宋体" w:cs="宋体"/>
          <w:color w:val="auto"/>
          <w:sz w:val="24"/>
          <w:szCs w:val="24"/>
          <w:highlight w:val="none"/>
        </w:rPr>
        <w:t>失信行为记录名单；</w:t>
      </w:r>
    </w:p>
    <w:p w14:paraId="20605AD9">
      <w:pPr>
        <w:widowControl/>
        <w:shd w:val="clear" w:color="auto" w:fill="FFFFFF"/>
        <w:spacing w:line="360" w:lineRule="auto"/>
        <w:ind w:firstLine="480"/>
        <w:jc w:val="left"/>
        <w:rPr>
          <w:rFonts w:hint="eastAsia"/>
          <w:color w:val="auto"/>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.落实政府采购政策需满足的资格要求：</w:t>
      </w:r>
      <w:r>
        <w:rPr>
          <w:rFonts w:hint="eastAsia" w:ascii="宋体" w:hAnsi="宋体" w:eastAsia="宋体" w:cs="宋体"/>
          <w:bCs/>
          <w:color w:val="auto"/>
          <w:sz w:val="24"/>
          <w:szCs w:val="24"/>
          <w:highlight w:val="none"/>
          <w:lang w:val="en-US" w:eastAsia="zh-CN"/>
        </w:rPr>
        <w:t>本项目专门面向中小企业。</w:t>
      </w:r>
    </w:p>
    <w:p w14:paraId="52F597AE">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val="en-US" w:eastAsia="zh-CN"/>
        </w:rPr>
        <w:t>无</w:t>
      </w:r>
      <w:r>
        <w:rPr>
          <w:rFonts w:hint="eastAsia" w:ascii="宋体" w:hAnsi="宋体" w:eastAsia="宋体" w:cs="宋体"/>
          <w:color w:val="auto"/>
          <w:sz w:val="24"/>
          <w:szCs w:val="24"/>
          <w:highlight w:val="none"/>
          <w:lang w:eastAsia="zh-CN"/>
        </w:rPr>
        <w:t>。</w:t>
      </w:r>
    </w:p>
    <w:p w14:paraId="0ACE2B55">
      <w:pPr>
        <w:widowControl/>
        <w:shd w:val="clear" w:color="auto" w:fill="FFFFFF"/>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（三）供应商主体信息库注册</w:t>
      </w:r>
    </w:p>
    <w:p w14:paraId="14885F9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59A3238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（1）访问“江苏省政府采购（苏采云）平台”—“用户注册”按钮进入注册界面，也可以直接通过http://jszfcg.jsczt.cn/jszc/login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进入注册界面。</w:t>
      </w:r>
    </w:p>
    <w:p w14:paraId="305AE04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ascii="宋体" w:hAnsi="宋体" w:eastAsia="宋体" w:cs="宋体"/>
          <w:color w:val="auto"/>
          <w:sz w:val="24"/>
          <w:highlight w:val="none"/>
        </w:rPr>
        <w:t>无锡市观山路市民中心12号楼2楼公共资源交易大厅9号10号窗口</w:t>
      </w:r>
      <w:r>
        <w:rPr>
          <w:rFonts w:hint="eastAsia" w:ascii="宋体" w:hAnsi="宋体" w:eastAsia="宋体" w:cs="宋体"/>
          <w:bCs/>
          <w:color w:val="auto"/>
          <w:sz w:val="24"/>
          <w:szCs w:val="24"/>
          <w:highlight w:val="none"/>
        </w:rPr>
        <w:t>）。</w:t>
      </w:r>
    </w:p>
    <w:p w14:paraId="52BF495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14:paraId="0501A4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0AD5B4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5CF714B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1CE61D4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72B227B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w:t>
      </w:r>
      <w:r>
        <w:rPr>
          <w:rFonts w:hint="eastAsia" w:ascii="宋体" w:hAnsi="宋体" w:eastAsia="宋体" w:cs="Times New Roman"/>
          <w:color w:val="auto"/>
          <w:sz w:val="24"/>
          <w:szCs w:val="24"/>
          <w:highlight w:val="none"/>
        </w:rPr>
        <w:t>完成注册的供应商方可绑定CA，并使用CA登录苏采云平台，参与项目，上传投标文件，进行投标。</w:t>
      </w:r>
    </w:p>
    <w:p w14:paraId="67ADD86A">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3.如</w:t>
      </w:r>
      <w:r>
        <w:rPr>
          <w:rFonts w:hint="eastAsia" w:ascii="宋体" w:hAnsi="宋体" w:eastAsia="宋体" w:cs="宋体"/>
          <w:bCs/>
          <w:color w:val="auto"/>
          <w:sz w:val="24"/>
          <w:szCs w:val="24"/>
          <w:highlight w:val="none"/>
        </w:rPr>
        <w:t>供应商</w:t>
      </w:r>
      <w:r>
        <w:rPr>
          <w:rFonts w:hint="eastAsia" w:ascii="宋体" w:hAnsi="宋体" w:eastAsia="宋体" w:cs="Times New Roman"/>
          <w:color w:val="auto"/>
          <w:sz w:val="24"/>
          <w:szCs w:val="24"/>
          <w:highlight w:val="none"/>
        </w:rPr>
        <w:t>未按上述要求操作，由此所产生的损失及风险由</w:t>
      </w:r>
      <w:r>
        <w:rPr>
          <w:rFonts w:hint="eastAsia" w:ascii="宋体" w:hAnsi="宋体" w:eastAsia="宋体" w:cs="宋体"/>
          <w:bCs/>
          <w:color w:val="auto"/>
          <w:sz w:val="24"/>
          <w:szCs w:val="24"/>
          <w:highlight w:val="none"/>
        </w:rPr>
        <w:t>供应商</w:t>
      </w:r>
      <w:r>
        <w:rPr>
          <w:rFonts w:hint="eastAsia" w:ascii="宋体" w:hAnsi="宋体" w:eastAsia="宋体" w:cs="Times New Roman"/>
          <w:color w:val="auto"/>
          <w:sz w:val="24"/>
          <w:szCs w:val="24"/>
          <w:highlight w:val="none"/>
        </w:rPr>
        <w:t>自行承担。</w:t>
      </w:r>
    </w:p>
    <w:p w14:paraId="58FD521F">
      <w:pPr>
        <w:widowControl/>
        <w:shd w:val="clear" w:color="auto" w:fill="FFFFFF"/>
        <w:spacing w:line="360" w:lineRule="auto"/>
        <w:ind w:firstLine="482"/>
        <w:jc w:val="left"/>
        <w:rPr>
          <w:rFonts w:hint="eastAsia" w:ascii="宋体" w:hAnsi="宋体" w:eastAsia="宋体" w:cs="Times New Roman"/>
          <w:color w:val="auto"/>
          <w:sz w:val="24"/>
          <w:szCs w:val="24"/>
          <w:highlight w:val="none"/>
        </w:rPr>
      </w:pPr>
      <w:bookmarkStart w:id="0" w:name="_Toc112006902"/>
      <w:r>
        <w:rPr>
          <w:rFonts w:hint="eastAsia" w:ascii="宋体" w:hAnsi="宋体" w:eastAsia="宋体" w:cs="Times New Roman"/>
          <w:b/>
          <w:bCs/>
          <w:color w:val="auto"/>
          <w:sz w:val="24"/>
          <w:szCs w:val="24"/>
          <w:highlight w:val="none"/>
        </w:rPr>
        <w:t>（四）获取采购文件</w:t>
      </w:r>
      <w:bookmarkEnd w:id="0"/>
    </w:p>
    <w:p w14:paraId="142FCCBD">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潜在</w:t>
      </w:r>
      <w:r>
        <w:rPr>
          <w:rFonts w:hint="eastAsia" w:ascii="宋体" w:hAnsi="宋体" w:eastAsia="宋体" w:cs="宋体"/>
          <w:bCs/>
          <w:color w:val="auto"/>
          <w:sz w:val="24"/>
          <w:szCs w:val="24"/>
          <w:highlight w:val="none"/>
        </w:rPr>
        <w:t>供应商</w:t>
      </w:r>
      <w:r>
        <w:rPr>
          <w:rFonts w:hint="eastAsia" w:ascii="宋体" w:hAnsi="宋体" w:eastAsia="宋体" w:cs="Times New Roman"/>
          <w:color w:val="auto"/>
          <w:sz w:val="24"/>
          <w:szCs w:val="24"/>
          <w:highlight w:val="none"/>
        </w:rPr>
        <w:t>如确定投标，必须在苏采云平台</w:t>
      </w:r>
      <w:r>
        <w:rPr>
          <w:rFonts w:hint="eastAsia" w:ascii="宋体" w:hAnsi="宋体" w:eastAsia="宋体" w:cs="宋体"/>
          <w:bCs/>
          <w:color w:val="auto"/>
          <w:sz w:val="24"/>
          <w:szCs w:val="24"/>
          <w:highlight w:val="none"/>
        </w:rPr>
        <w:t>（http://jszfcg.jsczt.cn/jszc/login</w:t>
      </w:r>
      <w:r>
        <w:rPr>
          <w:rFonts w:hint="eastAsia" w:ascii="宋体" w:hAnsi="宋体" w:eastAsia="宋体" w:cs="Times New Roman"/>
          <w:color w:val="auto"/>
          <w:sz w:val="24"/>
          <w:szCs w:val="24"/>
          <w:highlight w:val="none"/>
        </w:rPr>
        <w:t>）中免费下载公开招标文件（“项目参与”——“采购项目”找到需要获取采购文件的项目，点击“我要参与”——“参与投标”——“下载文件”</w:t>
      </w:r>
      <w:r>
        <w:rPr>
          <w:rFonts w:ascii="宋体" w:hAnsi="宋体" w:eastAsia="宋体" w:cs="宋体"/>
          <w:color w:val="auto"/>
          <w:sz w:val="24"/>
          <w:highlight w:val="none"/>
        </w:rPr>
        <w:t>，完成项目参与，将苏采云平台中下载的采购文件（后缀名为“.kedt”）导入到“政府采购客户端”，离线按要求编制并加密</w:t>
      </w:r>
      <w:r>
        <w:rPr>
          <w:rFonts w:hint="eastAsia" w:ascii="宋体" w:hAnsi="宋体" w:eastAsia="宋体" w:cs="宋体"/>
          <w:color w:val="auto"/>
          <w:sz w:val="24"/>
          <w:highlight w:val="none"/>
          <w:lang w:eastAsia="zh-CN"/>
        </w:rPr>
        <w:t>投标文件</w:t>
      </w:r>
      <w:r>
        <w:rPr>
          <w:rFonts w:ascii="宋体" w:hAnsi="宋体" w:eastAsia="宋体" w:cs="宋体"/>
          <w:color w:val="auto"/>
          <w:sz w:val="24"/>
          <w:highlight w:val="none"/>
        </w:rPr>
        <w:t>（使用“CA数字证书”），导出加密的</w:t>
      </w:r>
      <w:r>
        <w:rPr>
          <w:rFonts w:hint="eastAsia" w:ascii="宋体" w:hAnsi="宋体" w:eastAsia="宋体" w:cs="宋体"/>
          <w:color w:val="auto"/>
          <w:sz w:val="24"/>
          <w:highlight w:val="none"/>
          <w:lang w:eastAsia="zh-CN"/>
        </w:rPr>
        <w:t>投标文件</w:t>
      </w:r>
      <w:r>
        <w:rPr>
          <w:rFonts w:ascii="宋体" w:hAnsi="宋体" w:eastAsia="宋体" w:cs="宋体"/>
          <w:color w:val="auto"/>
          <w:sz w:val="24"/>
          <w:highlight w:val="none"/>
        </w:rPr>
        <w:t>（后缀名为zip，不得超过150M）并在苏采云平台上传该加密的</w:t>
      </w:r>
      <w:r>
        <w:rPr>
          <w:rFonts w:hint="eastAsia" w:ascii="宋体" w:hAnsi="宋体" w:eastAsia="宋体" w:cs="宋体"/>
          <w:color w:val="auto"/>
          <w:sz w:val="24"/>
          <w:highlight w:val="none"/>
          <w:lang w:eastAsia="zh-CN"/>
        </w:rPr>
        <w:t>投标文件</w:t>
      </w:r>
      <w:r>
        <w:rPr>
          <w:rFonts w:ascii="宋体" w:hAnsi="宋体" w:eastAsia="宋体" w:cs="宋体"/>
          <w:color w:val="auto"/>
          <w:sz w:val="24"/>
          <w:highlight w:val="none"/>
        </w:rPr>
        <w:t>，对采购文件各项内容做出实质性响应，否则其</w:t>
      </w:r>
      <w:r>
        <w:rPr>
          <w:rFonts w:hint="eastAsia" w:ascii="宋体" w:hAnsi="宋体" w:eastAsia="宋体" w:cs="宋体"/>
          <w:color w:val="auto"/>
          <w:sz w:val="24"/>
          <w:highlight w:val="none"/>
          <w:lang w:eastAsia="zh-CN"/>
        </w:rPr>
        <w:t>投标文件</w:t>
      </w:r>
      <w:r>
        <w:rPr>
          <w:rFonts w:ascii="宋体" w:hAnsi="宋体" w:eastAsia="宋体" w:cs="宋体"/>
          <w:color w:val="auto"/>
          <w:sz w:val="24"/>
          <w:highlight w:val="none"/>
        </w:rPr>
        <w:t>无效。</w:t>
      </w:r>
    </w:p>
    <w:p w14:paraId="7529F8B0">
      <w:pPr>
        <w:widowControl/>
        <w:shd w:val="clear" w:color="auto" w:fill="FFFFFF"/>
        <w:spacing w:line="360" w:lineRule="auto"/>
        <w:ind w:firstLine="482"/>
        <w:jc w:val="left"/>
        <w:rPr>
          <w:rFonts w:hint="eastAsia" w:ascii="宋体" w:hAnsi="宋体" w:eastAsia="宋体" w:cs="Times New Roman"/>
          <w:b/>
          <w:bCs/>
          <w:color w:val="auto"/>
          <w:sz w:val="24"/>
          <w:szCs w:val="24"/>
          <w:highlight w:val="none"/>
        </w:rPr>
      </w:pPr>
      <w:bookmarkStart w:id="1" w:name="_Toc112006903"/>
      <w:r>
        <w:rPr>
          <w:rFonts w:hint="eastAsia" w:ascii="宋体" w:hAnsi="宋体" w:eastAsia="宋体" w:cs="Times New Roman"/>
          <w:b/>
          <w:bCs/>
          <w:color w:val="auto"/>
          <w:sz w:val="24"/>
          <w:szCs w:val="24"/>
          <w:highlight w:val="none"/>
        </w:rPr>
        <w:t>（五）公开答疑时间、地点</w:t>
      </w:r>
      <w:bookmarkEnd w:id="1"/>
    </w:p>
    <w:p w14:paraId="2B4DA3C5">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fldChar w:fldCharType="begin"/>
      </w:r>
      <w:r>
        <w:rPr>
          <w:rFonts w:hint="eastAsia" w:ascii="宋体" w:hAnsi="宋体" w:eastAsia="宋体" w:cs="Times New Roman"/>
          <w:color w:val="auto"/>
          <w:sz w:val="24"/>
          <w:szCs w:val="24"/>
          <w:highlight w:val="none"/>
          <w:lang w:eastAsia="zh-CN"/>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auto"/>
          <w:sz w:val="24"/>
          <w:szCs w:val="24"/>
          <w:highlight w:val="none"/>
          <w:lang w:eastAsia="zh-CN"/>
        </w:rPr>
        <w:fldChar w:fldCharType="separate"/>
      </w:r>
      <w:r>
        <w:rPr>
          <w:rFonts w:hint="eastAsia" w:ascii="宋体" w:hAnsi="宋体" w:eastAsia="宋体" w:cs="Times New Roman"/>
          <w:color w:val="auto"/>
          <w:sz w:val="24"/>
          <w:szCs w:val="24"/>
          <w:highlight w:val="none"/>
          <w:lang w:eastAsia="zh-CN"/>
        </w:rPr>
        <w:t>采购人、江苏中鑫万泰工程项目管理有限公司将以电话咨询、</w:t>
      </w:r>
      <w:r>
        <w:rPr>
          <w:rFonts w:hint="eastAsia" w:ascii="宋体" w:hAnsi="宋体" w:eastAsia="宋体" w:cs="Times New Roman"/>
          <w:color w:val="auto"/>
          <w:sz w:val="24"/>
          <w:szCs w:val="24"/>
          <w:highlight w:val="none"/>
          <w:lang w:val="en-US" w:eastAsia="zh-CN"/>
        </w:rPr>
        <w:t>邮箱（1178919213@qq.com）</w:t>
      </w:r>
      <w:r>
        <w:rPr>
          <w:rFonts w:hint="eastAsia" w:ascii="宋体" w:hAnsi="宋体" w:eastAsia="宋体" w:cs="Times New Roman"/>
          <w:color w:val="auto"/>
          <w:sz w:val="24"/>
          <w:szCs w:val="24"/>
          <w:highlight w:val="none"/>
          <w:lang w:eastAsia="zh-CN"/>
        </w:rPr>
        <w:t>等方式开展线上不见面答疑服务。截止至202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eastAsia="zh-CN"/>
        </w:rPr>
        <w:t>年</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lang w:eastAsia="zh-CN"/>
        </w:rPr>
        <w:t>日10:00前，有关单位对于招标文件的相关事项如有疑问可通过上述方式咨询；</w:t>
      </w:r>
      <w:r>
        <w:rPr>
          <w:rFonts w:hint="eastAsia" w:ascii="宋体" w:hAnsi="宋体" w:eastAsia="宋体" w:cs="宋体"/>
          <w:bCs/>
          <w:color w:val="auto"/>
          <w:sz w:val="24"/>
          <w:szCs w:val="24"/>
          <w:highlight w:val="none"/>
        </w:rPr>
        <w:t>供应商</w:t>
      </w:r>
      <w:r>
        <w:rPr>
          <w:rFonts w:hint="eastAsia" w:ascii="宋体" w:hAnsi="宋体" w:eastAsia="宋体" w:cs="Times New Roman"/>
          <w:color w:val="auto"/>
          <w:sz w:val="24"/>
          <w:szCs w:val="24"/>
          <w:highlight w:val="none"/>
          <w:lang w:eastAsia="zh-CN"/>
        </w:rPr>
        <w:t>如有需要对招标文件要求澄清的问题，请以书面形式（必须加盖投标人公章，也请务必留下联系方式，以便回复）提出“</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eastAsia="zh-CN"/>
        </w:rPr>
        <w:fldChar w:fldCharType="end"/>
      </w:r>
      <w:r>
        <w:rPr>
          <w:rFonts w:hint="eastAsia" w:ascii="Times New Roman" w:hAnsi="Times New Roman" w:eastAsia="宋体" w:cs="Times New Roman"/>
          <w:bCs/>
          <w:color w:val="auto"/>
          <w:sz w:val="24"/>
          <w:szCs w:val="24"/>
          <w:highlight w:val="none"/>
          <w:u w:val="single"/>
          <w:lang w:val="en-US" w:eastAsia="zh-CN"/>
        </w:rPr>
        <w:t>锡北镇耕地集中连片整治全流程与土壤污染状况调查服务采购项目</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eastAsia="zh-CN"/>
        </w:rPr>
        <w:t>需澄清问题”，</w:t>
      </w:r>
      <w:r>
        <w:rPr>
          <w:rFonts w:hint="eastAsia" w:ascii="宋体" w:hAnsi="宋体" w:eastAsia="宋体" w:cs="Times New Roman"/>
          <w:color w:val="auto"/>
          <w:sz w:val="24"/>
          <w:szCs w:val="24"/>
          <w:highlight w:val="none"/>
          <w:lang w:eastAsia="zh-CN"/>
        </w:rPr>
        <w:fldChar w:fldCharType="begin"/>
      </w:r>
      <w:r>
        <w:rPr>
          <w:rFonts w:hint="eastAsia" w:ascii="宋体" w:hAnsi="宋体" w:eastAsia="宋体" w:cs="Times New Roman"/>
          <w:color w:val="auto"/>
          <w:sz w:val="24"/>
          <w:szCs w:val="24"/>
          <w:highlight w:val="none"/>
          <w:lang w:eastAsia="zh-CN"/>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auto"/>
          <w:sz w:val="24"/>
          <w:szCs w:val="24"/>
          <w:highlight w:val="none"/>
          <w:lang w:eastAsia="zh-CN"/>
        </w:rPr>
        <w:fldChar w:fldCharType="separate"/>
      </w:r>
      <w:r>
        <w:rPr>
          <w:rFonts w:hint="eastAsia" w:ascii="宋体" w:hAnsi="宋体" w:eastAsia="宋体" w:cs="Times New Roman"/>
          <w:color w:val="auto"/>
          <w:sz w:val="24"/>
          <w:szCs w:val="24"/>
          <w:highlight w:val="none"/>
          <w:lang w:eastAsia="zh-CN"/>
        </w:rPr>
        <w:t>并于答疑截止时间前</w:t>
      </w:r>
      <w:r>
        <w:rPr>
          <w:rFonts w:hint="eastAsia" w:ascii="宋体" w:hAnsi="宋体" w:eastAsia="宋体" w:cs="Times New Roman"/>
          <w:color w:val="auto"/>
          <w:sz w:val="24"/>
          <w:szCs w:val="24"/>
          <w:highlight w:val="none"/>
          <w:lang w:val="en-US" w:eastAsia="zh-CN"/>
        </w:rPr>
        <w:t>邮箱（1178919213@qq.com）</w:t>
      </w:r>
      <w:r>
        <w:rPr>
          <w:rFonts w:hint="eastAsia" w:ascii="宋体" w:hAnsi="宋体" w:eastAsia="宋体" w:cs="Times New Roman"/>
          <w:color w:val="auto"/>
          <w:sz w:val="24"/>
          <w:szCs w:val="24"/>
          <w:highlight w:val="none"/>
          <w:lang w:eastAsia="zh-CN"/>
        </w:rPr>
        <w:t>给项目联系人。若未在法定时间内提出澄清，由此造成的损失及风险由</w:t>
      </w:r>
      <w:r>
        <w:rPr>
          <w:rFonts w:hint="eastAsia" w:ascii="宋体" w:hAnsi="宋体" w:eastAsia="宋体" w:cs="宋体"/>
          <w:bCs/>
          <w:color w:val="auto"/>
          <w:sz w:val="24"/>
          <w:szCs w:val="24"/>
          <w:highlight w:val="none"/>
        </w:rPr>
        <w:t>供应商</w:t>
      </w:r>
      <w:r>
        <w:rPr>
          <w:rFonts w:hint="eastAsia" w:ascii="宋体" w:hAnsi="宋体" w:eastAsia="宋体" w:cs="Times New Roman"/>
          <w:color w:val="auto"/>
          <w:sz w:val="24"/>
          <w:szCs w:val="24"/>
          <w:highlight w:val="none"/>
          <w:lang w:eastAsia="zh-CN"/>
        </w:rPr>
        <w:t>自行承担。</w:t>
      </w:r>
      <w:r>
        <w:rPr>
          <w:rFonts w:hint="eastAsia" w:ascii="宋体" w:hAnsi="宋体" w:eastAsia="宋体" w:cs="Times New Roman"/>
          <w:color w:val="auto"/>
          <w:sz w:val="24"/>
          <w:szCs w:val="24"/>
          <w:highlight w:val="none"/>
          <w:lang w:eastAsia="zh-CN"/>
        </w:rPr>
        <w:fldChar w:fldCharType="end"/>
      </w:r>
    </w:p>
    <w:p w14:paraId="0F37CCF5">
      <w:pPr>
        <w:widowControl/>
        <w:shd w:val="clear" w:color="auto" w:fill="FFFFFF"/>
        <w:spacing w:line="360" w:lineRule="auto"/>
        <w:ind w:firstLine="482"/>
        <w:jc w:val="left"/>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lang w:val="en-US" w:eastAsia="zh-CN"/>
        </w:rPr>
        <w:t>（六）现场踏勘：</w:t>
      </w:r>
      <w:r>
        <w:rPr>
          <w:rFonts w:hint="eastAsia" w:ascii="宋体" w:hAnsi="宋体" w:eastAsia="宋体" w:cs="Times New Roman"/>
          <w:color w:val="auto"/>
          <w:sz w:val="24"/>
          <w:szCs w:val="24"/>
          <w:highlight w:val="none"/>
          <w:lang w:val="en-US"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3A4D9086">
      <w:pPr>
        <w:widowControl/>
        <w:shd w:val="clear" w:color="auto" w:fill="FFFFFF"/>
        <w:spacing w:line="360" w:lineRule="auto"/>
        <w:ind w:firstLine="482"/>
        <w:jc w:val="left"/>
        <w:rPr>
          <w:rFonts w:hint="eastAsia" w:ascii="宋体" w:hAnsi="宋体" w:eastAsia="宋体" w:cs="Times New Roman"/>
          <w:b/>
          <w:bCs/>
          <w:color w:val="auto"/>
          <w:sz w:val="24"/>
          <w:szCs w:val="24"/>
          <w:highlight w:val="none"/>
        </w:rPr>
      </w:pPr>
      <w:bookmarkStart w:id="2" w:name="_Toc112006904"/>
      <w:r>
        <w:rPr>
          <w:rFonts w:hint="eastAsia"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lang w:val="en-US" w:eastAsia="zh-CN"/>
        </w:rPr>
        <w:t>七</w:t>
      </w:r>
      <w:r>
        <w:rPr>
          <w:rFonts w:hint="eastAsia" w:ascii="宋体" w:hAnsi="宋体" w:eastAsia="宋体" w:cs="Times New Roman"/>
          <w:b/>
          <w:bCs/>
          <w:color w:val="auto"/>
          <w:sz w:val="24"/>
          <w:szCs w:val="24"/>
          <w:highlight w:val="none"/>
        </w:rPr>
        <w:t>）投标及开标、定标时间、地点：</w:t>
      </w:r>
      <w:bookmarkEnd w:id="2"/>
    </w:p>
    <w:p w14:paraId="4C0E6474">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本项目进行线上采购活动，供应商准备好制作标书的笔记本电脑、CA锁（政务CA），在投标截止时间前半小时，登录苏采云网上开标大厅，在系统</w:t>
      </w:r>
      <w:r>
        <w:rPr>
          <w:rFonts w:hint="eastAsia" w:ascii="宋体" w:hAnsi="宋体" w:eastAsia="宋体" w:cs="Times New Roman"/>
          <w:color w:val="auto"/>
          <w:sz w:val="24"/>
          <w:szCs w:val="24"/>
          <w:highlight w:val="none"/>
          <w:lang w:eastAsia="zh-CN"/>
        </w:rPr>
        <w:t>进入</w:t>
      </w:r>
      <w:r>
        <w:rPr>
          <w:rFonts w:hint="eastAsia" w:ascii="宋体" w:hAnsi="宋体" w:eastAsia="宋体" w:cs="Times New Roman"/>
          <w:color w:val="auto"/>
          <w:sz w:val="24"/>
          <w:szCs w:val="24"/>
          <w:highlight w:val="none"/>
        </w:rPr>
        <w:t>标书解密环节后，方可解密，请在规定时间内登录网上开标大厅参与采购活动。</w:t>
      </w:r>
    </w:p>
    <w:p w14:paraId="51C77B93">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投标截止时间（网上投标截止时间苏采云投标客户端投标）：202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27</w:t>
      </w:r>
      <w:r>
        <w:rPr>
          <w:rFonts w:hint="eastAsia" w:ascii="宋体" w:hAnsi="宋体" w:eastAsia="宋体" w:cs="Times New Roman"/>
          <w:color w:val="auto"/>
          <w:sz w:val="24"/>
          <w:szCs w:val="24"/>
          <w:highlight w:val="none"/>
        </w:rPr>
        <w:t>日</w:t>
      </w: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:30，投标截止时间后的投标文件恕不接受</w:t>
      </w:r>
      <w:r>
        <w:rPr>
          <w:rFonts w:hint="eastAsia" w:ascii="宋体" w:hAnsi="宋体" w:eastAsia="宋体" w:cs="Times New Roman"/>
          <w:color w:val="auto"/>
          <w:sz w:val="24"/>
          <w:szCs w:val="24"/>
          <w:highlight w:val="none"/>
          <w:lang w:eastAsia="zh-CN"/>
        </w:rPr>
        <w:t>。</w:t>
      </w:r>
    </w:p>
    <w:p w14:paraId="5CB87131">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开标时间：202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27</w:t>
      </w:r>
      <w:r>
        <w:rPr>
          <w:rFonts w:hint="eastAsia" w:ascii="宋体" w:hAnsi="宋体" w:eastAsia="宋体" w:cs="Times New Roman"/>
          <w:color w:val="auto"/>
          <w:sz w:val="24"/>
          <w:szCs w:val="24"/>
          <w:highlight w:val="none"/>
        </w:rPr>
        <w:t>日 9:30。</w:t>
      </w:r>
    </w:p>
    <w:p w14:paraId="316B9BC5">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投标及开标地点：</w:t>
      </w:r>
      <w:r>
        <w:rPr>
          <w:rFonts w:hint="eastAsia" w:ascii="宋体" w:hAnsi="宋体" w:eastAsia="宋体" w:cs="宋体"/>
          <w:bCs/>
          <w:color w:val="auto"/>
          <w:sz w:val="24"/>
          <w:szCs w:val="24"/>
          <w:highlight w:val="none"/>
        </w:rPr>
        <w:t>江苏省政府采购（苏采云）平台</w:t>
      </w:r>
      <w:r>
        <w:rPr>
          <w:rFonts w:hint="eastAsia" w:ascii="宋体" w:hAnsi="宋体" w:eastAsia="宋体" w:cs="Times New Roman"/>
          <w:color w:val="auto"/>
          <w:sz w:val="24"/>
          <w:szCs w:val="24"/>
          <w:highlight w:val="none"/>
        </w:rPr>
        <w:t>。</w:t>
      </w:r>
    </w:p>
    <w:p w14:paraId="4FA05964">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rPr>
        <w:t>定标时间：</w:t>
      </w:r>
      <w:r>
        <w:rPr>
          <w:rFonts w:hint="eastAsia" w:ascii="宋体" w:hAnsi="宋体" w:eastAsia="宋体" w:cs="宋体"/>
          <w:bCs/>
          <w:color w:val="auto"/>
          <w:sz w:val="24"/>
          <w:szCs w:val="24"/>
          <w:highlight w:val="none"/>
        </w:rPr>
        <w:t>评标结束</w:t>
      </w:r>
    </w:p>
    <w:p w14:paraId="74036FF4">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定标地点：</w:t>
      </w:r>
      <w:bookmarkStart w:id="3" w:name="_Toc112006905"/>
      <w:r>
        <w:rPr>
          <w:rFonts w:hint="eastAsia" w:ascii="宋体" w:hAnsi="宋体" w:eastAsia="宋体" w:cs="宋体"/>
          <w:bCs/>
          <w:color w:val="auto"/>
          <w:sz w:val="24"/>
          <w:szCs w:val="24"/>
          <w:highlight w:val="none"/>
        </w:rPr>
        <w:t>无锡市公共资源交易中心锡山分中心</w:t>
      </w:r>
    </w:p>
    <w:p w14:paraId="3AB7C391">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八</w:t>
      </w:r>
      <w:r>
        <w:rPr>
          <w:rFonts w:hint="eastAsia" w:ascii="宋体" w:hAnsi="宋体" w:eastAsia="宋体" w:cs="Times New Roman"/>
          <w:color w:val="auto"/>
          <w:sz w:val="24"/>
          <w:szCs w:val="24"/>
          <w:highlight w:val="none"/>
        </w:rPr>
        <w:t>）投标文件份数：</w:t>
      </w:r>
      <w:bookmarkEnd w:id="3"/>
      <w:r>
        <w:rPr>
          <w:rFonts w:hint="eastAsia" w:ascii="宋体" w:hAnsi="宋体" w:eastAsia="宋体" w:cs="Times New Roman"/>
          <w:color w:val="auto"/>
          <w:sz w:val="24"/>
          <w:szCs w:val="24"/>
          <w:highlight w:val="none"/>
        </w:rPr>
        <w:t>请按</w:t>
      </w:r>
      <w:r>
        <w:rPr>
          <w:rFonts w:hint="eastAsia" w:ascii="宋体" w:hAnsi="宋体" w:eastAsia="宋体" w:cs="Times New Roman"/>
          <w:color w:val="auto"/>
          <w:sz w:val="24"/>
          <w:szCs w:val="24"/>
          <w:highlight w:val="none"/>
          <w:lang w:eastAsia="zh-CN"/>
        </w:rPr>
        <w:t>规定</w:t>
      </w:r>
      <w:r>
        <w:rPr>
          <w:rFonts w:hint="eastAsia" w:ascii="宋体" w:hAnsi="宋体" w:eastAsia="宋体" w:cs="Times New Roman"/>
          <w:color w:val="auto"/>
          <w:sz w:val="24"/>
          <w:szCs w:val="24"/>
          <w:highlight w:val="none"/>
        </w:rPr>
        <w:t>上传电子</w:t>
      </w:r>
      <w:r>
        <w:rPr>
          <w:rFonts w:hint="eastAsia" w:ascii="宋体" w:hAnsi="宋体" w:eastAsia="宋体" w:cs="Times New Roman"/>
          <w:color w:val="auto"/>
          <w:sz w:val="24"/>
          <w:szCs w:val="24"/>
          <w:highlight w:val="none"/>
          <w:lang w:eastAsia="zh-CN"/>
        </w:rPr>
        <w:t>投标文件</w:t>
      </w:r>
      <w:r>
        <w:rPr>
          <w:rFonts w:hint="eastAsia" w:ascii="宋体" w:hAnsi="宋体" w:eastAsia="宋体" w:cs="Times New Roman"/>
          <w:color w:val="auto"/>
          <w:sz w:val="24"/>
          <w:szCs w:val="24"/>
          <w:highlight w:val="none"/>
        </w:rPr>
        <w:t>，不接收纸质投标文件。</w:t>
      </w:r>
    </w:p>
    <w:p w14:paraId="20FEA865">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九</w:t>
      </w:r>
      <w:r>
        <w:rPr>
          <w:rFonts w:hint="eastAsia" w:ascii="宋体" w:hAnsi="宋体" w:eastAsia="宋体" w:cs="Times New Roman"/>
          <w:color w:val="auto"/>
          <w:sz w:val="24"/>
          <w:szCs w:val="24"/>
          <w:highlight w:val="none"/>
        </w:rPr>
        <w:t>）投标有效期：开标之日起90天</w:t>
      </w:r>
    </w:p>
    <w:p w14:paraId="593C7D0C">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十</w:t>
      </w:r>
      <w:r>
        <w:rPr>
          <w:rFonts w:hint="eastAsia" w:ascii="宋体" w:hAnsi="宋体" w:eastAsia="宋体" w:cs="Times New Roman"/>
          <w:color w:val="auto"/>
          <w:sz w:val="24"/>
          <w:szCs w:val="24"/>
          <w:highlight w:val="none"/>
        </w:rPr>
        <w:t>）采购方法：</w:t>
      </w:r>
    </w:p>
    <w:p w14:paraId="53F9C7ED">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本次采购采用“</w:t>
      </w:r>
      <w:r>
        <w:rPr>
          <w:rFonts w:hint="eastAsia" w:ascii="宋体" w:hAnsi="宋体" w:eastAsia="宋体" w:cs="宋体"/>
          <w:bCs/>
          <w:color w:val="auto"/>
          <w:sz w:val="24"/>
          <w:szCs w:val="24"/>
          <w:highlight w:val="none"/>
        </w:rPr>
        <w:t>江苏省政府采购（苏采云）平台</w:t>
      </w:r>
      <w:r>
        <w:rPr>
          <w:rFonts w:hint="eastAsia" w:ascii="宋体" w:hAnsi="宋体" w:eastAsia="宋体" w:cs="Times New Roman"/>
          <w:color w:val="auto"/>
          <w:sz w:val="24"/>
          <w:szCs w:val="24"/>
          <w:highlight w:val="none"/>
        </w:rPr>
        <w:t>”进行招标投标活动，招标、投标、评标和中标结果发布全程电子化。</w:t>
      </w:r>
    </w:p>
    <w:p w14:paraId="79650A95">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bookmarkStart w:id="4" w:name="_Toc112006909"/>
      <w:r>
        <w:rPr>
          <w:rFonts w:hint="eastAsia" w:ascii="宋体" w:hAnsi="宋体" w:eastAsia="宋体" w:cs="Times New Roman"/>
          <w:color w:val="auto"/>
          <w:sz w:val="24"/>
          <w:szCs w:val="24"/>
          <w:highlight w:val="none"/>
        </w:rPr>
        <w:t>（十</w:t>
      </w:r>
      <w:r>
        <w:rPr>
          <w:rFonts w:hint="eastAsia" w:ascii="宋体" w:hAnsi="宋体" w:eastAsia="宋体" w:cs="Times New Roman"/>
          <w:color w:val="auto"/>
          <w:sz w:val="24"/>
          <w:szCs w:val="24"/>
          <w:highlight w:val="none"/>
          <w:lang w:val="en-US" w:eastAsia="zh-CN"/>
        </w:rPr>
        <w:t>一</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其他</w:t>
      </w:r>
      <w:bookmarkEnd w:id="4"/>
    </w:p>
    <w:p w14:paraId="2D09FCF8">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w:t>
      </w:r>
      <w:r>
        <w:rPr>
          <w:rFonts w:hint="eastAsia" w:ascii="宋体" w:hAnsi="宋体" w:eastAsia="宋体" w:cs="Times New Roman"/>
          <w:color w:val="auto"/>
          <w:sz w:val="24"/>
          <w:szCs w:val="24"/>
          <w:highlight w:val="none"/>
          <w:lang w:eastAsia="zh-CN"/>
        </w:rPr>
        <w:t>代理</w:t>
      </w:r>
      <w:r>
        <w:rPr>
          <w:rFonts w:hint="eastAsia" w:ascii="宋体" w:hAnsi="宋体" w:eastAsia="宋体" w:cs="Times New Roman"/>
          <w:color w:val="auto"/>
          <w:sz w:val="24"/>
          <w:szCs w:val="24"/>
          <w:highlight w:val="none"/>
        </w:rPr>
        <w:t>机构：</w:t>
      </w:r>
      <w:r>
        <w:rPr>
          <w:rFonts w:hint="eastAsia" w:ascii="宋体" w:hAnsi="宋体" w:eastAsia="宋体" w:cs="Times New Roman"/>
          <w:color w:val="auto"/>
          <w:sz w:val="24"/>
          <w:szCs w:val="24"/>
          <w:highlight w:val="none"/>
          <w:lang w:eastAsia="zh-CN"/>
        </w:rPr>
        <w:t>江苏中鑫万泰工程项目管理有限公司</w:t>
      </w:r>
    </w:p>
    <w:p w14:paraId="6D067A69">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地址：</w:t>
      </w:r>
      <w:r>
        <w:rPr>
          <w:rFonts w:hint="eastAsia" w:ascii="宋体" w:hAnsi="宋体" w:eastAsia="宋体" w:cs="Times New Roman"/>
          <w:color w:val="auto"/>
          <w:sz w:val="24"/>
          <w:szCs w:val="24"/>
          <w:highlight w:val="none"/>
          <w:lang w:eastAsia="zh-CN"/>
        </w:rPr>
        <w:t>江苏中鑫万泰工程项目管理有限公司（无锡市锡山区东亭中路晶石国际B座2102） </w:t>
      </w:r>
    </w:p>
    <w:p w14:paraId="5FCAC7D2">
      <w:pPr>
        <w:widowControl/>
        <w:shd w:val="clear" w:color="auto" w:fill="FFFFFF"/>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联系人：</w:t>
      </w:r>
      <w:r>
        <w:rPr>
          <w:rFonts w:hint="eastAsia" w:ascii="宋体" w:hAnsi="宋体" w:eastAsia="宋体" w:cs="Times New Roman"/>
          <w:color w:val="auto"/>
          <w:sz w:val="24"/>
          <w:szCs w:val="24"/>
          <w:highlight w:val="none"/>
          <w:lang w:val="en-US" w:eastAsia="zh-CN"/>
        </w:rPr>
        <w:t>王工</w:t>
      </w:r>
    </w:p>
    <w:p w14:paraId="27338E63">
      <w:pPr>
        <w:widowControl/>
        <w:shd w:val="clear" w:color="auto" w:fill="FFFFFF"/>
        <w:spacing w:line="360" w:lineRule="auto"/>
        <w:ind w:firstLine="480"/>
        <w:jc w:val="left"/>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rPr>
        <w:t>电  话：</w:t>
      </w:r>
      <w:r>
        <w:rPr>
          <w:rFonts w:hint="eastAsia" w:ascii="宋体" w:hAnsi="宋体" w:eastAsia="宋体" w:cs="Times New Roman"/>
          <w:color w:val="auto"/>
          <w:sz w:val="24"/>
          <w:szCs w:val="24"/>
          <w:highlight w:val="none"/>
          <w:lang w:val="en-US" w:eastAsia="zh-CN"/>
        </w:rPr>
        <w:t>18921211817</w:t>
      </w:r>
    </w:p>
    <w:p w14:paraId="74449C5E">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邮  编：214</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0</w:t>
      </w:r>
      <w:r>
        <w:rPr>
          <w:rFonts w:hint="eastAsia" w:ascii="宋体" w:hAnsi="宋体" w:eastAsia="宋体" w:cs="Times New Roman"/>
          <w:color w:val="auto"/>
          <w:sz w:val="24"/>
          <w:szCs w:val="24"/>
          <w:highlight w:val="none"/>
          <w:lang w:val="en-US" w:eastAsia="zh-CN"/>
        </w:rPr>
        <w:t>0</w:t>
      </w:r>
    </w:p>
    <w:p w14:paraId="17406918">
      <w:pPr>
        <w:rPr>
          <w:rFonts w:hint="eastAsia"/>
          <w:color w:val="auto"/>
          <w:highlight w:val="none"/>
        </w:rPr>
      </w:pPr>
    </w:p>
    <w:p w14:paraId="271A92CC">
      <w:pPr>
        <w:rPr>
          <w:rFonts w:hint="eastAsia"/>
          <w:color w:val="auto"/>
          <w:highlight w:val="none"/>
        </w:rPr>
      </w:pPr>
      <w:r>
        <w:rPr>
          <w:rFonts w:hint="eastAsia"/>
          <w:color w:val="auto"/>
          <w:highlight w:val="none"/>
        </w:rPr>
        <w:t xml:space="preserve">                              </w:t>
      </w:r>
    </w:p>
    <w:p w14:paraId="7CABDE98">
      <w:pPr>
        <w:rPr>
          <w:rFonts w:hint="eastAsia"/>
          <w:color w:val="auto"/>
          <w:highlight w:val="none"/>
        </w:rPr>
      </w:pPr>
    </w:p>
    <w:p w14:paraId="0E61A1EC">
      <w:pPr>
        <w:pStyle w:val="83"/>
        <w:ind w:left="0" w:leftChars="0" w:firstLine="0" w:firstLineChars="0"/>
        <w:rPr>
          <w:rFonts w:hint="eastAsia"/>
          <w:color w:val="auto"/>
          <w:highlight w:val="none"/>
        </w:rPr>
      </w:pPr>
    </w:p>
    <w:p w14:paraId="4552AC58">
      <w:pPr>
        <w:pStyle w:val="218"/>
        <w:keepNext/>
        <w:keepLines w:val="0"/>
        <w:pageBreakBefore w:val="0"/>
        <w:widowControl/>
        <w:spacing w:line="240" w:lineRule="auto"/>
        <w:ind w:left="0" w:firstLine="0"/>
        <w:jc w:val="center"/>
        <w:rPr>
          <w:rFonts w:hint="eastAsia" w:ascii="黑体" w:hAnsi="等线" w:eastAsia="黑体" w:cs="Times New Roman"/>
          <w:bCs/>
          <w:color w:val="auto"/>
          <w:sz w:val="36"/>
          <w:szCs w:val="36"/>
          <w:highlight w:val="none"/>
          <w:lang w:val="en-US" w:eastAsia="zh-CN" w:bidi="ar-SA"/>
        </w:rPr>
      </w:pPr>
      <w:r>
        <w:rPr>
          <w:rFonts w:hint="eastAsia" w:ascii="黑体" w:hAnsi="等线" w:eastAsia="黑体" w:cs="Times New Roman"/>
          <w:bCs/>
          <w:color w:val="auto"/>
          <w:sz w:val="36"/>
          <w:szCs w:val="36"/>
          <w:highlight w:val="none"/>
          <w:lang w:val="en-US" w:eastAsia="zh-CN" w:bidi="ar-SA"/>
        </w:rPr>
        <w:t>二、供应商须知</w:t>
      </w:r>
    </w:p>
    <w:p w14:paraId="11A880B7">
      <w:pPr>
        <w:spacing w:line="360" w:lineRule="auto"/>
        <w:ind w:firstLine="482"/>
        <w:rPr>
          <w:rFonts w:hint="eastAsia" w:ascii="宋体" w:hAnsi="宋体" w:eastAsia="宋体" w:cs="Times New Roman"/>
          <w:bCs/>
          <w:color w:val="auto"/>
          <w:sz w:val="24"/>
          <w:szCs w:val="24"/>
          <w:highlight w:val="none"/>
        </w:rPr>
      </w:pPr>
      <w:bookmarkStart w:id="5" w:name="_Toc112006911"/>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一</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遵循原则：</w:t>
      </w:r>
      <w:bookmarkEnd w:id="5"/>
    </w:p>
    <w:p w14:paraId="6B33A304">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公开透明原则、公平竞争原则、公正原则和诚实信用原则。</w:t>
      </w:r>
    </w:p>
    <w:p w14:paraId="1E079ADF">
      <w:pPr>
        <w:spacing w:line="360" w:lineRule="auto"/>
        <w:ind w:firstLine="482"/>
        <w:rPr>
          <w:rFonts w:hint="eastAsia" w:ascii="宋体" w:hAnsi="宋体" w:eastAsia="宋体" w:cs="Times New Roman"/>
          <w:b/>
          <w:bCs w:val="0"/>
          <w:color w:val="auto"/>
          <w:sz w:val="24"/>
          <w:szCs w:val="24"/>
          <w:highlight w:val="none"/>
        </w:rPr>
      </w:pPr>
      <w:bookmarkStart w:id="6" w:name="_Toc112006912"/>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二</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招标文件：</w:t>
      </w:r>
      <w:bookmarkEnd w:id="6"/>
    </w:p>
    <w:p w14:paraId="79383500">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1.招标文件包括本文件目录所列全部内容，</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应仔细阅读，并在投标文件中充分响应招标文件的所有要求。</w:t>
      </w:r>
    </w:p>
    <w:p w14:paraId="00C23DF6">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2.潜在</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可在项目招标公告附件中查看公开招标文件，如确定投标，必须在苏采云平台</w:t>
      </w:r>
      <w:r>
        <w:rPr>
          <w:rFonts w:hint="eastAsia" w:ascii="宋体" w:hAnsi="宋体" w:eastAsia="宋体" w:cs="Times New Roman"/>
          <w:color w:val="auto"/>
          <w:sz w:val="24"/>
          <w:szCs w:val="24"/>
          <w:highlight w:val="none"/>
        </w:rPr>
        <w:t>中免费下载公开招标文件（“项目参与”——“采购项目”找到需要获取采购文件的项目，点击“我要参与”——“参与投标”——“下载文件”</w:t>
      </w:r>
      <w:r>
        <w:rPr>
          <w:rFonts w:ascii="宋体" w:hAnsi="宋体" w:eastAsia="宋体" w:cs="宋体"/>
          <w:color w:val="auto"/>
          <w:sz w:val="24"/>
          <w:highlight w:val="none"/>
        </w:rPr>
        <w:t>，完成项目参与，将苏采云平台中下载的采购文件（后缀名为“.kedt”）导入到“政府采购客户端”，离线按要求编制并加密</w:t>
      </w:r>
      <w:r>
        <w:rPr>
          <w:rFonts w:hint="eastAsia" w:ascii="宋体" w:hAnsi="宋体" w:eastAsia="宋体" w:cs="宋体"/>
          <w:color w:val="auto"/>
          <w:sz w:val="24"/>
          <w:highlight w:val="none"/>
          <w:lang w:eastAsia="zh-CN"/>
        </w:rPr>
        <w:t>投标文件</w:t>
      </w:r>
      <w:r>
        <w:rPr>
          <w:rFonts w:ascii="宋体" w:hAnsi="宋体" w:eastAsia="宋体" w:cs="宋体"/>
          <w:color w:val="auto"/>
          <w:sz w:val="24"/>
          <w:highlight w:val="none"/>
        </w:rPr>
        <w:t>（使用“CA数字证书”），导出加密的</w:t>
      </w:r>
      <w:r>
        <w:rPr>
          <w:rFonts w:hint="eastAsia" w:ascii="宋体" w:hAnsi="宋体" w:eastAsia="宋体" w:cs="宋体"/>
          <w:color w:val="auto"/>
          <w:sz w:val="24"/>
          <w:highlight w:val="none"/>
          <w:lang w:eastAsia="zh-CN"/>
        </w:rPr>
        <w:t>投标文件</w:t>
      </w:r>
      <w:r>
        <w:rPr>
          <w:rFonts w:ascii="宋体" w:hAnsi="宋体" w:eastAsia="宋体" w:cs="宋体"/>
          <w:color w:val="auto"/>
          <w:sz w:val="24"/>
          <w:highlight w:val="none"/>
        </w:rPr>
        <w:t>（后缀名为zip）并在苏采云平台上传该加密的</w:t>
      </w:r>
      <w:r>
        <w:rPr>
          <w:rFonts w:hint="eastAsia" w:ascii="宋体" w:hAnsi="宋体" w:eastAsia="宋体" w:cs="宋体"/>
          <w:color w:val="auto"/>
          <w:sz w:val="24"/>
          <w:highlight w:val="none"/>
          <w:lang w:eastAsia="zh-CN"/>
        </w:rPr>
        <w:t>投标文件</w:t>
      </w:r>
      <w:r>
        <w:rPr>
          <w:rFonts w:ascii="宋体" w:hAnsi="宋体" w:eastAsia="宋体" w:cs="宋体"/>
          <w:color w:val="auto"/>
          <w:sz w:val="24"/>
          <w:highlight w:val="none"/>
        </w:rPr>
        <w:t>，对采购文件各项内容做出实质性响应，否则其</w:t>
      </w:r>
      <w:r>
        <w:rPr>
          <w:rFonts w:hint="eastAsia" w:ascii="宋体" w:hAnsi="宋体" w:eastAsia="宋体" w:cs="宋体"/>
          <w:color w:val="auto"/>
          <w:sz w:val="24"/>
          <w:highlight w:val="none"/>
          <w:lang w:eastAsia="zh-CN"/>
        </w:rPr>
        <w:t>投标文件</w:t>
      </w:r>
      <w:r>
        <w:rPr>
          <w:rFonts w:ascii="宋体" w:hAnsi="宋体" w:eastAsia="宋体" w:cs="宋体"/>
          <w:color w:val="auto"/>
          <w:sz w:val="24"/>
          <w:highlight w:val="none"/>
        </w:rPr>
        <w:t>无效。</w:t>
      </w:r>
    </w:p>
    <w:p w14:paraId="46C6B02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一旦参加本项目投标，即表明承诺接受了本招标文件中的所有条件和规定。</w:t>
      </w:r>
    </w:p>
    <w:p w14:paraId="61BB9A69">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4.招标文件仅作为本次招投标使用。</w:t>
      </w:r>
    </w:p>
    <w:p w14:paraId="3D945B45">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5.招标文件中的“法定代表人”是指投标人的营业执照或相关部门的登记证明文件中的“法定代表人”或“负责人”。</w:t>
      </w:r>
    </w:p>
    <w:p w14:paraId="78986D8B">
      <w:pPr>
        <w:spacing w:line="360" w:lineRule="auto"/>
        <w:ind w:firstLine="482"/>
        <w:rPr>
          <w:rFonts w:hint="eastAsia" w:ascii="宋体" w:hAnsi="宋体" w:eastAsia="宋体" w:cs="Times New Roman"/>
          <w:bCs/>
          <w:color w:val="auto"/>
          <w:sz w:val="24"/>
          <w:szCs w:val="24"/>
          <w:highlight w:val="none"/>
        </w:rPr>
      </w:pPr>
      <w:bookmarkStart w:id="7" w:name="_Toc112006913"/>
      <w:r>
        <w:rPr>
          <w:rFonts w:hint="eastAsia" w:ascii="宋体" w:hAnsi="宋体" w:eastAsia="宋体" w:cs="Times New Roman"/>
          <w:b/>
          <w:bCs w:val="0"/>
          <w:color w:val="auto"/>
          <w:sz w:val="24"/>
          <w:szCs w:val="24"/>
          <w:highlight w:val="none"/>
        </w:rPr>
        <w:t>(三)招标文件的解释：</w:t>
      </w:r>
      <w:bookmarkEnd w:id="7"/>
    </w:p>
    <w:p w14:paraId="3104D7A5">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本文件的最终解释权归采购人及</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w:t>
      </w:r>
    </w:p>
    <w:p w14:paraId="624676EC">
      <w:pPr>
        <w:spacing w:line="360" w:lineRule="auto"/>
        <w:ind w:firstLine="482"/>
        <w:rPr>
          <w:rFonts w:hint="eastAsia" w:ascii="宋体" w:hAnsi="宋体" w:eastAsia="宋体" w:cs="Times New Roman"/>
          <w:bCs/>
          <w:color w:val="auto"/>
          <w:sz w:val="24"/>
          <w:szCs w:val="24"/>
          <w:highlight w:val="none"/>
        </w:rPr>
      </w:pPr>
      <w:bookmarkStart w:id="8" w:name="_Toc112006914"/>
      <w:r>
        <w:rPr>
          <w:rFonts w:hint="eastAsia" w:ascii="宋体" w:hAnsi="宋体" w:eastAsia="宋体" w:cs="Times New Roman"/>
          <w:b/>
          <w:bCs w:val="0"/>
          <w:color w:val="auto"/>
          <w:sz w:val="24"/>
          <w:szCs w:val="24"/>
          <w:highlight w:val="none"/>
        </w:rPr>
        <w:t>(四)招标文件的补充或修正：</w:t>
      </w:r>
      <w:bookmarkEnd w:id="8"/>
      <w:r>
        <w:rPr>
          <w:rFonts w:hint="eastAsia" w:ascii="宋体" w:hAnsi="宋体" w:eastAsia="宋体" w:cs="Times New Roman"/>
          <w:b/>
          <w:bCs w:val="0"/>
          <w:color w:val="auto"/>
          <w:sz w:val="24"/>
          <w:szCs w:val="24"/>
          <w:highlight w:val="none"/>
        </w:rPr>
        <w:t xml:space="preserve"> </w:t>
      </w:r>
    </w:p>
    <w:p w14:paraId="15B7096B">
      <w:pPr>
        <w:spacing w:line="360" w:lineRule="auto"/>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1.采购人或者采购代理机构可以对已发出的招标文件进行必要的澄清或者修改，但不得改变采购标的和资格条件。澄清或者修改的内容可能影响投标文件编制的，采购人或者采购代理机构将在投标截止时间至少15日前，以书面形式通知所有获取招标文件的潜在供应商；不足15日的，采购人或者采购代理机构将顺延提交投标文件的截止时间</w:t>
      </w:r>
      <w:r>
        <w:rPr>
          <w:rFonts w:hint="eastAsia" w:ascii="宋体" w:hAnsi="宋体" w:eastAsia="宋体" w:cs="Times New Roman"/>
          <w:bCs/>
          <w:color w:val="auto"/>
          <w:sz w:val="24"/>
          <w:szCs w:val="24"/>
          <w:highlight w:val="none"/>
          <w:lang w:eastAsia="zh-CN"/>
        </w:rPr>
        <w:t>。</w:t>
      </w:r>
    </w:p>
    <w:p w14:paraId="5EEB72B0">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2.如需对招标文件进行澄清或修正，</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将在</w:t>
      </w:r>
      <w:r>
        <w:rPr>
          <w:rFonts w:hint="eastAsia" w:ascii="宋体" w:hAnsi="宋体" w:eastAsia="宋体" w:cs="Times New Roman"/>
          <w:bCs/>
          <w:color w:val="auto"/>
          <w:sz w:val="24"/>
          <w:szCs w:val="24"/>
          <w:highlight w:val="none"/>
          <w:lang w:eastAsia="zh-CN"/>
        </w:rPr>
        <w:t>无锡市公共资源交易中心锡山分中心</w:t>
      </w:r>
      <w:r>
        <w:rPr>
          <w:rFonts w:hint="eastAsia" w:ascii="宋体" w:hAnsi="宋体" w:eastAsia="宋体" w:cs="Times New Roman"/>
          <w:bCs/>
          <w:color w:val="auto"/>
          <w:sz w:val="24"/>
          <w:szCs w:val="24"/>
          <w:highlight w:val="none"/>
        </w:rPr>
        <w:t>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w:t>
      </w:r>
      <w:r>
        <w:rPr>
          <w:rFonts w:hint="eastAsia" w:ascii="宋体" w:hAnsi="宋体" w:eastAsia="宋体" w:cs="Times New Roman"/>
          <w:bCs/>
          <w:color w:val="auto"/>
          <w:sz w:val="24"/>
          <w:szCs w:val="24"/>
          <w:highlight w:val="none"/>
          <w:lang w:val="en-US" w:eastAsia="zh-CN"/>
        </w:rPr>
        <w:t>投标</w:t>
      </w:r>
      <w:r>
        <w:rPr>
          <w:rFonts w:hint="eastAsia" w:ascii="宋体" w:hAnsi="宋体" w:eastAsia="宋体" w:cs="Times New Roman"/>
          <w:bCs/>
          <w:color w:val="auto"/>
          <w:sz w:val="24"/>
          <w:szCs w:val="24"/>
          <w:highlight w:val="none"/>
        </w:rPr>
        <w:t>要求，而造成的损失及风险（包括但不限于未中标）由供应商自行承担。</w:t>
      </w:r>
    </w:p>
    <w:p w14:paraId="48670713">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供应商认为招标文件使自己的权益受到损害的，可以自获取招标文件之日或者招标公告期限届满之日（</w:t>
      </w:r>
      <w:r>
        <w:rPr>
          <w:rFonts w:hint="eastAsia" w:ascii="宋体" w:hAnsi="宋体" w:eastAsia="宋体" w:cs="Times New Roman"/>
          <w:bCs/>
          <w:color w:val="auto"/>
          <w:sz w:val="24"/>
          <w:szCs w:val="24"/>
          <w:highlight w:val="none"/>
          <w:lang w:val="en-US" w:eastAsia="zh-CN"/>
        </w:rPr>
        <w:t>以</w:t>
      </w:r>
      <w:r>
        <w:rPr>
          <w:rFonts w:hint="eastAsia" w:ascii="宋体" w:hAnsi="宋体" w:eastAsia="宋体" w:cs="Times New Roman"/>
          <w:bCs/>
          <w:color w:val="auto"/>
          <w:sz w:val="24"/>
          <w:szCs w:val="24"/>
          <w:highlight w:val="none"/>
        </w:rPr>
        <w:t>公告期限届满后获取招标文件的，以公告期限届满之日为准）起7个工作日内，以书面形式向采购人或</w:t>
      </w:r>
      <w:r>
        <w:rPr>
          <w:rFonts w:hint="eastAsia" w:ascii="宋体" w:hAnsi="宋体" w:eastAsia="宋体" w:cs="Times New Roman"/>
          <w:bCs/>
          <w:color w:val="auto"/>
          <w:sz w:val="24"/>
          <w:szCs w:val="24"/>
          <w:highlight w:val="none"/>
          <w:lang w:eastAsia="zh-CN"/>
        </w:rPr>
        <w:t>江苏中鑫万泰工程项目管理有限公司提出疑问</w:t>
      </w:r>
      <w:r>
        <w:rPr>
          <w:rFonts w:hint="eastAsia" w:ascii="宋体" w:hAnsi="宋体" w:eastAsia="宋体" w:cs="Times New Roman"/>
          <w:bCs/>
          <w:color w:val="auto"/>
          <w:sz w:val="24"/>
          <w:szCs w:val="24"/>
          <w:highlight w:val="none"/>
        </w:rPr>
        <w:t>。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将在收到符合上述要求的书面质疑后七个工作日内，对质疑内容</w:t>
      </w:r>
      <w:r>
        <w:rPr>
          <w:rFonts w:hint="eastAsia" w:ascii="宋体" w:hAnsi="宋体" w:eastAsia="宋体" w:cs="Times New Roman"/>
          <w:bCs/>
          <w:color w:val="auto"/>
          <w:sz w:val="24"/>
          <w:szCs w:val="24"/>
          <w:highlight w:val="none"/>
          <w:lang w:eastAsia="zh-CN"/>
        </w:rPr>
        <w:t>作出</w:t>
      </w:r>
      <w:r>
        <w:rPr>
          <w:rFonts w:hint="eastAsia" w:ascii="宋体" w:hAnsi="宋体" w:eastAsia="宋体" w:cs="Times New Roman"/>
          <w:bCs/>
          <w:color w:val="auto"/>
          <w:sz w:val="24"/>
          <w:szCs w:val="24"/>
          <w:highlight w:val="none"/>
        </w:rPr>
        <w:t>答复。投标人在法定质疑期限外送达的质疑函或法定质疑期限内送达的质疑函不符合上述要求的均为无效质疑，</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对无效质疑不予受理。</w:t>
      </w:r>
    </w:p>
    <w:p w14:paraId="10840ADE">
      <w:pPr>
        <w:spacing w:line="360" w:lineRule="auto"/>
        <w:ind w:firstLine="482"/>
        <w:rPr>
          <w:rFonts w:hint="eastAsia" w:ascii="宋体" w:hAnsi="宋体" w:eastAsia="宋体" w:cs="Times New Roman"/>
          <w:bCs/>
          <w:color w:val="auto"/>
          <w:sz w:val="24"/>
          <w:szCs w:val="24"/>
          <w:highlight w:val="none"/>
        </w:rPr>
      </w:pPr>
      <w:bookmarkStart w:id="9" w:name="_Toc112006915"/>
      <w:r>
        <w:rPr>
          <w:rFonts w:hint="eastAsia" w:ascii="宋体" w:hAnsi="宋体" w:eastAsia="宋体" w:cs="Times New Roman"/>
          <w:b/>
          <w:bCs w:val="0"/>
          <w:color w:val="auto"/>
          <w:sz w:val="24"/>
          <w:szCs w:val="24"/>
          <w:highlight w:val="none"/>
        </w:rPr>
        <w:t>(五)投标文件的组成：</w:t>
      </w:r>
      <w:bookmarkEnd w:id="9"/>
    </w:p>
    <w:p w14:paraId="2C43001D">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1．投标函(格式见附件)</w:t>
      </w:r>
    </w:p>
    <w:p w14:paraId="7CE5634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2．资格、资信证明文件：</w:t>
      </w:r>
    </w:p>
    <w:p w14:paraId="6163401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（1）关于资格的声明函(格式见附件)；</w:t>
      </w:r>
    </w:p>
    <w:p w14:paraId="6E051280">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（2）具有独立承担民事责任能力的</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营业执照或相关部门的登记证明文件扫描件；</w:t>
      </w:r>
    </w:p>
    <w:p w14:paraId="3DEC65B1">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法定代表人授权委托书(法定代表人亲自参与投标的除外，格式见附件)；</w:t>
      </w:r>
    </w:p>
    <w:p w14:paraId="5C71A6A1">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法定代表人身份证</w:t>
      </w:r>
      <w:r>
        <w:rPr>
          <w:rFonts w:hint="eastAsia" w:ascii="宋体" w:hAnsi="宋体" w:eastAsia="宋体" w:cs="Times New Roman"/>
          <w:bCs/>
          <w:color w:val="auto"/>
          <w:sz w:val="24"/>
          <w:szCs w:val="24"/>
          <w:highlight w:val="none"/>
          <w:lang w:eastAsia="zh-CN"/>
        </w:rPr>
        <w:t>扫描件</w:t>
      </w:r>
      <w:r>
        <w:rPr>
          <w:rFonts w:hint="eastAsia" w:ascii="宋体" w:hAnsi="宋体" w:eastAsia="宋体" w:cs="Times New Roman"/>
          <w:bCs/>
          <w:color w:val="auto"/>
          <w:sz w:val="24"/>
          <w:szCs w:val="24"/>
          <w:highlight w:val="none"/>
        </w:rPr>
        <w:t>（正、反面）；</w:t>
      </w:r>
    </w:p>
    <w:p w14:paraId="4FEBD86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法定代表人授权代表身份证</w:t>
      </w:r>
      <w:r>
        <w:rPr>
          <w:rFonts w:hint="eastAsia" w:ascii="宋体" w:hAnsi="宋体" w:eastAsia="宋体" w:cs="Times New Roman"/>
          <w:bCs/>
          <w:color w:val="auto"/>
          <w:sz w:val="24"/>
          <w:szCs w:val="24"/>
          <w:highlight w:val="none"/>
          <w:lang w:eastAsia="zh-CN"/>
        </w:rPr>
        <w:t>扫描件</w:t>
      </w:r>
      <w:r>
        <w:rPr>
          <w:rFonts w:hint="eastAsia" w:ascii="宋体" w:hAnsi="宋体" w:eastAsia="宋体" w:cs="Times New Roman"/>
          <w:bCs/>
          <w:color w:val="auto"/>
          <w:sz w:val="24"/>
          <w:szCs w:val="24"/>
          <w:highlight w:val="none"/>
        </w:rPr>
        <w:t>（正、反面）（法定代表人亲自参加投标的除外）；</w:t>
      </w:r>
    </w:p>
    <w:p w14:paraId="7E0A9096">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近三个月中任意一个月份(不含投标当月)的财务状况报告（资产负债表和利润表）或由会计师事务所出具的近两年中任意一个年度的审计报告和所附已审财务报告扫描件；</w:t>
      </w:r>
    </w:p>
    <w:p w14:paraId="2D73DE82">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（7）</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近三个月中任意一个月份(不含投标当月)的依法缴纳税收的相关材料（提供相关主管部门证明或银行代扣证明）扫描件；</w:t>
      </w:r>
    </w:p>
    <w:p w14:paraId="6F4C2FF8">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（8）</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近三个月中任意一个月份(不含投标当月)的依法缴纳社会保障资金的相关材料（提供相关主管部门证明或银行代扣证明）扫描件；</w:t>
      </w:r>
    </w:p>
    <w:p w14:paraId="1EEE1CA2">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采购人要求的特定资质证明</w:t>
      </w:r>
      <w:r>
        <w:rPr>
          <w:rFonts w:hint="eastAsia" w:ascii="宋体" w:hAnsi="宋体" w:eastAsia="宋体" w:cs="Times New Roman"/>
          <w:bCs/>
          <w:color w:val="auto"/>
          <w:sz w:val="24"/>
          <w:szCs w:val="24"/>
          <w:highlight w:val="none"/>
          <w:lang w:eastAsia="zh-CN"/>
        </w:rPr>
        <w:t>扫描件</w:t>
      </w:r>
      <w:r>
        <w:rPr>
          <w:rFonts w:hint="eastAsia" w:ascii="宋体" w:hAnsi="宋体" w:eastAsia="宋体" w:cs="Times New Roman"/>
          <w:bCs/>
          <w:color w:val="auto"/>
          <w:sz w:val="24"/>
          <w:szCs w:val="24"/>
          <w:highlight w:val="none"/>
        </w:rPr>
        <w:t>加盖公章（详见“投标邀请函”-“</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资格要求”之</w:t>
      </w: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中要求）；</w:t>
      </w:r>
    </w:p>
    <w:p w14:paraId="550514D9">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w:t>
      </w:r>
      <w:r>
        <w:rPr>
          <w:rFonts w:hint="eastAsia" w:ascii="宋体" w:hAnsi="宋体" w:eastAsia="宋体" w:cs="Times New Roman"/>
          <w:bCs/>
          <w:color w:val="auto"/>
          <w:sz w:val="24"/>
          <w:szCs w:val="24"/>
          <w:highlight w:val="none"/>
          <w:lang w:val="en-US" w:eastAsia="zh-CN"/>
        </w:rPr>
        <w:t>0</w:t>
      </w:r>
      <w:r>
        <w:rPr>
          <w:rFonts w:hint="eastAsia" w:ascii="宋体" w:hAnsi="宋体" w:eastAsia="宋体" w:cs="Times New Roman"/>
          <w:bCs/>
          <w:color w:val="auto"/>
          <w:sz w:val="24"/>
          <w:szCs w:val="24"/>
          <w:highlight w:val="none"/>
        </w:rPr>
        <w:t>）承诺书（格式见附件）；</w:t>
      </w:r>
    </w:p>
    <w:p w14:paraId="4EC052A4">
      <w:pPr>
        <w:spacing w:line="360" w:lineRule="auto"/>
        <w:ind w:firstLine="480"/>
        <w:rPr>
          <w:rFonts w:hint="eastAsia" w:ascii="宋体" w:hAnsi="宋体" w:eastAsia="宋体" w:cs="宋体"/>
          <w:color w:val="auto"/>
          <w:sz w:val="24"/>
          <w:highlight w:val="none"/>
          <w:lang w:val="en-US" w:eastAsia="zh-CN"/>
        </w:rPr>
      </w:pPr>
      <w:bookmarkStart w:id="10" w:name="_Hlk23510977"/>
      <w:bookmarkStart w:id="11" w:name="_Hlk529436263"/>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11</w:t>
      </w:r>
      <w:r>
        <w:rPr>
          <w:rFonts w:hint="eastAsia" w:ascii="宋体" w:hAnsi="宋体" w:eastAsia="宋体" w:cs="Times New Roman"/>
          <w:bCs/>
          <w:color w:val="auto"/>
          <w:sz w:val="24"/>
          <w:szCs w:val="24"/>
          <w:highlight w:val="none"/>
          <w:lang w:eastAsia="zh-CN"/>
        </w:rPr>
        <w:t>）</w:t>
      </w:r>
      <w:r>
        <w:rPr>
          <w:rFonts w:hint="eastAsia" w:ascii="宋体" w:hAnsi="宋体" w:eastAsia="宋体" w:cs="宋体"/>
          <w:color w:val="auto"/>
          <w:sz w:val="24"/>
          <w:highlight w:val="none"/>
          <w:lang w:val="en-US" w:eastAsia="zh-CN"/>
        </w:rPr>
        <w:t>供应商应为中型企业/小型企业/微型企业/监狱企业/残疾人福利企业，</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宋体"/>
          <w:color w:val="auto"/>
          <w:sz w:val="24"/>
          <w:highlight w:val="none"/>
        </w:rPr>
        <w:t>如为</w:t>
      </w:r>
      <w:r>
        <w:rPr>
          <w:rFonts w:hint="eastAsia" w:ascii="宋体" w:hAnsi="宋体" w:eastAsia="宋体" w:cs="宋体"/>
          <w:color w:val="auto"/>
          <w:sz w:val="24"/>
          <w:highlight w:val="none"/>
          <w:lang w:val="en-US" w:eastAsia="zh-CN"/>
        </w:rPr>
        <w:t>中</w:t>
      </w:r>
      <w:r>
        <w:rPr>
          <w:rFonts w:hint="eastAsia" w:ascii="宋体" w:hAnsi="宋体" w:eastAsia="宋体" w:cs="宋体"/>
          <w:color w:val="auto"/>
          <w:sz w:val="24"/>
          <w:highlight w:val="none"/>
        </w:rPr>
        <w:t>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val="en-US" w:eastAsia="zh-CN"/>
        </w:rPr>
        <w:t>扫描件</w:t>
      </w:r>
      <w:r>
        <w:rPr>
          <w:rFonts w:hint="eastAsia" w:ascii="宋体" w:hAnsi="宋体" w:eastAsia="宋体" w:cs="宋体"/>
          <w:color w:val="auto"/>
          <w:sz w:val="24"/>
          <w:highlight w:val="none"/>
        </w:rPr>
        <w:t>；如为残疾人福利性单位的提供《残疾人福利性单位声明函》。</w:t>
      </w:r>
    </w:p>
    <w:p w14:paraId="389983B7">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宋体"/>
          <w:color w:val="auto"/>
          <w:sz w:val="24"/>
          <w:highlight w:val="none"/>
          <w:lang w:val="en-US" w:eastAsia="zh-CN"/>
        </w:rPr>
        <w:t xml:space="preserve">3. </w:t>
      </w:r>
      <w:r>
        <w:rPr>
          <w:rFonts w:hint="eastAsia" w:ascii="宋体" w:hAnsi="宋体" w:eastAsia="宋体" w:cs="Times New Roman"/>
          <w:bCs/>
          <w:color w:val="auto"/>
          <w:sz w:val="24"/>
          <w:szCs w:val="24"/>
          <w:highlight w:val="none"/>
        </w:rPr>
        <w:t>开标一览表(格式见附件)</w:t>
      </w:r>
      <w:bookmarkEnd w:id="10"/>
      <w:bookmarkEnd w:id="11"/>
    </w:p>
    <w:p w14:paraId="02068DF8">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4．明细报价表(格式见附件)</w:t>
      </w:r>
    </w:p>
    <w:p w14:paraId="2646A3B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5. 投标偏离表（格式见附件</w:t>
      </w:r>
      <w:r>
        <w:rPr>
          <w:rFonts w:hint="eastAsia" w:ascii="宋体" w:hAnsi="宋体" w:eastAsia="宋体" w:cs="Times New Roman"/>
          <w:bCs/>
          <w:color w:val="auto"/>
          <w:sz w:val="24"/>
          <w:szCs w:val="24"/>
          <w:highlight w:val="none"/>
        </w:rPr>
        <w:t>）</w:t>
      </w:r>
    </w:p>
    <w:p w14:paraId="3B37ECFE">
      <w:pPr>
        <w:spacing w:line="360" w:lineRule="auto"/>
        <w:ind w:firstLine="48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6. 投标供应商情况表（格式）</w:t>
      </w:r>
    </w:p>
    <w:p w14:paraId="2FC44E15">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7</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eastAsia="zh-CN"/>
        </w:rPr>
        <w:t>项目人员配备情况表</w:t>
      </w:r>
      <w:r>
        <w:rPr>
          <w:rFonts w:hint="eastAsia" w:ascii="宋体" w:hAnsi="宋体" w:eastAsia="宋体" w:cs="Times New Roman"/>
          <w:bCs/>
          <w:color w:val="auto"/>
          <w:sz w:val="24"/>
          <w:szCs w:val="24"/>
          <w:highlight w:val="none"/>
          <w:lang w:val="en-US" w:eastAsia="zh-CN"/>
        </w:rPr>
        <w:t>（格式见附件）</w:t>
      </w:r>
    </w:p>
    <w:p w14:paraId="3F918D0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8.</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en-US" w:eastAsia="zh-CN"/>
        </w:rPr>
        <w:t>提供第三章项目要求和有关说明需提供的相关证明材料</w:t>
      </w:r>
    </w:p>
    <w:p w14:paraId="5E57809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技术</w:t>
      </w:r>
      <w:r>
        <w:rPr>
          <w:rFonts w:hint="eastAsia" w:ascii="宋体" w:hAnsi="宋体" w:eastAsia="宋体" w:cs="Times New Roman"/>
          <w:bCs/>
          <w:color w:val="auto"/>
          <w:sz w:val="24"/>
          <w:szCs w:val="24"/>
          <w:highlight w:val="none"/>
        </w:rPr>
        <w:t>服务方案（格式自拟并自行添加）</w:t>
      </w:r>
    </w:p>
    <w:p w14:paraId="6F08A51E">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10</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评分标准中对应的</w:t>
      </w:r>
      <w:r>
        <w:rPr>
          <w:rFonts w:hint="eastAsia" w:ascii="宋体" w:hAnsi="宋体" w:eastAsia="宋体" w:cs="Times New Roman"/>
          <w:bCs/>
          <w:color w:val="auto"/>
          <w:sz w:val="24"/>
          <w:szCs w:val="24"/>
          <w:highlight w:val="none"/>
          <w:lang w:eastAsia="zh-CN"/>
        </w:rPr>
        <w:t>其他所需</w:t>
      </w:r>
      <w:r>
        <w:rPr>
          <w:rFonts w:hint="eastAsia" w:ascii="宋体" w:hAnsi="宋体" w:eastAsia="宋体" w:cs="Times New Roman"/>
          <w:bCs/>
          <w:color w:val="auto"/>
          <w:sz w:val="24"/>
          <w:szCs w:val="24"/>
          <w:highlight w:val="none"/>
        </w:rPr>
        <w:t>证明材料（如有</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自行添加）</w:t>
      </w:r>
    </w:p>
    <w:p w14:paraId="61D1DE2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11</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要求采购人提供的配合（如有</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格式自拟并自行添加）</w:t>
      </w:r>
    </w:p>
    <w:p w14:paraId="5CCEDB1E">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12</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eastAsia="zh-CN"/>
        </w:rPr>
        <w:t>其他</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认为有必要提供的声明和文件，如有格式自拟并自行添加）</w:t>
      </w:r>
    </w:p>
    <w:p w14:paraId="5CFE4589">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上述1-</w:t>
      </w: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rPr>
        <w:t>项</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必须按要求全部提供，否则投标文件无效。如上述资格证明文件遇年检、换证，则必须提供法定年检、换证单位出具的有效证明</w:t>
      </w:r>
      <w:r>
        <w:rPr>
          <w:rFonts w:hint="eastAsia" w:ascii="宋体" w:hAnsi="宋体" w:eastAsia="宋体" w:cs="Times New Roman"/>
          <w:bCs/>
          <w:color w:val="auto"/>
          <w:sz w:val="24"/>
          <w:szCs w:val="24"/>
          <w:highlight w:val="none"/>
          <w:lang w:eastAsia="zh-CN"/>
        </w:rPr>
        <w:t>扫描件</w:t>
      </w:r>
      <w:r>
        <w:rPr>
          <w:rFonts w:hint="eastAsia" w:ascii="宋体" w:hAnsi="宋体" w:eastAsia="宋体" w:cs="Times New Roman"/>
          <w:bCs/>
          <w:color w:val="auto"/>
          <w:sz w:val="24"/>
          <w:szCs w:val="24"/>
          <w:highlight w:val="none"/>
        </w:rPr>
        <w:t>。如上述资格证明文件第（6）（7）（8）</w:t>
      </w:r>
      <w:r>
        <w:rPr>
          <w:rFonts w:hint="eastAsia" w:ascii="宋体" w:hAnsi="宋体" w:eastAsia="宋体" w:cs="Times New Roman"/>
          <w:bCs/>
          <w:color w:val="auto"/>
          <w:sz w:val="24"/>
          <w:szCs w:val="24"/>
          <w:highlight w:val="none"/>
          <w:lang w:val="en-US" w:eastAsia="zh-CN"/>
        </w:rPr>
        <w:t>三</w:t>
      </w:r>
      <w:r>
        <w:rPr>
          <w:rFonts w:hint="eastAsia" w:ascii="宋体" w:hAnsi="宋体" w:eastAsia="宋体" w:cs="Times New Roman"/>
          <w:bCs/>
          <w:color w:val="auto"/>
          <w:sz w:val="24"/>
          <w:szCs w:val="24"/>
          <w:highlight w:val="none"/>
        </w:rPr>
        <w:t>项遇有国家相关政策规定可不具备的，必须提供相关政策规定或相关单位出具的有效证明</w:t>
      </w:r>
      <w:r>
        <w:rPr>
          <w:rFonts w:hint="eastAsia" w:ascii="宋体" w:hAnsi="宋体" w:eastAsia="宋体" w:cs="Times New Roman"/>
          <w:bCs/>
          <w:color w:val="auto"/>
          <w:sz w:val="24"/>
          <w:szCs w:val="24"/>
          <w:highlight w:val="none"/>
          <w:lang w:eastAsia="zh-CN"/>
        </w:rPr>
        <w:t>扫描件</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法定代表人或法定代表人授权代表为外籍、港、澳、台地区人士的，其身份证明须提供有效的护照或港澳同胞来往内地通行证、台湾同胞来往大陆通行证，或</w:t>
      </w:r>
      <w:r>
        <w:rPr>
          <w:rFonts w:hint="eastAsia" w:ascii="宋体" w:hAnsi="宋体" w:eastAsia="宋体" w:cs="Times New Roman"/>
          <w:bCs/>
          <w:color w:val="auto"/>
          <w:sz w:val="24"/>
          <w:szCs w:val="24"/>
          <w:highlight w:val="none"/>
          <w:lang w:eastAsia="zh-CN"/>
        </w:rPr>
        <w:t>其他</w:t>
      </w:r>
      <w:r>
        <w:rPr>
          <w:rFonts w:hint="eastAsia" w:ascii="宋体" w:hAnsi="宋体" w:eastAsia="宋体" w:cs="Times New Roman"/>
          <w:bCs/>
          <w:color w:val="auto"/>
          <w:sz w:val="24"/>
          <w:szCs w:val="24"/>
          <w:highlight w:val="none"/>
        </w:rPr>
        <w:t>可在中国大陆有效居留的许可证明。</w:t>
      </w:r>
    </w:p>
    <w:p w14:paraId="51346A0C">
      <w:pPr>
        <w:spacing w:line="360" w:lineRule="auto"/>
        <w:ind w:firstLine="482"/>
        <w:rPr>
          <w:rFonts w:hint="eastAsia" w:ascii="宋体" w:hAnsi="宋体" w:eastAsia="宋体" w:cs="Times New Roman"/>
          <w:bCs/>
          <w:color w:val="auto"/>
          <w:sz w:val="24"/>
          <w:szCs w:val="24"/>
          <w:highlight w:val="none"/>
        </w:rPr>
      </w:pPr>
      <w:bookmarkStart w:id="12" w:name="_Toc112006916"/>
      <w:r>
        <w:rPr>
          <w:rFonts w:hint="eastAsia" w:ascii="宋体" w:hAnsi="宋体" w:eastAsia="宋体" w:cs="Times New Roman"/>
          <w:b/>
          <w:bCs w:val="0"/>
          <w:color w:val="auto"/>
          <w:sz w:val="24"/>
          <w:szCs w:val="24"/>
          <w:highlight w:val="none"/>
        </w:rPr>
        <w:t>(六)投标文件的要求：</w:t>
      </w:r>
      <w:bookmarkEnd w:id="12"/>
    </w:p>
    <w:p w14:paraId="2A76BC6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1.所有文件、往来函件均应使用简体中文(规格、型号辅助符号例外)。</w:t>
      </w:r>
    </w:p>
    <w:p w14:paraId="36CE6FA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2.投标文件由</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按给定格式如实填写(编写)，须有法人(盖章)、法定代表人或法定代表人授权代表签字或盖章，方为有效，未尽事宜可自行补充。</w:t>
      </w:r>
    </w:p>
    <w:p w14:paraId="0C5AA213">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3.如无特别说明，</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报价一律以人民币为投标结算货币，结算单位为“元”。</w:t>
      </w:r>
    </w:p>
    <w:p w14:paraId="18474FF2">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4.投标文件格式部分，应由</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按给定格式提供，不得更改。</w:t>
      </w:r>
    </w:p>
    <w:p w14:paraId="42856FD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lang w:val="en-US" w:eastAsia="zh-CN"/>
        </w:rPr>
        <w:t>5</w:t>
      </w:r>
      <w:r>
        <w:rPr>
          <w:rFonts w:hint="eastAsia" w:ascii="宋体" w:hAnsi="宋体" w:eastAsia="宋体" w:cs="Times New Roman"/>
          <w:bCs/>
          <w:color w:val="auto"/>
          <w:sz w:val="24"/>
          <w:szCs w:val="24"/>
          <w:highlight w:val="none"/>
        </w:rPr>
        <w:t>.投标费用自理。</w:t>
      </w:r>
    </w:p>
    <w:p w14:paraId="6349FF57">
      <w:pPr>
        <w:spacing w:line="360" w:lineRule="auto"/>
        <w:ind w:firstLine="482"/>
        <w:rPr>
          <w:rFonts w:hint="eastAsia" w:ascii="宋体" w:hAnsi="宋体" w:eastAsia="宋体" w:cs="Times New Roman"/>
          <w:b/>
          <w:bCs w:val="0"/>
          <w:color w:val="auto"/>
          <w:sz w:val="24"/>
          <w:szCs w:val="24"/>
          <w:highlight w:val="none"/>
        </w:rPr>
      </w:pPr>
      <w:bookmarkStart w:id="13" w:name="_Toc112006917"/>
      <w:bookmarkStart w:id="14" w:name="_Toc112006918"/>
      <w:r>
        <w:rPr>
          <w:rFonts w:hint="eastAsia" w:ascii="宋体" w:hAnsi="宋体" w:eastAsia="宋体" w:cs="Times New Roman"/>
          <w:b/>
          <w:bCs w:val="0"/>
          <w:color w:val="auto"/>
          <w:sz w:val="24"/>
          <w:szCs w:val="24"/>
          <w:highlight w:val="none"/>
        </w:rPr>
        <w:t>(七) 网上投标</w:t>
      </w:r>
      <w:bookmarkEnd w:id="13"/>
    </w:p>
    <w:p w14:paraId="510DF094">
      <w:pPr>
        <w:spacing w:line="360" w:lineRule="auto"/>
        <w:ind w:firstLine="480"/>
        <w:rPr>
          <w:color w:val="auto"/>
          <w:highlight w:val="none"/>
        </w:rPr>
      </w:pPr>
      <w:r>
        <w:rPr>
          <w:rFonts w:hint="eastAsia" w:ascii="宋体" w:hAnsi="宋体" w:eastAsia="宋体" w:cs="Times New Roman"/>
          <w:bCs/>
          <w:color w:val="auto"/>
          <w:sz w:val="24"/>
          <w:szCs w:val="24"/>
          <w:highlight w:val="none"/>
        </w:rPr>
        <w:t>1.</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应由其法定代表人或法定代表人授权代表在规定的网上投标时间内，凭CA数字证书</w:t>
      </w:r>
      <w:r>
        <w:rPr>
          <w:rFonts w:hint="eastAsia" w:ascii="宋体" w:hAnsi="宋体" w:eastAsia="宋体" w:cs="Times New Roman"/>
          <w:bCs/>
          <w:color w:val="auto"/>
          <w:sz w:val="24"/>
          <w:szCs w:val="24"/>
          <w:highlight w:val="none"/>
          <w:lang w:eastAsia="zh-CN"/>
        </w:rPr>
        <w:t>登录江苏省</w:t>
      </w:r>
      <w:r>
        <w:rPr>
          <w:rFonts w:hint="eastAsia" w:ascii="宋体" w:hAnsi="宋体" w:eastAsia="宋体" w:cs="Times New Roman"/>
          <w:bCs/>
          <w:color w:val="auto"/>
          <w:sz w:val="24"/>
          <w:szCs w:val="24"/>
          <w:highlight w:val="none"/>
        </w:rPr>
        <w:t>政府采购（苏采云）平台获取招标文件，在苏采云投标客户端制作投标文件（电子数据），并在投标截止时间之前上传投标文件。</w:t>
      </w:r>
    </w:p>
    <w:p w14:paraId="7DE65859">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应对CA数字证书妥善保管，如被他人盗用投标，后果自负。</w:t>
      </w:r>
    </w:p>
    <w:p w14:paraId="39820DD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按招标文件规定的网上解密时间进行解密，如未按时解密后果自负。</w:t>
      </w:r>
    </w:p>
    <w:p w14:paraId="52667365">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应当对招标文件提出的要求和条件作出实质性响应，并在电子投标系统逐条应答。</w:t>
      </w:r>
    </w:p>
    <w:p w14:paraId="6242AA4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应对要求提供的资格证明文件（如资质证书、资格证书）、技术资料（如白皮书、彩页、手册、检测报告等）扫描上传至投标系统。</w:t>
      </w:r>
    </w:p>
    <w:p w14:paraId="4A3D0596">
      <w:pPr>
        <w:spacing w:line="360" w:lineRule="auto"/>
        <w:ind w:left="479" w:firstLine="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进行网上投标请参照《政府采购项目电子交易管理操作指南-供应商》。</w:t>
      </w:r>
    </w:p>
    <w:p w14:paraId="63CAD11A">
      <w:pPr>
        <w:pStyle w:val="265"/>
        <w:spacing w:line="360" w:lineRule="auto"/>
        <w:ind w:firstLine="482"/>
        <w:rPr>
          <w:color w:val="auto"/>
          <w:highlight w:val="none"/>
        </w:rPr>
      </w:pPr>
      <w:r>
        <w:rPr>
          <w:rFonts w:hint="eastAsia" w:ascii="宋体" w:hAnsi="宋体"/>
          <w:b/>
          <w:bCs/>
          <w:color w:val="auto"/>
          <w:sz w:val="24"/>
          <w:szCs w:val="24"/>
          <w:highlight w:val="none"/>
        </w:rPr>
        <w:t>特别提醒 ：开标后，</w:t>
      </w:r>
      <w:r>
        <w:rPr>
          <w:rFonts w:hint="eastAsia" w:ascii="宋体" w:hAnsi="宋体"/>
          <w:b/>
          <w:bCs/>
          <w:color w:val="auto"/>
          <w:sz w:val="24"/>
          <w:szCs w:val="24"/>
          <w:highlight w:val="none"/>
          <w:lang w:val="en-US" w:eastAsia="zh-CN"/>
        </w:rPr>
        <w:t>供应商</w:t>
      </w:r>
      <w:r>
        <w:rPr>
          <w:rFonts w:hint="eastAsia" w:ascii="宋体" w:hAnsi="宋体"/>
          <w:b/>
          <w:bCs/>
          <w:color w:val="auto"/>
          <w:sz w:val="24"/>
          <w:szCs w:val="24"/>
          <w:highlight w:val="none"/>
        </w:rPr>
        <w:t>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b/>
          <w:bCs/>
          <w:color w:val="auto"/>
          <w:sz w:val="24"/>
          <w:szCs w:val="24"/>
          <w:highlight w:val="none"/>
          <w:lang w:val="en-US" w:eastAsia="zh-CN"/>
        </w:rPr>
        <w:t>供应商</w:t>
      </w:r>
      <w:r>
        <w:rPr>
          <w:rFonts w:hint="eastAsia" w:ascii="宋体" w:hAnsi="宋体"/>
          <w:b/>
          <w:bCs/>
          <w:color w:val="auto"/>
          <w:sz w:val="24"/>
          <w:szCs w:val="24"/>
          <w:highlight w:val="none"/>
        </w:rPr>
        <w:t>如未按要求应答，由此所产生的损失及风险由</w:t>
      </w:r>
      <w:r>
        <w:rPr>
          <w:rFonts w:hint="eastAsia" w:ascii="宋体" w:hAnsi="宋体"/>
          <w:b/>
          <w:bCs/>
          <w:color w:val="auto"/>
          <w:sz w:val="24"/>
          <w:szCs w:val="24"/>
          <w:highlight w:val="none"/>
          <w:lang w:val="en-US" w:eastAsia="zh-CN"/>
        </w:rPr>
        <w:t>供应商</w:t>
      </w:r>
      <w:r>
        <w:rPr>
          <w:rFonts w:hint="eastAsia" w:ascii="宋体" w:hAnsi="宋体"/>
          <w:b/>
          <w:bCs/>
          <w:color w:val="auto"/>
          <w:sz w:val="24"/>
          <w:szCs w:val="24"/>
          <w:highlight w:val="none"/>
        </w:rPr>
        <w:t>自行承担。</w:t>
      </w:r>
      <w:bookmarkEnd w:id="14"/>
    </w:p>
    <w:p w14:paraId="29178721">
      <w:pPr>
        <w:spacing w:line="360" w:lineRule="auto"/>
        <w:ind w:firstLine="482"/>
        <w:rPr>
          <w:rFonts w:hint="eastAsia" w:ascii="宋体" w:hAnsi="宋体" w:eastAsia="宋体" w:cs="Times New Roman"/>
          <w:b/>
          <w:bCs w:val="0"/>
          <w:color w:val="auto"/>
          <w:sz w:val="24"/>
          <w:szCs w:val="24"/>
          <w:highlight w:val="none"/>
        </w:rPr>
      </w:pPr>
      <w:bookmarkStart w:id="15" w:name="_Toc112006919"/>
      <w:r>
        <w:rPr>
          <w:rFonts w:hint="eastAsia" w:ascii="宋体" w:hAnsi="宋体" w:eastAsia="宋体" w:cs="Times New Roman"/>
          <w:b/>
          <w:bCs w:val="0"/>
          <w:color w:val="auto"/>
          <w:sz w:val="24"/>
          <w:szCs w:val="24"/>
          <w:highlight w:val="none"/>
        </w:rPr>
        <w:t>(八)无效投标文件的确认：</w:t>
      </w:r>
      <w:bookmarkEnd w:id="15"/>
    </w:p>
    <w:p w14:paraId="1048C6B8">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有下列情况之一者，投标文件无效：</w:t>
      </w:r>
    </w:p>
    <w:p w14:paraId="6A10A78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w:t>
      </w:r>
      <w:r>
        <w:rPr>
          <w:rFonts w:hint="eastAsia" w:ascii="宋体" w:hAnsi="宋体" w:eastAsia="宋体" w:cs="Times New Roman"/>
          <w:bCs/>
          <w:color w:val="auto"/>
          <w:sz w:val="24"/>
          <w:szCs w:val="24"/>
          <w:highlight w:val="none"/>
        </w:rPr>
        <w:t>电子投标文件未按规定期限投标的；</w:t>
      </w:r>
    </w:p>
    <w:p w14:paraId="773D6BAE">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2.</w:t>
      </w:r>
      <w:r>
        <w:rPr>
          <w:rFonts w:hint="eastAsia" w:ascii="宋体" w:hAnsi="宋体" w:eastAsia="宋体" w:cs="Times New Roman"/>
          <w:bCs/>
          <w:color w:val="auto"/>
          <w:sz w:val="24"/>
          <w:szCs w:val="24"/>
          <w:highlight w:val="none"/>
        </w:rPr>
        <w:t>电子投标文件未按招标文件要求签章的；</w:t>
      </w:r>
    </w:p>
    <w:p w14:paraId="47260694">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3.供应商</w:t>
      </w:r>
      <w:r>
        <w:rPr>
          <w:rFonts w:hint="eastAsia" w:ascii="宋体" w:hAnsi="宋体" w:eastAsia="宋体" w:cs="Times New Roman"/>
          <w:bCs/>
          <w:color w:val="auto"/>
          <w:sz w:val="24"/>
          <w:szCs w:val="24"/>
          <w:highlight w:val="none"/>
        </w:rPr>
        <w:t>未按招标文件要求解密电子投标文件的；</w:t>
      </w:r>
    </w:p>
    <w:p w14:paraId="0B9D76B1">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4.供应商</w:t>
      </w:r>
      <w:r>
        <w:rPr>
          <w:rFonts w:hint="eastAsia" w:ascii="宋体" w:hAnsi="宋体" w:eastAsia="宋体" w:cs="Times New Roman"/>
          <w:bCs/>
          <w:color w:val="auto"/>
          <w:sz w:val="24"/>
          <w:szCs w:val="24"/>
          <w:highlight w:val="none"/>
        </w:rPr>
        <w:t>的法定代表人授权代表，无法定代表人授权委托书的；</w:t>
      </w:r>
    </w:p>
    <w:p w14:paraId="49D46B0D">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5.供应商</w:t>
      </w:r>
      <w:r>
        <w:rPr>
          <w:rFonts w:hint="eastAsia" w:ascii="宋体" w:hAnsi="宋体" w:eastAsia="宋体" w:cs="Times New Roman"/>
          <w:bCs/>
          <w:color w:val="auto"/>
          <w:sz w:val="24"/>
          <w:szCs w:val="24"/>
          <w:highlight w:val="none"/>
        </w:rPr>
        <w:t>的法定代表人或被授权代表，未准时参加开标会议的；</w:t>
      </w:r>
    </w:p>
    <w:p w14:paraId="18A69597">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rPr>
        <w:t>不具备招标文件中规定的资格要求或未按招标文件规定的要求提供资格、资信证明文件的；</w:t>
      </w:r>
    </w:p>
    <w:p w14:paraId="33321CD8">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7.</w:t>
      </w:r>
      <w:r>
        <w:rPr>
          <w:rFonts w:hint="eastAsia" w:ascii="宋体" w:hAnsi="宋体" w:eastAsia="宋体" w:cs="Times New Roman"/>
          <w:bCs/>
          <w:color w:val="auto"/>
          <w:sz w:val="24"/>
          <w:szCs w:val="24"/>
          <w:highlight w:val="none"/>
        </w:rPr>
        <w:t>被未被“信用中国”网站（www.creditchina.gov.cn）、中国政府采购网（www.ccgp.gov.cn）查询，无被列入失信被执行人、重大税收违法</w:t>
      </w:r>
      <w:r>
        <w:rPr>
          <w:rFonts w:hint="eastAsia" w:ascii="宋体" w:hAnsi="宋体" w:eastAsia="宋体" w:cs="Times New Roman"/>
          <w:bCs/>
          <w:color w:val="auto"/>
          <w:sz w:val="24"/>
          <w:szCs w:val="24"/>
          <w:highlight w:val="none"/>
          <w:lang w:val="en-US" w:eastAsia="zh-CN"/>
        </w:rPr>
        <w:t>失信主体</w:t>
      </w:r>
      <w:r>
        <w:rPr>
          <w:rFonts w:hint="eastAsia" w:ascii="宋体" w:hAnsi="宋体" w:eastAsia="宋体" w:cs="Times New Roman"/>
          <w:bCs/>
          <w:color w:val="auto"/>
          <w:sz w:val="24"/>
          <w:szCs w:val="24"/>
          <w:highlight w:val="none"/>
        </w:rPr>
        <w:t>、政府采购严重</w:t>
      </w:r>
      <w:r>
        <w:rPr>
          <w:rFonts w:hint="eastAsia" w:ascii="宋体" w:hAnsi="宋体" w:eastAsia="宋体" w:cs="Times New Roman"/>
          <w:bCs/>
          <w:color w:val="auto"/>
          <w:sz w:val="24"/>
          <w:szCs w:val="24"/>
          <w:highlight w:val="none"/>
          <w:lang w:val="en-US" w:eastAsia="zh-CN"/>
        </w:rPr>
        <w:t>违法</w:t>
      </w:r>
      <w:r>
        <w:rPr>
          <w:rFonts w:hint="eastAsia" w:ascii="宋体" w:hAnsi="宋体" w:eastAsia="宋体" w:cs="Times New Roman"/>
          <w:bCs/>
          <w:color w:val="auto"/>
          <w:sz w:val="24"/>
          <w:szCs w:val="24"/>
          <w:highlight w:val="none"/>
        </w:rPr>
        <w:t>失信行为记录名单；</w:t>
      </w:r>
    </w:p>
    <w:p w14:paraId="29B2AAC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8.</w:t>
      </w:r>
      <w:r>
        <w:rPr>
          <w:rFonts w:hint="eastAsia" w:ascii="宋体" w:hAnsi="宋体" w:eastAsia="宋体" w:cs="Times New Roman"/>
          <w:bCs/>
          <w:color w:val="auto"/>
          <w:sz w:val="24"/>
          <w:szCs w:val="24"/>
          <w:highlight w:val="none"/>
        </w:rPr>
        <w:t>投标文件未按招标文件规定的内容和要求填写的；</w:t>
      </w:r>
    </w:p>
    <w:p w14:paraId="4566E93D">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rPr>
        <w:t>投标文件书写潦草、字迹模糊不清、无法辨认的；</w:t>
      </w:r>
    </w:p>
    <w:p w14:paraId="7FA0432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10.</w:t>
      </w:r>
      <w:r>
        <w:rPr>
          <w:rFonts w:hint="eastAsia" w:ascii="宋体" w:hAnsi="宋体" w:eastAsia="宋体" w:cs="Times New Roman"/>
          <w:bCs/>
          <w:color w:val="auto"/>
          <w:sz w:val="24"/>
          <w:szCs w:val="24"/>
          <w:highlight w:val="none"/>
        </w:rPr>
        <w:t>投标文件中有招标文件未允许提供的选择性内容；</w:t>
      </w:r>
    </w:p>
    <w:p w14:paraId="38041176">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11.</w:t>
      </w:r>
      <w:r>
        <w:rPr>
          <w:rFonts w:hint="eastAsia" w:ascii="宋体" w:hAnsi="宋体" w:eastAsia="宋体" w:cs="Times New Roman"/>
          <w:bCs/>
          <w:color w:val="auto"/>
          <w:sz w:val="24"/>
          <w:szCs w:val="24"/>
          <w:highlight w:val="none"/>
        </w:rPr>
        <w:t>不同</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委托同一单位或者个人办理投标事宜的；</w:t>
      </w:r>
    </w:p>
    <w:p w14:paraId="53CAC20D">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12.</w:t>
      </w:r>
      <w:r>
        <w:rPr>
          <w:rFonts w:hint="eastAsia" w:ascii="宋体" w:hAnsi="宋体" w:eastAsia="宋体" w:cs="Times New Roman"/>
          <w:bCs/>
          <w:color w:val="auto"/>
          <w:sz w:val="24"/>
          <w:szCs w:val="24"/>
          <w:highlight w:val="none"/>
        </w:rPr>
        <w:t>不同</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的单位负责人为同一人或者存在直接控股、管理关系的；</w:t>
      </w:r>
    </w:p>
    <w:p w14:paraId="449552E5">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13.</w:t>
      </w:r>
      <w:r>
        <w:rPr>
          <w:rFonts w:hint="eastAsia" w:ascii="宋体" w:hAnsi="宋体" w:eastAsia="宋体" w:cs="Times New Roman"/>
          <w:bCs/>
          <w:color w:val="auto"/>
          <w:sz w:val="24"/>
          <w:szCs w:val="24"/>
          <w:highlight w:val="none"/>
        </w:rPr>
        <w:t>不同</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的投标文件存在明显的相似性或一致性，特征显示由同一单位或者同一个人编制的；</w:t>
      </w:r>
    </w:p>
    <w:p w14:paraId="1202CA76">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14.</w:t>
      </w:r>
      <w:r>
        <w:rPr>
          <w:rFonts w:hint="eastAsia" w:ascii="宋体" w:hAnsi="宋体" w:eastAsia="宋体" w:cs="Times New Roman"/>
          <w:bCs/>
          <w:color w:val="auto"/>
          <w:sz w:val="24"/>
          <w:szCs w:val="24"/>
          <w:highlight w:val="none"/>
        </w:rPr>
        <w:t>不同</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投标文件内容存在非正常一致、项目组成员出现同一人、投标文件中错误（或异常）一致或雷同、电子文档信息一致或雷同的、投标报价呈规律性差异的；</w:t>
      </w:r>
    </w:p>
    <w:p w14:paraId="0BD9FAB8">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15.</w:t>
      </w:r>
      <w:r>
        <w:rPr>
          <w:rFonts w:hint="eastAsia" w:ascii="宋体" w:hAnsi="宋体" w:eastAsia="宋体" w:cs="Times New Roman"/>
          <w:bCs/>
          <w:color w:val="auto"/>
          <w:sz w:val="24"/>
          <w:szCs w:val="24"/>
          <w:highlight w:val="none"/>
        </w:rPr>
        <w:t>不同</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的投标资料相互混装、不同</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的委托代理人、项目负责人以及其他相关人员有在同一个单位缴纳社会保险、同一投标文件中单位名称落款与公章不是同一单位的；</w:t>
      </w:r>
    </w:p>
    <w:p w14:paraId="5142103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16.供应商</w:t>
      </w:r>
      <w:r>
        <w:rPr>
          <w:rFonts w:hint="eastAsia" w:ascii="宋体" w:hAnsi="宋体" w:eastAsia="宋体" w:cs="Times New Roman"/>
          <w:bCs/>
          <w:color w:val="auto"/>
          <w:sz w:val="24"/>
          <w:szCs w:val="24"/>
          <w:highlight w:val="none"/>
        </w:rPr>
        <w:t>提交两个（含）以上不同的投标报价或项目（标段）投标总价超过本项目（标段）预算或最高限价的；</w:t>
      </w:r>
    </w:p>
    <w:p w14:paraId="1DA001A9">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17.</w:t>
      </w:r>
      <w:r>
        <w:rPr>
          <w:rFonts w:hint="eastAsia" w:ascii="宋体" w:hAnsi="宋体" w:eastAsia="宋体" w:cs="Times New Roman"/>
          <w:bCs/>
          <w:color w:val="auto"/>
          <w:sz w:val="24"/>
          <w:szCs w:val="24"/>
          <w:highlight w:val="none"/>
        </w:rPr>
        <w:t>提供虚假材料的（包括工商营业执照、财务报表、资格证明文件等）；</w:t>
      </w:r>
    </w:p>
    <w:p w14:paraId="7710F35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18.</w:t>
      </w:r>
      <w:r>
        <w:rPr>
          <w:rFonts w:hint="eastAsia" w:ascii="宋体" w:hAnsi="宋体" w:eastAsia="宋体" w:cs="Times New Roman"/>
          <w:bCs/>
          <w:color w:val="auto"/>
          <w:sz w:val="24"/>
          <w:szCs w:val="24"/>
          <w:highlight w:val="none"/>
        </w:rPr>
        <w:t>投标文件含有采购人不能接受的附加条件的；</w:t>
      </w:r>
    </w:p>
    <w:p w14:paraId="2B76E378">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19.</w:t>
      </w:r>
      <w:r>
        <w:rPr>
          <w:rFonts w:hint="eastAsia" w:ascii="宋体" w:hAnsi="宋体" w:eastAsia="宋体" w:cs="Times New Roman"/>
          <w:bCs/>
          <w:color w:val="auto"/>
          <w:sz w:val="24"/>
          <w:szCs w:val="24"/>
          <w:highlight w:val="none"/>
        </w:rPr>
        <w:t>评标委员会认定</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的报价明显低于其他通过符合性审查</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的报价，有可能影响产品质量或者不能诚信履约，且</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不能应评标委员会要求在评标现场合理的时间内提供书面说明（必要时评标委员会可要求</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提交相关证明材料）证明其报价合理性的；</w:t>
      </w:r>
    </w:p>
    <w:p w14:paraId="67A38376">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20.</w:t>
      </w:r>
      <w:r>
        <w:rPr>
          <w:rFonts w:hint="eastAsia" w:ascii="宋体" w:hAnsi="宋体" w:eastAsia="宋体" w:cs="Times New Roman"/>
          <w:bCs/>
          <w:color w:val="auto"/>
          <w:sz w:val="24"/>
          <w:szCs w:val="24"/>
          <w:highlight w:val="none"/>
        </w:rPr>
        <w:t>除单一来源采购项目外，为采购项目提供整体设计、规范编制或者项目管理、监理、检测等服务的；</w:t>
      </w:r>
    </w:p>
    <w:p w14:paraId="666E0F28">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21.</w:t>
      </w:r>
      <w:r>
        <w:rPr>
          <w:rFonts w:hint="eastAsia" w:ascii="宋体" w:hAnsi="宋体" w:eastAsia="宋体" w:cs="Times New Roman"/>
          <w:bCs/>
          <w:color w:val="auto"/>
          <w:sz w:val="24"/>
          <w:szCs w:val="24"/>
          <w:highlight w:val="none"/>
        </w:rPr>
        <w:t>投标文件中无技术</w:t>
      </w:r>
      <w:r>
        <w:rPr>
          <w:rFonts w:hint="eastAsia" w:ascii="宋体" w:hAnsi="宋体" w:eastAsia="宋体" w:cs="Times New Roman"/>
          <w:bCs/>
          <w:color w:val="auto"/>
          <w:sz w:val="24"/>
          <w:szCs w:val="24"/>
          <w:highlight w:val="none"/>
          <w:lang w:val="en-US" w:eastAsia="zh-CN"/>
        </w:rPr>
        <w:t>服务</w:t>
      </w:r>
      <w:r>
        <w:rPr>
          <w:rFonts w:hint="eastAsia" w:ascii="宋体" w:hAnsi="宋体" w:eastAsia="宋体" w:cs="Times New Roman"/>
          <w:bCs/>
          <w:color w:val="auto"/>
          <w:sz w:val="24"/>
          <w:szCs w:val="24"/>
          <w:highlight w:val="none"/>
        </w:rPr>
        <w:t>方案或技术</w:t>
      </w:r>
      <w:r>
        <w:rPr>
          <w:rFonts w:hint="eastAsia" w:ascii="宋体" w:hAnsi="宋体" w:eastAsia="宋体" w:cs="Times New Roman"/>
          <w:bCs/>
          <w:color w:val="auto"/>
          <w:sz w:val="24"/>
          <w:szCs w:val="24"/>
          <w:highlight w:val="none"/>
          <w:lang w:val="en-US" w:eastAsia="zh-CN"/>
        </w:rPr>
        <w:t>服务</w:t>
      </w:r>
      <w:r>
        <w:rPr>
          <w:rFonts w:hint="eastAsia" w:ascii="宋体" w:hAnsi="宋体" w:eastAsia="宋体" w:cs="Times New Roman"/>
          <w:bCs/>
          <w:color w:val="auto"/>
          <w:sz w:val="24"/>
          <w:szCs w:val="24"/>
          <w:highlight w:val="none"/>
        </w:rPr>
        <w:t>方案编制粗糙、缺漏项较多；</w:t>
      </w:r>
    </w:p>
    <w:p w14:paraId="1D93A736">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22.供应商</w:t>
      </w:r>
      <w:r>
        <w:rPr>
          <w:rFonts w:hint="eastAsia" w:ascii="宋体" w:hAnsi="宋体" w:eastAsia="宋体" w:cs="Times New Roman"/>
          <w:bCs/>
          <w:color w:val="auto"/>
          <w:sz w:val="24"/>
          <w:szCs w:val="24"/>
          <w:highlight w:val="none"/>
        </w:rPr>
        <w:t>的报价明显低于其他投标报价或者市场平均价，使得其投标报价可能低于其个别成本的，评委将要求</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做出书面说明并提供相关证明材料。</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不能合理说明或者不能提供相关材料的，由评标委员会认定该</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以低于成本报价竞标，其投标应作无效投标处理。</w:t>
      </w:r>
    </w:p>
    <w:p w14:paraId="602507C1">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23.</w:t>
      </w:r>
      <w:r>
        <w:rPr>
          <w:rFonts w:hint="eastAsia" w:ascii="宋体" w:hAnsi="宋体" w:eastAsia="宋体" w:cs="Times New Roman"/>
          <w:bCs/>
          <w:color w:val="auto"/>
          <w:sz w:val="24"/>
          <w:szCs w:val="24"/>
          <w:highlight w:val="none"/>
        </w:rPr>
        <w:t>投标文件内容不全或不符合招标文件中规定的</w:t>
      </w:r>
      <w:r>
        <w:rPr>
          <w:rFonts w:hint="eastAsia" w:ascii="宋体" w:hAnsi="宋体" w:eastAsia="宋体" w:cs="Times New Roman"/>
          <w:bCs/>
          <w:color w:val="auto"/>
          <w:sz w:val="24"/>
          <w:szCs w:val="24"/>
          <w:highlight w:val="none"/>
          <w:lang w:eastAsia="zh-CN"/>
        </w:rPr>
        <w:t>其他</w:t>
      </w:r>
      <w:r>
        <w:rPr>
          <w:rFonts w:hint="eastAsia" w:ascii="宋体" w:hAnsi="宋体" w:eastAsia="宋体" w:cs="Times New Roman"/>
          <w:bCs/>
          <w:color w:val="auto"/>
          <w:sz w:val="24"/>
          <w:szCs w:val="24"/>
          <w:highlight w:val="none"/>
        </w:rPr>
        <w:t>实质性要求的；</w:t>
      </w:r>
    </w:p>
    <w:p w14:paraId="1DD35CD0">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24.</w:t>
      </w:r>
      <w:r>
        <w:rPr>
          <w:rFonts w:hint="eastAsia" w:ascii="宋体" w:hAnsi="宋体" w:eastAsia="宋体" w:cs="Times New Roman"/>
          <w:bCs/>
          <w:color w:val="auto"/>
          <w:sz w:val="24"/>
          <w:szCs w:val="24"/>
          <w:highlight w:val="none"/>
        </w:rPr>
        <w:t>未按要求提供第三章项目要求和有关说明中须提供的相关证明材料的；</w:t>
      </w:r>
    </w:p>
    <w:p w14:paraId="692CABF3">
      <w:pPr>
        <w:spacing w:line="360" w:lineRule="auto"/>
        <w:ind w:firstLine="480"/>
        <w:rPr>
          <w:rFonts w:hint="eastAsia" w:ascii="宋体" w:hAnsi="宋体" w:eastAsia="宋体" w:cs="Times New Roman"/>
          <w:b/>
          <w:bCs w:val="0"/>
          <w:color w:val="auto"/>
          <w:sz w:val="24"/>
          <w:szCs w:val="24"/>
          <w:highlight w:val="none"/>
        </w:rPr>
      </w:pPr>
      <w:r>
        <w:rPr>
          <w:rFonts w:hint="eastAsia"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lang w:val="en-US" w:eastAsia="zh-CN"/>
        </w:rPr>
        <w:t>5</w:t>
      </w:r>
      <w:r>
        <w:rPr>
          <w:rFonts w:hint="eastAsia" w:ascii="宋体" w:hAnsi="宋体" w:eastAsia="宋体" w:cs="Times New Roman"/>
          <w:bCs/>
          <w:color w:val="auto"/>
          <w:sz w:val="24"/>
          <w:szCs w:val="24"/>
          <w:highlight w:val="none"/>
        </w:rPr>
        <w:t>.法律法规和招标文件规定的</w:t>
      </w:r>
      <w:r>
        <w:rPr>
          <w:rFonts w:hint="eastAsia" w:ascii="宋体" w:hAnsi="宋体" w:eastAsia="宋体" w:cs="Times New Roman"/>
          <w:bCs/>
          <w:color w:val="auto"/>
          <w:sz w:val="24"/>
          <w:szCs w:val="24"/>
          <w:highlight w:val="none"/>
          <w:lang w:eastAsia="zh-CN"/>
        </w:rPr>
        <w:t>其他无效</w:t>
      </w:r>
      <w:r>
        <w:rPr>
          <w:rFonts w:hint="eastAsia" w:ascii="宋体" w:hAnsi="宋体" w:eastAsia="宋体" w:cs="Times New Roman"/>
          <w:bCs/>
          <w:color w:val="auto"/>
          <w:sz w:val="24"/>
          <w:szCs w:val="24"/>
          <w:highlight w:val="none"/>
        </w:rPr>
        <w:t>情形。</w:t>
      </w:r>
    </w:p>
    <w:p w14:paraId="7640673C">
      <w:pPr>
        <w:spacing w:line="360" w:lineRule="auto"/>
        <w:ind w:firstLine="482"/>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(九)开标、评标：</w:t>
      </w:r>
    </w:p>
    <w:p w14:paraId="3A3FD750">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1．所有投标单位在招标文件规定的时间内解密各自投标文件。</w:t>
      </w:r>
    </w:p>
    <w:p w14:paraId="5FA43DB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 投标截止时间后参加投标的供应商或解密投标文件的供应商不足三家的，不开标；开标后，所有供应商可在线上开标大厅中看到所有供应商的投标报价。</w:t>
      </w:r>
    </w:p>
    <w:p w14:paraId="233BBAF2">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3．投标文件的审查</w:t>
      </w:r>
    </w:p>
    <w:p w14:paraId="0EDECBC7">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 投标文件报价出现前后不一致的，按照下列规定修正： </w:t>
      </w:r>
    </w:p>
    <w:p w14:paraId="3F62E42E">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①</w:t>
      </w:r>
      <w:r>
        <w:rPr>
          <w:rFonts w:hint="eastAsia" w:ascii="宋体" w:hAnsi="宋体" w:eastAsia="宋体" w:cs="Times New Roman"/>
          <w:bCs/>
          <w:color w:val="auto"/>
          <w:sz w:val="24"/>
          <w:szCs w:val="24"/>
          <w:highlight w:val="none"/>
        </w:rPr>
        <w:tab/>
      </w:r>
      <w:r>
        <w:rPr>
          <w:rFonts w:hint="eastAsia" w:ascii="宋体" w:hAnsi="宋体" w:eastAsia="宋体" w:cs="Times New Roman"/>
          <w:bCs/>
          <w:color w:val="auto"/>
          <w:sz w:val="24"/>
          <w:szCs w:val="24"/>
          <w:highlight w:val="none"/>
        </w:rPr>
        <w:t>投标文件中开标一览表（报价表）内容与投标文件中相应内容不一致的，以开标一览表（报价表）为准；</w:t>
      </w:r>
    </w:p>
    <w:p w14:paraId="16081D44">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②</w:t>
      </w:r>
      <w:r>
        <w:rPr>
          <w:rFonts w:hint="eastAsia" w:ascii="宋体" w:hAnsi="宋体" w:eastAsia="宋体" w:cs="Times New Roman"/>
          <w:bCs/>
          <w:color w:val="auto"/>
          <w:sz w:val="24"/>
          <w:szCs w:val="24"/>
          <w:highlight w:val="none"/>
        </w:rPr>
        <w:tab/>
      </w:r>
      <w:r>
        <w:rPr>
          <w:rFonts w:hint="eastAsia" w:ascii="宋体" w:hAnsi="宋体" w:eastAsia="宋体" w:cs="Times New Roman"/>
          <w:bCs/>
          <w:color w:val="auto"/>
          <w:sz w:val="24"/>
          <w:szCs w:val="24"/>
          <w:highlight w:val="none"/>
        </w:rPr>
        <w:t>大写金额和小写金额不一致的，以大写金额为准；</w:t>
      </w:r>
    </w:p>
    <w:p w14:paraId="6F22F69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③</w:t>
      </w:r>
      <w:r>
        <w:rPr>
          <w:rFonts w:hint="eastAsia" w:ascii="宋体" w:hAnsi="宋体" w:eastAsia="宋体" w:cs="Times New Roman"/>
          <w:bCs/>
          <w:color w:val="auto"/>
          <w:sz w:val="24"/>
          <w:szCs w:val="24"/>
          <w:highlight w:val="none"/>
        </w:rPr>
        <w:tab/>
      </w:r>
      <w:r>
        <w:rPr>
          <w:rFonts w:hint="eastAsia" w:ascii="宋体" w:hAnsi="宋体" w:eastAsia="宋体" w:cs="Times New Roman"/>
          <w:bCs/>
          <w:color w:val="auto"/>
          <w:sz w:val="24"/>
          <w:szCs w:val="24"/>
          <w:highlight w:val="none"/>
        </w:rPr>
        <w:t>单价金额小数点或者百分比有明显错位的，以开标一览表的总价为准，并修改单价；</w:t>
      </w:r>
    </w:p>
    <w:p w14:paraId="31B788C1">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同时出现两种以上不一致的，按照前款规定的顺序修正。修正后的报价评标委员会应当以书面形式要求供应商作出必要的澄清、说明或者补正，经供应商确认后产生约束力，供应商不确认的，其投标无效。</w:t>
      </w:r>
    </w:p>
    <w:p w14:paraId="60DEBAB7">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(2)对不同文字文本投标文件的解释发生异议的，以中文文本为准。</w:t>
      </w:r>
    </w:p>
    <w:p w14:paraId="6B6AB16D">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(3)供应商未参加开标的，视同认可开标结果。</w:t>
      </w:r>
    </w:p>
    <w:p w14:paraId="38D0A639">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4．评标程序</w:t>
      </w:r>
    </w:p>
    <w:p w14:paraId="0E6DAB6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评标工作由</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负责组织，具体评标事务由依法组建的评标委员会负责。</w:t>
      </w:r>
    </w:p>
    <w:p w14:paraId="5CE24FA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(1)投标文件初审。初审分为资格性检查和符合性检查。</w:t>
      </w:r>
    </w:p>
    <w:p w14:paraId="1649AC85">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A．资格性检查。采购人依据法律法规和招标文件的规定，对投标文件中的资格证明等进行审查；通过“信用中国”网站（www.creditchina.gov.cn）、</w:t>
      </w:r>
      <w:r>
        <w:rPr>
          <w:rFonts w:hint="eastAsia" w:ascii="宋体" w:hAnsi="宋体" w:eastAsia="宋体" w:cs="宋体"/>
          <w:color w:val="auto"/>
          <w:sz w:val="24"/>
          <w:szCs w:val="24"/>
          <w:highlight w:val="none"/>
        </w:rPr>
        <w:t>未被“信用中国”网站（www.creditchina.gov.cn）、中国政府采购网（www.ccgp.gov.cn）查询，无被列入失信被执行人、重大税收违法</w:t>
      </w:r>
      <w:r>
        <w:rPr>
          <w:rFonts w:hint="eastAsia" w:ascii="宋体" w:hAnsi="宋体" w:eastAsia="宋体" w:cs="宋体"/>
          <w:color w:val="auto"/>
          <w:sz w:val="24"/>
          <w:szCs w:val="24"/>
          <w:highlight w:val="none"/>
          <w:lang w:val="en-US" w:eastAsia="zh-CN"/>
        </w:rPr>
        <w:t>失信主体</w:t>
      </w:r>
      <w:r>
        <w:rPr>
          <w:rFonts w:hint="eastAsia" w:ascii="宋体" w:hAnsi="宋体" w:eastAsia="宋体" w:cs="宋体"/>
          <w:color w:val="auto"/>
          <w:sz w:val="24"/>
          <w:szCs w:val="24"/>
          <w:highlight w:val="none"/>
        </w:rPr>
        <w:t>、政府采购严重</w:t>
      </w:r>
      <w:r>
        <w:rPr>
          <w:rFonts w:hint="eastAsia" w:ascii="宋体" w:hAnsi="宋体" w:eastAsia="宋体" w:cs="宋体"/>
          <w:color w:val="auto"/>
          <w:sz w:val="24"/>
          <w:szCs w:val="24"/>
          <w:highlight w:val="none"/>
          <w:lang w:val="en-US" w:eastAsia="zh-CN"/>
        </w:rPr>
        <w:t>违法</w:t>
      </w:r>
      <w:r>
        <w:rPr>
          <w:rFonts w:hint="eastAsia" w:ascii="宋体" w:hAnsi="宋体" w:eastAsia="宋体" w:cs="宋体"/>
          <w:color w:val="auto"/>
          <w:sz w:val="24"/>
          <w:szCs w:val="24"/>
          <w:highlight w:val="none"/>
        </w:rPr>
        <w:t>失信行为记录名单</w:t>
      </w:r>
      <w:r>
        <w:rPr>
          <w:rFonts w:hint="eastAsia" w:ascii="宋体" w:hAnsi="宋体" w:eastAsia="宋体" w:cs="Times New Roman"/>
          <w:bCs/>
          <w:color w:val="auto"/>
          <w:sz w:val="24"/>
          <w:szCs w:val="24"/>
          <w:highlight w:val="none"/>
        </w:rPr>
        <w:t>，以确定</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是否具备投标资格。信用查询结果以网页打印的形式留存并归档。</w:t>
      </w:r>
    </w:p>
    <w:p w14:paraId="2A081825">
      <w:pPr>
        <w:tabs>
          <w:tab w:val="left" w:pos="480"/>
        </w:tabs>
        <w:spacing w:line="440" w:lineRule="exact"/>
        <w:jc w:val="center"/>
        <w:outlineLvl w:val="0"/>
        <w:rPr>
          <w:rFonts w:hint="eastAsia" w:ascii="宋体" w:hAnsi="宋体" w:eastAsia="宋体" w:cs="宋体"/>
          <w:b/>
          <w:color w:val="auto"/>
          <w:sz w:val="24"/>
          <w:szCs w:val="24"/>
          <w:highlight w:val="none"/>
        </w:rPr>
      </w:pPr>
    </w:p>
    <w:p w14:paraId="706FE894">
      <w:pPr>
        <w:tabs>
          <w:tab w:val="left" w:pos="480"/>
        </w:tabs>
        <w:spacing w:line="440" w:lineRule="exact"/>
        <w:jc w:val="cente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资信证明文件</w:t>
      </w:r>
    </w:p>
    <w:tbl>
      <w:tblPr>
        <w:tblStyle w:val="34"/>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14:paraId="35A5A39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jc w:val="center"/>
        </w:trPr>
        <w:tc>
          <w:tcPr>
            <w:tcW w:w="649" w:type="dxa"/>
            <w:noWrap w:val="0"/>
            <w:vAlign w:val="center"/>
          </w:tcPr>
          <w:p w14:paraId="1F85BB6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310" w:type="dxa"/>
            <w:gridSpan w:val="2"/>
            <w:noWrap w:val="0"/>
            <w:vAlign w:val="center"/>
          </w:tcPr>
          <w:p w14:paraId="4B5B0E1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资格审查内容</w:t>
            </w:r>
          </w:p>
        </w:tc>
      </w:tr>
      <w:tr w14:paraId="09F5447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jc w:val="center"/>
        </w:trPr>
        <w:tc>
          <w:tcPr>
            <w:tcW w:w="649" w:type="dxa"/>
            <w:noWrap w:val="0"/>
            <w:vAlign w:val="center"/>
          </w:tcPr>
          <w:p w14:paraId="2B20086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76" w:type="dxa"/>
            <w:noWrap w:val="0"/>
            <w:vAlign w:val="center"/>
          </w:tcPr>
          <w:p w14:paraId="040863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关于资格的声明函</w:t>
            </w:r>
          </w:p>
        </w:tc>
        <w:tc>
          <w:tcPr>
            <w:tcW w:w="5234" w:type="dxa"/>
            <w:noWrap w:val="0"/>
            <w:vAlign w:val="center"/>
          </w:tcPr>
          <w:p w14:paraId="44FF88D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7DA848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jc w:val="center"/>
        </w:trPr>
        <w:tc>
          <w:tcPr>
            <w:tcW w:w="649" w:type="dxa"/>
            <w:noWrap w:val="0"/>
            <w:vAlign w:val="center"/>
          </w:tcPr>
          <w:p w14:paraId="4255DF4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76" w:type="dxa"/>
            <w:noWrap w:val="0"/>
            <w:vAlign w:val="center"/>
          </w:tcPr>
          <w:p w14:paraId="720BB2C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234" w:type="dxa"/>
            <w:noWrap w:val="0"/>
            <w:vAlign w:val="center"/>
          </w:tcPr>
          <w:p w14:paraId="01BF3E8E">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具有独立承担民事责任能力的</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营业执照或相关部门的登记证明文件扫描件</w:t>
            </w:r>
          </w:p>
        </w:tc>
      </w:tr>
      <w:tr w14:paraId="567FD29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649" w:type="dxa"/>
            <w:noWrap w:val="0"/>
            <w:vAlign w:val="center"/>
          </w:tcPr>
          <w:p w14:paraId="32963B2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076" w:type="dxa"/>
            <w:noWrap w:val="0"/>
            <w:vAlign w:val="center"/>
          </w:tcPr>
          <w:p w14:paraId="426DBFF8">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投标人法定代表人授权委托书</w:t>
            </w:r>
          </w:p>
        </w:tc>
        <w:tc>
          <w:tcPr>
            <w:tcW w:w="5234" w:type="dxa"/>
            <w:noWrap w:val="0"/>
            <w:vAlign w:val="center"/>
          </w:tcPr>
          <w:p w14:paraId="323962CE">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法定代表人亲自参与投标的除外，格式见附件</w:t>
            </w:r>
          </w:p>
        </w:tc>
      </w:tr>
      <w:tr w14:paraId="35D9784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649" w:type="dxa"/>
            <w:noWrap w:val="0"/>
            <w:vAlign w:val="center"/>
          </w:tcPr>
          <w:p w14:paraId="3B21176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076" w:type="dxa"/>
            <w:noWrap w:val="0"/>
            <w:vAlign w:val="center"/>
          </w:tcPr>
          <w:p w14:paraId="515B70FB">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投标人法定代表人身份证扫描件</w:t>
            </w:r>
          </w:p>
        </w:tc>
        <w:tc>
          <w:tcPr>
            <w:tcW w:w="5234" w:type="dxa"/>
            <w:noWrap w:val="0"/>
            <w:vAlign w:val="center"/>
          </w:tcPr>
          <w:p w14:paraId="395CBC79">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w:t>
            </w:r>
          </w:p>
        </w:tc>
      </w:tr>
      <w:tr w14:paraId="37DF554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649" w:type="dxa"/>
            <w:noWrap w:val="0"/>
            <w:vAlign w:val="center"/>
          </w:tcPr>
          <w:p w14:paraId="272832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076" w:type="dxa"/>
            <w:noWrap w:val="0"/>
            <w:vAlign w:val="center"/>
          </w:tcPr>
          <w:p w14:paraId="4FBAA6DB">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投标人法定代表人授权代表身份证扫描件</w:t>
            </w:r>
          </w:p>
        </w:tc>
        <w:tc>
          <w:tcPr>
            <w:tcW w:w="5234" w:type="dxa"/>
            <w:noWrap w:val="0"/>
            <w:vAlign w:val="center"/>
          </w:tcPr>
          <w:p w14:paraId="17C0FA5B">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身份证应为正、反面，法定代表人亲自参加投标的除外</w:t>
            </w:r>
          </w:p>
        </w:tc>
      </w:tr>
      <w:tr w14:paraId="33042B2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jc w:val="center"/>
        </w:trPr>
        <w:tc>
          <w:tcPr>
            <w:tcW w:w="649" w:type="dxa"/>
            <w:noWrap w:val="0"/>
            <w:vAlign w:val="center"/>
          </w:tcPr>
          <w:p w14:paraId="145829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076" w:type="dxa"/>
            <w:noWrap w:val="0"/>
            <w:vAlign w:val="center"/>
          </w:tcPr>
          <w:p w14:paraId="4E86F1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5234" w:type="dxa"/>
            <w:noWrap w:val="0"/>
            <w:vAlign w:val="center"/>
          </w:tcPr>
          <w:p w14:paraId="310121A3">
            <w:pPr>
              <w:tabs>
                <w:tab w:val="left" w:pos="1050"/>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投标人近三个月中任意一个月份(不含投标当月)的财务状况报告（资产负债表和利润表）或由会计师事务所出具的近两年中任意一个年度的审计报告和所附已审财务报告扫描件</w:t>
            </w:r>
          </w:p>
        </w:tc>
      </w:tr>
      <w:tr w14:paraId="05DAF0F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649" w:type="dxa"/>
            <w:noWrap w:val="0"/>
            <w:vAlign w:val="center"/>
          </w:tcPr>
          <w:p w14:paraId="0F4DA3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076" w:type="dxa"/>
            <w:noWrap w:val="0"/>
            <w:vAlign w:val="center"/>
          </w:tcPr>
          <w:p w14:paraId="471B933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具有依法缴纳税收</w:t>
            </w:r>
            <w:r>
              <w:rPr>
                <w:rFonts w:hint="eastAsia" w:ascii="宋体" w:hAnsi="宋体" w:eastAsia="宋体" w:cs="宋体"/>
                <w:color w:val="auto"/>
                <w:sz w:val="24"/>
                <w:szCs w:val="24"/>
                <w:highlight w:val="none"/>
                <w:lang w:eastAsia="zh-CN"/>
              </w:rPr>
              <w:t>的良好</w:t>
            </w:r>
            <w:r>
              <w:rPr>
                <w:rFonts w:hint="eastAsia" w:ascii="宋体" w:hAnsi="宋体" w:eastAsia="宋体" w:cs="宋体"/>
                <w:color w:val="auto"/>
                <w:sz w:val="24"/>
                <w:szCs w:val="24"/>
                <w:highlight w:val="none"/>
                <w:lang w:val="en-US" w:eastAsia="zh-CN"/>
              </w:rPr>
              <w:t>记录</w:t>
            </w:r>
          </w:p>
        </w:tc>
        <w:tc>
          <w:tcPr>
            <w:tcW w:w="5234" w:type="dxa"/>
            <w:noWrap w:val="0"/>
            <w:vAlign w:val="top"/>
          </w:tcPr>
          <w:p w14:paraId="68EEA4A3">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投标人近三个月中任意一个月份(不含投标当月)的依法缴纳税收的相关材料（提供相关主管部门证明或银行代扣证明）扫描件</w:t>
            </w:r>
          </w:p>
        </w:tc>
      </w:tr>
      <w:tr w14:paraId="48F900A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jc w:val="center"/>
        </w:trPr>
        <w:tc>
          <w:tcPr>
            <w:tcW w:w="649" w:type="dxa"/>
            <w:noWrap w:val="0"/>
            <w:vAlign w:val="center"/>
          </w:tcPr>
          <w:p w14:paraId="5C74875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076" w:type="dxa"/>
            <w:noWrap w:val="0"/>
            <w:vAlign w:val="center"/>
          </w:tcPr>
          <w:p w14:paraId="6BA6A16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具有依法缴纳社会保障资金的良好记录</w:t>
            </w:r>
          </w:p>
        </w:tc>
        <w:tc>
          <w:tcPr>
            <w:tcW w:w="5234" w:type="dxa"/>
            <w:noWrap w:val="0"/>
            <w:vAlign w:val="top"/>
          </w:tcPr>
          <w:p w14:paraId="3CF2D1D4">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投标人近三个月中任意一个月份(不含投标当月)的依法缴纳社会保障资金的相关材料（提供相关主管部门证明或银行代扣证明）扫描件</w:t>
            </w:r>
          </w:p>
        </w:tc>
      </w:tr>
      <w:tr w14:paraId="30381A5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649" w:type="dxa"/>
            <w:noWrap w:val="0"/>
            <w:vAlign w:val="center"/>
          </w:tcPr>
          <w:p w14:paraId="5AFE335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3076" w:type="dxa"/>
            <w:noWrap w:val="0"/>
            <w:vAlign w:val="center"/>
          </w:tcPr>
          <w:p w14:paraId="0C3D504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承诺书</w:t>
            </w:r>
          </w:p>
        </w:tc>
        <w:tc>
          <w:tcPr>
            <w:tcW w:w="5234" w:type="dxa"/>
            <w:noWrap w:val="0"/>
            <w:vAlign w:val="center"/>
          </w:tcPr>
          <w:p w14:paraId="72DA4C1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2EE5154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jc w:val="center"/>
        </w:trPr>
        <w:tc>
          <w:tcPr>
            <w:tcW w:w="649" w:type="dxa"/>
            <w:noWrap w:val="0"/>
            <w:vAlign w:val="center"/>
          </w:tcPr>
          <w:p w14:paraId="2937933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076" w:type="dxa"/>
            <w:noWrap w:val="0"/>
            <w:vAlign w:val="center"/>
          </w:tcPr>
          <w:p w14:paraId="05BD8537">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落实政府采购政策需满足的资格要求</w:t>
            </w:r>
          </w:p>
        </w:tc>
        <w:tc>
          <w:tcPr>
            <w:tcW w:w="5234" w:type="dxa"/>
            <w:noWrap w:val="0"/>
            <w:vAlign w:val="center"/>
          </w:tcPr>
          <w:p w14:paraId="5FAF779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供应商应为中型企业/小型企业/微型企业/监狱企业/残疾人福利企业，</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宋体"/>
                <w:color w:val="auto"/>
                <w:sz w:val="24"/>
                <w:highlight w:val="none"/>
              </w:rPr>
              <w:t>如为</w:t>
            </w:r>
            <w:r>
              <w:rPr>
                <w:rFonts w:hint="eastAsia" w:ascii="宋体" w:hAnsi="宋体" w:eastAsia="宋体" w:cs="宋体"/>
                <w:color w:val="auto"/>
                <w:sz w:val="24"/>
                <w:highlight w:val="none"/>
                <w:lang w:val="en-US" w:eastAsia="zh-CN"/>
              </w:rPr>
              <w:t>中</w:t>
            </w:r>
            <w:r>
              <w:rPr>
                <w:rFonts w:hint="eastAsia" w:ascii="宋体" w:hAnsi="宋体" w:eastAsia="宋体" w:cs="宋体"/>
                <w:color w:val="auto"/>
                <w:sz w:val="24"/>
                <w:highlight w:val="none"/>
              </w:rPr>
              <w:t>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val="en-US" w:eastAsia="zh-CN"/>
              </w:rPr>
              <w:t>扫描件</w:t>
            </w:r>
            <w:r>
              <w:rPr>
                <w:rFonts w:hint="eastAsia" w:ascii="宋体" w:hAnsi="宋体" w:eastAsia="宋体" w:cs="宋体"/>
                <w:color w:val="auto"/>
                <w:sz w:val="24"/>
                <w:highlight w:val="none"/>
              </w:rPr>
              <w:t>；如为残疾人福利性单位的提供《残疾人福利性单位声明函》。</w:t>
            </w:r>
          </w:p>
        </w:tc>
      </w:tr>
      <w:tr w14:paraId="3567411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649" w:type="dxa"/>
            <w:noWrap w:val="0"/>
            <w:vAlign w:val="center"/>
          </w:tcPr>
          <w:p w14:paraId="3E5053F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3076" w:type="dxa"/>
            <w:noWrap w:val="0"/>
            <w:vAlign w:val="center"/>
          </w:tcPr>
          <w:p w14:paraId="1B97DEDE">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特定资格要求</w:t>
            </w:r>
          </w:p>
        </w:tc>
        <w:tc>
          <w:tcPr>
            <w:tcW w:w="5234" w:type="dxa"/>
            <w:noWrap w:val="0"/>
            <w:vAlign w:val="center"/>
          </w:tcPr>
          <w:p w14:paraId="2F227F0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（详见“投标邀请函”-“供应商资格要求”之4中要求）</w:t>
            </w:r>
          </w:p>
        </w:tc>
      </w:tr>
      <w:tr w14:paraId="50D9C20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jc w:val="center"/>
        </w:trPr>
        <w:tc>
          <w:tcPr>
            <w:tcW w:w="649" w:type="dxa"/>
            <w:noWrap w:val="0"/>
            <w:vAlign w:val="center"/>
          </w:tcPr>
          <w:p w14:paraId="4627D50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3076" w:type="dxa"/>
            <w:noWrap w:val="0"/>
            <w:vAlign w:val="center"/>
          </w:tcPr>
          <w:p w14:paraId="17B5FD0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tc>
        <w:tc>
          <w:tcPr>
            <w:tcW w:w="5234" w:type="dxa"/>
            <w:noWrap w:val="0"/>
            <w:vAlign w:val="top"/>
          </w:tcPr>
          <w:p w14:paraId="3B925CB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投标人未被“信用中国”网站（www.creditchina.gov.cn）、中国政府采购网（www.ccgp.gov.cn）查询，无被列入失信被执行人、重大税收违法</w:t>
            </w:r>
            <w:r>
              <w:rPr>
                <w:rFonts w:hint="eastAsia" w:ascii="宋体" w:hAnsi="宋体" w:eastAsia="宋体" w:cs="宋体"/>
                <w:color w:val="auto"/>
                <w:sz w:val="24"/>
                <w:szCs w:val="24"/>
                <w:highlight w:val="none"/>
                <w:lang w:val="en-US" w:eastAsia="zh-CN"/>
              </w:rPr>
              <w:t>失信主体</w:t>
            </w:r>
            <w:r>
              <w:rPr>
                <w:rFonts w:hint="eastAsia" w:ascii="宋体" w:hAnsi="宋体" w:eastAsia="宋体" w:cs="宋体"/>
                <w:color w:val="auto"/>
                <w:sz w:val="24"/>
                <w:szCs w:val="24"/>
                <w:highlight w:val="none"/>
              </w:rPr>
              <w:t>、政府采购严重</w:t>
            </w:r>
            <w:r>
              <w:rPr>
                <w:rFonts w:hint="eastAsia" w:ascii="宋体" w:hAnsi="宋体" w:eastAsia="宋体" w:cs="宋体"/>
                <w:color w:val="auto"/>
                <w:sz w:val="24"/>
                <w:szCs w:val="24"/>
                <w:highlight w:val="none"/>
                <w:lang w:val="en-US" w:eastAsia="zh-CN"/>
              </w:rPr>
              <w:t>违法</w:t>
            </w:r>
            <w:r>
              <w:rPr>
                <w:rFonts w:hint="eastAsia" w:ascii="宋体" w:hAnsi="宋体" w:eastAsia="宋体" w:cs="宋体"/>
                <w:color w:val="auto"/>
                <w:sz w:val="24"/>
                <w:szCs w:val="24"/>
                <w:highlight w:val="none"/>
              </w:rPr>
              <w:t>失信行为记录名单中的禁止参加政府采购活动期间。（有上述处罚记录但处罚期已届满的，视为无记录，以代理机构评标当日查询结果为准）。</w:t>
            </w:r>
          </w:p>
        </w:tc>
      </w:tr>
      <w:tr w14:paraId="34270D4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jc w:val="center"/>
        </w:trPr>
        <w:tc>
          <w:tcPr>
            <w:tcW w:w="649" w:type="dxa"/>
            <w:noWrap w:val="0"/>
            <w:vAlign w:val="center"/>
          </w:tcPr>
          <w:p w14:paraId="29030D2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3076" w:type="dxa"/>
            <w:noWrap w:val="0"/>
            <w:vAlign w:val="center"/>
          </w:tcPr>
          <w:p w14:paraId="06C506C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关于联合体投标</w:t>
            </w:r>
          </w:p>
        </w:tc>
        <w:tc>
          <w:tcPr>
            <w:tcW w:w="5234" w:type="dxa"/>
            <w:noWrap w:val="0"/>
            <w:vAlign w:val="center"/>
          </w:tcPr>
          <w:p w14:paraId="78C68E3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本项目不接受联合体投标；不允许分包、转包。</w:t>
            </w:r>
          </w:p>
        </w:tc>
      </w:tr>
    </w:tbl>
    <w:p w14:paraId="02F72AA7">
      <w:pPr>
        <w:spacing w:line="360" w:lineRule="auto"/>
        <w:ind w:firstLine="480"/>
        <w:rPr>
          <w:rFonts w:hint="eastAsia" w:ascii="宋体" w:hAnsi="宋体" w:eastAsia="宋体" w:cs="Times New Roman"/>
          <w:bCs/>
          <w:color w:val="auto"/>
          <w:sz w:val="24"/>
          <w:szCs w:val="24"/>
          <w:highlight w:val="none"/>
        </w:rPr>
      </w:pPr>
    </w:p>
    <w:p w14:paraId="638BFC45">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特别提醒：</w:t>
      </w:r>
      <w:r>
        <w:rPr>
          <w:rFonts w:hint="eastAsia" w:ascii="宋体" w:hAnsi="宋体" w:eastAsia="宋体" w:cs="Times New Roman"/>
          <w:bCs/>
          <w:color w:val="auto"/>
          <w:sz w:val="24"/>
          <w:szCs w:val="24"/>
          <w:highlight w:val="none"/>
          <w:lang w:val="en-US" w:eastAsia="zh-CN"/>
        </w:rPr>
        <w:t>资</w:t>
      </w:r>
      <w:r>
        <w:rPr>
          <w:rFonts w:hint="eastAsia" w:ascii="宋体" w:hAnsi="宋体" w:eastAsia="宋体" w:cs="Times New Roman"/>
          <w:bCs/>
          <w:color w:val="auto"/>
          <w:sz w:val="24"/>
          <w:szCs w:val="24"/>
          <w:highlight w:val="none"/>
        </w:rPr>
        <w:t>格审查不合格的投标供应商的投标文件不进入后续评审。</w:t>
      </w:r>
    </w:p>
    <w:p w14:paraId="2D8AD372">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tbl>
      <w:tblPr>
        <w:tblStyle w:val="34"/>
        <w:tblpPr w:leftFromText="180" w:rightFromText="180" w:vertAnchor="text" w:horzAnchor="page" w:tblpX="1201" w:tblpY="101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1945"/>
        <w:gridCol w:w="6328"/>
      </w:tblGrid>
      <w:tr w14:paraId="1640285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076E9505">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16" w:name="_Toc116946315"/>
            <w:r>
              <w:rPr>
                <w:rFonts w:hint="eastAsia" w:ascii="宋体" w:hAnsi="宋体" w:eastAsia="宋体" w:cs="宋体"/>
                <w:b w:val="0"/>
                <w:bCs/>
                <w:color w:val="auto"/>
                <w:sz w:val="24"/>
                <w:szCs w:val="24"/>
                <w:highlight w:val="none"/>
              </w:rPr>
              <w:t>序号</w:t>
            </w:r>
          </w:p>
        </w:tc>
        <w:tc>
          <w:tcPr>
            <w:tcW w:w="1945" w:type="dxa"/>
            <w:noWrap w:val="0"/>
            <w:vAlign w:val="center"/>
          </w:tcPr>
          <w:p w14:paraId="46D35564">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评审点要求概况</w:t>
            </w:r>
          </w:p>
        </w:tc>
        <w:tc>
          <w:tcPr>
            <w:tcW w:w="6328" w:type="dxa"/>
            <w:noWrap w:val="0"/>
            <w:vAlign w:val="center"/>
          </w:tcPr>
          <w:p w14:paraId="5CBB9A8F">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评审点具体描述</w:t>
            </w:r>
          </w:p>
        </w:tc>
      </w:tr>
      <w:tr w14:paraId="334B3FE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14:paraId="2FAD9DF9">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p>
        </w:tc>
        <w:tc>
          <w:tcPr>
            <w:tcW w:w="1945" w:type="dxa"/>
            <w:noWrap w:val="0"/>
            <w:vAlign w:val="center"/>
          </w:tcPr>
          <w:p w14:paraId="01A7D8C6">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投标函</w:t>
            </w:r>
          </w:p>
        </w:tc>
        <w:tc>
          <w:tcPr>
            <w:tcW w:w="6328" w:type="dxa"/>
            <w:noWrap w:val="0"/>
            <w:vAlign w:val="center"/>
          </w:tcPr>
          <w:p w14:paraId="7EA51544">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按招标文件填写，格式见附件</w:t>
            </w:r>
          </w:p>
        </w:tc>
      </w:tr>
      <w:tr w14:paraId="7536CCE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696A3A04">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p>
        </w:tc>
        <w:tc>
          <w:tcPr>
            <w:tcW w:w="1945" w:type="dxa"/>
            <w:noWrap w:val="0"/>
            <w:vAlign w:val="center"/>
          </w:tcPr>
          <w:p w14:paraId="7E3A14D7">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开标一览表</w:t>
            </w:r>
          </w:p>
        </w:tc>
        <w:tc>
          <w:tcPr>
            <w:tcW w:w="6328" w:type="dxa"/>
            <w:noWrap w:val="0"/>
            <w:vAlign w:val="center"/>
          </w:tcPr>
          <w:p w14:paraId="323FECDC">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p>
        </w:tc>
      </w:tr>
      <w:tr w14:paraId="460BF64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55B9CEA0">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p>
        </w:tc>
        <w:tc>
          <w:tcPr>
            <w:tcW w:w="1945" w:type="dxa"/>
            <w:noWrap w:val="0"/>
            <w:vAlign w:val="center"/>
          </w:tcPr>
          <w:p w14:paraId="4C947AF9">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明细报价表</w:t>
            </w:r>
          </w:p>
        </w:tc>
        <w:tc>
          <w:tcPr>
            <w:tcW w:w="6328" w:type="dxa"/>
            <w:noWrap w:val="0"/>
            <w:vAlign w:val="center"/>
          </w:tcPr>
          <w:p w14:paraId="4453B382">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p>
        </w:tc>
      </w:tr>
      <w:tr w14:paraId="2DB89EE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1F6075F7">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p>
        </w:tc>
        <w:tc>
          <w:tcPr>
            <w:tcW w:w="1945" w:type="dxa"/>
            <w:noWrap w:val="0"/>
            <w:vAlign w:val="center"/>
          </w:tcPr>
          <w:p w14:paraId="4D2492F4">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投标偏离表</w:t>
            </w:r>
          </w:p>
        </w:tc>
        <w:tc>
          <w:tcPr>
            <w:tcW w:w="6328" w:type="dxa"/>
            <w:noWrap w:val="0"/>
            <w:vAlign w:val="center"/>
          </w:tcPr>
          <w:p w14:paraId="4EE180F7">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p>
        </w:tc>
      </w:tr>
      <w:tr w14:paraId="269EA12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72A1ED62">
            <w:pPr>
              <w:tabs>
                <w:tab w:val="left" w:pos="480"/>
              </w:tabs>
              <w:spacing w:line="440" w:lineRule="exact"/>
              <w:jc w:val="center"/>
              <w:outlineLvl w:val="0"/>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c>
          <w:tcPr>
            <w:tcW w:w="1945" w:type="dxa"/>
            <w:noWrap w:val="0"/>
            <w:vAlign w:val="center"/>
          </w:tcPr>
          <w:p w14:paraId="2C2E0299">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投标供应商情况表</w:t>
            </w:r>
          </w:p>
        </w:tc>
        <w:tc>
          <w:tcPr>
            <w:tcW w:w="6328" w:type="dxa"/>
            <w:noWrap w:val="0"/>
            <w:vAlign w:val="center"/>
          </w:tcPr>
          <w:p w14:paraId="2B933275">
            <w:pPr>
              <w:tabs>
                <w:tab w:val="left" w:pos="480"/>
              </w:tabs>
              <w:spacing w:line="440" w:lineRule="exact"/>
              <w:jc w:val="center"/>
              <w:outlineLvl w:val="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p>
        </w:tc>
      </w:tr>
      <w:tr w14:paraId="2EAA8E7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456A3A51">
            <w:pPr>
              <w:tabs>
                <w:tab w:val="left" w:pos="480"/>
              </w:tabs>
              <w:spacing w:line="440" w:lineRule="exact"/>
              <w:jc w:val="center"/>
              <w:outlineLvl w:val="0"/>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w:t>
            </w:r>
          </w:p>
        </w:tc>
        <w:tc>
          <w:tcPr>
            <w:tcW w:w="1945" w:type="dxa"/>
            <w:noWrap w:val="0"/>
            <w:vAlign w:val="center"/>
          </w:tcPr>
          <w:p w14:paraId="6246147E">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项目人员配备情况表</w:t>
            </w:r>
          </w:p>
        </w:tc>
        <w:tc>
          <w:tcPr>
            <w:tcW w:w="6328" w:type="dxa"/>
            <w:noWrap w:val="0"/>
            <w:vAlign w:val="center"/>
          </w:tcPr>
          <w:p w14:paraId="27B64658">
            <w:pPr>
              <w:tabs>
                <w:tab w:val="left" w:pos="480"/>
              </w:tabs>
              <w:spacing w:line="440" w:lineRule="exact"/>
              <w:jc w:val="center"/>
              <w:outlineLvl w:val="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p>
        </w:tc>
      </w:tr>
      <w:tr w14:paraId="5CE1270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2479DF8C">
            <w:pPr>
              <w:tabs>
                <w:tab w:val="left" w:pos="480"/>
              </w:tabs>
              <w:spacing w:line="440" w:lineRule="exact"/>
              <w:jc w:val="center"/>
              <w:outlineLvl w:val="0"/>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7</w:t>
            </w:r>
          </w:p>
        </w:tc>
        <w:tc>
          <w:tcPr>
            <w:tcW w:w="1945" w:type="dxa"/>
            <w:noWrap w:val="0"/>
            <w:vAlign w:val="center"/>
          </w:tcPr>
          <w:p w14:paraId="2B3C8E8C">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满足采购需求</w:t>
            </w:r>
          </w:p>
        </w:tc>
        <w:tc>
          <w:tcPr>
            <w:tcW w:w="6328" w:type="dxa"/>
            <w:noWrap w:val="0"/>
            <w:vAlign w:val="center"/>
          </w:tcPr>
          <w:p w14:paraId="1BF6DC54">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满足</w:t>
            </w:r>
            <w:r>
              <w:rPr>
                <w:rFonts w:hint="eastAsia" w:ascii="宋体" w:hAnsi="宋体" w:eastAsia="宋体" w:cs="宋体"/>
                <w:b w:val="0"/>
                <w:bCs/>
                <w:color w:val="auto"/>
                <w:sz w:val="24"/>
                <w:szCs w:val="24"/>
                <w:highlight w:val="none"/>
                <w:lang w:val="en-US" w:eastAsia="zh-CN"/>
              </w:rPr>
              <w:t>采购文件第三章项目要求和有关说明有关要求，提供相关证明材料</w:t>
            </w:r>
            <w:r>
              <w:rPr>
                <w:rFonts w:hint="eastAsia" w:ascii="宋体" w:hAnsi="宋体" w:eastAsia="宋体" w:cs="宋体"/>
                <w:b w:val="0"/>
                <w:bCs/>
                <w:color w:val="auto"/>
                <w:sz w:val="24"/>
                <w:szCs w:val="24"/>
                <w:highlight w:val="none"/>
              </w:rPr>
              <w:t>。</w:t>
            </w:r>
          </w:p>
        </w:tc>
      </w:tr>
      <w:tr w14:paraId="23B7B0F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14:paraId="5300BA7A">
            <w:pPr>
              <w:tabs>
                <w:tab w:val="left" w:pos="480"/>
              </w:tabs>
              <w:spacing w:line="440" w:lineRule="exact"/>
              <w:jc w:val="center"/>
              <w:outlineLvl w:val="0"/>
              <w:rPr>
                <w:rFonts w:hint="default"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eastAsia="zh-CN"/>
              </w:rPr>
              <w:t>8</w:t>
            </w:r>
          </w:p>
        </w:tc>
        <w:tc>
          <w:tcPr>
            <w:tcW w:w="1945" w:type="dxa"/>
            <w:noWrap w:val="0"/>
            <w:vAlign w:val="center"/>
          </w:tcPr>
          <w:p w14:paraId="4204DC4A">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投标文件内容</w:t>
            </w:r>
          </w:p>
        </w:tc>
        <w:tc>
          <w:tcPr>
            <w:tcW w:w="6328" w:type="dxa"/>
            <w:noWrap w:val="0"/>
            <w:vAlign w:val="center"/>
          </w:tcPr>
          <w:p w14:paraId="58ADACB9">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不存在供应商须知第八条中的情形</w:t>
            </w:r>
          </w:p>
        </w:tc>
      </w:tr>
    </w:tbl>
    <w:p w14:paraId="5E582AF8">
      <w:pPr>
        <w:tabs>
          <w:tab w:val="left" w:pos="480"/>
        </w:tabs>
        <w:spacing w:line="440" w:lineRule="exact"/>
        <w:jc w:val="center"/>
        <w:outlineLvl w:val="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符合性审查表</w:t>
      </w:r>
      <w:bookmarkEnd w:id="16"/>
    </w:p>
    <w:p w14:paraId="247B3BFD">
      <w:pPr>
        <w:spacing w:line="360" w:lineRule="auto"/>
        <w:ind w:firstLine="241"/>
        <w:rPr>
          <w:rFonts w:hint="eastAsia" w:ascii="宋体" w:hAnsi="宋体" w:eastAsia="宋体" w:cs="Times New Roman"/>
          <w:b/>
          <w:bCs w:val="0"/>
          <w:color w:val="auto"/>
          <w:sz w:val="24"/>
          <w:szCs w:val="24"/>
          <w:highlight w:val="none"/>
        </w:rPr>
      </w:pPr>
    </w:p>
    <w:p w14:paraId="2EE1BE1A">
      <w:pPr>
        <w:spacing w:line="360" w:lineRule="auto"/>
        <w:ind w:firstLine="241"/>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特别提醒：符合性审查不合格的投标供应商的投标文件不进入后续评审。</w:t>
      </w:r>
    </w:p>
    <w:p w14:paraId="70153DBB">
      <w:pPr>
        <w:tabs>
          <w:tab w:val="left" w:pos="525"/>
          <w:tab w:val="left" w:pos="1050"/>
        </w:tabs>
        <w:spacing w:line="360" w:lineRule="auto"/>
        <w:ind w:firstLine="480"/>
        <w:rPr>
          <w:color w:val="auto"/>
          <w:highlight w:val="none"/>
        </w:rPr>
      </w:pPr>
      <w:r>
        <w:rPr>
          <w:rFonts w:hint="eastAsia" w:ascii="宋体" w:hAnsi="宋体" w:eastAsia="宋体" w:cs="Times New Roman"/>
          <w:bCs/>
          <w:color w:val="auto"/>
          <w:sz w:val="24"/>
          <w:szCs w:val="24"/>
          <w:highlight w:val="none"/>
        </w:rPr>
        <w:t>(2)澄清有关问题。对投标文件中含义不明确、同类问题表述不一致或者有明显文字和计算错误的内容，评标委员会可以通过江苏省政府采购（苏采云）平台发起答疑澄清，要求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作出必要的澄清、说明或者纠正。</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的澄清、说明或者补正应当通过江苏省政府采购（苏采云）平台，由其授权的代表应答并加盖电子公章，且不得超出投标文件的范围或者改变投标文件的实质性内容。</w:t>
      </w:r>
    </w:p>
    <w:p w14:paraId="647E040E">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(3)比较与评价。评标委员会按招标文件中规定的评标方法和标准，对资格性检查和符合性检查合格的投标文件进行商务和技术评估，综合比较与评价。</w:t>
      </w:r>
    </w:p>
    <w:p w14:paraId="22C6E84E">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5．评标方法</w:t>
      </w:r>
    </w:p>
    <w:p w14:paraId="76572C0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通过初审的，方可进入比较与评价程序，本项目采用综合评分法。</w:t>
      </w:r>
    </w:p>
    <w:p w14:paraId="42210E62">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评标委员会遵循公平、公正、择优原则，独立按照评分标准分别评定</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的分值；各</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排名第一，为中标单位。</w:t>
      </w:r>
    </w:p>
    <w:p w14:paraId="293A8DA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6．评标标准：详见附件。</w:t>
      </w:r>
    </w:p>
    <w:p w14:paraId="688CD68E">
      <w:pPr>
        <w:spacing w:line="360" w:lineRule="auto"/>
        <w:ind w:firstLine="482"/>
        <w:rPr>
          <w:rFonts w:hint="eastAsia" w:ascii="宋体" w:hAnsi="宋体" w:eastAsia="宋体" w:cs="Times New Roman"/>
          <w:b/>
          <w:bCs w:val="0"/>
          <w:color w:val="auto"/>
          <w:sz w:val="24"/>
          <w:szCs w:val="24"/>
          <w:highlight w:val="none"/>
        </w:rPr>
      </w:pPr>
      <w:bookmarkStart w:id="17" w:name="_Toc112006920"/>
      <w:bookmarkStart w:id="18" w:name="_Toc112006921"/>
      <w:r>
        <w:rPr>
          <w:rFonts w:hint="eastAsia" w:ascii="宋体" w:hAnsi="宋体" w:eastAsia="宋体" w:cs="Times New Roman"/>
          <w:b/>
          <w:bCs w:val="0"/>
          <w:color w:val="auto"/>
          <w:sz w:val="24"/>
          <w:szCs w:val="24"/>
          <w:highlight w:val="none"/>
        </w:rPr>
        <w:t>(十)定标：</w:t>
      </w:r>
      <w:bookmarkEnd w:id="17"/>
      <w:bookmarkEnd w:id="18"/>
    </w:p>
    <w:p w14:paraId="4E8F5D73">
      <w:pPr>
        <w:spacing w:line="360" w:lineRule="auto"/>
        <w:ind w:firstLine="480"/>
        <w:rPr>
          <w:rFonts w:hint="eastAsia" w:ascii="宋体" w:hAnsi="宋体" w:eastAsia="宋体" w:cs="Times New Roman"/>
          <w:bCs/>
          <w:color w:val="auto"/>
          <w:sz w:val="24"/>
          <w:szCs w:val="24"/>
          <w:highlight w:val="none"/>
        </w:rPr>
      </w:pPr>
      <w:bookmarkStart w:id="19" w:name="_Toc112006922"/>
      <w:r>
        <w:rPr>
          <w:rFonts w:hint="eastAsia" w:ascii="宋体" w:hAnsi="宋体"/>
          <w:bCs/>
          <w:color w:val="auto"/>
          <w:sz w:val="24"/>
          <w:szCs w:val="24"/>
          <w:highlight w:val="none"/>
        </w:rPr>
        <w:t>1．</w:t>
      </w:r>
      <w:r>
        <w:rPr>
          <w:rFonts w:hint="eastAsia" w:ascii="宋体" w:hAnsi="宋体" w:eastAsia="宋体" w:cs="Times New Roman"/>
          <w:bCs/>
          <w:color w:val="auto"/>
          <w:sz w:val="24"/>
          <w:szCs w:val="24"/>
          <w:highlight w:val="none"/>
        </w:rPr>
        <w:t>评标委员会根据招标文件规定的评标方法和评标标准进行评审，按评审得分由高到低的原则推荐中标候选人，</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将在无锡市公共资源交易中心</w:t>
      </w:r>
      <w:r>
        <w:rPr>
          <w:rFonts w:hint="eastAsia" w:ascii="宋体" w:hAnsi="宋体" w:eastAsia="宋体" w:cs="Times New Roman"/>
          <w:bCs/>
          <w:color w:val="auto"/>
          <w:sz w:val="24"/>
          <w:szCs w:val="24"/>
          <w:highlight w:val="none"/>
          <w:lang w:eastAsia="zh-CN"/>
        </w:rPr>
        <w:t>锡山分中心</w:t>
      </w:r>
      <w:r>
        <w:rPr>
          <w:rFonts w:hint="eastAsia" w:ascii="宋体" w:hAnsi="宋体" w:eastAsia="宋体" w:cs="Times New Roman"/>
          <w:bCs/>
          <w:color w:val="auto"/>
          <w:sz w:val="24"/>
          <w:szCs w:val="24"/>
          <w:highlight w:val="none"/>
        </w:rPr>
        <w:t>政府采购专栏、无锡市公共资源交易中心政府采购专栏、无锡政府采购网和江苏政府采购网上发布中标公告。</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和评标委员会对未中标原因不</w:t>
      </w:r>
      <w:r>
        <w:rPr>
          <w:rFonts w:hint="eastAsia" w:ascii="宋体" w:hAnsi="宋体" w:eastAsia="宋体" w:cs="Times New Roman"/>
          <w:bCs/>
          <w:color w:val="auto"/>
          <w:sz w:val="24"/>
          <w:szCs w:val="24"/>
          <w:highlight w:val="none"/>
          <w:lang w:eastAsia="zh-CN"/>
        </w:rPr>
        <w:t>作</w:t>
      </w:r>
      <w:r>
        <w:rPr>
          <w:rFonts w:hint="eastAsia" w:ascii="宋体" w:hAnsi="宋体" w:eastAsia="宋体" w:cs="Times New Roman"/>
          <w:bCs/>
          <w:color w:val="auto"/>
          <w:sz w:val="24"/>
          <w:szCs w:val="24"/>
          <w:highlight w:val="none"/>
        </w:rPr>
        <w:t>解释。如有质疑，应在法定质疑期限内，即中标公告期限届满之日起7个工作日内，以书面形式（原件）送达</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auto"/>
          <w:sz w:val="24"/>
          <w:szCs w:val="24"/>
          <w:highlight w:val="none"/>
        </w:rPr>
        <w:fldChar w:fldCharType="begin"/>
      </w:r>
      <w:r>
        <w:rPr>
          <w:rFonts w:hint="eastAsia" w:ascii="宋体" w:hAnsi="宋体" w:eastAsia="宋体" w:cs="Times New Roman"/>
          <w:bCs/>
          <w:color w:val="auto"/>
          <w:sz w:val="24"/>
          <w:szCs w:val="24"/>
          <w:highlight w:val="none"/>
        </w:rPr>
        <w:instrText xml:space="preserve"> HYPERLINK "http://download.ccgp.gov.cn/2018/zhiyihanfanben.zip" \t "_blank" </w:instrText>
      </w:r>
      <w:r>
        <w:rPr>
          <w:rFonts w:hint="eastAsia"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政府采购供应商质疑</w:t>
      </w:r>
      <w:bookmarkStart w:id="20" w:name="_Hlt50664451"/>
      <w:bookmarkStart w:id="21" w:name="_Hlt50664450"/>
      <w:r>
        <w:rPr>
          <w:rFonts w:hint="eastAsia" w:ascii="宋体" w:hAnsi="宋体" w:eastAsia="宋体" w:cs="Times New Roman"/>
          <w:bCs/>
          <w:color w:val="auto"/>
          <w:sz w:val="24"/>
          <w:szCs w:val="24"/>
          <w:highlight w:val="none"/>
        </w:rPr>
        <w:t>函</w:t>
      </w:r>
      <w:bookmarkEnd w:id="20"/>
      <w:bookmarkEnd w:id="21"/>
      <w:r>
        <w:rPr>
          <w:rFonts w:hint="eastAsia" w:ascii="宋体" w:hAnsi="宋体" w:eastAsia="宋体" w:cs="Times New Roman"/>
          <w:bCs/>
          <w:color w:val="auto"/>
          <w:sz w:val="24"/>
          <w:szCs w:val="24"/>
          <w:highlight w:val="none"/>
        </w:rPr>
        <w:t>范本</w:t>
      </w:r>
      <w:r>
        <w:rPr>
          <w:rFonts w:hint="eastAsia"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》），认为自己合法权益受到损害的相关证据材料以及质疑供应商的名称、地址、邮编、联系人、联系电话、日期，同时该质疑函应由</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法定代表人签字并加盖单位公章（原件）。</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将在收到符合上述要求的书面质疑后七个工作日内，对质疑内容</w:t>
      </w:r>
      <w:r>
        <w:rPr>
          <w:rFonts w:hint="eastAsia" w:ascii="宋体" w:hAnsi="宋体" w:eastAsia="宋体" w:cs="Times New Roman"/>
          <w:bCs/>
          <w:color w:val="auto"/>
          <w:sz w:val="24"/>
          <w:szCs w:val="24"/>
          <w:highlight w:val="none"/>
          <w:lang w:eastAsia="zh-CN"/>
        </w:rPr>
        <w:t>作出</w:t>
      </w:r>
      <w:r>
        <w:rPr>
          <w:rFonts w:hint="eastAsia" w:ascii="宋体" w:hAnsi="宋体" w:eastAsia="宋体" w:cs="Times New Roman"/>
          <w:bCs/>
          <w:color w:val="auto"/>
          <w:sz w:val="24"/>
          <w:szCs w:val="24"/>
          <w:highlight w:val="none"/>
        </w:rPr>
        <w:t>答复。</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在法定质疑期限外送达的质疑函或法定质疑期限内送达的质疑函不符合上述要求的均为无效质疑，</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对无效质疑不予受理。如质疑查无实据或</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捏造事实，提供虚假材料进行恶意举报，不配合或采用不正当手段干扰政府采购质疑的，将记入</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在江苏省和无锡市的政府采购“供应商诚信记录”，并按相关规定处理。</w:t>
      </w:r>
    </w:p>
    <w:p w14:paraId="7D77BB81">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2．在发布中标公告的同时，</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将向中标供应商</w:t>
      </w:r>
      <w:r>
        <w:rPr>
          <w:rFonts w:hint="eastAsia" w:ascii="宋体" w:hAnsi="宋体" w:eastAsia="宋体" w:cs="Times New Roman"/>
          <w:bCs/>
          <w:color w:val="auto"/>
          <w:sz w:val="24"/>
          <w:szCs w:val="24"/>
          <w:highlight w:val="none"/>
          <w:lang w:eastAsia="zh-CN"/>
        </w:rPr>
        <w:t>发出</w:t>
      </w:r>
      <w:r>
        <w:rPr>
          <w:rFonts w:hint="eastAsia" w:ascii="宋体" w:hAnsi="宋体" w:eastAsia="宋体" w:cs="Times New Roman"/>
          <w:bCs/>
          <w:color w:val="auto"/>
          <w:sz w:val="24"/>
          <w:szCs w:val="24"/>
          <w:highlight w:val="none"/>
        </w:rPr>
        <w:t>中标通知书。</w:t>
      </w:r>
    </w:p>
    <w:p w14:paraId="3A5F2398">
      <w:pPr>
        <w:spacing w:line="360" w:lineRule="auto"/>
        <w:ind w:firstLine="48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3．投标供应商电子投标文件将作为电子档案保存。</w:t>
      </w:r>
      <w:r>
        <w:rPr>
          <w:rFonts w:hint="eastAsia" w:ascii="宋体" w:hAnsi="宋体" w:eastAsia="宋体" w:cs="Times New Roman"/>
          <w:bCs/>
          <w:color w:val="auto"/>
          <w:sz w:val="24"/>
          <w:szCs w:val="24"/>
          <w:highlight w:val="none"/>
          <w:lang w:val="en-US" w:eastAsia="zh-CN"/>
        </w:rPr>
        <w:t xml:space="preserve">  </w:t>
      </w:r>
    </w:p>
    <w:p w14:paraId="1F8FC449">
      <w:pPr>
        <w:spacing w:line="360" w:lineRule="auto"/>
        <w:ind w:firstLine="482"/>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(十一)废标的确认：</w:t>
      </w:r>
    </w:p>
    <w:p w14:paraId="01DE8528">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在招标采购中，出现下列情况之一的，应予废标：</w:t>
      </w:r>
    </w:p>
    <w:p w14:paraId="7BA64F0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1．符合专业条件的</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或者对招标文件作出实质性响应的</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不足三家；</w:t>
      </w:r>
    </w:p>
    <w:p w14:paraId="5AEC8990">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2．出现影响采购公正的违法、违规行为；</w:t>
      </w:r>
    </w:p>
    <w:p w14:paraId="55882C5D">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的报价均超过采购预算，采购人不能支付的；</w:t>
      </w:r>
    </w:p>
    <w:p w14:paraId="674E6CB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4．因重大变故，采购任务取消。</w:t>
      </w:r>
      <w:bookmarkEnd w:id="19"/>
    </w:p>
    <w:p w14:paraId="1EE6E749">
      <w:pPr>
        <w:spacing w:line="360" w:lineRule="auto"/>
        <w:ind w:firstLine="482"/>
        <w:rPr>
          <w:rFonts w:hint="eastAsia" w:ascii="宋体" w:hAnsi="宋体" w:eastAsia="宋体" w:cs="Times New Roman"/>
          <w:b/>
          <w:bCs w:val="0"/>
          <w:color w:val="auto"/>
          <w:sz w:val="24"/>
          <w:szCs w:val="24"/>
          <w:highlight w:val="none"/>
        </w:rPr>
      </w:pPr>
      <w:bookmarkStart w:id="22" w:name="_Toc112006923"/>
      <w:r>
        <w:rPr>
          <w:rFonts w:hint="eastAsia" w:ascii="宋体" w:hAnsi="宋体" w:eastAsia="宋体" w:cs="Times New Roman"/>
          <w:b/>
          <w:bCs w:val="0"/>
          <w:color w:val="auto"/>
          <w:sz w:val="24"/>
          <w:szCs w:val="24"/>
          <w:highlight w:val="none"/>
        </w:rPr>
        <w:t>(十二)中标无效的确认：</w:t>
      </w:r>
    </w:p>
    <w:p w14:paraId="75F227E1">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1．提供虚假材料谋取中标的；</w:t>
      </w:r>
    </w:p>
    <w:p w14:paraId="25DFD216">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2．采取不正当手段诋毁、排挤其他</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的；</w:t>
      </w:r>
    </w:p>
    <w:p w14:paraId="23AB3DBC">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3．与招标采购单位、其他</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恶意串通的；</w:t>
      </w:r>
    </w:p>
    <w:p w14:paraId="67B5E10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4．向招标采购单位行贿或者提供其他不正当利益的；</w:t>
      </w:r>
    </w:p>
    <w:p w14:paraId="6F6CB764">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5．在招标过程中与招标采购单位进行协商谈判、不按照招标文件和中标供应商的投标文件订立合同，或者与采购人另行订立背离合同实质性内容的协议的；</w:t>
      </w:r>
    </w:p>
    <w:p w14:paraId="77DA6EE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6．拒绝有关部门监督检查或者提供虚假情况的。</w:t>
      </w:r>
    </w:p>
    <w:p w14:paraId="17ED28B4">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p>
    <w:p w14:paraId="5A62C52C">
      <w:pPr>
        <w:spacing w:line="360" w:lineRule="auto"/>
        <w:ind w:firstLine="482"/>
        <w:rPr>
          <w:rFonts w:hint="eastAsia" w:ascii="宋体" w:hAnsi="宋体" w:eastAsia="宋体" w:cs="Times New Roman"/>
          <w:b/>
          <w:bCs w:val="0"/>
          <w:color w:val="auto"/>
          <w:sz w:val="24"/>
          <w:szCs w:val="24"/>
          <w:highlight w:val="none"/>
        </w:rPr>
      </w:pPr>
      <w:bookmarkStart w:id="23" w:name="_Toc112006924"/>
      <w:r>
        <w:rPr>
          <w:rFonts w:hint="eastAsia" w:ascii="宋体" w:hAnsi="宋体" w:eastAsia="宋体" w:cs="Times New Roman"/>
          <w:b/>
          <w:bCs w:val="0"/>
          <w:color w:val="auto"/>
          <w:sz w:val="24"/>
          <w:szCs w:val="24"/>
          <w:highlight w:val="none"/>
        </w:rPr>
        <w:t>(十三)签订、履行合同：</w:t>
      </w:r>
    </w:p>
    <w:p w14:paraId="5050E605">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197410E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2.</w:t>
      </w:r>
      <w:r>
        <w:rPr>
          <w:rFonts w:hint="eastAsia" w:ascii="宋体" w:hAnsi="宋体" w:eastAsia="宋体" w:cs="Times New Roman"/>
          <w:bCs/>
          <w:color w:val="auto"/>
          <w:sz w:val="24"/>
          <w:szCs w:val="24"/>
          <w:highlight w:val="none"/>
          <w:lang w:val="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B2A0F6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．中标供应商非因不可抗力未履行招、投标文件和合同规定的义务，一经查实，</w:t>
      </w: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将根据具体情况提请政府采购管理部门作出相应处理。</w:t>
      </w:r>
      <w:bookmarkEnd w:id="23"/>
    </w:p>
    <w:p w14:paraId="1B770DD0">
      <w:pPr>
        <w:spacing w:line="360" w:lineRule="auto"/>
        <w:ind w:firstLine="482"/>
        <w:rPr>
          <w:rFonts w:hint="eastAsia" w:ascii="宋体" w:hAnsi="宋体" w:eastAsia="宋体" w:cs="Times New Roman"/>
          <w:b/>
          <w:bCs w:val="0"/>
          <w:color w:val="auto"/>
          <w:sz w:val="24"/>
          <w:szCs w:val="24"/>
          <w:highlight w:val="none"/>
        </w:rPr>
      </w:pPr>
      <w:bookmarkStart w:id="24" w:name="_Toc112006925"/>
      <w:r>
        <w:rPr>
          <w:rFonts w:hint="eastAsia" w:ascii="宋体" w:hAnsi="宋体" w:eastAsia="宋体" w:cs="Times New Roman"/>
          <w:b/>
          <w:bCs w:val="0"/>
          <w:color w:val="auto"/>
          <w:sz w:val="24"/>
          <w:szCs w:val="24"/>
          <w:highlight w:val="none"/>
        </w:rPr>
        <w:t>(十四)注意事项：</w:t>
      </w:r>
    </w:p>
    <w:p w14:paraId="62F83CC9">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中标供应商有下列情形之一的，情节严重的，由财政部门将其列入不良行为记录名单，在一至三年内禁止参加政府采购活动，并予以通报：</w:t>
      </w:r>
    </w:p>
    <w:p w14:paraId="1D006B9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（1）中标后无正当理由不与采购人签订合同的；</w:t>
      </w:r>
    </w:p>
    <w:p w14:paraId="3A0A6006">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（2）将中标项目转让给他人，或者在投标文件中未说明，且未经过采购人同意，将中标项目分包给他人的；</w:t>
      </w:r>
    </w:p>
    <w:p w14:paraId="3612F053">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（3）拒绝履行合同义务的。</w:t>
      </w:r>
    </w:p>
    <w:p w14:paraId="15E020B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(十五)中标服务费：</w:t>
      </w:r>
      <w:bookmarkEnd w:id="24"/>
      <w:r>
        <w:rPr>
          <w:rFonts w:hint="eastAsia" w:ascii="宋体" w:hAnsi="宋体" w:eastAsia="宋体" w:cs="Times New Roman"/>
          <w:bCs/>
          <w:color w:val="auto"/>
          <w:sz w:val="24"/>
          <w:szCs w:val="24"/>
          <w:highlight w:val="none"/>
        </w:rPr>
        <w:t xml:space="preserve"> </w:t>
      </w:r>
    </w:p>
    <w:p w14:paraId="3D3F040E">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本次招标中标服务费按累进制计算：100万元以下费率为1.5%，100万元-500万元费率为0.8%，按上述收费费率的八折计取，由中标供应商支付。</w:t>
      </w:r>
    </w:p>
    <w:p w14:paraId="0443EA1B">
      <w:pPr>
        <w:spacing w:line="360" w:lineRule="auto"/>
        <w:ind w:firstLine="482"/>
        <w:rPr>
          <w:rFonts w:hint="eastAsia" w:ascii="宋体" w:hAnsi="宋体" w:eastAsia="宋体" w:cs="Times New Roman"/>
          <w:bCs/>
          <w:color w:val="auto"/>
          <w:sz w:val="24"/>
          <w:szCs w:val="24"/>
          <w:highlight w:val="none"/>
        </w:rPr>
      </w:pPr>
      <w:r>
        <w:rPr>
          <w:rFonts w:hint="eastAsia" w:ascii="宋体" w:hAnsi="宋体" w:eastAsia="宋体" w:cs="Times New Roman"/>
          <w:b/>
          <w:bCs w:val="0"/>
          <w:color w:val="auto"/>
          <w:sz w:val="24"/>
          <w:szCs w:val="24"/>
          <w:highlight w:val="none"/>
        </w:rPr>
        <w:t>(十六) 政府采购政策：</w:t>
      </w:r>
    </w:p>
    <w:p w14:paraId="5F415A5D">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1.合同融资</w:t>
      </w:r>
    </w:p>
    <w:p w14:paraId="6631B7B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Times New Roman"/>
          <w:bCs/>
          <w:color w:val="auto"/>
          <w:sz w:val="24"/>
          <w:szCs w:val="24"/>
          <w:highlight w:val="none"/>
          <w:lang w:eastAsia="zh-CN"/>
        </w:rPr>
        <w:t>投标人</w:t>
      </w:r>
      <w:r>
        <w:rPr>
          <w:rFonts w:hint="eastAsia" w:ascii="宋体" w:hAnsi="宋体" w:eastAsia="宋体" w:cs="Times New Roman"/>
          <w:bCs/>
          <w:color w:val="auto"/>
          <w:sz w:val="24"/>
          <w:szCs w:val="24"/>
          <w:highlight w:val="none"/>
        </w:rPr>
        <w:t>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761041D">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中标、</w:t>
      </w:r>
      <w:r>
        <w:rPr>
          <w:rFonts w:hint="eastAsia" w:ascii="宋体" w:hAnsi="宋体" w:eastAsia="宋体" w:cs="Times New Roman"/>
          <w:bCs/>
          <w:color w:val="auto"/>
          <w:sz w:val="24"/>
          <w:szCs w:val="24"/>
          <w:highlight w:val="none"/>
          <w:lang w:eastAsia="zh-CN"/>
        </w:rPr>
        <w:t>投标人</w:t>
      </w:r>
      <w:r>
        <w:rPr>
          <w:rFonts w:hint="eastAsia" w:ascii="宋体" w:hAnsi="宋体" w:eastAsia="宋体" w:cs="Times New Roman"/>
          <w:bCs/>
          <w:color w:val="auto"/>
          <w:sz w:val="24"/>
          <w:szCs w:val="24"/>
          <w:highlight w:val="none"/>
        </w:rPr>
        <w:t>可根据自身情况，自行决定是否选择采用合同融资形式，在无锡政府采购网——政采贷专栏提供的银行名录内自主选择合作银行。</w:t>
      </w:r>
    </w:p>
    <w:p w14:paraId="3DCA2D7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2.履约担保</w:t>
      </w:r>
    </w:p>
    <w:p w14:paraId="3338CEF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35DC23CA">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329C66C4">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 政府采购信用担保合作担保机构和信用融资合作银行</w:t>
      </w:r>
    </w:p>
    <w:p w14:paraId="4082448D">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中标、</w:t>
      </w:r>
      <w:r>
        <w:rPr>
          <w:rFonts w:hint="eastAsia" w:ascii="宋体" w:hAnsi="宋体" w:eastAsia="宋体" w:cs="Times New Roman"/>
          <w:bCs/>
          <w:color w:val="auto"/>
          <w:sz w:val="24"/>
          <w:szCs w:val="24"/>
          <w:highlight w:val="none"/>
          <w:lang w:eastAsia="zh-CN"/>
        </w:rPr>
        <w:t>投标人</w:t>
      </w:r>
      <w:r>
        <w:rPr>
          <w:rFonts w:hint="eastAsia" w:ascii="宋体" w:hAnsi="宋体" w:eastAsia="宋体" w:cs="Times New Roman"/>
          <w:bCs/>
          <w:color w:val="auto"/>
          <w:sz w:val="24"/>
          <w:szCs w:val="24"/>
          <w:highlight w:val="none"/>
        </w:rPr>
        <w:t>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51EA3EF2">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Times New Roman"/>
          <w:bCs/>
          <w:color w:val="auto"/>
          <w:sz w:val="24"/>
          <w:szCs w:val="24"/>
          <w:highlight w:val="none"/>
          <w:lang w:eastAsia="zh-CN"/>
        </w:rPr>
        <w:t>中华人民共和国政府采购法</w:t>
      </w:r>
      <w:r>
        <w:rPr>
          <w:rFonts w:hint="eastAsia" w:ascii="宋体" w:hAnsi="宋体" w:eastAsia="宋体" w:cs="Times New Roman"/>
          <w:bCs/>
          <w:color w:val="auto"/>
          <w:sz w:val="24"/>
          <w:szCs w:val="24"/>
          <w:highlight w:val="none"/>
        </w:rPr>
        <w:t>》第七十七条第一款的规定追究法律责任。</w:t>
      </w:r>
    </w:p>
    <w:p w14:paraId="1CB742B8">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5．依据《政府采购促进中小企业发展管理办法》规定享受扶持政策获得政府采购合同的，小微企业不得将合同分包给大中型企业，中型企业不得将合同分包给大型企业。</w:t>
      </w:r>
    </w:p>
    <w:p w14:paraId="6C0B7400">
      <w:pPr>
        <w:spacing w:line="360" w:lineRule="auto"/>
        <w:ind w:firstLine="241"/>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rPr>
        <w:t>（十七）电子履约保函</w:t>
      </w:r>
      <w:r>
        <w:rPr>
          <w:rFonts w:hint="eastAsia" w:ascii="宋体" w:hAnsi="宋体" w:eastAsia="宋体" w:cs="Times New Roman"/>
          <w:b/>
          <w:bCs w:val="0"/>
          <w:color w:val="auto"/>
          <w:sz w:val="24"/>
          <w:szCs w:val="24"/>
          <w:highlight w:val="none"/>
          <w:lang w:eastAsia="zh-CN"/>
        </w:rPr>
        <w:t>：</w:t>
      </w:r>
    </w:p>
    <w:p w14:paraId="7475FC96">
      <w:pPr>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5F51C72A">
      <w:pPr>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61EBC8B5">
      <w:pPr>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108799B1">
      <w:pPr>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06FA2F1E">
      <w:pPr>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四、电子履约保函与履约保证金、纸质保函具有同等法律效力。</w:t>
      </w:r>
    </w:p>
    <w:p w14:paraId="332B6BFC">
      <w:pPr>
        <w:spacing w:line="360" w:lineRule="auto"/>
        <w:ind w:firstLine="544"/>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五、供应商可通过江苏政府采购网下载“政府采购电子履约保函（保险）操作手册”，具体地址为：http://www.ccgp-jiangsu.gov.cn/jiangsu/zlxz/。</w:t>
      </w:r>
    </w:p>
    <w:p w14:paraId="1A707135">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Times New Roman"/>
          <w:b/>
          <w:bCs w:val="0"/>
          <w:color w:val="auto"/>
          <w:sz w:val="24"/>
          <w:szCs w:val="24"/>
          <w:highlight w:val="none"/>
        </w:rPr>
        <w:t>（十八）其他政策要求：</w:t>
      </w:r>
    </w:p>
    <w:p w14:paraId="2CE8D1B2">
      <w:pPr>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ACEB18F">
      <w:pPr>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9AEDC02">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7278BF5F">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w:t>
      </w:r>
      <w:r>
        <w:rPr>
          <w:rFonts w:hint="eastAsia" w:ascii="宋体" w:hAnsi="宋体" w:eastAsia="宋体" w:cs="宋体"/>
          <w:bCs/>
          <w:color w:val="auto"/>
          <w:sz w:val="24"/>
          <w:szCs w:val="24"/>
          <w:highlight w:val="none"/>
          <w:lang w:eastAsia="zh-CN"/>
        </w:rPr>
        <w:t>市</w:t>
      </w:r>
      <w:r>
        <w:rPr>
          <w:rFonts w:hint="eastAsia" w:ascii="宋体" w:hAnsi="宋体" w:eastAsia="宋体" w:cs="宋体"/>
          <w:bCs/>
          <w:color w:val="auto"/>
          <w:sz w:val="24"/>
          <w:szCs w:val="24"/>
          <w:highlight w:val="none"/>
        </w:rPr>
        <w:t>场监管总局发布的《参与实施政府采购节能产品认证机构名录》和《参与实施政府采购环境标志产品认证机构名录》。</w:t>
      </w:r>
    </w:p>
    <w:p w14:paraId="4760C32B">
      <w:pPr>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3.本项目中如有涉及采购数据中心相关设备、运维服务的，应当</w:t>
      </w: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59AEF08">
      <w:pPr>
        <w:tabs>
          <w:tab w:val="left" w:pos="525"/>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3144425D">
      <w:pPr>
        <w:tabs>
          <w:tab w:val="left" w:pos="525"/>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5.中标、成交供应商可采用合同融资形式，中标人可凭政府采购合同办理融资贷款，详见政府采购网“政采贷”专栏。</w:t>
      </w:r>
    </w:p>
    <w:p w14:paraId="7D6DAD42">
      <w:pPr>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8E88449">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1C1635A6">
      <w:pPr>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7.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0249A3F0">
      <w:pPr>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F96FACF">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8334E07">
      <w:pPr>
        <w:tabs>
          <w:tab w:val="left" w:pos="525"/>
          <w:tab w:val="left" w:pos="630"/>
          <w:tab w:val="left" w:pos="735"/>
          <w:tab w:val="left" w:pos="945"/>
          <w:tab w:val="left" w:pos="1080"/>
        </w:tabs>
        <w:spacing w:line="360" w:lineRule="auto"/>
        <w:ind w:firstLine="480"/>
        <w:rPr>
          <w:rFonts w:ascii="宋体" w:hAnsi="宋体" w:cs="宋体"/>
          <w:color w:val="auto"/>
          <w:sz w:val="24"/>
          <w:highlight w:val="none"/>
        </w:rPr>
      </w:pPr>
      <w:r>
        <w:rPr>
          <w:rFonts w:hint="eastAsia" w:ascii="宋体" w:hAnsi="宋体" w:eastAsia="宋体" w:cs="宋体"/>
          <w:bCs/>
          <w:color w:val="auto"/>
          <w:sz w:val="24"/>
          <w:szCs w:val="24"/>
          <w:highlight w:val="none"/>
        </w:rPr>
        <w:t>采购人原则上应当自收到发票后10个工作日内将资金支付到合同约定的供应商账户。</w:t>
      </w:r>
    </w:p>
    <w:p w14:paraId="420E6849">
      <w:pPr>
        <w:pStyle w:val="40"/>
        <w:rPr>
          <w:rFonts w:hint="eastAsia" w:ascii="宋体" w:hAnsi="宋体" w:eastAsia="宋体" w:cs="Times New Roman"/>
          <w:b/>
          <w:color w:val="auto"/>
          <w:sz w:val="36"/>
          <w:szCs w:val="36"/>
          <w:highlight w:val="none"/>
        </w:rPr>
      </w:pPr>
    </w:p>
    <w:p w14:paraId="6ADD0CF1">
      <w:pPr>
        <w:pStyle w:val="40"/>
        <w:rPr>
          <w:rFonts w:hint="eastAsia" w:ascii="宋体" w:hAnsi="宋体" w:eastAsia="宋体" w:cs="Times New Roman"/>
          <w:b/>
          <w:color w:val="auto"/>
          <w:sz w:val="36"/>
          <w:szCs w:val="36"/>
          <w:highlight w:val="none"/>
        </w:rPr>
      </w:pPr>
    </w:p>
    <w:p w14:paraId="465ECF16">
      <w:pPr>
        <w:spacing w:line="360" w:lineRule="auto"/>
        <w:rPr>
          <w:rFonts w:hint="eastAsia" w:ascii="宋体" w:hAnsi="宋体" w:cs="宋体"/>
          <w:color w:val="auto"/>
          <w:sz w:val="24"/>
          <w:highlight w:val="none"/>
        </w:rPr>
      </w:pPr>
    </w:p>
    <w:p w14:paraId="6EB6D0B7">
      <w:pPr>
        <w:spacing w:line="360" w:lineRule="auto"/>
        <w:rPr>
          <w:rFonts w:hint="eastAsia" w:ascii="宋体" w:hAnsi="宋体" w:cs="宋体"/>
          <w:color w:val="auto"/>
          <w:sz w:val="24"/>
          <w:highlight w:val="none"/>
        </w:rPr>
      </w:pPr>
    </w:p>
    <w:p w14:paraId="306CEE04">
      <w:pPr>
        <w:spacing w:line="360" w:lineRule="auto"/>
        <w:rPr>
          <w:rFonts w:hint="eastAsia" w:ascii="宋体" w:hAnsi="宋体" w:cs="宋体"/>
          <w:color w:val="auto"/>
          <w:sz w:val="24"/>
          <w:highlight w:val="none"/>
        </w:rPr>
      </w:pPr>
    </w:p>
    <w:p w14:paraId="52595F87">
      <w:pPr>
        <w:spacing w:line="360" w:lineRule="auto"/>
        <w:rPr>
          <w:rFonts w:hint="eastAsia" w:ascii="宋体" w:hAnsi="宋体" w:cs="宋体"/>
          <w:color w:val="auto"/>
          <w:sz w:val="24"/>
          <w:highlight w:val="none"/>
        </w:rPr>
      </w:pPr>
    </w:p>
    <w:p w14:paraId="3AD24E1D">
      <w:pPr>
        <w:spacing w:line="360" w:lineRule="auto"/>
        <w:rPr>
          <w:rFonts w:hint="eastAsia" w:ascii="宋体" w:hAnsi="宋体" w:cs="宋体"/>
          <w:color w:val="auto"/>
          <w:sz w:val="24"/>
          <w:highlight w:val="none"/>
        </w:rPr>
      </w:pPr>
    </w:p>
    <w:p w14:paraId="04D7F306">
      <w:pPr>
        <w:spacing w:line="360" w:lineRule="auto"/>
        <w:rPr>
          <w:rFonts w:hint="eastAsia" w:ascii="宋体" w:hAnsi="宋体" w:cs="宋体"/>
          <w:color w:val="auto"/>
          <w:sz w:val="24"/>
          <w:highlight w:val="none"/>
        </w:rPr>
      </w:pPr>
    </w:p>
    <w:p w14:paraId="78924FD6">
      <w:pPr>
        <w:spacing w:line="360" w:lineRule="auto"/>
        <w:rPr>
          <w:rFonts w:hint="eastAsia" w:ascii="宋体" w:hAnsi="宋体" w:cs="宋体"/>
          <w:color w:val="auto"/>
          <w:sz w:val="24"/>
          <w:highlight w:val="none"/>
        </w:rPr>
      </w:pPr>
    </w:p>
    <w:p w14:paraId="2DBE85F1">
      <w:pPr>
        <w:spacing w:line="360" w:lineRule="auto"/>
        <w:rPr>
          <w:rFonts w:hint="eastAsia" w:ascii="宋体" w:hAnsi="宋体" w:cs="宋体"/>
          <w:color w:val="auto"/>
          <w:sz w:val="24"/>
          <w:highlight w:val="none"/>
        </w:rPr>
      </w:pPr>
    </w:p>
    <w:p w14:paraId="200E2688">
      <w:pPr>
        <w:spacing w:line="360" w:lineRule="auto"/>
        <w:rPr>
          <w:rFonts w:hint="eastAsia" w:ascii="宋体" w:hAnsi="宋体" w:cs="宋体"/>
          <w:color w:val="auto"/>
          <w:sz w:val="24"/>
          <w:highlight w:val="none"/>
        </w:rPr>
      </w:pPr>
    </w:p>
    <w:p w14:paraId="28A92368">
      <w:pPr>
        <w:spacing w:line="360" w:lineRule="auto"/>
        <w:rPr>
          <w:rFonts w:hint="eastAsia" w:ascii="宋体" w:hAnsi="宋体" w:cs="宋体"/>
          <w:color w:val="auto"/>
          <w:sz w:val="24"/>
          <w:highlight w:val="none"/>
        </w:rPr>
      </w:pPr>
    </w:p>
    <w:p w14:paraId="1B3E3848">
      <w:pPr>
        <w:spacing w:line="360" w:lineRule="auto"/>
        <w:rPr>
          <w:rFonts w:hint="eastAsia" w:ascii="宋体" w:hAnsi="宋体" w:cs="宋体"/>
          <w:color w:val="auto"/>
          <w:sz w:val="24"/>
          <w:highlight w:val="none"/>
        </w:rPr>
      </w:pPr>
    </w:p>
    <w:p w14:paraId="6859BC90">
      <w:pPr>
        <w:spacing w:line="360" w:lineRule="auto"/>
        <w:rPr>
          <w:rFonts w:hint="eastAsia" w:ascii="宋体" w:hAnsi="宋体" w:cs="宋体"/>
          <w:color w:val="auto"/>
          <w:sz w:val="24"/>
          <w:highlight w:val="none"/>
        </w:rPr>
      </w:pPr>
    </w:p>
    <w:p w14:paraId="479D0A9C">
      <w:pPr>
        <w:spacing w:line="360" w:lineRule="auto"/>
        <w:rPr>
          <w:rFonts w:hint="eastAsia" w:ascii="宋体" w:hAnsi="宋体" w:cs="宋体"/>
          <w:color w:val="auto"/>
          <w:sz w:val="24"/>
          <w:highlight w:val="none"/>
        </w:rPr>
      </w:pPr>
    </w:p>
    <w:p w14:paraId="647CBC01">
      <w:pPr>
        <w:spacing w:line="360" w:lineRule="auto"/>
        <w:rPr>
          <w:rFonts w:hint="eastAsia" w:ascii="宋体" w:hAnsi="宋体" w:cs="宋体"/>
          <w:color w:val="auto"/>
          <w:sz w:val="24"/>
          <w:highlight w:val="none"/>
        </w:rPr>
      </w:pPr>
    </w:p>
    <w:p w14:paraId="51840DB2">
      <w:pPr>
        <w:spacing w:line="360" w:lineRule="auto"/>
        <w:rPr>
          <w:rFonts w:hint="eastAsia" w:ascii="宋体" w:hAnsi="宋体" w:cs="宋体"/>
          <w:color w:val="auto"/>
          <w:sz w:val="24"/>
          <w:highlight w:val="none"/>
        </w:rPr>
      </w:pPr>
    </w:p>
    <w:p w14:paraId="427DB46D">
      <w:pPr>
        <w:spacing w:line="360" w:lineRule="auto"/>
        <w:rPr>
          <w:rFonts w:hint="eastAsia" w:ascii="宋体" w:hAnsi="宋体" w:cs="宋体"/>
          <w:color w:val="auto"/>
          <w:sz w:val="24"/>
          <w:highlight w:val="none"/>
        </w:rPr>
      </w:pPr>
    </w:p>
    <w:p w14:paraId="4C3AC849">
      <w:pPr>
        <w:spacing w:line="360" w:lineRule="auto"/>
        <w:rPr>
          <w:rFonts w:hint="eastAsia" w:ascii="宋体" w:hAnsi="宋体" w:cs="宋体"/>
          <w:color w:val="auto"/>
          <w:sz w:val="24"/>
          <w:highlight w:val="none"/>
        </w:rPr>
      </w:pPr>
    </w:p>
    <w:p w14:paraId="2FCB2541">
      <w:pPr>
        <w:spacing w:line="360" w:lineRule="auto"/>
        <w:rPr>
          <w:rFonts w:hint="eastAsia" w:ascii="宋体" w:hAnsi="宋体" w:cs="宋体"/>
          <w:color w:val="auto"/>
          <w:sz w:val="24"/>
          <w:highlight w:val="none"/>
        </w:rPr>
      </w:pPr>
    </w:p>
    <w:p w14:paraId="1736FA7C">
      <w:pPr>
        <w:spacing w:line="360" w:lineRule="auto"/>
        <w:rPr>
          <w:rFonts w:hint="eastAsia" w:ascii="宋体" w:hAnsi="宋体" w:cs="宋体"/>
          <w:color w:val="auto"/>
          <w:sz w:val="24"/>
          <w:highlight w:val="none"/>
        </w:rPr>
      </w:pPr>
    </w:p>
    <w:p w14:paraId="45C51C6A">
      <w:pPr>
        <w:spacing w:line="360" w:lineRule="auto"/>
        <w:rPr>
          <w:rFonts w:hint="eastAsia" w:ascii="宋体" w:hAnsi="宋体" w:cs="宋体"/>
          <w:color w:val="auto"/>
          <w:sz w:val="24"/>
          <w:highlight w:val="none"/>
        </w:rPr>
      </w:pPr>
    </w:p>
    <w:p w14:paraId="5AA53CB2">
      <w:pPr>
        <w:spacing w:line="360" w:lineRule="auto"/>
        <w:rPr>
          <w:rFonts w:hint="eastAsia" w:ascii="宋体" w:hAnsi="宋体" w:cs="宋体"/>
          <w:color w:val="auto"/>
          <w:sz w:val="24"/>
          <w:highlight w:val="none"/>
        </w:rPr>
      </w:pPr>
    </w:p>
    <w:p w14:paraId="697DA871">
      <w:pPr>
        <w:spacing w:line="360" w:lineRule="auto"/>
        <w:rPr>
          <w:rFonts w:hint="eastAsia" w:ascii="宋体" w:hAnsi="宋体" w:cs="宋体"/>
          <w:color w:val="auto"/>
          <w:sz w:val="24"/>
          <w:highlight w:val="none"/>
        </w:rPr>
      </w:pPr>
    </w:p>
    <w:p w14:paraId="3C8C113C">
      <w:pPr>
        <w:spacing w:line="360" w:lineRule="auto"/>
        <w:rPr>
          <w:rFonts w:hint="eastAsia" w:ascii="宋体" w:hAnsi="宋体" w:cs="宋体"/>
          <w:color w:val="auto"/>
          <w:sz w:val="24"/>
          <w:highlight w:val="none"/>
        </w:rPr>
      </w:pPr>
    </w:p>
    <w:p w14:paraId="56D08F1D">
      <w:pPr>
        <w:spacing w:line="360" w:lineRule="auto"/>
        <w:rPr>
          <w:rFonts w:hint="eastAsia" w:ascii="宋体" w:hAnsi="宋体" w:cs="宋体"/>
          <w:color w:val="auto"/>
          <w:sz w:val="24"/>
          <w:highlight w:val="none"/>
        </w:rPr>
      </w:pPr>
    </w:p>
    <w:p w14:paraId="6DEFC173">
      <w:pPr>
        <w:spacing w:line="360" w:lineRule="auto"/>
        <w:rPr>
          <w:rFonts w:hint="eastAsia" w:ascii="宋体" w:hAnsi="宋体" w:cs="宋体"/>
          <w:color w:val="auto"/>
          <w:sz w:val="24"/>
          <w:highlight w:val="none"/>
        </w:rPr>
      </w:pPr>
    </w:p>
    <w:p w14:paraId="304F9BD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p>
    <w:p w14:paraId="2E8C6F62">
      <w:pPr>
        <w:pStyle w:val="57"/>
        <w:spacing w:line="360" w:lineRule="auto"/>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(一)政府采购履约担保函（格式）</w:t>
      </w:r>
    </w:p>
    <w:p w14:paraId="54B06FB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编号：</w:t>
      </w:r>
    </w:p>
    <w:p w14:paraId="3664D94E">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政府采购履约担保函</w:t>
      </w:r>
    </w:p>
    <w:p w14:paraId="1690EA6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w:t>
      </w:r>
    </w:p>
    <w:p w14:paraId="37E03906">
      <w:pPr>
        <w:spacing w:line="360" w:lineRule="auto"/>
        <w:rPr>
          <w:rFonts w:hint="eastAsia" w:ascii="宋体" w:hAnsi="宋体" w:eastAsia="宋体" w:cs="宋体"/>
          <w:color w:val="auto"/>
          <w:sz w:val="24"/>
          <w:szCs w:val="24"/>
          <w:highlight w:val="none"/>
        </w:rPr>
      </w:pPr>
    </w:p>
    <w:p w14:paraId="17B800C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鉴于你方与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（以下简称供应商）于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日签订编号为   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政府采购合同》（以下简称主合同），且依据该合同的约定，供应商应在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日前向你方交纳履约保证金，且可以履约担保函的形式</w:t>
      </w:r>
      <w:r>
        <w:rPr>
          <w:rFonts w:hint="eastAsia" w:ascii="宋体" w:hAnsi="宋体" w:eastAsia="宋体" w:cs="宋体"/>
          <w:color w:val="auto"/>
          <w:sz w:val="24"/>
          <w:szCs w:val="24"/>
          <w:highlight w:val="none"/>
          <w:lang w:eastAsia="zh-CN"/>
        </w:rPr>
        <w:t>缴</w:t>
      </w:r>
      <w:r>
        <w:rPr>
          <w:rFonts w:hint="eastAsia" w:ascii="宋体" w:hAnsi="宋体" w:eastAsia="宋体" w:cs="宋体"/>
          <w:color w:val="auto"/>
          <w:sz w:val="24"/>
          <w:szCs w:val="24"/>
          <w:highlight w:val="none"/>
        </w:rPr>
        <w:t>纳履约保证金。应供应商的申请，我方以保证的方式向你方提供如下履约保证金担保：</w:t>
      </w:r>
    </w:p>
    <w:p w14:paraId="00AA64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一、保证责任的情形及保证金额</w:t>
      </w:r>
    </w:p>
    <w:p w14:paraId="26B650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（一）在供应商出现下列情形之一时，我方承担保证责任：</w:t>
      </w:r>
    </w:p>
    <w:p w14:paraId="58D072E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1．将中标项目转让给他人，或者在投标文件中未说明，且未经采购招标机构同意，将中标项目分包给他人的；</w:t>
      </w:r>
    </w:p>
    <w:p w14:paraId="610FA07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2．主合同约定的应当缴纳履约保证金的情形： </w:t>
      </w:r>
    </w:p>
    <w:p w14:paraId="18E3C29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（1）未按主合同约定的质量、数量和期限供应货物/提供服务/完成工程的；</w:t>
      </w:r>
    </w:p>
    <w:p w14:paraId="7CC8F7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573FA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（二）我方的保证范围是主合同约定的合同价款总额的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%数额为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），币种为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。（即主合同履约保证金金额）</w:t>
      </w:r>
    </w:p>
    <w:p w14:paraId="18F36B9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二、保证的方式及保证期间</w:t>
      </w:r>
    </w:p>
    <w:p w14:paraId="6C82478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我方保证的方式为：连带责任保证。</w:t>
      </w:r>
    </w:p>
    <w:p w14:paraId="307BD0A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我方保证的期间为：自本合同生效之日起至供应商按照主合同约定的供货/完工期限届满后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w:t>
      </w:r>
    </w:p>
    <w:p w14:paraId="703659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如果供应商未按主合同约定向贵方供应货物/提供服务/完成工程的，由我方在保证金额内向你方支付上述款项。</w:t>
      </w:r>
    </w:p>
    <w:p w14:paraId="66149A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三、承担保证责任的程序</w:t>
      </w:r>
    </w:p>
    <w:p w14:paraId="4EF6FA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1DD367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如果你方与供应商因货物质量问题产生争议，你方还需同时提供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部门出具的质量检测报告，或经诉讼（仲裁）程序裁决后的裁决书、调解书，本保证人即按照检测结果或裁决书、调解书决定是否承担保证责任。</w:t>
      </w:r>
    </w:p>
    <w:p w14:paraId="036E853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我方收到你方的书面索赔通知及相应证明材料，在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工作日内进行核定后按照本保函的承诺承担保证责任。</w:t>
      </w:r>
    </w:p>
    <w:p w14:paraId="448B79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四、保证责任的终止</w:t>
      </w:r>
    </w:p>
    <w:p w14:paraId="38DEA5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s="宋体"/>
          <w:color w:val="auto"/>
          <w:sz w:val="24"/>
          <w:szCs w:val="24"/>
          <w:highlight w:val="none"/>
          <w:lang w:eastAsia="zh-CN"/>
        </w:rPr>
        <w:t>格之</w:t>
      </w:r>
      <w:r>
        <w:rPr>
          <w:rFonts w:hint="eastAsia" w:ascii="宋体" w:hAnsi="宋体" w:eastAsia="宋体" w:cs="宋体"/>
          <w:color w:val="auto"/>
          <w:sz w:val="24"/>
          <w:szCs w:val="24"/>
          <w:highlight w:val="none"/>
        </w:rPr>
        <w:t>日起，我方保证责任自动终止。</w:t>
      </w:r>
    </w:p>
    <w:p w14:paraId="248FA1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2．我方按照本保函向你方履行了保证责任后，自我方向你方支付款项（支付款项从我方账户划出）之日起，保证责任即终止。</w:t>
      </w:r>
    </w:p>
    <w:p w14:paraId="0407BAB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3．按照法律法规的规定或出现应终止我方保证责任的其他情形的，我方在本保函项下的保证责任亦终止。</w:t>
      </w:r>
    </w:p>
    <w:p w14:paraId="540D99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4．你方与供应商修改主合同，加重我方保证责任的，我方对加重部分不承担保证责任，但该等修改事先经我方书面同意的除外；你方与供应商修改主合</w:t>
      </w:r>
      <w:r>
        <w:rPr>
          <w:rFonts w:hint="eastAsia" w:ascii="宋体" w:hAnsi="宋体" w:eastAsia="宋体" w:cs="宋体"/>
          <w:color w:val="auto"/>
          <w:sz w:val="24"/>
          <w:szCs w:val="24"/>
          <w:highlight w:val="none"/>
          <w:lang w:eastAsia="zh-CN"/>
        </w:rPr>
        <w:t>同的</w:t>
      </w:r>
      <w:r>
        <w:rPr>
          <w:rFonts w:hint="eastAsia" w:ascii="宋体" w:hAnsi="宋体" w:eastAsia="宋体" w:cs="宋体"/>
          <w:color w:val="auto"/>
          <w:sz w:val="24"/>
          <w:szCs w:val="24"/>
          <w:highlight w:val="none"/>
        </w:rPr>
        <w:t>履行期限，我方保证期间仍依修改前的履行期限计算，但该等修改事先经我方书面同意的除外。</w:t>
      </w:r>
    </w:p>
    <w:p w14:paraId="49A2AEE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五、免责条款</w:t>
      </w:r>
    </w:p>
    <w:p w14:paraId="401BEC1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1．因你方违反主合同约定致使供应商不能履行义务的，我方不承担保证责任。</w:t>
      </w:r>
    </w:p>
    <w:p w14:paraId="6CDD26C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2．依照法律法规的规定或你方与供应商的另行约定，全部或者部分免除供应商应缴纳的保证金义务的，我方亦免除相应的保证责任。</w:t>
      </w:r>
    </w:p>
    <w:p w14:paraId="28848F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3．因不可抗力造成供应商不能履行供货义务的，我方不承担保证责任。</w:t>
      </w:r>
    </w:p>
    <w:p w14:paraId="1797B5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六、争议的解决</w:t>
      </w:r>
    </w:p>
    <w:p w14:paraId="6464A07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因本保函发生的纠纷，由你我双方协商解决，协商不成的，通过诉讼程序解决，诉讼管辖地法院为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法院。</w:t>
      </w:r>
    </w:p>
    <w:p w14:paraId="70D46C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七、保函的生效</w:t>
      </w:r>
    </w:p>
    <w:p w14:paraId="20A3D66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本保函自我方加盖公章之日起生效。                                 </w:t>
      </w:r>
    </w:p>
    <w:p w14:paraId="63AC71A0">
      <w:pPr>
        <w:spacing w:line="360" w:lineRule="auto"/>
        <w:ind w:firstLine="6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保证人：（公章）</w:t>
      </w:r>
    </w:p>
    <w:p w14:paraId="0EF5B22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67916CE3">
      <w:pPr>
        <w:jc w:val="center"/>
        <w:rPr>
          <w:rFonts w:ascii="宋体" w:hAnsi="宋体" w:cs="宋体"/>
          <w:color w:val="auto"/>
          <w:sz w:val="24"/>
          <w:highlight w:val="none"/>
        </w:rPr>
      </w:pPr>
    </w:p>
    <w:p w14:paraId="7565D6C6">
      <w:pPr>
        <w:widowControl/>
        <w:jc w:val="left"/>
        <w:rPr>
          <w:rFonts w:hint="eastAsia" w:ascii="宋体" w:hAnsi="宋体" w:eastAsia="宋体" w:cs="宋体"/>
          <w:bCs/>
          <w:color w:val="auto"/>
          <w:sz w:val="24"/>
          <w:highlight w:val="none"/>
        </w:rPr>
      </w:pPr>
      <w:r>
        <w:rPr>
          <w:rFonts w:ascii="宋体" w:hAnsi="宋体"/>
          <w:bCs/>
          <w:color w:val="auto"/>
          <w:sz w:val="24"/>
          <w:highlight w:val="none"/>
        </w:rPr>
        <w:br w:type="page" w:clear="all"/>
      </w:r>
      <w:r>
        <w:rPr>
          <w:rFonts w:hint="eastAsia" w:ascii="宋体" w:hAnsi="宋体" w:eastAsia="宋体" w:cs="宋体"/>
          <w:bCs/>
          <w:color w:val="auto"/>
          <w:sz w:val="24"/>
          <w:highlight w:val="none"/>
        </w:rPr>
        <w:t>（二）无锡市政府采购合同融资政策告知函（格式）</w:t>
      </w:r>
    </w:p>
    <w:p w14:paraId="269AE943">
      <w:pPr>
        <w:spacing w:line="58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无锡市政府采购合同融资政策告知函</w:t>
      </w:r>
    </w:p>
    <w:p w14:paraId="39FCAD47">
      <w:pPr>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各供应商：</w:t>
      </w:r>
    </w:p>
    <w:p w14:paraId="59222E2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欢迎贵公司参与无锡市政府采购活动！</w:t>
      </w:r>
    </w:p>
    <w:p w14:paraId="5C5EAF0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5BAAC6BE">
      <w:pPr>
        <w:pStyle w:val="40"/>
        <w:rPr>
          <w:rFonts w:hint="eastAsia" w:ascii="宋体" w:hAnsi="宋体" w:eastAsia="宋体" w:cs="Times New Roman"/>
          <w:b/>
          <w:color w:val="auto"/>
          <w:sz w:val="36"/>
          <w:szCs w:val="36"/>
          <w:highlight w:val="none"/>
        </w:rPr>
      </w:pPr>
    </w:p>
    <w:p w14:paraId="3BABADC1">
      <w:pPr>
        <w:pStyle w:val="40"/>
        <w:rPr>
          <w:rFonts w:hint="eastAsia" w:ascii="宋体" w:hAnsi="宋体" w:eastAsia="宋体" w:cs="Times New Roman"/>
          <w:b/>
          <w:color w:val="auto"/>
          <w:sz w:val="36"/>
          <w:szCs w:val="36"/>
          <w:highlight w:val="none"/>
        </w:rPr>
      </w:pPr>
    </w:p>
    <w:p w14:paraId="70E7B0DB">
      <w:pPr>
        <w:keepNext w:val="0"/>
        <w:keepLines w:val="0"/>
        <w:pageBreakBefore w:val="0"/>
        <w:numPr>
          <w:ilvl w:val="0"/>
          <w:numId w:val="3"/>
        </w:numPr>
        <w:spacing w:line="360" w:lineRule="auto"/>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br w:type="page" w:clear="all"/>
      </w:r>
      <w:r>
        <w:rPr>
          <w:rFonts w:hint="eastAsia" w:ascii="宋体" w:hAnsi="宋体" w:eastAsia="宋体" w:cs="Times New Roman"/>
          <w:b/>
          <w:color w:val="auto"/>
          <w:sz w:val="30"/>
          <w:szCs w:val="30"/>
          <w:highlight w:val="none"/>
        </w:rPr>
        <w:t>项目要求和有关说明</w:t>
      </w:r>
    </w:p>
    <w:p w14:paraId="0CF8C70F">
      <w:pPr>
        <w:keepNext w:val="0"/>
        <w:keepLines w:val="0"/>
        <w:pageBreakBefore w:val="0"/>
        <w:widowControl/>
        <w:tabs>
          <w:tab w:val="left" w:pos="360"/>
          <w:tab w:val="left" w:pos="960"/>
        </w:tabs>
        <w:spacing w:line="360" w:lineRule="auto"/>
        <w:ind w:firstLine="36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本次采购项目为</w:t>
      </w:r>
      <w:r>
        <w:rPr>
          <w:rFonts w:hint="eastAsia" w:ascii="宋体" w:hAnsi="宋体" w:eastAsia="宋体" w:cs="宋体"/>
          <w:bCs/>
          <w:color w:val="auto"/>
          <w:sz w:val="24"/>
          <w:szCs w:val="24"/>
          <w:highlight w:val="none"/>
          <w:lang w:eastAsia="zh-CN"/>
        </w:rPr>
        <w:t>锡北镇耕地集中连片整治全流程与土壤污染状况调查服务采购项目</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所投内容必须满足以</w:t>
      </w:r>
      <w:r>
        <w:rPr>
          <w:rFonts w:hint="eastAsia" w:ascii="宋体" w:hAnsi="宋体" w:eastAsia="宋体" w:cs="宋体"/>
          <w:color w:val="auto"/>
          <w:sz w:val="24"/>
          <w:szCs w:val="24"/>
          <w:highlight w:val="none"/>
        </w:rPr>
        <w:t>下要求，不得有负偏离</w:t>
      </w:r>
      <w:r>
        <w:rPr>
          <w:rFonts w:hint="eastAsia" w:ascii="宋体" w:hAnsi="宋体" w:eastAsia="宋体" w:cs="宋体"/>
          <w:color w:val="auto"/>
          <w:sz w:val="24"/>
          <w:szCs w:val="24"/>
          <w:highlight w:val="none"/>
          <w:lang w:eastAsia="zh-CN"/>
        </w:rPr>
        <w:t>。</w:t>
      </w:r>
    </w:p>
    <w:p w14:paraId="260F1011">
      <w:pPr>
        <w:widowControl/>
        <w:tabs>
          <w:tab w:val="left" w:pos="360"/>
          <w:tab w:val="left" w:pos="960"/>
        </w:tabs>
        <w:spacing w:line="360" w:lineRule="auto"/>
        <w:ind w:firstLine="360"/>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一、项目背景</w:t>
      </w:r>
    </w:p>
    <w:p w14:paraId="0F7F3F9B">
      <w:pPr>
        <w:widowControl/>
        <w:tabs>
          <w:tab w:val="left" w:pos="360"/>
          <w:tab w:val="left" w:pos="960"/>
        </w:tabs>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党的十八大以来，习近平总书记高度重视粮食安全和耕地保护，对耕地保护做出了一系列指示批示，强调“牢牢守住18亿亩耕地红线，确保中国人的饭碗牢牢端在自己手中”。中央也已部署开展耕地占补平衡制度改革，要求“以补定占”。</w:t>
      </w:r>
    </w:p>
    <w:p w14:paraId="231B2C1E">
      <w:pPr>
        <w:widowControl/>
        <w:tabs>
          <w:tab w:val="left" w:pos="360"/>
          <w:tab w:val="left" w:pos="960"/>
        </w:tabs>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贯彻落实江苏省农业农村厅、江苏省生态环境厅、江苏省自然资源厅《关于印发《拟开垦为耕地的复垦土地及未利用地土壤污染状况调查技术指南（试行）》和《农用地重点地块监测技术指南（试行）》（苏农建〔2023〕1号），确保耕地占补平衡，提升土地利用效率。</w:t>
      </w:r>
    </w:p>
    <w:p w14:paraId="3C471915">
      <w:pPr>
        <w:widowControl/>
        <w:tabs>
          <w:tab w:val="left" w:pos="360"/>
          <w:tab w:val="left" w:pos="960"/>
        </w:tabs>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2024年4月，无锡市政府召开全市耕地保护“三提两严”行动推进会，明确以“提增数量、提优布局、提升质量”为目标、“严格执法、严守底线”为保障，扎实开展“三提两严”五大专项行动；2024年7月，区政府组织召开全区耕地保护“三提两严”行动推进会，确定了全区未来4年耕地恢复和高标准农田建设的目标，并分解下达各板块相应的任务。</w:t>
      </w:r>
    </w:p>
    <w:p w14:paraId="5BF4D619">
      <w:pPr>
        <w:widowControl/>
        <w:tabs>
          <w:tab w:val="left" w:pos="360"/>
          <w:tab w:val="left" w:pos="960"/>
        </w:tabs>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锡北镇根据上级部门安排，结合自身耕地保护需求，决定开展2024年耕地集中连片整治恢复工作，编制耕地集中连片整治单元总体方案，并开展与之相关的高标准农田建设项目涉及永久基本农田调整方案编制、复垦耕地土壤污染状况调查、耕地质量评定、“大占补”指标入库等工作。</w:t>
      </w:r>
    </w:p>
    <w:p w14:paraId="5C5790E5">
      <w:pPr>
        <w:widowControl/>
        <w:tabs>
          <w:tab w:val="left" w:pos="360"/>
          <w:tab w:val="left" w:pos="960"/>
        </w:tabs>
        <w:spacing w:line="360" w:lineRule="auto"/>
        <w:ind w:firstLine="360"/>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二、工作任务</w:t>
      </w:r>
    </w:p>
    <w:p w14:paraId="712C772A">
      <w:pPr>
        <w:widowControl/>
        <w:tabs>
          <w:tab w:val="left" w:pos="360"/>
          <w:tab w:val="left" w:pos="960"/>
        </w:tabs>
        <w:spacing w:line="360" w:lineRule="auto"/>
        <w:ind w:firstLine="360"/>
        <w:jc w:val="left"/>
        <w:rPr>
          <w:rFonts w:hint="default" w:ascii="宋体" w:hAnsi="宋体" w:eastAsia="宋体" w:cs="宋体"/>
          <w:color w:val="auto"/>
          <w:sz w:val="24"/>
          <w:highlight w:val="none"/>
        </w:rPr>
      </w:pPr>
      <w:r>
        <w:rPr>
          <w:rFonts w:hint="default" w:ascii="宋体" w:hAnsi="宋体" w:eastAsia="宋体" w:cs="宋体"/>
          <w:color w:val="auto"/>
          <w:sz w:val="24"/>
          <w:highlight w:val="none"/>
        </w:rPr>
        <w:t>1、</w:t>
      </w:r>
      <w:r>
        <w:rPr>
          <w:rFonts w:hint="eastAsia" w:ascii="宋体" w:hAnsi="宋体" w:eastAsia="宋体" w:cs="宋体"/>
          <w:color w:val="auto"/>
          <w:sz w:val="24"/>
          <w:highlight w:val="none"/>
        </w:rPr>
        <w:t>耕地集中连片整治单元总体方案编制</w:t>
      </w:r>
    </w:p>
    <w:p w14:paraId="0B572DDC">
      <w:pPr>
        <w:widowControl/>
        <w:tabs>
          <w:tab w:val="left" w:pos="360"/>
          <w:tab w:val="left" w:pos="960"/>
        </w:tabs>
        <w:spacing w:line="360" w:lineRule="auto"/>
        <w:ind w:firstLine="360"/>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以最新的国土变更调查成果为基础，结合国土空间规划“三区三线”划定成果、村庄规划、高标准农田规划、报批用地数据、重大项目规划等数据成果，分析全镇耕地恢复潜力；综合耕地恢复潜力图斑与现状耕地，参考高标准农田建设范围，考虑镇村布局规划、重大建设项目等，分析镇域内耕地恢复连片的总体情况，初步划分连片整治单元；获取高分辨率遥感影像，制作调查底图，与各村（社区）、组对接，通过内业分析和外业调查相结合的方式，逐地块调查潜力图斑现状使用、实际租用等情况，确定各年度整治恢复图斑范围，划定整治恢复单元，编制耕地集中连片整治单元总体方案（2024年），制作方案成果，根据市、区安排及时上报年度成果。</w:t>
      </w:r>
    </w:p>
    <w:p w14:paraId="5EF3A953">
      <w:pPr>
        <w:widowControl/>
        <w:tabs>
          <w:tab w:val="left" w:pos="360"/>
          <w:tab w:val="left" w:pos="960"/>
        </w:tabs>
        <w:spacing w:line="360" w:lineRule="auto"/>
        <w:ind w:firstLine="360"/>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2、耕地集中连片整治单元千亩片方案编制</w:t>
      </w:r>
    </w:p>
    <w:p w14:paraId="599401D1">
      <w:pPr>
        <w:widowControl/>
        <w:tabs>
          <w:tab w:val="left" w:pos="360"/>
          <w:tab w:val="left" w:pos="960"/>
        </w:tabs>
        <w:spacing w:line="360" w:lineRule="auto"/>
        <w:ind w:firstLine="360"/>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根据整治恢复地块调查结果，结合现状地类和相关规划数据，通过内业分析和实地调查，科学划定连片规模达1000亩以上的整治单元；通过实地走访和现场拍照的方式对初步确定的整治单元进行调查，确定整治单元边界和整治恢复地块，判断单元内现状及整治恢复后耕地的连片情况，通过实地调查勘测，测算整治恢复所需工程量和资金预算情况；确定各年度实施地块和实施规模，逐个整治单元编制千亩片方案（2024年），制作千亩片方案成果，全镇千亩片整治单元不少于五个。</w:t>
      </w:r>
    </w:p>
    <w:p w14:paraId="726BE79B">
      <w:pPr>
        <w:widowControl/>
        <w:tabs>
          <w:tab w:val="left" w:pos="360"/>
          <w:tab w:val="left" w:pos="960"/>
        </w:tabs>
        <w:spacing w:line="360" w:lineRule="auto"/>
        <w:ind w:firstLine="360"/>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3、高标准农田建设项目涉及永久基本农田调整方案编制</w:t>
      </w:r>
    </w:p>
    <w:p w14:paraId="53A14934">
      <w:pPr>
        <w:widowControl/>
        <w:tabs>
          <w:tab w:val="left" w:pos="360"/>
          <w:tab w:val="left" w:pos="960"/>
        </w:tabs>
        <w:spacing w:line="360" w:lineRule="auto"/>
        <w:ind w:firstLine="360"/>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2024年度根据当年度高标准农田建设设计方案，结合最新永久基本农田图斑数据，分析永久基本农田配套设施建设占用永久基本农田的规模；基于当年度国土变更调查成果，结合各类建设规划和生态保护要求等，分析全镇永久基本农田补划潜力区域，确定可补划永久基本农田地块数量和分布情况；通过实地拍照和无人机航拍，调查占用地块和补划地块的实地情况，分析占用补划的合理性；分年度编制永久基本农田调整补划方案，上报并通过审核。</w:t>
      </w:r>
    </w:p>
    <w:p w14:paraId="346A2525">
      <w:pPr>
        <w:widowControl/>
        <w:tabs>
          <w:tab w:val="left" w:pos="360"/>
          <w:tab w:val="left" w:pos="960"/>
        </w:tabs>
        <w:spacing w:line="360" w:lineRule="auto"/>
        <w:ind w:firstLine="360"/>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4、复垦耕地土壤污染状况调查</w:t>
      </w:r>
    </w:p>
    <w:p w14:paraId="48D04B91">
      <w:pPr>
        <w:widowControl/>
        <w:tabs>
          <w:tab w:val="left" w:pos="360"/>
          <w:tab w:val="left" w:pos="960"/>
        </w:tabs>
        <w:spacing w:line="360" w:lineRule="auto"/>
        <w:ind w:firstLine="36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针对耕地集中连片整治地块，按要求开展各年度复垦耕地土壤污染状况调查（2024年度），</w:t>
      </w:r>
      <w:r>
        <w:rPr>
          <w:rFonts w:hint="eastAsia" w:ascii="宋体" w:hAnsi="宋体" w:eastAsia="宋体" w:cs="宋体"/>
          <w:color w:val="auto"/>
          <w:sz w:val="24"/>
          <w:highlight w:val="none"/>
          <w:lang w:val="en-US" w:eastAsia="zh-CN"/>
        </w:rPr>
        <w:t>主要工作</w:t>
      </w:r>
      <w:r>
        <w:rPr>
          <w:rFonts w:hint="eastAsia" w:ascii="宋体" w:hAnsi="宋体" w:eastAsia="宋体" w:cs="宋体"/>
          <w:color w:val="auto"/>
          <w:sz w:val="24"/>
          <w:highlight w:val="none"/>
        </w:rPr>
        <w:t>包括组织专业技术人员对项目地块进行资料收集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地块10年以上历史影像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航拍</w:t>
      </w:r>
      <w:r>
        <w:rPr>
          <w:rFonts w:hint="eastAsia" w:ascii="宋体" w:hAnsi="宋体" w:eastAsia="宋体" w:cs="宋体"/>
          <w:color w:val="auto"/>
          <w:sz w:val="24"/>
          <w:highlight w:val="none"/>
        </w:rPr>
        <w:t>土地利用现状</w:t>
      </w:r>
      <w:r>
        <w:rPr>
          <w:rFonts w:hint="eastAsia" w:ascii="宋体" w:hAnsi="宋体" w:eastAsia="宋体" w:cs="宋体"/>
          <w:color w:val="auto"/>
          <w:sz w:val="24"/>
          <w:highlight w:val="none"/>
          <w:lang w:val="en-US" w:eastAsia="zh-CN"/>
        </w:rPr>
        <w:t>影像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、现场踏勘</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边界周边1km范围内土壤污染源</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和人员访谈工作</w:t>
      </w:r>
      <w:r>
        <w:rPr>
          <w:rFonts w:hint="eastAsia" w:ascii="宋体" w:hAnsi="宋体" w:eastAsia="宋体" w:cs="宋体"/>
          <w:color w:val="auto"/>
          <w:sz w:val="24"/>
          <w:highlight w:val="none"/>
          <w:lang w:val="en-US" w:eastAsia="zh-CN"/>
        </w:rPr>
        <w:t>(对</w:t>
      </w:r>
      <w:r>
        <w:rPr>
          <w:rFonts w:hint="eastAsia" w:ascii="宋体" w:hAnsi="宋体" w:eastAsia="宋体" w:cs="宋体"/>
          <w:color w:val="auto"/>
          <w:sz w:val="24"/>
          <w:highlight w:val="none"/>
        </w:rPr>
        <w:t>地块管理机构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政府管理人员、自然资源和生态环境行政主管部门、地块所在地或熟悉地块的第三方人员进行访谈了解地块相关信息</w:t>
      </w:r>
      <w:r>
        <w:rPr>
          <w:rFonts w:hint="eastAsia" w:ascii="宋体" w:hAnsi="宋体" w:eastAsia="宋体" w:cs="宋体"/>
          <w:color w:val="auto"/>
          <w:sz w:val="24"/>
          <w:highlight w:val="none"/>
          <w:lang w:val="en-US" w:eastAsia="zh-CN"/>
        </w:rPr>
        <w:t>人员进行访谈)</w:t>
      </w:r>
      <w:r>
        <w:rPr>
          <w:rFonts w:hint="eastAsia" w:ascii="宋体" w:hAnsi="宋体" w:eastAsia="宋体" w:cs="宋体"/>
          <w:color w:val="auto"/>
          <w:sz w:val="24"/>
          <w:highlight w:val="none"/>
        </w:rPr>
        <w:t>，收集</w:t>
      </w:r>
      <w:r>
        <w:rPr>
          <w:rFonts w:hint="eastAsia" w:ascii="宋体" w:hAnsi="宋体" w:eastAsia="宋体" w:cs="宋体"/>
          <w:color w:val="auto"/>
          <w:sz w:val="24"/>
          <w:highlight w:val="none"/>
          <w:lang w:val="en-US" w:eastAsia="zh-CN"/>
        </w:rPr>
        <w:t>了解地块</w:t>
      </w:r>
      <w:r>
        <w:rPr>
          <w:rFonts w:hint="eastAsia" w:ascii="宋体" w:hAnsi="宋体" w:eastAsia="宋体" w:cs="宋体"/>
          <w:color w:val="auto"/>
          <w:sz w:val="24"/>
          <w:highlight w:val="none"/>
        </w:rPr>
        <w:t>相关资料</w:t>
      </w:r>
      <w:r>
        <w:rPr>
          <w:rFonts w:hint="eastAsia" w:ascii="宋体" w:hAnsi="宋体" w:eastAsia="宋体" w:cs="宋体"/>
          <w:color w:val="auto"/>
          <w:sz w:val="24"/>
          <w:highlight w:val="none"/>
          <w:lang w:val="en-US" w:eastAsia="zh-CN"/>
        </w:rPr>
        <w:t>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通过</w:t>
      </w:r>
      <w:r>
        <w:rPr>
          <w:rFonts w:hint="eastAsia" w:ascii="宋体" w:hAnsi="宋体" w:eastAsia="宋体" w:cs="宋体"/>
          <w:color w:val="auto"/>
          <w:sz w:val="24"/>
          <w:highlight w:val="none"/>
        </w:rPr>
        <w:t>污染</w:t>
      </w:r>
      <w:r>
        <w:rPr>
          <w:rFonts w:hint="eastAsia" w:ascii="宋体" w:hAnsi="宋体" w:eastAsia="宋体" w:cs="宋体"/>
          <w:color w:val="auto"/>
          <w:sz w:val="24"/>
          <w:highlight w:val="none"/>
          <w:lang w:val="en-US" w:eastAsia="zh-CN"/>
        </w:rPr>
        <w:t>源</w:t>
      </w:r>
      <w:r>
        <w:rPr>
          <w:rFonts w:hint="eastAsia" w:ascii="宋体" w:hAnsi="宋体" w:eastAsia="宋体" w:cs="宋体"/>
          <w:color w:val="auto"/>
          <w:sz w:val="24"/>
          <w:highlight w:val="none"/>
        </w:rPr>
        <w:t>识别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确定污染因子，</w:t>
      </w:r>
      <w:r>
        <w:rPr>
          <w:rFonts w:hint="eastAsia" w:ascii="宋体" w:hAnsi="宋体" w:eastAsia="宋体" w:cs="宋体"/>
          <w:color w:val="auto"/>
          <w:sz w:val="24"/>
          <w:highlight w:val="none"/>
        </w:rPr>
        <w:t>根据《拟开垦为耕地的复垦土地及未利用地土壤污染状况调查技术指南（试行）》（苏农建〔2023〕1号）</w:t>
      </w:r>
      <w:r>
        <w:rPr>
          <w:rFonts w:hint="eastAsia" w:ascii="宋体" w:hAnsi="宋体" w:eastAsia="宋体" w:cs="宋体"/>
          <w:color w:val="auto"/>
          <w:sz w:val="24"/>
          <w:highlight w:val="none"/>
          <w:lang w:val="en-US" w:eastAsia="zh-CN"/>
        </w:rPr>
        <w:t>文件，进行地块布点采样检测，送检后由第三方提供土壤检测数据</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最后通过整理收集资料、分析检测数据结果进行</w:t>
      </w:r>
      <w:r>
        <w:rPr>
          <w:rFonts w:hint="eastAsia" w:ascii="宋体" w:hAnsi="宋体" w:eastAsia="宋体" w:cs="宋体"/>
          <w:color w:val="auto"/>
          <w:sz w:val="24"/>
          <w:highlight w:val="none"/>
        </w:rPr>
        <w:t>立项前污染状况调查采样制检和复垦耕地污染状况调查采样制检，</w:t>
      </w:r>
      <w:r>
        <w:rPr>
          <w:rFonts w:hint="eastAsia" w:ascii="宋体" w:hAnsi="宋体" w:eastAsia="宋体" w:cs="宋体"/>
          <w:color w:val="auto"/>
          <w:sz w:val="24"/>
          <w:highlight w:val="none"/>
          <w:lang w:val="en-US" w:eastAsia="zh-CN"/>
        </w:rPr>
        <w:t>最终</w:t>
      </w:r>
      <w:r>
        <w:rPr>
          <w:rFonts w:hint="eastAsia" w:ascii="宋体" w:hAnsi="宋体" w:eastAsia="宋体" w:cs="宋体"/>
          <w:color w:val="auto"/>
          <w:sz w:val="24"/>
          <w:highlight w:val="none"/>
        </w:rPr>
        <w:t>分别编制立项前污染状况调查报告和复垦耕地污染状况调查报告</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并通过三方组织的专家评审。</w:t>
      </w:r>
    </w:p>
    <w:p w14:paraId="7B6C27CB">
      <w:pPr>
        <w:widowControl/>
        <w:tabs>
          <w:tab w:val="left" w:pos="360"/>
          <w:tab w:val="left" w:pos="960"/>
        </w:tabs>
        <w:spacing w:line="360" w:lineRule="auto"/>
        <w:ind w:firstLine="36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5、耕地质量评定</w:t>
      </w:r>
    </w:p>
    <w:p w14:paraId="2E1451BC">
      <w:pPr>
        <w:widowControl/>
        <w:tabs>
          <w:tab w:val="left" w:pos="360"/>
          <w:tab w:val="left" w:pos="960"/>
        </w:tabs>
        <w:spacing w:line="360" w:lineRule="auto"/>
        <w:ind w:firstLine="36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江苏省补充耕地质量评定技术规程》《无锡市农业农村局无锡市自然资源和规划局无锡市生态环境局关于进一步加强补充耕地质量评定工作的通知》（锡农发〔2022〕173号）文件要求，进行耕地质量评定工作，并完成耕地质量评定组件报批</w:t>
      </w:r>
    </w:p>
    <w:p w14:paraId="543DCE84">
      <w:pPr>
        <w:widowControl/>
        <w:tabs>
          <w:tab w:val="left" w:pos="360"/>
          <w:tab w:val="left" w:pos="960"/>
        </w:tabs>
        <w:spacing w:line="360" w:lineRule="auto"/>
        <w:ind w:firstLine="360"/>
        <w:jc w:val="lef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、“大占补”指标入库</w:t>
      </w:r>
    </w:p>
    <w:p w14:paraId="1F788BE4">
      <w:pPr>
        <w:widowControl/>
        <w:tabs>
          <w:tab w:val="left" w:pos="360"/>
          <w:tab w:val="left" w:pos="960"/>
        </w:tabs>
        <w:spacing w:line="360" w:lineRule="auto"/>
        <w:ind w:firstLine="36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基于各年度（2024</w:t>
      </w:r>
      <w:r>
        <w:rPr>
          <w:rFonts w:hint="eastAsia" w:ascii="宋体" w:hAnsi="宋体" w:eastAsia="宋体" w:cs="宋体"/>
          <w:color w:val="auto"/>
          <w:sz w:val="24"/>
          <w:highlight w:val="none"/>
          <w:lang w:val="en-US" w:eastAsia="zh-CN"/>
        </w:rPr>
        <w:t>年度</w:t>
      </w:r>
      <w:r>
        <w:rPr>
          <w:rFonts w:hint="eastAsia" w:ascii="宋体" w:hAnsi="宋体" w:eastAsia="宋体" w:cs="宋体"/>
          <w:color w:val="auto"/>
          <w:sz w:val="24"/>
          <w:highlight w:val="none"/>
        </w:rPr>
        <w:t>）国土变更调查成果，分析全镇符合补充耕地指标要求的图斑数量与分布情况，依据上级下达的补充耕地指标规模上限，结合高分辨率遥感影像、各类规划及现状数据，按1.5倍的规模选取补充耕地指标预选图斑；逐地块进行现场踏勘，拍摄实地照片和进行边界勘测，确定补充耕地面积和耕地地类，形成认定成果报告。根据调查情况，足量选取符合要求的补充耕地图斑，按照上报备案要求，准备备案材料，逐级上报并完成国家和省级系统备案，形成“大占补”指标。</w:t>
      </w:r>
    </w:p>
    <w:p w14:paraId="69461569">
      <w:pPr>
        <w:widowControl/>
        <w:tabs>
          <w:tab w:val="left" w:pos="360"/>
          <w:tab w:val="left" w:pos="960"/>
        </w:tabs>
        <w:spacing w:line="360" w:lineRule="auto"/>
        <w:ind w:firstLine="360"/>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三、成果要求</w:t>
      </w:r>
    </w:p>
    <w:p w14:paraId="41986015">
      <w:pPr>
        <w:widowControl/>
        <w:tabs>
          <w:tab w:val="left" w:pos="360"/>
          <w:tab w:val="left" w:pos="960"/>
        </w:tabs>
        <w:spacing w:line="360" w:lineRule="auto"/>
        <w:ind w:firstLine="36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1、工作期限</w:t>
      </w:r>
    </w:p>
    <w:p w14:paraId="1E1DADAD">
      <w:pPr>
        <w:widowControl/>
        <w:tabs>
          <w:tab w:val="left" w:pos="360"/>
          <w:tab w:val="left" w:pos="960"/>
        </w:tabs>
        <w:spacing w:line="360" w:lineRule="auto"/>
        <w:ind w:firstLine="36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自合同签订之日起至2025年12月31日止，若因上级政策等原因需要延长工作期限的，经发包方同意后可适当延长工作期限。</w:t>
      </w:r>
    </w:p>
    <w:p w14:paraId="6F86AC85">
      <w:pPr>
        <w:widowControl/>
        <w:tabs>
          <w:tab w:val="left" w:pos="360"/>
          <w:tab w:val="left" w:pos="960"/>
        </w:tabs>
        <w:spacing w:line="360" w:lineRule="auto"/>
        <w:ind w:firstLine="36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2、成果内容</w:t>
      </w:r>
    </w:p>
    <w:p w14:paraId="60FD156B">
      <w:pPr>
        <w:widowControl/>
        <w:tabs>
          <w:tab w:val="left" w:pos="360"/>
          <w:tab w:val="left" w:pos="960"/>
        </w:tabs>
        <w:spacing w:line="360" w:lineRule="auto"/>
        <w:ind w:firstLine="36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根据该项目的主要工作，项目的成果内容包括文本报告、统计表格、影像图、照片、数据图层及附件材料等，具体成果内容以实际工作中形成的成果及上级有关要求为准。</w:t>
      </w:r>
    </w:p>
    <w:p w14:paraId="4ABC2A17">
      <w:pPr>
        <w:widowControl/>
        <w:tabs>
          <w:tab w:val="left" w:pos="360"/>
          <w:tab w:val="left" w:pos="960"/>
        </w:tabs>
        <w:spacing w:line="360" w:lineRule="auto"/>
        <w:ind w:firstLine="36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3、结项要求</w:t>
      </w:r>
    </w:p>
    <w:p w14:paraId="7666C9AA">
      <w:pPr>
        <w:widowControl/>
        <w:tabs>
          <w:tab w:val="left" w:pos="360"/>
          <w:tab w:val="left" w:pos="960"/>
        </w:tabs>
        <w:spacing w:line="360" w:lineRule="auto"/>
        <w:ind w:firstLine="36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需在项目工作期内完成各项工作内容，形成完整的项目成果，项目成果需符合发包方及上级部门的相关要求。</w:t>
      </w:r>
    </w:p>
    <w:p w14:paraId="1197A379">
      <w:pPr>
        <w:widowControl/>
        <w:tabs>
          <w:tab w:val="left" w:pos="360"/>
          <w:tab w:val="left" w:pos="960"/>
        </w:tabs>
        <w:spacing w:line="360" w:lineRule="auto"/>
        <w:ind w:firstLine="360"/>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四、付款方式</w:t>
      </w:r>
    </w:p>
    <w:p w14:paraId="3EA3F1F0">
      <w:pPr>
        <w:widowControl/>
        <w:tabs>
          <w:tab w:val="left" w:pos="360"/>
          <w:tab w:val="left" w:pos="960"/>
        </w:tabs>
        <w:spacing w:line="360" w:lineRule="auto"/>
        <w:ind w:firstLine="360"/>
        <w:jc w:val="left"/>
        <w:rPr>
          <w:rFonts w:hint="eastAsia" w:ascii="宋体" w:hAnsi="宋体" w:eastAsia="等线" w:cs="Times New Roman"/>
          <w:b/>
          <w:color w:val="auto"/>
          <w:sz w:val="30"/>
          <w:szCs w:val="30"/>
          <w:highlight w:val="none"/>
        </w:rPr>
      </w:pPr>
      <w:r>
        <w:rPr>
          <w:rFonts w:hint="eastAsia" w:ascii="宋体" w:hAnsi="宋体" w:eastAsia="宋体" w:cs="宋体"/>
          <w:color w:val="auto"/>
          <w:kern w:val="0"/>
          <w:sz w:val="24"/>
          <w:szCs w:val="22"/>
          <w:highlight w:val="none"/>
          <w:lang w:eastAsia="zh-CN"/>
        </w:rPr>
        <w:t>项目形成初步成果，经发包方确认后，支付合同价款的50%；项目整体结束，工作成果全部转交发包方并通过发包方确认无误后</w:t>
      </w:r>
      <w:r>
        <w:rPr>
          <w:rFonts w:hint="eastAsia" w:ascii="宋体" w:hAnsi="宋体" w:eastAsia="宋体" w:cs="宋体"/>
          <w:color w:val="auto"/>
          <w:kern w:val="0"/>
          <w:sz w:val="24"/>
          <w:szCs w:val="22"/>
          <w:highlight w:val="none"/>
          <w:lang w:val="en-US" w:eastAsia="zh-CN"/>
        </w:rPr>
        <w:t>付清余款</w:t>
      </w:r>
      <w:r>
        <w:rPr>
          <w:rFonts w:hint="eastAsia" w:ascii="宋体" w:hAnsi="宋体" w:eastAsia="宋体" w:cs="宋体"/>
          <w:color w:val="auto"/>
          <w:kern w:val="0"/>
          <w:sz w:val="24"/>
          <w:szCs w:val="22"/>
          <w:highlight w:val="none"/>
          <w:lang w:eastAsia="zh-CN"/>
        </w:rPr>
        <w:t>。</w:t>
      </w:r>
      <w:r>
        <w:rPr>
          <w:rFonts w:hint="eastAsia" w:ascii="宋体" w:hAnsi="宋体" w:cs="宋体"/>
          <w:color w:val="auto"/>
          <w:sz w:val="24"/>
          <w:highlight w:val="none"/>
          <w:lang w:eastAsia="zh-CN"/>
        </w:rPr>
        <w:br w:type="page" w:clear="all"/>
      </w:r>
    </w:p>
    <w:p w14:paraId="2EF4F25B">
      <w:pPr>
        <w:tabs>
          <w:tab w:val="left" w:pos="675"/>
        </w:tabs>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四、合同书(格式)</w:t>
      </w:r>
    </w:p>
    <w:p w14:paraId="301E1C56">
      <w:pPr>
        <w:widowControl w:val="0"/>
        <w:ind w:left="0" w:leftChars="0" w:firstLine="0" w:firstLineChars="0"/>
        <w:jc w:val="center"/>
        <w:rPr>
          <w:rFonts w:hint="eastAsia" w:ascii="宋体" w:hAnsi="宋体" w:eastAsia="宋体" w:cs="宋体"/>
          <w:b/>
          <w:bCs/>
          <w:color w:val="auto"/>
          <w:kern w:val="0"/>
          <w:sz w:val="48"/>
          <w:szCs w:val="48"/>
          <w:highlight w:val="none"/>
          <w:lang w:val="en-US" w:eastAsia="zh-CN" w:bidi="ar-SA"/>
        </w:rPr>
      </w:pPr>
    </w:p>
    <w:p w14:paraId="642D933D">
      <w:pPr>
        <w:keepNext w:val="0"/>
        <w:keepLines w:val="0"/>
        <w:pageBreakBefore w:val="0"/>
        <w:widowControl w:val="0"/>
        <w:kinsoku/>
        <w:wordWrap/>
        <w:overflowPunct/>
        <w:topLinePunct w:val="0"/>
        <w:autoSpaceDE/>
        <w:autoSpaceDN/>
        <w:bidi w:val="0"/>
        <w:adjustRightInd/>
        <w:snapToGrid/>
        <w:spacing w:line="700" w:lineRule="exact"/>
        <w:ind w:firstLine="1928" w:firstLineChars="400"/>
        <w:jc w:val="both"/>
        <w:textAlignment w:val="auto"/>
        <w:rPr>
          <w:rFonts w:hint="eastAsia" w:ascii="宋体" w:hAnsi="宋体" w:eastAsia="宋体" w:cs="宋体"/>
          <w:b/>
          <w:bCs/>
          <w:color w:val="auto"/>
          <w:kern w:val="0"/>
          <w:sz w:val="48"/>
          <w:szCs w:val="48"/>
          <w:highlight w:val="none"/>
          <w:lang w:val="en-US" w:eastAsia="zh-CN" w:bidi="ar-SA"/>
        </w:rPr>
      </w:pPr>
    </w:p>
    <w:p w14:paraId="1741E4EF">
      <w:pPr>
        <w:widowControl/>
        <w:jc w:val="center"/>
        <w:rPr>
          <w:rFonts w:hint="eastAsia" w:ascii="宋体" w:hAnsi="宋体" w:eastAsia="宋体" w:cs="宋体"/>
          <w:b/>
          <w:bCs/>
          <w:color w:val="auto"/>
          <w:kern w:val="0"/>
          <w:sz w:val="48"/>
          <w:szCs w:val="48"/>
          <w:highlight w:val="none"/>
          <w:u w:val="none"/>
          <w:lang w:eastAsia="zh-CN"/>
        </w:rPr>
      </w:pPr>
      <w:r>
        <w:rPr>
          <w:rFonts w:hint="eastAsia" w:ascii="宋体" w:hAnsi="宋体" w:eastAsia="宋体" w:cs="宋体"/>
          <w:b/>
          <w:bCs/>
          <w:color w:val="auto"/>
          <w:kern w:val="0"/>
          <w:sz w:val="48"/>
          <w:szCs w:val="48"/>
          <w:highlight w:val="none"/>
          <w:u w:val="none"/>
          <w:lang w:val="en-US" w:eastAsia="zh-CN"/>
        </w:rPr>
        <w:t>锡北镇耕地集中连片整治全流程与土壤污染状况调查服务采购项目</w:t>
      </w:r>
      <w:r>
        <w:rPr>
          <w:rFonts w:hint="eastAsia" w:ascii="宋体" w:hAnsi="宋体" w:eastAsia="宋体" w:cs="宋体"/>
          <w:b/>
          <w:bCs/>
          <w:color w:val="auto"/>
          <w:kern w:val="0"/>
          <w:sz w:val="48"/>
          <w:szCs w:val="48"/>
          <w:highlight w:val="none"/>
          <w:u w:val="none"/>
          <w:lang w:eastAsia="zh-CN"/>
        </w:rPr>
        <w:tab/>
      </w:r>
    </w:p>
    <w:p w14:paraId="3E3013AB">
      <w:pPr>
        <w:widowControl/>
        <w:jc w:val="center"/>
        <w:rPr>
          <w:rFonts w:hint="eastAsia" w:ascii="宋体" w:hAnsi="宋体" w:eastAsia="宋体" w:cs="宋体"/>
          <w:b/>
          <w:bCs/>
          <w:color w:val="auto"/>
          <w:kern w:val="0"/>
          <w:sz w:val="48"/>
          <w:szCs w:val="48"/>
          <w:highlight w:val="none"/>
          <w:u w:val="none"/>
        </w:rPr>
      </w:pPr>
    </w:p>
    <w:p w14:paraId="33E2796C">
      <w:pPr>
        <w:pStyle w:val="14"/>
        <w:rPr>
          <w:rFonts w:hint="eastAsia"/>
          <w:color w:val="auto"/>
          <w:highlight w:val="none"/>
        </w:rPr>
      </w:pPr>
    </w:p>
    <w:p w14:paraId="469D6739">
      <w:pPr>
        <w:widowControl/>
        <w:jc w:val="center"/>
        <w:rPr>
          <w:rFonts w:hint="eastAsia" w:ascii="宋体" w:hAnsi="宋体" w:eastAsia="宋体" w:cs="宋体"/>
          <w:b/>
          <w:bCs/>
          <w:color w:val="auto"/>
          <w:kern w:val="0"/>
          <w:sz w:val="72"/>
          <w:szCs w:val="72"/>
          <w:highlight w:val="none"/>
        </w:rPr>
      </w:pPr>
      <w:r>
        <w:rPr>
          <w:rFonts w:hint="eastAsia" w:ascii="宋体" w:hAnsi="宋体" w:eastAsia="宋体" w:cs="宋体"/>
          <w:b/>
          <w:bCs/>
          <w:color w:val="auto"/>
          <w:kern w:val="0"/>
          <w:sz w:val="84"/>
          <w:szCs w:val="84"/>
          <w:highlight w:val="none"/>
        </w:rPr>
        <w:t xml:space="preserve">合 </w:t>
      </w:r>
      <w:r>
        <w:rPr>
          <w:rFonts w:hint="eastAsia" w:ascii="宋体" w:hAnsi="宋体" w:eastAsia="宋体" w:cs="宋体"/>
          <w:b/>
          <w:bCs/>
          <w:color w:val="auto"/>
          <w:kern w:val="0"/>
          <w:sz w:val="84"/>
          <w:szCs w:val="84"/>
          <w:highlight w:val="none"/>
          <w:lang w:val="en-US" w:eastAsia="zh-CN"/>
        </w:rPr>
        <w:t xml:space="preserve">     </w:t>
      </w:r>
      <w:r>
        <w:rPr>
          <w:rFonts w:hint="eastAsia" w:ascii="宋体" w:hAnsi="宋体" w:eastAsia="宋体" w:cs="宋体"/>
          <w:b/>
          <w:bCs/>
          <w:color w:val="auto"/>
          <w:kern w:val="0"/>
          <w:sz w:val="84"/>
          <w:szCs w:val="84"/>
          <w:highlight w:val="none"/>
        </w:rPr>
        <w:t>同</w:t>
      </w:r>
      <w:r>
        <w:rPr>
          <w:rFonts w:hint="eastAsia" w:ascii="宋体" w:hAnsi="宋体" w:eastAsia="宋体" w:cs="宋体"/>
          <w:b/>
          <w:bCs/>
          <w:color w:val="auto"/>
          <w:kern w:val="0"/>
          <w:sz w:val="72"/>
          <w:szCs w:val="72"/>
          <w:highlight w:val="none"/>
        </w:rPr>
        <w:t xml:space="preserve"> </w:t>
      </w:r>
    </w:p>
    <w:p w14:paraId="6EC94FEC">
      <w:pPr>
        <w:widowControl/>
        <w:jc w:val="left"/>
        <w:rPr>
          <w:rFonts w:hint="eastAsia" w:ascii="宋体" w:hAnsi="宋体" w:eastAsia="宋体" w:cs="宋体"/>
          <w:color w:val="auto"/>
          <w:kern w:val="0"/>
          <w:sz w:val="18"/>
          <w:szCs w:val="18"/>
          <w:highlight w:val="none"/>
        </w:rPr>
      </w:pPr>
    </w:p>
    <w:p w14:paraId="07FD326D">
      <w:pPr>
        <w:widowControl/>
        <w:jc w:val="left"/>
        <w:rPr>
          <w:rFonts w:hint="eastAsia" w:ascii="宋体" w:hAnsi="宋体" w:eastAsia="宋体" w:cs="宋体"/>
          <w:color w:val="auto"/>
          <w:kern w:val="0"/>
          <w:sz w:val="18"/>
          <w:szCs w:val="18"/>
          <w:highlight w:val="none"/>
        </w:rPr>
      </w:pPr>
    </w:p>
    <w:p w14:paraId="2BB0FA29">
      <w:pPr>
        <w:widowControl/>
        <w:jc w:val="left"/>
        <w:rPr>
          <w:rFonts w:hint="eastAsia" w:ascii="宋体" w:hAnsi="宋体" w:eastAsia="宋体" w:cs="宋体"/>
          <w:color w:val="auto"/>
          <w:kern w:val="0"/>
          <w:sz w:val="18"/>
          <w:szCs w:val="18"/>
          <w:highlight w:val="none"/>
        </w:rPr>
      </w:pPr>
    </w:p>
    <w:p w14:paraId="3C04CFA4">
      <w:pPr>
        <w:widowControl/>
        <w:jc w:val="left"/>
        <w:rPr>
          <w:rFonts w:hint="eastAsia" w:ascii="宋体" w:hAnsi="宋体" w:eastAsia="宋体" w:cs="宋体"/>
          <w:color w:val="auto"/>
          <w:kern w:val="0"/>
          <w:sz w:val="18"/>
          <w:szCs w:val="18"/>
          <w:highlight w:val="none"/>
        </w:rPr>
      </w:pPr>
    </w:p>
    <w:p w14:paraId="43C48DBB">
      <w:pPr>
        <w:widowControl/>
        <w:jc w:val="left"/>
        <w:rPr>
          <w:rFonts w:hint="eastAsia" w:ascii="宋体" w:hAnsi="宋体" w:eastAsia="宋体" w:cs="宋体"/>
          <w:color w:val="auto"/>
          <w:kern w:val="0"/>
          <w:sz w:val="18"/>
          <w:szCs w:val="18"/>
          <w:highlight w:val="none"/>
        </w:rPr>
      </w:pPr>
    </w:p>
    <w:p w14:paraId="1A433A37">
      <w:pPr>
        <w:widowControl/>
        <w:jc w:val="left"/>
        <w:rPr>
          <w:rFonts w:hint="eastAsia" w:ascii="宋体" w:hAnsi="宋体" w:eastAsia="宋体" w:cs="宋体"/>
          <w:color w:val="auto"/>
          <w:kern w:val="0"/>
          <w:sz w:val="18"/>
          <w:szCs w:val="18"/>
          <w:highlight w:val="none"/>
        </w:rPr>
      </w:pPr>
    </w:p>
    <w:p w14:paraId="426903BD">
      <w:pPr>
        <w:widowControl w:val="0"/>
        <w:ind w:firstLine="360" w:firstLineChars="200"/>
        <w:jc w:val="both"/>
        <w:rPr>
          <w:rFonts w:hint="eastAsia" w:ascii="宋体" w:hAnsi="宋体" w:eastAsia="宋体" w:cs="宋体"/>
          <w:color w:val="auto"/>
          <w:kern w:val="0"/>
          <w:sz w:val="18"/>
          <w:szCs w:val="18"/>
          <w:highlight w:val="none"/>
          <w:lang w:val="en-US" w:eastAsia="zh-CN" w:bidi="ar-SA"/>
        </w:rPr>
      </w:pPr>
    </w:p>
    <w:p w14:paraId="29E1DB16">
      <w:pPr>
        <w:widowControl w:val="0"/>
        <w:ind w:firstLine="360" w:firstLineChars="200"/>
        <w:jc w:val="both"/>
        <w:rPr>
          <w:rFonts w:hint="eastAsia" w:ascii="宋体" w:hAnsi="宋体" w:eastAsia="宋体" w:cs="宋体"/>
          <w:color w:val="auto"/>
          <w:kern w:val="0"/>
          <w:sz w:val="18"/>
          <w:szCs w:val="18"/>
          <w:highlight w:val="none"/>
          <w:lang w:val="en-US" w:eastAsia="zh-CN" w:bidi="ar-SA"/>
        </w:rPr>
      </w:pPr>
    </w:p>
    <w:p w14:paraId="426D36BE">
      <w:pPr>
        <w:widowControl w:val="0"/>
        <w:ind w:firstLine="360" w:firstLineChars="200"/>
        <w:jc w:val="both"/>
        <w:rPr>
          <w:rFonts w:hint="eastAsia" w:ascii="宋体" w:hAnsi="宋体" w:eastAsia="宋体" w:cs="宋体"/>
          <w:color w:val="auto"/>
          <w:kern w:val="0"/>
          <w:sz w:val="18"/>
          <w:szCs w:val="18"/>
          <w:highlight w:val="none"/>
          <w:lang w:val="en-US" w:eastAsia="zh-CN" w:bidi="ar-SA"/>
        </w:rPr>
      </w:pPr>
    </w:p>
    <w:p w14:paraId="65558CCA">
      <w:pPr>
        <w:widowControl w:val="0"/>
        <w:ind w:firstLine="0" w:firstLineChars="0"/>
        <w:jc w:val="both"/>
        <w:rPr>
          <w:rFonts w:hint="eastAsia" w:ascii="宋体" w:hAnsi="宋体" w:eastAsia="宋体" w:cs="宋体"/>
          <w:color w:val="auto"/>
          <w:kern w:val="0"/>
          <w:sz w:val="18"/>
          <w:szCs w:val="18"/>
          <w:highlight w:val="none"/>
          <w:lang w:val="en-US" w:eastAsia="zh-CN" w:bidi="ar-SA"/>
        </w:rPr>
      </w:pPr>
    </w:p>
    <w:p w14:paraId="6CDC8A2D">
      <w:pPr>
        <w:widowControl w:val="0"/>
        <w:ind w:firstLine="360" w:firstLineChars="200"/>
        <w:jc w:val="both"/>
        <w:rPr>
          <w:rFonts w:hint="eastAsia" w:ascii="宋体" w:hAnsi="宋体" w:eastAsia="宋体" w:cs="宋体"/>
          <w:color w:val="auto"/>
          <w:kern w:val="0"/>
          <w:sz w:val="18"/>
          <w:szCs w:val="18"/>
          <w:highlight w:val="none"/>
          <w:lang w:val="en-US" w:eastAsia="zh-CN" w:bidi="ar-SA"/>
        </w:rPr>
      </w:pPr>
    </w:p>
    <w:p w14:paraId="177C3ABE">
      <w:pPr>
        <w:widowControl w:val="0"/>
        <w:ind w:firstLine="360" w:firstLineChars="200"/>
        <w:jc w:val="both"/>
        <w:rPr>
          <w:rFonts w:hint="eastAsia" w:ascii="宋体" w:hAnsi="宋体" w:eastAsia="宋体" w:cs="宋体"/>
          <w:color w:val="auto"/>
          <w:kern w:val="0"/>
          <w:sz w:val="18"/>
          <w:szCs w:val="18"/>
          <w:highlight w:val="none"/>
          <w:lang w:val="en-US" w:eastAsia="zh-CN" w:bidi="ar-SA"/>
        </w:rPr>
      </w:pPr>
    </w:p>
    <w:p w14:paraId="13797700">
      <w:pPr>
        <w:widowControl w:val="0"/>
        <w:spacing w:line="560" w:lineRule="exact"/>
        <w:ind w:firstLine="0" w:firstLineChars="0"/>
        <w:jc w:val="both"/>
        <w:rPr>
          <w:rFonts w:hint="eastAsia" w:ascii="宋体" w:hAnsi="宋体" w:eastAsia="宋体" w:cs="宋体"/>
          <w:b/>
          <w:bCs/>
          <w:color w:val="auto"/>
          <w:kern w:val="0"/>
          <w:sz w:val="24"/>
          <w:szCs w:val="24"/>
          <w:highlight w:val="none"/>
          <w:lang w:val="en-US" w:eastAsia="zh-CN" w:bidi="ar-SA"/>
        </w:rPr>
      </w:pPr>
    </w:p>
    <w:p w14:paraId="39EC0BD4">
      <w:pPr>
        <w:spacing w:line="360" w:lineRule="auto"/>
        <w:ind w:left="420" w:leftChars="20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甲方（采购人）：</w:t>
      </w:r>
    </w:p>
    <w:p w14:paraId="1D088DFD">
      <w:pPr>
        <w:spacing w:line="360" w:lineRule="auto"/>
        <w:ind w:left="420" w:leftChars="200"/>
        <w:rPr>
          <w:rFonts w:hint="eastAsia" w:ascii="宋体" w:hAnsi="宋体" w:eastAsia="宋体" w:cs="宋体"/>
          <w:b/>
          <w:bCs/>
          <w:color w:val="auto"/>
          <w:kern w:val="0"/>
          <w:sz w:val="28"/>
          <w:szCs w:val="28"/>
          <w:highlight w:val="none"/>
        </w:rPr>
      </w:pPr>
    </w:p>
    <w:p w14:paraId="088196AD">
      <w:pPr>
        <w:spacing w:line="360" w:lineRule="auto"/>
        <w:ind w:left="420" w:leftChars="20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乙方（成交供应商）：</w:t>
      </w:r>
    </w:p>
    <w:p w14:paraId="49E407C5">
      <w:pPr>
        <w:spacing w:line="360" w:lineRule="auto"/>
        <w:ind w:left="420" w:leftChars="200"/>
        <w:rPr>
          <w:rFonts w:hint="eastAsia" w:ascii="宋体" w:hAnsi="宋体" w:eastAsia="宋体" w:cs="宋体"/>
          <w:b/>
          <w:bCs/>
          <w:color w:val="auto"/>
          <w:kern w:val="0"/>
          <w:sz w:val="28"/>
          <w:szCs w:val="28"/>
          <w:highlight w:val="none"/>
        </w:rPr>
      </w:pPr>
    </w:p>
    <w:p w14:paraId="583784FD">
      <w:pPr>
        <w:spacing w:line="360" w:lineRule="auto"/>
        <w:ind w:left="420" w:leftChars="200"/>
        <w:rPr>
          <w:rFonts w:hint="default" w:ascii="宋体" w:hAnsi="宋体" w:eastAsia="宋体" w:cs="宋体"/>
          <w:b/>
          <w:bCs/>
          <w:color w:val="auto"/>
          <w:kern w:val="0"/>
          <w:sz w:val="28"/>
          <w:szCs w:val="28"/>
          <w:highlight w:val="none"/>
          <w:u w:val="single"/>
          <w:lang w:val="en-US" w:eastAsia="zh-CN"/>
        </w:rPr>
      </w:pPr>
      <w:r>
        <w:rPr>
          <w:rFonts w:hint="eastAsia" w:ascii="宋体" w:hAnsi="宋体" w:eastAsia="宋体" w:cs="宋体"/>
          <w:b/>
          <w:bCs/>
          <w:color w:val="auto"/>
          <w:kern w:val="0"/>
          <w:sz w:val="28"/>
          <w:szCs w:val="28"/>
          <w:highlight w:val="none"/>
        </w:rPr>
        <w:t>合同签订时间</w:t>
      </w:r>
      <w:r>
        <w:rPr>
          <w:rFonts w:hint="eastAsia" w:ascii="宋体" w:hAnsi="宋体" w:eastAsia="宋体" w:cs="宋体"/>
          <w:b/>
          <w:bCs/>
          <w:color w:val="auto"/>
          <w:kern w:val="0"/>
          <w:sz w:val="28"/>
          <w:szCs w:val="28"/>
          <w:highlight w:val="none"/>
          <w:lang w:eastAsia="zh-CN"/>
        </w:rPr>
        <w:t>：</w:t>
      </w:r>
      <w:r>
        <w:rPr>
          <w:rFonts w:hint="eastAsia" w:ascii="宋体" w:hAnsi="宋体" w:eastAsia="宋体" w:cs="宋体"/>
          <w:b/>
          <w:bCs/>
          <w:color w:val="auto"/>
          <w:kern w:val="0"/>
          <w:sz w:val="28"/>
          <w:szCs w:val="28"/>
          <w:highlight w:val="none"/>
          <w:lang w:val="en-US" w:eastAsia="zh-CN"/>
        </w:rPr>
        <w:t xml:space="preserve">   年   月</w:t>
      </w:r>
    </w:p>
    <w:p w14:paraId="1700C603">
      <w:pPr>
        <w:keepNext w:val="0"/>
        <w:keepLines w:val="0"/>
        <w:pageBreakBefore w:val="0"/>
        <w:kinsoku/>
        <w:wordWrap/>
        <w:overflowPunct/>
        <w:topLinePunct w:val="0"/>
        <w:autoSpaceDE/>
        <w:autoSpaceDN/>
        <w:bidi w:val="0"/>
        <w:adjustRightInd w:val="0"/>
        <w:snapToGrid w:val="0"/>
        <w:spacing w:line="480" w:lineRule="exact"/>
        <w:jc w:val="center"/>
        <w:textAlignment w:val="auto"/>
        <w:outlineLvl w:val="0"/>
        <w:rPr>
          <w:rFonts w:hint="eastAsia" w:ascii="宋体" w:hAnsi="宋体" w:eastAsia="宋体" w:cs="宋体"/>
          <w:b/>
          <w:bCs/>
          <w:color w:val="auto"/>
          <w:kern w:val="0"/>
          <w:sz w:val="28"/>
          <w:szCs w:val="28"/>
          <w:highlight w:val="none"/>
          <w:u w:val="single"/>
        </w:rPr>
      </w:pPr>
    </w:p>
    <w:p w14:paraId="24B36866">
      <w:pPr>
        <w:keepNext w:val="0"/>
        <w:keepLines w:val="0"/>
        <w:pageBreakBefore w:val="0"/>
        <w:kinsoku/>
        <w:wordWrap/>
        <w:overflowPunct/>
        <w:topLinePunct w:val="0"/>
        <w:autoSpaceDE/>
        <w:autoSpaceDN/>
        <w:bidi w:val="0"/>
        <w:adjustRightInd w:val="0"/>
        <w:snapToGrid w:val="0"/>
        <w:spacing w:line="480" w:lineRule="exact"/>
        <w:jc w:val="center"/>
        <w:textAlignment w:val="auto"/>
        <w:outlineLvl w:val="0"/>
        <w:rPr>
          <w:rFonts w:hint="eastAsia" w:ascii="宋体" w:hAnsi="宋体" w:eastAsia="宋体" w:cs="宋体"/>
          <w:b/>
          <w:bCs/>
          <w:color w:val="auto"/>
          <w:kern w:val="0"/>
          <w:sz w:val="28"/>
          <w:szCs w:val="28"/>
          <w:highlight w:val="none"/>
          <w:u w:val="single"/>
        </w:rPr>
      </w:pPr>
    </w:p>
    <w:p w14:paraId="5CC69DC1">
      <w:pPr>
        <w:keepNext w:val="0"/>
        <w:keepLines w:val="0"/>
        <w:pageBreakBefore w:val="0"/>
        <w:kinsoku/>
        <w:wordWrap/>
        <w:overflowPunct/>
        <w:topLinePunct w:val="0"/>
        <w:autoSpaceDE/>
        <w:autoSpaceDN/>
        <w:bidi w:val="0"/>
        <w:adjustRightInd w:val="0"/>
        <w:snapToGrid w:val="0"/>
        <w:spacing w:line="480" w:lineRule="exact"/>
        <w:jc w:val="center"/>
        <w:textAlignment w:val="auto"/>
        <w:outlineLvl w:val="0"/>
        <w:rPr>
          <w:rFonts w:hint="eastAsia" w:ascii="宋体" w:hAnsi="宋体" w:eastAsia="宋体" w:cs="宋体"/>
          <w:b/>
          <w:bCs/>
          <w:color w:val="auto"/>
          <w:kern w:val="0"/>
          <w:sz w:val="28"/>
          <w:szCs w:val="28"/>
          <w:highlight w:val="none"/>
          <w:u w:val="single"/>
        </w:rPr>
      </w:pPr>
    </w:p>
    <w:p w14:paraId="4A12718E">
      <w:pPr>
        <w:keepNext w:val="0"/>
        <w:keepLines w:val="0"/>
        <w:pageBreakBefore w:val="0"/>
        <w:kinsoku/>
        <w:wordWrap/>
        <w:overflowPunct/>
        <w:topLinePunct w:val="0"/>
        <w:autoSpaceDE/>
        <w:autoSpaceDN/>
        <w:bidi w:val="0"/>
        <w:adjustRightInd w:val="0"/>
        <w:snapToGrid w:val="0"/>
        <w:spacing w:line="480" w:lineRule="exact"/>
        <w:jc w:val="center"/>
        <w:textAlignment w:val="auto"/>
        <w:outlineLvl w:val="0"/>
        <w:rPr>
          <w:rFonts w:hint="eastAsia" w:ascii="宋体" w:hAnsi="宋体" w:eastAsia="宋体" w:cs="宋体"/>
          <w:b/>
          <w:bCs/>
          <w:color w:val="auto"/>
          <w:kern w:val="0"/>
          <w:sz w:val="28"/>
          <w:szCs w:val="28"/>
          <w:highlight w:val="none"/>
          <w:u w:val="single"/>
        </w:rPr>
      </w:pPr>
    </w:p>
    <w:p w14:paraId="794DE8AE">
      <w:pPr>
        <w:keepNext w:val="0"/>
        <w:keepLines w:val="0"/>
        <w:pageBreakBefore w:val="0"/>
        <w:kinsoku/>
        <w:wordWrap/>
        <w:overflowPunct/>
        <w:topLinePunct w:val="0"/>
        <w:autoSpaceDE/>
        <w:autoSpaceDN/>
        <w:bidi w:val="0"/>
        <w:adjustRightInd w:val="0"/>
        <w:snapToGrid w:val="0"/>
        <w:spacing w:line="480" w:lineRule="exact"/>
        <w:jc w:val="both"/>
        <w:textAlignment w:val="auto"/>
        <w:outlineLvl w:val="0"/>
        <w:rPr>
          <w:rFonts w:hint="eastAsia" w:ascii="宋体" w:hAnsi="宋体" w:eastAsia="宋体" w:cs="宋体"/>
          <w:b/>
          <w:bCs/>
          <w:color w:val="auto"/>
          <w:kern w:val="0"/>
          <w:sz w:val="28"/>
          <w:szCs w:val="28"/>
          <w:highlight w:val="none"/>
          <w:u w:val="single"/>
        </w:rPr>
      </w:pPr>
    </w:p>
    <w:p w14:paraId="14D5C3AC">
      <w:pPr>
        <w:keepNext w:val="0"/>
        <w:keepLines w:val="0"/>
        <w:pageBreakBefore w:val="0"/>
        <w:kinsoku/>
        <w:wordWrap/>
        <w:overflowPunct/>
        <w:topLinePunct w:val="0"/>
        <w:autoSpaceDE/>
        <w:autoSpaceDN/>
        <w:bidi w:val="0"/>
        <w:adjustRightInd w:val="0"/>
        <w:snapToGrid w:val="0"/>
        <w:spacing w:line="480" w:lineRule="exact"/>
        <w:jc w:val="center"/>
        <w:textAlignment w:val="auto"/>
        <w:outlineLvl w:val="0"/>
        <w:rPr>
          <w:rFonts w:hint="default" w:ascii="Times New Roman" w:hAnsi="Times New Roman" w:eastAsia="宋体"/>
          <w:color w:val="auto"/>
          <w:kern w:val="0"/>
          <w:sz w:val="48"/>
          <w:szCs w:val="48"/>
          <w:highlight w:val="none"/>
        </w:rPr>
      </w:pPr>
      <w:r>
        <w:rPr>
          <w:rFonts w:hint="eastAsia" w:ascii="宋体" w:hAnsi="宋体" w:eastAsia="宋体" w:cs="宋体"/>
          <w:b/>
          <w:bCs/>
          <w:color w:val="auto"/>
          <w:kern w:val="0"/>
          <w:sz w:val="30"/>
          <w:szCs w:val="30"/>
          <w:highlight w:val="none"/>
        </w:rPr>
        <w:t>合同书</w:t>
      </w:r>
    </w:p>
    <w:p w14:paraId="51C4CEA7">
      <w:pPr>
        <w:spacing w:line="440" w:lineRule="exact"/>
        <w:ind w:firstLine="240"/>
        <w:rPr>
          <w:rFonts w:hint="default" w:ascii="宋体" w:hAnsi="宋体" w:eastAsia="宋体"/>
          <w:bCs/>
          <w:color w:val="auto"/>
          <w:sz w:val="24"/>
          <w:szCs w:val="24"/>
          <w:highlight w:val="none"/>
          <w:u w:val="single"/>
        </w:rPr>
      </w:pPr>
      <w:r>
        <w:rPr>
          <w:rFonts w:hint="eastAsia" w:ascii="宋体" w:hAnsi="宋体" w:eastAsia="宋体"/>
          <w:bCs/>
          <w:color w:val="auto"/>
          <w:sz w:val="24"/>
          <w:szCs w:val="24"/>
          <w:highlight w:val="none"/>
        </w:rPr>
        <w:t>甲方(采购人)：</w:t>
      </w:r>
      <w:r>
        <w:rPr>
          <w:rFonts w:hint="eastAsia" w:ascii="宋体" w:hAnsi="宋体" w:eastAsia="宋体"/>
          <w:bCs/>
          <w:color w:val="auto"/>
          <w:sz w:val="24"/>
          <w:szCs w:val="24"/>
          <w:highlight w:val="none"/>
          <w:u w:val="single"/>
        </w:rPr>
        <w:t xml:space="preserve">                                </w:t>
      </w:r>
    </w:p>
    <w:p w14:paraId="304C851E">
      <w:pPr>
        <w:spacing w:line="440" w:lineRule="exact"/>
        <w:ind w:firstLine="240"/>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rPr>
        <w:t>乙方(中标人)：</w:t>
      </w:r>
      <w:r>
        <w:rPr>
          <w:rFonts w:hint="eastAsia" w:ascii="宋体" w:hAnsi="宋体" w:eastAsia="宋体"/>
          <w:bCs/>
          <w:color w:val="auto"/>
          <w:sz w:val="24"/>
          <w:szCs w:val="24"/>
          <w:highlight w:val="none"/>
          <w:u w:val="single"/>
        </w:rPr>
        <w:t xml:space="preserve">                                </w:t>
      </w:r>
    </w:p>
    <w:p w14:paraId="434E9DF8">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政府采购编号：</w:t>
      </w:r>
      <w:r>
        <w:rPr>
          <w:rFonts w:hint="eastAsia" w:ascii="宋体" w:hAnsi="宋体" w:eastAsia="宋体"/>
          <w:bCs/>
          <w:color w:val="auto"/>
          <w:sz w:val="24"/>
          <w:szCs w:val="24"/>
          <w:highlight w:val="none"/>
          <w:u w:val="single"/>
        </w:rPr>
        <w:t xml:space="preserve">                                                       </w:t>
      </w:r>
    </w:p>
    <w:p w14:paraId="30F867FC">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采购内容：</w:t>
      </w:r>
      <w:r>
        <w:rPr>
          <w:rFonts w:hint="eastAsia" w:ascii="宋体" w:hAnsi="宋体" w:eastAsia="宋体"/>
          <w:bCs/>
          <w:color w:val="auto"/>
          <w:sz w:val="24"/>
          <w:szCs w:val="24"/>
          <w:highlight w:val="none"/>
          <w:u w:val="single"/>
        </w:rPr>
        <w:t xml:space="preserve">                                                           </w:t>
      </w:r>
    </w:p>
    <w:p w14:paraId="5791FEE3">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成交总金额：(大写)</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(小写)</w:t>
      </w:r>
      <w:r>
        <w:rPr>
          <w:rFonts w:hint="eastAsia" w:ascii="宋体" w:hAnsi="宋体" w:eastAsia="宋体"/>
          <w:bCs/>
          <w:color w:val="auto"/>
          <w:sz w:val="24"/>
          <w:szCs w:val="24"/>
          <w:highlight w:val="none"/>
          <w:u w:val="single"/>
        </w:rPr>
        <w:t xml:space="preserve">                   元</w:t>
      </w:r>
    </w:p>
    <w:p w14:paraId="71F0560F">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质量和服务要求及验收标准：</w:t>
      </w:r>
      <w:r>
        <w:rPr>
          <w:rFonts w:hint="eastAsia" w:ascii="宋体" w:hAnsi="宋体" w:eastAsia="宋体"/>
          <w:bCs/>
          <w:color w:val="auto"/>
          <w:sz w:val="24"/>
          <w:szCs w:val="24"/>
          <w:highlight w:val="none"/>
          <w:u w:val="single"/>
        </w:rPr>
        <w:t xml:space="preserve">                                                    </w:t>
      </w:r>
    </w:p>
    <w:p w14:paraId="333B411D">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服务期限：</w:t>
      </w:r>
      <w:r>
        <w:rPr>
          <w:rFonts w:hint="eastAsia" w:ascii="宋体" w:hAnsi="宋体" w:eastAsia="宋体"/>
          <w:bCs/>
          <w:color w:val="auto"/>
          <w:sz w:val="24"/>
          <w:szCs w:val="24"/>
          <w:highlight w:val="none"/>
          <w:u w:val="single"/>
        </w:rPr>
        <w:t xml:space="preserve">                                                            </w:t>
      </w:r>
    </w:p>
    <w:p w14:paraId="3463DDEF">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服务地点和方式：</w:t>
      </w:r>
      <w:r>
        <w:rPr>
          <w:rFonts w:hint="eastAsia" w:ascii="宋体" w:hAnsi="宋体" w:eastAsia="宋体"/>
          <w:bCs/>
          <w:color w:val="auto"/>
          <w:sz w:val="24"/>
          <w:szCs w:val="24"/>
          <w:highlight w:val="none"/>
          <w:u w:val="single"/>
        </w:rPr>
        <w:t xml:space="preserve">                                                      </w:t>
      </w:r>
    </w:p>
    <w:p w14:paraId="639E94E1">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款项支付步骤和办法：</w:t>
      </w:r>
      <w:r>
        <w:rPr>
          <w:rFonts w:hint="eastAsia" w:ascii="宋体" w:hAnsi="宋体" w:eastAsia="宋体"/>
          <w:bCs/>
          <w:color w:val="auto"/>
          <w:sz w:val="24"/>
          <w:szCs w:val="24"/>
          <w:highlight w:val="none"/>
          <w:u w:val="single"/>
        </w:rPr>
        <w:t xml:space="preserve">                                                      </w:t>
      </w:r>
    </w:p>
    <w:p w14:paraId="7DCCEE40">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违约责任：</w:t>
      </w:r>
      <w:r>
        <w:rPr>
          <w:rFonts w:hint="eastAsia" w:ascii="宋体" w:hAnsi="宋体" w:eastAsia="宋体"/>
          <w:bCs/>
          <w:color w:val="auto"/>
          <w:sz w:val="24"/>
          <w:szCs w:val="24"/>
          <w:highlight w:val="none"/>
          <w:u w:val="single"/>
        </w:rPr>
        <w:t xml:space="preserve">                                                            </w:t>
      </w:r>
    </w:p>
    <w:p w14:paraId="16D85658">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解决争议的方式：</w:t>
      </w:r>
      <w:r>
        <w:rPr>
          <w:rFonts w:hint="eastAsia" w:ascii="宋体" w:hAnsi="宋体" w:eastAsia="宋体"/>
          <w:color w:val="auto"/>
          <w:sz w:val="24"/>
          <w:szCs w:val="24"/>
          <w:highlight w:val="none"/>
          <w:u w:val="single"/>
        </w:rPr>
        <w:t xml:space="preserve">                                                      </w:t>
      </w:r>
    </w:p>
    <w:p w14:paraId="11264432">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其</w:t>
      </w:r>
      <w:r>
        <w:rPr>
          <w:rFonts w:hint="eastAsia" w:ascii="宋体" w:hAnsi="宋体" w:eastAsia="宋体"/>
          <w:bCs/>
          <w:color w:val="auto"/>
          <w:sz w:val="24"/>
          <w:szCs w:val="24"/>
          <w:highlight w:val="none"/>
          <w:lang w:val="en-US" w:eastAsia="zh-CN"/>
        </w:rPr>
        <w:t>他</w:t>
      </w:r>
      <w:r>
        <w:rPr>
          <w:rFonts w:hint="eastAsia" w:ascii="宋体" w:hAnsi="宋体" w:eastAsia="宋体"/>
          <w:bCs/>
          <w:color w:val="auto"/>
          <w:sz w:val="24"/>
          <w:szCs w:val="24"/>
          <w:highlight w:val="none"/>
        </w:rPr>
        <w:t>事项：</w:t>
      </w:r>
      <w:r>
        <w:rPr>
          <w:rFonts w:hint="eastAsia" w:ascii="宋体" w:hAnsi="宋体" w:eastAsia="宋体"/>
          <w:bCs/>
          <w:color w:val="auto"/>
          <w:sz w:val="24"/>
          <w:szCs w:val="24"/>
          <w:highlight w:val="none"/>
          <w:u w:val="single"/>
        </w:rPr>
        <w:t xml:space="preserve"> 本项目无需缴纳履约保证金。                                                           </w:t>
      </w:r>
    </w:p>
    <w:p w14:paraId="49460F0D">
      <w:pPr>
        <w:numPr>
          <w:ilvl w:val="0"/>
          <w:numId w:val="4"/>
        </w:numPr>
        <w:tabs>
          <w:tab w:val="left" w:pos="210"/>
          <w:tab w:val="left" w:pos="840"/>
          <w:tab w:val="left" w:pos="1260"/>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合同不可分割部分：</w:t>
      </w:r>
    </w:p>
    <w:p w14:paraId="43E50BB1">
      <w:pPr>
        <w:tabs>
          <w:tab w:val="left" w:pos="210"/>
          <w:tab w:val="left" w:pos="420"/>
          <w:tab w:val="left" w:pos="1155"/>
        </w:tabs>
        <w:spacing w:line="440" w:lineRule="exact"/>
        <w:ind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招标文件、投标文件、合同条款及成交通知书，乙方在开标、评标过程中所作其</w:t>
      </w:r>
      <w:r>
        <w:rPr>
          <w:rFonts w:hint="eastAsia" w:ascii="宋体" w:hAnsi="宋体" w:eastAsia="宋体"/>
          <w:bCs/>
          <w:color w:val="auto"/>
          <w:sz w:val="24"/>
          <w:szCs w:val="24"/>
          <w:highlight w:val="none"/>
          <w:lang w:val="en-US" w:eastAsia="zh-CN"/>
        </w:rPr>
        <w:t>他</w:t>
      </w:r>
      <w:r>
        <w:rPr>
          <w:rFonts w:hint="eastAsia" w:ascii="宋体" w:hAnsi="宋体" w:eastAsia="宋体"/>
          <w:bCs/>
          <w:color w:val="auto"/>
          <w:sz w:val="24"/>
          <w:szCs w:val="24"/>
          <w:highlight w:val="none"/>
        </w:rPr>
        <w:t>有关承诺、声明、书面澄清等均为合同不可分割的部分，与主合同具有同等法律效力。</w:t>
      </w:r>
    </w:p>
    <w:p w14:paraId="4EECFD2D">
      <w:pPr>
        <w:numPr>
          <w:ilvl w:val="0"/>
          <w:numId w:val="4"/>
        </w:numPr>
        <w:tabs>
          <w:tab w:val="left" w:pos="210"/>
          <w:tab w:val="left" w:pos="840"/>
          <w:tab w:val="left" w:pos="1155"/>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合同备案：</w:t>
      </w:r>
    </w:p>
    <w:p w14:paraId="46D5CA75">
      <w:pPr>
        <w:tabs>
          <w:tab w:val="left" w:pos="210"/>
          <w:tab w:val="left" w:pos="735"/>
          <w:tab w:val="left" w:pos="1155"/>
        </w:tabs>
        <w:spacing w:line="440" w:lineRule="exact"/>
        <w:ind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合同一式伍份，甲乙双方各执二份，招标代理一份。</w:t>
      </w:r>
    </w:p>
    <w:p w14:paraId="1A60FF32">
      <w:pPr>
        <w:numPr>
          <w:ilvl w:val="0"/>
          <w:numId w:val="4"/>
        </w:numPr>
        <w:tabs>
          <w:tab w:val="left" w:pos="210"/>
          <w:tab w:val="left" w:pos="840"/>
          <w:tab w:val="left" w:pos="1155"/>
        </w:tabs>
        <w:spacing w:line="440" w:lineRule="exact"/>
        <w:ind w:left="0"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合同生效：</w:t>
      </w:r>
    </w:p>
    <w:p w14:paraId="77868F4A">
      <w:pPr>
        <w:keepNext w:val="0"/>
        <w:keepLines w:val="0"/>
        <w:pageBreakBefore w:val="0"/>
        <w:tabs>
          <w:tab w:val="left" w:pos="210"/>
          <w:tab w:val="left" w:pos="840"/>
          <w:tab w:val="left" w:pos="1260"/>
        </w:tabs>
        <w:kinsoku/>
        <w:wordWrap/>
        <w:overflowPunct/>
        <w:autoSpaceDE/>
        <w:autoSpaceDN/>
        <w:bidi w:val="0"/>
        <w:adjustRightInd w:val="0"/>
        <w:snapToGrid w:val="0"/>
        <w:spacing w:line="480" w:lineRule="exact"/>
        <w:ind w:firstLine="520" w:firstLineChars="217"/>
        <w:rPr>
          <w:rFonts w:hint="default" w:ascii="宋体" w:hAnsi="Times New Roman" w:eastAsia="宋体"/>
          <w:color w:val="auto"/>
          <w:kern w:val="0"/>
          <w:sz w:val="24"/>
          <w:szCs w:val="24"/>
          <w:highlight w:val="none"/>
        </w:rPr>
      </w:pPr>
      <w:r>
        <w:rPr>
          <w:rFonts w:hint="eastAsia" w:ascii="宋体" w:hAnsi="宋体" w:eastAsia="宋体" w:cs="宋体"/>
          <w:color w:val="auto"/>
          <w:kern w:val="0"/>
          <w:sz w:val="24"/>
          <w:szCs w:val="24"/>
          <w:highlight w:val="none"/>
        </w:rPr>
        <w:t>本合同自双方盖章签字之日起生效，双方履行完合同职责后，本合同终止。</w:t>
      </w:r>
    </w:p>
    <w:p w14:paraId="35EB41FE">
      <w:pPr>
        <w:spacing w:line="44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p>
    <w:p w14:paraId="25391C08">
      <w:pPr>
        <w:spacing w:line="440" w:lineRule="exact"/>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rPr>
        <w:t>甲方（采购人）：</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（盖章）    乙方（成交方）：</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（盖章）</w:t>
      </w:r>
    </w:p>
    <w:p w14:paraId="296A03D1">
      <w:pPr>
        <w:spacing w:line="440" w:lineRule="exact"/>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rPr>
        <w:t>法定（授权）代表人：</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    法定（授权）代表人：</w:t>
      </w:r>
      <w:r>
        <w:rPr>
          <w:rFonts w:hint="eastAsia" w:ascii="宋体" w:hAnsi="宋体" w:eastAsia="宋体"/>
          <w:bCs/>
          <w:color w:val="auto"/>
          <w:sz w:val="24"/>
          <w:szCs w:val="24"/>
          <w:highlight w:val="none"/>
          <w:u w:val="single"/>
        </w:rPr>
        <w:t xml:space="preserve">             </w:t>
      </w:r>
    </w:p>
    <w:p w14:paraId="549FA5FB">
      <w:pPr>
        <w:spacing w:line="440" w:lineRule="exact"/>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日             </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日</w:t>
      </w:r>
    </w:p>
    <w:p w14:paraId="269C5C69">
      <w:pPr>
        <w:spacing w:line="440" w:lineRule="exact"/>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rPr>
        <w:t>见证方：</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（盖章）      乙方户名：</w:t>
      </w:r>
      <w:r>
        <w:rPr>
          <w:rFonts w:hint="eastAsia" w:ascii="宋体" w:hAnsi="宋体" w:eastAsia="宋体"/>
          <w:bCs/>
          <w:color w:val="auto"/>
          <w:sz w:val="24"/>
          <w:szCs w:val="24"/>
          <w:highlight w:val="none"/>
          <w:u w:val="single"/>
        </w:rPr>
        <w:t xml:space="preserve">                       </w:t>
      </w:r>
    </w:p>
    <w:p w14:paraId="4779BC34">
      <w:pPr>
        <w:spacing w:line="440" w:lineRule="exact"/>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rPr>
        <w:t xml:space="preserve">                                        乙方开户银行：</w:t>
      </w:r>
      <w:r>
        <w:rPr>
          <w:rFonts w:hint="eastAsia" w:ascii="宋体" w:hAnsi="宋体" w:eastAsia="宋体"/>
          <w:bCs/>
          <w:color w:val="auto"/>
          <w:sz w:val="24"/>
          <w:szCs w:val="24"/>
          <w:highlight w:val="none"/>
          <w:u w:val="single"/>
        </w:rPr>
        <w:t xml:space="preserve">                   </w:t>
      </w:r>
    </w:p>
    <w:p w14:paraId="6C715E18">
      <w:pPr>
        <w:spacing w:line="440" w:lineRule="exact"/>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rPr>
        <w:t xml:space="preserve">                                        乙方</w:t>
      </w:r>
      <w:r>
        <w:rPr>
          <w:rFonts w:hint="eastAsia" w:ascii="宋体" w:hAnsi="宋体" w:eastAsia="宋体"/>
          <w:bCs/>
          <w:color w:val="auto"/>
          <w:sz w:val="24"/>
          <w:szCs w:val="24"/>
          <w:highlight w:val="none"/>
          <w:lang w:val="en-US" w:eastAsia="zh-CN"/>
        </w:rPr>
        <w:t>账号</w:t>
      </w:r>
      <w:r>
        <w:rPr>
          <w:rFonts w:hint="eastAsia" w:ascii="宋体" w:hAnsi="宋体" w:eastAsia="宋体"/>
          <w:bCs/>
          <w:color w:val="auto"/>
          <w:sz w:val="24"/>
          <w:szCs w:val="24"/>
          <w:highlight w:val="none"/>
        </w:rPr>
        <w:t>：</w:t>
      </w:r>
      <w:r>
        <w:rPr>
          <w:rFonts w:hint="eastAsia" w:ascii="宋体" w:hAnsi="宋体" w:eastAsia="宋体"/>
          <w:bCs/>
          <w:color w:val="auto"/>
          <w:sz w:val="24"/>
          <w:szCs w:val="24"/>
          <w:highlight w:val="none"/>
          <w:u w:val="single"/>
        </w:rPr>
        <w:t xml:space="preserve">                       </w:t>
      </w:r>
    </w:p>
    <w:p w14:paraId="485D9E46">
      <w:pPr>
        <w:spacing w:line="440" w:lineRule="exact"/>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w:t>
      </w:r>
      <w:r>
        <w:rPr>
          <w:rFonts w:hint="eastAsia" w:ascii="宋体" w:hAnsi="宋体" w:eastAsia="宋体"/>
          <w:b/>
          <w:bCs/>
          <w:color w:val="auto"/>
          <w:sz w:val="24"/>
          <w:szCs w:val="24"/>
          <w:highlight w:val="none"/>
        </w:rPr>
        <w:t>备注：</w:t>
      </w:r>
      <w:r>
        <w:rPr>
          <w:rFonts w:hint="eastAsia" w:ascii="宋体" w:hAnsi="宋体" w:eastAsia="宋体"/>
          <w:bCs/>
          <w:color w:val="auto"/>
          <w:sz w:val="24"/>
          <w:szCs w:val="24"/>
          <w:highlight w:val="none"/>
        </w:rPr>
        <w:t>甲乙双方必须以本格式文本，按照合同条款拟订合同。</w:t>
      </w:r>
    </w:p>
    <w:p w14:paraId="17D7E6A9">
      <w:pPr>
        <w:spacing w:line="440" w:lineRule="exact"/>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p>
    <w:p w14:paraId="38F52B62">
      <w:pPr>
        <w:spacing w:line="360" w:lineRule="auto"/>
        <w:ind w:firstLine="1928"/>
        <w:rPr>
          <w:rFonts w:hint="eastAsia" w:ascii="宋体" w:hAnsi="宋体"/>
          <w:b/>
          <w:color w:val="auto"/>
          <w:sz w:val="24"/>
          <w:szCs w:val="24"/>
          <w:highlight w:val="none"/>
          <w:u w:val="single"/>
        </w:rPr>
        <w:sectPr>
          <w:pgSz w:w="11906" w:h="16838"/>
          <w:pgMar w:top="1440" w:right="1440" w:bottom="1440" w:left="1418" w:header="851" w:footer="992" w:gutter="0"/>
          <w:cols w:space="720" w:num="1"/>
          <w:docGrid w:linePitch="360" w:charSpace="0"/>
        </w:sectPr>
      </w:pPr>
    </w:p>
    <w:p w14:paraId="44E3723B">
      <w:pPr>
        <w:spacing w:line="360" w:lineRule="auto"/>
        <w:jc w:val="center"/>
        <w:outlineLvl w:val="0"/>
        <w:rPr>
          <w:rFonts w:hint="eastAsia" w:ascii="Times New Roman" w:hAnsi="宋体" w:eastAsia="宋体" w:cs="宋体"/>
          <w:b/>
          <w:bCs/>
          <w:color w:val="auto"/>
          <w:sz w:val="32"/>
          <w:szCs w:val="32"/>
          <w:highlight w:val="none"/>
        </w:rPr>
      </w:pPr>
      <w:r>
        <w:rPr>
          <w:rFonts w:hint="default" w:ascii="Times New Roman" w:hAnsi="宋体" w:eastAsia="宋体" w:cs="宋体"/>
          <w:b/>
          <w:bCs/>
          <w:color w:val="auto"/>
          <w:sz w:val="32"/>
          <w:szCs w:val="32"/>
          <w:highlight w:val="none"/>
        </w:rPr>
        <w:t>五、合同条款（格式文本）</w:t>
      </w:r>
    </w:p>
    <w:p w14:paraId="79A0205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w:t>
      </w:r>
    </w:p>
    <w:p w14:paraId="24C786C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乙方（中标人）：</w:t>
      </w:r>
    </w:p>
    <w:p w14:paraId="6EB5642F">
      <w:pPr>
        <w:keepNext w:val="0"/>
        <w:keepLines w:val="0"/>
        <w:pageBreakBefore w:val="0"/>
        <w:tabs>
          <w:tab w:val="left" w:pos="735"/>
          <w:tab w:val="left" w:pos="1260"/>
        </w:tabs>
        <w:kinsoku/>
        <w:wordWrap/>
        <w:overflowPunct/>
        <w:autoSpaceDE/>
        <w:autoSpaceDN/>
        <w:bidi w:val="0"/>
        <w:spacing w:line="480" w:lineRule="exact"/>
        <w:ind w:firstLine="480" w:firstLineChars="200"/>
        <w:rPr>
          <w:rFonts w:hint="eastAsia" w:ascii="宋体" w:hAnsi="Times New Roman" w:eastAsia="宋体"/>
          <w:color w:val="auto"/>
          <w:kern w:val="2"/>
          <w:sz w:val="24"/>
          <w:szCs w:val="24"/>
          <w:highlight w:val="none"/>
          <w:u w:val="single"/>
          <w:lang w:eastAsia="zh-CN"/>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kern w:val="2"/>
          <w:sz w:val="24"/>
          <w:szCs w:val="24"/>
          <w:highlight w:val="none"/>
          <w:u w:val="single"/>
          <w:lang w:val="en-US" w:eastAsia="zh-CN"/>
        </w:rPr>
        <w:t>锡北镇耕地集中连片整治全流程与土壤污染状况调查服务采购项目</w:t>
      </w:r>
    </w:p>
    <w:p w14:paraId="2C329D5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的招标采购结果及采购文件的要求，经协商一致，达成如下采购服务合同：</w:t>
      </w:r>
    </w:p>
    <w:p w14:paraId="070D5E2A">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一、采购标的</w:t>
      </w:r>
    </w:p>
    <w:p w14:paraId="2553B972">
      <w:pPr>
        <w:keepNext w:val="0"/>
        <w:keepLines w:val="0"/>
        <w:pageBreakBefore w:val="0"/>
        <w:tabs>
          <w:tab w:val="left" w:pos="735"/>
          <w:tab w:val="left" w:pos="1260"/>
        </w:tabs>
        <w:kinsoku/>
        <w:wordWrap/>
        <w:overflowPunct/>
        <w:autoSpaceDE/>
        <w:autoSpaceDN/>
        <w:bidi w:val="0"/>
        <w:spacing w:line="480" w:lineRule="exact"/>
        <w:ind w:firstLine="480" w:firstLineChars="200"/>
        <w:rPr>
          <w:rFonts w:hint="eastAsia" w:ascii="宋体" w:hAnsi="Times New Roman" w:eastAsia="宋体"/>
          <w:color w:val="auto"/>
          <w:kern w:val="2"/>
          <w:sz w:val="24"/>
          <w:szCs w:val="24"/>
          <w:highlight w:val="none"/>
          <w:u w:val="single"/>
          <w:lang w:eastAsia="zh-CN"/>
        </w:rPr>
      </w:pPr>
      <w:r>
        <w:rPr>
          <w:rFonts w:hint="eastAsia" w:ascii="宋体" w:hAnsi="宋体" w:eastAsia="宋体" w:cs="宋体"/>
          <w:color w:val="auto"/>
          <w:sz w:val="24"/>
          <w:szCs w:val="24"/>
          <w:highlight w:val="none"/>
        </w:rPr>
        <w:t>1、服务名称：</w:t>
      </w:r>
      <w:r>
        <w:rPr>
          <w:rFonts w:hint="eastAsia" w:ascii="宋体" w:hAnsi="宋体" w:eastAsia="宋体" w:cs="宋体"/>
          <w:color w:val="auto"/>
          <w:kern w:val="2"/>
          <w:sz w:val="24"/>
          <w:szCs w:val="24"/>
          <w:highlight w:val="none"/>
          <w:u w:val="single"/>
          <w:lang w:val="en-US" w:eastAsia="zh-CN"/>
        </w:rPr>
        <w:t>锡北镇耕地集中连片整治全流程与土壤污染状况调查服务采购项目</w:t>
      </w:r>
    </w:p>
    <w:p w14:paraId="6BA778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宋体" w:hAnsi="Times New Roman" w:eastAsia="宋体"/>
          <w:color w:val="auto"/>
          <w:kern w:val="2"/>
          <w:sz w:val="24"/>
          <w:szCs w:val="24"/>
          <w:highlight w:val="none"/>
        </w:rPr>
      </w:pPr>
      <w:r>
        <w:rPr>
          <w:rFonts w:hint="eastAsia" w:ascii="宋体" w:hAnsi="宋体" w:eastAsia="宋体" w:cs="宋体"/>
          <w:color w:val="auto"/>
          <w:sz w:val="24"/>
          <w:szCs w:val="24"/>
          <w:highlight w:val="none"/>
        </w:rPr>
        <w:t>2、服务内容：</w:t>
      </w:r>
      <w:r>
        <w:rPr>
          <w:rFonts w:hint="eastAsia" w:ascii="宋体" w:hAnsi="宋体" w:eastAsia="宋体" w:cs="宋体"/>
          <w:color w:val="auto"/>
          <w:kern w:val="0"/>
          <w:sz w:val="24"/>
          <w:szCs w:val="24"/>
          <w:highlight w:val="none"/>
          <w:u w:val="single"/>
        </w:rPr>
        <w:t>本项目为</w:t>
      </w:r>
      <w:r>
        <w:rPr>
          <w:rFonts w:hint="eastAsia" w:ascii="宋体" w:hAnsi="宋体" w:eastAsia="宋体" w:cs="宋体"/>
          <w:color w:val="auto"/>
          <w:kern w:val="0"/>
          <w:sz w:val="24"/>
          <w:szCs w:val="24"/>
          <w:highlight w:val="none"/>
          <w:u w:val="single"/>
          <w:lang w:val="en-US" w:eastAsia="zh-CN"/>
        </w:rPr>
        <w:t>锡北镇耕地集中连片整治全流程与土壤污染状况调查服务采购项目</w:t>
      </w:r>
      <w:r>
        <w:rPr>
          <w:rFonts w:hint="eastAsia" w:ascii="宋体" w:hAnsi="宋体" w:eastAsia="宋体" w:cs="宋体"/>
          <w:color w:val="auto"/>
          <w:kern w:val="0"/>
          <w:sz w:val="24"/>
          <w:szCs w:val="24"/>
          <w:highlight w:val="none"/>
          <w:u w:val="single"/>
        </w:rPr>
        <w:t>，采购内容包括</w:t>
      </w:r>
      <w:r>
        <w:rPr>
          <w:rFonts w:hint="eastAsia" w:ascii="宋体" w:hAnsi="宋体" w:eastAsia="宋体" w:cs="宋体"/>
          <w:color w:val="auto"/>
          <w:kern w:val="0"/>
          <w:sz w:val="24"/>
          <w:szCs w:val="24"/>
          <w:highlight w:val="none"/>
          <w:u w:val="single"/>
          <w:lang w:val="en-US" w:eastAsia="zh-CN"/>
        </w:rPr>
        <w:t>但不限于：1、</w:t>
      </w:r>
      <w:r>
        <w:rPr>
          <w:rFonts w:hint="eastAsia" w:ascii="宋体" w:hAnsi="宋体" w:eastAsia="宋体" w:cs="宋体"/>
          <w:color w:val="auto"/>
          <w:kern w:val="0"/>
          <w:sz w:val="24"/>
          <w:szCs w:val="48"/>
          <w:highlight w:val="none"/>
          <w:u w:val="single"/>
          <w:lang w:eastAsia="zh-CN"/>
        </w:rPr>
        <w:t>耕地集中连片整治单元总体方案编制</w:t>
      </w:r>
      <w:r>
        <w:rPr>
          <w:rFonts w:hint="eastAsia" w:ascii="宋体" w:hAnsi="宋体" w:eastAsia="宋体" w:cs="宋体"/>
          <w:color w:val="auto"/>
          <w:kern w:val="0"/>
          <w:sz w:val="24"/>
          <w:szCs w:val="24"/>
          <w:highlight w:val="none"/>
          <w:u w:val="single"/>
          <w:lang w:val="en-US" w:eastAsia="zh-CN"/>
        </w:rPr>
        <w:t>，2、</w:t>
      </w:r>
      <w:r>
        <w:rPr>
          <w:rFonts w:hint="eastAsia" w:ascii="宋体" w:hAnsi="宋体" w:eastAsia="宋体" w:cs="宋体"/>
          <w:color w:val="auto"/>
          <w:kern w:val="0"/>
          <w:sz w:val="24"/>
          <w:szCs w:val="48"/>
          <w:highlight w:val="none"/>
          <w:u w:val="single"/>
          <w:lang w:eastAsia="zh-CN"/>
        </w:rPr>
        <w:t>耕地集中连片整治单元千亩片方案编制，</w:t>
      </w:r>
      <w:r>
        <w:rPr>
          <w:rFonts w:hint="eastAsia" w:ascii="宋体" w:hAnsi="宋体" w:eastAsia="宋体" w:cs="宋体"/>
          <w:color w:val="auto"/>
          <w:kern w:val="0"/>
          <w:sz w:val="24"/>
          <w:szCs w:val="48"/>
          <w:highlight w:val="none"/>
          <w:u w:val="single"/>
          <w:lang w:val="en-US" w:eastAsia="zh-CN"/>
        </w:rPr>
        <w:t>3、</w:t>
      </w:r>
      <w:r>
        <w:rPr>
          <w:rFonts w:hint="eastAsia" w:ascii="宋体" w:hAnsi="宋体" w:eastAsia="宋体" w:cs="宋体"/>
          <w:color w:val="auto"/>
          <w:kern w:val="0"/>
          <w:sz w:val="24"/>
          <w:szCs w:val="48"/>
          <w:highlight w:val="none"/>
          <w:u w:val="single"/>
          <w:lang w:eastAsia="zh-CN"/>
        </w:rPr>
        <w:t>高标准农田建设项目涉及永久基本农田调整方案编制，</w:t>
      </w:r>
      <w:r>
        <w:rPr>
          <w:rFonts w:hint="eastAsia" w:ascii="宋体" w:hAnsi="宋体" w:eastAsia="宋体" w:cs="宋体"/>
          <w:color w:val="auto"/>
          <w:kern w:val="0"/>
          <w:sz w:val="24"/>
          <w:szCs w:val="48"/>
          <w:highlight w:val="none"/>
          <w:u w:val="single"/>
          <w:lang w:val="en-US" w:eastAsia="zh-CN"/>
        </w:rPr>
        <w:t>4、</w:t>
      </w:r>
      <w:r>
        <w:rPr>
          <w:rFonts w:hint="eastAsia" w:ascii="宋体" w:hAnsi="宋体" w:eastAsia="宋体" w:cs="宋体"/>
          <w:color w:val="auto"/>
          <w:kern w:val="0"/>
          <w:sz w:val="24"/>
          <w:szCs w:val="48"/>
          <w:highlight w:val="none"/>
          <w:u w:val="single"/>
          <w:lang w:eastAsia="zh-CN"/>
        </w:rPr>
        <w:t>复垦耕地土壤污染状况调查，</w:t>
      </w:r>
      <w:r>
        <w:rPr>
          <w:rFonts w:hint="eastAsia" w:ascii="宋体" w:hAnsi="宋体" w:eastAsia="宋体" w:cs="宋体"/>
          <w:color w:val="auto"/>
          <w:kern w:val="0"/>
          <w:sz w:val="24"/>
          <w:szCs w:val="48"/>
          <w:highlight w:val="none"/>
          <w:u w:val="single"/>
          <w:lang w:val="en-US" w:eastAsia="zh-CN"/>
        </w:rPr>
        <w:t>5、</w:t>
      </w:r>
      <w:r>
        <w:rPr>
          <w:rFonts w:hint="eastAsia" w:ascii="宋体" w:hAnsi="宋体" w:eastAsia="宋体" w:cs="宋体"/>
          <w:color w:val="auto"/>
          <w:kern w:val="0"/>
          <w:sz w:val="24"/>
          <w:szCs w:val="48"/>
          <w:highlight w:val="none"/>
          <w:u w:val="single"/>
          <w:lang w:eastAsia="zh-CN"/>
        </w:rPr>
        <w:t>耕地质量评定，</w:t>
      </w:r>
      <w:r>
        <w:rPr>
          <w:rFonts w:hint="eastAsia" w:ascii="宋体" w:hAnsi="宋体" w:eastAsia="宋体" w:cs="宋体"/>
          <w:color w:val="auto"/>
          <w:kern w:val="0"/>
          <w:sz w:val="24"/>
          <w:szCs w:val="48"/>
          <w:highlight w:val="none"/>
          <w:u w:val="single"/>
          <w:lang w:val="en-US" w:eastAsia="zh-CN"/>
        </w:rPr>
        <w:t>6、</w:t>
      </w:r>
      <w:r>
        <w:rPr>
          <w:rFonts w:hint="eastAsia" w:ascii="宋体" w:hAnsi="宋体" w:eastAsia="宋体" w:cs="宋体"/>
          <w:color w:val="auto"/>
          <w:kern w:val="0"/>
          <w:sz w:val="24"/>
          <w:szCs w:val="48"/>
          <w:highlight w:val="none"/>
          <w:u w:val="single"/>
          <w:lang w:eastAsia="zh-CN"/>
        </w:rPr>
        <w:t>“大占补”指标入库</w:t>
      </w:r>
      <w:r>
        <w:rPr>
          <w:rFonts w:hint="eastAsia" w:ascii="宋体" w:hAnsi="宋体" w:eastAsia="宋体" w:cs="宋体"/>
          <w:color w:val="auto"/>
          <w:kern w:val="0"/>
          <w:sz w:val="24"/>
          <w:szCs w:val="24"/>
          <w:highlight w:val="none"/>
          <w:u w:val="single"/>
          <w:lang w:val="en-US" w:eastAsia="zh-CN"/>
        </w:rPr>
        <w:t>等技术服务业务。</w:t>
      </w:r>
    </w:p>
    <w:p w14:paraId="6C69CD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3、服务期限：</w:t>
      </w:r>
      <w:r>
        <w:rPr>
          <w:rFonts w:hint="eastAsia" w:ascii="宋体" w:hAnsi="宋体" w:eastAsia="宋体" w:cs="宋体"/>
          <w:color w:val="auto"/>
          <w:sz w:val="24"/>
          <w:szCs w:val="24"/>
          <w:highlight w:val="none"/>
          <w:u w:val="single"/>
        </w:rPr>
        <w:t>自合同签订之日起至202</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年12月31日止，若因上级政策等原因需要延长工作期限的，经发包方同意后可适当延长工作期限。</w:t>
      </w:r>
    </w:p>
    <w:p w14:paraId="4DC8B58E">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二、合同价款及支付方式</w:t>
      </w:r>
    </w:p>
    <w:p w14:paraId="59321D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1.本项目最终价格按照乙方中标价计。合同价款总计为人民币大写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BBC85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费用包含了报价均已包括完成本项目所需的人员（包括工资和补贴）、设备、办公场所及设施、劳保、管理、各种税费、利润、税金、政策性文件规定及合同包含的所有风险、责任等各项应有费用。除了以上费用以外，除非另外达成其他协议，甲方不再为本项目向乙方支付其他任何费用。</w:t>
      </w:r>
    </w:p>
    <w:p w14:paraId="697F02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3.合同付款方式：</w:t>
      </w:r>
      <w:r>
        <w:rPr>
          <w:rFonts w:hint="eastAsia" w:ascii="宋体" w:hAnsi="宋体" w:eastAsia="宋体" w:cs="宋体"/>
          <w:color w:val="auto"/>
          <w:kern w:val="0"/>
          <w:sz w:val="24"/>
          <w:szCs w:val="22"/>
          <w:highlight w:val="none"/>
          <w:lang w:eastAsia="zh-CN"/>
        </w:rPr>
        <w:t>项目形成初步成果，经发包方确认后，支付合同价款的50%；项目整体结束，工作成果全部转交发包方并通过发包方确认无误后</w:t>
      </w:r>
      <w:r>
        <w:rPr>
          <w:rFonts w:hint="eastAsia" w:ascii="宋体" w:hAnsi="宋体" w:eastAsia="宋体" w:cs="宋体"/>
          <w:color w:val="auto"/>
          <w:kern w:val="0"/>
          <w:sz w:val="24"/>
          <w:szCs w:val="22"/>
          <w:highlight w:val="none"/>
          <w:lang w:val="en-US" w:eastAsia="zh-CN"/>
        </w:rPr>
        <w:t>付清余款</w:t>
      </w:r>
      <w:r>
        <w:rPr>
          <w:rFonts w:hint="eastAsia" w:ascii="宋体" w:hAnsi="宋体" w:eastAsia="宋体" w:cs="宋体"/>
          <w:color w:val="auto"/>
          <w:kern w:val="0"/>
          <w:sz w:val="24"/>
          <w:szCs w:val="22"/>
          <w:highlight w:val="none"/>
          <w:lang w:eastAsia="zh-CN"/>
        </w:rPr>
        <w:t>。</w:t>
      </w:r>
    </w:p>
    <w:p w14:paraId="46FFBCD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实际支付进度以资金拨付进度为准，如果资金到位不及时，甲方不承担违约责任，乙方不得以此作为延迟履行合同的依据或理由。乙方每次申请付款前，须向甲方提供相应阶段成果的纸质成果文件，并提供符合财务要求的相应金额的发票，否则甲方有权顺延付款。</w:t>
      </w:r>
    </w:p>
    <w:p w14:paraId="66327D3A">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三、合同履行：本合同项下服务的提供参照招标文件的具体要求履行，甲乙双方通过补充条款进行特殊约定的从其约定。</w:t>
      </w:r>
    </w:p>
    <w:p w14:paraId="49A572D8">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四、交付成果要求</w:t>
      </w:r>
    </w:p>
    <w:p w14:paraId="28EFF9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形成专项规划成果，成果提交包括文本、数据库、表格、图件等。</w:t>
      </w:r>
    </w:p>
    <w:p w14:paraId="7D9D7F94">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五、验收</w:t>
      </w:r>
    </w:p>
    <w:p w14:paraId="4BC260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项目成果通过甲方审查验收。乙方应保证成果质量，若验收不合格，乙方应无条件重新修改，直至合格，由此产生的一切费用由乙方承担。</w:t>
      </w:r>
    </w:p>
    <w:p w14:paraId="5B1F2FFC">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六、合同责任</w:t>
      </w:r>
    </w:p>
    <w:p w14:paraId="640AD99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1、甲方应当为乙方履行合同提供必要的支持。</w:t>
      </w:r>
    </w:p>
    <w:p w14:paraId="4B481AA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证其对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7D7C03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3、乙方在履行合同中产生的一切非因甲方过错导致的损失，均由乙方自行承担责任。</w:t>
      </w:r>
    </w:p>
    <w:p w14:paraId="043341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均应指定专人作为本合同履行期间双方之间的联络人，所有一方向相对方正式知会事项的通知到达相对方指定联络人即视为到达对方。如本合同履行期间联络人发生变更，变更的一方应在变更前5个工作日内通知对方。</w:t>
      </w:r>
    </w:p>
    <w:p w14:paraId="14370489">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七、成果权属</w:t>
      </w:r>
    </w:p>
    <w:p w14:paraId="7F843ED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1、甲方拥有本合同项目的所有中间成果和最终成果，以及与之相关的所有权利。</w:t>
      </w:r>
    </w:p>
    <w:p w14:paraId="4B77BD1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2、乙方有权要求甲方在公开成果时注明乙方为本合同项目受委托人，并可享有与甲方共同获得与本合同项目成果相关的荣誉证书和奖励的权利。</w:t>
      </w:r>
    </w:p>
    <w:p w14:paraId="1331E1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3、经甲方同意，乙方可以享有本合同项目中间成果或最终成果的下列相关权利：利用本合同项目中间成果或最终成果用于学术研究，发表论文或著作。</w:t>
      </w:r>
    </w:p>
    <w:p w14:paraId="5C870165">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八、保密条款</w:t>
      </w:r>
    </w:p>
    <w:p w14:paraId="6B5EAE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1、甲乙双方应遵守国家的有关保密规定，妥善保管对方提供的资料，保守对方的各项秘密，并保护对方的知识产权。</w:t>
      </w:r>
    </w:p>
    <w:p w14:paraId="44972E7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5%的违约金。</w:t>
      </w:r>
    </w:p>
    <w:p w14:paraId="78CF97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3、本保密条款长期有效。</w:t>
      </w:r>
    </w:p>
    <w:p w14:paraId="4E19E782">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九、违约责任</w:t>
      </w:r>
    </w:p>
    <w:p w14:paraId="455C030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经甲方许可，乙方不得将本合同项目与第三方合作，或将本合同标的全部或部分擅自转包给第三方。否则，甲方有权解除本合同并要求乙方终止与第三方的合同，乙方按合同总价20%的标准向甲方支付违约金，并赔偿由此给甲方造成的损失。</w:t>
      </w:r>
    </w:p>
    <w:p w14:paraId="717E8A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2、由于乙方工作的错误或遗漏造成本项目成果质量损失的，乙方除负责及时采取有效补救措施外，并赔偿由此导致的甲方的全部损失。</w:t>
      </w:r>
    </w:p>
    <w:p w14:paraId="2962DC7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履行期间，乙方遇到妨碍按时提交成果的情况时，应及时以书面形式将拖延的事实、原因、可能拖延的时间和解决方案通知甲方。甲方在收到乙方通知后，应尽快对情况进行核实，并有权根据情况确定是否酌情延缓提交成果的时间。延期应通过签订补充合同的方式由双方认可并履行。</w:t>
      </w:r>
    </w:p>
    <w:p w14:paraId="17431EB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4、本合同履行期间，除不可抗力外乙方未能按合同约定的日期（含协商延缓的日期）提交成果的，甲方有权要求乙方支付合同总价款每日2‰的逾期违约金，逾期违约金总额不超过合同总价款的20%。</w:t>
      </w:r>
    </w:p>
    <w:p w14:paraId="36CE6C1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5、乙方提供的工作成果不符合合同约定条件的，应当减收或免收报酬；不提交工作成果，或者所提交的工作成果水平低劣，无参考价值的，应当返还报酬，同时支付数额为合同总价款15%的违约金。</w:t>
      </w:r>
    </w:p>
    <w:p w14:paraId="608643A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6、如遭遇不可抗力事件，遭遇不可抗力的一方应尽快以书面形式将不可抗力的情况和原因通知另一方，并积极采取措施防止损失扩大。因不可抗力造成的损失，甲、乙双方按照法律规定处理。</w:t>
      </w:r>
    </w:p>
    <w:p w14:paraId="62331C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7、招标文件及合同中所述之“不可抗力”系指不可预见、不可避免、不可克服的事件，包括但不限于：战争、洪水、台风、地震及其他法律法规规定的事件。</w:t>
      </w:r>
    </w:p>
    <w:p w14:paraId="08CF7B94">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十、解决争议的方式：</w:t>
      </w:r>
    </w:p>
    <w:p w14:paraId="5D5726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签订后甲乙双方即直接产生权利与义务的关系，合同执行过程中出现的问题应按照合同约定、法律法规的规定办理。在合同履行过程中，双方如有争议，由供需双方协商处理，若协商不成，向无锡仲裁委员会申请仲裁方式处理：</w:t>
      </w:r>
    </w:p>
    <w:p w14:paraId="0CF409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2、合同在执行过程中出现的未尽事宜，双方在不违背本合同和采购文件的原则下协商解决，协商结果以书面形式签订补充协议，且补充协议与本合同具有同等效力；</w:t>
      </w:r>
    </w:p>
    <w:p w14:paraId="352E10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3、合同中未有约定的按照有关的法律法规以及国家行业标准或技术文件规定予以解决。</w:t>
      </w:r>
    </w:p>
    <w:p w14:paraId="0112E4FF">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十一、合同终止：</w:t>
      </w:r>
    </w:p>
    <w:p w14:paraId="61FF4B1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（一）因解除而终止</w:t>
      </w:r>
    </w:p>
    <w:p w14:paraId="46C60B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的约定承担违约责任。违约金不足以弥补甲方损失的，甲方可继续向乙方追偿。</w:t>
      </w:r>
    </w:p>
    <w:p w14:paraId="1B76D6F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2B9F82B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3、合同一方依本合同约定行使解除权的，合同自解除通知送达之日起终止。违约方应当向守约方支付违约金或赔偿损失。</w:t>
      </w:r>
    </w:p>
    <w:p w14:paraId="6A3347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4、合同终止后，不妨碍守约方向违约方追究违约责任。</w:t>
      </w:r>
    </w:p>
    <w:p w14:paraId="41D60A9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（二）有下列情形之一的，合同权利义务终止：</w:t>
      </w:r>
    </w:p>
    <w:p w14:paraId="20B641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1、本合同已按约定履行完毕；</w:t>
      </w:r>
    </w:p>
    <w:p w14:paraId="32E051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2、本合同经各方协商一致而终止；</w:t>
      </w:r>
    </w:p>
    <w:p w14:paraId="288D406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3、本合同因一方出现本条第（一）款的违约情况（包括一方擅自转让本合同项下权利义务行为），另一方发出解除合同的通知；</w:t>
      </w:r>
    </w:p>
    <w:p w14:paraId="551FAC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4、法律法规规定终止的其他情形。</w:t>
      </w:r>
    </w:p>
    <w:p w14:paraId="37D30CB1">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十二、合同生效：</w:t>
      </w:r>
    </w:p>
    <w:p w14:paraId="5D5884FB">
      <w:pPr>
        <w:keepNext w:val="0"/>
        <w:keepLines w:val="0"/>
        <w:pageBreakBefore w:val="0"/>
        <w:tabs>
          <w:tab w:val="left" w:pos="210"/>
          <w:tab w:val="left" w:pos="840"/>
          <w:tab w:val="left" w:pos="1260"/>
        </w:tabs>
        <w:kinsoku/>
        <w:wordWrap/>
        <w:overflowPunct/>
        <w:autoSpaceDE/>
        <w:autoSpaceDN/>
        <w:bidi w:val="0"/>
        <w:adjustRightInd w:val="0"/>
        <w:snapToGrid w:val="0"/>
        <w:spacing w:line="480" w:lineRule="exact"/>
        <w:ind w:firstLine="520" w:firstLineChars="217"/>
        <w:rPr>
          <w:rFonts w:hint="default" w:ascii="宋体" w:hAnsi="Times New Roman" w:eastAsia="宋体"/>
          <w:color w:val="auto"/>
          <w:kern w:val="0"/>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kern w:val="0"/>
          <w:sz w:val="24"/>
          <w:szCs w:val="24"/>
          <w:highlight w:val="none"/>
        </w:rPr>
        <w:t>本合同自双方盖章签字之日起生效，双方履行完合同职责后，本合同终止。</w:t>
      </w:r>
    </w:p>
    <w:p w14:paraId="6F407B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2、甲乙双方确认：对本合同条款及后果均已知悉，一致确认不存在欺诈、胁迫、乘人之危、重大误解、显失公平等任何可能导致合同无效或被撤销的情形。</w:t>
      </w:r>
    </w:p>
    <w:p w14:paraId="2B0BEFAB">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十三、合同修改：</w:t>
      </w:r>
    </w:p>
    <w:p w14:paraId="1A7DBCC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7B4AC0E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（1）甲方内部工作安排、计划调整等自身原因；</w:t>
      </w:r>
    </w:p>
    <w:p w14:paraId="23D2A6B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（2）中央、省、市、区级政策变动，以及规划、计划调整等外部原因；</w:t>
      </w:r>
    </w:p>
    <w:p w14:paraId="75894F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（3）其他甲方原因。</w:t>
      </w:r>
    </w:p>
    <w:p w14:paraId="224B84B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本合同对合同变更、中止或终止合同有其他特殊约定的，按该特殊约定执行。</w:t>
      </w:r>
    </w:p>
    <w:p w14:paraId="5AD8363B">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十四、组成本合同的文件包括：</w:t>
      </w:r>
    </w:p>
    <w:p w14:paraId="263C5D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（一）合同书；</w:t>
      </w:r>
    </w:p>
    <w:p w14:paraId="5C12AE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（二）采购文件和乙方的投标文件；</w:t>
      </w:r>
    </w:p>
    <w:p w14:paraId="565B9C7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（三）中标通知书；</w:t>
      </w:r>
    </w:p>
    <w:p w14:paraId="220862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（四）甲乙双方商定的其他必要文件。</w:t>
      </w:r>
    </w:p>
    <w:p w14:paraId="50B77F2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上述合同文件内容互为补充，如有不明确，由甲方负责解释。</w:t>
      </w:r>
    </w:p>
    <w:p w14:paraId="209E1701">
      <w:pPr>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十五、合同备案</w:t>
      </w:r>
    </w:p>
    <w:p w14:paraId="717DB808">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份，甲乙双方各执贰份</w:t>
      </w:r>
    </w:p>
    <w:p w14:paraId="575EE989">
      <w:pPr>
        <w:rPr>
          <w:rFonts w:hint="default" w:ascii="Times New Roman" w:hAnsi="Times New Roman" w:eastAsia="宋体"/>
          <w:color w:val="auto"/>
          <w:szCs w:val="20"/>
          <w:highlight w:val="none"/>
        </w:rPr>
      </w:pPr>
    </w:p>
    <w:p w14:paraId="0D9238EE">
      <w:pPr>
        <w:widowControl w:val="0"/>
        <w:ind w:left="600"/>
        <w:jc w:val="both"/>
        <w:rPr>
          <w:rFonts w:ascii="Times New Roman" w:hAnsi="Times New Roman" w:eastAsia="宋体" w:cs="Times New Roman"/>
          <w:color w:val="auto"/>
          <w:sz w:val="21"/>
          <w:szCs w:val="24"/>
          <w:highlight w:val="none"/>
          <w:lang w:val="en-US" w:eastAsia="zh-CN" w:bidi="ar-SA"/>
        </w:rPr>
      </w:pPr>
    </w:p>
    <w:p w14:paraId="5C367BA9">
      <w:pPr>
        <w:rPr>
          <w:rFonts w:hint="default" w:ascii="Times New Roman" w:hAnsi="Times New Roman" w:eastAsia="宋体"/>
          <w:color w:val="auto"/>
          <w:szCs w:val="20"/>
          <w:highlight w:val="none"/>
        </w:rPr>
      </w:pPr>
    </w:p>
    <w:p w14:paraId="5F985466">
      <w:pPr>
        <w:widowControl w:val="0"/>
        <w:ind w:left="600"/>
        <w:jc w:val="both"/>
        <w:rPr>
          <w:rFonts w:ascii="Times New Roman" w:hAnsi="Times New Roman" w:eastAsia="宋体" w:cs="Times New Roman"/>
          <w:color w:val="auto"/>
          <w:sz w:val="21"/>
          <w:szCs w:val="24"/>
          <w:highlight w:val="none"/>
          <w:lang w:val="en-US" w:eastAsia="zh-CN" w:bidi="ar-SA"/>
        </w:rPr>
      </w:pPr>
    </w:p>
    <w:p w14:paraId="4F74F4CD">
      <w:pPr>
        <w:rPr>
          <w:rFonts w:hint="default" w:ascii="Times New Roman" w:hAnsi="Times New Roman" w:eastAsia="宋体"/>
          <w:color w:val="auto"/>
          <w:szCs w:val="20"/>
          <w:highlight w:val="none"/>
        </w:rPr>
      </w:pPr>
    </w:p>
    <w:p w14:paraId="4A4D3221">
      <w:pPr>
        <w:widowControl w:val="0"/>
        <w:ind w:left="600"/>
        <w:jc w:val="both"/>
        <w:rPr>
          <w:rFonts w:ascii="Times New Roman" w:hAnsi="Times New Roman" w:eastAsia="宋体" w:cs="Times New Roman"/>
          <w:color w:val="auto"/>
          <w:sz w:val="21"/>
          <w:szCs w:val="24"/>
          <w:highlight w:val="none"/>
          <w:lang w:val="en-US" w:eastAsia="zh-CN" w:bidi="ar-SA"/>
        </w:rPr>
      </w:pPr>
    </w:p>
    <w:p w14:paraId="5D5973A8">
      <w:pPr>
        <w:widowControl w:val="0"/>
        <w:ind w:left="600"/>
        <w:jc w:val="both"/>
        <w:rPr>
          <w:rFonts w:ascii="Times New Roman" w:hAnsi="Times New Roman" w:eastAsia="宋体" w:cs="Times New Roman"/>
          <w:color w:val="auto"/>
          <w:sz w:val="21"/>
          <w:szCs w:val="24"/>
          <w:highlight w:val="none"/>
          <w:lang w:val="en-US" w:eastAsia="zh-CN" w:bidi="ar-SA"/>
        </w:rPr>
      </w:pPr>
    </w:p>
    <w:p w14:paraId="0F506398">
      <w:pPr>
        <w:widowControl w:val="0"/>
        <w:ind w:left="600"/>
        <w:jc w:val="both"/>
        <w:rPr>
          <w:rFonts w:ascii="Times New Roman" w:hAnsi="Times New Roman" w:eastAsia="宋体" w:cs="Times New Roman"/>
          <w:color w:val="auto"/>
          <w:sz w:val="21"/>
          <w:szCs w:val="24"/>
          <w:highlight w:val="none"/>
          <w:lang w:val="en-US" w:eastAsia="zh-CN" w:bidi="ar-SA"/>
        </w:rPr>
      </w:pPr>
    </w:p>
    <w:p w14:paraId="344DF06C">
      <w:pPr>
        <w:widowControl w:val="0"/>
        <w:ind w:left="600"/>
        <w:jc w:val="both"/>
        <w:rPr>
          <w:rFonts w:ascii="Times New Roman" w:hAnsi="Times New Roman" w:eastAsia="宋体" w:cs="Times New Roman"/>
          <w:color w:val="auto"/>
          <w:sz w:val="21"/>
          <w:szCs w:val="24"/>
          <w:highlight w:val="none"/>
          <w:lang w:val="en-US" w:eastAsia="zh-CN" w:bidi="ar-SA"/>
        </w:rPr>
      </w:pPr>
    </w:p>
    <w:p w14:paraId="5522DE28">
      <w:pPr>
        <w:widowControl w:val="0"/>
        <w:ind w:left="600"/>
        <w:jc w:val="both"/>
        <w:rPr>
          <w:rFonts w:ascii="Times New Roman" w:hAnsi="Times New Roman" w:eastAsia="宋体" w:cs="Times New Roman"/>
          <w:color w:val="auto"/>
          <w:sz w:val="21"/>
          <w:szCs w:val="24"/>
          <w:highlight w:val="none"/>
          <w:lang w:val="en-US" w:eastAsia="zh-CN" w:bidi="ar-SA"/>
        </w:rPr>
      </w:pPr>
    </w:p>
    <w:p w14:paraId="75144E90">
      <w:pPr>
        <w:widowControl w:val="0"/>
        <w:ind w:left="600"/>
        <w:jc w:val="both"/>
        <w:rPr>
          <w:rFonts w:ascii="Times New Roman" w:hAnsi="Times New Roman" w:eastAsia="宋体" w:cs="Times New Roman"/>
          <w:color w:val="auto"/>
          <w:sz w:val="21"/>
          <w:szCs w:val="24"/>
          <w:highlight w:val="none"/>
          <w:lang w:val="en-US" w:eastAsia="zh-CN" w:bidi="ar-SA"/>
        </w:rPr>
      </w:pPr>
    </w:p>
    <w:p w14:paraId="776165AD">
      <w:pPr>
        <w:widowControl w:val="0"/>
        <w:ind w:left="600"/>
        <w:jc w:val="both"/>
        <w:rPr>
          <w:rFonts w:ascii="Times New Roman" w:hAnsi="Times New Roman" w:eastAsia="宋体" w:cs="Times New Roman"/>
          <w:color w:val="auto"/>
          <w:sz w:val="21"/>
          <w:szCs w:val="24"/>
          <w:highlight w:val="none"/>
          <w:lang w:val="en-US" w:eastAsia="zh-CN" w:bidi="ar-SA"/>
        </w:rPr>
      </w:pPr>
    </w:p>
    <w:p w14:paraId="2816423B">
      <w:pPr>
        <w:widowControl w:val="0"/>
        <w:ind w:left="600"/>
        <w:jc w:val="both"/>
        <w:rPr>
          <w:rFonts w:ascii="Times New Roman" w:hAnsi="Times New Roman" w:eastAsia="宋体" w:cs="Times New Roman"/>
          <w:color w:val="auto"/>
          <w:sz w:val="21"/>
          <w:szCs w:val="24"/>
          <w:highlight w:val="none"/>
          <w:lang w:val="en-US" w:eastAsia="zh-CN" w:bidi="ar-SA"/>
        </w:rPr>
      </w:pPr>
    </w:p>
    <w:p w14:paraId="7DA72515">
      <w:pPr>
        <w:widowControl w:val="0"/>
        <w:ind w:left="600"/>
        <w:jc w:val="both"/>
        <w:rPr>
          <w:rFonts w:ascii="Times New Roman" w:hAnsi="Times New Roman" w:eastAsia="宋体" w:cs="Times New Roman"/>
          <w:color w:val="auto"/>
          <w:sz w:val="21"/>
          <w:szCs w:val="24"/>
          <w:highlight w:val="none"/>
          <w:lang w:val="en-US" w:eastAsia="zh-CN" w:bidi="ar-SA"/>
        </w:rPr>
      </w:pPr>
    </w:p>
    <w:p w14:paraId="0BB1EAF9">
      <w:pPr>
        <w:widowControl w:val="0"/>
        <w:ind w:left="600"/>
        <w:jc w:val="both"/>
        <w:rPr>
          <w:rFonts w:ascii="Times New Roman" w:hAnsi="Times New Roman" w:eastAsia="宋体" w:cs="Times New Roman"/>
          <w:color w:val="auto"/>
          <w:sz w:val="21"/>
          <w:szCs w:val="24"/>
          <w:highlight w:val="none"/>
          <w:lang w:val="en-US" w:eastAsia="zh-CN" w:bidi="ar-SA"/>
        </w:rPr>
      </w:pPr>
    </w:p>
    <w:p w14:paraId="3D53CD90">
      <w:pPr>
        <w:widowControl w:val="0"/>
        <w:ind w:left="600"/>
        <w:jc w:val="both"/>
        <w:rPr>
          <w:rFonts w:ascii="Times New Roman" w:hAnsi="Times New Roman" w:eastAsia="宋体" w:cs="Times New Roman"/>
          <w:color w:val="auto"/>
          <w:sz w:val="21"/>
          <w:szCs w:val="24"/>
          <w:highlight w:val="none"/>
          <w:lang w:val="en-US" w:eastAsia="zh-CN" w:bidi="ar-SA"/>
        </w:rPr>
      </w:pPr>
    </w:p>
    <w:p w14:paraId="3834BB4C">
      <w:pPr>
        <w:widowControl w:val="0"/>
        <w:ind w:left="600"/>
        <w:jc w:val="both"/>
        <w:rPr>
          <w:rFonts w:ascii="Times New Roman" w:hAnsi="Times New Roman" w:eastAsia="宋体" w:cs="Times New Roman"/>
          <w:color w:val="auto"/>
          <w:sz w:val="21"/>
          <w:szCs w:val="24"/>
          <w:highlight w:val="none"/>
          <w:lang w:val="en-US" w:eastAsia="zh-CN" w:bidi="ar-SA"/>
        </w:rPr>
      </w:pPr>
    </w:p>
    <w:p w14:paraId="5FD21E4E">
      <w:pPr>
        <w:widowControl w:val="0"/>
        <w:ind w:left="600"/>
        <w:jc w:val="both"/>
        <w:rPr>
          <w:rFonts w:ascii="Times New Roman" w:hAnsi="Times New Roman" w:eastAsia="宋体" w:cs="Times New Roman"/>
          <w:color w:val="auto"/>
          <w:sz w:val="21"/>
          <w:szCs w:val="24"/>
          <w:highlight w:val="none"/>
          <w:lang w:val="en-US" w:eastAsia="zh-CN" w:bidi="ar-SA"/>
        </w:rPr>
      </w:pPr>
    </w:p>
    <w:p w14:paraId="0D274C92">
      <w:pPr>
        <w:widowControl w:val="0"/>
        <w:ind w:left="600"/>
        <w:jc w:val="both"/>
        <w:rPr>
          <w:rFonts w:ascii="Times New Roman" w:hAnsi="Times New Roman" w:eastAsia="宋体" w:cs="Times New Roman"/>
          <w:color w:val="auto"/>
          <w:sz w:val="21"/>
          <w:szCs w:val="24"/>
          <w:highlight w:val="none"/>
          <w:lang w:val="en-US" w:eastAsia="zh-CN" w:bidi="ar-SA"/>
        </w:rPr>
      </w:pPr>
    </w:p>
    <w:p w14:paraId="3AD73369">
      <w:pPr>
        <w:widowControl w:val="0"/>
        <w:ind w:left="600"/>
        <w:jc w:val="both"/>
        <w:rPr>
          <w:rFonts w:ascii="Times New Roman" w:hAnsi="Times New Roman" w:eastAsia="宋体" w:cs="Times New Roman"/>
          <w:color w:val="auto"/>
          <w:sz w:val="21"/>
          <w:szCs w:val="24"/>
          <w:highlight w:val="none"/>
          <w:lang w:val="en-US" w:eastAsia="zh-CN" w:bidi="ar-SA"/>
        </w:rPr>
      </w:pPr>
    </w:p>
    <w:p w14:paraId="299BF1F8">
      <w:pPr>
        <w:widowControl w:val="0"/>
        <w:ind w:left="600"/>
        <w:jc w:val="both"/>
        <w:rPr>
          <w:rFonts w:ascii="Times New Roman" w:hAnsi="Times New Roman" w:eastAsia="宋体" w:cs="Times New Roman"/>
          <w:color w:val="auto"/>
          <w:sz w:val="21"/>
          <w:szCs w:val="24"/>
          <w:highlight w:val="none"/>
          <w:lang w:val="en-US" w:eastAsia="zh-CN" w:bidi="ar-SA"/>
        </w:rPr>
      </w:pPr>
    </w:p>
    <w:p w14:paraId="4155A6E9">
      <w:pPr>
        <w:widowControl w:val="0"/>
        <w:ind w:left="600"/>
        <w:jc w:val="both"/>
        <w:rPr>
          <w:rFonts w:ascii="Times New Roman" w:hAnsi="Times New Roman" w:eastAsia="宋体" w:cs="Times New Roman"/>
          <w:color w:val="auto"/>
          <w:sz w:val="21"/>
          <w:szCs w:val="24"/>
          <w:highlight w:val="none"/>
          <w:lang w:val="en-US" w:eastAsia="zh-CN" w:bidi="ar-SA"/>
        </w:rPr>
      </w:pPr>
    </w:p>
    <w:p w14:paraId="32433E00">
      <w:pPr>
        <w:widowControl w:val="0"/>
        <w:ind w:left="600"/>
        <w:jc w:val="both"/>
        <w:rPr>
          <w:rFonts w:ascii="Times New Roman" w:hAnsi="Times New Roman" w:eastAsia="宋体" w:cs="Times New Roman"/>
          <w:color w:val="auto"/>
          <w:sz w:val="21"/>
          <w:szCs w:val="24"/>
          <w:highlight w:val="none"/>
          <w:lang w:val="en-US" w:eastAsia="zh-CN" w:bidi="ar-SA"/>
        </w:rPr>
      </w:pPr>
    </w:p>
    <w:p w14:paraId="601E50B1">
      <w:pPr>
        <w:widowControl w:val="0"/>
        <w:ind w:left="600"/>
        <w:jc w:val="both"/>
        <w:rPr>
          <w:rFonts w:ascii="Times New Roman" w:hAnsi="Times New Roman" w:eastAsia="宋体" w:cs="Times New Roman"/>
          <w:color w:val="auto"/>
          <w:sz w:val="21"/>
          <w:szCs w:val="24"/>
          <w:highlight w:val="none"/>
          <w:lang w:val="en-US" w:eastAsia="zh-CN" w:bidi="ar-SA"/>
        </w:rPr>
      </w:pPr>
    </w:p>
    <w:p w14:paraId="65E16879">
      <w:pPr>
        <w:widowControl w:val="0"/>
        <w:ind w:left="600"/>
        <w:jc w:val="both"/>
        <w:rPr>
          <w:rFonts w:ascii="Times New Roman" w:hAnsi="Times New Roman" w:eastAsia="宋体" w:cs="Times New Roman"/>
          <w:color w:val="auto"/>
          <w:sz w:val="21"/>
          <w:szCs w:val="24"/>
          <w:highlight w:val="none"/>
          <w:lang w:val="en-US" w:eastAsia="zh-CN" w:bidi="ar-SA"/>
        </w:rPr>
      </w:pPr>
    </w:p>
    <w:p w14:paraId="05854877">
      <w:pPr>
        <w:widowControl w:val="0"/>
        <w:ind w:left="600"/>
        <w:jc w:val="both"/>
        <w:rPr>
          <w:rFonts w:ascii="Times New Roman" w:hAnsi="Times New Roman" w:eastAsia="宋体" w:cs="Times New Roman"/>
          <w:color w:val="auto"/>
          <w:sz w:val="21"/>
          <w:szCs w:val="24"/>
          <w:highlight w:val="none"/>
          <w:lang w:val="en-US" w:eastAsia="zh-CN" w:bidi="ar-SA"/>
        </w:rPr>
      </w:pPr>
    </w:p>
    <w:p w14:paraId="145635EF">
      <w:pPr>
        <w:widowControl w:val="0"/>
        <w:ind w:left="600"/>
        <w:jc w:val="both"/>
        <w:rPr>
          <w:rFonts w:ascii="Times New Roman" w:hAnsi="Times New Roman" w:eastAsia="宋体" w:cs="Times New Roman"/>
          <w:color w:val="auto"/>
          <w:sz w:val="21"/>
          <w:szCs w:val="24"/>
          <w:highlight w:val="none"/>
          <w:lang w:val="en-US" w:eastAsia="zh-CN" w:bidi="ar-SA"/>
        </w:rPr>
      </w:pPr>
    </w:p>
    <w:p w14:paraId="75288862">
      <w:pPr>
        <w:widowControl w:val="0"/>
        <w:ind w:left="600"/>
        <w:jc w:val="both"/>
        <w:rPr>
          <w:rFonts w:ascii="Times New Roman" w:hAnsi="Times New Roman" w:eastAsia="宋体" w:cs="Times New Roman"/>
          <w:color w:val="auto"/>
          <w:sz w:val="21"/>
          <w:szCs w:val="24"/>
          <w:highlight w:val="none"/>
          <w:lang w:val="en-US" w:eastAsia="zh-CN" w:bidi="ar-SA"/>
        </w:rPr>
      </w:pPr>
    </w:p>
    <w:p w14:paraId="1865C938">
      <w:pPr>
        <w:widowControl w:val="0"/>
        <w:ind w:left="600"/>
        <w:jc w:val="both"/>
        <w:rPr>
          <w:rFonts w:ascii="Times New Roman" w:hAnsi="Times New Roman" w:eastAsia="宋体" w:cs="Times New Roman"/>
          <w:color w:val="auto"/>
          <w:sz w:val="21"/>
          <w:szCs w:val="24"/>
          <w:highlight w:val="none"/>
          <w:lang w:val="en-US" w:eastAsia="zh-CN" w:bidi="ar-SA"/>
        </w:rPr>
      </w:pPr>
    </w:p>
    <w:p w14:paraId="559059AF">
      <w:pPr>
        <w:widowControl w:val="0"/>
        <w:ind w:left="600"/>
        <w:jc w:val="both"/>
        <w:rPr>
          <w:rFonts w:ascii="Times New Roman" w:hAnsi="Times New Roman" w:eastAsia="宋体" w:cs="Times New Roman"/>
          <w:color w:val="auto"/>
          <w:sz w:val="21"/>
          <w:szCs w:val="24"/>
          <w:highlight w:val="none"/>
          <w:lang w:val="en-US" w:eastAsia="zh-CN" w:bidi="ar-SA"/>
        </w:rPr>
      </w:pPr>
    </w:p>
    <w:p w14:paraId="1C3D0E2C">
      <w:pPr>
        <w:widowControl w:val="0"/>
        <w:ind w:left="600"/>
        <w:jc w:val="both"/>
        <w:rPr>
          <w:rFonts w:ascii="Times New Roman" w:hAnsi="Times New Roman" w:eastAsia="宋体" w:cs="Times New Roman"/>
          <w:color w:val="auto"/>
          <w:sz w:val="21"/>
          <w:szCs w:val="24"/>
          <w:highlight w:val="none"/>
          <w:lang w:val="en-US" w:eastAsia="zh-CN" w:bidi="ar-SA"/>
        </w:rPr>
      </w:pPr>
    </w:p>
    <w:p w14:paraId="07306A1E">
      <w:pPr>
        <w:widowControl w:val="0"/>
        <w:ind w:left="600"/>
        <w:jc w:val="both"/>
        <w:rPr>
          <w:rFonts w:ascii="Times New Roman" w:hAnsi="Times New Roman" w:eastAsia="宋体" w:cs="Times New Roman"/>
          <w:color w:val="auto"/>
          <w:sz w:val="21"/>
          <w:szCs w:val="24"/>
          <w:highlight w:val="none"/>
          <w:lang w:val="en-US" w:eastAsia="zh-CN" w:bidi="ar-SA"/>
        </w:rPr>
      </w:pPr>
    </w:p>
    <w:p w14:paraId="5750E31A">
      <w:pPr>
        <w:widowControl w:val="0"/>
        <w:ind w:left="600"/>
        <w:jc w:val="both"/>
        <w:rPr>
          <w:rFonts w:ascii="Times New Roman" w:hAnsi="Times New Roman" w:eastAsia="宋体" w:cs="Times New Roman"/>
          <w:color w:val="auto"/>
          <w:sz w:val="21"/>
          <w:szCs w:val="24"/>
          <w:highlight w:val="none"/>
          <w:lang w:val="en-US" w:eastAsia="zh-CN" w:bidi="ar-SA"/>
        </w:rPr>
      </w:pPr>
    </w:p>
    <w:p w14:paraId="08F487BA">
      <w:pPr>
        <w:widowControl w:val="0"/>
        <w:ind w:left="600"/>
        <w:jc w:val="both"/>
        <w:rPr>
          <w:rFonts w:ascii="Times New Roman" w:hAnsi="Times New Roman" w:eastAsia="宋体" w:cs="Times New Roman"/>
          <w:color w:val="auto"/>
          <w:sz w:val="21"/>
          <w:szCs w:val="24"/>
          <w:highlight w:val="none"/>
          <w:lang w:val="en-US" w:eastAsia="zh-CN" w:bidi="ar-SA"/>
        </w:rPr>
      </w:pPr>
    </w:p>
    <w:p w14:paraId="542C1203">
      <w:pPr>
        <w:widowControl w:val="0"/>
        <w:ind w:left="600"/>
        <w:jc w:val="both"/>
        <w:rPr>
          <w:rFonts w:ascii="Times New Roman" w:hAnsi="Times New Roman" w:eastAsia="宋体" w:cs="Times New Roman"/>
          <w:color w:val="auto"/>
          <w:sz w:val="21"/>
          <w:szCs w:val="24"/>
          <w:highlight w:val="none"/>
          <w:lang w:val="en-US" w:eastAsia="zh-CN" w:bidi="ar-SA"/>
        </w:rPr>
      </w:pPr>
    </w:p>
    <w:p w14:paraId="024E97E6">
      <w:pPr>
        <w:widowControl w:val="0"/>
        <w:ind w:left="600"/>
        <w:jc w:val="both"/>
        <w:rPr>
          <w:rFonts w:ascii="Times New Roman" w:hAnsi="Times New Roman" w:eastAsia="宋体" w:cs="Times New Roman"/>
          <w:color w:val="auto"/>
          <w:sz w:val="21"/>
          <w:szCs w:val="24"/>
          <w:highlight w:val="none"/>
          <w:lang w:val="en-US" w:eastAsia="zh-CN" w:bidi="ar-SA"/>
        </w:rPr>
      </w:pPr>
    </w:p>
    <w:p w14:paraId="4E14A0D3">
      <w:pPr>
        <w:widowControl w:val="0"/>
        <w:ind w:left="600"/>
        <w:jc w:val="both"/>
        <w:rPr>
          <w:rFonts w:ascii="Times New Roman" w:hAnsi="Times New Roman" w:eastAsia="宋体" w:cs="Times New Roman"/>
          <w:color w:val="auto"/>
          <w:sz w:val="21"/>
          <w:szCs w:val="24"/>
          <w:highlight w:val="none"/>
          <w:lang w:val="en-US" w:eastAsia="zh-CN" w:bidi="ar-SA"/>
        </w:rPr>
      </w:pPr>
    </w:p>
    <w:p w14:paraId="5F73DA0C">
      <w:pPr>
        <w:widowControl w:val="0"/>
        <w:ind w:left="600"/>
        <w:jc w:val="both"/>
        <w:rPr>
          <w:rFonts w:ascii="Times New Roman" w:hAnsi="Times New Roman" w:eastAsia="宋体" w:cs="Times New Roman"/>
          <w:color w:val="auto"/>
          <w:sz w:val="21"/>
          <w:szCs w:val="24"/>
          <w:highlight w:val="none"/>
          <w:lang w:val="en-US" w:eastAsia="zh-CN" w:bidi="ar-SA"/>
        </w:rPr>
      </w:pPr>
    </w:p>
    <w:p w14:paraId="27E65F31">
      <w:pPr>
        <w:widowControl w:val="0"/>
        <w:ind w:left="600"/>
        <w:jc w:val="both"/>
        <w:rPr>
          <w:rFonts w:ascii="Times New Roman" w:hAnsi="Times New Roman" w:eastAsia="宋体" w:cs="Times New Roman"/>
          <w:color w:val="auto"/>
          <w:sz w:val="21"/>
          <w:szCs w:val="24"/>
          <w:highlight w:val="none"/>
          <w:lang w:val="en-US" w:eastAsia="zh-CN" w:bidi="ar-SA"/>
        </w:rPr>
      </w:pPr>
    </w:p>
    <w:p w14:paraId="7B4E3BB4">
      <w:pPr>
        <w:widowControl w:val="0"/>
        <w:ind w:left="600"/>
        <w:jc w:val="both"/>
        <w:rPr>
          <w:rFonts w:ascii="Times New Roman" w:hAnsi="Times New Roman" w:eastAsia="宋体" w:cs="Times New Roman"/>
          <w:color w:val="auto"/>
          <w:sz w:val="21"/>
          <w:szCs w:val="24"/>
          <w:highlight w:val="none"/>
          <w:lang w:val="en-US" w:eastAsia="zh-CN" w:bidi="ar-SA"/>
        </w:rPr>
      </w:pPr>
    </w:p>
    <w:p w14:paraId="1C4DA20F">
      <w:pPr>
        <w:rPr>
          <w:rFonts w:hint="default" w:ascii="Times New Roman" w:hAnsi="Times New Roman" w:eastAsia="宋体"/>
          <w:color w:val="auto"/>
          <w:szCs w:val="20"/>
          <w:highlight w:val="none"/>
        </w:rPr>
      </w:pPr>
    </w:p>
    <w:p w14:paraId="6F0268DA">
      <w:pPr>
        <w:widowControl w:val="0"/>
        <w:ind w:left="600"/>
        <w:jc w:val="both"/>
        <w:rPr>
          <w:rFonts w:ascii="Times New Roman" w:hAnsi="Times New Roman" w:eastAsia="宋体" w:cs="Times New Roman"/>
          <w:color w:val="auto"/>
          <w:sz w:val="21"/>
          <w:szCs w:val="24"/>
          <w:highlight w:val="none"/>
          <w:lang w:val="en-US" w:eastAsia="zh-CN" w:bidi="ar-SA"/>
        </w:rPr>
      </w:pPr>
    </w:p>
    <w:p w14:paraId="7379BC98">
      <w:pPr>
        <w:widowControl w:val="0"/>
        <w:ind w:left="0"/>
        <w:jc w:val="both"/>
        <w:rPr>
          <w:rFonts w:ascii="Times New Roman" w:hAnsi="Times New Roman" w:eastAsia="宋体" w:cs="Times New Roman"/>
          <w:b/>
          <w:color w:val="auto"/>
          <w:sz w:val="21"/>
          <w:szCs w:val="24"/>
          <w:highlight w:val="none"/>
          <w:lang w:val="en-US" w:eastAsia="zh-CN" w:bidi="ar-SA"/>
        </w:rPr>
      </w:pPr>
      <w:r>
        <w:rPr>
          <w:rFonts w:hint="eastAsia" w:ascii="Times New Roman" w:hAnsi="Times New Roman" w:eastAsia="宋体" w:cs="Times New Roman"/>
          <w:b/>
          <w:color w:val="auto"/>
          <w:sz w:val="21"/>
          <w:szCs w:val="24"/>
          <w:highlight w:val="none"/>
          <w:lang w:val="en-US" w:eastAsia="zh-CN" w:bidi="ar-SA"/>
        </w:rPr>
        <w:t>合同附件：</w:t>
      </w:r>
    </w:p>
    <w:p w14:paraId="620A8A3C">
      <w:pPr>
        <w:widowControl w:val="0"/>
        <w:ind w:left="600"/>
        <w:jc w:val="both"/>
        <w:rPr>
          <w:rFonts w:hint="eastAsia" w:ascii="Times New Roman" w:hAnsi="Times New Roman" w:eastAsia="宋体" w:cs="Times New Roman"/>
          <w:color w:val="auto"/>
          <w:sz w:val="21"/>
          <w:szCs w:val="24"/>
          <w:highlight w:val="none"/>
          <w:lang w:val="en-US" w:eastAsia="zh-CN" w:bidi="ar-SA"/>
        </w:rPr>
      </w:pPr>
    </w:p>
    <w:p w14:paraId="16251C00">
      <w:pPr>
        <w:adjustRightInd w:val="0"/>
        <w:snapToGrid w:val="0"/>
        <w:spacing w:after="240" w:afterLines="100" w:line="360" w:lineRule="auto"/>
        <w:jc w:val="center"/>
        <w:rPr>
          <w:rFonts w:hint="default" w:ascii="Times New Roman" w:hAnsi="Times New Roman" w:eastAsia="宋体"/>
          <w:color w:val="auto"/>
          <w:sz w:val="32"/>
          <w:szCs w:val="32"/>
          <w:highlight w:val="none"/>
        </w:rPr>
      </w:pPr>
      <w:r>
        <w:rPr>
          <w:rFonts w:hint="eastAsia" w:ascii="宋体" w:hAnsi="宋体" w:eastAsia="宋体"/>
          <w:color w:val="auto"/>
          <w:kern w:val="2"/>
          <w:sz w:val="32"/>
          <w:szCs w:val="32"/>
          <w:highlight w:val="none"/>
        </w:rPr>
        <w:t>保密协议</w:t>
      </w:r>
    </w:p>
    <w:p w14:paraId="2D76C59E">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根据中华人民共和国相关法律</w:t>
      </w:r>
      <w:r>
        <w:rPr>
          <w:rFonts w:hint="eastAsia" w:ascii="宋体" w:hAnsi="宋体" w:eastAsia="宋体"/>
          <w:color w:val="auto"/>
          <w:kern w:val="2"/>
          <w:sz w:val="24"/>
          <w:szCs w:val="24"/>
          <w:highlight w:val="none"/>
          <w:lang w:val="en-US" w:eastAsia="zh-CN"/>
        </w:rPr>
        <w:t>法规</w:t>
      </w:r>
      <w:r>
        <w:rPr>
          <w:rFonts w:hint="eastAsia" w:ascii="宋体" w:hAnsi="宋体" w:eastAsia="宋体"/>
          <w:color w:val="auto"/>
          <w:kern w:val="2"/>
          <w:sz w:val="24"/>
          <w:szCs w:val="24"/>
          <w:highlight w:val="none"/>
        </w:rPr>
        <w:t>，甲、乙双方签订本保密协议如下：</w:t>
      </w:r>
      <w:r>
        <w:rPr>
          <w:rFonts w:hint="default" w:ascii="Times New Roman" w:hAnsi="Times New Roman" w:eastAsia="宋体"/>
          <w:color w:val="auto"/>
          <w:kern w:val="2"/>
          <w:sz w:val="24"/>
          <w:szCs w:val="24"/>
          <w:highlight w:val="none"/>
        </w:rPr>
        <w:t xml:space="preserve"> </w:t>
      </w:r>
    </w:p>
    <w:p w14:paraId="0DAE6D4D">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第一条：本保密协议所指的保密信息指甲方以书面、口头或电子文件的形式提供给乙方的任何信息或数据，但不包括任何已出版的或其</w:t>
      </w:r>
      <w:r>
        <w:rPr>
          <w:rFonts w:hint="eastAsia" w:ascii="宋体" w:hAnsi="宋体" w:eastAsia="宋体"/>
          <w:color w:val="auto"/>
          <w:kern w:val="2"/>
          <w:sz w:val="24"/>
          <w:szCs w:val="24"/>
          <w:highlight w:val="none"/>
          <w:lang w:val="en-US" w:eastAsia="zh-CN"/>
        </w:rPr>
        <w:t>他</w:t>
      </w:r>
      <w:r>
        <w:rPr>
          <w:rFonts w:hint="eastAsia" w:ascii="宋体" w:hAnsi="宋体" w:eastAsia="宋体"/>
          <w:color w:val="auto"/>
          <w:kern w:val="2"/>
          <w:sz w:val="24"/>
          <w:szCs w:val="24"/>
          <w:highlight w:val="none"/>
        </w:rPr>
        <w:t>形式处于公有领域的信息，以及在披露时接受方通过其</w:t>
      </w:r>
      <w:r>
        <w:rPr>
          <w:rFonts w:hint="eastAsia" w:ascii="宋体" w:hAnsi="宋体" w:eastAsia="宋体"/>
          <w:color w:val="auto"/>
          <w:kern w:val="2"/>
          <w:sz w:val="24"/>
          <w:szCs w:val="24"/>
          <w:highlight w:val="none"/>
          <w:lang w:val="en-US" w:eastAsia="zh-CN"/>
        </w:rPr>
        <w:t>他</w:t>
      </w:r>
      <w:r>
        <w:rPr>
          <w:rFonts w:hint="eastAsia" w:ascii="宋体" w:hAnsi="宋体" w:eastAsia="宋体"/>
          <w:color w:val="auto"/>
          <w:kern w:val="2"/>
          <w:sz w:val="24"/>
          <w:szCs w:val="24"/>
          <w:highlight w:val="none"/>
        </w:rPr>
        <w:t>合法途径已经获得的信息。</w:t>
      </w:r>
    </w:p>
    <w:p w14:paraId="6DCAF029">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第二条：</w:t>
      </w:r>
    </w:p>
    <w:p w14:paraId="2594B62A">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乙方同意只在本合同</w:t>
      </w:r>
      <w:r>
        <w:rPr>
          <w:rFonts w:hint="eastAsia" w:ascii="宋体" w:hAnsi="宋体" w:eastAsia="宋体"/>
          <w:color w:val="auto"/>
          <w:kern w:val="2"/>
          <w:sz w:val="24"/>
          <w:szCs w:val="24"/>
          <w:highlight w:val="none"/>
          <w:lang w:val="en-US" w:eastAsia="zh-CN"/>
        </w:rPr>
        <w:t>约定</w:t>
      </w:r>
      <w:r>
        <w:rPr>
          <w:rFonts w:hint="eastAsia" w:ascii="宋体" w:hAnsi="宋体" w:eastAsia="宋体"/>
          <w:color w:val="auto"/>
          <w:kern w:val="2"/>
          <w:sz w:val="24"/>
          <w:szCs w:val="24"/>
          <w:highlight w:val="none"/>
        </w:rPr>
        <w:t>的范围内使用甲方提供的保密信息。</w:t>
      </w:r>
    </w:p>
    <w:p w14:paraId="0FE1DA5D">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default" w:ascii="Times New Roman" w:hAnsi="Times New Roman" w:eastAsia="宋体"/>
          <w:color w:val="auto"/>
          <w:kern w:val="2"/>
          <w:sz w:val="24"/>
          <w:szCs w:val="24"/>
          <w:highlight w:val="none"/>
        </w:rPr>
        <w:t>(1)</w:t>
      </w:r>
      <w:r>
        <w:rPr>
          <w:rFonts w:hint="eastAsia" w:ascii="宋体" w:hAnsi="宋体" w:eastAsia="宋体"/>
          <w:color w:val="auto"/>
          <w:kern w:val="2"/>
          <w:sz w:val="24"/>
          <w:szCs w:val="24"/>
          <w:highlight w:val="none"/>
        </w:rPr>
        <w:t>采取足够的措施，保护该保密信息，不向任何第三方披露该保密信息，也不以其</w:t>
      </w:r>
      <w:r>
        <w:rPr>
          <w:rFonts w:hint="eastAsia" w:ascii="宋体" w:hAnsi="宋体" w:eastAsia="宋体"/>
          <w:color w:val="auto"/>
          <w:kern w:val="2"/>
          <w:sz w:val="24"/>
          <w:szCs w:val="24"/>
          <w:highlight w:val="none"/>
          <w:lang w:val="en-US" w:eastAsia="zh-CN"/>
        </w:rPr>
        <w:t>他</w:t>
      </w:r>
      <w:r>
        <w:rPr>
          <w:rFonts w:hint="eastAsia" w:ascii="宋体" w:hAnsi="宋体" w:eastAsia="宋体"/>
          <w:color w:val="auto"/>
          <w:kern w:val="2"/>
          <w:sz w:val="24"/>
          <w:szCs w:val="24"/>
          <w:highlight w:val="none"/>
        </w:rPr>
        <w:t>方式让无权接触该信息的单位或个人接触该信息。</w:t>
      </w:r>
    </w:p>
    <w:p w14:paraId="240776C3">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default" w:ascii="Times New Roman" w:hAnsi="Times New Roman" w:eastAsia="宋体"/>
          <w:color w:val="auto"/>
          <w:kern w:val="2"/>
          <w:sz w:val="24"/>
          <w:szCs w:val="24"/>
          <w:highlight w:val="none"/>
        </w:rPr>
        <w:t>(2)</w:t>
      </w:r>
      <w:r>
        <w:rPr>
          <w:rFonts w:hint="eastAsia" w:ascii="宋体" w:hAnsi="宋体" w:eastAsia="宋体"/>
          <w:color w:val="auto"/>
          <w:kern w:val="2"/>
          <w:sz w:val="24"/>
          <w:szCs w:val="24"/>
          <w:highlight w:val="none"/>
        </w:rPr>
        <w:t>如为本合同的目的确实需要向第三方披露该保密信息的，则必须事先得到甲方的书面许可，并与该第三方签订保密协议。</w:t>
      </w:r>
    </w:p>
    <w:p w14:paraId="3AE81DE9">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default" w:ascii="Times New Roman" w:hAnsi="Times New Roman" w:eastAsia="宋体"/>
          <w:color w:val="auto"/>
          <w:kern w:val="2"/>
          <w:sz w:val="24"/>
          <w:szCs w:val="24"/>
          <w:highlight w:val="none"/>
        </w:rPr>
        <w:t>(3)</w:t>
      </w:r>
      <w:r>
        <w:rPr>
          <w:rFonts w:hint="eastAsia" w:ascii="宋体" w:hAnsi="宋体" w:eastAsia="宋体"/>
          <w:color w:val="auto"/>
          <w:kern w:val="2"/>
          <w:sz w:val="24"/>
          <w:szCs w:val="24"/>
          <w:highlight w:val="none"/>
        </w:rPr>
        <w:t>应约束其接触保密信息的员工遵守保密义务。</w:t>
      </w:r>
    </w:p>
    <w:p w14:paraId="15D5AF94">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default" w:ascii="Times New Roman" w:hAnsi="Times New Roman" w:eastAsia="宋体"/>
          <w:color w:val="auto"/>
          <w:kern w:val="2"/>
          <w:sz w:val="24"/>
          <w:szCs w:val="24"/>
          <w:highlight w:val="none"/>
        </w:rPr>
        <w:t>(4)</w:t>
      </w:r>
      <w:r>
        <w:rPr>
          <w:rFonts w:hint="eastAsia" w:ascii="宋体" w:hAnsi="宋体" w:eastAsia="宋体"/>
          <w:color w:val="auto"/>
          <w:kern w:val="2"/>
          <w:sz w:val="24"/>
          <w:szCs w:val="24"/>
          <w:highlight w:val="none"/>
        </w:rPr>
        <w:t>如合同因任何原因终止，乙方应按照甲方要求将保密信息及其载体返还给甲方。</w:t>
      </w:r>
    </w:p>
    <w:p w14:paraId="44C9E919">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第三条：乙方在工作期间，严禁以各种形式将甲方档案资料私自带出、损坏、</w:t>
      </w:r>
      <w:r>
        <w:rPr>
          <w:rFonts w:hint="eastAsia" w:ascii="宋体" w:hAnsi="宋体" w:eastAsia="宋体"/>
          <w:color w:val="auto"/>
          <w:kern w:val="2"/>
          <w:sz w:val="24"/>
          <w:szCs w:val="24"/>
          <w:highlight w:val="none"/>
          <w:lang w:val="en-US" w:eastAsia="zh-CN"/>
        </w:rPr>
        <w:t>涂画</w:t>
      </w:r>
      <w:r>
        <w:rPr>
          <w:rFonts w:hint="eastAsia" w:ascii="宋体" w:hAnsi="宋体" w:eastAsia="宋体"/>
          <w:color w:val="auto"/>
          <w:kern w:val="2"/>
          <w:sz w:val="24"/>
          <w:szCs w:val="24"/>
          <w:highlight w:val="none"/>
        </w:rPr>
        <w:t>、丢失，严禁将与客户相关的资料、进行复制或将上述资料带离工作现场：不准利用甲方档案库的内容在市面上做商业演示，以免发生泄密事件，否则甲方将追究其法律责任。</w:t>
      </w:r>
    </w:p>
    <w:p w14:paraId="63903B5E">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四条：乙方承诺，在为甲方实施纸质档案数字化服务期间，不得擅自使用任何属于他人的技术秘密或其他商业秘密信息，亦不得擅自实施可能侵犯他人知识产权的行为。若乙方违反上述承诺而导致甲方遭受第三方的</w:t>
      </w:r>
      <w:r>
        <w:rPr>
          <w:rFonts w:hint="eastAsia" w:ascii="宋体" w:hAnsi="宋体" w:eastAsia="宋体"/>
          <w:color w:val="auto"/>
          <w:kern w:val="2"/>
          <w:sz w:val="24"/>
          <w:szCs w:val="24"/>
          <w:highlight w:val="none"/>
          <w:lang w:val="en-US" w:eastAsia="zh-CN"/>
        </w:rPr>
        <w:t>侵权</w:t>
      </w:r>
      <w:r>
        <w:rPr>
          <w:rFonts w:hint="eastAsia" w:ascii="宋体" w:hAnsi="宋体" w:eastAsia="宋体"/>
          <w:color w:val="auto"/>
          <w:kern w:val="2"/>
          <w:sz w:val="24"/>
          <w:szCs w:val="24"/>
          <w:highlight w:val="none"/>
        </w:rPr>
        <w:t>指控时，乙方应当承担甲方为应诉而支付的一切费用；甲方因此而承担侵权赔偿责任的，有权向乙方追偿。上述应诉费用和侵权赔偿可以从乙方的项目款中扣除。</w:t>
      </w:r>
    </w:p>
    <w:p w14:paraId="168D133E">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第五条：严禁将工作现场的办公用品携带外带，如必须向外提供、展示，出具相关证明并经甲方书面同意。</w:t>
      </w:r>
    </w:p>
    <w:p w14:paraId="02E7211E">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六条：遵守甲方工作现场的管理规章制度，不得带领外单位人员到现场。甲方单位为乙方工作人员办理的各种证件要妥善保管，如有遗失要及时报告甲方；严禁将办理的任何证件借予无关人员使用。在工作结束时，各种证件要交还甲方。</w:t>
      </w:r>
    </w:p>
    <w:p w14:paraId="25701BE6">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第七条，乙方人员在结束现场工作之前，为了保证档案的秘密安全，先自查电脑硬盘的内容是否已经进行过技术处理，再请甲方工作人员严格检查确认后，方可离场。</w:t>
      </w:r>
    </w:p>
    <w:p w14:paraId="4456CB11">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第八条：对于涉密案卷、材料等的整理加工，乙方要最大限度地缩小涉密操作人员范围，安排符合要求的骨干人员进行操作，在规定的时间内完成任务。切实采取有效措施，防止发生泄密问题。</w:t>
      </w:r>
    </w:p>
    <w:p w14:paraId="482B5867">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九条：所有参加档案整理加工人员必须遵守国家有关保密的规定和相关协议的约定，不得泄露甲方任何秘密。乙方在项目完成后承担保密义务的期限为无限期保密，直至甲方宣布档案公开或者档案信息实际上已经公开；乙方同意就项目完成后所承担的保密义务，甲方不再向乙方支付任何保密费用。</w:t>
      </w:r>
    </w:p>
    <w:p w14:paraId="4D4CCC9E">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第十条：如果乙方根据法律程序或行政要求必须披露保密信息，乙方应事先通知甲方，并协助披露方采取必要的保护措施，防止或限制保密信息的进一步扩散。</w:t>
      </w:r>
    </w:p>
    <w:p w14:paraId="293B4821">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第十一条：如乙方违反本协议相关约定，甲方有权单方面解除合同，并追究乙方相应法律责任。</w:t>
      </w:r>
    </w:p>
    <w:p w14:paraId="511BFCD4">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第十二条：双方确认，本协议任何条款不构成对保密信息的</w:t>
      </w:r>
      <w:r>
        <w:rPr>
          <w:rFonts w:hint="eastAsia" w:ascii="宋体" w:hAnsi="宋体" w:eastAsia="宋体"/>
          <w:color w:val="auto"/>
          <w:kern w:val="2"/>
          <w:sz w:val="24"/>
          <w:szCs w:val="24"/>
          <w:highlight w:val="none"/>
          <w:lang w:val="en-US" w:eastAsia="zh-CN"/>
        </w:rPr>
        <w:t>特许</w:t>
      </w:r>
      <w:r>
        <w:rPr>
          <w:rFonts w:hint="eastAsia" w:ascii="宋体" w:hAnsi="宋体" w:eastAsia="宋体"/>
          <w:color w:val="auto"/>
          <w:kern w:val="2"/>
          <w:sz w:val="24"/>
          <w:szCs w:val="24"/>
          <w:highlight w:val="none"/>
        </w:rPr>
        <w:t>或许可，乙方不能在本协议目的之外使用本保密信息。</w:t>
      </w:r>
    </w:p>
    <w:p w14:paraId="2224EB49">
      <w:pPr>
        <w:adjustRightInd w:val="0"/>
        <w:snapToGrid w:val="0"/>
        <w:spacing w:after="240" w:afterLines="100" w:line="360" w:lineRule="auto"/>
        <w:ind w:firstLine="480" w:firstLineChars="200"/>
        <w:rPr>
          <w:rFonts w:hint="default" w:ascii="Times New Roman" w:hAnsi="Times New Roman" w:eastAsia="宋体"/>
          <w:color w:val="auto"/>
          <w:sz w:val="24"/>
          <w:szCs w:val="24"/>
          <w:highlight w:val="none"/>
        </w:rPr>
      </w:pPr>
      <w:r>
        <w:rPr>
          <w:rFonts w:hint="eastAsia" w:ascii="宋体" w:hAnsi="宋体" w:eastAsia="宋体"/>
          <w:color w:val="auto"/>
          <w:kern w:val="2"/>
          <w:sz w:val="24"/>
          <w:szCs w:val="24"/>
          <w:highlight w:val="none"/>
        </w:rPr>
        <w:t>第十三条：乙方必须遵守国家有关保密的法律和行政法规的规定，包括但不仅限于《中华人民共和国保守国家秘密法》《中华人民共和国保守国家秘密法实施条例》《计算机信息系统保密管理暂行规定》。</w:t>
      </w:r>
    </w:p>
    <w:p w14:paraId="686B8489">
      <w:pPr>
        <w:adjustRightInd w:val="0"/>
        <w:snapToGrid w:val="0"/>
        <w:spacing w:after="240" w:afterLines="100" w:line="360" w:lineRule="auto"/>
        <w:rPr>
          <w:rFonts w:hint="eastAsia" w:ascii="宋体" w:hAnsi="宋体" w:eastAsia="宋体"/>
          <w:bCs/>
          <w:color w:val="auto"/>
          <w:kern w:val="2"/>
          <w:sz w:val="24"/>
          <w:szCs w:val="24"/>
          <w:highlight w:val="none"/>
        </w:rPr>
      </w:pPr>
    </w:p>
    <w:p w14:paraId="57576FE3">
      <w:pPr>
        <w:adjustRightInd w:val="0"/>
        <w:snapToGrid w:val="0"/>
        <w:spacing w:after="240" w:afterLines="100" w:line="360" w:lineRule="auto"/>
        <w:rPr>
          <w:rFonts w:hint="eastAsia" w:ascii="宋体" w:hAnsi="宋体" w:eastAsia="宋体"/>
          <w:bCs/>
          <w:color w:val="auto"/>
          <w:kern w:val="2"/>
          <w:sz w:val="24"/>
          <w:szCs w:val="24"/>
          <w:highlight w:val="none"/>
        </w:rPr>
      </w:pPr>
    </w:p>
    <w:p w14:paraId="6875CA59">
      <w:pPr>
        <w:adjustRightInd w:val="0"/>
        <w:snapToGrid w:val="0"/>
        <w:spacing w:after="240" w:afterLines="100" w:line="360" w:lineRule="auto"/>
        <w:rPr>
          <w:rFonts w:hint="default" w:ascii="宋体" w:hAnsi="宋体" w:eastAsia="宋体"/>
          <w:color w:val="auto"/>
          <w:sz w:val="24"/>
          <w:szCs w:val="24"/>
          <w:highlight w:val="none"/>
        </w:rPr>
      </w:pPr>
      <w:r>
        <w:rPr>
          <w:rFonts w:hint="eastAsia" w:ascii="宋体" w:hAnsi="宋体" w:eastAsia="宋体"/>
          <w:bCs/>
          <w:color w:val="auto"/>
          <w:kern w:val="2"/>
          <w:sz w:val="24"/>
          <w:szCs w:val="24"/>
          <w:highlight w:val="none"/>
        </w:rPr>
        <w:t xml:space="preserve">甲方单位：                                  乙方单位： </w:t>
      </w:r>
    </w:p>
    <w:p w14:paraId="3BBBC65B">
      <w:pPr>
        <w:adjustRightInd w:val="0"/>
        <w:snapToGrid w:val="0"/>
        <w:spacing w:after="240" w:afterLines="100" w:line="360" w:lineRule="auto"/>
        <w:rPr>
          <w:rFonts w:hint="eastAsia" w:ascii="宋体" w:hAnsi="宋体" w:eastAsia="宋体"/>
          <w:color w:val="auto"/>
          <w:sz w:val="24"/>
          <w:szCs w:val="24"/>
          <w:highlight w:val="none"/>
        </w:rPr>
      </w:pPr>
      <w:r>
        <w:rPr>
          <w:rFonts w:hint="eastAsia" w:ascii="宋体" w:hAnsi="宋体" w:eastAsia="宋体"/>
          <w:bCs/>
          <w:color w:val="auto"/>
          <w:kern w:val="2"/>
          <w:sz w:val="24"/>
          <w:szCs w:val="24"/>
          <w:highlight w:val="none"/>
        </w:rPr>
        <w:t xml:space="preserve"> （盖章）                                   （盖章）</w:t>
      </w:r>
    </w:p>
    <w:p w14:paraId="0626A664">
      <w:pPr>
        <w:adjustRightInd w:val="0"/>
        <w:snapToGrid w:val="0"/>
        <w:spacing w:after="240" w:afterLines="100" w:line="360" w:lineRule="auto"/>
        <w:rPr>
          <w:rFonts w:hint="eastAsia" w:ascii="宋体" w:hAnsi="宋体" w:eastAsia="宋体"/>
          <w:color w:val="auto"/>
          <w:sz w:val="24"/>
          <w:szCs w:val="24"/>
          <w:highlight w:val="none"/>
        </w:rPr>
      </w:pPr>
      <w:r>
        <w:rPr>
          <w:rFonts w:hint="eastAsia" w:ascii="宋体" w:hAnsi="宋体" w:eastAsia="宋体"/>
          <w:bCs/>
          <w:color w:val="auto"/>
          <w:kern w:val="2"/>
          <w:sz w:val="24"/>
          <w:szCs w:val="24"/>
          <w:highlight w:val="none"/>
        </w:rPr>
        <w:t>甲方法定代表人                              乙方法定代表人</w:t>
      </w:r>
    </w:p>
    <w:p w14:paraId="05B235C0">
      <w:pPr>
        <w:autoSpaceDE w:val="0"/>
        <w:autoSpaceDN w:val="0"/>
        <w:adjustRightInd w:val="0"/>
        <w:spacing w:after="240" w:afterLines="100" w:line="360" w:lineRule="auto"/>
        <w:textAlignment w:val="baseline"/>
        <w:rPr>
          <w:rFonts w:hint="eastAsia" w:ascii="Times New Roman" w:hAnsi="Times New Roman" w:eastAsia="宋体"/>
          <w:color w:val="auto"/>
          <w:kern w:val="2"/>
          <w:sz w:val="24"/>
          <w:szCs w:val="24"/>
          <w:highlight w:val="none"/>
        </w:rPr>
      </w:pPr>
      <w:r>
        <w:rPr>
          <w:rFonts w:hint="eastAsia" w:ascii="宋体" w:hAnsi="宋体" w:eastAsia="宋体"/>
          <w:color w:val="auto"/>
          <w:kern w:val="2"/>
          <w:sz w:val="24"/>
          <w:szCs w:val="24"/>
          <w:highlight w:val="none"/>
        </w:rPr>
        <w:t>或授权委托人：（签章）</w:t>
      </w:r>
      <w:r>
        <w:rPr>
          <w:rFonts w:hint="default" w:ascii="Times New Roman" w:hAnsi="Times New Roman" w:eastAsia="宋体"/>
          <w:color w:val="auto"/>
          <w:kern w:val="2"/>
          <w:sz w:val="24"/>
          <w:szCs w:val="24"/>
          <w:highlight w:val="none"/>
        </w:rPr>
        <w:t xml:space="preserve">                      </w:t>
      </w:r>
      <w:r>
        <w:rPr>
          <w:rFonts w:hint="eastAsia" w:ascii="宋体" w:hAnsi="宋体" w:eastAsia="宋体"/>
          <w:color w:val="auto"/>
          <w:kern w:val="2"/>
          <w:sz w:val="24"/>
          <w:szCs w:val="24"/>
          <w:highlight w:val="none"/>
        </w:rPr>
        <w:t>或授权委托人：（签章）</w:t>
      </w:r>
    </w:p>
    <w:p w14:paraId="29B21886">
      <w:pPr>
        <w:keepNext w:val="0"/>
        <w:keepLines w:val="0"/>
        <w:pageBreakBefore w:val="0"/>
        <w:kinsoku/>
        <w:wordWrap/>
        <w:overflowPunct/>
        <w:autoSpaceDE/>
        <w:autoSpaceDN/>
        <w:bidi w:val="0"/>
        <w:spacing w:line="480" w:lineRule="exact"/>
        <w:rPr>
          <w:rFonts w:hint="default" w:ascii="Times New Roman" w:hAnsi="Times New Roman" w:eastAsia="宋体"/>
          <w:color w:val="auto"/>
          <w:kern w:val="0"/>
          <w:sz w:val="18"/>
          <w:szCs w:val="18"/>
          <w:highlight w:val="none"/>
          <w:lang w:val="en-US" w:eastAsia="zh-CN"/>
        </w:rPr>
      </w:pPr>
    </w:p>
    <w:p w14:paraId="21601F5C">
      <w:pPr>
        <w:jc w:val="left"/>
        <w:rPr>
          <w:rFonts w:hint="eastAsia"/>
          <w:color w:val="auto"/>
          <w:highlight w:val="none"/>
        </w:rPr>
      </w:pPr>
      <w:r>
        <w:rPr>
          <w:rFonts w:hint="eastAsia" w:ascii="宋体" w:hAnsi="Courier New" w:eastAsia="宋体"/>
          <w:b/>
          <w:bCs/>
          <w:color w:val="auto"/>
          <w:sz w:val="36"/>
          <w:szCs w:val="36"/>
          <w:highlight w:val="none"/>
          <w:lang w:val="en-US" w:eastAsia="zh-CN"/>
        </w:rPr>
        <w:br w:type="page" w:clear="all"/>
      </w:r>
      <w:r>
        <w:rPr>
          <w:rFonts w:hint="eastAsia" w:ascii="宋体" w:hAnsi="Courier New" w:eastAsia="宋体"/>
          <w:b/>
          <w:bCs/>
          <w:color w:val="auto"/>
          <w:sz w:val="36"/>
          <w:szCs w:val="36"/>
          <w:highlight w:val="none"/>
          <w:lang w:val="en-US" w:eastAsia="zh-CN"/>
        </w:rPr>
        <w:t xml:space="preserve">                     六、 </w:t>
      </w:r>
      <w:r>
        <w:rPr>
          <w:rFonts w:hint="eastAsia" w:ascii="宋体" w:hAnsi="Courier New" w:eastAsia="宋体" w:cs="Times New Roman"/>
          <w:b/>
          <w:bCs/>
          <w:color w:val="auto"/>
          <w:sz w:val="36"/>
          <w:szCs w:val="36"/>
          <w:highlight w:val="none"/>
          <w:lang w:val="en-US" w:eastAsia="zh-CN" w:bidi="ar-SA"/>
        </w:rPr>
        <w:t>附件</w:t>
      </w:r>
    </w:p>
    <w:p w14:paraId="130D572E">
      <w:pPr>
        <w:pStyle w:val="40"/>
        <w:keepNext w:val="0"/>
        <w:keepLines w:val="0"/>
        <w:pageBreakBefore w:val="0"/>
        <w:widowControl w:val="0"/>
        <w:spacing w:line="360" w:lineRule="auto"/>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附件一：评分标准：</w:t>
      </w:r>
    </w:p>
    <w:p w14:paraId="606BB7F3">
      <w:pPr>
        <w:pStyle w:val="40"/>
        <w:keepNext w:val="0"/>
        <w:keepLines w:val="0"/>
        <w:pageBreakBefore w:val="0"/>
        <w:widowControl w:val="0"/>
        <w:spacing w:line="360" w:lineRule="auto"/>
        <w:ind w:left="0" w:firstLine="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各项评分分值：</w:t>
      </w:r>
    </w:p>
    <w:p w14:paraId="2BA12F19">
      <w:pPr>
        <w:pStyle w:val="40"/>
        <w:keepNext w:val="0"/>
        <w:keepLines w:val="0"/>
        <w:pageBreakBefore w:val="0"/>
        <w:widowControl w:val="0"/>
        <w:spacing w:line="360" w:lineRule="auto"/>
        <w:ind w:left="0" w:firstLine="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（1）投标报价                                     </w:t>
      </w:r>
      <w:r>
        <w:rPr>
          <w:rFonts w:hint="eastAsia" w:ascii="宋体" w:hAnsi="宋体" w:cs="宋体"/>
          <w:b/>
          <w:bCs/>
          <w:color w:val="auto"/>
          <w:sz w:val="24"/>
          <w:highlight w:val="none"/>
          <w:lang w:val="en-US" w:eastAsia="zh-CN"/>
        </w:rPr>
        <w:t>30</w:t>
      </w:r>
      <w:r>
        <w:rPr>
          <w:rFonts w:hint="eastAsia" w:ascii="宋体" w:hAnsi="宋体" w:eastAsia="宋体" w:cs="宋体"/>
          <w:b/>
          <w:bCs/>
          <w:color w:val="auto"/>
          <w:sz w:val="24"/>
          <w:highlight w:val="none"/>
          <w:lang w:val="en-US" w:eastAsia="zh-CN"/>
        </w:rPr>
        <w:t>分</w:t>
      </w:r>
    </w:p>
    <w:p w14:paraId="649F32AE">
      <w:pPr>
        <w:pStyle w:val="40"/>
        <w:keepNext w:val="0"/>
        <w:keepLines w:val="0"/>
        <w:pageBreakBefore w:val="0"/>
        <w:widowControl w:val="0"/>
        <w:spacing w:line="360" w:lineRule="auto"/>
        <w:ind w:left="0" w:firstLine="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（2）投标人综合评价                               </w:t>
      </w:r>
      <w:r>
        <w:rPr>
          <w:rFonts w:hint="eastAsia" w:ascii="宋体" w:hAnsi="宋体" w:cs="宋体"/>
          <w:b/>
          <w:bCs/>
          <w:color w:val="auto"/>
          <w:sz w:val="24"/>
          <w:highlight w:val="none"/>
          <w:lang w:val="en-US" w:eastAsia="zh-CN"/>
        </w:rPr>
        <w:t>18</w:t>
      </w:r>
      <w:r>
        <w:rPr>
          <w:rFonts w:hint="eastAsia" w:ascii="宋体" w:hAnsi="宋体" w:eastAsia="宋体" w:cs="宋体"/>
          <w:b/>
          <w:bCs/>
          <w:color w:val="auto"/>
          <w:sz w:val="24"/>
          <w:highlight w:val="none"/>
          <w:lang w:val="en-US" w:eastAsia="zh-CN"/>
        </w:rPr>
        <w:t>分</w:t>
      </w:r>
    </w:p>
    <w:p w14:paraId="3A5397AC">
      <w:pPr>
        <w:pStyle w:val="40"/>
        <w:keepNext w:val="0"/>
        <w:keepLines w:val="0"/>
        <w:pageBreakBefore w:val="0"/>
        <w:widowControl w:val="0"/>
        <w:spacing w:line="360" w:lineRule="auto"/>
        <w:ind w:left="0" w:firstLine="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（3）技术服务方案                                 </w:t>
      </w:r>
      <w:r>
        <w:rPr>
          <w:rFonts w:hint="eastAsia" w:ascii="宋体" w:hAnsi="宋体" w:cs="宋体"/>
          <w:b/>
          <w:bCs/>
          <w:color w:val="auto"/>
          <w:sz w:val="24"/>
          <w:highlight w:val="none"/>
          <w:lang w:val="en-US" w:eastAsia="zh-CN"/>
        </w:rPr>
        <w:t>50</w:t>
      </w:r>
      <w:r>
        <w:rPr>
          <w:rFonts w:hint="eastAsia" w:ascii="宋体" w:hAnsi="宋体" w:eastAsia="宋体" w:cs="宋体"/>
          <w:b/>
          <w:bCs/>
          <w:color w:val="auto"/>
          <w:sz w:val="24"/>
          <w:highlight w:val="none"/>
          <w:lang w:val="en-US" w:eastAsia="zh-CN"/>
        </w:rPr>
        <w:t>分</w:t>
      </w:r>
    </w:p>
    <w:p w14:paraId="5DE75E2A">
      <w:pPr>
        <w:pStyle w:val="40"/>
        <w:keepNext w:val="0"/>
        <w:keepLines w:val="0"/>
        <w:pageBreakBefore w:val="0"/>
        <w:widowControl w:val="0"/>
        <w:spacing w:line="360" w:lineRule="auto"/>
        <w:ind w:left="0" w:firstLine="0"/>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（4）加分因素                                     2分</w:t>
      </w:r>
    </w:p>
    <w:p w14:paraId="003612CF">
      <w:pPr>
        <w:pStyle w:val="40"/>
        <w:keepNext w:val="0"/>
        <w:keepLines w:val="0"/>
        <w:pageBreakBefore w:val="0"/>
        <w:widowControl w:val="0"/>
        <w:spacing w:line="360" w:lineRule="auto"/>
        <w:ind w:left="0" w:firstLine="0"/>
        <w:rPr>
          <w:rFonts w:hint="eastAsia"/>
          <w:b/>
          <w:bCs/>
          <w:color w:val="auto"/>
          <w:sz w:val="24"/>
          <w:highlight w:val="none"/>
        </w:rPr>
      </w:pPr>
      <w:r>
        <w:rPr>
          <w:rFonts w:hint="eastAsia"/>
          <w:b/>
          <w:bCs/>
          <w:color w:val="auto"/>
          <w:sz w:val="24"/>
          <w:highlight w:val="none"/>
          <w:lang w:val="en-US" w:eastAsia="zh-CN"/>
        </w:rPr>
        <w:t>一</w:t>
      </w:r>
      <w:r>
        <w:rPr>
          <w:rFonts w:hint="eastAsia" w:ascii="宋体" w:hAnsi="宋体" w:eastAsia="宋体" w:cs="宋体"/>
          <w:b/>
          <w:color w:val="auto"/>
          <w:sz w:val="24"/>
          <w:szCs w:val="24"/>
          <w:highlight w:val="none"/>
          <w:lang w:val="en-US" w:eastAsia="zh-CN" w:bidi="ar-SA"/>
        </w:rPr>
        <w:t>、价格分（</w:t>
      </w:r>
      <w:r>
        <w:rPr>
          <w:rFonts w:hint="eastAsia" w:ascii="宋体" w:hAnsi="宋体" w:cs="宋体"/>
          <w:b/>
          <w:color w:val="auto"/>
          <w:sz w:val="24"/>
          <w:szCs w:val="24"/>
          <w:highlight w:val="none"/>
          <w:lang w:val="en-US" w:eastAsia="zh-CN" w:bidi="ar-SA"/>
        </w:rPr>
        <w:t>3</w:t>
      </w:r>
      <w:r>
        <w:rPr>
          <w:rFonts w:hint="eastAsia" w:ascii="宋体" w:hAnsi="宋体" w:eastAsia="宋体" w:cs="宋体"/>
          <w:b/>
          <w:color w:val="auto"/>
          <w:sz w:val="24"/>
          <w:szCs w:val="24"/>
          <w:highlight w:val="none"/>
          <w:lang w:val="en-US" w:eastAsia="zh-CN" w:bidi="ar-SA"/>
        </w:rPr>
        <w:t>0分）</w:t>
      </w:r>
    </w:p>
    <w:p w14:paraId="0E885DF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的价格分统一按照下列公式计算：</w:t>
      </w:r>
    </w:p>
    <w:p w14:paraId="3A32652D">
      <w:pPr>
        <w:keepNext w:val="0"/>
        <w:keepLines w:val="0"/>
        <w:pageBreakBefore w:val="0"/>
        <w:widowControl w:val="0"/>
        <w:tabs>
          <w:tab w:val="left" w:pos="945"/>
          <w:tab w:val="left" w:pos="1155"/>
        </w:tabs>
        <w:spacing w:line="360" w:lineRule="auto"/>
        <w:ind w:firstLine="56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投标报价得分=(评标基准价／投标报价)×价格权值×100。</w:t>
      </w:r>
    </w:p>
    <w:p w14:paraId="2D6813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价格扣除：</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lang w:eastAsia="zh-CN"/>
        </w:rPr>
        <w:t>专门面向中小微企业，不</w:t>
      </w:r>
      <w:r>
        <w:rPr>
          <w:rFonts w:hint="eastAsia" w:ascii="宋体" w:hAnsi="宋体" w:eastAsia="宋体" w:cs="宋体"/>
          <w:color w:val="auto"/>
          <w:sz w:val="24"/>
          <w:szCs w:val="24"/>
          <w:highlight w:val="none"/>
          <w:lang w:val="en-US" w:eastAsia="zh-CN"/>
        </w:rPr>
        <w:t>再</w:t>
      </w:r>
      <w:r>
        <w:rPr>
          <w:rFonts w:hint="eastAsia" w:ascii="宋体" w:hAnsi="宋体" w:eastAsia="宋体" w:cs="宋体"/>
          <w:color w:val="auto"/>
          <w:sz w:val="24"/>
          <w:szCs w:val="24"/>
          <w:highlight w:val="none"/>
          <w:lang w:eastAsia="zh-CN"/>
        </w:rPr>
        <w:t>做价格扣除。</w:t>
      </w:r>
    </w:p>
    <w:p w14:paraId="458558A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评标委员会认为</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的报价明显低于其他通过符合性</w:t>
      </w:r>
      <w:r>
        <w:rPr>
          <w:rFonts w:hint="eastAsia" w:ascii="宋体" w:hAnsi="宋体" w:eastAsia="宋体" w:cs="宋体"/>
          <w:color w:val="auto"/>
          <w:sz w:val="24"/>
          <w:szCs w:val="24"/>
          <w:highlight w:val="none"/>
          <w:lang w:val="en-US" w:eastAsia="zh-CN"/>
        </w:rPr>
        <w:t>审查的供应商</w:t>
      </w:r>
      <w:r>
        <w:rPr>
          <w:rFonts w:hint="eastAsia" w:ascii="宋体" w:hAnsi="宋体" w:eastAsia="宋体" w:cs="宋体"/>
          <w:color w:val="auto"/>
          <w:sz w:val="24"/>
          <w:szCs w:val="24"/>
          <w:highlight w:val="none"/>
        </w:rPr>
        <w:t>的报价，有可能影响产品质量或者不能诚信履约的，将要求其在评标现场合理的时间内提供书面说明，必要时提交相关证明材料；</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不能证明其报价合理性的，评标委员会将其作为无效投标处理。</w:t>
      </w:r>
    </w:p>
    <w:p w14:paraId="5EDEB923">
      <w:pPr>
        <w:tabs>
          <w:tab w:val="left" w:pos="420"/>
          <w:tab w:val="left" w:pos="600"/>
        </w:tabs>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二、投标人综合评价（</w:t>
      </w:r>
      <w:r>
        <w:rPr>
          <w:rFonts w:hint="eastAsia" w:ascii="宋体" w:hAnsi="宋体" w:eastAsia="宋体" w:cs="宋体"/>
          <w:b/>
          <w:bCs/>
          <w:color w:val="auto"/>
          <w:sz w:val="24"/>
          <w:szCs w:val="24"/>
          <w:highlight w:val="none"/>
          <w:lang w:val="en-US" w:eastAsia="zh-CN"/>
        </w:rPr>
        <w:t>18</w:t>
      </w:r>
      <w:r>
        <w:rPr>
          <w:rFonts w:hint="eastAsia" w:ascii="宋体" w:hAnsi="宋体" w:eastAsia="宋体" w:cs="宋体"/>
          <w:b/>
          <w:bCs/>
          <w:color w:val="auto"/>
          <w:sz w:val="24"/>
          <w:szCs w:val="24"/>
          <w:highlight w:val="none"/>
        </w:rPr>
        <w:t>分）</w:t>
      </w:r>
    </w:p>
    <w:p w14:paraId="634CFB9C">
      <w:pPr>
        <w:tabs>
          <w:tab w:val="left" w:pos="420"/>
          <w:tab w:val="left" w:pos="600"/>
        </w:tabs>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供应商具有有效期范围内省级及以上应急管理部门颁发的安全生产许可证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具有省级及以上质量监督主管部门颁发的计量认证（CMA）证书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b/>
          <w:bCs/>
          <w:color w:val="auto"/>
          <w:sz w:val="24"/>
          <w:szCs w:val="24"/>
          <w:highlight w:val="none"/>
        </w:rPr>
        <w:t>（</w:t>
      </w:r>
      <w:r>
        <w:rPr>
          <w:rFonts w:hint="eastAsia" w:ascii="宋体" w:hAnsi="宋体" w:eastAsia="宋体" w:cs="宋体"/>
          <w:b/>
          <w:bCs w:val="0"/>
          <w:color w:val="auto"/>
          <w:sz w:val="24"/>
          <w:szCs w:val="24"/>
          <w:highlight w:val="none"/>
        </w:rPr>
        <w:t>提供相关证书扫描件加盖公章后上传至投标文件中，缺、漏或不提供均不得分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p>
    <w:p w14:paraId="3BB3A615">
      <w:pPr>
        <w:tabs>
          <w:tab w:val="left" w:pos="420"/>
          <w:tab w:val="left" w:pos="600"/>
        </w:tabs>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2、供应商具有有效的质量管理体系认证证书、环境管理体系认证证书、职业健康安全管理体系认证证书、</w:t>
      </w:r>
      <w:r>
        <w:rPr>
          <w:rFonts w:hint="eastAsia" w:ascii="宋体" w:hAnsi="宋体" w:eastAsia="宋体" w:cs="宋体"/>
          <w:color w:val="auto"/>
          <w:sz w:val="24"/>
          <w:szCs w:val="24"/>
          <w:highlight w:val="none"/>
        </w:rPr>
        <w:t>信息技术服务管理体系认证</w:t>
      </w:r>
      <w:r>
        <w:rPr>
          <w:rFonts w:hint="eastAsia" w:ascii="宋体" w:hAnsi="宋体" w:eastAsia="宋体" w:cs="宋体"/>
          <w:color w:val="auto"/>
          <w:sz w:val="24"/>
          <w:szCs w:val="24"/>
          <w:highlight w:val="none"/>
          <w:lang w:val="en-US" w:eastAsia="zh-CN"/>
        </w:rPr>
        <w:t>证书的，每提供1个得1分，最高得4分</w:t>
      </w:r>
      <w:r>
        <w:rPr>
          <w:rFonts w:hint="eastAsia" w:ascii="宋体" w:hAnsi="宋体" w:eastAsia="宋体" w:cs="宋体"/>
          <w:b/>
          <w:bCs/>
          <w:color w:val="auto"/>
          <w:sz w:val="24"/>
          <w:szCs w:val="24"/>
          <w:highlight w:val="none"/>
        </w:rPr>
        <w:t>（</w:t>
      </w:r>
      <w:r>
        <w:rPr>
          <w:rFonts w:hint="eastAsia" w:ascii="宋体" w:hAnsi="宋体" w:eastAsia="宋体" w:cs="宋体"/>
          <w:b/>
          <w:bCs w:val="0"/>
          <w:color w:val="auto"/>
          <w:sz w:val="24"/>
          <w:szCs w:val="24"/>
          <w:highlight w:val="none"/>
        </w:rPr>
        <w:t>提供相关证书扫描件加盖公章后上传至投标文件中，缺、漏或不提供均不得分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p>
    <w:p w14:paraId="24D2865E">
      <w:pPr>
        <w:tabs>
          <w:tab w:val="left" w:pos="945"/>
          <w:tab w:val="left" w:pos="1155"/>
          <w:tab w:val="left" w:pos="2250"/>
        </w:tabs>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供应商获得过区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级</w:t>
      </w:r>
      <w:r>
        <w:rPr>
          <w:rFonts w:hint="eastAsia" w:ascii="宋体" w:hAnsi="宋体"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rPr>
        <w:t>行政部门颁发的相关荣誉的，每有一个得1分，最高得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b/>
          <w:bCs/>
          <w:color w:val="auto"/>
          <w:sz w:val="24"/>
          <w:szCs w:val="24"/>
          <w:highlight w:val="none"/>
        </w:rPr>
        <w:t>（</w:t>
      </w:r>
      <w:r>
        <w:rPr>
          <w:rFonts w:hint="eastAsia" w:ascii="宋体" w:hAnsi="宋体" w:eastAsia="宋体" w:cs="宋体"/>
          <w:b/>
          <w:bCs w:val="0"/>
          <w:color w:val="auto"/>
          <w:sz w:val="24"/>
          <w:szCs w:val="24"/>
          <w:highlight w:val="none"/>
        </w:rPr>
        <w:t>提供相关证明扫描件加盖公章后上传至投标文件中，缺、漏或不提供均不得分</w:t>
      </w:r>
      <w:r>
        <w:rPr>
          <w:rFonts w:hint="eastAsia" w:ascii="宋体" w:hAnsi="宋体" w:eastAsia="宋体" w:cs="宋体"/>
          <w:b/>
          <w:bCs/>
          <w:color w:val="auto"/>
          <w:sz w:val="24"/>
          <w:szCs w:val="24"/>
          <w:highlight w:val="none"/>
        </w:rPr>
        <w:t>）。</w:t>
      </w:r>
    </w:p>
    <w:p w14:paraId="09845AE5">
      <w:pPr>
        <w:tabs>
          <w:tab w:val="left" w:pos="945"/>
          <w:tab w:val="left" w:pos="1155"/>
          <w:tab w:val="left" w:pos="225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4、拟投入服务团队人员（8分）</w:t>
      </w:r>
    </w:p>
    <w:p w14:paraId="14E18037">
      <w:pPr>
        <w:tabs>
          <w:tab w:val="left" w:pos="945"/>
          <w:tab w:val="left" w:pos="1155"/>
          <w:tab w:val="left" w:pos="2250"/>
        </w:tabs>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①项目负责人：具有正高级规划师证书得1分，具有注册城乡规划师资格证书得1分，最高得2分；</w:t>
      </w:r>
    </w:p>
    <w:p w14:paraId="1B2772DE">
      <w:pPr>
        <w:tabs>
          <w:tab w:val="left" w:pos="945"/>
          <w:tab w:val="left" w:pos="1155"/>
          <w:tab w:val="left" w:pos="2250"/>
        </w:tabs>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②技术负责人：具有土地或测绘类专业正高级职称得1分；</w:t>
      </w:r>
    </w:p>
    <w:p w14:paraId="4D9151DA">
      <w:pPr>
        <w:tabs>
          <w:tab w:val="left" w:pos="945"/>
          <w:tab w:val="left" w:pos="1155"/>
          <w:tab w:val="left" w:pos="2250"/>
        </w:tabs>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③拟派项目组成员中（项目负责人和技术负责人除外）：具有水文地质专业高级工程师，每有一个得1分，最高得2分；具备注册安全工程师，每有一人得1分，最高得3分；本项最高得5分。</w:t>
      </w:r>
    </w:p>
    <w:p w14:paraId="392B11A8">
      <w:pPr>
        <w:spacing w:line="360" w:lineRule="auto"/>
        <w:ind w:firstLine="490"/>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备注：同一人员不重复得分</w:t>
      </w:r>
      <w:r>
        <w:rPr>
          <w:rFonts w:hint="eastAsia" w:ascii="宋体" w:hAnsi="宋体" w:eastAsia="宋体" w:cs="宋体"/>
          <w:b/>
          <w:bCs/>
          <w:color w:val="auto"/>
          <w:spacing w:val="2"/>
          <w:sz w:val="24"/>
          <w:szCs w:val="24"/>
          <w:highlight w:val="none"/>
          <w:lang w:eastAsia="zh-CN"/>
        </w:rPr>
        <w:t>，</w:t>
      </w:r>
      <w:r>
        <w:rPr>
          <w:rFonts w:hint="eastAsia" w:ascii="宋体" w:hAnsi="宋体" w:eastAsia="宋体" w:cs="宋体"/>
          <w:b/>
          <w:bCs/>
          <w:color w:val="auto"/>
          <w:spacing w:val="2"/>
          <w:sz w:val="24"/>
          <w:szCs w:val="24"/>
          <w:highlight w:val="none"/>
        </w:rPr>
        <w:t>上述人员相关职称证书（如职称证书未体现专业另需提供学历证书或其他证明材料原件扫描件）、资格证书、注册证书</w:t>
      </w:r>
      <w:r>
        <w:rPr>
          <w:rFonts w:hint="eastAsia" w:ascii="宋体" w:hAnsi="宋体" w:eastAsia="宋体" w:cs="宋体"/>
          <w:b/>
          <w:bCs/>
          <w:color w:val="auto"/>
          <w:spacing w:val="2"/>
          <w:sz w:val="24"/>
          <w:szCs w:val="24"/>
          <w:highlight w:val="none"/>
          <w:lang w:eastAsia="zh-CN"/>
        </w:rPr>
        <w:t>；</w:t>
      </w:r>
      <w:r>
        <w:rPr>
          <w:rFonts w:hint="eastAsia" w:ascii="宋体" w:hAnsi="宋体" w:eastAsia="宋体" w:cs="宋体"/>
          <w:b/>
          <w:bCs/>
          <w:color w:val="auto"/>
          <w:spacing w:val="2"/>
          <w:sz w:val="24"/>
          <w:szCs w:val="24"/>
          <w:highlight w:val="none"/>
          <w:lang w:val="en-US" w:eastAsia="zh-CN"/>
        </w:rPr>
        <w:t>供应商为上述人员</w:t>
      </w:r>
      <w:r>
        <w:rPr>
          <w:rFonts w:hint="eastAsia" w:ascii="宋体" w:hAnsi="宋体" w:eastAsia="宋体" w:cs="宋体"/>
          <w:b/>
          <w:bCs/>
          <w:color w:val="auto"/>
          <w:spacing w:val="2"/>
          <w:sz w:val="24"/>
          <w:szCs w:val="24"/>
          <w:highlight w:val="none"/>
          <w:lang w:val="zh-CN"/>
        </w:rPr>
        <w:t>缴纳的近三个月中任意一个月份（不含投标当月）由相关主管部门出具</w:t>
      </w:r>
      <w:r>
        <w:rPr>
          <w:rFonts w:hint="eastAsia" w:ascii="宋体" w:hAnsi="宋体" w:eastAsia="宋体" w:cs="宋体"/>
          <w:b/>
          <w:bCs/>
          <w:color w:val="auto"/>
          <w:spacing w:val="2"/>
          <w:sz w:val="24"/>
          <w:szCs w:val="24"/>
          <w:highlight w:val="none"/>
          <w:lang w:val="en-US" w:eastAsia="zh-CN"/>
        </w:rPr>
        <w:t>的</w:t>
      </w:r>
      <w:r>
        <w:rPr>
          <w:rFonts w:hint="eastAsia" w:ascii="宋体" w:hAnsi="宋体" w:eastAsia="宋体" w:cs="宋体"/>
          <w:b/>
          <w:bCs/>
          <w:color w:val="auto"/>
          <w:spacing w:val="2"/>
          <w:sz w:val="24"/>
          <w:szCs w:val="24"/>
          <w:highlight w:val="none"/>
          <w:lang w:val="zh-CN"/>
        </w:rPr>
        <w:t>社保证明</w:t>
      </w:r>
      <w:r>
        <w:rPr>
          <w:rFonts w:hint="eastAsia" w:ascii="宋体" w:hAnsi="宋体" w:eastAsia="宋体" w:cs="宋体"/>
          <w:b/>
          <w:bCs/>
          <w:color w:val="auto"/>
          <w:spacing w:val="2"/>
          <w:sz w:val="24"/>
          <w:szCs w:val="24"/>
          <w:highlight w:val="none"/>
          <w:lang w:val="en-US" w:eastAsia="zh-CN"/>
        </w:rPr>
        <w:t>扫描</w:t>
      </w:r>
      <w:r>
        <w:rPr>
          <w:rFonts w:hint="eastAsia" w:ascii="宋体" w:hAnsi="宋体" w:eastAsia="宋体" w:cs="宋体"/>
          <w:b/>
          <w:bCs/>
          <w:color w:val="auto"/>
          <w:spacing w:val="2"/>
          <w:sz w:val="24"/>
          <w:szCs w:val="24"/>
          <w:highlight w:val="none"/>
        </w:rPr>
        <w:t>件加盖</w:t>
      </w:r>
      <w:r>
        <w:rPr>
          <w:rFonts w:hint="eastAsia" w:ascii="宋体" w:hAnsi="宋体" w:eastAsia="宋体" w:cs="宋体"/>
          <w:b/>
          <w:bCs w:val="0"/>
          <w:color w:val="auto"/>
          <w:sz w:val="24"/>
          <w:szCs w:val="24"/>
          <w:highlight w:val="none"/>
        </w:rPr>
        <w:t>公章后上传至投标文件中</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缺、漏或不提供均不得分</w:t>
      </w:r>
      <w:r>
        <w:rPr>
          <w:rFonts w:hint="eastAsia" w:ascii="宋体" w:hAnsi="宋体" w:eastAsia="宋体" w:cs="宋体"/>
          <w:b/>
          <w:bCs/>
          <w:color w:val="auto"/>
          <w:spacing w:val="2"/>
          <w:sz w:val="24"/>
          <w:szCs w:val="24"/>
          <w:highlight w:val="none"/>
        </w:rPr>
        <w:t>。</w:t>
      </w:r>
    </w:p>
    <w:p w14:paraId="088AA0C1">
      <w:pPr>
        <w:tabs>
          <w:tab w:val="left" w:pos="420"/>
          <w:tab w:val="left" w:pos="600"/>
        </w:tabs>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技术</w:t>
      </w:r>
      <w:r>
        <w:rPr>
          <w:rFonts w:hint="eastAsia" w:ascii="宋体" w:hAnsi="宋体" w:eastAsia="宋体" w:cs="宋体"/>
          <w:b/>
          <w:bCs/>
          <w:color w:val="auto"/>
          <w:sz w:val="24"/>
          <w:szCs w:val="24"/>
          <w:highlight w:val="none"/>
          <w:lang w:eastAsia="zh-CN"/>
        </w:rPr>
        <w:t>服务方案（</w:t>
      </w:r>
      <w:r>
        <w:rPr>
          <w:rFonts w:hint="eastAsia" w:ascii="宋体" w:hAnsi="宋体" w:eastAsia="宋体" w:cs="宋体"/>
          <w:b/>
          <w:bCs/>
          <w:color w:val="auto"/>
          <w:sz w:val="24"/>
          <w:szCs w:val="24"/>
          <w:highlight w:val="none"/>
          <w:lang w:val="en-US" w:eastAsia="zh-CN"/>
        </w:rPr>
        <w:t>50</w:t>
      </w:r>
      <w:r>
        <w:rPr>
          <w:rFonts w:hint="eastAsia" w:ascii="宋体" w:hAnsi="宋体" w:eastAsia="宋体" w:cs="宋体"/>
          <w:b/>
          <w:bCs/>
          <w:color w:val="auto"/>
          <w:sz w:val="24"/>
          <w:szCs w:val="24"/>
          <w:highlight w:val="none"/>
          <w:lang w:eastAsia="zh-CN"/>
        </w:rPr>
        <w:t xml:space="preserve">分） </w:t>
      </w:r>
    </w:p>
    <w:p w14:paraId="5012E2F9">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b/>
          <w:bCs/>
          <w:color w:val="auto"/>
          <w:spacing w:val="2"/>
          <w:sz w:val="24"/>
          <w:szCs w:val="24"/>
          <w:highlight w:val="none"/>
        </w:rPr>
        <w:t>（1）对项目背景的理解与分析（</w:t>
      </w:r>
      <w:r>
        <w:rPr>
          <w:rFonts w:hint="eastAsia" w:ascii="宋体" w:hAnsi="宋体" w:eastAsia="宋体" w:cs="宋体"/>
          <w:b/>
          <w:bCs/>
          <w:color w:val="auto"/>
          <w:spacing w:val="2"/>
          <w:sz w:val="24"/>
          <w:szCs w:val="24"/>
          <w:highlight w:val="none"/>
          <w:lang w:val="en-US" w:eastAsia="zh-CN"/>
        </w:rPr>
        <w:t>8</w:t>
      </w:r>
      <w:r>
        <w:rPr>
          <w:rFonts w:hint="eastAsia" w:ascii="宋体" w:hAnsi="宋体" w:eastAsia="宋体" w:cs="宋体"/>
          <w:b/>
          <w:bCs/>
          <w:color w:val="auto"/>
          <w:spacing w:val="2"/>
          <w:sz w:val="24"/>
          <w:szCs w:val="24"/>
          <w:highlight w:val="none"/>
        </w:rPr>
        <w:t>分）</w:t>
      </w:r>
    </w:p>
    <w:p w14:paraId="2D0EF29F">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包括①工作背景、②工作意义。</w:t>
      </w:r>
    </w:p>
    <w:p w14:paraId="75456ACD">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供应商须针对每条内容进行阐述，阐述内容须满足采购需求。内容详实、需求贴合度高且条理清晰的该条得</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分；内容较为简单、可行、细节待完善的该条得</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分；内容粗略、无针对性、基本满足采购需求的该条得</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分。本项最高得</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分，每缺少一条内容或内容存在不能满足采购需求，或存在逻辑错误、前后矛盾，或存在违反现行相关规范的，该条不得分。</w:t>
      </w:r>
    </w:p>
    <w:p w14:paraId="38997E96">
      <w:pPr>
        <w:spacing w:line="360" w:lineRule="auto"/>
        <w:ind w:left="150" w:firstLine="366"/>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（2）工作方案（</w:t>
      </w:r>
      <w:r>
        <w:rPr>
          <w:rFonts w:hint="eastAsia" w:ascii="宋体" w:hAnsi="宋体" w:eastAsia="宋体" w:cs="宋体"/>
          <w:b/>
          <w:bCs/>
          <w:color w:val="auto"/>
          <w:spacing w:val="2"/>
          <w:sz w:val="24"/>
          <w:szCs w:val="24"/>
          <w:highlight w:val="none"/>
          <w:lang w:val="en-US" w:eastAsia="zh-CN"/>
        </w:rPr>
        <w:t>10</w:t>
      </w:r>
      <w:r>
        <w:rPr>
          <w:rFonts w:hint="eastAsia" w:ascii="宋体" w:hAnsi="宋体" w:eastAsia="宋体" w:cs="宋体"/>
          <w:b/>
          <w:bCs/>
          <w:color w:val="auto"/>
          <w:spacing w:val="2"/>
          <w:sz w:val="24"/>
          <w:szCs w:val="24"/>
          <w:highlight w:val="none"/>
        </w:rPr>
        <w:t>分）</w:t>
      </w:r>
    </w:p>
    <w:p w14:paraId="4432B299">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包括：①工作内容；②工作总体思路；③成果形式。</w:t>
      </w:r>
    </w:p>
    <w:p w14:paraId="6CCE9FDC">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供应商须针对每条内容进行阐述，阐述内容须满足采购需求。内容详实、需求贴合度高且条理清晰的该条得</w:t>
      </w:r>
      <w:r>
        <w:rPr>
          <w:rFonts w:hint="eastAsia" w:ascii="宋体" w:hAnsi="宋体" w:eastAsia="宋体" w:cs="宋体"/>
          <w:color w:val="auto"/>
          <w:spacing w:val="2"/>
          <w:sz w:val="24"/>
          <w:szCs w:val="24"/>
          <w:highlight w:val="none"/>
          <w:lang w:val="en-US" w:eastAsia="zh-CN"/>
        </w:rPr>
        <w:t>10</w:t>
      </w:r>
      <w:r>
        <w:rPr>
          <w:rFonts w:hint="eastAsia" w:ascii="宋体" w:hAnsi="宋体" w:eastAsia="宋体" w:cs="宋体"/>
          <w:color w:val="auto"/>
          <w:spacing w:val="2"/>
          <w:sz w:val="24"/>
          <w:szCs w:val="24"/>
          <w:highlight w:val="none"/>
        </w:rPr>
        <w:t>分；内容较为简单、可行、细节待完善的该条得</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分；内容粗略、无针对性、基本满足采购需求的该条得</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分。本项最高得</w:t>
      </w:r>
      <w:r>
        <w:rPr>
          <w:rFonts w:hint="eastAsia" w:ascii="宋体" w:hAnsi="宋体" w:eastAsia="宋体" w:cs="宋体"/>
          <w:color w:val="auto"/>
          <w:spacing w:val="2"/>
          <w:sz w:val="24"/>
          <w:szCs w:val="24"/>
          <w:highlight w:val="none"/>
          <w:lang w:val="en-US" w:eastAsia="zh-CN"/>
        </w:rPr>
        <w:t>10</w:t>
      </w:r>
      <w:r>
        <w:rPr>
          <w:rFonts w:hint="eastAsia" w:ascii="宋体" w:hAnsi="宋体" w:eastAsia="宋体" w:cs="宋体"/>
          <w:color w:val="auto"/>
          <w:spacing w:val="2"/>
          <w:sz w:val="24"/>
          <w:szCs w:val="24"/>
          <w:highlight w:val="none"/>
        </w:rPr>
        <w:t>分，每缺少一条内容或内容存在不能满足采购需求，或存在逻辑错误、前后矛盾，或存在违反现行相关规范的，该条不得分。</w:t>
      </w:r>
    </w:p>
    <w:p w14:paraId="5D3151BA">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b/>
          <w:bCs/>
          <w:color w:val="auto"/>
          <w:spacing w:val="2"/>
          <w:sz w:val="24"/>
          <w:szCs w:val="24"/>
          <w:highlight w:val="none"/>
        </w:rPr>
        <w:t>（3）时间进度（</w:t>
      </w:r>
      <w:r>
        <w:rPr>
          <w:rFonts w:hint="eastAsia" w:ascii="宋体" w:hAnsi="宋体" w:eastAsia="宋体" w:cs="宋体"/>
          <w:b/>
          <w:bCs/>
          <w:color w:val="auto"/>
          <w:spacing w:val="2"/>
          <w:sz w:val="24"/>
          <w:szCs w:val="24"/>
          <w:highlight w:val="none"/>
          <w:lang w:val="en-US" w:eastAsia="zh-CN"/>
        </w:rPr>
        <w:t>8</w:t>
      </w:r>
      <w:r>
        <w:rPr>
          <w:rFonts w:hint="eastAsia" w:ascii="宋体" w:hAnsi="宋体" w:eastAsia="宋体" w:cs="宋体"/>
          <w:b/>
          <w:bCs/>
          <w:color w:val="auto"/>
          <w:spacing w:val="2"/>
          <w:sz w:val="24"/>
          <w:szCs w:val="24"/>
          <w:highlight w:val="none"/>
        </w:rPr>
        <w:t>分）</w:t>
      </w:r>
    </w:p>
    <w:p w14:paraId="1911AB42">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包括：①工作进度计划；②工期保证措施。</w:t>
      </w:r>
    </w:p>
    <w:p w14:paraId="1E4215A4">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供应商须针对每条内容进行阐述，阐述内容须满足采购需求。内容详实、需求贴合度高且条理清晰的该条得</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分；内容较为简单、可行、细节待完善的该条得</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分；内容粗略、无针对性、基本满足采购需求的该条得</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分。本项最高得</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分，每缺少一条内容或内容存在不能满足采购需求，或存在逻辑错误、前后矛盾，或存在违反现行相关规范的，该条不得分。</w:t>
      </w:r>
    </w:p>
    <w:p w14:paraId="121F0CBD">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b/>
          <w:bCs/>
          <w:color w:val="auto"/>
          <w:spacing w:val="2"/>
          <w:sz w:val="24"/>
          <w:szCs w:val="24"/>
          <w:highlight w:val="none"/>
        </w:rPr>
        <w:t>（4）质量保证（</w:t>
      </w:r>
      <w:r>
        <w:rPr>
          <w:rFonts w:hint="eastAsia" w:ascii="宋体" w:hAnsi="宋体" w:eastAsia="宋体" w:cs="宋体"/>
          <w:b/>
          <w:bCs/>
          <w:color w:val="auto"/>
          <w:spacing w:val="2"/>
          <w:sz w:val="24"/>
          <w:szCs w:val="24"/>
          <w:highlight w:val="none"/>
          <w:lang w:val="en-US" w:eastAsia="zh-CN"/>
        </w:rPr>
        <w:t>10</w:t>
      </w:r>
      <w:r>
        <w:rPr>
          <w:rFonts w:hint="eastAsia" w:ascii="宋体" w:hAnsi="宋体" w:eastAsia="宋体" w:cs="宋体"/>
          <w:b/>
          <w:bCs/>
          <w:color w:val="auto"/>
          <w:spacing w:val="2"/>
          <w:sz w:val="24"/>
          <w:szCs w:val="24"/>
          <w:highlight w:val="none"/>
        </w:rPr>
        <w:t>分）</w:t>
      </w:r>
    </w:p>
    <w:p w14:paraId="74409F18">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包括：①质量保证措施；②数据安全保密措施。</w:t>
      </w:r>
    </w:p>
    <w:p w14:paraId="0B0CD25C">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供应商须针对每条内容进行阐述，阐述内容须满足采购需求。内容详实、需求贴合度高且条理清晰的该条得</w:t>
      </w:r>
      <w:r>
        <w:rPr>
          <w:rFonts w:hint="eastAsia" w:ascii="宋体" w:hAnsi="宋体" w:eastAsia="宋体" w:cs="宋体"/>
          <w:color w:val="auto"/>
          <w:spacing w:val="2"/>
          <w:sz w:val="24"/>
          <w:szCs w:val="24"/>
          <w:highlight w:val="none"/>
          <w:lang w:val="en-US" w:eastAsia="zh-CN"/>
        </w:rPr>
        <w:t>10</w:t>
      </w:r>
      <w:r>
        <w:rPr>
          <w:rFonts w:hint="eastAsia" w:ascii="宋体" w:hAnsi="宋体" w:eastAsia="宋体" w:cs="宋体"/>
          <w:color w:val="auto"/>
          <w:spacing w:val="2"/>
          <w:sz w:val="24"/>
          <w:szCs w:val="24"/>
          <w:highlight w:val="none"/>
        </w:rPr>
        <w:t>分；内容较为简单、可行、细节待完善的该条得</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分；内容粗略、无针对性、基本满足采购需求的该条得</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分。本项最高得</w:t>
      </w:r>
      <w:r>
        <w:rPr>
          <w:rFonts w:hint="eastAsia" w:ascii="宋体" w:hAnsi="宋体" w:eastAsia="宋体" w:cs="宋体"/>
          <w:color w:val="auto"/>
          <w:spacing w:val="2"/>
          <w:sz w:val="24"/>
          <w:szCs w:val="24"/>
          <w:highlight w:val="none"/>
          <w:lang w:val="en-US" w:eastAsia="zh-CN"/>
        </w:rPr>
        <w:t>10</w:t>
      </w:r>
      <w:r>
        <w:rPr>
          <w:rFonts w:hint="eastAsia" w:ascii="宋体" w:hAnsi="宋体" w:eastAsia="宋体" w:cs="宋体"/>
          <w:color w:val="auto"/>
          <w:spacing w:val="2"/>
          <w:sz w:val="24"/>
          <w:szCs w:val="24"/>
          <w:highlight w:val="none"/>
        </w:rPr>
        <w:t>分，每缺少一条内容或内容存在不能满足采购需求，或存在逻辑错误、前后矛盾，或存在违反现行相关规范的，该条不得分。</w:t>
      </w:r>
    </w:p>
    <w:p w14:paraId="66F4B7CE">
      <w:pPr>
        <w:spacing w:line="360" w:lineRule="auto"/>
        <w:ind w:left="150" w:firstLine="366"/>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（5）服务承诺（</w:t>
      </w:r>
      <w:r>
        <w:rPr>
          <w:rFonts w:hint="eastAsia" w:ascii="宋体" w:hAnsi="宋体" w:eastAsia="宋体" w:cs="宋体"/>
          <w:b/>
          <w:bCs/>
          <w:color w:val="auto"/>
          <w:spacing w:val="2"/>
          <w:sz w:val="24"/>
          <w:szCs w:val="24"/>
          <w:highlight w:val="none"/>
          <w:lang w:val="en-US" w:eastAsia="zh-CN"/>
        </w:rPr>
        <w:t>8</w:t>
      </w:r>
      <w:r>
        <w:rPr>
          <w:rFonts w:hint="eastAsia" w:ascii="宋体" w:hAnsi="宋体" w:eastAsia="宋体" w:cs="宋体"/>
          <w:b/>
          <w:bCs/>
          <w:color w:val="auto"/>
          <w:spacing w:val="2"/>
          <w:sz w:val="24"/>
          <w:szCs w:val="24"/>
          <w:highlight w:val="none"/>
        </w:rPr>
        <w:t>分）</w:t>
      </w:r>
    </w:p>
    <w:p w14:paraId="5613523C">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包括：①依法规范用工承诺及应对履约期内各类风险承诺；②对于采购人的配合措施。</w:t>
      </w:r>
    </w:p>
    <w:p w14:paraId="487779A6">
      <w:pPr>
        <w:spacing w:line="360" w:lineRule="auto"/>
        <w:ind w:left="150" w:firstLine="366"/>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供应商须针对每条内容进行阐述，阐述内容须满足采购需求。内容详实、需求贴合度高且条理清晰的该条得</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分；内容较为简单、可行、细节待完善的该条得</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分；内容粗略、无针对性、基本满足采购需求的该条得</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分。本项最高得</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分，每缺少一条内容或内容存在不能满足采购需求，或存在逻辑错误、前后矛盾，或存在违反现行相关规范的，该条不得分。</w:t>
      </w:r>
    </w:p>
    <w:p w14:paraId="7AD1A0D1">
      <w:pPr>
        <w:spacing w:line="360" w:lineRule="auto"/>
        <w:ind w:left="150" w:firstLine="366"/>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（6）合理化建议（</w:t>
      </w:r>
      <w:r>
        <w:rPr>
          <w:rFonts w:hint="eastAsia" w:ascii="宋体" w:hAnsi="宋体" w:eastAsia="宋体" w:cs="宋体"/>
          <w:b/>
          <w:bCs/>
          <w:color w:val="auto"/>
          <w:spacing w:val="2"/>
          <w:sz w:val="24"/>
          <w:szCs w:val="24"/>
          <w:highlight w:val="none"/>
          <w:lang w:val="en-US" w:eastAsia="zh-CN"/>
        </w:rPr>
        <w:t>6</w:t>
      </w:r>
      <w:r>
        <w:rPr>
          <w:rFonts w:hint="eastAsia" w:ascii="宋体" w:hAnsi="宋体" w:eastAsia="宋体" w:cs="宋体"/>
          <w:b/>
          <w:bCs/>
          <w:color w:val="auto"/>
          <w:spacing w:val="2"/>
          <w:sz w:val="24"/>
          <w:szCs w:val="24"/>
          <w:highlight w:val="none"/>
        </w:rPr>
        <w:t>分）</w:t>
      </w:r>
    </w:p>
    <w:p w14:paraId="206B99B5">
      <w:pPr>
        <w:spacing w:line="360" w:lineRule="auto"/>
        <w:ind w:left="150" w:firstLine="366"/>
        <w:rPr>
          <w:rFonts w:hint="eastAsia" w:ascii="宋体" w:hAnsi="宋体" w:eastAsia="宋体" w:cs="宋体"/>
          <w:color w:val="auto"/>
          <w:kern w:val="2"/>
          <w:sz w:val="24"/>
          <w:szCs w:val="24"/>
          <w:highlight w:val="none"/>
          <w:lang w:eastAsia="zh-CN"/>
          <w14:ligatures w14:val="standardContextual"/>
        </w:rPr>
      </w:pPr>
      <w:r>
        <w:rPr>
          <w:rFonts w:hint="eastAsia" w:ascii="宋体" w:hAnsi="宋体" w:eastAsia="宋体" w:cs="宋体"/>
          <w:color w:val="auto"/>
          <w:spacing w:val="2"/>
          <w:sz w:val="24"/>
          <w:szCs w:val="24"/>
          <w:highlight w:val="none"/>
        </w:rPr>
        <w:t>包括：①根据本项目实际情况，提出合理化建议</w:t>
      </w:r>
      <w:r>
        <w:rPr>
          <w:rFonts w:hint="eastAsia" w:ascii="宋体" w:hAnsi="宋体" w:eastAsia="宋体" w:cs="宋体"/>
          <w:color w:val="auto"/>
          <w:spacing w:val="2"/>
          <w:sz w:val="24"/>
          <w:szCs w:val="24"/>
          <w:highlight w:val="none"/>
          <w:lang w:eastAsia="zh-CN"/>
        </w:rPr>
        <w:t>。</w:t>
      </w:r>
    </w:p>
    <w:p w14:paraId="630297B1">
      <w:pPr>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rPr>
        <w:t>供应商须针对</w:t>
      </w:r>
      <w:r>
        <w:rPr>
          <w:rFonts w:hint="eastAsia" w:ascii="宋体" w:hAnsi="宋体" w:eastAsia="宋体" w:cs="宋体"/>
          <w:color w:val="auto"/>
          <w:spacing w:val="2"/>
          <w:sz w:val="24"/>
          <w:szCs w:val="24"/>
          <w:highlight w:val="none"/>
          <w:lang w:val="en-US" w:eastAsia="zh-CN"/>
        </w:rPr>
        <w:t>上述</w:t>
      </w:r>
      <w:r>
        <w:rPr>
          <w:rFonts w:hint="eastAsia" w:ascii="宋体" w:hAnsi="宋体" w:eastAsia="宋体" w:cs="宋体"/>
          <w:color w:val="auto"/>
          <w:spacing w:val="2"/>
          <w:sz w:val="24"/>
          <w:szCs w:val="24"/>
          <w:highlight w:val="none"/>
        </w:rPr>
        <w:t>内容进行阐述，阐述内容须满足采购需求。内容详实、需求贴合度高且条理清晰的该条得</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分；内容较为简单、可行、细节待完善的该条得</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分；内容粗略、无针对性、基本满足采购需求的该条得</w:t>
      </w:r>
      <w:r>
        <w:rPr>
          <w:rFonts w:hint="eastAsia" w:ascii="宋体" w:hAnsi="宋体" w:eastAsia="宋体" w:cs="宋体"/>
          <w:color w:val="auto"/>
          <w:spacing w:val="2"/>
          <w:sz w:val="24"/>
          <w:szCs w:val="24"/>
          <w:highlight w:val="none"/>
          <w:lang w:val="en-US" w:eastAsia="zh-CN"/>
        </w:rPr>
        <w:t>2</w:t>
      </w:r>
      <w:r>
        <w:rPr>
          <w:rFonts w:hint="eastAsia" w:ascii="宋体" w:hAnsi="宋体" w:eastAsia="宋体" w:cs="宋体"/>
          <w:color w:val="auto"/>
          <w:spacing w:val="2"/>
          <w:sz w:val="24"/>
          <w:szCs w:val="24"/>
          <w:highlight w:val="none"/>
        </w:rPr>
        <w:t>分。本项最高得</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w:t>
      </w:r>
      <w:r>
        <w:rPr>
          <w:rFonts w:hint="eastAsia" w:ascii="宋体" w:hAnsi="宋体" w:eastAsia="宋体" w:cs="宋体"/>
          <w:color w:val="auto"/>
          <w:spacing w:val="2"/>
          <w:sz w:val="24"/>
          <w:szCs w:val="24"/>
          <w:highlight w:val="none"/>
          <w:lang w:val="en-US" w:eastAsia="zh-CN"/>
        </w:rPr>
        <w:t>未提供</w:t>
      </w:r>
      <w:r>
        <w:rPr>
          <w:rFonts w:hint="eastAsia" w:ascii="宋体" w:hAnsi="宋体" w:eastAsia="宋体" w:cs="宋体"/>
          <w:color w:val="auto"/>
          <w:spacing w:val="2"/>
          <w:sz w:val="24"/>
          <w:szCs w:val="24"/>
          <w:highlight w:val="none"/>
        </w:rPr>
        <w:t>或内容存在不能满足采购需求，或存在逻辑错误、前后矛盾，或存在违反现行相关规范的，该条不得分。</w:t>
      </w:r>
      <w:bookmarkStart w:id="30" w:name="_GoBack"/>
      <w:bookmarkEnd w:id="30"/>
    </w:p>
    <w:p w14:paraId="0315A00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加分因素（2分）：依据财政部、发展改革委发布的《节能产品政府采购品目清单》和财政部、生态环境部发布的《环境标志产品政府采购品目清单》，投标产品为政府采购节能（政府强制采购节能产品除外）、环保产品分别加</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分（投标时须提供所投产品由国家确定的认证机构出具的、处于有效期之内的节能产品认证证书、环境标志产品认证证书，否则不得分）。</w:t>
      </w:r>
    </w:p>
    <w:p w14:paraId="10081B8D">
      <w:pPr>
        <w:tabs>
          <w:tab w:val="left" w:pos="3090"/>
        </w:tabs>
        <w:spacing w:line="360" w:lineRule="auto"/>
        <w:ind w:firstLine="426"/>
        <w:contextualSpacing/>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备注：所有证明材料确保真实有效，采购人有权查验，否则由此带来的后果由投标供应商自行承担。</w:t>
      </w:r>
    </w:p>
    <w:p w14:paraId="78CDF371">
      <w:pPr>
        <w:spacing w:line="360" w:lineRule="auto"/>
        <w:ind w:firstLine="482"/>
        <w:rPr>
          <w:rFonts w:hint="eastAsia" w:ascii="黑体" w:hAnsi="Times New Roman" w:eastAsia="黑体" w:cs="Times New Roman"/>
          <w:bCs/>
          <w:color w:val="auto"/>
          <w:sz w:val="24"/>
          <w:szCs w:val="24"/>
          <w:highlight w:val="none"/>
        </w:rPr>
      </w:pPr>
      <w:r>
        <w:rPr>
          <w:rFonts w:hint="eastAsia" w:ascii="宋体" w:hAnsi="宋体" w:eastAsia="宋体" w:cs="宋体"/>
          <w:b/>
          <w:color w:val="auto"/>
          <w:sz w:val="24"/>
          <w:szCs w:val="22"/>
          <w:highlight w:val="none"/>
        </w:rPr>
        <w:t>评分办法及评分细则的解释权属</w:t>
      </w:r>
      <w:r>
        <w:rPr>
          <w:rFonts w:hint="eastAsia" w:ascii="宋体" w:hAnsi="宋体" w:eastAsia="宋体" w:cs="宋体"/>
          <w:b/>
          <w:bCs/>
          <w:color w:val="auto"/>
          <w:sz w:val="24"/>
          <w:szCs w:val="22"/>
          <w:highlight w:val="none"/>
          <w:lang w:val="en-US" w:eastAsia="zh-CN"/>
        </w:rPr>
        <w:t>采购人</w:t>
      </w:r>
      <w:r>
        <w:rPr>
          <w:rFonts w:hint="eastAsia" w:ascii="宋体" w:hAnsi="宋体" w:eastAsia="宋体" w:cs="宋体"/>
          <w:b/>
          <w:color w:val="auto"/>
          <w:sz w:val="24"/>
          <w:szCs w:val="22"/>
          <w:highlight w:val="none"/>
        </w:rPr>
        <w:t>。未列入本评分细则的其他条件不作为评分内容。</w:t>
      </w:r>
      <w:r>
        <w:rPr>
          <w:rFonts w:hint="eastAsia" w:ascii="黑体" w:hAnsi="Times New Roman" w:eastAsia="黑体" w:cs="Times New Roman"/>
          <w:bCs/>
          <w:color w:val="auto"/>
          <w:sz w:val="24"/>
          <w:szCs w:val="24"/>
          <w:highlight w:val="none"/>
        </w:rPr>
        <w:br w:type="page" w:clear="all"/>
      </w:r>
      <w:r>
        <w:rPr>
          <w:rFonts w:hint="eastAsia" w:ascii="黑体" w:hAnsi="Times New Roman" w:eastAsia="黑体" w:cs="Times New Roman"/>
          <w:bCs/>
          <w:color w:val="auto"/>
          <w:sz w:val="24"/>
          <w:szCs w:val="24"/>
          <w:highlight w:val="none"/>
        </w:rPr>
        <w:t>附件二：投标文件格式</w:t>
      </w:r>
    </w:p>
    <w:p w14:paraId="2382DDEE">
      <w:pPr>
        <w:rPr>
          <w:rFonts w:hint="eastAsia" w:ascii="宋体" w:hAnsi="宋体" w:cs="宋体"/>
          <w:bCs/>
          <w:color w:val="auto"/>
          <w:sz w:val="32"/>
          <w:highlight w:val="none"/>
        </w:rPr>
      </w:pPr>
    </w:p>
    <w:p w14:paraId="63D1DF0A">
      <w:pPr>
        <w:rPr>
          <w:rFonts w:hint="eastAsia" w:ascii="宋体" w:hAnsi="宋体" w:cs="宋体"/>
          <w:bCs/>
          <w:color w:val="auto"/>
          <w:sz w:val="32"/>
          <w:highlight w:val="none"/>
        </w:rPr>
      </w:pPr>
    </w:p>
    <w:p w14:paraId="0B205EEC">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投</w:t>
      </w:r>
    </w:p>
    <w:p w14:paraId="69FC1FB0">
      <w:pPr>
        <w:jc w:val="center"/>
        <w:rPr>
          <w:rFonts w:hint="eastAsia" w:ascii="宋体" w:hAnsi="宋体" w:cs="宋体"/>
          <w:bCs/>
          <w:color w:val="auto"/>
          <w:sz w:val="72"/>
          <w:highlight w:val="none"/>
        </w:rPr>
      </w:pPr>
    </w:p>
    <w:p w14:paraId="6322D435">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标</w:t>
      </w:r>
    </w:p>
    <w:p w14:paraId="29D30B07">
      <w:pPr>
        <w:jc w:val="center"/>
        <w:rPr>
          <w:rFonts w:hint="eastAsia" w:ascii="宋体" w:hAnsi="宋体" w:cs="宋体"/>
          <w:bCs/>
          <w:color w:val="auto"/>
          <w:sz w:val="72"/>
          <w:highlight w:val="none"/>
        </w:rPr>
      </w:pPr>
    </w:p>
    <w:p w14:paraId="42B97182">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文</w:t>
      </w:r>
    </w:p>
    <w:p w14:paraId="582467AA">
      <w:pPr>
        <w:jc w:val="center"/>
        <w:rPr>
          <w:rFonts w:hint="eastAsia" w:ascii="宋体" w:hAnsi="宋体" w:cs="宋体"/>
          <w:bCs/>
          <w:color w:val="auto"/>
          <w:sz w:val="52"/>
          <w:szCs w:val="52"/>
          <w:highlight w:val="none"/>
        </w:rPr>
      </w:pPr>
    </w:p>
    <w:p w14:paraId="4A41E456">
      <w:pPr>
        <w:jc w:val="center"/>
        <w:rPr>
          <w:rFonts w:hint="eastAsia" w:ascii="宋体" w:hAnsi="宋体" w:cs="宋体"/>
          <w:bCs/>
          <w:color w:val="auto"/>
          <w:sz w:val="72"/>
          <w:highlight w:val="none"/>
        </w:rPr>
      </w:pPr>
      <w:r>
        <w:rPr>
          <w:rFonts w:hint="eastAsia" w:ascii="宋体" w:hAnsi="宋体" w:cs="宋体"/>
          <w:bCs/>
          <w:color w:val="auto"/>
          <w:sz w:val="52"/>
          <w:szCs w:val="52"/>
          <w:highlight w:val="none"/>
        </w:rPr>
        <w:t>件</w:t>
      </w:r>
    </w:p>
    <w:p w14:paraId="4DEE51B9">
      <w:pPr>
        <w:rPr>
          <w:rFonts w:hint="eastAsia" w:ascii="宋体" w:hAnsi="宋体" w:cs="宋体"/>
          <w:bCs/>
          <w:color w:val="auto"/>
          <w:sz w:val="28"/>
          <w:highlight w:val="none"/>
        </w:rPr>
      </w:pPr>
    </w:p>
    <w:p w14:paraId="683A55C3">
      <w:pPr>
        <w:ind w:left="3356" w:hanging="19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采购项目编号： </w:t>
      </w:r>
      <w:r>
        <w:rPr>
          <w:rFonts w:hint="eastAsia" w:ascii="宋体" w:hAnsi="宋体" w:eastAsia="宋体" w:cs="宋体"/>
          <w:bCs/>
          <w:color w:val="auto"/>
          <w:sz w:val="28"/>
          <w:szCs w:val="28"/>
          <w:highlight w:val="none"/>
          <w:lang w:eastAsia="zh-CN"/>
        </w:rPr>
        <w:t>JSZC-320205-ZXWT-G2025-0002</w:t>
      </w:r>
    </w:p>
    <w:p w14:paraId="5FF1CFF6">
      <w:pPr>
        <w:ind w:left="3356" w:hanging="1960"/>
        <w:outlineLvl w:val="0"/>
        <w:rPr>
          <w:rFonts w:hint="eastAsia" w:ascii="宋体" w:hAnsi="宋体" w:eastAsia="宋体" w:cs="宋体"/>
          <w:bCs/>
          <w:color w:val="auto"/>
          <w:sz w:val="28"/>
          <w:szCs w:val="28"/>
          <w:highlight w:val="none"/>
        </w:rPr>
      </w:pPr>
    </w:p>
    <w:p w14:paraId="28002EAF">
      <w:pPr>
        <w:ind w:left="3356" w:hanging="19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w:t>
      </w:r>
      <w:r>
        <w:rPr>
          <w:rFonts w:hint="eastAsia" w:ascii="宋体" w:hAnsi="宋体" w:eastAsia="宋体" w:cs="宋体"/>
          <w:bCs/>
          <w:color w:val="auto"/>
          <w:sz w:val="28"/>
          <w:szCs w:val="28"/>
          <w:highlight w:val="none"/>
          <w:lang w:val="en-US" w:eastAsia="zh-CN"/>
        </w:rPr>
        <w:t>锡北镇耕地集中连片整治全流程与土壤污染状况调查服务采购项目</w:t>
      </w:r>
    </w:p>
    <w:p w14:paraId="3928F5D6">
      <w:pPr>
        <w:ind w:left="3356" w:hanging="1960"/>
        <w:outlineLvl w:val="0"/>
        <w:rPr>
          <w:rFonts w:hint="eastAsia" w:ascii="宋体" w:hAnsi="宋体" w:eastAsia="宋体" w:cs="宋体"/>
          <w:bCs/>
          <w:color w:val="auto"/>
          <w:sz w:val="28"/>
          <w:szCs w:val="28"/>
          <w:highlight w:val="none"/>
        </w:rPr>
      </w:pPr>
    </w:p>
    <w:p w14:paraId="56EC21E1">
      <w:pPr>
        <w:ind w:left="3356" w:hanging="1960"/>
        <w:outlineLvl w:val="0"/>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rPr>
        <w:t>投标</w:t>
      </w:r>
      <w:r>
        <w:rPr>
          <w:rFonts w:hint="eastAsia" w:ascii="宋体" w:hAnsi="宋体" w:cs="宋体"/>
          <w:bCs/>
          <w:color w:val="auto"/>
          <w:sz w:val="28"/>
          <w:szCs w:val="28"/>
          <w:highlight w:val="none"/>
          <w:lang w:val="en-US" w:eastAsia="zh-CN"/>
        </w:rPr>
        <w:t>人</w:t>
      </w:r>
      <w:r>
        <w:rPr>
          <w:rFonts w:hint="eastAsia" w:ascii="宋体" w:hAnsi="宋体" w:eastAsia="宋体" w:cs="宋体"/>
          <w:bCs/>
          <w:color w:val="auto"/>
          <w:sz w:val="28"/>
          <w:szCs w:val="28"/>
          <w:highlight w:val="none"/>
        </w:rPr>
        <w:t>：</w:t>
      </w:r>
    </w:p>
    <w:p w14:paraId="299362AF">
      <w:pPr>
        <w:rPr>
          <w:rFonts w:hint="eastAsia" w:ascii="宋体" w:hAnsi="宋体" w:cs="宋体"/>
          <w:bCs/>
          <w:color w:val="auto"/>
          <w:sz w:val="32"/>
          <w:highlight w:val="none"/>
        </w:rPr>
      </w:pPr>
    </w:p>
    <w:p w14:paraId="131A969C">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二</w:t>
      </w:r>
      <w:r>
        <w:rPr>
          <w:rFonts w:hint="eastAsia" w:ascii="宋体" w:hAnsi="宋体" w:cs="宋体"/>
          <w:bCs/>
          <w:color w:val="auto"/>
          <w:sz w:val="36"/>
          <w:szCs w:val="36"/>
          <w:highlight w:val="none"/>
          <w:lang w:val="en-US" w:eastAsia="zh-CN"/>
        </w:rPr>
        <w:t>〇</w:t>
      </w:r>
      <w:r>
        <w:rPr>
          <w:rFonts w:hint="eastAsia" w:ascii="宋体" w:hAnsi="宋体" w:cs="宋体"/>
          <w:bCs/>
          <w:color w:val="auto"/>
          <w:sz w:val="36"/>
          <w:szCs w:val="36"/>
          <w:highlight w:val="none"/>
        </w:rPr>
        <w:t>二</w:t>
      </w:r>
      <w:r>
        <w:rPr>
          <w:rFonts w:hint="eastAsia" w:ascii="宋体" w:hAnsi="宋体" w:cs="宋体"/>
          <w:bCs/>
          <w:color w:val="auto"/>
          <w:sz w:val="36"/>
          <w:szCs w:val="36"/>
          <w:highlight w:val="none"/>
          <w:lang w:val="en-US" w:eastAsia="zh-CN"/>
        </w:rPr>
        <w:t>五</w:t>
      </w:r>
      <w:r>
        <w:rPr>
          <w:rFonts w:hint="eastAsia" w:ascii="宋体" w:hAnsi="宋体" w:cs="宋体"/>
          <w:bCs/>
          <w:color w:val="auto"/>
          <w:sz w:val="36"/>
          <w:szCs w:val="36"/>
          <w:highlight w:val="none"/>
        </w:rPr>
        <w:t>年  月  日</w:t>
      </w:r>
    </w:p>
    <w:p w14:paraId="26F52AA6">
      <w:pPr>
        <w:pStyle w:val="85"/>
        <w:ind w:left="0" w:firstLine="0"/>
        <w:jc w:val="both"/>
        <w:rPr>
          <w:color w:val="auto"/>
          <w:highlight w:val="none"/>
        </w:rPr>
      </w:pPr>
      <w:bookmarkStart w:id="25" w:name="一．报价函（格式）"/>
      <w:bookmarkEnd w:id="25"/>
    </w:p>
    <w:p w14:paraId="2A5B0B16">
      <w:pPr>
        <w:rPr>
          <w:color w:val="auto"/>
          <w:highlight w:val="none"/>
        </w:rPr>
      </w:pPr>
    </w:p>
    <w:p w14:paraId="00A9295C">
      <w:pPr>
        <w:rPr>
          <w:color w:val="auto"/>
          <w:highlight w:val="none"/>
        </w:rPr>
      </w:pPr>
    </w:p>
    <w:p w14:paraId="7340CD47">
      <w:pPr>
        <w:rPr>
          <w:color w:val="auto"/>
          <w:highlight w:val="none"/>
        </w:rPr>
      </w:pPr>
    </w:p>
    <w:p w14:paraId="14E83F40">
      <w:pPr>
        <w:rPr>
          <w:color w:val="auto"/>
          <w:highlight w:val="none"/>
        </w:rPr>
      </w:pPr>
    </w:p>
    <w:p w14:paraId="79EDF076">
      <w:pPr>
        <w:rPr>
          <w:color w:val="auto"/>
          <w:highlight w:val="none"/>
        </w:rPr>
      </w:pPr>
    </w:p>
    <w:p w14:paraId="5987EC9C">
      <w:pPr>
        <w:pStyle w:val="83"/>
        <w:rPr>
          <w:color w:val="auto"/>
          <w:highlight w:val="none"/>
        </w:rPr>
      </w:pPr>
    </w:p>
    <w:p w14:paraId="3B12C19D">
      <w:pPr>
        <w:pStyle w:val="83"/>
        <w:rPr>
          <w:color w:val="auto"/>
          <w:highlight w:val="none"/>
        </w:rPr>
      </w:pPr>
    </w:p>
    <w:p w14:paraId="25F18C5B">
      <w:pPr>
        <w:pStyle w:val="83"/>
        <w:rPr>
          <w:color w:val="auto"/>
          <w:highlight w:val="none"/>
        </w:rPr>
      </w:pPr>
    </w:p>
    <w:p w14:paraId="27989989">
      <w:pPr>
        <w:pStyle w:val="83"/>
        <w:rPr>
          <w:color w:val="auto"/>
          <w:highlight w:val="none"/>
        </w:rPr>
      </w:pPr>
    </w:p>
    <w:p w14:paraId="6FB94446">
      <w:pPr>
        <w:pStyle w:val="83"/>
        <w:rPr>
          <w:color w:val="auto"/>
          <w:highlight w:val="none"/>
        </w:rPr>
      </w:pPr>
    </w:p>
    <w:p w14:paraId="4B7AB215">
      <w:pPr>
        <w:rPr>
          <w:color w:val="auto"/>
          <w:highlight w:val="none"/>
        </w:rPr>
      </w:pPr>
    </w:p>
    <w:p w14:paraId="1E058BC9">
      <w:pPr>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（一）投标函（格式）：</w:t>
      </w:r>
    </w:p>
    <w:p w14:paraId="62D97638">
      <w:pPr>
        <w:outlineLvl w:val="0"/>
        <w:rPr>
          <w:rFonts w:ascii="宋体"/>
          <w:b/>
          <w:bCs/>
          <w:color w:val="auto"/>
          <w:sz w:val="24"/>
          <w:szCs w:val="24"/>
          <w:highlight w:val="none"/>
        </w:rPr>
      </w:pPr>
    </w:p>
    <w:p w14:paraId="2DB7EFE4">
      <w:pPr>
        <w:spacing w:line="360" w:lineRule="auto"/>
        <w:jc w:val="center"/>
        <w:rPr>
          <w:rFonts w:ascii="宋体" w:hAnsi="宋体"/>
          <w:bCs/>
          <w:color w:val="auto"/>
          <w:sz w:val="24"/>
          <w:szCs w:val="24"/>
          <w:highlight w:val="none"/>
        </w:rPr>
      </w:pPr>
      <w:r>
        <w:rPr>
          <w:rFonts w:ascii="宋体" w:hAnsi="宋体"/>
          <w:bCs/>
          <w:color w:val="auto"/>
          <w:sz w:val="28"/>
          <w:szCs w:val="28"/>
          <w:highlight w:val="none"/>
        </w:rPr>
        <w:t>投  标  函</w:t>
      </w:r>
    </w:p>
    <w:p w14:paraId="49C29A2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江苏中鑫万泰工程项目管理有限公司</w:t>
      </w:r>
      <w:r>
        <w:rPr>
          <w:rFonts w:hint="eastAsia" w:ascii="宋体" w:hAnsi="宋体" w:eastAsia="宋体" w:cs="宋体"/>
          <w:bCs/>
          <w:color w:val="auto"/>
          <w:sz w:val="24"/>
          <w:szCs w:val="24"/>
          <w:highlight w:val="none"/>
        </w:rPr>
        <w:t>：</w:t>
      </w:r>
    </w:p>
    <w:p w14:paraId="4C0E64EF">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lang w:eastAsia="zh-CN"/>
        </w:rPr>
        <w:t>JSZC-320205-ZXWT-G2025-0002</w:t>
      </w:r>
      <w:r>
        <w:rPr>
          <w:rFonts w:hint="eastAsia" w:ascii="宋体" w:hAnsi="宋体" w:eastAsia="宋体" w:cs="宋体"/>
          <w:bCs/>
          <w:color w:val="auto"/>
          <w:sz w:val="24"/>
          <w:szCs w:val="24"/>
          <w:highlight w:val="none"/>
        </w:rPr>
        <w:t>招标文件，经仔细阅读和研究，我方决定参加此次项目的投标。</w:t>
      </w:r>
    </w:p>
    <w:p w14:paraId="7B1BC3C0">
      <w:pPr>
        <w:numPr>
          <w:ilvl w:val="0"/>
          <w:numId w:val="0"/>
        </w:num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我方愿意按照招标文件的一切要求，提供本项目的投标，投标总价见《开标一览表》。</w:t>
      </w:r>
    </w:p>
    <w:p w14:paraId="6BCF6A3B">
      <w:pPr>
        <w:numPr>
          <w:ilvl w:val="0"/>
          <w:numId w:val="0"/>
        </w:numPr>
        <w:tabs>
          <w:tab w:val="left" w:pos="0"/>
          <w:tab w:val="left" w:pos="315"/>
          <w:tab w:val="left" w:pos="525"/>
          <w:tab w:val="left" w:pos="840"/>
          <w:tab w:val="left" w:pos="945"/>
          <w:tab w:val="left" w:pos="1050"/>
        </w:tabs>
        <w:spacing w:line="360" w:lineRule="auto"/>
        <w:ind w:firstLine="480"/>
        <w:rPr>
          <w:rStyle w:val="291"/>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rPr>
        <w:t>我方愿意提供</w:t>
      </w:r>
      <w:r>
        <w:rPr>
          <w:rFonts w:hint="eastAsia" w:ascii="宋体" w:hAnsi="宋体" w:eastAsia="宋体" w:cs="宋体"/>
          <w:bCs/>
          <w:color w:val="auto"/>
          <w:sz w:val="24"/>
          <w:szCs w:val="24"/>
          <w:highlight w:val="none"/>
          <w:lang w:eastAsia="zh-CN"/>
        </w:rPr>
        <w:t>江苏中鑫万泰工程项目管理有限公司</w:t>
      </w:r>
      <w:r>
        <w:rPr>
          <w:rFonts w:hint="eastAsia" w:ascii="宋体" w:hAnsi="宋体" w:eastAsia="宋体" w:cs="宋体"/>
          <w:bCs/>
          <w:color w:val="auto"/>
          <w:sz w:val="24"/>
          <w:szCs w:val="24"/>
          <w:highlight w:val="none"/>
        </w:rPr>
        <w:t>在招标文件中要求的文件、资料。</w:t>
      </w:r>
    </w:p>
    <w:p w14:paraId="7B4D2591">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我方同意按招标文件中的规定，本投标文件投标的有效期限为开标之日起90天。</w:t>
      </w:r>
    </w:p>
    <w:p w14:paraId="10C55443">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四、</w:t>
      </w: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60FCAD96">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rPr>
        <w:t>我方愿意遵守《中华人民共和国政府采购法》，并按《中华人民共和国</w:t>
      </w:r>
      <w:r>
        <w:rPr>
          <w:rFonts w:hint="eastAsia" w:ascii="宋体" w:hAnsi="宋体" w:eastAsia="宋体" w:cs="宋体"/>
          <w:bCs/>
          <w:color w:val="auto"/>
          <w:sz w:val="24"/>
          <w:szCs w:val="24"/>
          <w:highlight w:val="none"/>
          <w:lang w:val="en-US" w:eastAsia="zh-CN"/>
        </w:rPr>
        <w:t>民法典</w:t>
      </w:r>
      <w:r>
        <w:rPr>
          <w:rFonts w:hint="eastAsia" w:ascii="宋体" w:hAnsi="宋体" w:eastAsia="宋体" w:cs="宋体"/>
          <w:bCs/>
          <w:color w:val="auto"/>
          <w:sz w:val="24"/>
          <w:szCs w:val="24"/>
          <w:highlight w:val="none"/>
        </w:rPr>
        <w:t>》、财政部《政府采购货物和服务招标投标管理办法》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163FFC3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六、</w:t>
      </w:r>
      <w:r>
        <w:rPr>
          <w:rFonts w:hint="eastAsia" w:ascii="宋体" w:hAnsi="宋体" w:eastAsia="宋体" w:cs="宋体"/>
          <w:bCs/>
          <w:color w:val="auto"/>
          <w:sz w:val="24"/>
          <w:szCs w:val="24"/>
          <w:highlight w:val="none"/>
        </w:rPr>
        <w:t>我方愿意向贵方提供任何与本项报价有关的数据、情况和技术资料。若贵方需要，我方愿意提供我方做出的一切承诺的证明材料。</w:t>
      </w:r>
    </w:p>
    <w:p w14:paraId="68E679BD">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七、</w:t>
      </w:r>
      <w:r>
        <w:rPr>
          <w:rFonts w:hint="eastAsia" w:ascii="宋体" w:hAnsi="宋体" w:eastAsia="宋体" w:cs="宋体"/>
          <w:bCs/>
          <w:color w:val="auto"/>
          <w:sz w:val="24"/>
          <w:szCs w:val="24"/>
          <w:highlight w:val="none"/>
        </w:rPr>
        <w:t>我方与其他供应商不存在单位负责人为同一人或者存在直接控股、管理关系。</w:t>
      </w:r>
    </w:p>
    <w:p w14:paraId="7E31E17E">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八、</w:t>
      </w:r>
      <w:r>
        <w:rPr>
          <w:rFonts w:hint="eastAsia" w:ascii="宋体" w:hAnsi="宋体" w:eastAsia="宋体" w:cs="宋体"/>
          <w:bCs/>
          <w:color w:val="auto"/>
          <w:sz w:val="24"/>
          <w:szCs w:val="24"/>
          <w:highlight w:val="none"/>
        </w:rPr>
        <w:t>我方认可并遵守招标文件的所有规定，放弃对招标文件</w:t>
      </w:r>
      <w:r>
        <w:rPr>
          <w:rFonts w:hint="eastAsia" w:ascii="宋体" w:hAnsi="宋体" w:eastAsia="宋体" w:cs="宋体"/>
          <w:bCs/>
          <w:color w:val="auto"/>
          <w:sz w:val="24"/>
          <w:szCs w:val="24"/>
          <w:highlight w:val="none"/>
          <w:lang w:eastAsia="zh-CN"/>
        </w:rPr>
        <w:t>提出疑问</w:t>
      </w:r>
      <w:r>
        <w:rPr>
          <w:rFonts w:hint="eastAsia" w:ascii="宋体" w:hAnsi="宋体" w:eastAsia="宋体" w:cs="宋体"/>
          <w:bCs/>
          <w:color w:val="auto"/>
          <w:sz w:val="24"/>
          <w:szCs w:val="24"/>
          <w:highlight w:val="none"/>
        </w:rPr>
        <w:t>的权利。</w:t>
      </w:r>
    </w:p>
    <w:p w14:paraId="5A66E8E7">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en-US" w:eastAsia="zh-CN"/>
        </w:rPr>
        <w:t>九、</w:t>
      </w:r>
      <w:r>
        <w:rPr>
          <w:rFonts w:hint="eastAsia" w:ascii="宋体" w:hAnsi="宋体" w:eastAsia="宋体" w:cs="宋体"/>
          <w:bCs/>
          <w:color w:val="auto"/>
          <w:sz w:val="24"/>
          <w:highlight w:val="none"/>
        </w:rPr>
        <w:t>如我方在投标截止期后撤回投标及中标后拒绝遵守投标承诺或拒绝在规定的时间内与采购人签订合同，则接受政府采购监督管理部门的处理。</w:t>
      </w:r>
    </w:p>
    <w:p w14:paraId="4BC35DB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w:t>
      </w: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方为</w:t>
      </w:r>
      <w:r>
        <w:rPr>
          <w:rFonts w:hint="eastAsia" w:ascii="宋体" w:hAnsi="宋体" w:eastAsia="宋体" w:cs="宋体"/>
          <w:bCs/>
          <w:color w:val="auto"/>
          <w:sz w:val="24"/>
          <w:szCs w:val="24"/>
          <w:highlight w:val="none"/>
        </w:rPr>
        <w:t>本项目</w:t>
      </w:r>
      <w:r>
        <w:rPr>
          <w:rFonts w:hint="eastAsia" w:ascii="宋体" w:hAnsi="宋体" w:eastAsia="宋体" w:cs="宋体"/>
          <w:bCs/>
          <w:color w:val="auto"/>
          <w:sz w:val="24"/>
          <w:szCs w:val="24"/>
          <w:highlight w:val="none"/>
          <w:lang w:val="en-US" w:eastAsia="zh-CN"/>
        </w:rPr>
        <w:t>作出</w:t>
      </w:r>
      <w:r>
        <w:rPr>
          <w:rFonts w:hint="eastAsia" w:ascii="宋体" w:hAnsi="宋体" w:eastAsia="宋体" w:cs="宋体"/>
          <w:bCs/>
          <w:color w:val="auto"/>
          <w:sz w:val="24"/>
          <w:szCs w:val="24"/>
          <w:highlight w:val="none"/>
        </w:rPr>
        <w:t>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0D5900B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十一、</w:t>
      </w: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承诺不非法转包、分包。</w:t>
      </w:r>
    </w:p>
    <w:p w14:paraId="5E4FED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十二、</w:t>
      </w:r>
      <w:r>
        <w:rPr>
          <w:rFonts w:hint="eastAsia" w:ascii="宋体" w:hAnsi="宋体" w:eastAsia="宋体" w:cs="宋体"/>
          <w:bCs/>
          <w:color w:val="auto"/>
          <w:sz w:val="24"/>
          <w:szCs w:val="24"/>
          <w:highlight w:val="none"/>
        </w:rPr>
        <w:t>我方</w:t>
      </w:r>
      <w:r>
        <w:rPr>
          <w:rFonts w:hint="eastAsia" w:ascii="宋体" w:hAnsi="宋体" w:eastAsia="宋体" w:cs="宋体"/>
          <w:bCs/>
          <w:color w:val="auto"/>
          <w:sz w:val="24"/>
          <w:szCs w:val="24"/>
          <w:highlight w:val="none"/>
          <w:lang w:val="en-US" w:eastAsia="zh-CN"/>
        </w:rPr>
        <w:t>不存在</w:t>
      </w:r>
      <w:r>
        <w:rPr>
          <w:rFonts w:hint="eastAsia" w:ascii="宋体" w:hAnsi="宋体" w:eastAsia="宋体" w:cs="宋体"/>
          <w:bCs/>
          <w:color w:val="auto"/>
          <w:sz w:val="24"/>
          <w:szCs w:val="24"/>
          <w:highlight w:val="none"/>
        </w:rPr>
        <w:t>为本项目提供整体设计、规范编制或者项目管理、监理、检测等服务。</w:t>
      </w:r>
    </w:p>
    <w:p w14:paraId="635173E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十三、</w:t>
      </w:r>
      <w:r>
        <w:rPr>
          <w:rFonts w:hint="eastAsia" w:ascii="宋体" w:hAnsi="宋体" w:eastAsia="宋体" w:cs="宋体"/>
          <w:bCs/>
          <w:color w:val="auto"/>
          <w:sz w:val="24"/>
          <w:szCs w:val="24"/>
          <w:highlight w:val="none"/>
        </w:rPr>
        <w:t>我方</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不提供虚假材料谋取中标、</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不采取不正当手段诋毁、排挤其他供应商、</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不与采购人、</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供应商或者采购中心恶意串通、</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不向采购人、</w:t>
      </w:r>
      <w:r>
        <w:rPr>
          <w:rFonts w:hint="eastAsia" w:ascii="宋体" w:hAnsi="宋体" w:eastAsia="宋体" w:cs="宋体"/>
          <w:bCs/>
          <w:color w:val="auto"/>
          <w:sz w:val="24"/>
          <w:szCs w:val="24"/>
          <w:highlight w:val="none"/>
          <w:lang w:val="en-US" w:eastAsia="zh-CN"/>
        </w:rPr>
        <w:t>公共资源交易中心</w:t>
      </w:r>
      <w:r>
        <w:rPr>
          <w:rFonts w:hint="eastAsia" w:ascii="宋体" w:hAnsi="宋体" w:eastAsia="宋体" w:cs="宋体"/>
          <w:bCs/>
          <w:color w:val="auto"/>
          <w:sz w:val="24"/>
          <w:szCs w:val="24"/>
          <w:highlight w:val="none"/>
        </w:rPr>
        <w:t>工作人员和评委进行商业贿赂、</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不在采购过程中与采购人进行协商谈判、</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不拒绝有关部门监督检查或提供虚假情况，如有违反，无条件接受贵方及相关管理部门的处罚。</w:t>
      </w:r>
    </w:p>
    <w:p w14:paraId="0551A34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十四、</w:t>
      </w: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的行政处罚。</w:t>
      </w:r>
    </w:p>
    <w:p w14:paraId="6CA183C3">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p>
    <w:p w14:paraId="39F7544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以上</w:t>
      </w:r>
      <w:r>
        <w:rPr>
          <w:rFonts w:hint="eastAsia" w:ascii="宋体" w:hAnsi="宋体" w:eastAsia="宋体" w:cs="宋体"/>
          <w:bCs/>
          <w:color w:val="auto"/>
          <w:sz w:val="24"/>
          <w:szCs w:val="24"/>
          <w:highlight w:val="none"/>
          <w:lang w:val="en-US" w:eastAsia="zh-CN"/>
        </w:rPr>
        <w:t>条款</w:t>
      </w:r>
      <w:r>
        <w:rPr>
          <w:rFonts w:hint="eastAsia" w:ascii="宋体" w:hAnsi="宋体" w:eastAsia="宋体" w:cs="宋体"/>
          <w:bCs/>
          <w:color w:val="auto"/>
          <w:sz w:val="24"/>
          <w:szCs w:val="24"/>
          <w:highlight w:val="none"/>
        </w:rPr>
        <w:t>，如有违反，愿依照国家相关法律处理，并承担由此给采购人带来的损失</w:t>
      </w:r>
      <w:r>
        <w:rPr>
          <w:rFonts w:hint="eastAsia" w:ascii="宋体" w:hAnsi="宋体" w:eastAsia="宋体" w:cs="宋体"/>
          <w:bCs/>
          <w:color w:val="auto"/>
          <w:sz w:val="24"/>
          <w:highlight w:val="none"/>
        </w:rPr>
        <w:t>。</w:t>
      </w:r>
    </w:p>
    <w:p w14:paraId="41D2C962">
      <w:pPr>
        <w:pStyle w:val="245"/>
        <w:rPr>
          <w:rFonts w:hint="eastAsia" w:ascii="宋体" w:hAnsi="宋体" w:eastAsia="宋体" w:cs="宋体"/>
          <w:color w:val="auto"/>
          <w:highlight w:val="none"/>
        </w:rPr>
      </w:pPr>
    </w:p>
    <w:p w14:paraId="0070057C">
      <w:pPr>
        <w:spacing w:line="440" w:lineRule="exact"/>
        <w:ind w:firstLine="480"/>
        <w:rPr>
          <w:rFonts w:hint="eastAsia" w:ascii="宋体" w:hAnsi="宋体" w:eastAsia="宋体" w:cs="宋体"/>
          <w:bCs/>
          <w:color w:val="auto"/>
          <w:sz w:val="24"/>
          <w:szCs w:val="24"/>
          <w:highlight w:val="none"/>
        </w:rPr>
      </w:pPr>
    </w:p>
    <w:p w14:paraId="28EC7BC8">
      <w:pPr>
        <w:spacing w:line="440" w:lineRule="exact"/>
        <w:ind w:firstLine="480"/>
        <w:rPr>
          <w:rFonts w:hint="eastAsia" w:ascii="宋体" w:hAnsi="宋体" w:eastAsia="宋体" w:cs="宋体"/>
          <w:bCs/>
          <w:color w:val="auto"/>
          <w:sz w:val="24"/>
          <w:szCs w:val="24"/>
          <w:highlight w:val="none"/>
        </w:rPr>
      </w:pPr>
    </w:p>
    <w:p w14:paraId="1C2913F5">
      <w:pPr>
        <w:spacing w:line="440" w:lineRule="exact"/>
        <w:ind w:firstLine="480"/>
        <w:rPr>
          <w:rFonts w:hint="eastAsia" w:ascii="宋体" w:hAnsi="宋体" w:eastAsia="宋体" w:cs="宋体"/>
          <w:bCs/>
          <w:color w:val="auto"/>
          <w:sz w:val="24"/>
          <w:szCs w:val="24"/>
          <w:highlight w:val="none"/>
        </w:rPr>
      </w:pPr>
    </w:p>
    <w:p w14:paraId="61DC9059">
      <w:pPr>
        <w:spacing w:line="440" w:lineRule="exact"/>
        <w:rPr>
          <w:rFonts w:hint="eastAsia" w:ascii="宋体" w:hAnsi="宋体" w:eastAsia="宋体" w:cs="宋体"/>
          <w:bCs/>
          <w:color w:val="auto"/>
          <w:sz w:val="24"/>
          <w:szCs w:val="24"/>
          <w:highlight w:val="none"/>
        </w:rPr>
      </w:pPr>
    </w:p>
    <w:p w14:paraId="13F7EC02">
      <w:pPr>
        <w:spacing w:line="440" w:lineRule="exact"/>
        <w:ind w:firstLine="480"/>
        <w:rPr>
          <w:rFonts w:hint="eastAsia" w:ascii="宋体" w:hAnsi="宋体" w:eastAsia="宋体" w:cs="宋体"/>
          <w:bCs/>
          <w:color w:val="auto"/>
          <w:sz w:val="24"/>
          <w:szCs w:val="24"/>
          <w:highlight w:val="none"/>
        </w:rPr>
      </w:pPr>
    </w:p>
    <w:p w14:paraId="20253B0E">
      <w:pPr>
        <w:spacing w:line="440" w:lineRule="exact"/>
        <w:ind w:firstLine="480"/>
        <w:rPr>
          <w:rFonts w:hint="eastAsia" w:ascii="宋体" w:hAnsi="宋体" w:eastAsia="宋体" w:cs="宋体"/>
          <w:bCs/>
          <w:color w:val="auto"/>
          <w:sz w:val="24"/>
          <w:szCs w:val="24"/>
          <w:highlight w:val="none"/>
        </w:rPr>
      </w:pPr>
    </w:p>
    <w:p w14:paraId="6D97A124">
      <w:pPr>
        <w:spacing w:line="440" w:lineRule="exact"/>
        <w:ind w:firstLine="480"/>
        <w:rPr>
          <w:rFonts w:hint="eastAsia" w:ascii="宋体" w:hAnsi="宋体" w:eastAsia="宋体" w:cs="宋体"/>
          <w:bCs/>
          <w:color w:val="auto"/>
          <w:sz w:val="24"/>
          <w:szCs w:val="24"/>
          <w:highlight w:val="none"/>
        </w:rPr>
      </w:pPr>
    </w:p>
    <w:p w14:paraId="6DE00708">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     </w:t>
      </w:r>
    </w:p>
    <w:p w14:paraId="0960185D">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2FF1451F">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1E5607C6">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6702B7E2">
      <w:pPr>
        <w:pStyle w:val="245"/>
        <w:rPr>
          <w:rFonts w:hint="eastAsia" w:ascii="宋体" w:hAnsi="宋体" w:eastAsia="宋体" w:cs="宋体"/>
          <w:color w:val="auto"/>
          <w:highlight w:val="none"/>
        </w:rPr>
      </w:pPr>
    </w:p>
    <w:p w14:paraId="149EBF32">
      <w:pPr>
        <w:ind w:firstLine="480"/>
        <w:outlineLvl w:val="0"/>
        <w:rPr>
          <w:rFonts w:hint="eastAsia" w:ascii="宋体" w:hAnsi="宋体" w:eastAsia="宋体" w:cs="宋体"/>
          <w:bCs/>
          <w:color w:val="auto"/>
          <w:sz w:val="24"/>
          <w:szCs w:val="24"/>
          <w:highlight w:val="none"/>
        </w:rPr>
      </w:pPr>
    </w:p>
    <w:p w14:paraId="1B8C85D2">
      <w:pPr>
        <w:rPr>
          <w:rFonts w:hint="eastAsia"/>
          <w:color w:val="auto"/>
          <w:highlight w:val="none"/>
        </w:rPr>
      </w:pPr>
    </w:p>
    <w:p w14:paraId="3443B238">
      <w:pPr>
        <w:rPr>
          <w:rFonts w:hint="eastAsia"/>
          <w:color w:val="auto"/>
          <w:highlight w:val="none"/>
        </w:rPr>
      </w:pPr>
    </w:p>
    <w:p w14:paraId="74CA071C">
      <w:pPr>
        <w:keepNext w:val="0"/>
        <w:keepLines w:val="0"/>
        <w:pageBreakBefore w:val="0"/>
        <w:widowControl w:val="0"/>
        <w:spacing w:line="360" w:lineRule="auto"/>
        <w:ind w:firstLine="480"/>
        <w:outlineLvl w:val="0"/>
        <w:rPr>
          <w:rFonts w:hint="eastAsia" w:ascii="黑体" w:hAnsi="宋体" w:eastAsia="黑体"/>
          <w:bCs/>
          <w:color w:val="auto"/>
          <w:sz w:val="24"/>
          <w:szCs w:val="24"/>
          <w:highlight w:val="none"/>
        </w:rPr>
      </w:pPr>
    </w:p>
    <w:p w14:paraId="3E3BAFCA">
      <w:pPr>
        <w:keepNext w:val="0"/>
        <w:keepLines w:val="0"/>
        <w:pageBreakBefore w:val="0"/>
        <w:widowControl w:val="0"/>
        <w:spacing w:line="360" w:lineRule="auto"/>
        <w:ind w:firstLine="480"/>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（二）（投标人）关于资格的声明函（格式）：</w:t>
      </w:r>
    </w:p>
    <w:p w14:paraId="617C6F21">
      <w:pPr>
        <w:keepNext w:val="0"/>
        <w:keepLines w:val="0"/>
        <w:pageBreakBefore w:val="0"/>
        <w:widowControl w:val="0"/>
        <w:spacing w:line="360" w:lineRule="auto"/>
        <w:ind w:firstLine="720"/>
        <w:rPr>
          <w:rFonts w:ascii="黑体" w:eastAsia="黑体"/>
          <w:bCs/>
          <w:color w:val="auto"/>
          <w:sz w:val="36"/>
          <w:highlight w:val="none"/>
        </w:rPr>
      </w:pPr>
    </w:p>
    <w:p w14:paraId="1FB24D0E">
      <w:pPr>
        <w:keepNext w:val="0"/>
        <w:keepLines w:val="0"/>
        <w:pageBreakBefore w:val="0"/>
        <w:widowControl w:val="0"/>
        <w:spacing w:line="360" w:lineRule="auto"/>
        <w:ind w:firstLine="560"/>
        <w:jc w:val="center"/>
        <w:rPr>
          <w:rFonts w:ascii="宋体" w:hAnsi="宋体"/>
          <w:bCs/>
          <w:color w:val="auto"/>
          <w:sz w:val="28"/>
          <w:szCs w:val="28"/>
          <w:highlight w:val="none"/>
        </w:rPr>
      </w:pPr>
      <w:bookmarkStart w:id="26" w:name="报价方关于资格的声明函（格式）"/>
      <w:bookmarkEnd w:id="26"/>
      <w:r>
        <w:rPr>
          <w:rFonts w:ascii="宋体" w:hAnsi="宋体"/>
          <w:bCs/>
          <w:color w:val="auto"/>
          <w:sz w:val="28"/>
          <w:szCs w:val="28"/>
          <w:highlight w:val="none"/>
        </w:rPr>
        <w:t>关于资格的声明函</w:t>
      </w:r>
    </w:p>
    <w:p w14:paraId="00057932">
      <w:pPr>
        <w:keepNext w:val="0"/>
        <w:keepLines w:val="0"/>
        <w:pageBreakBefore w:val="0"/>
        <w:widowControl w:val="0"/>
        <w:spacing w:line="360" w:lineRule="auto"/>
        <w:jc w:val="both"/>
        <w:rPr>
          <w:rFonts w:ascii="宋体" w:hAnsi="宋体"/>
          <w:bCs/>
          <w:color w:val="auto"/>
          <w:sz w:val="28"/>
          <w:szCs w:val="28"/>
          <w:highlight w:val="none"/>
        </w:rPr>
      </w:pPr>
    </w:p>
    <w:p w14:paraId="7395C415">
      <w:pPr>
        <w:keepNext w:val="0"/>
        <w:keepLines w:val="0"/>
        <w:pageBreakBefore w:val="0"/>
        <w:widowControl w:val="0"/>
        <w:spacing w:line="360" w:lineRule="auto"/>
        <w:ind w:firstLine="600"/>
        <w:jc w:val="center"/>
        <w:rPr>
          <w:rFonts w:ascii="宋体" w:hAnsi="宋体"/>
          <w:bCs/>
          <w:color w:val="auto"/>
          <w:sz w:val="24"/>
          <w:szCs w:val="24"/>
          <w:highlight w:val="none"/>
        </w:rPr>
      </w:pPr>
      <w:r>
        <w:rPr>
          <w:rFonts w:ascii="宋体" w:hAnsi="宋体"/>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政府采购编号：</w:t>
      </w:r>
      <w:r>
        <w:rPr>
          <w:rFonts w:hint="eastAsia" w:ascii="宋体" w:hAnsi="宋体"/>
          <w:bCs/>
          <w:color w:val="auto"/>
          <w:sz w:val="24"/>
          <w:szCs w:val="24"/>
          <w:highlight w:val="none"/>
          <w:lang w:eastAsia="zh-CN"/>
        </w:rPr>
        <w:t>JSZC-320205-ZXWT-G2025-0002</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p>
    <w:p w14:paraId="0B3061F1">
      <w:pPr>
        <w:keepNext w:val="0"/>
        <w:keepLines w:val="0"/>
        <w:pageBreakBefore w:val="0"/>
        <w:widowControl w:val="0"/>
        <w:tabs>
          <w:tab w:val="left" w:pos="6300"/>
        </w:tabs>
        <w:spacing w:line="360" w:lineRule="auto"/>
        <w:ind w:firstLine="480"/>
        <w:jc w:val="center"/>
        <w:rPr>
          <w:rFonts w:ascii="宋体" w:hAnsi="宋体"/>
          <w:bCs/>
          <w:color w:val="auto"/>
          <w:sz w:val="24"/>
          <w:szCs w:val="24"/>
          <w:highlight w:val="none"/>
        </w:rPr>
      </w:pPr>
      <w:r>
        <w:rPr>
          <w:rFonts w:ascii="宋体" w:hAnsi="宋体"/>
          <w:bCs/>
          <w:color w:val="auto"/>
          <w:sz w:val="24"/>
          <w:szCs w:val="24"/>
          <w:highlight w:val="none"/>
        </w:rPr>
        <w:t xml:space="preserve">        日期：</w:t>
      </w:r>
    </w:p>
    <w:p w14:paraId="612FAA51">
      <w:pPr>
        <w:keepNext w:val="0"/>
        <w:keepLines w:val="0"/>
        <w:pageBreakBefore w:val="0"/>
        <w:widowControl w:val="0"/>
        <w:spacing w:line="360" w:lineRule="auto"/>
        <w:ind w:firstLine="480"/>
        <w:jc w:val="center"/>
        <w:rPr>
          <w:rFonts w:ascii="宋体" w:hAnsi="宋体"/>
          <w:bCs/>
          <w:color w:val="auto"/>
          <w:sz w:val="24"/>
          <w:szCs w:val="24"/>
          <w:highlight w:val="none"/>
        </w:rPr>
      </w:pPr>
    </w:p>
    <w:p w14:paraId="7BC28E66">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江苏中鑫万泰工程项目管理有限公司</w:t>
      </w:r>
      <w:r>
        <w:rPr>
          <w:rFonts w:hint="eastAsia" w:ascii="宋体" w:hAnsi="宋体" w:eastAsia="宋体" w:cs="Times New Roman"/>
          <w:bCs/>
          <w:color w:val="auto"/>
          <w:sz w:val="24"/>
          <w:szCs w:val="24"/>
          <w:highlight w:val="none"/>
        </w:rPr>
        <w:t>：</w:t>
      </w:r>
    </w:p>
    <w:p w14:paraId="660B8B5F">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我公司(单位)愿针对本次</w:t>
      </w:r>
      <w:r>
        <w:rPr>
          <w:rFonts w:hint="eastAsia" w:ascii="Times New Roman" w:hAnsi="Times New Roman" w:eastAsia="宋体" w:cs="Times New Roman"/>
          <w:bCs/>
          <w:color w:val="auto"/>
          <w:sz w:val="24"/>
          <w:szCs w:val="24"/>
          <w:highlight w:val="none"/>
          <w:u w:val="single"/>
          <w:lang w:val="en-US" w:eastAsia="zh-CN"/>
        </w:rPr>
        <w:t>锡北镇耕地集中连片整治全流程与土壤污染状况调查服务采购项目</w:t>
      </w:r>
      <w:r>
        <w:rPr>
          <w:rFonts w:hint="eastAsia" w:ascii="宋体" w:hAnsi="宋体" w:eastAsia="宋体" w:cs="Times New Roman"/>
          <w:bCs/>
          <w:color w:val="auto"/>
          <w:sz w:val="24"/>
          <w:szCs w:val="24"/>
          <w:highlight w:val="none"/>
        </w:rPr>
        <w:t>进行投标。</w:t>
      </w:r>
    </w:p>
    <w:p w14:paraId="2B4DFF4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我公司(单位)符合《中华人民共和国政府采购法》第二十二条的规定，在此郑重承诺具备以下条件：</w:t>
      </w:r>
    </w:p>
    <w:p w14:paraId="1E3247EB">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(一)具有独立承担民事责任的能力；</w:t>
      </w:r>
    </w:p>
    <w:p w14:paraId="2F1C78DD">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(二)具有良好的商业信誉和健全的财务会计制度；</w:t>
      </w:r>
    </w:p>
    <w:p w14:paraId="452CEF9C">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(三)具有履行合同所必需的设备和专业技术能力；</w:t>
      </w:r>
    </w:p>
    <w:p w14:paraId="2B08B1FD">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(四)有依法缴纳税收和社会保障资金的良好记录；</w:t>
      </w:r>
    </w:p>
    <w:p w14:paraId="3B4B3722">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(五)近三年内，在经营活动中没有重大违法记录；</w:t>
      </w:r>
    </w:p>
    <w:p w14:paraId="05E4847B">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(六)投标文件中所有关于投标资格的文件、证明、陈述均是真实的、准确的。</w:t>
      </w:r>
    </w:p>
    <w:p w14:paraId="09209DEE">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若有违背，我公司(单位)愿意承担由此而产生的一切后果。</w:t>
      </w:r>
    </w:p>
    <w:p w14:paraId="1BB24BE7">
      <w:pPr>
        <w:spacing w:line="360" w:lineRule="auto"/>
        <w:ind w:firstLine="480"/>
        <w:rPr>
          <w:rFonts w:ascii="宋体" w:hAnsi="宋体" w:eastAsia="宋体" w:cs="Times New Roman"/>
          <w:color w:val="auto"/>
          <w:sz w:val="24"/>
          <w:szCs w:val="24"/>
          <w:highlight w:val="none"/>
        </w:rPr>
      </w:pPr>
    </w:p>
    <w:p w14:paraId="5E4606DF">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投标人(盖章)：</w:t>
      </w:r>
    </w:p>
    <w:p w14:paraId="7EC506E7">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法定代表人(签字或盖章)：</w:t>
      </w:r>
    </w:p>
    <w:p w14:paraId="3F6A91D6">
      <w:pPr>
        <w:spacing w:line="360" w:lineRule="auto"/>
        <w:ind w:firstLine="480"/>
        <w:rPr>
          <w:rFonts w:ascii="宋体" w:hAnsi="宋体" w:eastAsia="宋体" w:cs="Times New Roman"/>
          <w:color w:val="auto"/>
          <w:sz w:val="24"/>
          <w:szCs w:val="24"/>
          <w:highlight w:val="none"/>
        </w:rPr>
      </w:pPr>
    </w:p>
    <w:p w14:paraId="318428E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备注：上述所称“重大违法记录”，是指供应商因违法经营受到刑事处罚或者责令停产停业、吊销许可证或者执照、较大数额罚款等行政处罚。[</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较大数额罚款</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的金额标准是指：200万元以上罚款，法律、行政法规以及国务院有关部门明确规定相关领域“较大数额罚款”标准高于200万元的，从其规定]</w:t>
      </w:r>
    </w:p>
    <w:p w14:paraId="335EF34B">
      <w:pPr>
        <w:ind w:firstLine="480"/>
        <w:outlineLvl w:val="0"/>
        <w:rPr>
          <w:rFonts w:hint="eastAsia" w:ascii="黑体" w:hAnsi="宋体" w:eastAsia="黑体"/>
          <w:bCs/>
          <w:color w:val="auto"/>
          <w:sz w:val="24"/>
          <w:szCs w:val="24"/>
          <w:highlight w:val="none"/>
        </w:rPr>
      </w:pPr>
    </w:p>
    <w:p w14:paraId="476D11C2">
      <w:pPr>
        <w:pStyle w:val="83"/>
        <w:ind w:left="0" w:leftChars="0" w:firstLine="0" w:firstLineChars="0"/>
        <w:rPr>
          <w:rFonts w:hint="eastAsia" w:ascii="黑体" w:hAnsi="宋体" w:eastAsia="黑体"/>
          <w:bCs/>
          <w:color w:val="auto"/>
          <w:sz w:val="24"/>
          <w:szCs w:val="24"/>
          <w:highlight w:val="none"/>
        </w:rPr>
      </w:pPr>
    </w:p>
    <w:p w14:paraId="47EC244E">
      <w:pPr>
        <w:ind w:firstLine="480"/>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（三）（投标人）法定代表人授权委托书（格式）：</w:t>
      </w:r>
    </w:p>
    <w:p w14:paraId="4FB6F6CA">
      <w:pPr>
        <w:outlineLvl w:val="0"/>
        <w:rPr>
          <w:rFonts w:ascii="黑体" w:eastAsia="黑体"/>
          <w:bCs/>
          <w:color w:val="auto"/>
          <w:sz w:val="28"/>
          <w:szCs w:val="28"/>
          <w:highlight w:val="none"/>
        </w:rPr>
      </w:pPr>
    </w:p>
    <w:p w14:paraId="59726846">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7B7EBEFB">
      <w:pPr>
        <w:spacing w:line="360" w:lineRule="auto"/>
        <w:jc w:val="center"/>
        <w:rPr>
          <w:rFonts w:ascii="楷体_GB2312" w:eastAsia="楷体_GB2312"/>
          <w:bCs/>
          <w:color w:val="auto"/>
          <w:sz w:val="36"/>
          <w:highlight w:val="none"/>
        </w:rPr>
      </w:pPr>
    </w:p>
    <w:p w14:paraId="53038865">
      <w:pPr>
        <w:spacing w:line="480" w:lineRule="auto"/>
        <w:rPr>
          <w:rFonts w:ascii="宋体" w:eastAsia="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采购项目编号：</w:t>
      </w:r>
      <w:r>
        <w:rPr>
          <w:rFonts w:hint="eastAsia" w:ascii="宋体" w:hAnsi="宋体"/>
          <w:bCs/>
          <w:color w:val="auto"/>
          <w:sz w:val="24"/>
          <w:szCs w:val="24"/>
          <w:highlight w:val="none"/>
          <w:lang w:eastAsia="zh-CN"/>
        </w:rPr>
        <w:t>JSZC-320205-ZXWT-G2025-0002</w:t>
      </w:r>
    </w:p>
    <w:p w14:paraId="6E697909">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日期：</w:t>
      </w:r>
    </w:p>
    <w:p w14:paraId="4075CB58">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江苏中鑫万泰工程项目管理有限公司</w:t>
      </w:r>
      <w:r>
        <w:rPr>
          <w:rFonts w:hint="eastAsia" w:ascii="宋体" w:hAnsi="宋体" w:eastAsia="宋体" w:cs="宋体"/>
          <w:bCs/>
          <w:color w:val="auto"/>
          <w:sz w:val="24"/>
          <w:szCs w:val="24"/>
          <w:highlight w:val="none"/>
        </w:rPr>
        <w:t>：</w:t>
      </w:r>
    </w:p>
    <w:p w14:paraId="359D13AC">
      <w:pPr>
        <w:spacing w:line="6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 </w:t>
      </w:r>
      <w:r>
        <w:rPr>
          <w:rFonts w:hint="eastAsia" w:ascii="Times New Roman" w:hAnsi="Times New Roman" w:eastAsia="宋体" w:cs="Times New Roman"/>
          <w:bCs/>
          <w:color w:val="auto"/>
          <w:sz w:val="24"/>
          <w:szCs w:val="24"/>
          <w:highlight w:val="none"/>
          <w:u w:val="single"/>
          <w:lang w:val="en-US" w:eastAsia="zh-CN"/>
        </w:rPr>
        <w:t>锡北镇耕地集中连片整治全流程与土壤污染状况调查服务采购项目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p>
    <w:p w14:paraId="584FC8E6">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3DF6C60A">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6DA48F2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被授权代表情况：</w:t>
      </w:r>
    </w:p>
    <w:p w14:paraId="0274DF74">
      <w:pPr>
        <w:spacing w:line="580" w:lineRule="exact"/>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         性别：       电话：</w:t>
      </w:r>
    </w:p>
    <w:p w14:paraId="73CC8A27">
      <w:pPr>
        <w:spacing w:line="580" w:lineRule="exact"/>
        <w:ind w:firstLine="3240"/>
        <w:rPr>
          <w:rFonts w:hint="eastAsia" w:ascii="宋体" w:hAnsi="宋体" w:eastAsia="宋体" w:cs="宋体"/>
          <w:bCs/>
          <w:color w:val="auto"/>
          <w:sz w:val="24"/>
          <w:szCs w:val="24"/>
          <w:highlight w:val="none"/>
        </w:rPr>
      </w:pPr>
    </w:p>
    <w:p w14:paraId="44F565E6">
      <w:pPr>
        <w:spacing w:line="580" w:lineRule="exact"/>
        <w:ind w:firstLine="3240"/>
        <w:rPr>
          <w:rFonts w:hint="eastAsia" w:ascii="宋体" w:hAnsi="宋体" w:eastAsia="宋体" w:cs="宋体"/>
          <w:bCs/>
          <w:color w:val="auto"/>
          <w:sz w:val="24"/>
          <w:szCs w:val="24"/>
          <w:highlight w:val="none"/>
        </w:rPr>
      </w:pPr>
    </w:p>
    <w:p w14:paraId="431A1F27">
      <w:pPr>
        <w:spacing w:line="580" w:lineRule="exact"/>
        <w:ind w:firstLine="3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p>
    <w:p w14:paraId="51B70AD4">
      <w:pPr>
        <w:spacing w:line="580" w:lineRule="exact"/>
        <w:ind w:firstLine="40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3710CE24">
      <w:pPr>
        <w:spacing w:line="580" w:lineRule="exact"/>
        <w:ind w:firstLine="420"/>
        <w:rPr>
          <w:rFonts w:ascii="宋体"/>
          <w:bCs/>
          <w:color w:val="auto"/>
          <w:sz w:val="24"/>
          <w:szCs w:val="24"/>
          <w:highlight w:val="none"/>
        </w:rPr>
      </w:pPr>
    </w:p>
    <w:p w14:paraId="7FE698F1">
      <w:pPr>
        <w:spacing w:line="580" w:lineRule="exact"/>
        <w:ind w:firstLine="420"/>
        <w:rPr>
          <w:rFonts w:ascii="宋体"/>
          <w:bCs/>
          <w:color w:val="auto"/>
          <w:sz w:val="24"/>
          <w:szCs w:val="24"/>
          <w:highlight w:val="none"/>
        </w:rPr>
      </w:pPr>
    </w:p>
    <w:p w14:paraId="0C82E7D1">
      <w:pPr>
        <w:ind w:firstLine="480"/>
        <w:outlineLvl w:val="0"/>
        <w:rPr>
          <w:rFonts w:ascii="黑体" w:hAnsi="宋体" w:eastAsia="黑体"/>
          <w:bCs/>
          <w:color w:val="auto"/>
          <w:sz w:val="24"/>
          <w:szCs w:val="24"/>
          <w:highlight w:val="none"/>
        </w:rPr>
      </w:pPr>
    </w:p>
    <w:p w14:paraId="2592502E">
      <w:pPr>
        <w:ind w:firstLine="480"/>
        <w:outlineLvl w:val="0"/>
        <w:rPr>
          <w:rFonts w:ascii="黑体" w:hAnsi="宋体" w:eastAsia="黑体"/>
          <w:bCs/>
          <w:color w:val="auto"/>
          <w:sz w:val="24"/>
          <w:szCs w:val="24"/>
          <w:highlight w:val="none"/>
        </w:rPr>
      </w:pPr>
    </w:p>
    <w:p w14:paraId="0C39CB91">
      <w:pPr>
        <w:ind w:firstLine="480"/>
        <w:outlineLvl w:val="0"/>
        <w:rPr>
          <w:rFonts w:ascii="黑体" w:hAnsi="宋体" w:eastAsia="黑体"/>
          <w:bCs/>
          <w:color w:val="auto"/>
          <w:sz w:val="24"/>
          <w:szCs w:val="24"/>
          <w:highlight w:val="none"/>
        </w:rPr>
      </w:pPr>
    </w:p>
    <w:p w14:paraId="47157CE7">
      <w:pPr>
        <w:ind w:firstLine="480"/>
        <w:outlineLvl w:val="0"/>
        <w:rPr>
          <w:rFonts w:ascii="黑体" w:hAnsi="宋体" w:eastAsia="黑体"/>
          <w:bCs/>
          <w:color w:val="auto"/>
          <w:sz w:val="24"/>
          <w:szCs w:val="24"/>
          <w:highlight w:val="none"/>
        </w:rPr>
      </w:pPr>
    </w:p>
    <w:p w14:paraId="3058421C">
      <w:pPr>
        <w:ind w:firstLine="480"/>
        <w:outlineLvl w:val="0"/>
        <w:rPr>
          <w:rFonts w:ascii="黑体" w:hAnsi="宋体" w:eastAsia="黑体"/>
          <w:bCs/>
          <w:color w:val="auto"/>
          <w:sz w:val="24"/>
          <w:szCs w:val="24"/>
          <w:highlight w:val="none"/>
        </w:rPr>
      </w:pPr>
    </w:p>
    <w:p w14:paraId="4E72BC27">
      <w:pPr>
        <w:ind w:firstLine="480"/>
        <w:outlineLvl w:val="0"/>
        <w:rPr>
          <w:rFonts w:ascii="黑体" w:hAnsi="宋体" w:eastAsia="黑体"/>
          <w:bCs/>
          <w:color w:val="auto"/>
          <w:sz w:val="24"/>
          <w:szCs w:val="24"/>
          <w:highlight w:val="none"/>
        </w:rPr>
      </w:pPr>
    </w:p>
    <w:p w14:paraId="27CD29DC">
      <w:pPr>
        <w:ind w:firstLine="480"/>
        <w:outlineLvl w:val="0"/>
        <w:rPr>
          <w:rFonts w:ascii="黑体" w:hAnsi="宋体" w:eastAsia="黑体"/>
          <w:bCs/>
          <w:color w:val="auto"/>
          <w:sz w:val="24"/>
          <w:szCs w:val="24"/>
          <w:highlight w:val="none"/>
        </w:rPr>
      </w:pPr>
    </w:p>
    <w:p w14:paraId="2944B9D6">
      <w:pPr>
        <w:ind w:firstLine="480"/>
        <w:outlineLvl w:val="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投标人法定代表人身份证</w:t>
      </w:r>
      <w:r>
        <w:rPr>
          <w:rFonts w:hint="eastAsia" w:ascii="黑体" w:hAnsi="宋体" w:eastAsia="黑体"/>
          <w:bCs/>
          <w:color w:val="auto"/>
          <w:sz w:val="24"/>
          <w:szCs w:val="24"/>
          <w:highlight w:val="none"/>
          <w:lang w:eastAsia="zh-CN"/>
        </w:rPr>
        <w:t>扫描件</w:t>
      </w:r>
      <w:r>
        <w:rPr>
          <w:rFonts w:hint="eastAsia" w:ascii="黑体" w:hAnsi="宋体" w:eastAsia="黑体"/>
          <w:bCs/>
          <w:color w:val="auto"/>
          <w:sz w:val="24"/>
          <w:szCs w:val="24"/>
          <w:highlight w:val="none"/>
        </w:rPr>
        <w:t>：</w:t>
      </w:r>
    </w:p>
    <w:p w14:paraId="6ED7A7F8">
      <w:pPr>
        <w:pStyle w:val="41"/>
        <w:rPr>
          <w:rFonts w:hint="eastAsia"/>
          <w:color w:val="auto"/>
          <w:highlight w:val="none"/>
        </w:rPr>
      </w:pPr>
      <w:r>
        <w:rPr>
          <w:rFonts w:ascii="宋体" w:hAnsi="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5"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1EC6C2F8">
                            <w:pPr>
                              <w:jc w:val="center"/>
                              <w:rPr>
                                <w:rFonts w:ascii="黑体" w:eastAsia="黑体"/>
                                <w:sz w:val="32"/>
                                <w:szCs w:val="32"/>
                              </w:rPr>
                            </w:pPr>
                          </w:p>
                          <w:p w14:paraId="632A8552">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7EF9C62A">
                            <w:pPr>
                              <w:jc w:val="center"/>
                              <w:rPr>
                                <w:rFonts w:hint="eastAsia" w:ascii="黑体" w:eastAsia="黑体"/>
                                <w:color w:val="000000"/>
                                <w:sz w:val="32"/>
                                <w:szCs w:val="32"/>
                              </w:rPr>
                            </w:pPr>
                            <w:r>
                              <w:rPr>
                                <w:rFonts w:hint="eastAsia" w:ascii="黑体" w:eastAsia="黑体"/>
                                <w:color w:val="000000"/>
                                <w:sz w:val="32"/>
                                <w:szCs w:val="32"/>
                              </w:rPr>
                              <w:t>（反面）</w:t>
                            </w:r>
                          </w:p>
                          <w:p w14:paraId="06EF160B"/>
                          <w:p w14:paraId="2C0C70BD"/>
                        </w:txbxContent>
                      </wps:txbx>
                      <wps:bodyPr wrap="square" upright="1"/>
                    </wps:wsp>
                  </a:graphicData>
                </a:graphic>
              </wp:anchor>
            </w:drawing>
          </mc:Choice>
          <mc:Fallback>
            <w:pict>
              <v:shape id="文本框 3" o:spid="_x0000_s1026" o:spt="202" type="#_x0000_t202" style="position:absolute;left:0pt;margin-left:229.3pt;margin-top:5.55pt;height:124.8pt;width:211pt;z-index:251660288;mso-width-relative:page;mso-height-relative:page;" fillcolor="#FFFFFF" filled="t" stroked="t" coordsize="21600,21600" o:gfxdata="UEsDBAoAAAAAAIdO4kAAAAAAAAAAAAAAAAAEAAAAZHJzL1BLAwQUAAAACACHTuJA1XhRitgAAAAK&#10;AQAADwAAAGRycy9kb3ducmV2LnhtbE2Py07DMBBF90j8gzVIbBC1U0pqQpwukECwg4LarRtPkwg/&#10;gu2m5e8ZVrCcuUd3ztSrk7NswpiG4BUUMwEMfRvM4DsFH++P1xJYytobbYNHBd+YYNWcn9W6MuHo&#10;33Ba545RiU+VVtDnPFacp7ZHp9MsjOgp24fodKYxdtxEfaRyZ/lciJI7PXi60OsRH3psP9cHp0Au&#10;nqdterl53bTl3t7lq+X09BWVurwoxD2wjKf8B8OvPqlDQ067cPAmMatgcStLQikoCmAESClosVMw&#10;L8USeFPz/y80P1BLAwQUAAAACACHTuJACeyzSNwBAAC9AwAADgAAAGRycy9lMm9Eb2MueG1srVNL&#10;jhMxEN0jcQfLe9KdwGRmWumMBFHY8JMGDuC43WlLtsu4nHTnAnADVmzYc66cg7LzYT4SmgVeWO36&#10;vKr3qnp2M1jDtiqgBlfz8ajkTDkJjXbrmn/5vHxxxRlG4RphwKma7xTym/nzZ7PeV2oCHZhGBUYg&#10;Dqve17yL0VdFgbJTVuAIvHLkbCFYEekZ1kUTRE/o1hSTspwWPYTGB5AKkayLg5MfEcNTAKFttVQL&#10;kBurXDygBmVEJErYaY98nrttWyXjx7ZFFZmpOTGN+aYi9L1KdzGfiWodhO+0PLYgntLCA05WaEdF&#10;z1ALEQXbBP0IymoZAKGNIwm2OBDJihCLcflAm9tOeJW5kNToz6Lj/4OVH7afAtNNzS84c8LSwPc/&#10;vu9//t7/+sZeJnl6jxVF3XqKi8NrGGhpTnZMxlX/HhrKE5sIWYOhDTZpQewYRZPUu7PUaohMknEy&#10;vby+LMklyTe+uHp1Pc3DKER1SvcB41sFlqWPmgeaZYYX23cYqTEKPYWkaghGN0ttTH6E9eqNCWwr&#10;aO7LfFLPlHIvzLh/Z5b5PM4knJRaJG2SBgeV4rAajoKtoNmRND0tVs3x60YExdnGB73uiErWLyfT&#10;VHNXxw1Ma3P3nUv8/ev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VeFGK2AAAAAoBAAAPAAAA&#10;AAAAAAEAIAAAACIAAABkcnMvZG93bnJldi54bWxQSwECFAAUAAAACACHTuJACeyzSNwBAAC9AwAA&#10;DgAAAAAAAAABACAAAAAnAQAAZHJzL2Uyb0RvYy54bWxQSwUGAAAAAAYABgBZAQAAdQUAAAAA&#10;">
                <v:fill on="t" focussize="0,0"/>
                <v:stroke color="#000000" joinstyle="round"/>
                <v:imagedata o:title=""/>
                <o:lock v:ext="edit" aspectratio="f"/>
                <v:textbox>
                  <w:txbxContent>
                    <w:p w14:paraId="1EC6C2F8">
                      <w:pPr>
                        <w:jc w:val="center"/>
                        <w:rPr>
                          <w:rFonts w:ascii="黑体" w:eastAsia="黑体"/>
                          <w:sz w:val="32"/>
                          <w:szCs w:val="32"/>
                        </w:rPr>
                      </w:pPr>
                    </w:p>
                    <w:p w14:paraId="632A8552">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7EF9C62A">
                      <w:pPr>
                        <w:jc w:val="center"/>
                        <w:rPr>
                          <w:rFonts w:hint="eastAsia" w:ascii="黑体" w:eastAsia="黑体"/>
                          <w:color w:val="000000"/>
                          <w:sz w:val="32"/>
                          <w:szCs w:val="32"/>
                        </w:rPr>
                      </w:pPr>
                      <w:r>
                        <w:rPr>
                          <w:rFonts w:hint="eastAsia" w:ascii="黑体" w:eastAsia="黑体"/>
                          <w:color w:val="000000"/>
                          <w:sz w:val="32"/>
                          <w:szCs w:val="32"/>
                        </w:rPr>
                        <w:t>（反面）</w:t>
                      </w:r>
                    </w:p>
                    <w:p w14:paraId="06EF160B"/>
                    <w:p w14:paraId="2C0C70BD"/>
                  </w:txbxContent>
                </v:textbox>
              </v:shape>
            </w:pict>
          </mc:Fallback>
        </mc:AlternateContent>
      </w:r>
      <w:r>
        <w:rPr>
          <w:rFonts w:ascii="宋体" w:hAnsi="宋体"/>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6" name="文本框 4"/>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58BAC80F">
                            <w:pPr>
                              <w:jc w:val="center"/>
                              <w:rPr>
                                <w:rFonts w:ascii="黑体" w:eastAsia="黑体"/>
                                <w:sz w:val="32"/>
                                <w:szCs w:val="32"/>
                              </w:rPr>
                            </w:pPr>
                          </w:p>
                          <w:p w14:paraId="42EECA58">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31194436">
                            <w:pPr>
                              <w:jc w:val="center"/>
                              <w:rPr>
                                <w:rFonts w:hint="eastAsia" w:ascii="黑体" w:eastAsia="黑体"/>
                                <w:color w:val="000000"/>
                                <w:sz w:val="32"/>
                                <w:szCs w:val="32"/>
                              </w:rPr>
                            </w:pPr>
                            <w:r>
                              <w:rPr>
                                <w:rFonts w:hint="eastAsia" w:ascii="黑体" w:eastAsia="黑体"/>
                                <w:color w:val="000000"/>
                                <w:sz w:val="32"/>
                                <w:szCs w:val="32"/>
                              </w:rPr>
                              <w:t>（正面）</w:t>
                            </w:r>
                          </w:p>
                          <w:p w14:paraId="09FC6EC6"/>
                          <w:p w14:paraId="5B090227"/>
                        </w:txbxContent>
                      </wps:txbx>
                      <wps:bodyPr wrap="square" upright="1"/>
                    </wps:wsp>
                  </a:graphicData>
                </a:graphic>
              </wp:anchor>
            </w:drawing>
          </mc:Choice>
          <mc:Fallback>
            <w:pict>
              <v:shape id="文本框 4" o:spid="_x0000_s1026" o:spt="202" type="#_x0000_t202" style="position:absolute;left:0pt;margin-left:-3.95pt;margin-top:5.55pt;height:124.8pt;width:221.05pt;z-index:251659264;mso-width-relative:page;mso-height-relative:page;" fillcolor="#FFFFFF" filled="t" stroked="t" coordsize="21600,21600" o:gfxdata="UEsDBAoAAAAAAIdO4kAAAAAAAAAAAAAAAAAEAAAAZHJzL1BLAwQUAAAACACHTuJA0aF13dkAAAAJ&#10;AQAADwAAAGRycy9kb3ducmV2LnhtbE2PwU7DMBBE70j8g7VIXFBrJ42SNsTpAQkENygIrm7sJhH2&#10;OthuWv6e5QTH2RnNvG22Z2fZbEIcPUrIlgKYwc7rEXsJb6/3izWwmBRqZT0aCd8mwra9vGhUrf0J&#10;X8y8Sz2jEoy1kjCkNNWcx24wTsWlnwySd/DBqUQy9FwHdaJyZ3kuRMmdGpEWBjWZu8F0n7ujk7Au&#10;HueP+LR6fu/Kg92km2p++ApSXl9l4hZYMuf0F4ZffEKHlpj2/og6MithUW0oSfcsA0Z+sSpyYHsJ&#10;eSkq4G3D/3/Q/gBQSwMEFAAAAAgAh07iQAQDdgXdAQAAvQMAAA4AAABkcnMvZTJvRG9jLnhtbK1T&#10;S44TMRDdI3EHy3vSnUwImVY6I0EUNvykgQO43e5uS/7hcqc7F4AbsGLDfs6Vc1B2PgMzEpoFXlh2&#10;uepVvVfl1c2oFdkJD9Kakk4nOSXCcFtL05b0y+ftiyUlEJipmbJGlHQvgN6snz9bDa4QM9tZVQtP&#10;EMRAMbiSdiG4IsuAd0IzmFgnDD421msW8OrbrPZsQHStslmeL7LB+tp5ywUAWjfHR3pC9E8BtE0j&#10;udhY3mthwhHVC8UCUoJOOqDrVG3TCB4+Ng2IQFRJkWlIOybBcxX3bL1iReuZ6yQ/lcCeUsIDTppJ&#10;g0kvUBsWGOm9fASlJfcWbBMm3OrsSCQpgiym+QNtbjvmROKCUoO7iA7/D5Z/2H3yRNYlXVBimMaG&#10;H358P/y8O/z6RuZRnsFBgV63Dv3C+NqOODRnO0RjNby3NcaxPtikwdh4HbVAdgS9Uer9RWoxBsLR&#10;OFvmr66u5pRwfJu+XM6vF6kZGSvO4c5DeCusJvFQUo+9TPBs9w4CFoauZ5eYDayS9VYqlS6+rd4o&#10;T3YM+75NK9aMIX+5KfPvyDytx5GIE0OzqE3U4KhSGKvxJFhl6z1KM+BglRS+9swLSnrnZdshlaRf&#10;CsaupqpOExjH5s97SnH/69a/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NGhdd3ZAAAACQEAAA8A&#10;AAAAAAAAAQAgAAAAIgAAAGRycy9kb3ducmV2LnhtbFBLAQIUABQAAAAIAIdO4kAEA3YF3QEAAL0D&#10;AAAOAAAAAAAAAAEAIAAAACgBAABkcnMvZTJvRG9jLnhtbFBLBQYAAAAABgAGAFkBAAB3BQAAAAA=&#10;">
                <v:fill on="t" focussize="0,0"/>
                <v:stroke color="#000000" joinstyle="round"/>
                <v:imagedata o:title=""/>
                <o:lock v:ext="edit" aspectratio="f"/>
                <v:textbox>
                  <w:txbxContent>
                    <w:p w14:paraId="58BAC80F">
                      <w:pPr>
                        <w:jc w:val="center"/>
                        <w:rPr>
                          <w:rFonts w:ascii="黑体" w:eastAsia="黑体"/>
                          <w:sz w:val="32"/>
                          <w:szCs w:val="32"/>
                        </w:rPr>
                      </w:pPr>
                    </w:p>
                    <w:p w14:paraId="42EECA58">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31194436">
                      <w:pPr>
                        <w:jc w:val="center"/>
                        <w:rPr>
                          <w:rFonts w:hint="eastAsia" w:ascii="黑体" w:eastAsia="黑体"/>
                          <w:color w:val="000000"/>
                          <w:sz w:val="32"/>
                          <w:szCs w:val="32"/>
                        </w:rPr>
                      </w:pPr>
                      <w:r>
                        <w:rPr>
                          <w:rFonts w:hint="eastAsia" w:ascii="黑体" w:eastAsia="黑体"/>
                          <w:color w:val="000000"/>
                          <w:sz w:val="32"/>
                          <w:szCs w:val="32"/>
                        </w:rPr>
                        <w:t>（正面）</w:t>
                      </w:r>
                    </w:p>
                    <w:p w14:paraId="09FC6EC6"/>
                    <w:p w14:paraId="5B090227"/>
                  </w:txbxContent>
                </v:textbox>
              </v:shape>
            </w:pict>
          </mc:Fallback>
        </mc:AlternateContent>
      </w:r>
    </w:p>
    <w:p w14:paraId="1E06CBDC">
      <w:pPr>
        <w:rPr>
          <w:rFonts w:hint="eastAsia" w:ascii="宋体" w:hAnsi="宋体"/>
          <w:bCs/>
          <w:color w:val="auto"/>
          <w:sz w:val="24"/>
          <w:szCs w:val="24"/>
          <w:highlight w:val="none"/>
        </w:rPr>
      </w:pPr>
    </w:p>
    <w:p w14:paraId="48952670">
      <w:pPr>
        <w:rPr>
          <w:rFonts w:hint="eastAsia" w:ascii="宋体" w:hAnsi="宋体"/>
          <w:bCs/>
          <w:color w:val="auto"/>
          <w:sz w:val="24"/>
          <w:szCs w:val="24"/>
          <w:highlight w:val="none"/>
        </w:rPr>
      </w:pPr>
      <w:r>
        <w:rPr>
          <w:rFonts w:hint="eastAsia" w:ascii="宋体" w:hAnsi="宋体"/>
          <w:color w:val="auto"/>
          <w:sz w:val="32"/>
          <w:szCs w:val="32"/>
          <w:highlight w:val="none"/>
        </w:rPr>
        <w:t xml:space="preserve"> </w:t>
      </w:r>
      <w:r>
        <w:rPr>
          <w:rFonts w:hint="eastAsia" w:ascii="宋体" w:hAnsi="宋体"/>
          <w:bCs/>
          <w:color w:val="auto"/>
          <w:sz w:val="24"/>
          <w:szCs w:val="24"/>
          <w:highlight w:val="none"/>
        </w:rPr>
        <w:t xml:space="preserve">       </w:t>
      </w:r>
    </w:p>
    <w:p w14:paraId="6BEA041E">
      <w:pPr>
        <w:rPr>
          <w:rFonts w:hint="eastAsia" w:ascii="宋体" w:hAnsi="宋体"/>
          <w:bCs/>
          <w:color w:val="auto"/>
          <w:sz w:val="24"/>
          <w:szCs w:val="24"/>
          <w:highlight w:val="none"/>
        </w:rPr>
      </w:pPr>
    </w:p>
    <w:p w14:paraId="2227BCFF">
      <w:pPr>
        <w:rPr>
          <w:rFonts w:hint="eastAsia" w:ascii="宋体" w:hAnsi="宋体"/>
          <w:bCs/>
          <w:color w:val="auto"/>
          <w:sz w:val="24"/>
          <w:szCs w:val="24"/>
          <w:highlight w:val="none"/>
        </w:rPr>
      </w:pPr>
    </w:p>
    <w:p w14:paraId="79355B92">
      <w:pPr>
        <w:rPr>
          <w:rFonts w:hint="eastAsia" w:ascii="宋体" w:hAnsi="宋体"/>
          <w:bCs/>
          <w:color w:val="auto"/>
          <w:sz w:val="24"/>
          <w:szCs w:val="24"/>
          <w:highlight w:val="none"/>
        </w:rPr>
      </w:pPr>
    </w:p>
    <w:p w14:paraId="2CACAA0C">
      <w:pPr>
        <w:rPr>
          <w:rFonts w:hint="eastAsia" w:ascii="宋体" w:hAnsi="宋体"/>
          <w:bCs/>
          <w:color w:val="auto"/>
          <w:sz w:val="24"/>
          <w:szCs w:val="24"/>
          <w:highlight w:val="none"/>
        </w:rPr>
      </w:pPr>
      <w:r>
        <w:rPr>
          <w:rFonts w:ascii="宋体" w:hAnsi="宋体"/>
          <w:bCs/>
          <w:color w:val="auto"/>
          <w:sz w:val="24"/>
          <w:szCs w:val="24"/>
          <w:highlight w:val="none"/>
        </w:rPr>
        <w:t>法定代表人授权代表身份证</w:t>
      </w:r>
      <w:r>
        <w:rPr>
          <w:rFonts w:hint="eastAsia" w:ascii="宋体" w:hAnsi="宋体"/>
          <w:bCs/>
          <w:color w:val="auto"/>
          <w:sz w:val="24"/>
          <w:szCs w:val="24"/>
          <w:highlight w:val="none"/>
          <w:lang w:eastAsia="zh-CN"/>
        </w:rPr>
        <w:t>扫描件</w:t>
      </w:r>
      <w:r>
        <w:rPr>
          <w:rFonts w:hint="eastAsia" w:ascii="宋体" w:hAnsi="宋体"/>
          <w:bCs/>
          <w:color w:val="auto"/>
          <w:sz w:val="24"/>
          <w:szCs w:val="24"/>
          <w:highlight w:val="none"/>
        </w:rPr>
        <w:t>：（</w:t>
      </w:r>
      <w:r>
        <w:rPr>
          <w:rFonts w:ascii="宋体" w:hAnsi="宋体"/>
          <w:b/>
          <w:bCs/>
          <w:color w:val="auto"/>
          <w:sz w:val="24"/>
          <w:szCs w:val="24"/>
          <w:highlight w:val="none"/>
        </w:rPr>
        <w:t>法定代表人亲自参与投标的除外</w:t>
      </w:r>
      <w:r>
        <w:rPr>
          <w:rFonts w:hint="eastAsia" w:ascii="宋体" w:hAnsi="宋体"/>
          <w:b/>
          <w:bCs/>
          <w:color w:val="auto"/>
          <w:sz w:val="24"/>
          <w:szCs w:val="24"/>
          <w:highlight w:val="none"/>
        </w:rPr>
        <w:t>）</w:t>
      </w:r>
    </w:p>
    <w:p w14:paraId="599BB6B5">
      <w:pPr>
        <w:rPr>
          <w:rFonts w:hint="eastAsia" w:ascii="宋体" w:hAnsi="宋体"/>
          <w:color w:val="auto"/>
          <w:sz w:val="32"/>
          <w:szCs w:val="32"/>
          <w:highlight w:val="none"/>
        </w:rPr>
      </w:pPr>
      <w:r>
        <w:rPr>
          <w:rFonts w:hint="eastAsia" w:ascii="宋体" w:hAnsi="宋体"/>
          <w:bCs/>
          <w:color w:val="auto"/>
          <w:sz w:val="24"/>
          <w:szCs w:val="24"/>
          <w:highlight w:val="none"/>
        </w:rPr>
        <w:t xml:space="preserve"> </w:t>
      </w:r>
    </w:p>
    <w:p w14:paraId="291AA6B7">
      <w:pPr>
        <w:ind w:firstLine="480"/>
        <w:outlineLvl w:val="0"/>
        <w:rPr>
          <w:rFonts w:ascii="黑体" w:hAnsi="宋体" w:eastAsia="黑体"/>
          <w:bCs/>
          <w:color w:val="auto"/>
          <w:sz w:val="24"/>
          <w:szCs w:val="24"/>
          <w:highlight w:val="none"/>
        </w:rPr>
      </w:pPr>
    </w:p>
    <w:p w14:paraId="08291A2E">
      <w:pPr>
        <w:pStyle w:val="245"/>
        <w:rPr>
          <w:rFonts w:ascii="黑体" w:hAnsi="宋体" w:eastAsia="黑体"/>
          <w:bCs w:val="0"/>
          <w:color w:val="auto"/>
          <w:sz w:val="24"/>
          <w:szCs w:val="24"/>
          <w:highlight w:val="none"/>
        </w:rPr>
      </w:pPr>
    </w:p>
    <w:p w14:paraId="791E8743">
      <w:pPr>
        <w:pStyle w:val="245"/>
        <w:rPr>
          <w:rFonts w:ascii="黑体" w:hAnsi="宋体" w:eastAsia="黑体"/>
          <w:bCs w:val="0"/>
          <w:color w:val="auto"/>
          <w:sz w:val="24"/>
          <w:szCs w:val="24"/>
          <w:highlight w:val="none"/>
        </w:rPr>
      </w:pP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7" name="文本框 5"/>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a:solidFill>
                            <a:srgbClr val="000000"/>
                          </a:solidFill>
                        </a:ln>
                      </wps:spPr>
                      <wps:txbx>
                        <w:txbxContent>
                          <w:p w14:paraId="513464ED">
                            <w:pPr>
                              <w:jc w:val="center"/>
                              <w:rPr>
                                <w:rFonts w:ascii="黑体" w:eastAsia="黑体"/>
                                <w:sz w:val="32"/>
                                <w:szCs w:val="32"/>
                              </w:rPr>
                            </w:pPr>
                          </w:p>
                          <w:p w14:paraId="377B8EBF">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508DD1A8">
                            <w:pPr>
                              <w:jc w:val="center"/>
                              <w:rPr>
                                <w:rFonts w:hint="eastAsia" w:ascii="黑体" w:eastAsia="黑体"/>
                                <w:color w:val="000000"/>
                                <w:sz w:val="32"/>
                                <w:szCs w:val="32"/>
                              </w:rPr>
                            </w:pPr>
                            <w:r>
                              <w:rPr>
                                <w:rFonts w:hint="eastAsia" w:ascii="黑体" w:eastAsia="黑体"/>
                                <w:color w:val="000000"/>
                                <w:sz w:val="32"/>
                                <w:szCs w:val="32"/>
                              </w:rPr>
                              <w:t>（正面）</w:t>
                            </w:r>
                          </w:p>
                          <w:p w14:paraId="5B49C5FC"/>
                          <w:p w14:paraId="562E9A7B"/>
                        </w:txbxContent>
                      </wps:txbx>
                      <wps:bodyPr wrap="square" upright="1"/>
                    </wps:wsp>
                  </a:graphicData>
                </a:graphic>
              </wp:anchor>
            </w:drawing>
          </mc:Choice>
          <mc:Fallback>
            <w:pict>
              <v:shape id="文本框 5" o:spid="_x0000_s1026" o:spt="202" type="#_x0000_t202" style="position:absolute;left:0pt;margin-left:5.95pt;margin-top:6.75pt;height:124.8pt;width:215.1pt;z-index:251660288;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FORnqtwBAAC9AwAADgAAAGRycy9lMm9Eb2MueG1srVNL&#10;jhMxEN0jcQfLe9KdwCQzrXRGgihs+EkDB3Dc7rQl/6hy0p0LwA1YsWHPuXIOys4HmJHQLPDCsstV&#10;r+q9Ks9vB2vYTgFq72o+HpWcKSd9o92m5p8+rp5dc4ZRuEYY71TN9wr57eLpk3kfKjXxnTeNAkYg&#10;Dqs+1LyLMVRFgbJTVuDIB+XosfVgRaQrbIoGRE/o1hSTspwWvYcmgJcKkazL4yM/IcJjAH3baqmW&#10;Xm6tcvGICsqISJSw0wH5IlfbtkrG922LKjJTc2Ia805J6LxOe7GYi2oDInRankoQjynhHicrtKOk&#10;F6iliIJtQT+AslqCR9/GkfS2OBLJihCLcXlPm7tOBJW5kNQYLqLj/4OV73YfgOmm5jPOnLDU8MO3&#10;r4fvPw8/vrCrJE8fsCKvu0B+cXjpBxqasx2Tcd2/9Q3FiW30WYOhBZu0IHaMvEnq/UVqNUQmyTiZ&#10;PR/PpjecSXobX12/uJnmZhSiOocHwPhaecvSoeZAvczwYvcGIxVGrmeXlA290c1KG5MvsFm/MsB2&#10;gvq+yivVTCF/uRn378gyr4eRhJNCi6RN0uCoUhzWw0mwtW/2JE1Pg1Vz/LwVoDjbBtCbjqhk/XIw&#10;dTVXdZrANDZ/3nOK379u8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1uPAe2AAAAAkBAAAPAAAA&#10;AAAAAAEAIAAAACIAAABkcnMvZG93bnJldi54bWxQSwECFAAUAAAACACHTuJAFORnqtwBAAC9AwAA&#10;DgAAAAAAAAABACAAAAAnAQAAZHJzL2Uyb0RvYy54bWxQSwUGAAAAAAYABgBZAQAAdQUAAAAA&#10;">
                <v:fill on="t" focussize="0,0"/>
                <v:stroke color="#000000" joinstyle="round"/>
                <v:imagedata o:title=""/>
                <o:lock v:ext="edit" aspectratio="f"/>
                <v:textbox>
                  <w:txbxContent>
                    <w:p w14:paraId="513464ED">
                      <w:pPr>
                        <w:jc w:val="center"/>
                        <w:rPr>
                          <w:rFonts w:ascii="黑体" w:eastAsia="黑体"/>
                          <w:sz w:val="32"/>
                          <w:szCs w:val="32"/>
                        </w:rPr>
                      </w:pPr>
                    </w:p>
                    <w:p w14:paraId="377B8EBF">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508DD1A8">
                      <w:pPr>
                        <w:jc w:val="center"/>
                        <w:rPr>
                          <w:rFonts w:hint="eastAsia" w:ascii="黑体" w:eastAsia="黑体"/>
                          <w:color w:val="000000"/>
                          <w:sz w:val="32"/>
                          <w:szCs w:val="32"/>
                        </w:rPr>
                      </w:pPr>
                      <w:r>
                        <w:rPr>
                          <w:rFonts w:hint="eastAsia" w:ascii="黑体" w:eastAsia="黑体"/>
                          <w:color w:val="000000"/>
                          <w:sz w:val="32"/>
                          <w:szCs w:val="32"/>
                        </w:rPr>
                        <w:t>（正面）</w:t>
                      </w:r>
                    </w:p>
                    <w:p w14:paraId="5B49C5FC"/>
                    <w:p w14:paraId="562E9A7B"/>
                  </w:txbxContent>
                </v:textbox>
              </v:shape>
            </w:pict>
          </mc:Fallback>
        </mc:AlternateContent>
      </w: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8" name="文本框 6"/>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3CC9746B">
                            <w:pPr>
                              <w:jc w:val="center"/>
                              <w:rPr>
                                <w:rFonts w:ascii="黑体" w:eastAsia="黑体"/>
                                <w:sz w:val="32"/>
                                <w:szCs w:val="32"/>
                              </w:rPr>
                            </w:pPr>
                          </w:p>
                          <w:p w14:paraId="55AAF08F">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48D1D321">
                            <w:pPr>
                              <w:jc w:val="center"/>
                              <w:rPr>
                                <w:rFonts w:hint="eastAsia" w:ascii="黑体" w:eastAsia="黑体"/>
                                <w:color w:val="000000"/>
                                <w:sz w:val="32"/>
                                <w:szCs w:val="32"/>
                              </w:rPr>
                            </w:pPr>
                            <w:r>
                              <w:rPr>
                                <w:rFonts w:hint="eastAsia" w:ascii="黑体" w:eastAsia="黑体"/>
                                <w:color w:val="000000"/>
                                <w:sz w:val="32"/>
                                <w:szCs w:val="32"/>
                              </w:rPr>
                              <w:t>（反面）</w:t>
                            </w:r>
                          </w:p>
                          <w:p w14:paraId="1E71B566"/>
                          <w:p w14:paraId="19AF7CAE"/>
                        </w:txbxContent>
                      </wps:txbx>
                      <wps:bodyPr wrap="square" upright="1"/>
                    </wps:wsp>
                  </a:graphicData>
                </a:graphic>
              </wp:anchor>
            </w:drawing>
          </mc:Choice>
          <mc:Fallback>
            <w:pict>
              <v:shape id="文本框 6" o:spid="_x0000_s1026" o:spt="202" type="#_x0000_t202" style="position:absolute;left:0pt;margin-left:230.2pt;margin-top:6.75pt;height:124.8pt;width:214.15pt;z-index:251660288;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Be3iPzdAQAAvQMAAA4AAABkcnMvZTJvRG9jLnhtbK1T&#10;S24bMQzdF+gdBO3rGRuNkww8DtAa7qY/IO0BZI3GI0ASVUr2jC/Q3qCrbrrvuXyOUPInaQIUWVQL&#10;QaLIR75HanYzWMO2CoMGV/PxqORMOQmNduuaf/2yfHXFWYjCNcKAUzXfqcBv5i9fzHpfqQl0YBqF&#10;jEBcqHpf8y5GXxVFkJ2yIozAK0ePLaAVka64LhoUPaFbU0zKclr0gI1HkCoEsi4Oj/yIiM8BhLbV&#10;Ui1Abqxy8YCKyohIlEKnfeDzXG3bKhk/tW1QkZmaE9OYd0pC51Xai/lMVGsUvtPyWIJ4TgmPOFmh&#10;HSU9Qy1EFGyD+gmU1RIhQBtHEmxxIJIVIRbj8pE2t53wKnMhqYM/ix7+H6z8uP2MTDc1p7Y7Yanh&#10;+58/9r/+7H9/Z9MkT+9DRV63nvzi8AYGGpqTPSTjqv8ADcWJTYSswdCiTVoQO0beJPXuLLUaIpNk&#10;nFyOry/LC84kvY0vrl5fT3MzClGdwj2G+E6BZelQc6ReZnixfR8iFUauJ5eULYDRzVIbky+4Xr01&#10;yLaC+r7MK9VMIX+5GffvyDKvp5GEk0KLpE3S4KBSHFbDUbAVNDuSpqfBqnn4thGoONt41OuOqGT9&#10;cjB1NVd1nMA0Ng/vOcX9r5v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U2BtbZAAAACgEAAA8A&#10;AAAAAAAAAQAgAAAAIgAAAGRycy9kb3ducmV2LnhtbFBLAQIUABQAAAAIAIdO4kAXt4j83QEAAL0D&#10;AAAOAAAAAAAAAAEAIAAAACgBAABkcnMvZTJvRG9jLnhtbFBLBQYAAAAABgAGAFkBAAB3BQAAAAA=&#10;">
                <v:fill on="t" focussize="0,0"/>
                <v:stroke color="#000000" joinstyle="round"/>
                <v:imagedata o:title=""/>
                <o:lock v:ext="edit" aspectratio="f"/>
                <v:textbox>
                  <w:txbxContent>
                    <w:p w14:paraId="3CC9746B">
                      <w:pPr>
                        <w:jc w:val="center"/>
                        <w:rPr>
                          <w:rFonts w:ascii="黑体" w:eastAsia="黑体"/>
                          <w:sz w:val="32"/>
                          <w:szCs w:val="32"/>
                        </w:rPr>
                      </w:pPr>
                    </w:p>
                    <w:p w14:paraId="55AAF08F">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48D1D321">
                      <w:pPr>
                        <w:jc w:val="center"/>
                        <w:rPr>
                          <w:rFonts w:hint="eastAsia" w:ascii="黑体" w:eastAsia="黑体"/>
                          <w:color w:val="000000"/>
                          <w:sz w:val="32"/>
                          <w:szCs w:val="32"/>
                        </w:rPr>
                      </w:pPr>
                      <w:r>
                        <w:rPr>
                          <w:rFonts w:hint="eastAsia" w:ascii="黑体" w:eastAsia="黑体"/>
                          <w:color w:val="000000"/>
                          <w:sz w:val="32"/>
                          <w:szCs w:val="32"/>
                        </w:rPr>
                        <w:t>（反面）</w:t>
                      </w:r>
                    </w:p>
                    <w:p w14:paraId="1E71B566"/>
                    <w:p w14:paraId="19AF7CAE"/>
                  </w:txbxContent>
                </v:textbox>
              </v:shape>
            </w:pict>
          </mc:Fallback>
        </mc:AlternateContent>
      </w:r>
    </w:p>
    <w:p w14:paraId="144C1A5F">
      <w:pPr>
        <w:pStyle w:val="245"/>
        <w:rPr>
          <w:rFonts w:ascii="黑体" w:hAnsi="宋体" w:eastAsia="黑体"/>
          <w:bCs w:val="0"/>
          <w:color w:val="auto"/>
          <w:sz w:val="24"/>
          <w:szCs w:val="24"/>
          <w:highlight w:val="none"/>
        </w:rPr>
      </w:pPr>
    </w:p>
    <w:p w14:paraId="68EB7B76">
      <w:pPr>
        <w:pStyle w:val="245"/>
        <w:rPr>
          <w:rFonts w:ascii="黑体" w:hAnsi="宋体" w:eastAsia="黑体"/>
          <w:bCs w:val="0"/>
          <w:color w:val="auto"/>
          <w:sz w:val="24"/>
          <w:szCs w:val="24"/>
          <w:highlight w:val="none"/>
        </w:rPr>
      </w:pPr>
    </w:p>
    <w:p w14:paraId="2D39B0C4">
      <w:pPr>
        <w:pStyle w:val="245"/>
        <w:rPr>
          <w:rFonts w:ascii="黑体" w:hAnsi="宋体" w:eastAsia="黑体"/>
          <w:bCs w:val="0"/>
          <w:color w:val="auto"/>
          <w:sz w:val="24"/>
          <w:szCs w:val="24"/>
          <w:highlight w:val="none"/>
        </w:rPr>
      </w:pPr>
    </w:p>
    <w:p w14:paraId="68219113">
      <w:pPr>
        <w:pStyle w:val="245"/>
        <w:rPr>
          <w:rFonts w:ascii="黑体" w:hAnsi="宋体" w:eastAsia="黑体"/>
          <w:bCs w:val="0"/>
          <w:color w:val="auto"/>
          <w:sz w:val="24"/>
          <w:szCs w:val="24"/>
          <w:highlight w:val="none"/>
        </w:rPr>
      </w:pPr>
    </w:p>
    <w:p w14:paraId="4CE9B562">
      <w:pPr>
        <w:pStyle w:val="245"/>
        <w:rPr>
          <w:rFonts w:ascii="黑体" w:hAnsi="宋体" w:eastAsia="黑体"/>
          <w:bCs w:val="0"/>
          <w:color w:val="auto"/>
          <w:sz w:val="24"/>
          <w:szCs w:val="24"/>
          <w:highlight w:val="none"/>
        </w:rPr>
      </w:pPr>
    </w:p>
    <w:p w14:paraId="0C1B657F">
      <w:pPr>
        <w:pStyle w:val="245"/>
        <w:rPr>
          <w:rFonts w:ascii="黑体" w:hAnsi="宋体" w:eastAsia="黑体"/>
          <w:bCs w:val="0"/>
          <w:color w:val="auto"/>
          <w:sz w:val="24"/>
          <w:szCs w:val="24"/>
          <w:highlight w:val="none"/>
        </w:rPr>
      </w:pPr>
    </w:p>
    <w:p w14:paraId="5DBB58B1">
      <w:pPr>
        <w:pStyle w:val="245"/>
        <w:rPr>
          <w:rFonts w:ascii="黑体" w:hAnsi="宋体" w:eastAsia="黑体"/>
          <w:bCs w:val="0"/>
          <w:color w:val="auto"/>
          <w:sz w:val="24"/>
          <w:szCs w:val="24"/>
          <w:highlight w:val="none"/>
        </w:rPr>
      </w:pPr>
    </w:p>
    <w:p w14:paraId="1E5500CF">
      <w:pPr>
        <w:pStyle w:val="245"/>
        <w:rPr>
          <w:rFonts w:ascii="黑体" w:hAnsi="宋体" w:eastAsia="黑体"/>
          <w:bCs w:val="0"/>
          <w:color w:val="auto"/>
          <w:sz w:val="24"/>
          <w:szCs w:val="24"/>
          <w:highlight w:val="none"/>
        </w:rPr>
      </w:pPr>
    </w:p>
    <w:p w14:paraId="57320E38">
      <w:pPr>
        <w:pStyle w:val="245"/>
        <w:rPr>
          <w:rFonts w:ascii="黑体" w:hAnsi="宋体" w:eastAsia="黑体"/>
          <w:bCs w:val="0"/>
          <w:color w:val="auto"/>
          <w:sz w:val="24"/>
          <w:szCs w:val="24"/>
          <w:highlight w:val="none"/>
        </w:rPr>
      </w:pPr>
    </w:p>
    <w:p w14:paraId="037EC7CC">
      <w:pPr>
        <w:pStyle w:val="245"/>
        <w:rPr>
          <w:rFonts w:ascii="黑体" w:hAnsi="宋体" w:eastAsia="黑体"/>
          <w:bCs w:val="0"/>
          <w:color w:val="auto"/>
          <w:sz w:val="24"/>
          <w:szCs w:val="24"/>
          <w:highlight w:val="none"/>
        </w:rPr>
      </w:pPr>
    </w:p>
    <w:p w14:paraId="66BCE67A">
      <w:pPr>
        <w:pStyle w:val="245"/>
        <w:rPr>
          <w:rFonts w:ascii="黑体" w:hAnsi="宋体" w:eastAsia="黑体"/>
          <w:bCs w:val="0"/>
          <w:color w:val="auto"/>
          <w:sz w:val="24"/>
          <w:szCs w:val="24"/>
          <w:highlight w:val="none"/>
        </w:rPr>
      </w:pPr>
    </w:p>
    <w:p w14:paraId="407CDDFE">
      <w:pPr>
        <w:pStyle w:val="246"/>
        <w:rPr>
          <w:color w:val="auto"/>
          <w:highlight w:val="none"/>
        </w:rPr>
      </w:pPr>
    </w:p>
    <w:p w14:paraId="474E5CC3">
      <w:pPr>
        <w:pStyle w:val="245"/>
        <w:rPr>
          <w:rFonts w:ascii="黑体" w:hAnsi="宋体" w:eastAsia="黑体"/>
          <w:bCs w:val="0"/>
          <w:color w:val="auto"/>
          <w:sz w:val="24"/>
          <w:szCs w:val="24"/>
          <w:highlight w:val="none"/>
        </w:rPr>
      </w:pPr>
    </w:p>
    <w:p w14:paraId="171D7B8C">
      <w:pPr>
        <w:pStyle w:val="245"/>
        <w:rPr>
          <w:rFonts w:ascii="黑体" w:hAnsi="宋体" w:eastAsia="黑体"/>
          <w:color w:val="auto"/>
          <w:sz w:val="24"/>
          <w:szCs w:val="24"/>
          <w:highlight w:val="none"/>
        </w:rPr>
      </w:pPr>
    </w:p>
    <w:p w14:paraId="731B2B66">
      <w:pPr>
        <w:pStyle w:val="245"/>
        <w:rPr>
          <w:rFonts w:ascii="黑体" w:hAnsi="宋体" w:eastAsia="黑体"/>
          <w:color w:val="auto"/>
          <w:sz w:val="24"/>
          <w:szCs w:val="24"/>
          <w:highlight w:val="none"/>
        </w:rPr>
      </w:pPr>
    </w:p>
    <w:p w14:paraId="1B6A9344">
      <w:pPr>
        <w:pStyle w:val="245"/>
        <w:rPr>
          <w:rFonts w:ascii="黑体" w:hAnsi="宋体" w:eastAsia="黑体"/>
          <w:color w:val="auto"/>
          <w:sz w:val="24"/>
          <w:szCs w:val="24"/>
          <w:highlight w:val="none"/>
        </w:rPr>
      </w:pPr>
    </w:p>
    <w:p w14:paraId="09FE660A">
      <w:pPr>
        <w:pStyle w:val="245"/>
        <w:rPr>
          <w:rFonts w:ascii="黑体" w:hAnsi="宋体" w:eastAsia="黑体"/>
          <w:color w:val="auto"/>
          <w:sz w:val="24"/>
          <w:szCs w:val="24"/>
          <w:highlight w:val="none"/>
        </w:rPr>
      </w:pPr>
    </w:p>
    <w:p w14:paraId="2C90F678">
      <w:pPr>
        <w:pStyle w:val="245"/>
        <w:rPr>
          <w:rFonts w:ascii="黑体" w:hAnsi="宋体" w:eastAsia="黑体"/>
          <w:color w:val="auto"/>
          <w:sz w:val="24"/>
          <w:szCs w:val="24"/>
          <w:highlight w:val="none"/>
        </w:rPr>
      </w:pPr>
    </w:p>
    <w:p w14:paraId="055E5446">
      <w:pPr>
        <w:pStyle w:val="245"/>
        <w:rPr>
          <w:rFonts w:ascii="黑体" w:hAnsi="宋体" w:eastAsia="黑体"/>
          <w:color w:val="auto"/>
          <w:sz w:val="24"/>
          <w:szCs w:val="24"/>
          <w:highlight w:val="none"/>
        </w:rPr>
      </w:pPr>
    </w:p>
    <w:p w14:paraId="6DDC9560">
      <w:pPr>
        <w:pStyle w:val="245"/>
        <w:rPr>
          <w:rFonts w:ascii="黑体" w:hAnsi="宋体" w:eastAsia="黑体"/>
          <w:color w:val="auto"/>
          <w:sz w:val="24"/>
          <w:szCs w:val="24"/>
          <w:highlight w:val="none"/>
        </w:rPr>
      </w:pPr>
    </w:p>
    <w:p w14:paraId="5055B541">
      <w:pPr>
        <w:pStyle w:val="245"/>
        <w:rPr>
          <w:rFonts w:ascii="黑体" w:hAnsi="宋体" w:eastAsia="黑体"/>
          <w:color w:val="auto"/>
          <w:sz w:val="24"/>
          <w:szCs w:val="24"/>
          <w:highlight w:val="none"/>
        </w:rPr>
      </w:pPr>
    </w:p>
    <w:p w14:paraId="613641EC">
      <w:pPr>
        <w:pStyle w:val="245"/>
        <w:rPr>
          <w:rFonts w:ascii="黑体" w:hAnsi="宋体" w:eastAsia="黑体"/>
          <w:color w:val="auto"/>
          <w:sz w:val="24"/>
          <w:szCs w:val="24"/>
          <w:highlight w:val="none"/>
        </w:rPr>
      </w:pPr>
    </w:p>
    <w:p w14:paraId="2BD56285">
      <w:pPr>
        <w:pStyle w:val="245"/>
        <w:rPr>
          <w:rFonts w:ascii="黑体" w:hAnsi="宋体" w:eastAsia="黑体"/>
          <w:color w:val="auto"/>
          <w:sz w:val="24"/>
          <w:szCs w:val="24"/>
          <w:highlight w:val="none"/>
        </w:rPr>
      </w:pPr>
    </w:p>
    <w:p w14:paraId="6DB964E4">
      <w:pPr>
        <w:pStyle w:val="245"/>
        <w:rPr>
          <w:rFonts w:ascii="黑体" w:hAnsi="宋体" w:eastAsia="黑体"/>
          <w:color w:val="auto"/>
          <w:sz w:val="24"/>
          <w:szCs w:val="24"/>
          <w:highlight w:val="none"/>
        </w:rPr>
      </w:pPr>
    </w:p>
    <w:p w14:paraId="1CFFD889">
      <w:pPr>
        <w:pStyle w:val="245"/>
        <w:rPr>
          <w:rFonts w:ascii="黑体" w:hAnsi="宋体" w:eastAsia="黑体"/>
          <w:color w:val="auto"/>
          <w:sz w:val="24"/>
          <w:szCs w:val="24"/>
          <w:highlight w:val="none"/>
        </w:rPr>
      </w:pPr>
    </w:p>
    <w:p w14:paraId="4C93DEB8">
      <w:pPr>
        <w:pStyle w:val="245"/>
        <w:rPr>
          <w:rFonts w:ascii="黑体" w:hAnsi="宋体" w:eastAsia="黑体"/>
          <w:color w:val="auto"/>
          <w:sz w:val="24"/>
          <w:szCs w:val="24"/>
          <w:highlight w:val="none"/>
        </w:rPr>
      </w:pPr>
    </w:p>
    <w:p w14:paraId="1B710375">
      <w:pPr>
        <w:ind w:firstLine="480"/>
        <w:outlineLvl w:val="0"/>
        <w:rPr>
          <w:rFonts w:hint="eastAsia" w:ascii="黑体" w:hAnsi="宋体" w:eastAsia="黑体"/>
          <w:bCs/>
          <w:color w:val="auto"/>
          <w:sz w:val="24"/>
          <w:szCs w:val="24"/>
          <w:highlight w:val="none"/>
        </w:rPr>
      </w:pPr>
    </w:p>
    <w:p w14:paraId="4AA5ACB8">
      <w:pPr>
        <w:ind w:firstLine="480"/>
        <w:outlineLvl w:val="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（四）承诺书(格式)：</w:t>
      </w:r>
    </w:p>
    <w:p w14:paraId="1C83E127">
      <w:pPr>
        <w:spacing w:line="360" w:lineRule="auto"/>
        <w:outlineLvl w:val="0"/>
        <w:rPr>
          <w:bCs/>
          <w:color w:val="auto"/>
          <w:sz w:val="28"/>
          <w:szCs w:val="28"/>
          <w:highlight w:val="none"/>
        </w:rPr>
      </w:pPr>
    </w:p>
    <w:p w14:paraId="743CDB9E">
      <w:pPr>
        <w:spacing w:line="360" w:lineRule="auto"/>
        <w:jc w:val="center"/>
        <w:rPr>
          <w:rFonts w:hAnsi="宋体"/>
          <w:b/>
          <w:bCs/>
          <w:color w:val="auto"/>
          <w:sz w:val="36"/>
          <w:szCs w:val="36"/>
          <w:highlight w:val="none"/>
        </w:rPr>
      </w:pPr>
      <w:r>
        <w:rPr>
          <w:rFonts w:hAnsi="宋体"/>
          <w:b/>
          <w:bCs/>
          <w:color w:val="auto"/>
          <w:sz w:val="36"/>
          <w:szCs w:val="36"/>
          <w:highlight w:val="none"/>
        </w:rPr>
        <w:t>承诺书</w:t>
      </w:r>
    </w:p>
    <w:p w14:paraId="63EB5F20">
      <w:pPr>
        <w:pStyle w:val="254"/>
        <w:spacing w:line="360" w:lineRule="auto"/>
        <w:ind w:left="1260"/>
        <w:rPr>
          <w:color w:val="auto"/>
          <w:highlight w:val="none"/>
        </w:rPr>
      </w:pPr>
    </w:p>
    <w:p w14:paraId="3C3C506F">
      <w:pPr>
        <w:spacing w:line="360" w:lineRule="auto"/>
        <w:jc w:val="center"/>
        <w:rPr>
          <w:rFonts w:ascii="黑体" w:eastAsia="黑体"/>
          <w:bCs/>
          <w:color w:val="auto"/>
          <w:sz w:val="28"/>
          <w:szCs w:val="28"/>
          <w:highlight w:val="none"/>
        </w:rPr>
      </w:pPr>
    </w:p>
    <w:p w14:paraId="47EAA4C1">
      <w:pPr>
        <w:spacing w:line="48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名称）在此承诺：</w:t>
      </w:r>
    </w:p>
    <w:p w14:paraId="6CE27DAD">
      <w:pPr>
        <w:spacing w:line="360" w:lineRule="auto"/>
        <w:ind w:firstLine="480"/>
        <w:rPr>
          <w:rFonts w:ascii="宋体"/>
          <w:color w:val="auto"/>
          <w:sz w:val="24"/>
          <w:szCs w:val="24"/>
          <w:highlight w:val="none"/>
        </w:rPr>
      </w:pPr>
    </w:p>
    <w:p w14:paraId="5DA8E3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JSZC-320205-ZXWT-G2025-0002</w:t>
      </w:r>
      <w:r>
        <w:rPr>
          <w:rFonts w:hint="eastAsia" w:ascii="宋体" w:hAnsi="宋体" w:eastAsia="宋体" w:cs="宋体"/>
          <w:bCs/>
          <w:color w:val="auto"/>
          <w:sz w:val="24"/>
          <w:szCs w:val="24"/>
          <w:highlight w:val="none"/>
        </w:rPr>
        <w:t>）所提供的</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符合招标文件要求；</w:t>
      </w:r>
    </w:p>
    <w:p w14:paraId="73F9CCBE">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本公司（单位）</w:t>
      </w:r>
      <w:r>
        <w:rPr>
          <w:rFonts w:hint="eastAsia" w:ascii="宋体" w:hAnsi="宋体" w:eastAsia="宋体" w:cs="宋体"/>
          <w:bCs/>
          <w:color w:val="auto"/>
          <w:sz w:val="24"/>
          <w:szCs w:val="24"/>
          <w:highlight w:val="none"/>
        </w:rPr>
        <w:t>具备履行合同所必需的服务和专业技术能力；</w:t>
      </w:r>
    </w:p>
    <w:p w14:paraId="04E7E49C">
      <w:pPr>
        <w:spacing w:line="480" w:lineRule="auto"/>
        <w:ind w:firstLine="480"/>
        <w:rPr>
          <w:rFonts w:hint="eastAsia" w:ascii="宋体" w:hAnsi="宋体" w:eastAsia="等线" w:cs="宋体"/>
          <w:color w:val="auto"/>
          <w:sz w:val="24"/>
          <w:szCs w:val="24"/>
          <w:highlight w:val="none"/>
          <w:lang w:eastAsia="zh-CN"/>
        </w:rPr>
      </w:pPr>
      <w:r>
        <w:rPr>
          <w:rFonts w:hint="eastAsia" w:ascii="宋体" w:hAnsi="宋体" w:eastAsia="宋体" w:cs="宋体"/>
          <w:bCs/>
          <w:color w:val="auto"/>
          <w:sz w:val="24"/>
          <w:szCs w:val="24"/>
          <w:highlight w:val="none"/>
        </w:rPr>
        <w:t>3.</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本公司未被“信用中国”网站（www.creditchina.gov.cn）、中国政府采购网（www.ccgp.gov.cn）查询，无被列入失信被执行人、重大税收违法</w:t>
      </w:r>
      <w:r>
        <w:rPr>
          <w:rFonts w:hint="eastAsia" w:ascii="宋体" w:hAnsi="宋体" w:eastAsia="宋体" w:cs="宋体"/>
          <w:color w:val="auto"/>
          <w:sz w:val="24"/>
          <w:szCs w:val="24"/>
          <w:highlight w:val="none"/>
          <w:lang w:val="en-US" w:eastAsia="zh-CN"/>
        </w:rPr>
        <w:t>失信主体</w:t>
      </w:r>
      <w:r>
        <w:rPr>
          <w:rFonts w:hint="eastAsia" w:ascii="宋体" w:hAnsi="宋体" w:eastAsia="宋体" w:cs="宋体"/>
          <w:color w:val="auto"/>
          <w:sz w:val="24"/>
          <w:szCs w:val="24"/>
          <w:highlight w:val="none"/>
        </w:rPr>
        <w:t>、政府采购严重</w:t>
      </w:r>
      <w:r>
        <w:rPr>
          <w:rFonts w:hint="eastAsia" w:ascii="宋体" w:hAnsi="宋体" w:eastAsia="宋体" w:cs="宋体"/>
          <w:color w:val="auto"/>
          <w:sz w:val="24"/>
          <w:szCs w:val="24"/>
          <w:highlight w:val="none"/>
          <w:lang w:val="en-US" w:eastAsia="zh-CN"/>
        </w:rPr>
        <w:t>违法</w:t>
      </w:r>
      <w:r>
        <w:rPr>
          <w:rFonts w:hint="eastAsia" w:ascii="宋体" w:hAnsi="宋体" w:eastAsia="宋体" w:cs="宋体"/>
          <w:color w:val="auto"/>
          <w:sz w:val="24"/>
          <w:szCs w:val="24"/>
          <w:highlight w:val="none"/>
        </w:rPr>
        <w:t>失信行为记录名单</w:t>
      </w:r>
      <w:r>
        <w:rPr>
          <w:rFonts w:hint="eastAsia"/>
          <w:color w:val="auto"/>
          <w:highlight w:val="none"/>
          <w:lang w:eastAsia="zh-CN"/>
        </w:rPr>
        <w:t>。</w:t>
      </w:r>
    </w:p>
    <w:p w14:paraId="7C10FCF3">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4E899993">
      <w:pPr>
        <w:spacing w:line="360" w:lineRule="auto"/>
        <w:rPr>
          <w:rFonts w:hint="eastAsia" w:ascii="宋体" w:hAnsi="宋体" w:eastAsia="宋体" w:cs="宋体"/>
          <w:color w:val="auto"/>
          <w:highlight w:val="none"/>
        </w:rPr>
      </w:pPr>
    </w:p>
    <w:p w14:paraId="4C0E33E5">
      <w:pPr>
        <w:spacing w:line="360" w:lineRule="auto"/>
        <w:rPr>
          <w:rFonts w:hint="eastAsia" w:ascii="宋体" w:hAnsi="宋体" w:eastAsia="宋体" w:cs="宋体"/>
          <w:color w:val="auto"/>
          <w:sz w:val="24"/>
          <w:highlight w:val="none"/>
        </w:rPr>
      </w:pPr>
    </w:p>
    <w:p w14:paraId="5E43085C">
      <w:pPr>
        <w:spacing w:line="360" w:lineRule="auto"/>
        <w:ind w:firstLine="5400"/>
        <w:rPr>
          <w:rFonts w:hint="eastAsia" w:ascii="宋体" w:hAnsi="宋体" w:eastAsia="宋体" w:cs="宋体"/>
          <w:bCs/>
          <w:color w:val="auto"/>
          <w:sz w:val="24"/>
          <w:szCs w:val="24"/>
          <w:highlight w:val="none"/>
        </w:rPr>
      </w:pPr>
    </w:p>
    <w:p w14:paraId="63B908FE">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投标人（盖章）：</w:t>
      </w:r>
    </w:p>
    <w:p w14:paraId="7C616EE1">
      <w:pPr>
        <w:spacing w:line="480" w:lineRule="auto"/>
        <w:ind w:firstLine="480"/>
        <w:rPr>
          <w:rFonts w:hint="eastAsia" w:ascii="宋体" w:hAnsi="宋体" w:eastAsia="宋体" w:cs="宋体"/>
          <w:color w:val="auto"/>
          <w:highlight w:val="none"/>
        </w:rPr>
        <w:sectPr>
          <w:headerReference r:id="rId4" w:type="first"/>
          <w:footerReference r:id="rId6" w:type="first"/>
          <w:headerReference r:id="rId3" w:type="default"/>
          <w:footerReference r:id="rId5" w:type="default"/>
          <w:pgSz w:w="11906" w:h="16838"/>
          <w:pgMar w:top="1417" w:right="1417" w:bottom="1417" w:left="1418" w:header="624" w:footer="907" w:gutter="0"/>
          <w:cols w:space="1701" w:num="1"/>
          <w:titlePg/>
          <w:docGrid w:linePitch="360" w:charSpace="0"/>
        </w:sectPr>
      </w:pPr>
      <w:r>
        <w:rPr>
          <w:rFonts w:hint="eastAsia" w:ascii="宋体" w:hAnsi="宋体" w:eastAsia="宋体" w:cs="宋体"/>
          <w:bCs/>
          <w:color w:val="auto"/>
          <w:sz w:val="24"/>
          <w:szCs w:val="24"/>
          <w:highlight w:val="none"/>
        </w:rPr>
        <w:t>法定代表人或法定代表人授权代表签字或盖章：</w:t>
      </w:r>
    </w:p>
    <w:p w14:paraId="7FDA761C">
      <w:pPr>
        <w:outlineLvl w:val="0"/>
        <w:rPr>
          <w:rFonts w:ascii="黑体" w:hAnsi="宋体" w:eastAsia="黑体"/>
          <w:bCs/>
          <w:color w:val="auto"/>
          <w:sz w:val="24"/>
          <w:szCs w:val="24"/>
          <w:highlight w:val="none"/>
        </w:rPr>
      </w:pPr>
    </w:p>
    <w:p w14:paraId="4C75FC12">
      <w:pPr>
        <w:ind w:firstLine="482"/>
        <w:outlineLvl w:val="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）开标一览表（格式）：</w:t>
      </w:r>
    </w:p>
    <w:p w14:paraId="6A3E62D5">
      <w:pPr>
        <w:outlineLvl w:val="0"/>
        <w:rPr>
          <w:rFonts w:hint="eastAsia" w:ascii="宋体" w:hAnsi="宋体" w:eastAsia="宋体" w:cs="宋体"/>
          <w:bCs/>
          <w:color w:val="auto"/>
          <w:sz w:val="28"/>
          <w:szCs w:val="28"/>
          <w:highlight w:val="none"/>
        </w:rPr>
      </w:pPr>
    </w:p>
    <w:p w14:paraId="5CE63B44">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开标一览表 </w:t>
      </w:r>
    </w:p>
    <w:p w14:paraId="69075741">
      <w:pPr>
        <w:jc w:val="center"/>
        <w:outlineLvl w:val="0"/>
        <w:rPr>
          <w:rFonts w:hint="eastAsia" w:ascii="宋体" w:hAnsi="宋体" w:eastAsia="宋体" w:cs="宋体"/>
          <w:bCs/>
          <w:color w:val="auto"/>
          <w:sz w:val="28"/>
          <w:szCs w:val="28"/>
          <w:highlight w:val="none"/>
        </w:rPr>
      </w:pPr>
    </w:p>
    <w:p w14:paraId="3B6D0EEC">
      <w:pPr>
        <w:spacing w:line="360" w:lineRule="auto"/>
        <w:rPr>
          <w:rFonts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投标人名称（盖章）</w:t>
      </w: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采购项目编号：</w:t>
      </w:r>
      <w:r>
        <w:rPr>
          <w:rFonts w:hint="eastAsia" w:ascii="宋体" w:hAnsi="宋体" w:eastAsia="宋体" w:cs="宋体"/>
          <w:bCs/>
          <w:color w:val="auto"/>
          <w:sz w:val="24"/>
          <w:szCs w:val="24"/>
          <w:highlight w:val="none"/>
          <w:u w:val="none"/>
          <w:lang w:eastAsia="zh-CN"/>
        </w:rPr>
        <w:t>JSZC-320205-ZXWT-G2025-0002</w:t>
      </w:r>
    </w:p>
    <w:tbl>
      <w:tblPr>
        <w:tblStyle w:val="34"/>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560"/>
      </w:tblGrid>
      <w:tr w14:paraId="5D187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noWrap w:val="0"/>
            <w:vAlign w:val="center"/>
          </w:tcPr>
          <w:p w14:paraId="6098F05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7560" w:type="dxa"/>
            <w:noWrap w:val="0"/>
            <w:vAlign w:val="center"/>
          </w:tcPr>
          <w:p w14:paraId="3AFB03C2">
            <w:pPr>
              <w:spacing w:line="360" w:lineRule="auto"/>
              <w:jc w:val="center"/>
              <w:rPr>
                <w:rFonts w:hint="eastAsia" w:ascii="宋体" w:hAnsi="宋体" w:eastAsia="宋体" w:cs="宋体"/>
                <w:color w:val="auto"/>
                <w:sz w:val="24"/>
                <w:highlight w:val="none"/>
              </w:rPr>
            </w:pPr>
            <w:r>
              <w:rPr>
                <w:rFonts w:hint="eastAsia" w:ascii="Times New Roman" w:hAnsi="Times New Roman" w:eastAsia="宋体" w:cs="Times New Roman"/>
                <w:bCs/>
                <w:color w:val="auto"/>
                <w:sz w:val="24"/>
                <w:szCs w:val="24"/>
                <w:highlight w:val="none"/>
                <w:u w:val="none"/>
                <w:lang w:val="en-US" w:eastAsia="zh-CN"/>
              </w:rPr>
              <w:t>锡北镇耕地集中连片整治全流程与土壤污染状况调查服务采购项目</w:t>
            </w:r>
          </w:p>
        </w:tc>
      </w:tr>
      <w:tr w14:paraId="724C6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noWrap w:val="0"/>
            <w:vAlign w:val="center"/>
          </w:tcPr>
          <w:p w14:paraId="5C4B2EFF">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eastAsia="zh-CN"/>
              </w:rPr>
              <w:t>总</w:t>
            </w:r>
            <w:r>
              <w:rPr>
                <w:rFonts w:hint="eastAsia" w:ascii="宋体" w:hAnsi="宋体" w:eastAsia="宋体" w:cs="宋体"/>
                <w:color w:val="auto"/>
                <w:sz w:val="24"/>
                <w:highlight w:val="none"/>
              </w:rPr>
              <w:t>报价</w:t>
            </w:r>
          </w:p>
        </w:tc>
        <w:tc>
          <w:tcPr>
            <w:tcW w:w="7560" w:type="dxa"/>
            <w:noWrap w:val="0"/>
            <w:vAlign w:val="center"/>
          </w:tcPr>
          <w:p w14:paraId="02CCA11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7445D52E">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人民币(大写)：</w:t>
            </w:r>
            <w:r>
              <w:rPr>
                <w:rFonts w:hint="eastAsia" w:ascii="宋体" w:hAnsi="宋体" w:eastAsia="宋体" w:cs="宋体"/>
                <w:color w:val="auto"/>
                <w:sz w:val="24"/>
                <w:highlight w:val="none"/>
                <w:u w:val="single"/>
              </w:rPr>
              <w:t xml:space="preserve">              </w:t>
            </w:r>
          </w:p>
        </w:tc>
      </w:tr>
      <w:tr w14:paraId="4053B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noWrap w:val="0"/>
            <w:vAlign w:val="center"/>
          </w:tcPr>
          <w:p w14:paraId="4BC40263">
            <w:pPr>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项目负责人</w:t>
            </w:r>
          </w:p>
        </w:tc>
        <w:tc>
          <w:tcPr>
            <w:tcW w:w="7560" w:type="dxa"/>
            <w:noWrap w:val="0"/>
            <w:vAlign w:val="center"/>
          </w:tcPr>
          <w:p w14:paraId="7D018E52">
            <w:pPr>
              <w:spacing w:line="360" w:lineRule="auto"/>
              <w:rPr>
                <w:rFonts w:hint="eastAsia" w:ascii="宋体" w:hAnsi="宋体" w:eastAsia="宋体" w:cs="宋体"/>
                <w:color w:val="auto"/>
                <w:sz w:val="24"/>
                <w:highlight w:val="none"/>
              </w:rPr>
            </w:pPr>
          </w:p>
        </w:tc>
      </w:tr>
      <w:tr w14:paraId="5DA47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noWrap w:val="0"/>
            <w:vAlign w:val="center"/>
          </w:tcPr>
          <w:p w14:paraId="1B4DE6C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服务期</w:t>
            </w:r>
          </w:p>
        </w:tc>
        <w:tc>
          <w:tcPr>
            <w:tcW w:w="7560" w:type="dxa"/>
            <w:noWrap w:val="0"/>
            <w:vAlign w:val="center"/>
          </w:tcPr>
          <w:p w14:paraId="5B703664">
            <w:pPr>
              <w:spacing w:line="360" w:lineRule="auto"/>
              <w:rPr>
                <w:rFonts w:hint="eastAsia" w:ascii="宋体" w:hAnsi="宋体" w:eastAsia="宋体" w:cs="宋体"/>
                <w:color w:val="auto"/>
                <w:sz w:val="24"/>
                <w:highlight w:val="none"/>
              </w:rPr>
            </w:pPr>
          </w:p>
        </w:tc>
      </w:tr>
    </w:tbl>
    <w:p w14:paraId="5340F03B">
      <w:pPr>
        <w:rPr>
          <w:rFonts w:hint="eastAsia" w:ascii="宋体" w:hAnsi="宋体" w:eastAsia="宋体" w:cs="宋体"/>
          <w:color w:val="auto"/>
          <w:sz w:val="22"/>
          <w:highlight w:val="none"/>
        </w:rPr>
      </w:pPr>
    </w:p>
    <w:p w14:paraId="150DA66C">
      <w:pPr>
        <w:spacing w:line="460" w:lineRule="exact"/>
        <w:ind w:firstLine="472"/>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填写说明：</w:t>
      </w:r>
    </w:p>
    <w:p w14:paraId="788DDB11">
      <w:pPr>
        <w:spacing w:line="460" w:lineRule="exact"/>
        <w:ind w:firstLine="47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1.评标时一律按开标一览表中内容为准，开标一览表中必须盖章或签字。</w:t>
      </w:r>
    </w:p>
    <w:p w14:paraId="11FE116C">
      <w:pPr>
        <w:spacing w:line="360" w:lineRule="auto"/>
        <w:rPr>
          <w:rFonts w:hint="eastAsia" w:ascii="宋体" w:hAnsi="宋体" w:eastAsia="宋体" w:cs="宋体"/>
          <w:bCs/>
          <w:color w:val="auto"/>
          <w:sz w:val="24"/>
          <w:szCs w:val="24"/>
          <w:highlight w:val="none"/>
        </w:rPr>
      </w:pPr>
    </w:p>
    <w:p w14:paraId="0F6D333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23C03379">
      <w:pPr>
        <w:spacing w:line="360" w:lineRule="auto"/>
        <w:rPr>
          <w:rFonts w:hint="eastAsia" w:ascii="宋体" w:hAnsi="宋体" w:eastAsia="宋体" w:cs="宋体"/>
          <w:bCs/>
          <w:color w:val="auto"/>
          <w:sz w:val="24"/>
          <w:szCs w:val="24"/>
          <w:highlight w:val="none"/>
        </w:rPr>
      </w:pPr>
    </w:p>
    <w:p w14:paraId="0B4EA283">
      <w:pPr>
        <w:spacing w:before="5" w:line="360" w:lineRule="auto"/>
        <w:rPr>
          <w:rFonts w:hint="eastAsia" w:ascii="宋体" w:hAnsi="宋体" w:eastAsia="宋体" w:cs="宋体"/>
          <w:bCs/>
          <w:color w:val="auto"/>
          <w:sz w:val="24"/>
          <w:szCs w:val="24"/>
          <w:highlight w:val="none"/>
          <w:lang w:eastAsia="zh-CN"/>
        </w:rPr>
        <w:sectPr>
          <w:pgSz w:w="11906" w:h="16838"/>
          <w:pgMar w:top="1134" w:right="1134" w:bottom="1134" w:left="1418" w:header="624" w:footer="907" w:gutter="0"/>
          <w:cols w:space="1701" w:num="1"/>
          <w:titlePg/>
          <w:docGrid w:linePitch="360" w:charSpace="0"/>
        </w:sectPr>
      </w:pPr>
      <w:r>
        <w:rPr>
          <w:rFonts w:hint="eastAsia" w:ascii="宋体" w:hAnsi="宋体" w:eastAsia="宋体" w:cs="宋体"/>
          <w:bCs/>
          <w:color w:val="auto"/>
          <w:sz w:val="24"/>
          <w:szCs w:val="24"/>
          <w:highlight w:val="none"/>
        </w:rPr>
        <w:t>日期</w:t>
      </w:r>
      <w:r>
        <w:rPr>
          <w:rFonts w:hint="eastAsia" w:ascii="宋体" w:hAnsi="宋体" w:eastAsia="宋体" w:cs="宋体"/>
          <w:bCs/>
          <w:color w:val="auto"/>
          <w:sz w:val="24"/>
          <w:szCs w:val="24"/>
          <w:highlight w:val="none"/>
          <w:lang w:eastAsia="zh-CN"/>
        </w:rPr>
        <w:t>：</w:t>
      </w:r>
      <w:r>
        <w:rPr>
          <w:rFonts w:hint="eastAsia" w:ascii="宋体" w:hAnsi="宋体"/>
          <w:bCs/>
          <w:color w:val="auto"/>
          <w:sz w:val="24"/>
          <w:highlight w:val="none"/>
        </w:rPr>
        <w:t>年   月   日</w:t>
      </w:r>
    </w:p>
    <w:p w14:paraId="2D96C62A">
      <w:pPr>
        <w:spacing w:line="400" w:lineRule="exact"/>
        <w:ind w:left="720" w:hanging="720"/>
        <w:rPr>
          <w:rFonts w:ascii="黑体" w:eastAsia="黑体"/>
          <w:bCs/>
          <w:color w:val="auto"/>
          <w:sz w:val="24"/>
          <w:szCs w:val="24"/>
          <w:highlight w:val="none"/>
        </w:rPr>
      </w:pPr>
    </w:p>
    <w:p w14:paraId="2717863A">
      <w:pPr>
        <w:ind w:firstLine="480"/>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六</w:t>
      </w:r>
      <w:r>
        <w:rPr>
          <w:rFonts w:hint="eastAsia" w:ascii="黑体" w:hAnsi="宋体" w:eastAsia="黑体"/>
          <w:bCs/>
          <w:color w:val="auto"/>
          <w:sz w:val="24"/>
          <w:szCs w:val="24"/>
          <w:highlight w:val="none"/>
        </w:rPr>
        <w:t>）明细报价表（格式）：</w:t>
      </w:r>
    </w:p>
    <w:p w14:paraId="71006AC2">
      <w:pPr>
        <w:jc w:val="center"/>
        <w:rPr>
          <w:b/>
          <w:color w:val="auto"/>
          <w:sz w:val="36"/>
          <w:highlight w:val="none"/>
        </w:rPr>
      </w:pPr>
      <w:r>
        <w:rPr>
          <w:rFonts w:hint="eastAsia"/>
          <w:b/>
          <w:color w:val="auto"/>
          <w:sz w:val="36"/>
          <w:highlight w:val="none"/>
          <w:lang w:val="en-US" w:eastAsia="zh-CN"/>
        </w:rPr>
        <w:t>明细</w:t>
      </w:r>
      <w:r>
        <w:rPr>
          <w:b/>
          <w:color w:val="auto"/>
          <w:sz w:val="36"/>
          <w:highlight w:val="none"/>
        </w:rPr>
        <w:t>报价表</w:t>
      </w:r>
    </w:p>
    <w:p w14:paraId="04CBEF9E">
      <w:pPr>
        <w:rPr>
          <w:rFonts w:eastAsia="黑体"/>
          <w:bCs/>
          <w:color w:val="auto"/>
          <w:sz w:val="24"/>
          <w:szCs w:val="24"/>
          <w:highlight w:val="none"/>
        </w:rPr>
      </w:pPr>
      <w:r>
        <w:rPr>
          <w:rFonts w:eastAsia="黑体"/>
          <w:bCs/>
          <w:color w:val="auto"/>
          <w:sz w:val="24"/>
          <w:szCs w:val="24"/>
          <w:highlight w:val="none"/>
        </w:rPr>
        <w:t xml:space="preserve">投标人名称(盖章)              </w:t>
      </w:r>
      <w:r>
        <w:rPr>
          <w:rFonts w:hint="eastAsia" w:eastAsia="黑体"/>
          <w:bCs/>
          <w:color w:val="auto"/>
          <w:sz w:val="24"/>
          <w:szCs w:val="24"/>
          <w:highlight w:val="none"/>
        </w:rPr>
        <w:t xml:space="preserve">          </w:t>
      </w:r>
      <w:r>
        <w:rPr>
          <w:rFonts w:eastAsia="黑体"/>
          <w:bCs/>
          <w:color w:val="auto"/>
          <w:sz w:val="24"/>
          <w:szCs w:val="24"/>
          <w:highlight w:val="none"/>
        </w:rPr>
        <w:t>政府采购编号：</w:t>
      </w:r>
    </w:p>
    <w:p w14:paraId="777E47BA">
      <w:pPr>
        <w:spacing w:line="240" w:lineRule="exact"/>
        <w:outlineLvl w:val="0"/>
        <w:rPr>
          <w:rFonts w:ascii="宋体" w:hAnsi="宋体" w:eastAsia="宋体" w:cs="Times New Roman"/>
          <w:b/>
          <w:bCs/>
          <w:color w:val="auto"/>
          <w:sz w:val="24"/>
          <w:szCs w:val="24"/>
          <w:highlight w:val="none"/>
        </w:rPr>
      </w:pPr>
    </w:p>
    <w:p w14:paraId="1FBD3517">
      <w:pPr>
        <w:pStyle w:val="85"/>
        <w:rPr>
          <w:rFonts w:eastAsia="宋体"/>
          <w:color w:val="auto"/>
          <w:highlight w:val="none"/>
        </w:rPr>
      </w:pPr>
      <w:r>
        <w:rPr>
          <w:rFonts w:hint="eastAsia"/>
          <w:color w:val="auto"/>
          <w:highlight w:val="none"/>
          <w:lang w:val="en-US" w:eastAsia="zh-CN"/>
        </w:rPr>
        <w:t>格式自拟</w:t>
      </w:r>
    </w:p>
    <w:p w14:paraId="517E734D">
      <w:pPr>
        <w:tabs>
          <w:tab w:val="left" w:pos="0"/>
        </w:tabs>
        <w:spacing w:after="120" w:line="420" w:lineRule="exact"/>
        <w:ind w:right="-511"/>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法定代表人或法定代表人授权代表签字或盖章：</w:t>
      </w:r>
    </w:p>
    <w:p w14:paraId="6B8D1489">
      <w:pPr>
        <w:tabs>
          <w:tab w:val="left" w:pos="0"/>
        </w:tabs>
        <w:spacing w:after="120" w:line="420" w:lineRule="exact"/>
        <w:ind w:right="-511"/>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日期</w:t>
      </w:r>
      <w:r>
        <w:rPr>
          <w:rFonts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lang w:val="en-US" w:eastAsia="zh-CN"/>
        </w:rPr>
        <w:t xml:space="preserve">   </w:t>
      </w:r>
      <w:r>
        <w:rPr>
          <w:rFonts w:hint="eastAsia" w:ascii="宋体" w:hAnsi="宋体"/>
          <w:bCs/>
          <w:color w:val="auto"/>
          <w:sz w:val="24"/>
          <w:highlight w:val="none"/>
        </w:rPr>
        <w:t>年   月   日</w:t>
      </w:r>
    </w:p>
    <w:p w14:paraId="0F9B010F">
      <w:pPr>
        <w:pStyle w:val="85"/>
        <w:rPr>
          <w:rFonts w:ascii="宋体" w:hAnsi="宋体" w:eastAsia="宋体" w:cs="Times New Roman"/>
          <w:b/>
          <w:color w:val="auto"/>
          <w:sz w:val="24"/>
          <w:szCs w:val="24"/>
          <w:highlight w:val="none"/>
        </w:rPr>
      </w:pPr>
    </w:p>
    <w:p w14:paraId="1BD482A4">
      <w:pPr>
        <w:rPr>
          <w:rFonts w:ascii="宋体" w:hAnsi="宋体" w:eastAsia="宋体" w:cs="Times New Roman"/>
          <w:b/>
          <w:color w:val="auto"/>
          <w:sz w:val="24"/>
          <w:szCs w:val="24"/>
          <w:highlight w:val="none"/>
        </w:rPr>
      </w:pPr>
    </w:p>
    <w:p w14:paraId="09464E0D">
      <w:pPr>
        <w:pStyle w:val="85"/>
        <w:rPr>
          <w:rFonts w:hint="eastAsia"/>
          <w:color w:val="auto"/>
          <w:highlight w:val="none"/>
        </w:rPr>
      </w:pPr>
    </w:p>
    <w:p w14:paraId="70AA860F">
      <w:pPr>
        <w:pStyle w:val="85"/>
        <w:ind w:left="0" w:firstLine="0"/>
        <w:jc w:val="both"/>
        <w:rPr>
          <w:rFonts w:hint="eastAsia"/>
          <w:color w:val="auto"/>
          <w:highlight w:val="none"/>
        </w:rPr>
      </w:pPr>
    </w:p>
    <w:p w14:paraId="73581ED7">
      <w:pPr>
        <w:rPr>
          <w:rFonts w:hint="eastAsia"/>
          <w:color w:val="auto"/>
          <w:highlight w:val="none"/>
        </w:rPr>
      </w:pPr>
    </w:p>
    <w:p w14:paraId="2740DF86">
      <w:pPr>
        <w:pStyle w:val="41"/>
        <w:rPr>
          <w:rFonts w:hint="eastAsia" w:eastAsia="宋体"/>
          <w:color w:val="auto"/>
          <w:highlight w:val="none"/>
          <w:lang w:eastAsia="zh-CN"/>
        </w:rPr>
      </w:pPr>
    </w:p>
    <w:p w14:paraId="36B64853">
      <w:pPr>
        <w:rPr>
          <w:rFonts w:hint="eastAsia"/>
          <w:color w:val="auto"/>
          <w:highlight w:val="none"/>
        </w:rPr>
      </w:pPr>
    </w:p>
    <w:p w14:paraId="6F5EC870">
      <w:pPr>
        <w:pStyle w:val="41"/>
        <w:rPr>
          <w:rFonts w:hint="eastAsia"/>
          <w:color w:val="auto"/>
          <w:highlight w:val="none"/>
        </w:rPr>
      </w:pPr>
    </w:p>
    <w:p w14:paraId="747161BF">
      <w:pPr>
        <w:rPr>
          <w:rFonts w:hint="eastAsia"/>
          <w:color w:val="auto"/>
          <w:highlight w:val="none"/>
        </w:rPr>
      </w:pPr>
    </w:p>
    <w:p w14:paraId="741D0477">
      <w:pPr>
        <w:pStyle w:val="41"/>
        <w:rPr>
          <w:rFonts w:hint="eastAsia"/>
          <w:color w:val="auto"/>
          <w:highlight w:val="none"/>
        </w:rPr>
      </w:pPr>
    </w:p>
    <w:p w14:paraId="265CC56E">
      <w:pPr>
        <w:rPr>
          <w:rFonts w:hint="eastAsia"/>
          <w:color w:val="auto"/>
          <w:highlight w:val="none"/>
        </w:rPr>
      </w:pPr>
    </w:p>
    <w:p w14:paraId="0319D981">
      <w:pPr>
        <w:pStyle w:val="41"/>
        <w:rPr>
          <w:rFonts w:hint="eastAsia"/>
          <w:color w:val="auto"/>
          <w:highlight w:val="none"/>
        </w:rPr>
      </w:pPr>
    </w:p>
    <w:p w14:paraId="088A2AC9">
      <w:pPr>
        <w:rPr>
          <w:rFonts w:hint="eastAsia"/>
          <w:color w:val="auto"/>
          <w:highlight w:val="none"/>
        </w:rPr>
      </w:pPr>
    </w:p>
    <w:p w14:paraId="7FF29817">
      <w:pPr>
        <w:pStyle w:val="41"/>
        <w:rPr>
          <w:rFonts w:hint="eastAsia"/>
          <w:color w:val="auto"/>
          <w:highlight w:val="none"/>
        </w:rPr>
      </w:pPr>
    </w:p>
    <w:p w14:paraId="794C90C4">
      <w:pPr>
        <w:rPr>
          <w:rFonts w:hint="eastAsia"/>
          <w:color w:val="auto"/>
          <w:highlight w:val="none"/>
        </w:rPr>
      </w:pPr>
    </w:p>
    <w:p w14:paraId="572DA74D">
      <w:pPr>
        <w:rPr>
          <w:rFonts w:hint="eastAsia"/>
          <w:color w:val="auto"/>
          <w:highlight w:val="none"/>
        </w:rPr>
      </w:pPr>
    </w:p>
    <w:p w14:paraId="401CAE0C">
      <w:pPr>
        <w:pStyle w:val="83"/>
        <w:rPr>
          <w:rFonts w:hint="eastAsia"/>
          <w:color w:val="auto"/>
          <w:highlight w:val="none"/>
        </w:rPr>
      </w:pPr>
    </w:p>
    <w:p w14:paraId="428E8EC6">
      <w:pPr>
        <w:pStyle w:val="83"/>
        <w:rPr>
          <w:rFonts w:hint="eastAsia"/>
          <w:color w:val="auto"/>
          <w:highlight w:val="none"/>
        </w:rPr>
      </w:pPr>
    </w:p>
    <w:p w14:paraId="5ED3C7D2">
      <w:pPr>
        <w:rPr>
          <w:rFonts w:hint="eastAsia"/>
          <w:color w:val="auto"/>
          <w:highlight w:val="none"/>
        </w:rPr>
      </w:pPr>
    </w:p>
    <w:p w14:paraId="1F7546B8">
      <w:pPr>
        <w:numPr>
          <w:ilvl w:val="0"/>
          <w:numId w:val="5"/>
        </w:numPr>
        <w:ind w:firstLine="420"/>
        <w:outlineLvl w:val="0"/>
        <w:rPr>
          <w:rFonts w:hint="eastAsia" w:eastAsia="黑体"/>
          <w:bCs/>
          <w:color w:val="auto"/>
          <w:sz w:val="24"/>
          <w:szCs w:val="24"/>
          <w:highlight w:val="none"/>
          <w:lang w:val="en-US" w:eastAsia="zh-CN"/>
        </w:rPr>
      </w:pPr>
      <w:r>
        <w:rPr>
          <w:rFonts w:hint="eastAsia" w:eastAsia="黑体"/>
          <w:bCs/>
          <w:color w:val="auto"/>
          <w:sz w:val="24"/>
          <w:szCs w:val="24"/>
          <w:highlight w:val="none"/>
          <w:lang w:val="en-US" w:eastAsia="zh-CN"/>
        </w:rPr>
        <w:t>报价合理性分析表（格式）</w:t>
      </w:r>
    </w:p>
    <w:p w14:paraId="019349DD">
      <w:pPr>
        <w:numPr>
          <w:ilvl w:val="0"/>
          <w:numId w:val="0"/>
        </w:numPr>
        <w:outlineLvl w:val="0"/>
        <w:rPr>
          <w:rFonts w:hint="eastAsia" w:eastAsia="黑体"/>
          <w:bCs/>
          <w:color w:val="auto"/>
          <w:sz w:val="24"/>
          <w:szCs w:val="24"/>
          <w:highlight w:val="none"/>
          <w:lang w:val="en-US" w:eastAsia="zh-CN"/>
        </w:rPr>
      </w:pPr>
    </w:p>
    <w:p w14:paraId="15E04E52">
      <w:pPr>
        <w:numPr>
          <w:ilvl w:val="0"/>
          <w:numId w:val="0"/>
        </w:numPr>
        <w:jc w:val="center"/>
        <w:outlineLvl w:val="0"/>
        <w:rPr>
          <w:rFonts w:hint="eastAsia" w:eastAsia="黑体"/>
          <w:bCs/>
          <w:color w:val="auto"/>
          <w:sz w:val="24"/>
          <w:szCs w:val="24"/>
          <w:highlight w:val="none"/>
          <w:lang w:val="en-US" w:eastAsia="zh-CN"/>
        </w:rPr>
      </w:pPr>
      <w:r>
        <w:rPr>
          <w:rFonts w:hint="eastAsia" w:eastAsia="黑体"/>
          <w:bCs/>
          <w:color w:val="auto"/>
          <w:sz w:val="24"/>
          <w:szCs w:val="24"/>
          <w:highlight w:val="none"/>
          <w:lang w:val="en-US" w:eastAsia="zh-CN"/>
        </w:rPr>
        <w:t>报价合理性分析表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1575"/>
        <w:gridCol w:w="1234"/>
        <w:gridCol w:w="1250"/>
        <w:gridCol w:w="1083"/>
        <w:gridCol w:w="3325"/>
      </w:tblGrid>
      <w:tr w14:paraId="5CBF6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22" w:type="dxa"/>
            <w:vAlign w:val="center"/>
          </w:tcPr>
          <w:p w14:paraId="391F7A31">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序号</w:t>
            </w:r>
          </w:p>
        </w:tc>
        <w:tc>
          <w:tcPr>
            <w:tcW w:w="1575" w:type="dxa"/>
            <w:vAlign w:val="center"/>
          </w:tcPr>
          <w:p w14:paraId="25811587">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内容</w:t>
            </w:r>
          </w:p>
        </w:tc>
        <w:tc>
          <w:tcPr>
            <w:tcW w:w="1234" w:type="dxa"/>
            <w:vAlign w:val="center"/>
          </w:tcPr>
          <w:p w14:paraId="260757BF">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投入数量</w:t>
            </w:r>
          </w:p>
        </w:tc>
        <w:tc>
          <w:tcPr>
            <w:tcW w:w="1250" w:type="dxa"/>
            <w:vAlign w:val="center"/>
          </w:tcPr>
          <w:p w14:paraId="0157B005">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人工工资</w:t>
            </w:r>
          </w:p>
        </w:tc>
        <w:tc>
          <w:tcPr>
            <w:tcW w:w="1083" w:type="dxa"/>
            <w:vAlign w:val="center"/>
          </w:tcPr>
          <w:p w14:paraId="2254F6FC">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合价</w:t>
            </w:r>
          </w:p>
        </w:tc>
        <w:tc>
          <w:tcPr>
            <w:tcW w:w="3325" w:type="dxa"/>
            <w:vAlign w:val="center"/>
          </w:tcPr>
          <w:p w14:paraId="016B6ED3">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备注</w:t>
            </w:r>
          </w:p>
        </w:tc>
      </w:tr>
      <w:tr w14:paraId="64BC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6" w:hRule="atLeast"/>
        </w:trPr>
        <w:tc>
          <w:tcPr>
            <w:tcW w:w="822" w:type="dxa"/>
            <w:vAlign w:val="center"/>
          </w:tcPr>
          <w:p w14:paraId="1CF1DC22">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1</w:t>
            </w:r>
          </w:p>
        </w:tc>
        <w:tc>
          <w:tcPr>
            <w:tcW w:w="1575" w:type="dxa"/>
            <w:vAlign w:val="center"/>
          </w:tcPr>
          <w:p w14:paraId="59148ED7">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一、作业人员费用</w:t>
            </w:r>
          </w:p>
        </w:tc>
        <w:tc>
          <w:tcPr>
            <w:tcW w:w="1234" w:type="dxa"/>
            <w:vAlign w:val="center"/>
          </w:tcPr>
          <w:p w14:paraId="5F9AC749">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p>
        </w:tc>
        <w:tc>
          <w:tcPr>
            <w:tcW w:w="1250" w:type="dxa"/>
            <w:vAlign w:val="center"/>
          </w:tcPr>
          <w:p w14:paraId="01F0EAFD">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p>
        </w:tc>
        <w:tc>
          <w:tcPr>
            <w:tcW w:w="1083" w:type="dxa"/>
            <w:vAlign w:val="center"/>
          </w:tcPr>
          <w:p w14:paraId="6C01A8FF">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p>
        </w:tc>
        <w:tc>
          <w:tcPr>
            <w:tcW w:w="3325" w:type="dxa"/>
            <w:vAlign w:val="center"/>
          </w:tcPr>
          <w:p w14:paraId="6959951B">
            <w:pPr>
              <w:numPr>
                <w:ilvl w:val="0"/>
                <w:numId w:val="6"/>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人员投入数量以主要人员配置表为准。</w:t>
            </w:r>
          </w:p>
          <w:p w14:paraId="667E79D8">
            <w:pPr>
              <w:numPr>
                <w:ilvl w:val="0"/>
                <w:numId w:val="6"/>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人工工资不得低于无锡市最低工资标准2490元/人/月</w:t>
            </w:r>
          </w:p>
        </w:tc>
      </w:tr>
      <w:tr w14:paraId="7D8B7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822" w:type="dxa"/>
            <w:vAlign w:val="center"/>
          </w:tcPr>
          <w:p w14:paraId="2ACED7C1">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2</w:t>
            </w:r>
          </w:p>
        </w:tc>
        <w:tc>
          <w:tcPr>
            <w:tcW w:w="1575" w:type="dxa"/>
            <w:vAlign w:val="center"/>
          </w:tcPr>
          <w:p w14:paraId="694E0707">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二、投标总价</w:t>
            </w:r>
          </w:p>
        </w:tc>
        <w:tc>
          <w:tcPr>
            <w:tcW w:w="3567" w:type="dxa"/>
            <w:gridSpan w:val="3"/>
            <w:vAlign w:val="center"/>
          </w:tcPr>
          <w:p w14:paraId="7F3E41E1">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p>
        </w:tc>
        <w:tc>
          <w:tcPr>
            <w:tcW w:w="3325" w:type="dxa"/>
            <w:vAlign w:val="center"/>
          </w:tcPr>
          <w:p w14:paraId="37CBE984">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与开标一览表及投标函内容一致</w:t>
            </w:r>
          </w:p>
        </w:tc>
      </w:tr>
      <w:tr w14:paraId="10159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822" w:type="dxa"/>
            <w:vAlign w:val="center"/>
          </w:tcPr>
          <w:p w14:paraId="6F90FBA3">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3</w:t>
            </w:r>
          </w:p>
        </w:tc>
        <w:tc>
          <w:tcPr>
            <w:tcW w:w="1575" w:type="dxa"/>
            <w:vAlign w:val="center"/>
          </w:tcPr>
          <w:p w14:paraId="34AD62F4">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人工费占比</w:t>
            </w:r>
          </w:p>
        </w:tc>
        <w:tc>
          <w:tcPr>
            <w:tcW w:w="3567" w:type="dxa"/>
            <w:gridSpan w:val="3"/>
            <w:vAlign w:val="center"/>
          </w:tcPr>
          <w:p w14:paraId="281C7F40">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w:t>
            </w:r>
          </w:p>
        </w:tc>
        <w:tc>
          <w:tcPr>
            <w:tcW w:w="3325" w:type="dxa"/>
            <w:vAlign w:val="center"/>
          </w:tcPr>
          <w:p w14:paraId="0D6BABB1">
            <w:pPr>
              <w:numPr>
                <w:ilvl w:val="0"/>
                <w:numId w:val="0"/>
              </w:numPr>
              <w:spacing w:after="0" w:line="240" w:lineRule="auto"/>
              <w:jc w:val="center"/>
              <w:outlineLvl w:val="0"/>
              <w:rPr>
                <w:rFonts w:hint="eastAsia" w:ascii="宋体" w:hAnsi="宋体" w:eastAsia="宋体" w:cs="宋体"/>
                <w:bCs/>
                <w:color w:val="auto"/>
                <w:sz w:val="21"/>
                <w:szCs w:val="21"/>
                <w:highlight w:val="none"/>
                <w:vertAlign w:val="baseline"/>
                <w:lang w:val="en-US" w:eastAsia="zh-CN"/>
              </w:rPr>
            </w:pPr>
            <w:r>
              <w:rPr>
                <w:rFonts w:hint="eastAsia" w:ascii="宋体" w:hAnsi="宋体" w:eastAsia="宋体" w:cs="宋体"/>
                <w:bCs/>
                <w:color w:val="auto"/>
                <w:sz w:val="21"/>
                <w:szCs w:val="21"/>
                <w:highlight w:val="none"/>
                <w:vertAlign w:val="baseline"/>
                <w:lang w:val="en-US" w:eastAsia="zh-CN"/>
              </w:rPr>
              <w:t>作业人员合价/投标总价</w:t>
            </w:r>
          </w:p>
        </w:tc>
      </w:tr>
    </w:tbl>
    <w:p w14:paraId="09D37793">
      <w:pPr>
        <w:numPr>
          <w:ilvl w:val="0"/>
          <w:numId w:val="0"/>
        </w:numPr>
        <w:jc w:val="both"/>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注:单价、合价均以人民币元表示，金额百分比精确到小数点后2位。</w:t>
      </w:r>
    </w:p>
    <w:p w14:paraId="3CEBD5BA">
      <w:pPr>
        <w:numPr>
          <w:ilvl w:val="0"/>
          <w:numId w:val="0"/>
        </w:numPr>
        <w:ind w:firstLine="1200" w:firstLineChars="500"/>
        <w:jc w:val="both"/>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人工费占比不得高于人工费占比标准。</w:t>
      </w:r>
    </w:p>
    <w:p w14:paraId="2B5F8957">
      <w:pPr>
        <w:numPr>
          <w:ilvl w:val="0"/>
          <w:numId w:val="0"/>
        </w:numPr>
        <w:jc w:val="center"/>
        <w:outlineLvl w:val="0"/>
        <w:rPr>
          <w:rFonts w:hint="eastAsia" w:ascii="宋体" w:hAnsi="宋体" w:eastAsia="宋体" w:cs="宋体"/>
          <w:bCs/>
          <w:color w:val="auto"/>
          <w:sz w:val="24"/>
          <w:szCs w:val="24"/>
          <w:highlight w:val="none"/>
          <w:lang w:val="en-US" w:eastAsia="zh-CN"/>
        </w:rPr>
      </w:pPr>
    </w:p>
    <w:p w14:paraId="05864ECE">
      <w:pPr>
        <w:numPr>
          <w:ilvl w:val="0"/>
          <w:numId w:val="0"/>
        </w:numPr>
        <w:ind w:firstLine="480" w:firstLineChars="200"/>
        <w:jc w:val="both"/>
        <w:outlineLvl w:val="0"/>
        <w:rPr>
          <w:rFonts w:hint="eastAsia" w:ascii="宋体" w:hAnsi="宋体" w:eastAsia="宋体" w:cs="宋体"/>
          <w:bCs/>
          <w:color w:val="auto"/>
          <w:sz w:val="24"/>
          <w:szCs w:val="24"/>
          <w:highlight w:val="none"/>
          <w:lang w:val="en-US" w:eastAsia="zh-CN"/>
        </w:rPr>
      </w:pPr>
    </w:p>
    <w:p w14:paraId="247AAA6D">
      <w:pPr>
        <w:numPr>
          <w:ilvl w:val="0"/>
          <w:numId w:val="0"/>
        </w:numPr>
        <w:ind w:firstLine="480" w:firstLineChars="200"/>
        <w:jc w:val="both"/>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供应商名称(盖章):</w:t>
      </w:r>
    </w:p>
    <w:p w14:paraId="02F50A2D">
      <w:pPr>
        <w:ind w:firstLine="420"/>
        <w:outlineLvl w:val="0"/>
        <w:rPr>
          <w:rFonts w:eastAsia="黑体"/>
          <w:bCs/>
          <w:color w:val="auto"/>
          <w:sz w:val="24"/>
          <w:szCs w:val="24"/>
          <w:highlight w:val="none"/>
        </w:rPr>
      </w:pPr>
    </w:p>
    <w:p w14:paraId="23ADD6F2">
      <w:pPr>
        <w:ind w:firstLine="420"/>
        <w:outlineLvl w:val="0"/>
        <w:rPr>
          <w:rFonts w:eastAsia="黑体"/>
          <w:bCs/>
          <w:color w:val="auto"/>
          <w:sz w:val="24"/>
          <w:szCs w:val="24"/>
          <w:highlight w:val="none"/>
        </w:rPr>
      </w:pPr>
    </w:p>
    <w:p w14:paraId="2EF45BC6">
      <w:pPr>
        <w:ind w:firstLine="420"/>
        <w:outlineLvl w:val="0"/>
        <w:rPr>
          <w:rFonts w:eastAsia="黑体"/>
          <w:bCs/>
          <w:color w:val="auto"/>
          <w:sz w:val="24"/>
          <w:szCs w:val="24"/>
          <w:highlight w:val="none"/>
        </w:rPr>
      </w:pPr>
    </w:p>
    <w:p w14:paraId="15C08B75">
      <w:pPr>
        <w:ind w:firstLine="420"/>
        <w:outlineLvl w:val="0"/>
        <w:rPr>
          <w:rFonts w:eastAsia="黑体"/>
          <w:bCs/>
          <w:color w:val="auto"/>
          <w:sz w:val="24"/>
          <w:szCs w:val="24"/>
          <w:highlight w:val="none"/>
        </w:rPr>
      </w:pPr>
    </w:p>
    <w:p w14:paraId="716AF5AB">
      <w:pPr>
        <w:ind w:firstLine="420"/>
        <w:outlineLvl w:val="0"/>
        <w:rPr>
          <w:rFonts w:eastAsia="黑体"/>
          <w:bCs/>
          <w:color w:val="auto"/>
          <w:sz w:val="24"/>
          <w:szCs w:val="24"/>
          <w:highlight w:val="none"/>
        </w:rPr>
      </w:pPr>
    </w:p>
    <w:p w14:paraId="0D13BBEF">
      <w:pPr>
        <w:ind w:firstLine="420"/>
        <w:outlineLvl w:val="0"/>
        <w:rPr>
          <w:rFonts w:eastAsia="黑体"/>
          <w:bCs/>
          <w:color w:val="auto"/>
          <w:sz w:val="24"/>
          <w:szCs w:val="24"/>
          <w:highlight w:val="none"/>
        </w:rPr>
      </w:pPr>
    </w:p>
    <w:p w14:paraId="3E7B7F86">
      <w:pPr>
        <w:ind w:firstLine="420"/>
        <w:outlineLvl w:val="0"/>
        <w:rPr>
          <w:rFonts w:eastAsia="黑体"/>
          <w:bCs/>
          <w:color w:val="auto"/>
          <w:sz w:val="24"/>
          <w:szCs w:val="24"/>
          <w:highlight w:val="none"/>
        </w:rPr>
      </w:pPr>
    </w:p>
    <w:p w14:paraId="7425E897">
      <w:pPr>
        <w:ind w:firstLine="420"/>
        <w:outlineLvl w:val="0"/>
        <w:rPr>
          <w:rFonts w:eastAsia="黑体"/>
          <w:bCs/>
          <w:color w:val="auto"/>
          <w:sz w:val="24"/>
          <w:szCs w:val="24"/>
          <w:highlight w:val="none"/>
        </w:rPr>
      </w:pPr>
    </w:p>
    <w:p w14:paraId="47C2E2E0">
      <w:pPr>
        <w:ind w:firstLine="420"/>
        <w:outlineLvl w:val="0"/>
        <w:rPr>
          <w:rFonts w:eastAsia="黑体"/>
          <w:bCs/>
          <w:color w:val="auto"/>
          <w:sz w:val="24"/>
          <w:szCs w:val="24"/>
          <w:highlight w:val="none"/>
        </w:rPr>
      </w:pPr>
    </w:p>
    <w:p w14:paraId="56DD2F19">
      <w:pPr>
        <w:ind w:firstLine="420"/>
        <w:outlineLvl w:val="0"/>
        <w:rPr>
          <w:rFonts w:eastAsia="黑体"/>
          <w:bCs/>
          <w:color w:val="auto"/>
          <w:sz w:val="24"/>
          <w:szCs w:val="24"/>
          <w:highlight w:val="none"/>
        </w:rPr>
      </w:pPr>
    </w:p>
    <w:p w14:paraId="3F69AC01">
      <w:pPr>
        <w:ind w:firstLine="420"/>
        <w:outlineLvl w:val="0"/>
        <w:rPr>
          <w:rFonts w:eastAsia="黑体"/>
          <w:bCs/>
          <w:color w:val="auto"/>
          <w:sz w:val="24"/>
          <w:szCs w:val="24"/>
          <w:highlight w:val="none"/>
        </w:rPr>
      </w:pPr>
    </w:p>
    <w:p w14:paraId="10AF6D78">
      <w:pPr>
        <w:ind w:firstLine="420"/>
        <w:outlineLvl w:val="0"/>
        <w:rPr>
          <w:rFonts w:eastAsia="黑体"/>
          <w:bCs/>
          <w:color w:val="auto"/>
          <w:sz w:val="24"/>
          <w:szCs w:val="24"/>
          <w:highlight w:val="none"/>
        </w:rPr>
      </w:pPr>
    </w:p>
    <w:p w14:paraId="6E6DA1B0">
      <w:pPr>
        <w:ind w:firstLine="420"/>
        <w:outlineLvl w:val="0"/>
        <w:rPr>
          <w:rFonts w:eastAsia="黑体"/>
          <w:bCs/>
          <w:color w:val="auto"/>
          <w:sz w:val="24"/>
          <w:szCs w:val="24"/>
          <w:highlight w:val="none"/>
        </w:rPr>
      </w:pPr>
    </w:p>
    <w:p w14:paraId="69081E7A">
      <w:pPr>
        <w:ind w:firstLine="420"/>
        <w:outlineLvl w:val="0"/>
        <w:rPr>
          <w:rFonts w:eastAsia="黑体"/>
          <w:bCs/>
          <w:color w:val="auto"/>
          <w:sz w:val="24"/>
          <w:szCs w:val="24"/>
          <w:highlight w:val="none"/>
        </w:rPr>
      </w:pPr>
    </w:p>
    <w:p w14:paraId="293FC947">
      <w:pPr>
        <w:ind w:firstLine="420"/>
        <w:outlineLvl w:val="0"/>
        <w:rPr>
          <w:rFonts w:eastAsia="黑体"/>
          <w:bCs/>
          <w:color w:val="auto"/>
          <w:sz w:val="24"/>
          <w:szCs w:val="24"/>
          <w:highlight w:val="none"/>
        </w:rPr>
      </w:pPr>
    </w:p>
    <w:p w14:paraId="26B4AAD0">
      <w:pPr>
        <w:ind w:firstLine="420"/>
        <w:outlineLvl w:val="0"/>
        <w:rPr>
          <w:rFonts w:eastAsia="黑体"/>
          <w:bCs/>
          <w:color w:val="auto"/>
          <w:sz w:val="24"/>
          <w:szCs w:val="24"/>
          <w:highlight w:val="none"/>
        </w:rPr>
      </w:pPr>
    </w:p>
    <w:p w14:paraId="7AA59402">
      <w:pPr>
        <w:ind w:firstLine="420"/>
        <w:outlineLvl w:val="0"/>
        <w:rPr>
          <w:rFonts w:eastAsia="黑体"/>
          <w:bCs/>
          <w:color w:val="auto"/>
          <w:sz w:val="24"/>
          <w:szCs w:val="24"/>
          <w:highlight w:val="none"/>
        </w:rPr>
      </w:pPr>
    </w:p>
    <w:p w14:paraId="31D0C067">
      <w:pPr>
        <w:ind w:firstLine="420"/>
        <w:outlineLvl w:val="0"/>
        <w:rPr>
          <w:rFonts w:eastAsia="黑体"/>
          <w:bCs/>
          <w:color w:val="auto"/>
          <w:sz w:val="24"/>
          <w:szCs w:val="24"/>
          <w:highlight w:val="none"/>
        </w:rPr>
      </w:pPr>
    </w:p>
    <w:p w14:paraId="44F8B711">
      <w:pPr>
        <w:ind w:firstLine="420"/>
        <w:outlineLvl w:val="0"/>
        <w:rPr>
          <w:rFonts w:eastAsia="黑体"/>
          <w:bCs/>
          <w:color w:val="auto"/>
          <w:sz w:val="24"/>
          <w:szCs w:val="24"/>
          <w:highlight w:val="none"/>
        </w:rPr>
      </w:pPr>
    </w:p>
    <w:p w14:paraId="65CC3732">
      <w:pPr>
        <w:ind w:firstLine="420"/>
        <w:outlineLvl w:val="0"/>
        <w:rPr>
          <w:rFonts w:eastAsia="黑体"/>
          <w:bCs/>
          <w:color w:val="auto"/>
          <w:sz w:val="24"/>
          <w:szCs w:val="24"/>
          <w:highlight w:val="none"/>
        </w:rPr>
      </w:pPr>
    </w:p>
    <w:p w14:paraId="6EE2F6F2">
      <w:pPr>
        <w:ind w:firstLine="420"/>
        <w:outlineLvl w:val="0"/>
        <w:rPr>
          <w:rFonts w:eastAsia="黑体"/>
          <w:bCs/>
          <w:color w:val="auto"/>
          <w:sz w:val="24"/>
          <w:szCs w:val="24"/>
          <w:highlight w:val="none"/>
        </w:rPr>
      </w:pPr>
    </w:p>
    <w:p w14:paraId="17140A7B">
      <w:pPr>
        <w:ind w:firstLine="420"/>
        <w:outlineLvl w:val="0"/>
        <w:rPr>
          <w:rFonts w:hint="eastAsia" w:ascii="黑体" w:hAnsi="宋体" w:eastAsia="黑体"/>
          <w:bCs/>
          <w:color w:val="auto"/>
          <w:sz w:val="24"/>
          <w:szCs w:val="24"/>
          <w:highlight w:val="none"/>
          <w:lang w:val="en-US" w:eastAsia="zh-CN"/>
        </w:rPr>
      </w:pPr>
    </w:p>
    <w:p w14:paraId="34EB15C0">
      <w:pPr>
        <w:ind w:firstLine="420"/>
        <w:outlineLvl w:val="0"/>
        <w:rPr>
          <w:rFonts w:hint="eastAsia" w:ascii="黑体" w:hAnsi="宋体" w:eastAsia="黑体"/>
          <w:bCs/>
          <w:color w:val="auto"/>
          <w:sz w:val="24"/>
          <w:szCs w:val="24"/>
          <w:highlight w:val="none"/>
          <w:lang w:val="en-US" w:eastAsia="zh-CN"/>
        </w:rPr>
      </w:pPr>
    </w:p>
    <w:p w14:paraId="777CC5A9">
      <w:pPr>
        <w:ind w:firstLine="420"/>
        <w:outlineLvl w:val="0"/>
        <w:rPr>
          <w:rFonts w:hint="eastAsia" w:ascii="黑体" w:hAnsi="宋体" w:eastAsia="黑体"/>
          <w:bCs/>
          <w:color w:val="auto"/>
          <w:sz w:val="24"/>
          <w:szCs w:val="24"/>
          <w:highlight w:val="none"/>
          <w:lang w:val="en-US" w:eastAsia="zh-CN"/>
        </w:rPr>
      </w:pPr>
    </w:p>
    <w:p w14:paraId="3D0A0282">
      <w:pPr>
        <w:ind w:firstLine="420"/>
        <w:outlineLvl w:val="0"/>
        <w:rPr>
          <w:rFonts w:ascii="黑体" w:eastAsia="黑体"/>
          <w:bCs/>
          <w:color w:val="auto"/>
          <w:sz w:val="28"/>
          <w:szCs w:val="28"/>
          <w:highlight w:val="none"/>
        </w:rPr>
      </w:pPr>
      <w:r>
        <w:rPr>
          <w:rFonts w:hint="eastAsia" w:ascii="黑体" w:hAnsi="宋体" w:eastAsia="黑体"/>
          <w:bCs/>
          <w:color w:val="auto"/>
          <w:sz w:val="24"/>
          <w:szCs w:val="24"/>
          <w:highlight w:val="none"/>
          <w:lang w:val="en-US" w:eastAsia="zh-CN"/>
        </w:rPr>
        <w:t>（八）投标</w:t>
      </w:r>
      <w:r>
        <w:rPr>
          <w:rFonts w:hint="eastAsia" w:ascii="黑体" w:hAnsi="宋体" w:eastAsia="黑体"/>
          <w:bCs/>
          <w:color w:val="auto"/>
          <w:sz w:val="24"/>
          <w:szCs w:val="24"/>
          <w:highlight w:val="none"/>
        </w:rPr>
        <w:t>偏离表（格式）：</w:t>
      </w:r>
    </w:p>
    <w:p w14:paraId="530C6ADD">
      <w:pPr>
        <w:ind w:firstLine="490"/>
        <w:jc w:val="center"/>
        <w:outlineLvl w:val="0"/>
        <w:rPr>
          <w:rFonts w:ascii="黑体" w:eastAsia="黑体"/>
          <w:bCs/>
          <w:color w:val="auto"/>
          <w:sz w:val="28"/>
          <w:szCs w:val="28"/>
          <w:highlight w:val="none"/>
        </w:rPr>
      </w:pPr>
    </w:p>
    <w:p w14:paraId="109DB8A2">
      <w:pPr>
        <w:ind w:firstLine="490"/>
        <w:jc w:val="center"/>
        <w:outlineLvl w:val="0"/>
        <w:rPr>
          <w:rFonts w:ascii="黑体" w:eastAsia="黑体"/>
          <w:bCs/>
          <w:color w:val="auto"/>
          <w:sz w:val="28"/>
          <w:szCs w:val="28"/>
          <w:highlight w:val="none"/>
        </w:rPr>
      </w:pPr>
    </w:p>
    <w:p w14:paraId="1F0C149B">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lang w:val="en-US" w:eastAsia="zh-CN"/>
        </w:rPr>
        <w:t>投标</w:t>
      </w:r>
      <w:r>
        <w:rPr>
          <w:rFonts w:hint="eastAsia" w:ascii="黑体" w:eastAsia="黑体"/>
          <w:bCs/>
          <w:color w:val="auto"/>
          <w:sz w:val="28"/>
          <w:szCs w:val="28"/>
          <w:highlight w:val="none"/>
        </w:rPr>
        <w:t>偏离表</w:t>
      </w:r>
    </w:p>
    <w:p w14:paraId="46C89678">
      <w:pPr>
        <w:spacing w:line="400" w:lineRule="exact"/>
        <w:jc w:val="center"/>
        <w:outlineLvl w:val="0"/>
        <w:rPr>
          <w:rFonts w:ascii="黑体" w:eastAsia="黑体"/>
          <w:bCs/>
          <w:color w:val="auto"/>
          <w:sz w:val="28"/>
          <w:szCs w:val="28"/>
          <w:highlight w:val="none"/>
        </w:rPr>
      </w:pPr>
    </w:p>
    <w:p w14:paraId="409CDEAD">
      <w:pPr>
        <w:spacing w:line="400" w:lineRule="exact"/>
        <w:jc w:val="center"/>
        <w:outlineLvl w:val="0"/>
        <w:rPr>
          <w:rFonts w:ascii="黑体" w:eastAsia="黑体"/>
          <w:bCs/>
          <w:color w:val="auto"/>
          <w:sz w:val="28"/>
          <w:szCs w:val="28"/>
          <w:highlight w:val="none"/>
        </w:rPr>
      </w:pPr>
    </w:p>
    <w:p w14:paraId="70FABAFB">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采购项目编号：</w:t>
      </w:r>
      <w:r>
        <w:rPr>
          <w:rFonts w:hint="eastAsia" w:ascii="黑体" w:eastAsia="黑体"/>
          <w:color w:val="auto"/>
          <w:highlight w:val="none"/>
          <w:lang w:eastAsia="zh-CN"/>
        </w:rPr>
        <w:t>JSZC-320205-ZXWT-G2025-0002</w:t>
      </w:r>
    </w:p>
    <w:tbl>
      <w:tblPr>
        <w:tblStyle w:val="34"/>
        <w:tblW w:w="9885" w:type="dxa"/>
        <w:tblInd w:w="-30" w:type="dxa"/>
        <w:tblLayout w:type="fixed"/>
        <w:tblCellMar>
          <w:top w:w="15" w:type="dxa"/>
          <w:left w:w="15" w:type="dxa"/>
          <w:bottom w:w="0" w:type="dxa"/>
          <w:right w:w="15" w:type="dxa"/>
        </w:tblCellMar>
      </w:tblPr>
      <w:tblGrid>
        <w:gridCol w:w="1905"/>
        <w:gridCol w:w="2835"/>
        <w:gridCol w:w="2835"/>
        <w:gridCol w:w="2310"/>
      </w:tblGrid>
      <w:tr w14:paraId="2ADECE51">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EBF1B7">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5C1846D">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DF523D8">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854A98F">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D881B3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340CA67">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F5B87BB">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A8283B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A66D3C2">
            <w:pPr>
              <w:jc w:val="center"/>
              <w:rPr>
                <w:rFonts w:ascii="宋体"/>
                <w:bCs/>
                <w:color w:val="auto"/>
                <w:highlight w:val="none"/>
              </w:rPr>
            </w:pPr>
          </w:p>
        </w:tc>
      </w:tr>
      <w:tr w14:paraId="32385718">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36B121F">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A4D0E30">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1A7A612">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182E0BD">
            <w:pPr>
              <w:jc w:val="center"/>
              <w:rPr>
                <w:rFonts w:ascii="宋体"/>
                <w:bCs/>
                <w:color w:val="auto"/>
                <w:highlight w:val="none"/>
              </w:rPr>
            </w:pPr>
          </w:p>
        </w:tc>
      </w:tr>
      <w:tr w14:paraId="068A87E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D1B5BF">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A9D37A0">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30DD5A5">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0629FB0">
            <w:pPr>
              <w:jc w:val="center"/>
              <w:rPr>
                <w:rFonts w:ascii="宋体"/>
                <w:bCs/>
                <w:color w:val="auto"/>
                <w:highlight w:val="none"/>
              </w:rPr>
            </w:pPr>
          </w:p>
        </w:tc>
      </w:tr>
    </w:tbl>
    <w:p w14:paraId="67978BCA">
      <w:pPr>
        <w:rPr>
          <w:rFonts w:ascii="宋体"/>
          <w:b/>
          <w:color w:val="auto"/>
          <w:sz w:val="24"/>
          <w:szCs w:val="24"/>
          <w:highlight w:val="none"/>
        </w:rPr>
      </w:pPr>
    </w:p>
    <w:p w14:paraId="13427A50">
      <w:pPr>
        <w:rPr>
          <w:b/>
          <w:bCs/>
          <w:color w:val="auto"/>
          <w:sz w:val="24"/>
          <w:szCs w:val="24"/>
          <w:highlight w:val="none"/>
        </w:rPr>
      </w:pPr>
      <w:r>
        <w:rPr>
          <w:rFonts w:hint="eastAsia"/>
          <w:b/>
          <w:bCs/>
          <w:color w:val="auto"/>
          <w:sz w:val="24"/>
          <w:szCs w:val="24"/>
          <w:highlight w:val="none"/>
        </w:rPr>
        <w:t>法定代表人或法定代表人授权代表签字或盖章：</w:t>
      </w:r>
    </w:p>
    <w:p w14:paraId="70244BCE">
      <w:pPr>
        <w:rPr>
          <w:rFonts w:ascii="宋体"/>
          <w:bCs/>
          <w:color w:val="auto"/>
          <w:sz w:val="30"/>
          <w:highlight w:val="none"/>
        </w:rPr>
      </w:pPr>
    </w:p>
    <w:p w14:paraId="7D3C81A5">
      <w:pPr>
        <w:ind w:firstLine="480"/>
        <w:outlineLvl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注：（1）本表不得删除；</w:t>
      </w:r>
    </w:p>
    <w:p w14:paraId="7F04D32C">
      <w:pPr>
        <w:ind w:firstLine="480"/>
        <w:outlineLvl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（2）如无任何服务偏离，请于本表 “偏离说明”中注明“无偏离”；</w:t>
      </w:r>
    </w:p>
    <w:p w14:paraId="02B61264">
      <w:pPr>
        <w:ind w:firstLine="480"/>
        <w:outlineLvl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（3）如有服务偏离项，请于本表中列明偏离内容，如需要可自行延长，其余无偏离内容不须赘述。</w:t>
      </w:r>
    </w:p>
    <w:p w14:paraId="413B51D2">
      <w:pPr>
        <w:ind w:firstLine="480"/>
        <w:outlineLvl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偏离说明”项下应按下列规定填写：优于的，填写“正偏离”；符合的，填写“无偏离”；低于的，填写“负偏离”，但若有任何一条负偏离或不满足第三章项目要求和有关说明中的采购需求，则按无效投标处理。</w:t>
      </w:r>
    </w:p>
    <w:p w14:paraId="7C40B4E6">
      <w:pPr>
        <w:pStyle w:val="85"/>
        <w:ind w:left="726" w:hanging="98"/>
        <w:jc w:val="both"/>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bidi="ar-SA"/>
        </w:rPr>
        <w:t>（5）表格不够可自行延长，但不得改变文本格式；</w:t>
      </w:r>
    </w:p>
    <w:p w14:paraId="7140F851">
      <w:pPr>
        <w:pStyle w:val="85"/>
        <w:rPr>
          <w:rFonts w:hint="eastAsia"/>
          <w:color w:val="auto"/>
          <w:highlight w:val="none"/>
        </w:rPr>
      </w:pPr>
    </w:p>
    <w:p w14:paraId="5E9E0DDB">
      <w:pPr>
        <w:outlineLvl w:val="0"/>
        <w:rPr>
          <w:rFonts w:hint="eastAsia" w:ascii="宋体" w:hAnsi="宋体" w:eastAsia="宋体" w:cs="Times New Roman"/>
          <w:bCs/>
          <w:color w:val="auto"/>
          <w:sz w:val="24"/>
          <w:szCs w:val="24"/>
          <w:highlight w:val="none"/>
        </w:rPr>
      </w:pPr>
    </w:p>
    <w:p w14:paraId="191B2E85">
      <w:pPr>
        <w:outlineLvl w:val="0"/>
        <w:rPr>
          <w:rFonts w:hint="eastAsia" w:ascii="宋体" w:hAnsi="宋体" w:eastAsia="宋体" w:cs="Times New Roman"/>
          <w:bCs/>
          <w:color w:val="auto"/>
          <w:sz w:val="24"/>
          <w:szCs w:val="24"/>
          <w:highlight w:val="none"/>
        </w:rPr>
      </w:pPr>
    </w:p>
    <w:p w14:paraId="0542EEBB">
      <w:pPr>
        <w:outlineLvl w:val="0"/>
        <w:rPr>
          <w:rFonts w:hint="eastAsia" w:ascii="宋体" w:hAnsi="宋体" w:eastAsia="宋体" w:cs="Times New Roman"/>
          <w:bCs/>
          <w:color w:val="auto"/>
          <w:sz w:val="24"/>
          <w:szCs w:val="24"/>
          <w:highlight w:val="none"/>
        </w:rPr>
      </w:pPr>
    </w:p>
    <w:p w14:paraId="13F96E5D">
      <w:pPr>
        <w:outlineLvl w:val="0"/>
        <w:rPr>
          <w:rFonts w:hint="eastAsia" w:ascii="宋体" w:hAnsi="宋体" w:eastAsia="宋体" w:cs="Times New Roman"/>
          <w:bCs/>
          <w:color w:val="auto"/>
          <w:sz w:val="24"/>
          <w:szCs w:val="24"/>
          <w:highlight w:val="none"/>
        </w:rPr>
      </w:pPr>
    </w:p>
    <w:p w14:paraId="33EACA56">
      <w:pPr>
        <w:outlineLvl w:val="0"/>
        <w:rPr>
          <w:rFonts w:hint="eastAsia" w:ascii="宋体" w:hAnsi="宋体" w:eastAsia="宋体" w:cs="Times New Roman"/>
          <w:bCs/>
          <w:color w:val="auto"/>
          <w:sz w:val="24"/>
          <w:szCs w:val="24"/>
          <w:highlight w:val="none"/>
        </w:rPr>
      </w:pPr>
    </w:p>
    <w:p w14:paraId="48F961D1">
      <w:pPr>
        <w:outlineLvl w:val="0"/>
        <w:rPr>
          <w:rFonts w:hint="eastAsia" w:ascii="宋体" w:hAnsi="宋体" w:eastAsia="宋体" w:cs="Times New Roman"/>
          <w:bCs/>
          <w:color w:val="auto"/>
          <w:sz w:val="24"/>
          <w:szCs w:val="24"/>
          <w:highlight w:val="none"/>
        </w:rPr>
      </w:pPr>
    </w:p>
    <w:p w14:paraId="2BB7F1BC">
      <w:pPr>
        <w:outlineLvl w:val="0"/>
        <w:rPr>
          <w:rFonts w:hint="eastAsia" w:ascii="宋体" w:hAnsi="宋体" w:eastAsia="宋体" w:cs="Times New Roman"/>
          <w:bCs/>
          <w:color w:val="auto"/>
          <w:sz w:val="24"/>
          <w:szCs w:val="24"/>
          <w:highlight w:val="none"/>
        </w:rPr>
      </w:pPr>
    </w:p>
    <w:p w14:paraId="40F5C737">
      <w:pPr>
        <w:outlineLvl w:val="0"/>
        <w:rPr>
          <w:rFonts w:hint="eastAsia" w:ascii="宋体" w:hAnsi="宋体" w:eastAsia="宋体" w:cs="Times New Roman"/>
          <w:bCs/>
          <w:color w:val="auto"/>
          <w:sz w:val="24"/>
          <w:szCs w:val="24"/>
          <w:highlight w:val="none"/>
        </w:rPr>
      </w:pPr>
    </w:p>
    <w:p w14:paraId="7CF29184">
      <w:pPr>
        <w:outlineLvl w:val="0"/>
        <w:rPr>
          <w:rFonts w:hint="eastAsia" w:ascii="宋体" w:hAnsi="宋体" w:eastAsia="宋体" w:cs="Times New Roman"/>
          <w:bCs/>
          <w:color w:val="auto"/>
          <w:sz w:val="24"/>
          <w:szCs w:val="24"/>
          <w:highlight w:val="none"/>
        </w:rPr>
      </w:pPr>
    </w:p>
    <w:p w14:paraId="337F7CA8">
      <w:pPr>
        <w:outlineLvl w:val="0"/>
        <w:rPr>
          <w:rFonts w:hint="eastAsia" w:ascii="宋体" w:hAnsi="宋体" w:eastAsia="宋体" w:cs="Times New Roman"/>
          <w:bCs/>
          <w:color w:val="auto"/>
          <w:sz w:val="24"/>
          <w:szCs w:val="24"/>
          <w:highlight w:val="none"/>
        </w:rPr>
      </w:pPr>
    </w:p>
    <w:p w14:paraId="2AD6F9D6">
      <w:pPr>
        <w:outlineLvl w:val="0"/>
        <w:rPr>
          <w:rFonts w:hint="eastAsia" w:ascii="宋体" w:hAnsi="宋体" w:eastAsia="宋体" w:cs="Times New Roman"/>
          <w:bCs/>
          <w:color w:val="auto"/>
          <w:sz w:val="24"/>
          <w:szCs w:val="24"/>
          <w:highlight w:val="none"/>
        </w:rPr>
      </w:pPr>
    </w:p>
    <w:p w14:paraId="77F10FDA">
      <w:pPr>
        <w:outlineLvl w:val="0"/>
        <w:rPr>
          <w:rFonts w:hint="eastAsia" w:ascii="宋体" w:hAnsi="宋体" w:eastAsia="宋体" w:cs="Times New Roman"/>
          <w:bCs/>
          <w:color w:val="auto"/>
          <w:sz w:val="24"/>
          <w:szCs w:val="24"/>
          <w:highlight w:val="none"/>
        </w:rPr>
      </w:pPr>
    </w:p>
    <w:p w14:paraId="5BE23DDA">
      <w:pPr>
        <w:outlineLvl w:val="0"/>
        <w:rPr>
          <w:rFonts w:hint="eastAsia" w:ascii="宋体" w:hAnsi="宋体" w:eastAsia="宋体" w:cs="Times New Roman"/>
          <w:bCs/>
          <w:color w:val="auto"/>
          <w:sz w:val="24"/>
          <w:szCs w:val="24"/>
          <w:highlight w:val="none"/>
        </w:rPr>
      </w:pPr>
    </w:p>
    <w:p w14:paraId="56B05401">
      <w:pPr>
        <w:outlineLvl w:val="0"/>
        <w:rPr>
          <w:rFonts w:hint="eastAsia" w:ascii="宋体" w:hAnsi="宋体" w:eastAsia="宋体" w:cs="Times New Roman"/>
          <w:bCs/>
          <w:color w:val="auto"/>
          <w:sz w:val="24"/>
          <w:szCs w:val="24"/>
          <w:highlight w:val="none"/>
        </w:rPr>
      </w:pPr>
    </w:p>
    <w:p w14:paraId="068057EF">
      <w:pPr>
        <w:ind w:firstLine="420"/>
        <w:outlineLvl w:val="0"/>
        <w:rPr>
          <w:rFonts w:ascii="黑体" w:hAnsi="宋体" w:eastAsia="黑体"/>
          <w:bCs/>
          <w:color w:val="auto"/>
          <w:sz w:val="24"/>
          <w:szCs w:val="24"/>
          <w:highlight w:val="none"/>
        </w:rPr>
      </w:pPr>
    </w:p>
    <w:p w14:paraId="24954460">
      <w:pPr>
        <w:pStyle w:val="246"/>
        <w:ind w:left="0" w:firstLine="0"/>
        <w:rPr>
          <w:rFonts w:hint="eastAsia" w:ascii="宋体" w:hAnsi="宋体"/>
          <w:b/>
          <w:bCs/>
          <w:color w:val="auto"/>
          <w:sz w:val="24"/>
          <w:szCs w:val="24"/>
          <w:highlight w:val="none"/>
        </w:rPr>
      </w:pPr>
    </w:p>
    <w:p w14:paraId="4422F062">
      <w:pPr>
        <w:numPr>
          <w:ilvl w:val="0"/>
          <w:numId w:val="0"/>
        </w:numPr>
        <w:spacing w:line="480" w:lineRule="auto"/>
        <w:ind w:firstLine="240"/>
        <w:rPr>
          <w:rFonts w:hint="eastAsia" w:ascii="黑体" w:hAnsi="宋体" w:eastAsia="黑体" w:cs="Times New Roman"/>
          <w:bCs/>
          <w:color w:val="auto"/>
          <w:sz w:val="24"/>
          <w:szCs w:val="24"/>
          <w:highlight w:val="none"/>
          <w:lang w:eastAsia="zh-CN"/>
        </w:rPr>
      </w:pP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lang w:val="en-US" w:eastAsia="zh-CN"/>
        </w:rPr>
        <w:t>九</w:t>
      </w:r>
      <w:r>
        <w:rPr>
          <w:rFonts w:hint="eastAsia" w:ascii="黑体" w:hAnsi="宋体" w:eastAsia="黑体" w:cs="Times New Roman"/>
          <w:bCs/>
          <w:color w:val="auto"/>
          <w:sz w:val="24"/>
          <w:szCs w:val="24"/>
          <w:highlight w:val="none"/>
          <w:lang w:eastAsia="zh-CN"/>
        </w:rPr>
        <w:t>）投标供应商情况表（格式）</w:t>
      </w:r>
    </w:p>
    <w:p w14:paraId="317168B2">
      <w:pPr>
        <w:ind w:firstLine="42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投标供应商情况表</w:t>
      </w:r>
    </w:p>
    <w:tbl>
      <w:tblPr>
        <w:tblStyle w:val="34"/>
        <w:tblpPr w:leftFromText="180" w:rightFromText="180" w:vertAnchor="text" w:horzAnchor="page" w:tblpX="1373" w:tblpY="802"/>
        <w:tblW w:w="959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82"/>
        <w:gridCol w:w="1993"/>
        <w:gridCol w:w="1592"/>
        <w:gridCol w:w="3331"/>
      </w:tblGrid>
      <w:tr w14:paraId="2A839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65" w:hRule="atLeast"/>
        </w:trPr>
        <w:tc>
          <w:tcPr>
            <w:tcW w:w="2682" w:type="dxa"/>
            <w:noWrap w:val="0"/>
            <w:vAlign w:val="top"/>
          </w:tcPr>
          <w:p w14:paraId="36E216CD">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993" w:type="dxa"/>
            <w:noWrap w:val="0"/>
            <w:vAlign w:val="top"/>
          </w:tcPr>
          <w:p w14:paraId="3B279B4D">
            <w:pPr>
              <w:spacing w:line="276" w:lineRule="auto"/>
              <w:jc w:val="left"/>
              <w:rPr>
                <w:rFonts w:hint="eastAsia" w:ascii="宋体" w:hAnsi="宋体" w:eastAsia="宋体" w:cs="宋体"/>
                <w:color w:val="auto"/>
                <w:sz w:val="24"/>
                <w:szCs w:val="24"/>
                <w:highlight w:val="none"/>
              </w:rPr>
            </w:pPr>
          </w:p>
        </w:tc>
        <w:tc>
          <w:tcPr>
            <w:tcW w:w="1592" w:type="dxa"/>
            <w:noWrap w:val="0"/>
            <w:vAlign w:val="top"/>
          </w:tcPr>
          <w:p w14:paraId="1E36ACBD">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3331" w:type="dxa"/>
            <w:noWrap w:val="0"/>
            <w:vAlign w:val="top"/>
          </w:tcPr>
          <w:p w14:paraId="7A1F2574">
            <w:pPr>
              <w:spacing w:line="276" w:lineRule="auto"/>
              <w:jc w:val="left"/>
              <w:rPr>
                <w:rFonts w:hint="eastAsia" w:ascii="宋体" w:hAnsi="宋体" w:eastAsia="宋体" w:cs="宋体"/>
                <w:color w:val="auto"/>
                <w:sz w:val="24"/>
                <w:szCs w:val="24"/>
                <w:highlight w:val="none"/>
              </w:rPr>
            </w:pPr>
          </w:p>
        </w:tc>
      </w:tr>
      <w:tr w14:paraId="4224A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trPr>
        <w:tc>
          <w:tcPr>
            <w:tcW w:w="2682" w:type="dxa"/>
            <w:noWrap w:val="0"/>
            <w:vAlign w:val="top"/>
          </w:tcPr>
          <w:p w14:paraId="5FB811F3">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1993" w:type="dxa"/>
            <w:noWrap w:val="0"/>
            <w:vAlign w:val="top"/>
          </w:tcPr>
          <w:p w14:paraId="366E60CD">
            <w:pPr>
              <w:spacing w:line="276" w:lineRule="auto"/>
              <w:jc w:val="left"/>
              <w:rPr>
                <w:rFonts w:hint="eastAsia" w:ascii="宋体" w:hAnsi="宋体" w:eastAsia="宋体" w:cs="宋体"/>
                <w:color w:val="auto"/>
                <w:sz w:val="24"/>
                <w:szCs w:val="24"/>
                <w:highlight w:val="none"/>
              </w:rPr>
            </w:pPr>
          </w:p>
        </w:tc>
        <w:tc>
          <w:tcPr>
            <w:tcW w:w="1592" w:type="dxa"/>
            <w:noWrap w:val="0"/>
            <w:vAlign w:val="top"/>
          </w:tcPr>
          <w:p w14:paraId="2AF83D65">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3331" w:type="dxa"/>
            <w:noWrap w:val="0"/>
            <w:vAlign w:val="top"/>
          </w:tcPr>
          <w:p w14:paraId="528453D6">
            <w:pPr>
              <w:spacing w:line="276" w:lineRule="auto"/>
              <w:ind w:firstLine="21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03428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trPr>
        <w:tc>
          <w:tcPr>
            <w:tcW w:w="2682" w:type="dxa"/>
            <w:noWrap w:val="0"/>
            <w:vAlign w:val="top"/>
          </w:tcPr>
          <w:p w14:paraId="4712B140">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916" w:type="dxa"/>
            <w:gridSpan w:val="3"/>
            <w:noWrap w:val="0"/>
            <w:vAlign w:val="top"/>
          </w:tcPr>
          <w:p w14:paraId="5D818FD5">
            <w:pPr>
              <w:spacing w:line="276" w:lineRule="auto"/>
              <w:jc w:val="left"/>
              <w:rPr>
                <w:rFonts w:hint="eastAsia" w:ascii="宋体" w:hAnsi="宋体" w:eastAsia="宋体" w:cs="宋体"/>
                <w:color w:val="auto"/>
                <w:sz w:val="24"/>
                <w:szCs w:val="24"/>
                <w:highlight w:val="none"/>
              </w:rPr>
            </w:pPr>
          </w:p>
        </w:tc>
      </w:tr>
      <w:tr w14:paraId="12CD8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trPr>
        <w:tc>
          <w:tcPr>
            <w:tcW w:w="2682" w:type="dxa"/>
            <w:noWrap w:val="0"/>
            <w:vAlign w:val="top"/>
          </w:tcPr>
          <w:p w14:paraId="6056A7A5">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tc>
        <w:tc>
          <w:tcPr>
            <w:tcW w:w="1993" w:type="dxa"/>
            <w:noWrap w:val="0"/>
            <w:vAlign w:val="top"/>
          </w:tcPr>
          <w:p w14:paraId="21C78183">
            <w:pPr>
              <w:spacing w:line="276" w:lineRule="auto"/>
              <w:jc w:val="left"/>
              <w:rPr>
                <w:rFonts w:hint="eastAsia" w:ascii="宋体" w:hAnsi="宋体" w:eastAsia="宋体" w:cs="宋体"/>
                <w:color w:val="auto"/>
                <w:sz w:val="24"/>
                <w:szCs w:val="24"/>
                <w:highlight w:val="none"/>
              </w:rPr>
            </w:pPr>
          </w:p>
        </w:tc>
        <w:tc>
          <w:tcPr>
            <w:tcW w:w="1592" w:type="dxa"/>
            <w:noWrap w:val="0"/>
            <w:vAlign w:val="top"/>
          </w:tcPr>
          <w:p w14:paraId="28600EB0">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3331" w:type="dxa"/>
            <w:noWrap w:val="0"/>
            <w:vAlign w:val="top"/>
          </w:tcPr>
          <w:p w14:paraId="0F3819D8">
            <w:pPr>
              <w:spacing w:line="276" w:lineRule="auto"/>
              <w:jc w:val="left"/>
              <w:rPr>
                <w:rFonts w:hint="eastAsia" w:ascii="宋体" w:hAnsi="宋体" w:eastAsia="宋体" w:cs="宋体"/>
                <w:color w:val="auto"/>
                <w:sz w:val="24"/>
                <w:szCs w:val="24"/>
                <w:highlight w:val="none"/>
              </w:rPr>
            </w:pPr>
          </w:p>
        </w:tc>
      </w:tr>
      <w:tr w14:paraId="66AAF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trPr>
        <w:tc>
          <w:tcPr>
            <w:tcW w:w="2682" w:type="dxa"/>
            <w:noWrap w:val="0"/>
            <w:vAlign w:val="center"/>
          </w:tcPr>
          <w:p w14:paraId="76378C7C">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1993" w:type="dxa"/>
            <w:noWrap w:val="0"/>
            <w:vAlign w:val="center"/>
          </w:tcPr>
          <w:p w14:paraId="64A27E8B">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592" w:type="dxa"/>
            <w:noWrap w:val="0"/>
            <w:vAlign w:val="center"/>
          </w:tcPr>
          <w:p w14:paraId="12D65801">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3331" w:type="dxa"/>
            <w:noWrap w:val="0"/>
            <w:vAlign w:val="center"/>
          </w:tcPr>
          <w:p w14:paraId="672AA19E">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0523F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trPr>
        <w:tc>
          <w:tcPr>
            <w:tcW w:w="2682" w:type="dxa"/>
            <w:noWrap w:val="0"/>
            <w:vAlign w:val="center"/>
          </w:tcPr>
          <w:p w14:paraId="68DE93D6">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1993" w:type="dxa"/>
            <w:noWrap w:val="0"/>
            <w:vAlign w:val="center"/>
          </w:tcPr>
          <w:p w14:paraId="73605056">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592" w:type="dxa"/>
            <w:noWrap w:val="0"/>
            <w:vAlign w:val="center"/>
          </w:tcPr>
          <w:p w14:paraId="44CA0BCA">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主营收入</w:t>
            </w:r>
          </w:p>
        </w:tc>
        <w:tc>
          <w:tcPr>
            <w:tcW w:w="3331" w:type="dxa"/>
            <w:noWrap w:val="0"/>
            <w:vAlign w:val="center"/>
          </w:tcPr>
          <w:p w14:paraId="75E7D3B1">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万元</w:t>
            </w:r>
          </w:p>
        </w:tc>
      </w:tr>
      <w:tr w14:paraId="7F142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trPr>
        <w:tc>
          <w:tcPr>
            <w:tcW w:w="2682" w:type="dxa"/>
            <w:noWrap w:val="0"/>
            <w:vAlign w:val="top"/>
          </w:tcPr>
          <w:p w14:paraId="0D24B6C2">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1993" w:type="dxa"/>
            <w:noWrap w:val="0"/>
            <w:vAlign w:val="top"/>
          </w:tcPr>
          <w:p w14:paraId="541348A8">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 万元</w:t>
            </w:r>
          </w:p>
        </w:tc>
        <w:tc>
          <w:tcPr>
            <w:tcW w:w="1592" w:type="dxa"/>
            <w:noWrap w:val="0"/>
            <w:vAlign w:val="top"/>
          </w:tcPr>
          <w:p w14:paraId="1A054C71">
            <w:pPr>
              <w:spacing w:line="276" w:lineRule="auto"/>
              <w:jc w:val="left"/>
              <w:rPr>
                <w:rFonts w:hint="eastAsia" w:ascii="宋体" w:hAnsi="宋体" w:eastAsia="宋体" w:cs="宋体"/>
                <w:color w:val="auto"/>
                <w:sz w:val="24"/>
                <w:szCs w:val="24"/>
                <w:highlight w:val="none"/>
              </w:rPr>
            </w:pPr>
          </w:p>
        </w:tc>
        <w:tc>
          <w:tcPr>
            <w:tcW w:w="3331" w:type="dxa"/>
            <w:noWrap w:val="0"/>
            <w:vAlign w:val="top"/>
          </w:tcPr>
          <w:p w14:paraId="563DC3FB">
            <w:pPr>
              <w:spacing w:line="276" w:lineRule="auto"/>
              <w:jc w:val="left"/>
              <w:rPr>
                <w:rFonts w:hint="eastAsia" w:ascii="宋体" w:hAnsi="宋体" w:eastAsia="宋体" w:cs="宋体"/>
                <w:color w:val="auto"/>
                <w:sz w:val="24"/>
                <w:szCs w:val="24"/>
                <w:highlight w:val="none"/>
              </w:rPr>
            </w:pPr>
          </w:p>
        </w:tc>
      </w:tr>
      <w:tr w14:paraId="129CA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82" w:type="dxa"/>
            <w:noWrap w:val="0"/>
            <w:vAlign w:val="top"/>
          </w:tcPr>
          <w:p w14:paraId="457DAD19">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w:t>
            </w:r>
          </w:p>
        </w:tc>
        <w:tc>
          <w:tcPr>
            <w:tcW w:w="1993" w:type="dxa"/>
            <w:noWrap w:val="0"/>
            <w:vAlign w:val="center"/>
          </w:tcPr>
          <w:p w14:paraId="701F74A0">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平方米</w:t>
            </w:r>
          </w:p>
        </w:tc>
        <w:tc>
          <w:tcPr>
            <w:tcW w:w="1592" w:type="dxa"/>
            <w:noWrap w:val="0"/>
            <w:vAlign w:val="top"/>
          </w:tcPr>
          <w:p w14:paraId="008CC68A">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3331" w:type="dxa"/>
            <w:noWrap w:val="0"/>
            <w:vAlign w:val="top"/>
          </w:tcPr>
          <w:p w14:paraId="47346D9E">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自有面积平方米</w:t>
            </w:r>
          </w:p>
          <w:p w14:paraId="51DB94E4">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承租面积平方米</w:t>
            </w:r>
          </w:p>
        </w:tc>
      </w:tr>
      <w:tr w14:paraId="3AAA4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82" w:type="dxa"/>
            <w:noWrap w:val="0"/>
            <w:vAlign w:val="top"/>
          </w:tcPr>
          <w:p w14:paraId="1C298525">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916" w:type="dxa"/>
            <w:gridSpan w:val="3"/>
            <w:noWrap w:val="0"/>
            <w:vAlign w:val="top"/>
          </w:tcPr>
          <w:p w14:paraId="615A7C94">
            <w:pPr>
              <w:spacing w:line="276" w:lineRule="auto"/>
              <w:jc w:val="left"/>
              <w:rPr>
                <w:rFonts w:hint="eastAsia" w:ascii="宋体" w:hAnsi="宋体" w:eastAsia="宋体" w:cs="宋体"/>
                <w:color w:val="auto"/>
                <w:sz w:val="24"/>
                <w:szCs w:val="24"/>
                <w:highlight w:val="none"/>
              </w:rPr>
            </w:pPr>
          </w:p>
        </w:tc>
      </w:tr>
      <w:tr w14:paraId="7710D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trPr>
        <w:tc>
          <w:tcPr>
            <w:tcW w:w="2682" w:type="dxa"/>
            <w:noWrap w:val="0"/>
            <w:vAlign w:val="top"/>
          </w:tcPr>
          <w:p w14:paraId="169E9323">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916" w:type="dxa"/>
            <w:gridSpan w:val="3"/>
            <w:noWrap w:val="0"/>
            <w:vAlign w:val="top"/>
          </w:tcPr>
          <w:p w14:paraId="6649D9A8">
            <w:pPr>
              <w:spacing w:line="276" w:lineRule="auto"/>
              <w:jc w:val="left"/>
              <w:rPr>
                <w:rFonts w:hint="eastAsia" w:ascii="宋体" w:hAnsi="宋体" w:eastAsia="宋体" w:cs="宋体"/>
                <w:color w:val="auto"/>
                <w:sz w:val="24"/>
                <w:szCs w:val="24"/>
                <w:highlight w:val="none"/>
              </w:rPr>
            </w:pPr>
          </w:p>
        </w:tc>
      </w:tr>
      <w:tr w14:paraId="15A45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82" w:type="dxa"/>
            <w:noWrap w:val="0"/>
            <w:vAlign w:val="top"/>
          </w:tcPr>
          <w:p w14:paraId="016E05D4">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6916" w:type="dxa"/>
            <w:gridSpan w:val="3"/>
            <w:noWrap w:val="0"/>
            <w:vAlign w:val="top"/>
          </w:tcPr>
          <w:p w14:paraId="023F27CD">
            <w:pPr>
              <w:spacing w:line="276" w:lineRule="auto"/>
              <w:jc w:val="left"/>
              <w:rPr>
                <w:rFonts w:hint="eastAsia" w:ascii="宋体" w:hAnsi="宋体" w:eastAsia="宋体" w:cs="宋体"/>
                <w:color w:val="auto"/>
                <w:sz w:val="24"/>
                <w:szCs w:val="24"/>
                <w:highlight w:val="none"/>
              </w:rPr>
            </w:pPr>
          </w:p>
        </w:tc>
      </w:tr>
      <w:tr w14:paraId="07374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82" w:type="dxa"/>
            <w:noWrap w:val="0"/>
            <w:vAlign w:val="top"/>
          </w:tcPr>
          <w:p w14:paraId="5331659E">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最近2年内在经营过程中受到何种奖励或处分</w:t>
            </w:r>
          </w:p>
        </w:tc>
        <w:tc>
          <w:tcPr>
            <w:tcW w:w="6916" w:type="dxa"/>
            <w:gridSpan w:val="3"/>
            <w:noWrap w:val="0"/>
            <w:vAlign w:val="top"/>
          </w:tcPr>
          <w:p w14:paraId="7ED98084">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（包括财政、工商、税务、物价、技监部门稽查情况和结果）</w:t>
            </w:r>
          </w:p>
        </w:tc>
      </w:tr>
      <w:tr w14:paraId="5E386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82" w:type="dxa"/>
            <w:noWrap w:val="0"/>
            <w:vAlign w:val="top"/>
          </w:tcPr>
          <w:p w14:paraId="42FC6260">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最近3年内有无因售假、售劣或是其他原因被消费者投诉或起诉的情况及说明</w:t>
            </w:r>
          </w:p>
        </w:tc>
        <w:tc>
          <w:tcPr>
            <w:tcW w:w="6916" w:type="dxa"/>
            <w:gridSpan w:val="3"/>
            <w:noWrap w:val="0"/>
            <w:vAlign w:val="top"/>
          </w:tcPr>
          <w:p w14:paraId="1E9E8412">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06DA2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82" w:type="dxa"/>
            <w:noWrap w:val="0"/>
            <w:vAlign w:val="top"/>
          </w:tcPr>
          <w:p w14:paraId="0D88C296">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参加政府采购活动前三年内，在经营活动中有无重大违法记录情况及说明</w:t>
            </w:r>
          </w:p>
        </w:tc>
        <w:tc>
          <w:tcPr>
            <w:tcW w:w="6916" w:type="dxa"/>
            <w:gridSpan w:val="3"/>
            <w:noWrap w:val="0"/>
            <w:vAlign w:val="top"/>
          </w:tcPr>
          <w:p w14:paraId="24B027A3">
            <w:pPr>
              <w:spacing w:line="276" w:lineRule="auto"/>
              <w:jc w:val="left"/>
              <w:rPr>
                <w:rFonts w:hint="eastAsia" w:ascii="宋体" w:hAnsi="宋体" w:eastAsia="宋体" w:cs="宋体"/>
                <w:color w:val="auto"/>
                <w:sz w:val="24"/>
                <w:szCs w:val="24"/>
                <w:highlight w:val="none"/>
              </w:rPr>
            </w:pPr>
          </w:p>
        </w:tc>
      </w:tr>
      <w:tr w14:paraId="6194C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82" w:type="dxa"/>
            <w:noWrap w:val="0"/>
            <w:vAlign w:val="top"/>
          </w:tcPr>
          <w:p w14:paraId="7DF6310F">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获得技术认证的工程师及简介</w:t>
            </w:r>
          </w:p>
        </w:tc>
        <w:tc>
          <w:tcPr>
            <w:tcW w:w="6916" w:type="dxa"/>
            <w:gridSpan w:val="3"/>
            <w:noWrap w:val="0"/>
            <w:vAlign w:val="top"/>
          </w:tcPr>
          <w:p w14:paraId="0A47282B">
            <w:pPr>
              <w:spacing w:line="276" w:lineRule="auto"/>
              <w:jc w:val="left"/>
              <w:rPr>
                <w:rFonts w:hint="eastAsia" w:ascii="宋体" w:hAnsi="宋体" w:eastAsia="宋体" w:cs="宋体"/>
                <w:color w:val="auto"/>
                <w:sz w:val="24"/>
                <w:szCs w:val="24"/>
                <w:highlight w:val="none"/>
              </w:rPr>
            </w:pPr>
          </w:p>
        </w:tc>
      </w:tr>
      <w:tr w14:paraId="0A025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trPr>
        <w:tc>
          <w:tcPr>
            <w:tcW w:w="2682" w:type="dxa"/>
            <w:noWrap w:val="0"/>
            <w:vAlign w:val="top"/>
          </w:tcPr>
          <w:p w14:paraId="6F763273">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916" w:type="dxa"/>
            <w:gridSpan w:val="3"/>
            <w:noWrap w:val="0"/>
            <w:vAlign w:val="top"/>
          </w:tcPr>
          <w:p w14:paraId="79261970">
            <w:pPr>
              <w:spacing w:line="276" w:lineRule="auto"/>
              <w:jc w:val="left"/>
              <w:rPr>
                <w:rFonts w:hint="eastAsia" w:ascii="宋体" w:hAnsi="宋体" w:eastAsia="宋体" w:cs="宋体"/>
                <w:color w:val="auto"/>
                <w:sz w:val="24"/>
                <w:szCs w:val="24"/>
                <w:highlight w:val="none"/>
              </w:rPr>
            </w:pPr>
          </w:p>
        </w:tc>
      </w:tr>
    </w:tbl>
    <w:p w14:paraId="5C9C148B">
      <w:pPr>
        <w:spacing w:line="400" w:lineRule="exact"/>
        <w:outlineLvl w:val="9"/>
        <w:rPr>
          <w:rFonts w:hint="eastAsia"/>
          <w:color w:val="auto"/>
          <w:highlight w:val="none"/>
        </w:rPr>
      </w:pPr>
      <w:r>
        <w:rPr>
          <w:rFonts w:hint="eastAsia" w:ascii="宋体" w:hAnsi="宋体"/>
          <w:bCs/>
          <w:color w:val="auto"/>
          <w:sz w:val="24"/>
          <w:szCs w:val="24"/>
          <w:highlight w:val="none"/>
        </w:rPr>
        <w:t xml:space="preserve">投标人名称（盖章）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   采购项目编号：</w:t>
      </w:r>
    </w:p>
    <w:p w14:paraId="4229299F">
      <w:pPr>
        <w:pageBreakBefore/>
        <w:jc w:val="left"/>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十</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项目人员配备情况表</w:t>
      </w:r>
      <w:r>
        <w:rPr>
          <w:rFonts w:hint="eastAsia" w:ascii="宋体" w:hAnsi="宋体"/>
          <w:bCs/>
          <w:color w:val="auto"/>
          <w:sz w:val="24"/>
          <w:szCs w:val="24"/>
          <w:highlight w:val="none"/>
        </w:rPr>
        <w:t>（格式）</w:t>
      </w:r>
    </w:p>
    <w:p w14:paraId="3ECC59E6">
      <w:pPr>
        <w:numPr>
          <w:ilvl w:val="0"/>
          <w:numId w:val="0"/>
        </w:numPr>
        <w:jc w:val="center"/>
        <w:rPr>
          <w:rFonts w:hint="eastAsia" w:ascii="宋体" w:hAnsi="宋体" w:eastAsia="宋体" w:cs="宋体"/>
          <w:b w:val="0"/>
          <w:bCs/>
          <w:color w:val="auto"/>
          <w:sz w:val="30"/>
          <w:szCs w:val="30"/>
          <w:highlight w:val="none"/>
        </w:rPr>
      </w:pPr>
    </w:p>
    <w:p w14:paraId="07C16239">
      <w:pPr>
        <w:numPr>
          <w:ilvl w:val="0"/>
          <w:numId w:val="0"/>
        </w:numPr>
        <w:jc w:val="center"/>
        <w:rPr>
          <w:rFonts w:hint="eastAsia" w:ascii="宋体" w:hAnsi="宋体" w:eastAsia="宋体" w:cs="宋体"/>
          <w:b w:val="0"/>
          <w:bCs/>
          <w:color w:val="auto"/>
          <w:sz w:val="30"/>
          <w:szCs w:val="30"/>
          <w:highlight w:val="none"/>
        </w:rPr>
      </w:pPr>
    </w:p>
    <w:p w14:paraId="7AA5EABC">
      <w:pPr>
        <w:numPr>
          <w:ilvl w:val="0"/>
          <w:numId w:val="0"/>
        </w:num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lang w:val="en-US" w:eastAsia="zh-CN" w:bidi="ar-SA"/>
        </w:rPr>
        <w:t>项目人员配备情况表</w:t>
      </w:r>
    </w:p>
    <w:p w14:paraId="47209539">
      <w:pPr>
        <w:pStyle w:val="59"/>
        <w:rPr>
          <w:rFonts w:hint="eastAsia"/>
          <w:color w:val="auto"/>
          <w:highlight w:val="none"/>
        </w:rPr>
      </w:pPr>
    </w:p>
    <w:p w14:paraId="4E95846F">
      <w:pPr>
        <w:rPr>
          <w:rFonts w:hint="eastAsia" w:ascii="宋体" w:hAnsi="宋体" w:eastAsia="宋体"/>
          <w:bCs/>
          <w:color w:val="auto"/>
          <w:sz w:val="24"/>
          <w:szCs w:val="24"/>
          <w:highlight w:val="none"/>
        </w:rPr>
      </w:pPr>
      <w:r>
        <w:rPr>
          <w:rFonts w:hint="eastAsia" w:ascii="宋体" w:hAnsi="宋体" w:eastAsia="宋体"/>
          <w:b/>
          <w:color w:val="auto"/>
          <w:sz w:val="24"/>
          <w:szCs w:val="24"/>
          <w:highlight w:val="none"/>
        </w:rPr>
        <w:t xml:space="preserve">投标人名称： </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（盖章）</w:t>
      </w:r>
      <w:r>
        <w:rPr>
          <w:rFonts w:ascii="宋体" w:hAnsi="宋体" w:eastAsia="宋体"/>
          <w:b/>
          <w:color w:val="auto"/>
          <w:sz w:val="24"/>
          <w:szCs w:val="24"/>
          <w:highlight w:val="none"/>
        </w:rPr>
        <w:t xml:space="preserve">  </w:t>
      </w: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采购编号：</w:t>
      </w:r>
      <w:r>
        <w:rPr>
          <w:rFonts w:hint="eastAsia" w:ascii="宋体" w:hAnsi="宋体"/>
          <w:bCs/>
          <w:color w:val="auto"/>
          <w:sz w:val="24"/>
          <w:szCs w:val="24"/>
          <w:highlight w:val="none"/>
          <w:lang w:val="en-US" w:eastAsia="zh-CN"/>
        </w:rPr>
        <w:t xml:space="preserve"> </w:t>
      </w:r>
    </w:p>
    <w:tbl>
      <w:tblPr>
        <w:tblStyle w:val="34"/>
        <w:tblW w:w="9982"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4"/>
        <w:gridCol w:w="1425"/>
        <w:gridCol w:w="730"/>
        <w:gridCol w:w="709"/>
        <w:gridCol w:w="1477"/>
        <w:gridCol w:w="1236"/>
        <w:gridCol w:w="1236"/>
        <w:gridCol w:w="1900"/>
        <w:gridCol w:w="655"/>
      </w:tblGrid>
      <w:tr w14:paraId="2A5C0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7AD07E2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25" w:type="dxa"/>
            <w:noWrap w:val="0"/>
            <w:vAlign w:val="center"/>
          </w:tcPr>
          <w:p w14:paraId="2F819D7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w:t>
            </w:r>
          </w:p>
        </w:tc>
        <w:tc>
          <w:tcPr>
            <w:tcW w:w="730" w:type="dxa"/>
            <w:noWrap w:val="0"/>
            <w:vAlign w:val="center"/>
          </w:tcPr>
          <w:p w14:paraId="791B84F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性别</w:t>
            </w:r>
          </w:p>
        </w:tc>
        <w:tc>
          <w:tcPr>
            <w:tcW w:w="709" w:type="dxa"/>
            <w:noWrap w:val="0"/>
            <w:vAlign w:val="center"/>
          </w:tcPr>
          <w:p w14:paraId="6CAB69C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年龄</w:t>
            </w:r>
          </w:p>
        </w:tc>
        <w:tc>
          <w:tcPr>
            <w:tcW w:w="1477" w:type="dxa"/>
            <w:noWrap w:val="0"/>
            <w:vAlign w:val="center"/>
          </w:tcPr>
          <w:p w14:paraId="46CEF37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岗位名称</w:t>
            </w:r>
          </w:p>
        </w:tc>
        <w:tc>
          <w:tcPr>
            <w:tcW w:w="1236" w:type="dxa"/>
            <w:noWrap w:val="0"/>
            <w:vAlign w:val="center"/>
          </w:tcPr>
          <w:p w14:paraId="533CB62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学历</w:t>
            </w:r>
          </w:p>
        </w:tc>
        <w:tc>
          <w:tcPr>
            <w:tcW w:w="1236" w:type="dxa"/>
            <w:noWrap w:val="0"/>
            <w:vAlign w:val="center"/>
          </w:tcPr>
          <w:p w14:paraId="13C6414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职称</w:t>
            </w:r>
          </w:p>
        </w:tc>
        <w:tc>
          <w:tcPr>
            <w:tcW w:w="1900" w:type="dxa"/>
            <w:noWrap w:val="0"/>
            <w:vAlign w:val="center"/>
          </w:tcPr>
          <w:p w14:paraId="0A0A76E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主要资历、经验及承担过的项目</w:t>
            </w:r>
          </w:p>
        </w:tc>
        <w:tc>
          <w:tcPr>
            <w:tcW w:w="655" w:type="dxa"/>
            <w:noWrap w:val="0"/>
            <w:vAlign w:val="center"/>
          </w:tcPr>
          <w:p w14:paraId="2032FA2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3BDDA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50C30B6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25" w:type="dxa"/>
            <w:noWrap w:val="0"/>
            <w:vAlign w:val="center"/>
          </w:tcPr>
          <w:p w14:paraId="0B6E2AB0">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60387442">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1A046A4D">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7D7BB83A">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656FFF9B">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011AC9BB">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3AA22644">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3021F4E5">
            <w:pPr>
              <w:spacing w:line="360" w:lineRule="auto"/>
              <w:rPr>
                <w:rFonts w:hint="eastAsia" w:ascii="宋体" w:hAnsi="宋体" w:eastAsia="宋体" w:cs="宋体"/>
                <w:bCs/>
                <w:color w:val="auto"/>
                <w:sz w:val="24"/>
                <w:szCs w:val="24"/>
                <w:highlight w:val="none"/>
              </w:rPr>
            </w:pPr>
          </w:p>
        </w:tc>
      </w:tr>
      <w:tr w14:paraId="5A8EA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5948DB7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425" w:type="dxa"/>
            <w:noWrap w:val="0"/>
            <w:vAlign w:val="center"/>
          </w:tcPr>
          <w:p w14:paraId="00E22BDF">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5CBB445E">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1E2E6993">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284D1FE7">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304E9127">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203C62B7">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54897F29">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00523687">
            <w:pPr>
              <w:spacing w:line="360" w:lineRule="auto"/>
              <w:rPr>
                <w:rFonts w:hint="eastAsia" w:ascii="宋体" w:hAnsi="宋体" w:eastAsia="宋体" w:cs="宋体"/>
                <w:bCs/>
                <w:color w:val="auto"/>
                <w:sz w:val="24"/>
                <w:szCs w:val="24"/>
                <w:highlight w:val="none"/>
              </w:rPr>
            </w:pPr>
          </w:p>
        </w:tc>
      </w:tr>
      <w:tr w14:paraId="5E27F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478F33C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1425" w:type="dxa"/>
            <w:noWrap w:val="0"/>
            <w:vAlign w:val="center"/>
          </w:tcPr>
          <w:p w14:paraId="3FDDBBE9">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160518D1">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2AF906F5">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20534792">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2BAFD637">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32A46E3B">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207AF332">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1ECAE783">
            <w:pPr>
              <w:spacing w:line="360" w:lineRule="auto"/>
              <w:rPr>
                <w:rFonts w:hint="eastAsia" w:ascii="宋体" w:hAnsi="宋体" w:eastAsia="宋体" w:cs="宋体"/>
                <w:bCs/>
                <w:color w:val="auto"/>
                <w:sz w:val="24"/>
                <w:szCs w:val="24"/>
                <w:highlight w:val="none"/>
              </w:rPr>
            </w:pPr>
          </w:p>
        </w:tc>
      </w:tr>
      <w:tr w14:paraId="3DBAC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0229C2D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1425" w:type="dxa"/>
            <w:noWrap w:val="0"/>
            <w:vAlign w:val="center"/>
          </w:tcPr>
          <w:p w14:paraId="30CC81F2">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57898E23">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107914A7">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7D87D656">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5AA774D2">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54DF5C6B">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7129DD31">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2F0ACB0C">
            <w:pPr>
              <w:spacing w:line="360" w:lineRule="auto"/>
              <w:rPr>
                <w:rFonts w:hint="eastAsia" w:ascii="宋体" w:hAnsi="宋体" w:eastAsia="宋体" w:cs="宋体"/>
                <w:bCs/>
                <w:color w:val="auto"/>
                <w:sz w:val="24"/>
                <w:szCs w:val="24"/>
                <w:highlight w:val="none"/>
              </w:rPr>
            </w:pPr>
          </w:p>
        </w:tc>
      </w:tr>
      <w:tr w14:paraId="7968B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0848D6F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1425" w:type="dxa"/>
            <w:noWrap w:val="0"/>
            <w:vAlign w:val="center"/>
          </w:tcPr>
          <w:p w14:paraId="6748FF1D">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2647BE34">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0D8B1EEA">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7F097532">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01641511">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30849419">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5887F7D2">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3409B17A">
            <w:pPr>
              <w:spacing w:line="360" w:lineRule="auto"/>
              <w:rPr>
                <w:rFonts w:hint="eastAsia" w:ascii="宋体" w:hAnsi="宋体" w:eastAsia="宋体" w:cs="宋体"/>
                <w:bCs/>
                <w:color w:val="auto"/>
                <w:sz w:val="24"/>
                <w:szCs w:val="24"/>
                <w:highlight w:val="none"/>
              </w:rPr>
            </w:pPr>
          </w:p>
        </w:tc>
      </w:tr>
      <w:tr w14:paraId="29FCD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314EFD4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1425" w:type="dxa"/>
            <w:noWrap w:val="0"/>
            <w:vAlign w:val="center"/>
          </w:tcPr>
          <w:p w14:paraId="3974932B">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4F7E7A43">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7E8A6806">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55103EC9">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004F28CC">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7350E46D">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5C3C5709">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6F71EB22">
            <w:pPr>
              <w:spacing w:line="360" w:lineRule="auto"/>
              <w:rPr>
                <w:rFonts w:hint="eastAsia" w:ascii="宋体" w:hAnsi="宋体" w:eastAsia="宋体" w:cs="宋体"/>
                <w:bCs/>
                <w:color w:val="auto"/>
                <w:sz w:val="24"/>
                <w:szCs w:val="24"/>
                <w:highlight w:val="none"/>
              </w:rPr>
            </w:pPr>
          </w:p>
        </w:tc>
      </w:tr>
      <w:tr w14:paraId="55876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5E1AA19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p>
        </w:tc>
        <w:tc>
          <w:tcPr>
            <w:tcW w:w="1425" w:type="dxa"/>
            <w:noWrap w:val="0"/>
            <w:vAlign w:val="center"/>
          </w:tcPr>
          <w:p w14:paraId="368B53D4">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28FE4693">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62356EDE">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73232ED5">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55268C2D">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10712CBC">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136B15C7">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18EEF7FD">
            <w:pPr>
              <w:spacing w:line="360" w:lineRule="auto"/>
              <w:rPr>
                <w:rFonts w:hint="eastAsia" w:ascii="宋体" w:hAnsi="宋体" w:eastAsia="宋体" w:cs="宋体"/>
                <w:bCs/>
                <w:color w:val="auto"/>
                <w:sz w:val="24"/>
                <w:szCs w:val="24"/>
                <w:highlight w:val="none"/>
              </w:rPr>
            </w:pPr>
          </w:p>
        </w:tc>
      </w:tr>
      <w:tr w14:paraId="5483A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6290809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w:t>
            </w:r>
          </w:p>
        </w:tc>
        <w:tc>
          <w:tcPr>
            <w:tcW w:w="1425" w:type="dxa"/>
            <w:noWrap w:val="0"/>
            <w:vAlign w:val="center"/>
          </w:tcPr>
          <w:p w14:paraId="33B26657">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1C70F82C">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5D74DB7D">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7A3FDF6F">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4B68DA28">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57C11179">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2DEBE3A8">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6BA626C2">
            <w:pPr>
              <w:spacing w:line="360" w:lineRule="auto"/>
              <w:rPr>
                <w:rFonts w:hint="eastAsia" w:ascii="宋体" w:hAnsi="宋体" w:eastAsia="宋体" w:cs="宋体"/>
                <w:bCs/>
                <w:color w:val="auto"/>
                <w:sz w:val="24"/>
                <w:szCs w:val="24"/>
                <w:highlight w:val="none"/>
              </w:rPr>
            </w:pPr>
          </w:p>
        </w:tc>
      </w:tr>
      <w:tr w14:paraId="4483F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20C042B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w:t>
            </w:r>
          </w:p>
        </w:tc>
        <w:tc>
          <w:tcPr>
            <w:tcW w:w="1425" w:type="dxa"/>
            <w:noWrap w:val="0"/>
            <w:vAlign w:val="center"/>
          </w:tcPr>
          <w:p w14:paraId="5F50559D">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47F4B979">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7F179CE0">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1EFDDA6C">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3F7D1C26">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075ED73F">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45D51590">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5C115780">
            <w:pPr>
              <w:spacing w:line="360" w:lineRule="auto"/>
              <w:rPr>
                <w:rFonts w:hint="eastAsia" w:ascii="宋体" w:hAnsi="宋体" w:eastAsia="宋体" w:cs="宋体"/>
                <w:bCs/>
                <w:color w:val="auto"/>
                <w:sz w:val="24"/>
                <w:szCs w:val="24"/>
                <w:highlight w:val="none"/>
              </w:rPr>
            </w:pPr>
          </w:p>
        </w:tc>
      </w:tr>
      <w:tr w14:paraId="72223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4E0CED8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p>
        </w:tc>
        <w:tc>
          <w:tcPr>
            <w:tcW w:w="1425" w:type="dxa"/>
            <w:noWrap w:val="0"/>
            <w:vAlign w:val="center"/>
          </w:tcPr>
          <w:p w14:paraId="59B1907E">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70BFB071">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45BAA3B4">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5D3CDB31">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5070BF4F">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535D3E43">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2D9F8B2F">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7E7E71D8">
            <w:pPr>
              <w:spacing w:line="360" w:lineRule="auto"/>
              <w:rPr>
                <w:rFonts w:hint="eastAsia" w:ascii="宋体" w:hAnsi="宋体" w:eastAsia="宋体" w:cs="宋体"/>
                <w:bCs/>
                <w:color w:val="auto"/>
                <w:sz w:val="24"/>
                <w:szCs w:val="24"/>
                <w:highlight w:val="none"/>
              </w:rPr>
            </w:pPr>
          </w:p>
        </w:tc>
      </w:tr>
      <w:tr w14:paraId="6E6FE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4F2F409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w:t>
            </w:r>
          </w:p>
        </w:tc>
        <w:tc>
          <w:tcPr>
            <w:tcW w:w="1425" w:type="dxa"/>
            <w:noWrap w:val="0"/>
            <w:vAlign w:val="center"/>
          </w:tcPr>
          <w:p w14:paraId="50C14E4A">
            <w:pPr>
              <w:spacing w:line="360" w:lineRule="auto"/>
              <w:rPr>
                <w:rFonts w:hint="eastAsia" w:ascii="宋体" w:hAnsi="宋体" w:eastAsia="宋体" w:cs="宋体"/>
                <w:bCs/>
                <w:color w:val="auto"/>
                <w:sz w:val="24"/>
                <w:szCs w:val="24"/>
                <w:highlight w:val="none"/>
              </w:rPr>
            </w:pPr>
          </w:p>
        </w:tc>
        <w:tc>
          <w:tcPr>
            <w:tcW w:w="730" w:type="dxa"/>
            <w:noWrap w:val="0"/>
            <w:vAlign w:val="center"/>
          </w:tcPr>
          <w:p w14:paraId="3027214D">
            <w:pPr>
              <w:spacing w:line="360" w:lineRule="auto"/>
              <w:rPr>
                <w:rFonts w:hint="eastAsia" w:ascii="宋体" w:hAnsi="宋体" w:eastAsia="宋体" w:cs="宋体"/>
                <w:bCs/>
                <w:color w:val="auto"/>
                <w:sz w:val="24"/>
                <w:szCs w:val="24"/>
                <w:highlight w:val="none"/>
              </w:rPr>
            </w:pPr>
          </w:p>
        </w:tc>
        <w:tc>
          <w:tcPr>
            <w:tcW w:w="709" w:type="dxa"/>
            <w:noWrap w:val="0"/>
            <w:vAlign w:val="center"/>
          </w:tcPr>
          <w:p w14:paraId="74960F25">
            <w:pPr>
              <w:spacing w:line="360" w:lineRule="auto"/>
              <w:rPr>
                <w:rFonts w:hint="eastAsia" w:ascii="宋体" w:hAnsi="宋体" w:eastAsia="宋体" w:cs="宋体"/>
                <w:bCs/>
                <w:color w:val="auto"/>
                <w:sz w:val="24"/>
                <w:szCs w:val="24"/>
                <w:highlight w:val="none"/>
              </w:rPr>
            </w:pPr>
          </w:p>
        </w:tc>
        <w:tc>
          <w:tcPr>
            <w:tcW w:w="1477" w:type="dxa"/>
            <w:noWrap w:val="0"/>
            <w:vAlign w:val="center"/>
          </w:tcPr>
          <w:p w14:paraId="02624F46">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4D5F38A6">
            <w:pPr>
              <w:spacing w:line="360" w:lineRule="auto"/>
              <w:rPr>
                <w:rFonts w:hint="eastAsia" w:ascii="宋体" w:hAnsi="宋体" w:eastAsia="宋体" w:cs="宋体"/>
                <w:bCs/>
                <w:color w:val="auto"/>
                <w:sz w:val="24"/>
                <w:szCs w:val="24"/>
                <w:highlight w:val="none"/>
              </w:rPr>
            </w:pPr>
          </w:p>
        </w:tc>
        <w:tc>
          <w:tcPr>
            <w:tcW w:w="1236" w:type="dxa"/>
            <w:noWrap w:val="0"/>
            <w:vAlign w:val="center"/>
          </w:tcPr>
          <w:p w14:paraId="30CECA3C">
            <w:pPr>
              <w:spacing w:line="360" w:lineRule="auto"/>
              <w:rPr>
                <w:rFonts w:hint="eastAsia" w:ascii="宋体" w:hAnsi="宋体" w:eastAsia="宋体" w:cs="宋体"/>
                <w:bCs/>
                <w:color w:val="auto"/>
                <w:sz w:val="24"/>
                <w:szCs w:val="24"/>
                <w:highlight w:val="none"/>
              </w:rPr>
            </w:pPr>
          </w:p>
        </w:tc>
        <w:tc>
          <w:tcPr>
            <w:tcW w:w="1900" w:type="dxa"/>
            <w:noWrap w:val="0"/>
            <w:vAlign w:val="center"/>
          </w:tcPr>
          <w:p w14:paraId="359AF0C3">
            <w:pPr>
              <w:spacing w:line="360" w:lineRule="auto"/>
              <w:rPr>
                <w:rFonts w:hint="eastAsia" w:ascii="宋体" w:hAnsi="宋体" w:eastAsia="宋体" w:cs="宋体"/>
                <w:bCs/>
                <w:color w:val="auto"/>
                <w:sz w:val="24"/>
                <w:szCs w:val="24"/>
                <w:highlight w:val="none"/>
              </w:rPr>
            </w:pPr>
          </w:p>
        </w:tc>
        <w:tc>
          <w:tcPr>
            <w:tcW w:w="655" w:type="dxa"/>
            <w:noWrap w:val="0"/>
            <w:vAlign w:val="center"/>
          </w:tcPr>
          <w:p w14:paraId="448B6BDF">
            <w:pPr>
              <w:spacing w:line="360" w:lineRule="auto"/>
              <w:rPr>
                <w:rFonts w:hint="eastAsia" w:ascii="宋体" w:hAnsi="宋体" w:eastAsia="宋体" w:cs="宋体"/>
                <w:bCs/>
                <w:color w:val="auto"/>
                <w:sz w:val="24"/>
                <w:szCs w:val="24"/>
                <w:highlight w:val="none"/>
              </w:rPr>
            </w:pPr>
          </w:p>
        </w:tc>
      </w:tr>
    </w:tbl>
    <w:p w14:paraId="0C4A0C3A">
      <w:pPr>
        <w:rPr>
          <w:rFonts w:hint="eastAsia" w:ascii="宋体" w:hAnsi="宋体" w:eastAsia="宋体"/>
          <w:b/>
          <w:bCs/>
          <w:color w:val="auto"/>
          <w:sz w:val="24"/>
          <w:szCs w:val="24"/>
          <w:highlight w:val="none"/>
        </w:rPr>
      </w:pPr>
    </w:p>
    <w:p w14:paraId="6B6EF5C9">
      <w:pPr>
        <w:rPr>
          <w:rFonts w:ascii="宋体" w:hAnsi="宋体" w:eastAsia="宋体"/>
          <w:b/>
          <w:bCs/>
          <w:color w:val="auto"/>
          <w:sz w:val="24"/>
          <w:szCs w:val="24"/>
          <w:highlight w:val="none"/>
        </w:rPr>
      </w:pPr>
    </w:p>
    <w:p w14:paraId="1EB3D40D">
      <w:pPr>
        <w:rPr>
          <w:rFonts w:ascii="宋体" w:hAnsi="宋体" w:eastAsia="宋体"/>
          <w:b/>
          <w:bCs/>
          <w:color w:val="auto"/>
          <w:sz w:val="24"/>
          <w:szCs w:val="24"/>
          <w:highlight w:val="none"/>
        </w:rPr>
      </w:pPr>
    </w:p>
    <w:p w14:paraId="3A99F77A">
      <w:pPr>
        <w:rPr>
          <w:rFonts w:ascii="宋体" w:hAnsi="宋体" w:eastAsia="宋体"/>
          <w:b/>
          <w:bCs/>
          <w:color w:val="auto"/>
          <w:sz w:val="24"/>
          <w:szCs w:val="24"/>
          <w:highlight w:val="none"/>
        </w:rPr>
      </w:pPr>
    </w:p>
    <w:p w14:paraId="5D37C3EF">
      <w:pPr>
        <w:spacing w:line="360" w:lineRule="auto"/>
        <w:outlineLvl w:val="0"/>
        <w:rPr>
          <w:rFonts w:hint="eastAsia" w:ascii="宋体" w:hAnsi="宋体"/>
          <w:bCs/>
          <w:color w:val="auto"/>
          <w:szCs w:val="21"/>
          <w:highlight w:val="none"/>
        </w:rPr>
      </w:pPr>
      <w:r>
        <w:rPr>
          <w:rFonts w:hint="eastAsia"/>
          <w:b/>
          <w:bCs/>
          <w:color w:val="auto"/>
          <w:sz w:val="24"/>
          <w:szCs w:val="24"/>
          <w:highlight w:val="none"/>
        </w:rPr>
        <w:t>法定代表人或法定代表人授权代表签字或盖章：</w:t>
      </w:r>
    </w:p>
    <w:p w14:paraId="0D0C6842">
      <w:pPr>
        <w:ind w:firstLine="480"/>
        <w:rPr>
          <w:rFonts w:ascii="宋体" w:hAnsi="宋体"/>
          <w:b/>
          <w:bCs/>
          <w:color w:val="auto"/>
          <w:sz w:val="24"/>
          <w:highlight w:val="none"/>
        </w:rPr>
      </w:pPr>
    </w:p>
    <w:p w14:paraId="131ABD69">
      <w:pPr>
        <w:outlineLvl w:val="0"/>
        <w:rPr>
          <w:rFonts w:ascii="宋体" w:hAnsi="宋体"/>
          <w:b/>
          <w:bCs/>
          <w:color w:val="auto"/>
          <w:sz w:val="24"/>
          <w:highlight w:val="none"/>
        </w:rPr>
      </w:pPr>
      <w:r>
        <w:rPr>
          <w:rFonts w:ascii="宋体" w:hAnsi="宋体"/>
          <w:b/>
          <w:bCs/>
          <w:color w:val="auto"/>
          <w:sz w:val="24"/>
          <w:highlight w:val="none"/>
        </w:rPr>
        <w:t>日期：</w:t>
      </w:r>
    </w:p>
    <w:p w14:paraId="2BA68DD7">
      <w:pPr>
        <w:pStyle w:val="44"/>
        <w:rPr>
          <w:color w:val="auto"/>
          <w:highlight w:val="none"/>
        </w:rPr>
      </w:pPr>
    </w:p>
    <w:p w14:paraId="30DF533E">
      <w:pPr>
        <w:spacing w:line="360" w:lineRule="auto"/>
        <w:jc w:val="left"/>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注：1.表格不够可自行延长。</w:t>
      </w:r>
    </w:p>
    <w:p w14:paraId="057A5A5D">
      <w:pPr>
        <w:pStyle w:val="246"/>
        <w:rPr>
          <w:rFonts w:hint="eastAsia" w:ascii="宋体" w:hAnsi="宋体"/>
          <w:bCs/>
          <w:color w:val="auto"/>
          <w:sz w:val="24"/>
          <w:szCs w:val="24"/>
          <w:highlight w:val="none"/>
        </w:rPr>
      </w:pPr>
    </w:p>
    <w:p w14:paraId="2E67B9A7">
      <w:pPr>
        <w:pStyle w:val="246"/>
        <w:rPr>
          <w:rFonts w:hint="eastAsia" w:ascii="宋体" w:hAnsi="宋体"/>
          <w:bCs/>
          <w:color w:val="auto"/>
          <w:sz w:val="24"/>
          <w:szCs w:val="24"/>
          <w:highlight w:val="none"/>
        </w:rPr>
      </w:pPr>
    </w:p>
    <w:p w14:paraId="36A3965E">
      <w:pPr>
        <w:pStyle w:val="246"/>
        <w:rPr>
          <w:rFonts w:hint="eastAsia" w:ascii="宋体" w:hAnsi="宋体"/>
          <w:bCs/>
          <w:color w:val="auto"/>
          <w:sz w:val="24"/>
          <w:szCs w:val="24"/>
          <w:highlight w:val="none"/>
        </w:rPr>
      </w:pPr>
    </w:p>
    <w:p w14:paraId="2922A3AB">
      <w:pPr>
        <w:pStyle w:val="246"/>
        <w:rPr>
          <w:rFonts w:hint="eastAsia" w:ascii="宋体" w:hAnsi="宋体"/>
          <w:bCs/>
          <w:color w:val="auto"/>
          <w:sz w:val="24"/>
          <w:szCs w:val="24"/>
          <w:highlight w:val="none"/>
        </w:rPr>
      </w:pPr>
    </w:p>
    <w:p w14:paraId="26965965">
      <w:pPr>
        <w:pStyle w:val="246"/>
        <w:ind w:left="0" w:firstLine="0"/>
        <w:rPr>
          <w:rFonts w:hint="eastAsia" w:ascii="宋体" w:hAnsi="宋体"/>
          <w:bCs/>
          <w:color w:val="auto"/>
          <w:sz w:val="24"/>
          <w:szCs w:val="24"/>
          <w:highlight w:val="none"/>
        </w:rPr>
      </w:pPr>
    </w:p>
    <w:p w14:paraId="43348817">
      <w:pPr>
        <w:pStyle w:val="220"/>
        <w:keepLines/>
        <w:spacing w:before="160" w:after="160"/>
        <w:jc w:val="both"/>
        <w:rPr>
          <w:rFonts w:hint="eastAsia" w:ascii="Arial" w:hAnsi="Arial" w:eastAsia="黑体"/>
          <w:b w:val="0"/>
          <w:color w:val="auto"/>
          <w:sz w:val="24"/>
          <w:szCs w:val="32"/>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十一</w:t>
      </w:r>
      <w:r>
        <w:rPr>
          <w:rFonts w:hint="eastAsia" w:ascii="宋体" w:hAnsi="宋体"/>
          <w:bCs/>
          <w:color w:val="auto"/>
          <w:sz w:val="24"/>
          <w:szCs w:val="24"/>
          <w:highlight w:val="none"/>
        </w:rPr>
        <w:t>）</w:t>
      </w:r>
      <w:bookmarkStart w:id="27" w:name="_Toc112006946"/>
      <w:r>
        <w:rPr>
          <w:rFonts w:hint="eastAsia" w:ascii="Arial" w:hAnsi="Arial" w:eastAsia="黑体"/>
          <w:b w:val="0"/>
          <w:color w:val="auto"/>
          <w:sz w:val="24"/>
          <w:szCs w:val="32"/>
          <w:highlight w:val="none"/>
        </w:rPr>
        <w:t>（投标人）中小企业声明函（格式）</w:t>
      </w:r>
      <w:bookmarkEnd w:id="27"/>
    </w:p>
    <w:p w14:paraId="7911A9B2">
      <w:pPr>
        <w:jc w:val="center"/>
        <w:rPr>
          <w:rFonts w:hint="eastAsia" w:ascii="宋体" w:hAnsi="宋体"/>
          <w:bCs/>
          <w:color w:val="auto"/>
          <w:sz w:val="28"/>
          <w:szCs w:val="28"/>
          <w:highlight w:val="none"/>
        </w:rPr>
      </w:pPr>
    </w:p>
    <w:p w14:paraId="44AA8B05">
      <w:pPr>
        <w:jc w:val="center"/>
        <w:rPr>
          <w:rFonts w:hint="eastAsia" w:ascii="宋体" w:hAnsi="宋体" w:eastAsia="宋体" w:cs="宋体"/>
          <w:bCs/>
          <w:color w:val="auto"/>
          <w:sz w:val="28"/>
          <w:szCs w:val="28"/>
          <w:highlight w:val="none"/>
        </w:rPr>
      </w:pPr>
      <w:bookmarkStart w:id="28" w:name="_Toc112006947"/>
      <w:r>
        <w:rPr>
          <w:rFonts w:hint="eastAsia" w:ascii="宋体" w:hAnsi="宋体" w:eastAsia="宋体" w:cs="宋体"/>
          <w:bCs/>
          <w:color w:val="auto"/>
          <w:sz w:val="28"/>
          <w:szCs w:val="28"/>
          <w:highlight w:val="none"/>
        </w:rPr>
        <w:t>中小企业声明函（服务）</w:t>
      </w:r>
    </w:p>
    <w:p w14:paraId="3CF0C7BF">
      <w:pPr>
        <w:spacing w:line="440" w:lineRule="exact"/>
        <w:ind w:firstLine="480"/>
        <w:rPr>
          <w:rFonts w:hint="eastAsia" w:ascii="宋体" w:hAnsi="宋体" w:eastAsia="宋体" w:cs="宋体"/>
          <w:bCs/>
          <w:color w:val="auto"/>
          <w:sz w:val="24"/>
          <w:szCs w:val="24"/>
          <w:highlight w:val="none"/>
        </w:rPr>
      </w:pPr>
    </w:p>
    <w:p w14:paraId="6A5D456F">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（联合体）</w:t>
      </w:r>
      <w:r>
        <w:rPr>
          <w:rFonts w:hint="eastAsia" w:ascii="宋体" w:hAnsi="宋体" w:eastAsia="宋体" w:cs="宋体"/>
          <w:bCs/>
          <w:color w:val="auto"/>
          <w:sz w:val="24"/>
          <w:szCs w:val="24"/>
          <w:highlight w:val="none"/>
        </w:rPr>
        <w:t>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采购活动，服务全部由符合政策要求的中小企业承接。相关企业（含联合体中的中小企业、签订分包意向协议的中小企业）的具体情况如下：</w:t>
      </w:r>
    </w:p>
    <w:p w14:paraId="420878D7">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4A6EDCB0">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6B42D0D8">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374FC9B5">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27CF8CC1">
      <w:pPr>
        <w:spacing w:line="440" w:lineRule="exact"/>
        <w:rPr>
          <w:rFonts w:hint="eastAsia" w:ascii="宋体" w:hAnsi="宋体" w:eastAsia="宋体" w:cs="宋体"/>
          <w:bCs/>
          <w:color w:val="auto"/>
          <w:sz w:val="24"/>
          <w:szCs w:val="24"/>
          <w:highlight w:val="none"/>
        </w:rPr>
      </w:pPr>
    </w:p>
    <w:p w14:paraId="2EA6319D">
      <w:pPr>
        <w:spacing w:line="440" w:lineRule="exact"/>
        <w:rPr>
          <w:rFonts w:hint="eastAsia" w:ascii="宋体" w:hAnsi="宋体" w:eastAsia="宋体" w:cs="宋体"/>
          <w:bCs/>
          <w:color w:val="auto"/>
          <w:sz w:val="24"/>
          <w:szCs w:val="24"/>
          <w:highlight w:val="none"/>
        </w:rPr>
      </w:pPr>
    </w:p>
    <w:p w14:paraId="31F0609B">
      <w:pPr>
        <w:spacing w:line="44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投标人名称(公章)</w:t>
      </w:r>
      <w:r>
        <w:rPr>
          <w:rFonts w:hint="eastAsia" w:ascii="宋体" w:hAnsi="宋体" w:eastAsia="宋体" w:cs="宋体"/>
          <w:bCs/>
          <w:color w:val="auto"/>
          <w:sz w:val="24"/>
          <w:szCs w:val="24"/>
          <w:highlight w:val="none"/>
        </w:rPr>
        <w:t>：</w:t>
      </w:r>
    </w:p>
    <w:p w14:paraId="1F3BB4A1">
      <w:pPr>
        <w:spacing w:line="440" w:lineRule="exact"/>
        <w:ind w:firstLine="480"/>
        <w:jc w:val="center"/>
        <w:rPr>
          <w:rFonts w:hint="eastAsia" w:ascii="宋体" w:hAnsi="宋体" w:eastAsia="宋体" w:cs="宋体"/>
          <w:bCs/>
          <w:color w:val="auto"/>
          <w:sz w:val="24"/>
          <w:szCs w:val="24"/>
          <w:highlight w:val="none"/>
        </w:rPr>
      </w:pPr>
    </w:p>
    <w:p w14:paraId="4D75FEF6">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日　        期：</w:t>
      </w:r>
    </w:p>
    <w:p w14:paraId="5520FD33">
      <w:pPr>
        <w:pStyle w:val="265"/>
        <w:rPr>
          <w:rFonts w:hint="eastAsia" w:ascii="宋体" w:hAnsi="宋体" w:eastAsia="宋体" w:cs="宋体"/>
          <w:color w:val="auto"/>
          <w:highlight w:val="none"/>
        </w:rPr>
      </w:pPr>
    </w:p>
    <w:p w14:paraId="15E6AAC8">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p>
    <w:p w14:paraId="49CD8EB9">
      <w:pPr>
        <w:numPr>
          <w:ilvl w:val="0"/>
          <w:numId w:val="7"/>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p>
    <w:p w14:paraId="269744BA">
      <w:pPr>
        <w:numPr>
          <w:ilvl w:val="0"/>
          <w:numId w:val="7"/>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供应商根据《工业和信息化部、国家统计局、国家发展和改革委员会、财政部关于印发中小企业划型标准规定的通知》（工信部联企业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〔2011〕</w:t>
      </w:r>
      <w:r>
        <w:rPr>
          <w:rFonts w:hint="eastAsia" w:ascii="宋体" w:hAnsi="宋体" w:eastAsia="宋体" w:cs="宋体"/>
          <w:color w:val="auto"/>
          <w:sz w:val="24"/>
          <w:highlight w:val="none"/>
        </w:rPr>
        <w:t>300 号）规定的划分标准填写中小企业声明函。</w:t>
      </w:r>
    </w:p>
    <w:p w14:paraId="7D6F8EB7">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供应商提供的声明函与事实不符的，依照《</w:t>
      </w:r>
      <w:r>
        <w:rPr>
          <w:rFonts w:hint="eastAsia" w:ascii="宋体" w:hAnsi="宋体" w:eastAsia="宋体" w:cs="宋体"/>
          <w:color w:val="auto"/>
          <w:sz w:val="24"/>
          <w:highlight w:val="none"/>
          <w:lang w:eastAsia="zh-CN"/>
        </w:rPr>
        <w:t>中华人民共和国政府采购法</w:t>
      </w:r>
      <w:r>
        <w:rPr>
          <w:rFonts w:hint="eastAsia" w:ascii="宋体" w:hAnsi="宋体" w:eastAsia="宋体" w:cs="宋体"/>
          <w:color w:val="auto"/>
          <w:sz w:val="24"/>
          <w:highlight w:val="none"/>
        </w:rPr>
        <w:t>》第七十七条第一款的规定追究法律责任。</w:t>
      </w:r>
    </w:p>
    <w:p w14:paraId="53919F04">
      <w:pPr>
        <w:pStyle w:val="220"/>
        <w:keepLines/>
        <w:spacing w:before="160" w:after="160"/>
        <w:jc w:val="both"/>
        <w:rPr>
          <w:rFonts w:hint="eastAsia" w:ascii="Arial" w:hAnsi="Arial" w:eastAsia="黑体"/>
          <w:b w:val="0"/>
          <w:bCs w:val="0"/>
          <w:color w:val="auto"/>
          <w:sz w:val="24"/>
          <w:szCs w:val="24"/>
          <w:highlight w:val="none"/>
        </w:rPr>
      </w:pPr>
      <w:r>
        <w:rPr>
          <w:rFonts w:hint="eastAsia" w:ascii="Arial" w:hAnsi="Arial" w:eastAsia="黑体"/>
          <w:b w:val="0"/>
          <w:color w:val="auto"/>
          <w:sz w:val="24"/>
          <w:szCs w:val="32"/>
          <w:highlight w:val="none"/>
        </w:rPr>
        <w:t>（十</w:t>
      </w:r>
      <w:r>
        <w:rPr>
          <w:rFonts w:hint="eastAsia"/>
          <w:b w:val="0"/>
          <w:color w:val="auto"/>
          <w:sz w:val="24"/>
          <w:szCs w:val="32"/>
          <w:highlight w:val="none"/>
          <w:lang w:val="en-US" w:eastAsia="zh-CN"/>
        </w:rPr>
        <w:t>三</w:t>
      </w:r>
      <w:r>
        <w:rPr>
          <w:rFonts w:hint="eastAsia" w:ascii="Arial" w:hAnsi="Arial" w:eastAsia="黑体"/>
          <w:b w:val="0"/>
          <w:color w:val="auto"/>
          <w:sz w:val="24"/>
          <w:szCs w:val="32"/>
          <w:highlight w:val="none"/>
        </w:rPr>
        <w:t>）（投标人）残疾人福利性单位声明函（格式）：</w:t>
      </w:r>
      <w:bookmarkEnd w:id="28"/>
    </w:p>
    <w:p w14:paraId="224FF714">
      <w:pPr>
        <w:spacing w:line="588" w:lineRule="exact"/>
        <w:rPr>
          <w:rFonts w:hint="eastAsia" w:ascii="宋体" w:hAnsi="宋体"/>
          <w:b/>
          <w:color w:val="auto"/>
          <w:spacing w:val="6"/>
          <w:sz w:val="30"/>
          <w:szCs w:val="30"/>
          <w:highlight w:val="none"/>
        </w:rPr>
      </w:pPr>
    </w:p>
    <w:p w14:paraId="17665368">
      <w:pPr>
        <w:jc w:val="center"/>
        <w:rPr>
          <w:rFonts w:hint="eastAsia" w:ascii="宋体" w:hAnsi="宋体"/>
          <w:bCs/>
          <w:color w:val="auto"/>
          <w:sz w:val="28"/>
          <w:szCs w:val="28"/>
          <w:highlight w:val="none"/>
        </w:rPr>
      </w:pPr>
      <w:r>
        <w:rPr>
          <w:rFonts w:hint="eastAsia" w:ascii="宋体" w:hAnsi="宋体"/>
          <w:bCs/>
          <w:color w:val="auto"/>
          <w:sz w:val="28"/>
          <w:szCs w:val="28"/>
          <w:highlight w:val="none"/>
        </w:rPr>
        <w:t>残疾人福利性单位声明函</w:t>
      </w:r>
    </w:p>
    <w:p w14:paraId="3E271CED">
      <w:pPr>
        <w:jc w:val="center"/>
        <w:rPr>
          <w:rFonts w:ascii="宋体" w:hAnsi="宋体"/>
          <w:bCs/>
          <w:color w:val="auto"/>
          <w:sz w:val="28"/>
          <w:szCs w:val="28"/>
          <w:highlight w:val="none"/>
        </w:rPr>
      </w:pPr>
    </w:p>
    <w:p w14:paraId="511D7555">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单位的</w:t>
      </w:r>
      <w:r>
        <w:rPr>
          <w:rFonts w:hint="eastAsia" w:ascii="宋体" w:hAnsi="宋体" w:eastAsia="宋体" w:cs="宋体"/>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项目</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02FFDBC2">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6FCCE3A8">
      <w:pPr>
        <w:spacing w:line="580" w:lineRule="exact"/>
        <w:ind w:firstLine="480"/>
        <w:rPr>
          <w:rFonts w:hint="eastAsia" w:ascii="宋体" w:hAnsi="宋体" w:eastAsia="宋体" w:cs="宋体"/>
          <w:bCs/>
          <w:color w:val="auto"/>
          <w:sz w:val="24"/>
          <w:szCs w:val="24"/>
          <w:highlight w:val="none"/>
        </w:rPr>
      </w:pPr>
    </w:p>
    <w:p w14:paraId="537F1197">
      <w:pPr>
        <w:spacing w:line="580" w:lineRule="exact"/>
        <w:ind w:firstLine="480"/>
        <w:rPr>
          <w:rFonts w:hint="eastAsia" w:ascii="宋体" w:hAnsi="宋体" w:eastAsia="宋体" w:cs="宋体"/>
          <w:bCs/>
          <w:color w:val="auto"/>
          <w:sz w:val="24"/>
          <w:szCs w:val="24"/>
          <w:highlight w:val="none"/>
        </w:rPr>
      </w:pPr>
    </w:p>
    <w:p w14:paraId="2A89B1FC">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投标人名称(公章)：</w:t>
      </w:r>
    </w:p>
    <w:p w14:paraId="66F643C4">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573A4AC2">
      <w:pPr>
        <w:spacing w:line="580" w:lineRule="exact"/>
        <w:ind w:firstLine="480"/>
        <w:rPr>
          <w:rFonts w:hint="eastAsia" w:ascii="宋体" w:hAnsi="宋体" w:eastAsia="宋体" w:cs="宋体"/>
          <w:bCs/>
          <w:color w:val="auto"/>
          <w:sz w:val="24"/>
          <w:szCs w:val="24"/>
          <w:highlight w:val="none"/>
        </w:rPr>
      </w:pPr>
    </w:p>
    <w:p w14:paraId="21DC8A83">
      <w:pPr>
        <w:spacing w:line="360" w:lineRule="auto"/>
        <w:rPr>
          <w:rFonts w:hint="eastAsia" w:ascii="宋体" w:hAnsi="宋体" w:eastAsia="宋体" w:cs="宋体"/>
          <w:bCs/>
          <w:color w:val="auto"/>
          <w:sz w:val="24"/>
          <w:szCs w:val="24"/>
          <w:highlight w:val="none"/>
        </w:rPr>
      </w:pPr>
    </w:p>
    <w:p w14:paraId="460D472B">
      <w:pPr>
        <w:spacing w:line="360" w:lineRule="auto"/>
        <w:ind w:firstLine="480"/>
        <w:rPr>
          <w:rFonts w:hint="eastAsia" w:ascii="宋体" w:hAnsi="宋体" w:eastAsia="宋体" w:cs="宋体"/>
          <w:bCs/>
          <w:color w:val="auto"/>
          <w:sz w:val="24"/>
          <w:szCs w:val="24"/>
          <w:highlight w:val="none"/>
        </w:rPr>
      </w:pPr>
    </w:p>
    <w:p w14:paraId="4B5499D5">
      <w:pPr>
        <w:spacing w:line="360" w:lineRule="auto"/>
        <w:ind w:firstLine="480"/>
        <w:rPr>
          <w:rFonts w:ascii="黑体" w:hAnsi="宋体" w:eastAsia="黑体"/>
          <w:bCs/>
          <w:color w:val="auto"/>
          <w:sz w:val="24"/>
          <w:szCs w:val="24"/>
          <w:highlight w:val="none"/>
        </w:rPr>
      </w:pPr>
    </w:p>
    <w:p w14:paraId="43918A07">
      <w:pPr>
        <w:rPr>
          <w:color w:val="auto"/>
          <w:highlight w:val="none"/>
        </w:rPr>
      </w:pPr>
    </w:p>
    <w:p w14:paraId="368B039A">
      <w:pPr>
        <w:rPr>
          <w:color w:val="auto"/>
          <w:highlight w:val="none"/>
        </w:rPr>
      </w:pPr>
    </w:p>
    <w:p w14:paraId="4189EAC5">
      <w:pPr>
        <w:rPr>
          <w:color w:val="auto"/>
          <w:highlight w:val="none"/>
        </w:rPr>
      </w:pPr>
    </w:p>
    <w:p w14:paraId="057EDE41">
      <w:pPr>
        <w:rPr>
          <w:color w:val="auto"/>
          <w:highlight w:val="none"/>
        </w:rPr>
      </w:pPr>
    </w:p>
    <w:p w14:paraId="602B2668">
      <w:pPr>
        <w:rPr>
          <w:color w:val="auto"/>
          <w:highlight w:val="none"/>
        </w:rPr>
      </w:pPr>
    </w:p>
    <w:p w14:paraId="07FF2A93">
      <w:pPr>
        <w:rPr>
          <w:color w:val="auto"/>
          <w:highlight w:val="none"/>
        </w:rPr>
      </w:pPr>
    </w:p>
    <w:p w14:paraId="2E278440">
      <w:pPr>
        <w:jc w:val="left"/>
        <w:rPr>
          <w:color w:val="auto"/>
          <w:highlight w:val="none"/>
        </w:rPr>
      </w:pPr>
      <w:r>
        <w:rPr>
          <w:color w:val="auto"/>
          <w:highlight w:val="none"/>
        </w:rPr>
        <w:br w:type="page" w:clear="all"/>
      </w:r>
    </w:p>
    <w:p w14:paraId="39B7E6AA">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四</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技术</w:t>
      </w:r>
      <w:r>
        <w:rPr>
          <w:rFonts w:hint="eastAsia" w:ascii="黑体" w:hAnsi="宋体" w:eastAsia="黑体"/>
          <w:bCs/>
          <w:color w:val="auto"/>
          <w:sz w:val="24"/>
          <w:szCs w:val="24"/>
          <w:highlight w:val="none"/>
        </w:rPr>
        <w:t>服务方案（格式）</w:t>
      </w:r>
    </w:p>
    <w:p w14:paraId="798540F5">
      <w:pPr>
        <w:spacing w:line="360" w:lineRule="auto"/>
        <w:ind w:firstLine="480"/>
        <w:jc w:val="center"/>
        <w:rPr>
          <w:rFonts w:hint="eastAsia" w:ascii="宋体" w:hAnsi="宋体"/>
          <w:bCs/>
          <w:color w:val="auto"/>
          <w:sz w:val="24"/>
          <w:szCs w:val="24"/>
          <w:highlight w:val="none"/>
        </w:rPr>
      </w:pPr>
    </w:p>
    <w:p w14:paraId="34EC146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投标人应按评分标准编制完整的</w:t>
      </w:r>
      <w:r>
        <w:rPr>
          <w:rFonts w:hint="eastAsia" w:ascii="宋体" w:hAnsi="宋体" w:eastAsia="宋体" w:cs="宋体"/>
          <w:bCs/>
          <w:color w:val="auto"/>
          <w:sz w:val="24"/>
          <w:szCs w:val="24"/>
          <w:highlight w:val="none"/>
          <w:lang w:val="en-US" w:eastAsia="zh-CN"/>
        </w:rPr>
        <w:t>技术</w:t>
      </w:r>
      <w:r>
        <w:rPr>
          <w:rFonts w:hint="eastAsia" w:ascii="宋体" w:hAnsi="宋体" w:eastAsia="宋体" w:cs="宋体"/>
          <w:bCs/>
          <w:color w:val="auto"/>
          <w:sz w:val="24"/>
          <w:szCs w:val="24"/>
          <w:highlight w:val="none"/>
        </w:rPr>
        <w:t>服务方案，以便评审。</w:t>
      </w:r>
    </w:p>
    <w:p w14:paraId="53161F3F">
      <w:pPr>
        <w:spacing w:line="360" w:lineRule="auto"/>
        <w:ind w:firstLine="480"/>
        <w:rPr>
          <w:rFonts w:ascii="宋体" w:hAnsi="宋体"/>
          <w:bCs/>
          <w:color w:val="auto"/>
          <w:sz w:val="24"/>
          <w:szCs w:val="24"/>
          <w:highlight w:val="none"/>
        </w:rPr>
      </w:pPr>
    </w:p>
    <w:p w14:paraId="60F6B6D3">
      <w:pPr>
        <w:rPr>
          <w:color w:val="auto"/>
          <w:highlight w:val="none"/>
        </w:rPr>
      </w:pPr>
    </w:p>
    <w:p w14:paraId="63F3C407">
      <w:pPr>
        <w:rPr>
          <w:color w:val="auto"/>
          <w:highlight w:val="none"/>
        </w:rPr>
      </w:pPr>
    </w:p>
    <w:p w14:paraId="4477D3BB">
      <w:pPr>
        <w:spacing w:line="360" w:lineRule="auto"/>
        <w:ind w:left="120"/>
        <w:rPr>
          <w:rFonts w:ascii="宋体" w:hAnsi="宋体"/>
          <w:bCs/>
          <w:color w:val="auto"/>
          <w:highlight w:val="none"/>
        </w:rPr>
      </w:pPr>
      <w:r>
        <w:rPr>
          <w:rFonts w:ascii="宋体" w:hAnsi="宋体"/>
          <w:bCs/>
          <w:color w:val="auto"/>
          <w:sz w:val="24"/>
          <w:szCs w:val="24"/>
          <w:highlight w:val="none"/>
        </w:rPr>
        <w:t>投标人名称</w:t>
      </w:r>
      <w:r>
        <w:rPr>
          <w:rFonts w:hint="eastAsia" w:ascii="宋体" w:hAnsi="宋体"/>
          <w:bCs/>
          <w:color w:val="auto"/>
          <w:sz w:val="24"/>
          <w:szCs w:val="24"/>
          <w:highlight w:val="none"/>
        </w:rPr>
        <w:t>（盖章）：</w:t>
      </w:r>
    </w:p>
    <w:p w14:paraId="4C083C5F">
      <w:pPr>
        <w:spacing w:line="360" w:lineRule="auto"/>
        <w:ind w:left="12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564E7F57">
      <w:pPr>
        <w:spacing w:line="360" w:lineRule="auto"/>
        <w:rPr>
          <w:rFonts w:ascii="宋体" w:hAnsi="宋体"/>
          <w:bCs/>
          <w:color w:val="auto"/>
          <w:sz w:val="24"/>
          <w:szCs w:val="24"/>
          <w:highlight w:val="none"/>
        </w:rPr>
        <w:sectPr>
          <w:headerReference r:id="rId7" w:type="default"/>
          <w:pgSz w:w="11906" w:h="16838"/>
          <w:pgMar w:top="1134" w:right="1134" w:bottom="1134" w:left="1418" w:header="624" w:footer="907" w:gutter="0"/>
          <w:cols w:space="1701" w:num="1"/>
          <w:titlePg/>
          <w:docGrid w:linePitch="360" w:charSpace="0"/>
        </w:sectPr>
      </w:pPr>
    </w:p>
    <w:p w14:paraId="4541EE3A">
      <w:pPr>
        <w:pStyle w:val="220"/>
        <w:keepLines/>
        <w:spacing w:before="160" w:after="160"/>
        <w:jc w:val="both"/>
        <w:rPr>
          <w:rFonts w:hint="eastAsia" w:ascii="Arial" w:hAnsi="Arial" w:eastAsia="黑体"/>
          <w:b w:val="0"/>
          <w:color w:val="auto"/>
          <w:sz w:val="24"/>
          <w:szCs w:val="32"/>
          <w:highlight w:val="none"/>
        </w:rPr>
      </w:pPr>
      <w:bookmarkStart w:id="29" w:name="_Toc112006949"/>
      <w:r>
        <w:rPr>
          <w:rFonts w:hint="eastAsia" w:ascii="Arial" w:hAnsi="Arial" w:eastAsia="黑体"/>
          <w:b w:val="0"/>
          <w:color w:val="auto"/>
          <w:sz w:val="24"/>
          <w:szCs w:val="32"/>
          <w:highlight w:val="none"/>
        </w:rPr>
        <w:t>（十</w:t>
      </w:r>
      <w:r>
        <w:rPr>
          <w:rFonts w:hint="eastAsia"/>
          <w:b w:val="0"/>
          <w:color w:val="auto"/>
          <w:sz w:val="24"/>
          <w:szCs w:val="32"/>
          <w:highlight w:val="none"/>
          <w:lang w:val="en-US" w:eastAsia="zh-CN"/>
        </w:rPr>
        <w:t>五</w:t>
      </w:r>
      <w:r>
        <w:rPr>
          <w:rFonts w:hint="eastAsia" w:ascii="Arial" w:hAnsi="Arial" w:eastAsia="黑体"/>
          <w:b w:val="0"/>
          <w:color w:val="auto"/>
          <w:sz w:val="24"/>
          <w:szCs w:val="32"/>
          <w:highlight w:val="none"/>
        </w:rPr>
        <w:t>）（投标人）其他材料</w:t>
      </w:r>
      <w:bookmarkEnd w:id="29"/>
      <w:r>
        <w:rPr>
          <w:rFonts w:hint="eastAsia" w:ascii="Arial" w:hAnsi="Arial" w:eastAsia="黑体"/>
          <w:b w:val="0"/>
          <w:color w:val="auto"/>
          <w:sz w:val="24"/>
          <w:szCs w:val="32"/>
          <w:highlight w:val="none"/>
        </w:rPr>
        <w:t>：</w:t>
      </w:r>
    </w:p>
    <w:p w14:paraId="7DF3E33A">
      <w:pPr>
        <w:spacing w:line="360" w:lineRule="auto"/>
        <w:rPr>
          <w:rFonts w:hint="eastAsia" w:ascii="宋体" w:hAnsi="宋体"/>
          <w:bCs/>
          <w:color w:val="auto"/>
          <w:sz w:val="24"/>
          <w:szCs w:val="24"/>
          <w:highlight w:val="none"/>
        </w:rPr>
      </w:pPr>
    </w:p>
    <w:p w14:paraId="56E1C3E5">
      <w:pPr>
        <w:spacing w:line="360" w:lineRule="auto"/>
        <w:rPr>
          <w:rFonts w:hint="eastAsia" w:ascii="宋体" w:hAnsi="宋体"/>
          <w:bCs/>
          <w:color w:val="auto"/>
          <w:sz w:val="24"/>
          <w:szCs w:val="24"/>
          <w:highlight w:val="none"/>
        </w:rPr>
      </w:pPr>
    </w:p>
    <w:p w14:paraId="194E513D">
      <w:pPr>
        <w:spacing w:line="360" w:lineRule="auto"/>
        <w:rPr>
          <w:rFonts w:hint="eastAsia" w:ascii="宋体" w:hAnsi="宋体"/>
          <w:bCs/>
          <w:color w:val="auto"/>
          <w:sz w:val="24"/>
          <w:szCs w:val="24"/>
          <w:highlight w:val="none"/>
        </w:rPr>
      </w:pPr>
    </w:p>
    <w:p w14:paraId="6D64360F">
      <w:pPr>
        <w:spacing w:line="360" w:lineRule="auto"/>
        <w:rPr>
          <w:rFonts w:hint="eastAsia" w:ascii="宋体" w:hAnsi="宋体"/>
          <w:bCs/>
          <w:color w:val="auto"/>
          <w:sz w:val="24"/>
          <w:szCs w:val="24"/>
          <w:highlight w:val="none"/>
        </w:rPr>
      </w:pPr>
    </w:p>
    <w:p w14:paraId="1EB4CC3F">
      <w:pPr>
        <w:spacing w:line="360" w:lineRule="auto"/>
        <w:rPr>
          <w:rFonts w:hint="eastAsia" w:ascii="宋体" w:hAnsi="宋体"/>
          <w:bCs/>
          <w:color w:val="auto"/>
          <w:sz w:val="24"/>
          <w:szCs w:val="24"/>
          <w:highlight w:val="none"/>
        </w:rPr>
      </w:pPr>
    </w:p>
    <w:p w14:paraId="33166A32">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投标人认为有必要提供的声明和文件，如有自拟并自行添加</w:t>
      </w:r>
    </w:p>
    <w:p w14:paraId="2ECAF94D">
      <w:pPr>
        <w:spacing w:line="360" w:lineRule="auto"/>
        <w:rPr>
          <w:rFonts w:hint="eastAsia" w:ascii="宋体" w:hAnsi="宋体"/>
          <w:bCs/>
          <w:color w:val="auto"/>
          <w:sz w:val="24"/>
          <w:szCs w:val="24"/>
          <w:highlight w:val="none"/>
        </w:rPr>
      </w:pPr>
    </w:p>
    <w:p w14:paraId="2F6AEF45">
      <w:pPr>
        <w:spacing w:line="360" w:lineRule="auto"/>
        <w:rPr>
          <w:rFonts w:hint="eastAsia" w:ascii="宋体" w:hAnsi="宋体"/>
          <w:bCs/>
          <w:color w:val="auto"/>
          <w:sz w:val="24"/>
          <w:szCs w:val="24"/>
          <w:highlight w:val="none"/>
        </w:rPr>
      </w:pPr>
    </w:p>
    <w:p w14:paraId="6543785D">
      <w:pPr>
        <w:spacing w:line="360" w:lineRule="auto"/>
        <w:rPr>
          <w:rFonts w:hint="eastAsia" w:ascii="仿宋_GB2312" w:hAnsi="宋体" w:eastAsia="仿宋_GB2312"/>
          <w:color w:val="auto"/>
          <w:sz w:val="24"/>
          <w:szCs w:val="24"/>
          <w:highlight w:val="none"/>
        </w:rPr>
      </w:pPr>
    </w:p>
    <w:p w14:paraId="22667E35">
      <w:pPr>
        <w:spacing w:line="360" w:lineRule="auto"/>
        <w:rPr>
          <w:rFonts w:hint="eastAsia" w:ascii="仿宋_GB2312" w:hAnsi="宋体" w:eastAsia="仿宋_GB2312"/>
          <w:color w:val="auto"/>
          <w:sz w:val="24"/>
          <w:szCs w:val="24"/>
          <w:highlight w:val="none"/>
        </w:rPr>
      </w:pPr>
    </w:p>
    <w:p w14:paraId="3D49924D">
      <w:pPr>
        <w:spacing w:line="360" w:lineRule="auto"/>
        <w:rPr>
          <w:rFonts w:hint="eastAsia" w:ascii="仿宋_GB2312" w:hAnsi="宋体" w:eastAsia="仿宋_GB2312"/>
          <w:color w:val="auto"/>
          <w:sz w:val="24"/>
          <w:szCs w:val="24"/>
          <w:highlight w:val="none"/>
        </w:rPr>
      </w:pPr>
    </w:p>
    <w:p w14:paraId="249DA185">
      <w:pPr>
        <w:spacing w:line="360" w:lineRule="auto"/>
        <w:rPr>
          <w:rFonts w:hint="eastAsia" w:ascii="仿宋_GB2312" w:hAnsi="宋体" w:eastAsia="仿宋_GB2312"/>
          <w:color w:val="auto"/>
          <w:sz w:val="24"/>
          <w:szCs w:val="24"/>
          <w:highlight w:val="none"/>
        </w:rPr>
      </w:pPr>
    </w:p>
    <w:p w14:paraId="63276F28">
      <w:pPr>
        <w:spacing w:line="360" w:lineRule="auto"/>
        <w:ind w:firstLine="4440"/>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投标人名称(公章)：</w:t>
      </w:r>
    </w:p>
    <w:p w14:paraId="46A49C4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法定代表人或法定代表人授权代表签字或盖章：</w:t>
      </w:r>
    </w:p>
    <w:p w14:paraId="674D046F">
      <w:pPr>
        <w:spacing w:line="360" w:lineRule="auto"/>
        <w:jc w:val="center"/>
        <w:rPr>
          <w:b/>
          <w:bCs/>
          <w:color w:val="auto"/>
          <w:sz w:val="24"/>
          <w:szCs w:val="24"/>
          <w:highlight w:val="none"/>
        </w:rPr>
      </w:pPr>
      <w:r>
        <w:rPr>
          <w:rFonts w:hint="eastAsia" w:ascii="宋体" w:hAnsi="宋体" w:cs="宋体"/>
          <w:color w:val="auto"/>
          <w:sz w:val="24"/>
          <w:szCs w:val="24"/>
          <w:highlight w:val="none"/>
        </w:rPr>
        <w:t xml:space="preserve">                   日期：     年  月   日</w:t>
      </w:r>
    </w:p>
    <w:p w14:paraId="7BCC7BEE">
      <w:pPr>
        <w:rPr>
          <w:rFonts w:hint="eastAsia"/>
          <w:color w:val="auto"/>
          <w:highlight w:val="none"/>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PMingLiU">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B140A">
    <w:pPr>
      <w:pStyle w:val="264"/>
    </w:pPr>
    <w:r>
      <mc:AlternateContent>
        <mc:Choice Requires="wps">
          <w:drawing>
            <wp:anchor distT="0" distB="0" distL="114300" distR="114300" simplePos="0" relativeHeight="251659264"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8FCA3E2">
                          <w:pPr>
                            <w:pStyle w:val="264"/>
                            <w:tabs>
                              <w:tab w:val="clear" w:pos="4153"/>
                              <w:tab w:val="clear" w:pos="8306"/>
                            </w:tabs>
                          </w:pPr>
                          <w:r>
                            <w:fldChar w:fldCharType="begin"/>
                          </w:r>
                          <w:r>
                            <w:instrText xml:space="preserve"> PAGE  \* MERGEFORMAT </w:instrText>
                          </w:r>
                          <w:r>
                            <w:fldChar w:fldCharType="separate"/>
                          </w:r>
                          <w:r>
                            <w:t>54</w:t>
                          </w:r>
                          <w:r>
                            <w:fldChar w:fldCharType="end"/>
                          </w:r>
                        </w:p>
                        <w:p w14:paraId="2A3E2FF1"/>
                        <w:p w14:paraId="7B320A66"/>
                      </w:txbxContent>
                    </wps:txbx>
                    <wps:bodyPr wrap="none" lIns="0" tIns="0" rIns="0" bIns="0" upright="1">
                      <a:spAutoFit/>
                    </wps:bodyPr>
                  </wps:wsp>
                </a:graphicData>
              </a:graphic>
            </wp:anchor>
          </w:drawing>
        </mc:Choice>
        <mc:Fallback>
          <w:pict>
            <v:shape id="_x0000_s1026" o:spid="_x0000_s1026" o:spt="202" type="#_x0000_t202" style="position:absolute;left:0pt;margin-left:205.45pt;margin-top:-2.2pt;height:144pt;width:144pt;mso-position-horizontal-relative:margin;mso-wrap-style:none;z-index:251659264;mso-width-relative:page;mso-height-relative:page;" filled="f" stroked="f" coordsize="21600,21600" o:gfxdata="UEsDBAoAAAAAAIdO4kAAAAAAAAAAAAAAAAAEAAAAZHJzL1BLAwQUAAAACACHTuJAf85IQtcAAAAK&#10;AQAADwAAAGRycy9kb3ducmV2LnhtbE2PPU/DMBCGdyT+g3VIbK2dEoU0jdOhEgsbBVVic+NrHNUf&#10;Ueymyb/nmGC8u0fvPW+9n51lE46xD15CthbA0LdB976T8PX5tiqBxaS8VjZ4lLBghH3z+FCrSoe7&#10;/8DpmDpGIT5WSoJJaag4j61Bp+I6DOjpdgmjU4nGseN6VHcKd5ZvhCi4U72nD0YNeDDYXo83J+F1&#10;PgUcIh7w+zK1o+mX0r4vUj4/ZWIHLOGc/mD41Sd1aMjpHG5eR2Yl5JnYEiphlefACCi2JS3OEjbl&#10;SwG8qfn/Cs0PUEsDBBQAAAAIAIdO4kAWckjz0gEAAKcDAAAOAAAAZHJzL2Uyb0RvYy54bWytU02u&#10;0zAQ3iNxB8t7mrYLVEVNn0BVERJ/0oMDOI7TWLI9lsdt0gvADVixYc+5eg7GTtIHj81bsInGM+Nv&#10;vu/zZHs3WMPOKqAGV/HVYsmZchIa7Y4V//L58GLDGUbhGmHAqYpfFPK73fNn296Xag0dmEYFRiAO&#10;y95XvIvRl0WBslNW4AK8clRsIVgR6RiORRNET+jWFOvl8mXRQ2h8AKkQKbsfi3xCDE8BhLbVUu1B&#10;nqxycUQNyohIkrDTHvkus21bJePHtkUVmak4KY35S0MortO32G1FeQzCd1pOFMRTKDzSZIV2NPQG&#10;tRdRsFPQ/0BZLQMgtHEhwRajkOwIqVgtH3lz3wmvshayGv3NdPx/sPLD+VNguqFN4MwJSw9+/f7t&#10;+uPX9edXtkr29B5L6rr31BeH1zCk1imPKVn376Ghe+IUIXswtMEmL0gdo26y+nKzWg2RyQSxWW82&#10;SypJqs0HQi1EOV/3AeMbBZaloOKB3jLDi/M7jGPr3JKmOThoYygvSuP+ShBmyhRJSWI8aopDPUwy&#10;amguJKSnNai4o63nzLx15HLamDkIc1DPwckHfeyI2irzQv+KHDjozC3NGmGnwfR+Wd20a2lB/jzn&#10;rof/a/c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f85IQtcAAAAKAQAADwAAAAAAAAABACAAAAAi&#10;AAAAZHJzL2Rvd25yZXYueG1sUEsBAhQAFAAAAAgAh07iQBZySPPSAQAApwMAAA4AAAAAAAAAAQAg&#10;AAAAJgEAAGRycy9lMm9Eb2MueG1sUEsFBgAAAAAGAAYAWQEAAGoFAAAAAA==&#10;">
              <v:fill on="f" focussize="0,0"/>
              <v:stroke on="f"/>
              <v:imagedata o:title=""/>
              <o:lock v:ext="edit" aspectratio="f"/>
              <v:textbox inset="0mm,0mm,0mm,0mm" style="mso-fit-shape-to-text:t;">
                <w:txbxContent>
                  <w:p w14:paraId="58FCA3E2">
                    <w:pPr>
                      <w:pStyle w:val="264"/>
                      <w:tabs>
                        <w:tab w:val="clear" w:pos="4153"/>
                        <w:tab w:val="clear" w:pos="8306"/>
                      </w:tabs>
                    </w:pPr>
                    <w:r>
                      <w:fldChar w:fldCharType="begin"/>
                    </w:r>
                    <w:r>
                      <w:instrText xml:space="preserve"> PAGE  \* MERGEFORMAT </w:instrText>
                    </w:r>
                    <w:r>
                      <w:fldChar w:fldCharType="separate"/>
                    </w:r>
                    <w:r>
                      <w:t>54</w:t>
                    </w:r>
                    <w:r>
                      <w:fldChar w:fldCharType="end"/>
                    </w:r>
                  </w:p>
                  <w:p w14:paraId="2A3E2FF1"/>
                  <w:p w14:paraId="7B320A66"/>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C875D">
    <w:pPr>
      <w:pStyle w:val="26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4663FC2">
                          <w:pPr>
                            <w:pStyle w:val="264"/>
                            <w:tabs>
                              <w:tab w:val="clear" w:pos="4153"/>
                              <w:tab w:val="clear" w:pos="8306"/>
                            </w:tabs>
                          </w:pPr>
                          <w:r>
                            <w:fldChar w:fldCharType="begin"/>
                          </w:r>
                          <w:r>
                            <w:instrText xml:space="preserve"> PAGE  \* MERGEFORMAT </w:instrText>
                          </w:r>
                          <w:r>
                            <w:fldChar w:fldCharType="separate"/>
                          </w:r>
                          <w:r>
                            <w:t>51</w:t>
                          </w:r>
                          <w:r>
                            <w:fldChar w:fldCharType="end"/>
                          </w:r>
                        </w:p>
                        <w:p w14:paraId="3A451E16"/>
                        <w:p w14:paraId="064952E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4663FC2">
                    <w:pPr>
                      <w:pStyle w:val="264"/>
                      <w:tabs>
                        <w:tab w:val="clear" w:pos="4153"/>
                        <w:tab w:val="clear" w:pos="8306"/>
                      </w:tabs>
                    </w:pPr>
                    <w:r>
                      <w:fldChar w:fldCharType="begin"/>
                    </w:r>
                    <w:r>
                      <w:instrText xml:space="preserve"> PAGE  \* MERGEFORMAT </w:instrText>
                    </w:r>
                    <w:r>
                      <w:fldChar w:fldCharType="separate"/>
                    </w:r>
                    <w:r>
                      <w:t>51</w:t>
                    </w:r>
                    <w:r>
                      <w:fldChar w:fldCharType="end"/>
                    </w:r>
                  </w:p>
                  <w:p w14:paraId="3A451E16"/>
                  <w:p w14:paraId="064952EA"/>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4AFD1">
    <w:pPr>
      <w:pStyle w:val="267"/>
      <w:jc w:val="both"/>
      <w:rPr>
        <w:rFonts w:hint="eastAsia" w:ascii="宋体" w:hAnsi="宋体" w:eastAsia="楷体_GB2312" w:cs="宋体"/>
        <w:sz w:val="15"/>
        <w:szCs w:val="15"/>
        <w:lang w:eastAsia="zh-CN"/>
      </w:rPr>
    </w:pPr>
    <w:r>
      <w:rPr>
        <w:rFonts w:hint="eastAsia" w:eastAsia="楷体_GB2312"/>
        <w:sz w:val="21"/>
        <w:lang w:eastAsia="zh-CN"/>
      </w:rPr>
      <w:t>JSZC-320205-ZXWT-G2025-0002</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lang w:eastAsia="zh-CN"/>
      </w:rPr>
      <w:t>江苏中鑫万泰工程项目管理有限公司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F580F">
    <w:pPr>
      <w:pStyle w:val="267"/>
      <w:ind w:firstLine="331"/>
      <w:jc w:val="both"/>
      <w:rPr>
        <w:rFonts w:hint="eastAsia" w:eastAsia="楷体_GB2312"/>
        <w:lang w:eastAsia="zh-CN"/>
      </w:rPr>
    </w:pPr>
    <w:r>
      <w:rPr>
        <w:rFonts w:hint="eastAsia" w:eastAsia="黑体"/>
        <w:color w:val="000000"/>
        <w:sz w:val="18"/>
        <w:szCs w:val="18"/>
        <w:highlight w:val="none"/>
        <w:lang w:val="en-US" w:eastAsia="zh-CN"/>
      </w:rPr>
      <w:t>JSZC-320205-ZXWT-G2025-0002</w:t>
    </w:r>
    <w:r>
      <w:rPr>
        <w:rFonts w:hint="eastAsia" w:eastAsia="楷体_GB2312"/>
        <w:sz w:val="22"/>
        <w:szCs w:val="22"/>
        <w:lang w:val="en-US" w:eastAsia="zh-CN"/>
      </w:rPr>
      <w:t xml:space="preserve">                      </w:t>
    </w:r>
    <w:r>
      <w:rPr>
        <w:rFonts w:hint="eastAsia" w:eastAsia="楷体_GB2312"/>
        <w:sz w:val="22"/>
        <w:szCs w:val="22"/>
        <w:lang w:eastAsia="zh-CN"/>
      </w:rPr>
      <w:t>江苏中鑫万泰工程项目管理有限公司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FE47D">
    <w:pPr>
      <w:pStyle w:val="267"/>
      <w:spacing w:line="240" w:lineRule="auto"/>
      <w:ind w:left="0" w:firstLine="0"/>
      <w:jc w:val="left"/>
      <w:rPr>
        <w:rFonts w:hint="eastAsia" w:eastAsia="楷体_GB2312"/>
        <w:sz w:val="20"/>
        <w:lang w:eastAsia="zh-CN"/>
      </w:rPr>
    </w:pPr>
    <w:r>
      <w:rPr>
        <w:rFonts w:hint="eastAsia" w:eastAsia="楷体_GB2312"/>
        <w:sz w:val="22"/>
      </w:rPr>
      <w:t xml:space="preserve"> </w:t>
    </w:r>
    <w:r>
      <w:rPr>
        <w:rFonts w:hint="eastAsia" w:eastAsia="楷体_GB2312"/>
        <w:sz w:val="22"/>
        <w:lang w:eastAsia="zh-CN"/>
      </w:rPr>
      <w:t>JSZC-320205-ZXWT-G2025-0002</w:t>
    </w:r>
    <w:r>
      <w:rPr>
        <w:rFonts w:hint="eastAsia" w:eastAsia="楷体_GB2312"/>
        <w:sz w:val="22"/>
      </w:rPr>
      <w:t xml:space="preserve">             </w:t>
    </w:r>
    <w:r>
      <w:rPr>
        <w:rFonts w:hint="eastAsia" w:eastAsia="楷体_GB2312"/>
        <w:sz w:val="22"/>
        <w:szCs w:val="21"/>
        <w:lang w:eastAsia="zh-CN"/>
      </w:rPr>
      <w:t>江苏中鑫万泰工程项目管理有限公司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29E246A"/>
    <w:multiLevelType w:val="singleLevel"/>
    <w:tmpl w:val="F29E246A"/>
    <w:lvl w:ilvl="0" w:tentative="0">
      <w:start w:val="7"/>
      <w:numFmt w:val="chineseCounting"/>
      <w:suff w:val="space"/>
      <w:lvlText w:val="(%1)"/>
      <w:lvlJc w:val="left"/>
      <w:rPr>
        <w:rFonts w:hint="eastAsia"/>
      </w:rPr>
    </w:lvl>
  </w:abstractNum>
  <w:abstractNum w:abstractNumId="2">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39B0DA3"/>
    <w:multiLevelType w:val="multilevel"/>
    <w:tmpl w:val="039B0DA3"/>
    <w:lvl w:ilvl="0" w:tentative="0">
      <w:start w:val="1"/>
      <w:numFmt w:val="japaneseCounting"/>
      <w:lvlText w:val="%1、"/>
      <w:lvlJc w:val="left"/>
      <w:pPr>
        <w:tabs>
          <w:tab w:val="left" w:pos="450"/>
        </w:tabs>
        <w:ind w:left="450" w:hanging="450"/>
      </w:pPr>
      <w:rPr>
        <w:rFonts w:hint="eastAsia" w:ascii="宋体" w:hAnsi="宋体" w:eastAsia="宋体"/>
      </w:rPr>
    </w:lvl>
    <w:lvl w:ilvl="1" w:tentative="0">
      <w:start w:val="1"/>
      <w:numFmt w:val="decimal"/>
      <w:lvlText w:val="%2."/>
      <w:lvlJc w:val="left"/>
      <w:pPr>
        <w:tabs>
          <w:tab w:val="left" w:pos="780"/>
        </w:tabs>
        <w:ind w:left="780" w:hanging="360"/>
      </w:pPr>
      <w:rPr>
        <w:rFonts w:hint="eastAsia" w:ascii="宋体" w:hAnsi="宋体" w:eastAsia="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4">
    <w:nsid w:val="03E333C5"/>
    <w:multiLevelType w:val="singleLevel"/>
    <w:tmpl w:val="03E333C5"/>
    <w:lvl w:ilvl="0" w:tentative="0">
      <w:start w:val="1"/>
      <w:numFmt w:val="decimal"/>
      <w:suff w:val="nothing"/>
      <w:lvlText w:val="%1、"/>
      <w:lvlJc w:val="left"/>
    </w:lvl>
  </w:abstractNum>
  <w:abstractNum w:abstractNumId="5">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72183CF9"/>
    <w:multiLevelType w:val="multilevel"/>
    <w:tmpl w:val="72183CF9"/>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51"/>
        <w:lvlText w:val="%1.%2."/>
        <w:lvlJc w:val="left"/>
        <w:pPr>
          <w:tabs>
            <w:tab w:val="left" w:pos="567"/>
          </w:tabs>
          <w:ind w:left="567" w:hanging="567"/>
        </w:pPr>
        <w:rPr>
          <w:rFonts w:hint="eastAsia"/>
        </w:rPr>
      </w:lvl>
    </w:lvlOverride>
    <w:lvlOverride w:ilvl="2">
      <w:lvl w:ilvl="2" w:tentative="1">
        <w:start w:val="1"/>
        <w:numFmt w:val="decimal"/>
        <w:pStyle w:val="650"/>
        <w:lvlText w:val="%1.%2.%3."/>
        <w:lvlJc w:val="left"/>
        <w:pPr>
          <w:tabs>
            <w:tab w:val="left" w:pos="709"/>
          </w:tabs>
          <w:ind w:left="709" w:hanging="709"/>
        </w:pPr>
        <w:rPr>
          <w:rFonts w:hint="eastAsia"/>
        </w:rPr>
      </w:lvl>
    </w:lvlOverride>
    <w:lvlOverride w:ilvl="3">
      <w:lvl w:ilvl="3" w:tentative="1">
        <w:start w:val="1"/>
        <w:numFmt w:val="decimal"/>
        <w:pStyle w:val="468"/>
        <w:lvlText w:val="%1.%2.%3.%4."/>
        <w:lvlJc w:val="left"/>
        <w:pPr>
          <w:tabs>
            <w:tab w:val="left" w:pos="851"/>
          </w:tabs>
          <w:ind w:left="851" w:hanging="851"/>
        </w:pPr>
        <w:rPr>
          <w:rFonts w:hint="eastAsia"/>
        </w:rPr>
      </w:lvl>
    </w:lvlOverride>
    <w:lvlOverride w:ilvl="4">
      <w:lvl w:ilvl="4" w:tentative="1">
        <w:start w:val="1"/>
        <w:numFmt w:val="decimal"/>
        <w:pStyle w:val="465"/>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4612B"/>
    <w:rsid w:val="0A5E5119"/>
    <w:rsid w:val="12500D17"/>
    <w:rsid w:val="15CB550D"/>
    <w:rsid w:val="19376E37"/>
    <w:rsid w:val="213C1F1E"/>
    <w:rsid w:val="23AE6265"/>
    <w:rsid w:val="2A443C84"/>
    <w:rsid w:val="30A5206D"/>
    <w:rsid w:val="366700FF"/>
    <w:rsid w:val="36757256"/>
    <w:rsid w:val="36895817"/>
    <w:rsid w:val="3B416A67"/>
    <w:rsid w:val="41862FFB"/>
    <w:rsid w:val="4FE85C6A"/>
    <w:rsid w:val="528C2A60"/>
    <w:rsid w:val="53E15A23"/>
    <w:rsid w:val="5A4B0EF6"/>
    <w:rsid w:val="5BAA161F"/>
    <w:rsid w:val="5E182A5A"/>
    <w:rsid w:val="5F5061F5"/>
    <w:rsid w:val="6B514BF0"/>
    <w:rsid w:val="6D6742CF"/>
    <w:rsid w:val="720158FB"/>
    <w:rsid w:val="725A5C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64"/>
    <w:qFormat/>
    <w:uiPriority w:val="0"/>
    <w:pPr>
      <w:widowControl w:val="0"/>
      <w:jc w:val="both"/>
    </w:pPr>
    <w:rPr>
      <w:rFonts w:hint="default" w:ascii="等线" w:hAnsi="等线" w:eastAsia="等线"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qFormat/>
    <w:uiPriority w:val="0"/>
    <w:pPr>
      <w:widowControl w:val="0"/>
      <w:jc w:val="both"/>
    </w:pPr>
    <w:rPr>
      <w:rFonts w:ascii="仿宋_GB2312" w:hAnsi="Times New Roman" w:eastAsia="仿宋_GB2312" w:cs="Times New Roman"/>
      <w:kern w:val="0"/>
      <w:sz w:val="28"/>
      <w:szCs w:val="48"/>
      <w:lang w:val="en-US" w:eastAsia="zh-CN" w:bidi="ar-SA"/>
    </w:rPr>
  </w:style>
  <w:style w:type="paragraph" w:styleId="15">
    <w:name w:val="Body Text Indent"/>
    <w:basedOn w:val="1"/>
    <w:qFormat/>
    <w:uiPriority w:val="0"/>
    <w:pPr>
      <w:widowControl/>
      <w:spacing w:line="300" w:lineRule="auto"/>
      <w:ind w:left="156"/>
    </w:pPr>
    <w:rPr>
      <w:rFonts w:ascii="仿宋_GB2312" w:eastAsia="仿宋_GB2312"/>
      <w:sz w:val="28"/>
      <w:szCs w:val="20"/>
    </w:rPr>
  </w:style>
  <w:style w:type="paragraph" w:styleId="16">
    <w:name w:val="index 4"/>
    <w:next w:val="1"/>
    <w:semiHidden/>
    <w:qFormat/>
    <w:uiPriority w:val="99"/>
    <w:pPr>
      <w:widowControl w:val="0"/>
      <w:ind w:left="600" w:leftChars="600"/>
      <w:jc w:val="both"/>
    </w:pPr>
    <w:rPr>
      <w:rFonts w:ascii="Times New Roman" w:hAnsi="Times New Roman" w:eastAsia="宋体" w:cs="Times New Roman"/>
      <w:kern w:val="0"/>
      <w:sz w:val="48"/>
      <w:szCs w:val="48"/>
      <w:lang w:val="en-US" w:eastAsia="zh-CN" w:bidi="ar-SA"/>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ascii="宋体" w:hAnsi="Courier New"/>
      <w:sz w:val="21"/>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semiHidden/>
    <w:unhideWhenUsed/>
    <w:qFormat/>
    <w:uiPriority w:val="99"/>
    <w:pPr>
      <w:spacing w:after="0" w:line="240" w:lineRule="auto"/>
    </w:pPr>
    <w:rPr>
      <w:sz w:val="20"/>
    </w:rPr>
  </w:style>
  <w:style w:type="paragraph" w:styleId="22">
    <w:name w:val="footer"/>
    <w:basedOn w:val="1"/>
    <w:unhideWhenUsed/>
    <w:qFormat/>
    <w:uiPriority w:val="99"/>
    <w:pPr>
      <w:tabs>
        <w:tab w:val="center" w:pos="7143"/>
        <w:tab w:val="right" w:pos="14287"/>
      </w:tabs>
      <w:spacing w:after="0" w:line="240" w:lineRule="auto"/>
    </w:pPr>
  </w:style>
  <w:style w:type="paragraph" w:styleId="23">
    <w:name w:val="header"/>
    <w:basedOn w:val="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qFormat/>
    <w:uiPriority w:val="10"/>
    <w:pPr>
      <w:spacing w:before="300" w:after="200"/>
      <w:contextualSpacing/>
    </w:pPr>
    <w:rPr>
      <w:sz w:val="48"/>
      <w:szCs w:val="48"/>
    </w:rPr>
  </w:style>
  <w:style w:type="paragraph" w:styleId="33">
    <w:name w:val="Body Text First Indent 2"/>
    <w:basedOn w:val="15"/>
    <w:qFormat/>
    <w:uiPriority w:val="0"/>
    <w:pPr>
      <w:ind w:firstLine="420" w:firstLineChars="200"/>
    </w:p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列出段落1"/>
    <w:basedOn w:val="1"/>
    <w:qFormat/>
    <w:uiPriority w:val="0"/>
    <w:pPr>
      <w:ind w:firstLine="420"/>
    </w:pPr>
    <w:rPr>
      <w:rFonts w:ascii="Calibri" w:hAnsi="Calibri" w:eastAsia="宋体" w:cs="Times New Roman"/>
    </w:rPr>
  </w:style>
  <w:style w:type="paragraph" w:customStyle="1" w:styleId="41">
    <w:name w:val="标题 111"/>
    <w:basedOn w:val="1"/>
    <w:next w:val="1"/>
    <w:qFormat/>
    <w:uiPriority w:val="9"/>
    <w:pPr>
      <w:keepNext/>
      <w:keepLines/>
      <w:spacing w:before="480" w:after="200"/>
      <w:outlineLvl w:val="0"/>
    </w:pPr>
    <w:rPr>
      <w:rFonts w:ascii="Arial" w:hAnsi="Arial" w:eastAsia="Arial" w:cs="Arial"/>
      <w:sz w:val="40"/>
      <w:szCs w:val="40"/>
    </w:rPr>
  </w:style>
  <w:style w:type="paragraph" w:customStyle="1" w:styleId="42">
    <w:name w:val="标题 211"/>
    <w:basedOn w:val="1"/>
    <w:next w:val="1"/>
    <w:unhideWhenUsed/>
    <w:qFormat/>
    <w:uiPriority w:val="9"/>
    <w:pPr>
      <w:keepNext/>
      <w:keepLines/>
      <w:spacing w:before="360" w:after="200"/>
      <w:outlineLvl w:val="1"/>
    </w:pPr>
    <w:rPr>
      <w:rFonts w:ascii="Arial" w:hAnsi="Arial" w:eastAsia="Arial" w:cs="Arial"/>
      <w:sz w:val="34"/>
    </w:rPr>
  </w:style>
  <w:style w:type="paragraph" w:customStyle="1" w:styleId="43">
    <w:name w:val="标题 31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44">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45">
    <w:name w:val="标题 511"/>
    <w:basedOn w:val="1"/>
    <w:next w:val="1"/>
    <w:unhideWhenUsed/>
    <w:qFormat/>
    <w:uiPriority w:val="9"/>
    <w:pPr>
      <w:keepNext/>
      <w:keepLines/>
      <w:spacing w:before="320" w:after="200"/>
      <w:outlineLvl w:val="4"/>
    </w:pPr>
    <w:rPr>
      <w:rFonts w:ascii="Arial" w:hAnsi="Arial" w:eastAsia="Arial" w:cs="Arial"/>
      <w:b/>
      <w:bCs/>
      <w:sz w:val="24"/>
      <w:szCs w:val="24"/>
    </w:rPr>
  </w:style>
  <w:style w:type="paragraph" w:customStyle="1" w:styleId="46">
    <w:name w:val="标题 611"/>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customStyle="1" w:styleId="47">
    <w:name w:val="标题 711"/>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8">
    <w:name w:val="标题 811"/>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customStyle="1" w:styleId="49">
    <w:name w:val="标题 911"/>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customStyle="1" w:styleId="50">
    <w:name w:val="默认段落字体11"/>
    <w:link w:val="1"/>
    <w:unhideWhenUsed/>
    <w:qFormat/>
    <w:uiPriority w:val="1"/>
  </w:style>
  <w:style w:type="table" w:customStyle="1" w:styleId="51">
    <w:name w:val="普通表格11"/>
    <w:unhideWhenUsed/>
    <w:qFormat/>
    <w:uiPriority w:val="99"/>
  </w:style>
  <w:style w:type="character" w:customStyle="1" w:styleId="52">
    <w:name w:val="Heading 6 Char"/>
    <w:link w:val="46"/>
    <w:qFormat/>
    <w:uiPriority w:val="9"/>
    <w:rPr>
      <w:rFonts w:ascii="Arial" w:hAnsi="Arial" w:eastAsia="Arial" w:cs="Arial"/>
      <w:b/>
      <w:bCs/>
      <w:sz w:val="22"/>
      <w:szCs w:val="22"/>
    </w:rPr>
  </w:style>
  <w:style w:type="character" w:customStyle="1" w:styleId="53">
    <w:name w:val="Heading 7 Char"/>
    <w:link w:val="47"/>
    <w:qFormat/>
    <w:uiPriority w:val="9"/>
    <w:rPr>
      <w:rFonts w:ascii="Arial" w:hAnsi="Arial" w:eastAsia="Arial" w:cs="Arial"/>
      <w:b/>
      <w:bCs/>
      <w:i/>
      <w:iCs/>
      <w:sz w:val="22"/>
      <w:szCs w:val="22"/>
    </w:rPr>
  </w:style>
  <w:style w:type="character" w:customStyle="1" w:styleId="54">
    <w:name w:val="Heading 8 Char"/>
    <w:link w:val="48"/>
    <w:qFormat/>
    <w:uiPriority w:val="9"/>
    <w:rPr>
      <w:rFonts w:ascii="Arial" w:hAnsi="Arial" w:eastAsia="Arial" w:cs="Arial"/>
      <w:i/>
      <w:iCs/>
      <w:sz w:val="22"/>
      <w:szCs w:val="22"/>
    </w:rPr>
  </w:style>
  <w:style w:type="character" w:customStyle="1" w:styleId="55">
    <w:name w:val="Heading 9 Char"/>
    <w:link w:val="49"/>
    <w:qFormat/>
    <w:uiPriority w:val="9"/>
    <w:rPr>
      <w:rFonts w:ascii="Arial" w:hAnsi="Arial" w:eastAsia="Arial" w:cs="Arial"/>
      <w:i/>
      <w:iCs/>
      <w:sz w:val="21"/>
      <w:szCs w:val="21"/>
    </w:rPr>
  </w:style>
  <w:style w:type="paragraph" w:customStyle="1" w:styleId="56">
    <w:name w:val="目录 71"/>
    <w:basedOn w:val="1"/>
    <w:next w:val="1"/>
    <w:unhideWhenUsed/>
    <w:qFormat/>
    <w:uiPriority w:val="39"/>
    <w:pPr>
      <w:spacing w:after="57"/>
      <w:ind w:left="1701" w:right="0" w:firstLine="0"/>
    </w:pPr>
  </w:style>
  <w:style w:type="paragraph" w:customStyle="1" w:styleId="57">
    <w:name w:val="正文缩进11"/>
    <w:basedOn w:val="1"/>
    <w:qFormat/>
    <w:uiPriority w:val="0"/>
    <w:pPr>
      <w:ind w:firstLine="420"/>
    </w:pPr>
  </w:style>
  <w:style w:type="paragraph" w:customStyle="1" w:styleId="58">
    <w:name w:val="题注11"/>
    <w:basedOn w:val="1"/>
    <w:next w:val="1"/>
    <w:unhideWhenUsed/>
    <w:qFormat/>
    <w:uiPriority w:val="35"/>
    <w:pPr>
      <w:spacing w:line="276" w:lineRule="auto"/>
    </w:pPr>
    <w:rPr>
      <w:b/>
      <w:bCs/>
      <w:color w:val="4F81BD"/>
      <w:sz w:val="18"/>
      <w:szCs w:val="18"/>
    </w:rPr>
  </w:style>
  <w:style w:type="paragraph" w:customStyle="1" w:styleId="59">
    <w:name w:val="正文文本11"/>
    <w:basedOn w:val="1"/>
    <w:next w:val="60"/>
    <w:qFormat/>
    <w:uiPriority w:val="0"/>
    <w:rPr>
      <w:rFonts w:ascii="华文中宋" w:eastAsia="华文中宋"/>
      <w:bCs/>
      <w:sz w:val="28"/>
    </w:rPr>
  </w:style>
  <w:style w:type="paragraph" w:customStyle="1" w:styleId="60">
    <w:name w:val="列表11"/>
    <w:basedOn w:val="1"/>
    <w:semiHidden/>
    <w:qFormat/>
    <w:uiPriority w:val="99"/>
    <w:pPr>
      <w:ind w:left="200" w:hanging="200"/>
      <w:contextualSpacing/>
    </w:pPr>
  </w:style>
  <w:style w:type="paragraph" w:customStyle="1" w:styleId="61">
    <w:name w:val="目录 51"/>
    <w:basedOn w:val="1"/>
    <w:next w:val="1"/>
    <w:unhideWhenUsed/>
    <w:qFormat/>
    <w:uiPriority w:val="39"/>
    <w:pPr>
      <w:spacing w:after="57"/>
      <w:ind w:left="1134" w:right="0" w:firstLine="0"/>
    </w:pPr>
  </w:style>
  <w:style w:type="paragraph" w:customStyle="1" w:styleId="62">
    <w:name w:val="目录 31"/>
    <w:basedOn w:val="1"/>
    <w:next w:val="1"/>
    <w:unhideWhenUsed/>
    <w:qFormat/>
    <w:uiPriority w:val="39"/>
    <w:pPr>
      <w:spacing w:after="57"/>
      <w:ind w:left="567" w:right="0" w:firstLine="0"/>
    </w:pPr>
  </w:style>
  <w:style w:type="paragraph" w:customStyle="1" w:styleId="63">
    <w:name w:val="目录 81"/>
    <w:basedOn w:val="1"/>
    <w:next w:val="1"/>
    <w:unhideWhenUsed/>
    <w:qFormat/>
    <w:uiPriority w:val="39"/>
    <w:pPr>
      <w:spacing w:after="57"/>
      <w:ind w:left="1984" w:right="0" w:firstLine="0"/>
    </w:pPr>
  </w:style>
  <w:style w:type="paragraph" w:customStyle="1" w:styleId="64">
    <w:name w:val="尾注文本1"/>
    <w:basedOn w:val="1"/>
    <w:link w:val="65"/>
    <w:unhideWhenUsed/>
    <w:qFormat/>
    <w:uiPriority w:val="99"/>
    <w:pPr>
      <w:spacing w:after="0" w:line="240" w:lineRule="auto"/>
    </w:pPr>
    <w:rPr>
      <w:sz w:val="20"/>
    </w:rPr>
  </w:style>
  <w:style w:type="character" w:customStyle="1" w:styleId="65">
    <w:name w:val="Endnote Text Char"/>
    <w:link w:val="64"/>
    <w:qFormat/>
    <w:uiPriority w:val="99"/>
    <w:rPr>
      <w:sz w:val="20"/>
    </w:rPr>
  </w:style>
  <w:style w:type="paragraph" w:customStyle="1" w:styleId="66">
    <w:name w:val="页脚11"/>
    <w:basedOn w:val="1"/>
    <w:link w:val="67"/>
    <w:unhideWhenUsed/>
    <w:qFormat/>
    <w:uiPriority w:val="99"/>
    <w:pPr>
      <w:tabs>
        <w:tab w:val="center" w:pos="7143"/>
        <w:tab w:val="right" w:pos="14287"/>
      </w:tabs>
      <w:spacing w:after="0" w:line="240" w:lineRule="auto"/>
    </w:pPr>
  </w:style>
  <w:style w:type="character" w:customStyle="1" w:styleId="67">
    <w:name w:val="Caption Char"/>
    <w:link w:val="66"/>
    <w:qFormat/>
    <w:uiPriority w:val="99"/>
  </w:style>
  <w:style w:type="paragraph" w:customStyle="1" w:styleId="68">
    <w:name w:val="页眉11"/>
    <w:basedOn w:val="1"/>
    <w:unhideWhenUsed/>
    <w:qFormat/>
    <w:uiPriority w:val="99"/>
    <w:pPr>
      <w:tabs>
        <w:tab w:val="center" w:pos="7143"/>
        <w:tab w:val="right" w:pos="14287"/>
      </w:tabs>
      <w:spacing w:after="0" w:line="240" w:lineRule="auto"/>
    </w:pPr>
  </w:style>
  <w:style w:type="paragraph" w:customStyle="1" w:styleId="69">
    <w:name w:val="目录 111"/>
    <w:basedOn w:val="1"/>
    <w:next w:val="1"/>
    <w:unhideWhenUsed/>
    <w:qFormat/>
    <w:uiPriority w:val="39"/>
    <w:pPr>
      <w:spacing w:after="57"/>
      <w:ind w:left="0" w:right="0" w:firstLine="0"/>
    </w:pPr>
  </w:style>
  <w:style w:type="paragraph" w:customStyle="1" w:styleId="70">
    <w:name w:val="目录 41"/>
    <w:basedOn w:val="1"/>
    <w:next w:val="1"/>
    <w:unhideWhenUsed/>
    <w:qFormat/>
    <w:uiPriority w:val="39"/>
    <w:pPr>
      <w:spacing w:after="57"/>
      <w:ind w:left="850" w:right="0" w:firstLine="0"/>
    </w:pPr>
  </w:style>
  <w:style w:type="paragraph" w:customStyle="1" w:styleId="71">
    <w:name w:val="副标题11"/>
    <w:basedOn w:val="1"/>
    <w:next w:val="1"/>
    <w:link w:val="72"/>
    <w:qFormat/>
    <w:uiPriority w:val="11"/>
    <w:pPr>
      <w:spacing w:before="200" w:after="200"/>
    </w:pPr>
    <w:rPr>
      <w:sz w:val="24"/>
      <w:szCs w:val="24"/>
    </w:rPr>
  </w:style>
  <w:style w:type="character" w:customStyle="1" w:styleId="72">
    <w:name w:val="Subtitle Char"/>
    <w:link w:val="71"/>
    <w:qFormat/>
    <w:uiPriority w:val="11"/>
    <w:rPr>
      <w:sz w:val="24"/>
      <w:szCs w:val="24"/>
    </w:rPr>
  </w:style>
  <w:style w:type="paragraph" w:customStyle="1" w:styleId="73">
    <w:name w:val="脚注文本11"/>
    <w:basedOn w:val="1"/>
    <w:unhideWhenUsed/>
    <w:qFormat/>
    <w:uiPriority w:val="99"/>
    <w:pPr>
      <w:spacing w:after="40" w:line="240" w:lineRule="auto"/>
    </w:pPr>
    <w:rPr>
      <w:sz w:val="18"/>
    </w:rPr>
  </w:style>
  <w:style w:type="paragraph" w:customStyle="1" w:styleId="74">
    <w:name w:val="目录 61"/>
    <w:basedOn w:val="1"/>
    <w:next w:val="1"/>
    <w:unhideWhenUsed/>
    <w:qFormat/>
    <w:uiPriority w:val="39"/>
    <w:pPr>
      <w:spacing w:after="57"/>
      <w:ind w:left="1417" w:right="0" w:firstLine="0"/>
    </w:pPr>
  </w:style>
  <w:style w:type="paragraph" w:customStyle="1" w:styleId="75">
    <w:name w:val="图表目录1"/>
    <w:basedOn w:val="1"/>
    <w:next w:val="1"/>
    <w:unhideWhenUsed/>
    <w:qFormat/>
    <w:uiPriority w:val="99"/>
    <w:pPr>
      <w:spacing w:after="0" w:afterAutospacing="0"/>
    </w:pPr>
  </w:style>
  <w:style w:type="paragraph" w:customStyle="1" w:styleId="76">
    <w:name w:val="目录 211"/>
    <w:basedOn w:val="1"/>
    <w:next w:val="1"/>
    <w:unhideWhenUsed/>
    <w:qFormat/>
    <w:uiPriority w:val="39"/>
    <w:pPr>
      <w:spacing w:after="57"/>
      <w:ind w:left="283" w:right="0" w:firstLine="0"/>
    </w:pPr>
  </w:style>
  <w:style w:type="paragraph" w:customStyle="1" w:styleId="77">
    <w:name w:val="目录 91"/>
    <w:basedOn w:val="1"/>
    <w:next w:val="1"/>
    <w:unhideWhenUsed/>
    <w:qFormat/>
    <w:uiPriority w:val="39"/>
    <w:pPr>
      <w:spacing w:after="57"/>
      <w:ind w:left="2268" w:right="0" w:firstLine="0"/>
    </w:pPr>
  </w:style>
  <w:style w:type="paragraph" w:customStyle="1" w:styleId="78">
    <w:name w:val="标题11"/>
    <w:basedOn w:val="1"/>
    <w:next w:val="1"/>
    <w:qFormat/>
    <w:uiPriority w:val="10"/>
    <w:pPr>
      <w:spacing w:before="300" w:after="200"/>
      <w:contextualSpacing/>
    </w:pPr>
    <w:rPr>
      <w:sz w:val="48"/>
      <w:szCs w:val="48"/>
    </w:rPr>
  </w:style>
  <w:style w:type="table" w:customStyle="1" w:styleId="79">
    <w:name w:val="网格型12"/>
    <w:qFormat/>
    <w:uiPriority w:val="59"/>
    <w:pPr>
      <w:spacing w:after="0" w:line="240" w:lineRule="auto"/>
    </w:pPr>
  </w:style>
  <w:style w:type="character" w:customStyle="1" w:styleId="80">
    <w:name w:val="尾注引用1"/>
    <w:link w:val="1"/>
    <w:unhideWhenUsed/>
    <w:qFormat/>
    <w:uiPriority w:val="99"/>
    <w:rPr>
      <w:vertAlign w:val="superscript"/>
    </w:rPr>
  </w:style>
  <w:style w:type="character" w:customStyle="1" w:styleId="81">
    <w:name w:val="超链接11"/>
    <w:link w:val="1"/>
    <w:unhideWhenUsed/>
    <w:qFormat/>
    <w:uiPriority w:val="99"/>
    <w:rPr>
      <w:color w:val="0000FF"/>
      <w:u w:val="single"/>
    </w:rPr>
  </w:style>
  <w:style w:type="character" w:customStyle="1" w:styleId="82">
    <w:name w:val="脚注引用1"/>
    <w:link w:val="1"/>
    <w:unhideWhenUsed/>
    <w:qFormat/>
    <w:uiPriority w:val="99"/>
    <w:rPr>
      <w:vertAlign w:val="superscript"/>
    </w:rPr>
  </w:style>
  <w:style w:type="paragraph" w:customStyle="1" w:styleId="83">
    <w:name w:val="_Style 1"/>
    <w:basedOn w:val="1"/>
    <w:qFormat/>
    <w:uiPriority w:val="0"/>
    <w:pPr>
      <w:ind w:firstLine="420"/>
    </w:pPr>
    <w:rPr>
      <w:rFonts w:ascii="Times New Roman" w:hAnsi="Times New Roman" w:eastAsia="宋体" w:cs="Times New Roman"/>
      <w:sz w:val="20"/>
      <w:szCs w:val="20"/>
    </w:rPr>
  </w:style>
  <w:style w:type="character" w:customStyle="1" w:styleId="84">
    <w:name w:val="列出段落 Char"/>
    <w:link w:val="1"/>
    <w:qFormat/>
    <w:uiPriority w:val="34"/>
    <w:rPr>
      <w:sz w:val="21"/>
      <w:szCs w:val="24"/>
    </w:rPr>
  </w:style>
  <w:style w:type="paragraph" w:customStyle="1" w:styleId="85">
    <w:name w:val="标题 31"/>
    <w:basedOn w:val="1"/>
    <w:next w:val="1"/>
    <w:link w:val="86"/>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character" w:customStyle="1" w:styleId="86">
    <w:name w:val="标题 3 字符1"/>
    <w:link w:val="85"/>
    <w:qFormat/>
    <w:uiPriority w:val="0"/>
    <w:rPr>
      <w:rFonts w:ascii="Times New Roman" w:hAnsi="Times New Roman" w:eastAsia="宋体" w:cs="Times New Roman"/>
      <w:b/>
      <w:sz w:val="32"/>
      <w:szCs w:val="20"/>
    </w:rPr>
  </w:style>
  <w:style w:type="paragraph" w:styleId="87">
    <w:name w:val="No Spacing"/>
    <w:qFormat/>
    <w:uiPriority w:val="1"/>
    <w:pPr>
      <w:spacing w:before="0" w:after="0" w:line="240" w:lineRule="auto"/>
    </w:pPr>
    <w:rPr>
      <w:rFonts w:hint="default" w:ascii="等线" w:hAnsi="等线" w:eastAsia="等线" w:cs="Times New Roman"/>
    </w:rPr>
  </w:style>
  <w:style w:type="paragraph" w:styleId="88">
    <w:name w:val="Quote"/>
    <w:basedOn w:val="1"/>
    <w:next w:val="1"/>
    <w:link w:val="89"/>
    <w:qFormat/>
    <w:uiPriority w:val="29"/>
    <w:pPr>
      <w:ind w:left="720" w:right="720"/>
    </w:pPr>
    <w:rPr>
      <w:i/>
    </w:rPr>
  </w:style>
  <w:style w:type="character" w:customStyle="1" w:styleId="89">
    <w:name w:val="Quote Char"/>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Intense Quote Char"/>
    <w:link w:val="90"/>
    <w:qFormat/>
    <w:uiPriority w:val="30"/>
    <w:rPr>
      <w:i/>
    </w:rPr>
  </w:style>
  <w:style w:type="table" w:customStyle="1" w:styleId="92">
    <w:name w:val="Table Grid Light"/>
    <w:qFormat/>
    <w:uiPriority w:val="59"/>
    <w:pPr>
      <w:spacing w:after="0" w:line="240" w:lineRule="auto"/>
    </w:pPr>
  </w:style>
  <w:style w:type="table" w:customStyle="1" w:styleId="93">
    <w:name w:val="Plain Table 1"/>
    <w:qFormat/>
    <w:uiPriority w:val="59"/>
    <w:pPr>
      <w:spacing w:after="0" w:line="240" w:lineRule="auto"/>
    </w:pPr>
  </w:style>
  <w:style w:type="table" w:customStyle="1" w:styleId="94">
    <w:name w:val="Plain Table 2"/>
    <w:qFormat/>
    <w:uiPriority w:val="59"/>
    <w:pPr>
      <w:spacing w:after="0" w:line="240" w:lineRule="auto"/>
    </w:pPr>
  </w:style>
  <w:style w:type="table" w:customStyle="1" w:styleId="95">
    <w:name w:val="Plain Table 3"/>
    <w:qFormat/>
    <w:uiPriority w:val="99"/>
    <w:pPr>
      <w:spacing w:after="0" w:line="240" w:lineRule="auto"/>
    </w:pPr>
  </w:style>
  <w:style w:type="table" w:customStyle="1" w:styleId="96">
    <w:name w:val="Plain Table 4"/>
    <w:qFormat/>
    <w:uiPriority w:val="99"/>
    <w:pPr>
      <w:spacing w:after="0" w:line="240" w:lineRule="auto"/>
    </w:pPr>
  </w:style>
  <w:style w:type="table" w:customStyle="1" w:styleId="97">
    <w:name w:val="Plain Table 5"/>
    <w:qFormat/>
    <w:uiPriority w:val="99"/>
    <w:pPr>
      <w:spacing w:after="0" w:line="240" w:lineRule="auto"/>
    </w:pPr>
  </w:style>
  <w:style w:type="table" w:customStyle="1" w:styleId="98">
    <w:name w:val="Grid Table 1 Light"/>
    <w:qFormat/>
    <w:uiPriority w:val="99"/>
    <w:pPr>
      <w:spacing w:after="0" w:line="240" w:lineRule="auto"/>
    </w:pPr>
  </w:style>
  <w:style w:type="table" w:customStyle="1" w:styleId="99">
    <w:name w:val="Grid Table 1 Light - Accent 1"/>
    <w:qFormat/>
    <w:uiPriority w:val="99"/>
    <w:pPr>
      <w:spacing w:after="0" w:line="240" w:lineRule="auto"/>
    </w:pPr>
  </w:style>
  <w:style w:type="table" w:customStyle="1" w:styleId="100">
    <w:name w:val="Grid Table 1 Light - Accent 2"/>
    <w:qFormat/>
    <w:uiPriority w:val="99"/>
    <w:pPr>
      <w:spacing w:after="0" w:line="240" w:lineRule="auto"/>
    </w:pPr>
  </w:style>
  <w:style w:type="table" w:customStyle="1" w:styleId="101">
    <w:name w:val="Grid Table 1 Light - Accent 3"/>
    <w:qFormat/>
    <w:uiPriority w:val="99"/>
    <w:pPr>
      <w:spacing w:after="0" w:line="240" w:lineRule="auto"/>
    </w:pPr>
  </w:style>
  <w:style w:type="table" w:customStyle="1" w:styleId="102">
    <w:name w:val="Grid Table 1 Light - Accent 4"/>
    <w:qFormat/>
    <w:uiPriority w:val="99"/>
    <w:pPr>
      <w:spacing w:after="0" w:line="240" w:lineRule="auto"/>
    </w:pPr>
  </w:style>
  <w:style w:type="table" w:customStyle="1" w:styleId="103">
    <w:name w:val="Grid Table 1 Light - Accent 5"/>
    <w:qFormat/>
    <w:uiPriority w:val="99"/>
    <w:pPr>
      <w:spacing w:after="0" w:line="240" w:lineRule="auto"/>
    </w:pPr>
  </w:style>
  <w:style w:type="table" w:customStyle="1" w:styleId="104">
    <w:name w:val="Grid Table 1 Light - Accent 6"/>
    <w:qFormat/>
    <w:uiPriority w:val="99"/>
    <w:pPr>
      <w:spacing w:after="0" w:line="240" w:lineRule="auto"/>
    </w:pPr>
  </w:style>
  <w:style w:type="table" w:customStyle="1" w:styleId="105">
    <w:name w:val="Grid Table 2"/>
    <w:qFormat/>
    <w:uiPriority w:val="99"/>
    <w:pPr>
      <w:spacing w:after="0" w:line="240" w:lineRule="auto"/>
    </w:pPr>
  </w:style>
  <w:style w:type="table" w:customStyle="1" w:styleId="106">
    <w:name w:val="Grid Table 2 - Accent 1"/>
    <w:qFormat/>
    <w:uiPriority w:val="99"/>
    <w:pPr>
      <w:spacing w:after="0" w:line="240" w:lineRule="auto"/>
    </w:pPr>
  </w:style>
  <w:style w:type="table" w:customStyle="1" w:styleId="107">
    <w:name w:val="Grid Table 2 - Accent 2"/>
    <w:qFormat/>
    <w:uiPriority w:val="99"/>
    <w:pPr>
      <w:spacing w:after="0" w:line="240" w:lineRule="auto"/>
    </w:pPr>
  </w:style>
  <w:style w:type="table" w:customStyle="1" w:styleId="108">
    <w:name w:val="Grid Table 2 - Accent 3"/>
    <w:qFormat/>
    <w:uiPriority w:val="99"/>
    <w:pPr>
      <w:spacing w:after="0" w:line="240" w:lineRule="auto"/>
    </w:pPr>
  </w:style>
  <w:style w:type="table" w:customStyle="1" w:styleId="109">
    <w:name w:val="Grid Table 2 - Accent 4"/>
    <w:qFormat/>
    <w:uiPriority w:val="99"/>
    <w:pPr>
      <w:spacing w:after="0" w:line="240" w:lineRule="auto"/>
    </w:pPr>
  </w:style>
  <w:style w:type="table" w:customStyle="1" w:styleId="110">
    <w:name w:val="Grid Table 2 - Accent 5"/>
    <w:qFormat/>
    <w:uiPriority w:val="99"/>
    <w:pPr>
      <w:spacing w:after="0" w:line="240" w:lineRule="auto"/>
    </w:pPr>
  </w:style>
  <w:style w:type="table" w:customStyle="1" w:styleId="111">
    <w:name w:val="Grid Table 2 - Accent 6"/>
    <w:qFormat/>
    <w:uiPriority w:val="99"/>
    <w:pPr>
      <w:spacing w:after="0" w:line="240" w:lineRule="auto"/>
    </w:pPr>
  </w:style>
  <w:style w:type="table" w:customStyle="1" w:styleId="112">
    <w:name w:val="Grid Table 3"/>
    <w:qFormat/>
    <w:uiPriority w:val="99"/>
    <w:pPr>
      <w:spacing w:after="0" w:line="240" w:lineRule="auto"/>
    </w:pPr>
  </w:style>
  <w:style w:type="table" w:customStyle="1" w:styleId="113">
    <w:name w:val="Grid Table 3 - Accent 1"/>
    <w:qFormat/>
    <w:uiPriority w:val="99"/>
    <w:pPr>
      <w:spacing w:after="0" w:line="240" w:lineRule="auto"/>
    </w:pPr>
  </w:style>
  <w:style w:type="table" w:customStyle="1" w:styleId="114">
    <w:name w:val="Grid Table 3 - Accent 2"/>
    <w:qFormat/>
    <w:uiPriority w:val="99"/>
    <w:pPr>
      <w:spacing w:after="0" w:line="240" w:lineRule="auto"/>
    </w:pPr>
  </w:style>
  <w:style w:type="table" w:customStyle="1" w:styleId="115">
    <w:name w:val="Grid Table 3 - Accent 3"/>
    <w:qFormat/>
    <w:uiPriority w:val="99"/>
    <w:pPr>
      <w:spacing w:after="0" w:line="240" w:lineRule="auto"/>
    </w:pPr>
  </w:style>
  <w:style w:type="table" w:customStyle="1" w:styleId="116">
    <w:name w:val="Grid Table 3 - Accent 4"/>
    <w:qFormat/>
    <w:uiPriority w:val="99"/>
    <w:pPr>
      <w:spacing w:after="0" w:line="240" w:lineRule="auto"/>
    </w:pPr>
  </w:style>
  <w:style w:type="table" w:customStyle="1" w:styleId="117">
    <w:name w:val="Grid Table 3 - Accent 5"/>
    <w:qFormat/>
    <w:uiPriority w:val="99"/>
    <w:pPr>
      <w:spacing w:after="0" w:line="240" w:lineRule="auto"/>
    </w:pPr>
  </w:style>
  <w:style w:type="table" w:customStyle="1" w:styleId="118">
    <w:name w:val="Grid Table 3 - Accent 6"/>
    <w:qFormat/>
    <w:uiPriority w:val="99"/>
    <w:pPr>
      <w:spacing w:after="0" w:line="240" w:lineRule="auto"/>
    </w:pPr>
  </w:style>
  <w:style w:type="table" w:customStyle="1" w:styleId="119">
    <w:name w:val="Grid Table 4"/>
    <w:qFormat/>
    <w:uiPriority w:val="59"/>
    <w:pPr>
      <w:spacing w:after="0" w:line="240" w:lineRule="auto"/>
    </w:pPr>
  </w:style>
  <w:style w:type="table" w:customStyle="1" w:styleId="120">
    <w:name w:val="Grid Table 4 - Accent 1"/>
    <w:qFormat/>
    <w:uiPriority w:val="59"/>
    <w:pPr>
      <w:spacing w:after="0" w:line="240" w:lineRule="auto"/>
    </w:pPr>
  </w:style>
  <w:style w:type="table" w:customStyle="1" w:styleId="121">
    <w:name w:val="Grid Table 4 - Accent 2"/>
    <w:qFormat/>
    <w:uiPriority w:val="59"/>
    <w:pPr>
      <w:spacing w:after="0" w:line="240" w:lineRule="auto"/>
    </w:pPr>
  </w:style>
  <w:style w:type="table" w:customStyle="1" w:styleId="122">
    <w:name w:val="Grid Table 4 - Accent 3"/>
    <w:qFormat/>
    <w:uiPriority w:val="59"/>
    <w:pPr>
      <w:spacing w:after="0" w:line="240" w:lineRule="auto"/>
    </w:pPr>
  </w:style>
  <w:style w:type="table" w:customStyle="1" w:styleId="123">
    <w:name w:val="Grid Table 4 - Accent 4"/>
    <w:qFormat/>
    <w:uiPriority w:val="59"/>
    <w:pPr>
      <w:spacing w:after="0" w:line="240" w:lineRule="auto"/>
    </w:pPr>
  </w:style>
  <w:style w:type="table" w:customStyle="1" w:styleId="124">
    <w:name w:val="Grid Table 4 - Accent 5"/>
    <w:qFormat/>
    <w:uiPriority w:val="59"/>
    <w:pPr>
      <w:spacing w:after="0" w:line="240" w:lineRule="auto"/>
    </w:pPr>
  </w:style>
  <w:style w:type="table" w:customStyle="1" w:styleId="125">
    <w:name w:val="Grid Table 4 - Accent 6"/>
    <w:qFormat/>
    <w:uiPriority w:val="59"/>
    <w:pPr>
      <w:spacing w:after="0" w:line="240" w:lineRule="auto"/>
    </w:pPr>
  </w:style>
  <w:style w:type="table" w:customStyle="1" w:styleId="126">
    <w:name w:val="Grid Table 5 Dark"/>
    <w:qFormat/>
    <w:uiPriority w:val="99"/>
    <w:pPr>
      <w:spacing w:after="0" w:line="240" w:lineRule="auto"/>
    </w:pPr>
  </w:style>
  <w:style w:type="table" w:customStyle="1" w:styleId="127">
    <w:name w:val="Grid Table 5 Dark- Accent 1"/>
    <w:qFormat/>
    <w:uiPriority w:val="99"/>
    <w:pPr>
      <w:spacing w:after="0" w:line="240" w:lineRule="auto"/>
    </w:pPr>
  </w:style>
  <w:style w:type="table" w:customStyle="1" w:styleId="128">
    <w:name w:val="Grid Table 5 Dark - Accent 2"/>
    <w:qFormat/>
    <w:uiPriority w:val="99"/>
    <w:pPr>
      <w:spacing w:after="0" w:line="240" w:lineRule="auto"/>
    </w:pPr>
  </w:style>
  <w:style w:type="table" w:customStyle="1" w:styleId="129">
    <w:name w:val="Grid Table 5 Dark - Accent 3"/>
    <w:qFormat/>
    <w:uiPriority w:val="99"/>
    <w:pPr>
      <w:spacing w:after="0" w:line="240" w:lineRule="auto"/>
    </w:pPr>
  </w:style>
  <w:style w:type="table" w:customStyle="1" w:styleId="130">
    <w:name w:val="Grid Table 5 Dark- Accent 4"/>
    <w:qFormat/>
    <w:uiPriority w:val="99"/>
    <w:pPr>
      <w:spacing w:after="0" w:line="240" w:lineRule="auto"/>
    </w:pPr>
  </w:style>
  <w:style w:type="table" w:customStyle="1" w:styleId="131">
    <w:name w:val="Grid Table 5 Dark - Accent 5"/>
    <w:qFormat/>
    <w:uiPriority w:val="99"/>
    <w:pPr>
      <w:spacing w:after="0" w:line="240" w:lineRule="auto"/>
    </w:pPr>
  </w:style>
  <w:style w:type="table" w:customStyle="1" w:styleId="132">
    <w:name w:val="Grid Table 5 Dark - Accent 6"/>
    <w:qFormat/>
    <w:uiPriority w:val="99"/>
    <w:pPr>
      <w:spacing w:after="0" w:line="240" w:lineRule="auto"/>
    </w:pPr>
  </w:style>
  <w:style w:type="table" w:customStyle="1" w:styleId="133">
    <w:name w:val="Grid Table 6 Colorful"/>
    <w:qFormat/>
    <w:uiPriority w:val="99"/>
    <w:pPr>
      <w:spacing w:after="0" w:line="240" w:lineRule="auto"/>
    </w:pPr>
  </w:style>
  <w:style w:type="table" w:customStyle="1" w:styleId="134">
    <w:name w:val="Grid Table 6 Colorful - Accent 1"/>
    <w:qFormat/>
    <w:uiPriority w:val="99"/>
    <w:pPr>
      <w:spacing w:after="0" w:line="240" w:lineRule="auto"/>
    </w:pPr>
  </w:style>
  <w:style w:type="table" w:customStyle="1" w:styleId="135">
    <w:name w:val="Grid Table 6 Colorful - Accent 2"/>
    <w:qFormat/>
    <w:uiPriority w:val="99"/>
    <w:pPr>
      <w:spacing w:after="0" w:line="240" w:lineRule="auto"/>
    </w:pPr>
  </w:style>
  <w:style w:type="table" w:customStyle="1" w:styleId="136">
    <w:name w:val="Grid Table 6 Colorful - Accent 3"/>
    <w:qFormat/>
    <w:uiPriority w:val="99"/>
    <w:pPr>
      <w:spacing w:after="0" w:line="240" w:lineRule="auto"/>
    </w:pPr>
  </w:style>
  <w:style w:type="table" w:customStyle="1" w:styleId="137">
    <w:name w:val="Grid Table 6 Colorful - Accent 4"/>
    <w:qFormat/>
    <w:uiPriority w:val="99"/>
    <w:pPr>
      <w:spacing w:after="0" w:line="240" w:lineRule="auto"/>
    </w:pPr>
  </w:style>
  <w:style w:type="table" w:customStyle="1" w:styleId="138">
    <w:name w:val="Grid Table 6 Colorful - Accent 5"/>
    <w:qFormat/>
    <w:uiPriority w:val="99"/>
    <w:pPr>
      <w:spacing w:after="0" w:line="240" w:lineRule="auto"/>
    </w:pPr>
  </w:style>
  <w:style w:type="table" w:customStyle="1" w:styleId="139">
    <w:name w:val="Grid Table 6 Colorful - Accent 6"/>
    <w:qFormat/>
    <w:uiPriority w:val="99"/>
    <w:pPr>
      <w:spacing w:after="0" w:line="240" w:lineRule="auto"/>
    </w:pPr>
  </w:style>
  <w:style w:type="table" w:customStyle="1" w:styleId="140">
    <w:name w:val="Grid Table 7 Colorful"/>
    <w:qFormat/>
    <w:uiPriority w:val="99"/>
    <w:pPr>
      <w:spacing w:after="0" w:line="240" w:lineRule="auto"/>
    </w:pPr>
  </w:style>
  <w:style w:type="table" w:customStyle="1" w:styleId="141">
    <w:name w:val="Grid Table 7 Colorful - Accent 1"/>
    <w:qFormat/>
    <w:uiPriority w:val="99"/>
    <w:pPr>
      <w:spacing w:after="0" w:line="240" w:lineRule="auto"/>
    </w:pPr>
  </w:style>
  <w:style w:type="table" w:customStyle="1" w:styleId="142">
    <w:name w:val="Grid Table 7 Colorful - Accent 2"/>
    <w:qFormat/>
    <w:uiPriority w:val="99"/>
    <w:pPr>
      <w:spacing w:after="0" w:line="240" w:lineRule="auto"/>
    </w:pPr>
  </w:style>
  <w:style w:type="table" w:customStyle="1" w:styleId="143">
    <w:name w:val="Grid Table 7 Colorful - Accent 3"/>
    <w:qFormat/>
    <w:uiPriority w:val="99"/>
    <w:pPr>
      <w:spacing w:after="0" w:line="240" w:lineRule="auto"/>
    </w:pPr>
  </w:style>
  <w:style w:type="table" w:customStyle="1" w:styleId="144">
    <w:name w:val="Grid Table 7 Colorful - Accent 4"/>
    <w:qFormat/>
    <w:uiPriority w:val="99"/>
    <w:pPr>
      <w:spacing w:after="0" w:line="240" w:lineRule="auto"/>
    </w:pPr>
  </w:style>
  <w:style w:type="table" w:customStyle="1" w:styleId="145">
    <w:name w:val="Grid Table 7 Colorful - Accent 5"/>
    <w:qFormat/>
    <w:uiPriority w:val="99"/>
    <w:pPr>
      <w:spacing w:after="0" w:line="240" w:lineRule="auto"/>
    </w:pPr>
  </w:style>
  <w:style w:type="table" w:customStyle="1" w:styleId="146">
    <w:name w:val="Grid Table 7 Colorful - Accent 6"/>
    <w:qFormat/>
    <w:uiPriority w:val="99"/>
    <w:pPr>
      <w:spacing w:after="0" w:line="240" w:lineRule="auto"/>
    </w:pPr>
  </w:style>
  <w:style w:type="table" w:customStyle="1" w:styleId="147">
    <w:name w:val="List Table 1 Light"/>
    <w:qFormat/>
    <w:uiPriority w:val="99"/>
    <w:pPr>
      <w:spacing w:after="0" w:line="240" w:lineRule="auto"/>
    </w:pPr>
  </w:style>
  <w:style w:type="table" w:customStyle="1" w:styleId="148">
    <w:name w:val="List Table 1 Light - Accent 1"/>
    <w:qFormat/>
    <w:uiPriority w:val="99"/>
    <w:pPr>
      <w:spacing w:after="0" w:line="240" w:lineRule="auto"/>
    </w:pPr>
  </w:style>
  <w:style w:type="table" w:customStyle="1" w:styleId="149">
    <w:name w:val="List Table 1 Light - Accent 2"/>
    <w:qFormat/>
    <w:uiPriority w:val="99"/>
    <w:pPr>
      <w:spacing w:after="0" w:line="240" w:lineRule="auto"/>
    </w:pPr>
  </w:style>
  <w:style w:type="table" w:customStyle="1" w:styleId="150">
    <w:name w:val="List Table 1 Light - Accent 3"/>
    <w:qFormat/>
    <w:uiPriority w:val="99"/>
    <w:pPr>
      <w:spacing w:after="0" w:line="240" w:lineRule="auto"/>
    </w:pPr>
  </w:style>
  <w:style w:type="table" w:customStyle="1" w:styleId="151">
    <w:name w:val="List Table 1 Light - Accent 4"/>
    <w:qFormat/>
    <w:uiPriority w:val="99"/>
    <w:pPr>
      <w:spacing w:after="0" w:line="240" w:lineRule="auto"/>
    </w:pPr>
  </w:style>
  <w:style w:type="table" w:customStyle="1" w:styleId="152">
    <w:name w:val="List Table 1 Light - Accent 5"/>
    <w:qFormat/>
    <w:uiPriority w:val="99"/>
    <w:pPr>
      <w:spacing w:after="0" w:line="240" w:lineRule="auto"/>
    </w:pPr>
  </w:style>
  <w:style w:type="table" w:customStyle="1" w:styleId="153">
    <w:name w:val="List Table 1 Light - Accent 6"/>
    <w:qFormat/>
    <w:uiPriority w:val="99"/>
    <w:pPr>
      <w:spacing w:after="0" w:line="240" w:lineRule="auto"/>
    </w:pPr>
  </w:style>
  <w:style w:type="table" w:customStyle="1" w:styleId="154">
    <w:name w:val="List Table 2"/>
    <w:qFormat/>
    <w:uiPriority w:val="99"/>
    <w:pPr>
      <w:spacing w:after="0" w:line="240" w:lineRule="auto"/>
    </w:pPr>
  </w:style>
  <w:style w:type="table" w:customStyle="1" w:styleId="155">
    <w:name w:val="List Table 2 - Accent 1"/>
    <w:qFormat/>
    <w:uiPriority w:val="99"/>
    <w:pPr>
      <w:spacing w:after="0" w:line="240" w:lineRule="auto"/>
    </w:pPr>
  </w:style>
  <w:style w:type="table" w:customStyle="1" w:styleId="156">
    <w:name w:val="List Table 2 - Accent 2"/>
    <w:qFormat/>
    <w:uiPriority w:val="99"/>
    <w:pPr>
      <w:spacing w:after="0" w:line="240" w:lineRule="auto"/>
    </w:pPr>
  </w:style>
  <w:style w:type="table" w:customStyle="1" w:styleId="157">
    <w:name w:val="List Table 2 - Accent 3"/>
    <w:qFormat/>
    <w:uiPriority w:val="99"/>
    <w:pPr>
      <w:spacing w:after="0" w:line="240" w:lineRule="auto"/>
    </w:pPr>
  </w:style>
  <w:style w:type="table" w:customStyle="1" w:styleId="158">
    <w:name w:val="List Table 2 - Accent 4"/>
    <w:qFormat/>
    <w:uiPriority w:val="99"/>
    <w:pPr>
      <w:spacing w:after="0" w:line="240" w:lineRule="auto"/>
    </w:pPr>
  </w:style>
  <w:style w:type="table" w:customStyle="1" w:styleId="159">
    <w:name w:val="List Table 2 - Accent 5"/>
    <w:qFormat/>
    <w:uiPriority w:val="99"/>
    <w:pPr>
      <w:spacing w:after="0" w:line="240" w:lineRule="auto"/>
    </w:pPr>
  </w:style>
  <w:style w:type="table" w:customStyle="1" w:styleId="160">
    <w:name w:val="List Table 2 - Accent 6"/>
    <w:qFormat/>
    <w:uiPriority w:val="99"/>
    <w:pPr>
      <w:spacing w:after="0" w:line="240" w:lineRule="auto"/>
    </w:pPr>
  </w:style>
  <w:style w:type="table" w:customStyle="1" w:styleId="161">
    <w:name w:val="List Table 3"/>
    <w:qFormat/>
    <w:uiPriority w:val="99"/>
    <w:pPr>
      <w:spacing w:after="0" w:line="240" w:lineRule="auto"/>
    </w:pPr>
  </w:style>
  <w:style w:type="table" w:customStyle="1" w:styleId="162">
    <w:name w:val="List Table 3 - Accent 1"/>
    <w:qFormat/>
    <w:uiPriority w:val="99"/>
    <w:pPr>
      <w:spacing w:after="0" w:line="240" w:lineRule="auto"/>
    </w:pPr>
  </w:style>
  <w:style w:type="table" w:customStyle="1" w:styleId="163">
    <w:name w:val="List Table 3 - Accent 2"/>
    <w:qFormat/>
    <w:uiPriority w:val="99"/>
    <w:pPr>
      <w:spacing w:after="0" w:line="240" w:lineRule="auto"/>
    </w:pPr>
  </w:style>
  <w:style w:type="table" w:customStyle="1" w:styleId="164">
    <w:name w:val="List Table 3 - Accent 3"/>
    <w:qFormat/>
    <w:uiPriority w:val="99"/>
    <w:pPr>
      <w:spacing w:after="0" w:line="240" w:lineRule="auto"/>
    </w:pPr>
  </w:style>
  <w:style w:type="table" w:customStyle="1" w:styleId="165">
    <w:name w:val="List Table 3 - Accent 4"/>
    <w:qFormat/>
    <w:uiPriority w:val="99"/>
    <w:pPr>
      <w:spacing w:after="0" w:line="240" w:lineRule="auto"/>
    </w:pPr>
  </w:style>
  <w:style w:type="table" w:customStyle="1" w:styleId="166">
    <w:name w:val="List Table 3 - Accent 5"/>
    <w:qFormat/>
    <w:uiPriority w:val="99"/>
    <w:pPr>
      <w:spacing w:after="0" w:line="240" w:lineRule="auto"/>
    </w:pPr>
  </w:style>
  <w:style w:type="table" w:customStyle="1" w:styleId="167">
    <w:name w:val="List Table 3 - Accent 6"/>
    <w:qFormat/>
    <w:uiPriority w:val="99"/>
    <w:pPr>
      <w:spacing w:after="0" w:line="240" w:lineRule="auto"/>
    </w:pPr>
  </w:style>
  <w:style w:type="table" w:customStyle="1" w:styleId="168">
    <w:name w:val="List Table 4"/>
    <w:qFormat/>
    <w:uiPriority w:val="99"/>
    <w:pPr>
      <w:spacing w:after="0" w:line="240" w:lineRule="auto"/>
    </w:pPr>
  </w:style>
  <w:style w:type="table" w:customStyle="1" w:styleId="169">
    <w:name w:val="List Table 4 - Accent 1"/>
    <w:qFormat/>
    <w:uiPriority w:val="99"/>
    <w:pPr>
      <w:spacing w:after="0" w:line="240" w:lineRule="auto"/>
    </w:pPr>
  </w:style>
  <w:style w:type="table" w:customStyle="1" w:styleId="170">
    <w:name w:val="List Table 4 - Accent 2"/>
    <w:qFormat/>
    <w:uiPriority w:val="99"/>
    <w:pPr>
      <w:spacing w:after="0" w:line="240" w:lineRule="auto"/>
    </w:pPr>
  </w:style>
  <w:style w:type="table" w:customStyle="1" w:styleId="171">
    <w:name w:val="List Table 4 - Accent 3"/>
    <w:qFormat/>
    <w:uiPriority w:val="99"/>
    <w:pPr>
      <w:spacing w:after="0" w:line="240" w:lineRule="auto"/>
    </w:pPr>
  </w:style>
  <w:style w:type="table" w:customStyle="1" w:styleId="172">
    <w:name w:val="List Table 4 - Accent 4"/>
    <w:qFormat/>
    <w:uiPriority w:val="99"/>
    <w:pPr>
      <w:spacing w:after="0" w:line="240" w:lineRule="auto"/>
    </w:pPr>
  </w:style>
  <w:style w:type="table" w:customStyle="1" w:styleId="173">
    <w:name w:val="List Table 4 - Accent 5"/>
    <w:qFormat/>
    <w:uiPriority w:val="99"/>
    <w:pPr>
      <w:spacing w:after="0" w:line="240" w:lineRule="auto"/>
    </w:pPr>
  </w:style>
  <w:style w:type="table" w:customStyle="1" w:styleId="174">
    <w:name w:val="List Table 4 - Accent 6"/>
    <w:qFormat/>
    <w:uiPriority w:val="99"/>
    <w:pPr>
      <w:spacing w:after="0" w:line="240" w:lineRule="auto"/>
    </w:pPr>
  </w:style>
  <w:style w:type="table" w:customStyle="1" w:styleId="175">
    <w:name w:val="List Table 5 Dark"/>
    <w:qFormat/>
    <w:uiPriority w:val="99"/>
    <w:pPr>
      <w:spacing w:after="0" w:line="240" w:lineRule="auto"/>
    </w:pPr>
  </w:style>
  <w:style w:type="table" w:customStyle="1" w:styleId="176">
    <w:name w:val="List Table 5 Dark - Accent 1"/>
    <w:qFormat/>
    <w:uiPriority w:val="99"/>
    <w:pPr>
      <w:spacing w:after="0" w:line="240" w:lineRule="auto"/>
    </w:pPr>
  </w:style>
  <w:style w:type="table" w:customStyle="1" w:styleId="177">
    <w:name w:val="List Table 5 Dark - Accent 2"/>
    <w:qFormat/>
    <w:uiPriority w:val="99"/>
    <w:pPr>
      <w:spacing w:after="0" w:line="240" w:lineRule="auto"/>
    </w:pPr>
  </w:style>
  <w:style w:type="table" w:customStyle="1" w:styleId="178">
    <w:name w:val="List Table 5 Dark - Accent 3"/>
    <w:qFormat/>
    <w:uiPriority w:val="99"/>
    <w:pPr>
      <w:spacing w:after="0" w:line="240" w:lineRule="auto"/>
    </w:pPr>
  </w:style>
  <w:style w:type="table" w:customStyle="1" w:styleId="179">
    <w:name w:val="List Table 5 Dark - Accent 4"/>
    <w:qFormat/>
    <w:uiPriority w:val="99"/>
    <w:pPr>
      <w:spacing w:after="0" w:line="240" w:lineRule="auto"/>
    </w:pPr>
  </w:style>
  <w:style w:type="table" w:customStyle="1" w:styleId="180">
    <w:name w:val="List Table 5 Dark - Accent 5"/>
    <w:qFormat/>
    <w:uiPriority w:val="99"/>
    <w:pPr>
      <w:spacing w:after="0" w:line="240" w:lineRule="auto"/>
    </w:pPr>
  </w:style>
  <w:style w:type="table" w:customStyle="1" w:styleId="181">
    <w:name w:val="List Table 5 Dark - Accent 6"/>
    <w:qFormat/>
    <w:uiPriority w:val="99"/>
    <w:pPr>
      <w:spacing w:after="0" w:line="240" w:lineRule="auto"/>
    </w:pPr>
  </w:style>
  <w:style w:type="table" w:customStyle="1" w:styleId="182">
    <w:name w:val="List Table 6 Colorful"/>
    <w:qFormat/>
    <w:uiPriority w:val="99"/>
    <w:pPr>
      <w:spacing w:after="0" w:line="240" w:lineRule="auto"/>
    </w:pPr>
  </w:style>
  <w:style w:type="table" w:customStyle="1" w:styleId="183">
    <w:name w:val="List Table 6 Colorful - Accent 1"/>
    <w:qFormat/>
    <w:uiPriority w:val="99"/>
    <w:pPr>
      <w:spacing w:after="0" w:line="240" w:lineRule="auto"/>
    </w:pPr>
  </w:style>
  <w:style w:type="table" w:customStyle="1" w:styleId="184">
    <w:name w:val="List Table 6 Colorful - Accent 2"/>
    <w:qFormat/>
    <w:uiPriority w:val="99"/>
    <w:pPr>
      <w:spacing w:after="0" w:line="240" w:lineRule="auto"/>
    </w:pPr>
  </w:style>
  <w:style w:type="table" w:customStyle="1" w:styleId="185">
    <w:name w:val="List Table 6 Colorful - Accent 3"/>
    <w:qFormat/>
    <w:uiPriority w:val="99"/>
    <w:pPr>
      <w:spacing w:after="0" w:line="240" w:lineRule="auto"/>
    </w:pPr>
  </w:style>
  <w:style w:type="table" w:customStyle="1" w:styleId="186">
    <w:name w:val="List Table 6 Colorful - Accent 4"/>
    <w:qFormat/>
    <w:uiPriority w:val="99"/>
    <w:pPr>
      <w:spacing w:after="0" w:line="240" w:lineRule="auto"/>
    </w:pPr>
  </w:style>
  <w:style w:type="table" w:customStyle="1" w:styleId="187">
    <w:name w:val="List Table 6 Colorful - Accent 5"/>
    <w:qFormat/>
    <w:uiPriority w:val="99"/>
    <w:pPr>
      <w:spacing w:after="0" w:line="240" w:lineRule="auto"/>
    </w:pPr>
  </w:style>
  <w:style w:type="table" w:customStyle="1" w:styleId="188">
    <w:name w:val="List Table 6 Colorful - Accent 6"/>
    <w:qFormat/>
    <w:uiPriority w:val="99"/>
    <w:pPr>
      <w:spacing w:after="0" w:line="240" w:lineRule="auto"/>
    </w:pPr>
  </w:style>
  <w:style w:type="table" w:customStyle="1" w:styleId="189">
    <w:name w:val="List Table 7 Colorful"/>
    <w:qFormat/>
    <w:uiPriority w:val="99"/>
    <w:pPr>
      <w:spacing w:after="0" w:line="240" w:lineRule="auto"/>
    </w:pPr>
  </w:style>
  <w:style w:type="table" w:customStyle="1" w:styleId="190">
    <w:name w:val="List Table 7 Colorful - Accent 1"/>
    <w:qFormat/>
    <w:uiPriority w:val="99"/>
    <w:pPr>
      <w:spacing w:after="0" w:line="240" w:lineRule="auto"/>
    </w:pPr>
  </w:style>
  <w:style w:type="table" w:customStyle="1" w:styleId="191">
    <w:name w:val="List Table 7 Colorful - Accent 2"/>
    <w:qFormat/>
    <w:uiPriority w:val="99"/>
    <w:pPr>
      <w:spacing w:after="0" w:line="240" w:lineRule="auto"/>
    </w:pPr>
  </w:style>
  <w:style w:type="table" w:customStyle="1" w:styleId="192">
    <w:name w:val="List Table 7 Colorful - Accent 3"/>
    <w:qFormat/>
    <w:uiPriority w:val="99"/>
    <w:pPr>
      <w:spacing w:after="0" w:line="240" w:lineRule="auto"/>
    </w:pPr>
  </w:style>
  <w:style w:type="table" w:customStyle="1" w:styleId="193">
    <w:name w:val="List Table 7 Colorful - Accent 4"/>
    <w:qFormat/>
    <w:uiPriority w:val="99"/>
    <w:pPr>
      <w:spacing w:after="0" w:line="240" w:lineRule="auto"/>
    </w:pPr>
  </w:style>
  <w:style w:type="table" w:customStyle="1" w:styleId="194">
    <w:name w:val="List Table 7 Colorful - Accent 5"/>
    <w:qFormat/>
    <w:uiPriority w:val="99"/>
    <w:pPr>
      <w:spacing w:after="0" w:line="240" w:lineRule="auto"/>
    </w:pPr>
  </w:style>
  <w:style w:type="table" w:customStyle="1" w:styleId="195">
    <w:name w:val="List Table 7 Colorful - Accent 6"/>
    <w:qFormat/>
    <w:uiPriority w:val="99"/>
    <w:pPr>
      <w:spacing w:after="0" w:line="240" w:lineRule="auto"/>
    </w:pPr>
  </w:style>
  <w:style w:type="table" w:customStyle="1" w:styleId="196">
    <w:name w:val="Lined - Accent"/>
    <w:qFormat/>
    <w:uiPriority w:val="99"/>
    <w:pPr>
      <w:spacing w:after="0" w:line="240" w:lineRule="auto"/>
    </w:pPr>
    <w:rPr>
      <w:color w:val="404040"/>
    </w:rPr>
  </w:style>
  <w:style w:type="table" w:customStyle="1" w:styleId="197">
    <w:name w:val="Lined - Accent 1"/>
    <w:qFormat/>
    <w:uiPriority w:val="99"/>
    <w:pPr>
      <w:spacing w:after="0" w:line="240" w:lineRule="auto"/>
    </w:pPr>
    <w:rPr>
      <w:color w:val="404040"/>
    </w:rPr>
  </w:style>
  <w:style w:type="table" w:customStyle="1" w:styleId="198">
    <w:name w:val="Lined - Accent 2"/>
    <w:qFormat/>
    <w:uiPriority w:val="99"/>
    <w:pPr>
      <w:spacing w:after="0" w:line="240" w:lineRule="auto"/>
    </w:pPr>
    <w:rPr>
      <w:color w:val="404040"/>
    </w:rPr>
  </w:style>
  <w:style w:type="table" w:customStyle="1" w:styleId="199">
    <w:name w:val="Lined - Accent 3"/>
    <w:qFormat/>
    <w:uiPriority w:val="99"/>
    <w:pPr>
      <w:spacing w:after="0" w:line="240" w:lineRule="auto"/>
    </w:pPr>
    <w:rPr>
      <w:color w:val="404040"/>
    </w:rPr>
  </w:style>
  <w:style w:type="table" w:customStyle="1" w:styleId="200">
    <w:name w:val="Lined - Accent 4"/>
    <w:qFormat/>
    <w:uiPriority w:val="99"/>
    <w:pPr>
      <w:spacing w:after="0" w:line="240" w:lineRule="auto"/>
    </w:pPr>
    <w:rPr>
      <w:color w:val="404040"/>
    </w:rPr>
  </w:style>
  <w:style w:type="table" w:customStyle="1" w:styleId="201">
    <w:name w:val="Lined - Accent 5"/>
    <w:qFormat/>
    <w:uiPriority w:val="99"/>
    <w:pPr>
      <w:spacing w:after="0" w:line="240" w:lineRule="auto"/>
    </w:pPr>
    <w:rPr>
      <w:color w:val="404040"/>
    </w:rPr>
  </w:style>
  <w:style w:type="table" w:customStyle="1" w:styleId="202">
    <w:name w:val="Lined - Accent 6"/>
    <w:qFormat/>
    <w:uiPriority w:val="99"/>
    <w:pPr>
      <w:spacing w:after="0" w:line="240" w:lineRule="auto"/>
    </w:pPr>
    <w:rPr>
      <w:color w:val="404040"/>
    </w:rPr>
  </w:style>
  <w:style w:type="table" w:customStyle="1" w:styleId="203">
    <w:name w:val="Bordered &amp; Lined - Accent"/>
    <w:qFormat/>
    <w:uiPriority w:val="99"/>
    <w:pPr>
      <w:spacing w:after="0" w:line="240" w:lineRule="auto"/>
    </w:pPr>
    <w:rPr>
      <w:color w:val="404040"/>
    </w:rPr>
  </w:style>
  <w:style w:type="table" w:customStyle="1" w:styleId="204">
    <w:name w:val="Bordered &amp; Lined - Accent 1"/>
    <w:qFormat/>
    <w:uiPriority w:val="99"/>
    <w:pPr>
      <w:spacing w:after="0" w:line="240" w:lineRule="auto"/>
    </w:pPr>
    <w:rPr>
      <w:color w:val="404040"/>
    </w:rPr>
  </w:style>
  <w:style w:type="table" w:customStyle="1" w:styleId="205">
    <w:name w:val="Bordered &amp; Lined - Accent 2"/>
    <w:qFormat/>
    <w:uiPriority w:val="99"/>
    <w:pPr>
      <w:spacing w:after="0" w:line="240" w:lineRule="auto"/>
    </w:pPr>
    <w:rPr>
      <w:color w:val="404040"/>
    </w:rPr>
  </w:style>
  <w:style w:type="table" w:customStyle="1" w:styleId="206">
    <w:name w:val="Bordered &amp; Lined - Accent 3"/>
    <w:qFormat/>
    <w:uiPriority w:val="99"/>
    <w:pPr>
      <w:spacing w:after="0" w:line="240" w:lineRule="auto"/>
    </w:pPr>
    <w:rPr>
      <w:color w:val="404040"/>
    </w:rPr>
  </w:style>
  <w:style w:type="table" w:customStyle="1" w:styleId="207">
    <w:name w:val="Bordered &amp; Lined - Accent 4"/>
    <w:qFormat/>
    <w:uiPriority w:val="99"/>
    <w:pPr>
      <w:spacing w:after="0" w:line="240" w:lineRule="auto"/>
    </w:pPr>
    <w:rPr>
      <w:color w:val="404040"/>
    </w:rPr>
  </w:style>
  <w:style w:type="table" w:customStyle="1" w:styleId="208">
    <w:name w:val="Bordered &amp; Lined - Accent 5"/>
    <w:qFormat/>
    <w:uiPriority w:val="99"/>
    <w:pPr>
      <w:spacing w:after="0" w:line="240" w:lineRule="auto"/>
    </w:pPr>
    <w:rPr>
      <w:color w:val="404040"/>
    </w:rPr>
  </w:style>
  <w:style w:type="table" w:customStyle="1" w:styleId="209">
    <w:name w:val="Bordered &amp; Lined - Accent 6"/>
    <w:qFormat/>
    <w:uiPriority w:val="99"/>
    <w:pPr>
      <w:spacing w:after="0" w:line="240" w:lineRule="auto"/>
    </w:pPr>
    <w:rPr>
      <w:color w:val="404040"/>
    </w:rPr>
  </w:style>
  <w:style w:type="table" w:customStyle="1" w:styleId="210">
    <w:name w:val="Bordered"/>
    <w:qFormat/>
    <w:uiPriority w:val="99"/>
    <w:pPr>
      <w:spacing w:after="0" w:line="240" w:lineRule="auto"/>
    </w:pPr>
  </w:style>
  <w:style w:type="table" w:customStyle="1" w:styleId="211">
    <w:name w:val="Bordered - Accent 1"/>
    <w:qFormat/>
    <w:uiPriority w:val="99"/>
    <w:pPr>
      <w:spacing w:after="0" w:line="240" w:lineRule="auto"/>
    </w:pPr>
  </w:style>
  <w:style w:type="table" w:customStyle="1" w:styleId="212">
    <w:name w:val="Bordered - Accent 2"/>
    <w:qFormat/>
    <w:uiPriority w:val="99"/>
    <w:pPr>
      <w:spacing w:after="0" w:line="240" w:lineRule="auto"/>
    </w:pPr>
  </w:style>
  <w:style w:type="table" w:customStyle="1" w:styleId="213">
    <w:name w:val="Bordered - Accent 3"/>
    <w:qFormat/>
    <w:uiPriority w:val="99"/>
    <w:pPr>
      <w:spacing w:after="0" w:line="240" w:lineRule="auto"/>
    </w:pPr>
  </w:style>
  <w:style w:type="table" w:customStyle="1" w:styleId="214">
    <w:name w:val="Bordered - Accent 4"/>
    <w:qFormat/>
    <w:uiPriority w:val="99"/>
    <w:pPr>
      <w:spacing w:after="0" w:line="240" w:lineRule="auto"/>
    </w:pPr>
  </w:style>
  <w:style w:type="table" w:customStyle="1" w:styleId="215">
    <w:name w:val="Bordered - Accent 5"/>
    <w:qFormat/>
    <w:uiPriority w:val="99"/>
    <w:pPr>
      <w:spacing w:after="0" w:line="240" w:lineRule="auto"/>
    </w:pPr>
  </w:style>
  <w:style w:type="table" w:customStyle="1" w:styleId="216">
    <w:name w:val="Bordered - Accent 6"/>
    <w:qFormat/>
    <w:uiPriority w:val="99"/>
    <w:pPr>
      <w:spacing w:after="0" w:line="240" w:lineRule="auto"/>
    </w:pPr>
  </w:style>
  <w:style w:type="paragraph" w:customStyle="1" w:styleId="217">
    <w:name w:val="TOC Heading"/>
    <w:unhideWhenUsed/>
    <w:qFormat/>
    <w:uiPriority w:val="39"/>
    <w:rPr>
      <w:rFonts w:hint="default" w:ascii="等线" w:hAnsi="等线" w:eastAsia="等线" w:cs="Times New Roman"/>
    </w:rPr>
  </w:style>
  <w:style w:type="paragraph" w:customStyle="1" w:styleId="218">
    <w:name w:val="标题 11"/>
    <w:basedOn w:val="1"/>
    <w:next w:val="1"/>
    <w:link w:val="219"/>
    <w:qFormat/>
    <w:uiPriority w:val="9"/>
    <w:pPr>
      <w:keepNext/>
      <w:widowControl/>
      <w:tabs>
        <w:tab w:val="left" w:pos="432"/>
      </w:tabs>
      <w:ind w:left="432" w:hanging="432"/>
      <w:jc w:val="center"/>
      <w:outlineLvl w:val="0"/>
    </w:pPr>
    <w:rPr>
      <w:rFonts w:ascii="黑体" w:hAnsi="Times New Roman" w:eastAsia="黑体" w:cs="Times New Roman"/>
      <w:sz w:val="52"/>
      <w:szCs w:val="20"/>
    </w:rPr>
  </w:style>
  <w:style w:type="character" w:customStyle="1" w:styleId="219">
    <w:name w:val="标题 1 字符1"/>
    <w:link w:val="218"/>
    <w:qFormat/>
    <w:uiPriority w:val="9"/>
    <w:rPr>
      <w:rFonts w:ascii="黑体" w:hAnsi="Times New Roman" w:eastAsia="黑体" w:cs="Times New Roman"/>
      <w:sz w:val="52"/>
      <w:szCs w:val="20"/>
    </w:rPr>
  </w:style>
  <w:style w:type="paragraph" w:customStyle="1" w:styleId="220">
    <w:name w:val="标题 21"/>
    <w:basedOn w:val="1"/>
    <w:next w:val="1"/>
    <w:link w:val="221"/>
    <w:qFormat/>
    <w:uiPriority w:val="9"/>
    <w:pPr>
      <w:keepNext/>
      <w:keepLines/>
      <w:spacing w:before="260" w:after="260" w:line="413" w:lineRule="auto"/>
      <w:outlineLvl w:val="1"/>
    </w:pPr>
    <w:rPr>
      <w:rFonts w:ascii="Arial" w:hAnsi="Arial" w:eastAsia="黑体" w:cs="Times New Roman"/>
      <w:b/>
      <w:bCs/>
      <w:sz w:val="32"/>
      <w:szCs w:val="32"/>
    </w:rPr>
  </w:style>
  <w:style w:type="character" w:customStyle="1" w:styleId="221">
    <w:name w:val="标题 2 字符1"/>
    <w:link w:val="220"/>
    <w:qFormat/>
    <w:uiPriority w:val="9"/>
    <w:rPr>
      <w:rFonts w:ascii="Arial" w:hAnsi="Arial" w:eastAsia="黑体" w:cs="Times New Roman"/>
      <w:b/>
      <w:bCs/>
      <w:sz w:val="32"/>
      <w:szCs w:val="32"/>
    </w:rPr>
  </w:style>
  <w:style w:type="paragraph" w:customStyle="1" w:styleId="222">
    <w:name w:val="标题 41"/>
    <w:basedOn w:val="1"/>
    <w:next w:val="1"/>
    <w:link w:val="223"/>
    <w:qFormat/>
    <w:uiPriority w:val="0"/>
    <w:pPr>
      <w:keepNext/>
      <w:keepLines/>
      <w:widowControl/>
      <w:spacing w:before="120" w:after="120" w:line="360" w:lineRule="auto"/>
      <w:jc w:val="center"/>
      <w:outlineLvl w:val="3"/>
    </w:pPr>
    <w:rPr>
      <w:rFonts w:ascii="Arial" w:hAnsi="Arial" w:eastAsia="黑体" w:cs="Times New Roman"/>
      <w:sz w:val="28"/>
      <w:szCs w:val="20"/>
    </w:rPr>
  </w:style>
  <w:style w:type="character" w:customStyle="1" w:styleId="223">
    <w:name w:val="标题 4 字符1"/>
    <w:link w:val="222"/>
    <w:qFormat/>
    <w:uiPriority w:val="0"/>
    <w:rPr>
      <w:rFonts w:ascii="Arial" w:hAnsi="Arial" w:eastAsia="黑体" w:cs="Times New Roman"/>
      <w:sz w:val="28"/>
      <w:szCs w:val="20"/>
    </w:rPr>
  </w:style>
  <w:style w:type="paragraph" w:customStyle="1" w:styleId="224">
    <w:name w:val="标题 51"/>
    <w:basedOn w:val="1"/>
    <w:next w:val="1"/>
    <w:link w:val="225"/>
    <w:qFormat/>
    <w:uiPriority w:val="9"/>
    <w:pPr>
      <w:keepNext/>
      <w:keepLines/>
      <w:widowControl/>
      <w:spacing w:before="120" w:after="120" w:line="360" w:lineRule="auto"/>
      <w:ind w:firstLine="499"/>
      <w:jc w:val="left"/>
      <w:outlineLvl w:val="4"/>
    </w:pPr>
    <w:rPr>
      <w:rFonts w:ascii="宋体" w:hAnsi="宋体" w:eastAsia="宋体" w:cs="Times New Roman"/>
      <w:b/>
      <w:sz w:val="24"/>
      <w:szCs w:val="20"/>
    </w:rPr>
  </w:style>
  <w:style w:type="character" w:customStyle="1" w:styleId="225">
    <w:name w:val="标题 5 字符1"/>
    <w:link w:val="224"/>
    <w:qFormat/>
    <w:uiPriority w:val="9"/>
    <w:rPr>
      <w:rFonts w:ascii="宋体" w:hAnsi="宋体" w:eastAsia="宋体" w:cs="Times New Roman"/>
      <w:b/>
      <w:sz w:val="24"/>
      <w:szCs w:val="20"/>
    </w:rPr>
  </w:style>
  <w:style w:type="paragraph" w:customStyle="1" w:styleId="226">
    <w:name w:val="标题 61"/>
    <w:basedOn w:val="1"/>
    <w:next w:val="1"/>
    <w:link w:val="227"/>
    <w:qFormat/>
    <w:uiPriority w:val="9"/>
    <w:pPr>
      <w:keepNext/>
      <w:keepLines/>
      <w:widowControl/>
      <w:tabs>
        <w:tab w:val="left" w:pos="1440"/>
      </w:tabs>
      <w:spacing w:before="240" w:after="64" w:line="317" w:lineRule="auto"/>
      <w:ind w:left="1152" w:hanging="1152"/>
      <w:jc w:val="left"/>
      <w:outlineLvl w:val="5"/>
    </w:pPr>
    <w:rPr>
      <w:rFonts w:ascii="Arial" w:hAnsi="Arial" w:eastAsia="黑体" w:cs="Times New Roman"/>
      <w:b/>
      <w:bCs/>
      <w:sz w:val="24"/>
      <w:szCs w:val="24"/>
    </w:rPr>
  </w:style>
  <w:style w:type="character" w:customStyle="1" w:styleId="227">
    <w:name w:val="标题 6 字符1"/>
    <w:link w:val="226"/>
    <w:qFormat/>
    <w:uiPriority w:val="9"/>
    <w:rPr>
      <w:rFonts w:ascii="Arial" w:hAnsi="Arial" w:eastAsia="黑体" w:cs="Times New Roman"/>
      <w:b/>
      <w:bCs/>
      <w:sz w:val="24"/>
      <w:szCs w:val="24"/>
    </w:rPr>
  </w:style>
  <w:style w:type="paragraph" w:customStyle="1" w:styleId="228">
    <w:name w:val="标题 71"/>
    <w:basedOn w:val="1"/>
    <w:next w:val="1"/>
    <w:link w:val="229"/>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cs="Times New Roman"/>
      <w:b/>
      <w:bCs/>
      <w:sz w:val="24"/>
      <w:szCs w:val="24"/>
    </w:rPr>
  </w:style>
  <w:style w:type="character" w:customStyle="1" w:styleId="229">
    <w:name w:val="标题 7 字符1"/>
    <w:link w:val="228"/>
    <w:qFormat/>
    <w:uiPriority w:val="9"/>
    <w:rPr>
      <w:rFonts w:ascii="Times New Roman" w:hAnsi="Times New Roman" w:eastAsia="宋体" w:cs="Times New Roman"/>
      <w:b/>
      <w:bCs/>
      <w:sz w:val="24"/>
      <w:szCs w:val="24"/>
    </w:rPr>
  </w:style>
  <w:style w:type="paragraph" w:customStyle="1" w:styleId="230">
    <w:name w:val="标题 81"/>
    <w:basedOn w:val="1"/>
    <w:next w:val="1"/>
    <w:link w:val="231"/>
    <w:qFormat/>
    <w:uiPriority w:val="9"/>
    <w:pPr>
      <w:keepNext/>
      <w:keepLines/>
      <w:widowControl/>
      <w:tabs>
        <w:tab w:val="left" w:pos="1440"/>
      </w:tabs>
      <w:spacing w:before="240" w:after="64" w:line="317" w:lineRule="auto"/>
      <w:ind w:left="1440" w:hanging="1440"/>
      <w:jc w:val="left"/>
      <w:outlineLvl w:val="7"/>
    </w:pPr>
    <w:rPr>
      <w:rFonts w:ascii="Arial" w:hAnsi="Arial" w:eastAsia="黑体" w:cs="Times New Roman"/>
      <w:sz w:val="24"/>
      <w:szCs w:val="24"/>
    </w:rPr>
  </w:style>
  <w:style w:type="character" w:customStyle="1" w:styleId="231">
    <w:name w:val="标题 8 字符1"/>
    <w:link w:val="230"/>
    <w:qFormat/>
    <w:uiPriority w:val="9"/>
    <w:rPr>
      <w:rFonts w:ascii="Arial" w:hAnsi="Arial" w:eastAsia="黑体" w:cs="Times New Roman"/>
      <w:sz w:val="24"/>
      <w:szCs w:val="24"/>
    </w:rPr>
  </w:style>
  <w:style w:type="paragraph" w:customStyle="1" w:styleId="232">
    <w:name w:val="标题 91"/>
    <w:basedOn w:val="1"/>
    <w:next w:val="1"/>
    <w:link w:val="233"/>
    <w:qFormat/>
    <w:uiPriority w:val="0"/>
    <w:pPr>
      <w:keepNext/>
      <w:keepLines/>
      <w:widowControl/>
      <w:tabs>
        <w:tab w:val="left" w:pos="1584"/>
      </w:tabs>
      <w:spacing w:before="240" w:after="64" w:line="317" w:lineRule="auto"/>
      <w:ind w:left="1584" w:hanging="1584"/>
      <w:jc w:val="left"/>
      <w:outlineLvl w:val="8"/>
    </w:pPr>
    <w:rPr>
      <w:rFonts w:ascii="Arial" w:hAnsi="Arial" w:eastAsia="黑体" w:cs="Times New Roman"/>
      <w:szCs w:val="21"/>
    </w:rPr>
  </w:style>
  <w:style w:type="character" w:customStyle="1" w:styleId="233">
    <w:name w:val="标题 9 字符1"/>
    <w:link w:val="232"/>
    <w:qFormat/>
    <w:uiPriority w:val="0"/>
    <w:rPr>
      <w:rFonts w:ascii="Arial" w:hAnsi="Arial" w:eastAsia="黑体" w:cs="Times New Roman"/>
      <w:szCs w:val="21"/>
    </w:rPr>
  </w:style>
  <w:style w:type="character" w:customStyle="1" w:styleId="234">
    <w:name w:val="默认段落字体1"/>
    <w:link w:val="1"/>
    <w:unhideWhenUsed/>
    <w:qFormat/>
    <w:uiPriority w:val="1"/>
  </w:style>
  <w:style w:type="table" w:customStyle="1" w:styleId="235">
    <w:name w:val="普通表格1"/>
    <w:unhideWhenUsed/>
    <w:qFormat/>
    <w:uiPriority w:val="99"/>
  </w:style>
  <w:style w:type="paragraph" w:customStyle="1" w:styleId="236">
    <w:name w:val="正文缩进1"/>
    <w:basedOn w:val="1"/>
    <w:next w:val="1"/>
    <w:link w:val="237"/>
    <w:qFormat/>
    <w:uiPriority w:val="0"/>
    <w:pPr>
      <w:ind w:firstLine="420"/>
    </w:pPr>
    <w:rPr>
      <w:rFonts w:ascii="Times New Roman" w:hAnsi="Times New Roman" w:eastAsia="宋体" w:cs="Times New Roman"/>
      <w:szCs w:val="20"/>
    </w:rPr>
  </w:style>
  <w:style w:type="character" w:customStyle="1" w:styleId="237">
    <w:name w:val="正文缩进 字符1"/>
    <w:link w:val="236"/>
    <w:qFormat/>
    <w:uiPriority w:val="0"/>
    <w:rPr>
      <w:rFonts w:ascii="Times New Roman" w:hAnsi="Times New Roman" w:eastAsia="宋体" w:cs="Times New Roman"/>
      <w:szCs w:val="20"/>
    </w:rPr>
  </w:style>
  <w:style w:type="paragraph" w:customStyle="1" w:styleId="238">
    <w:name w:val="题注1"/>
    <w:basedOn w:val="1"/>
    <w:next w:val="1"/>
    <w:qFormat/>
    <w:uiPriority w:val="99"/>
    <w:rPr>
      <w:rFonts w:ascii="Cambria" w:hAnsi="Cambria" w:eastAsia="黑体" w:cs="Times New Roman"/>
      <w:sz w:val="20"/>
      <w:szCs w:val="20"/>
    </w:rPr>
  </w:style>
  <w:style w:type="paragraph" w:customStyle="1" w:styleId="239">
    <w:name w:val="文档结构图1"/>
    <w:basedOn w:val="1"/>
    <w:link w:val="240"/>
    <w:qFormat/>
    <w:uiPriority w:val="99"/>
    <w:pPr>
      <w:shd w:val="clear" w:color="auto" w:fill="000080"/>
    </w:pPr>
    <w:rPr>
      <w:rFonts w:ascii="Times New Roman" w:hAnsi="Times New Roman" w:eastAsia="宋体" w:cs="Times New Roman"/>
      <w:szCs w:val="20"/>
    </w:rPr>
  </w:style>
  <w:style w:type="character" w:customStyle="1" w:styleId="240">
    <w:name w:val="文档结构图 字符2"/>
    <w:link w:val="239"/>
    <w:qFormat/>
    <w:uiPriority w:val="99"/>
    <w:rPr>
      <w:rFonts w:ascii="Times New Roman" w:hAnsi="Times New Roman" w:eastAsia="宋体" w:cs="Times New Roman"/>
      <w:szCs w:val="20"/>
      <w:shd w:val="clear" w:color="auto" w:fill="000080"/>
    </w:rPr>
  </w:style>
  <w:style w:type="paragraph" w:customStyle="1" w:styleId="241">
    <w:name w:val="批注文字1"/>
    <w:basedOn w:val="1"/>
    <w:link w:val="242"/>
    <w:qFormat/>
    <w:uiPriority w:val="99"/>
    <w:pPr>
      <w:spacing w:line="360" w:lineRule="atLeast"/>
      <w:jc w:val="left"/>
    </w:pPr>
    <w:rPr>
      <w:rFonts w:ascii="Times New Roman" w:hAnsi="Times New Roman" w:eastAsia="宋体" w:cs="Times New Roman"/>
      <w:sz w:val="24"/>
      <w:szCs w:val="20"/>
    </w:rPr>
  </w:style>
  <w:style w:type="character" w:customStyle="1" w:styleId="242">
    <w:name w:val="批注文字 字符2"/>
    <w:link w:val="241"/>
    <w:qFormat/>
    <w:uiPriority w:val="99"/>
    <w:rPr>
      <w:rFonts w:ascii="Times New Roman" w:hAnsi="Times New Roman" w:eastAsia="宋体" w:cs="Times New Roman"/>
      <w:sz w:val="24"/>
      <w:szCs w:val="20"/>
    </w:rPr>
  </w:style>
  <w:style w:type="paragraph" w:customStyle="1" w:styleId="243">
    <w:name w:val="正文文本 31"/>
    <w:basedOn w:val="1"/>
    <w:link w:val="244"/>
    <w:qFormat/>
    <w:uiPriority w:val="0"/>
    <w:rPr>
      <w:rFonts w:ascii="宋体" w:hAnsi="Times New Roman" w:eastAsia="宋体" w:cs="Times New Roman"/>
      <w:sz w:val="24"/>
      <w:szCs w:val="20"/>
    </w:rPr>
  </w:style>
  <w:style w:type="character" w:customStyle="1" w:styleId="244">
    <w:name w:val="正文文本 3 字符"/>
    <w:link w:val="243"/>
    <w:qFormat/>
    <w:uiPriority w:val="0"/>
    <w:rPr>
      <w:rFonts w:ascii="宋体" w:hAnsi="Times New Roman" w:eastAsia="宋体" w:cs="Times New Roman"/>
      <w:sz w:val="24"/>
      <w:szCs w:val="20"/>
    </w:rPr>
  </w:style>
  <w:style w:type="paragraph" w:customStyle="1" w:styleId="245">
    <w:name w:val="正文文本1"/>
    <w:basedOn w:val="1"/>
    <w:next w:val="246"/>
    <w:link w:val="247"/>
    <w:qFormat/>
    <w:uiPriority w:val="0"/>
    <w:rPr>
      <w:rFonts w:ascii="华文中宋" w:hAnsi="Times New Roman" w:eastAsia="华文中宋" w:cs="Times New Roman"/>
      <w:bCs/>
      <w:sz w:val="28"/>
      <w:szCs w:val="20"/>
    </w:rPr>
  </w:style>
  <w:style w:type="paragraph" w:customStyle="1" w:styleId="246">
    <w:name w:val="正文首行缩进1"/>
    <w:basedOn w:val="245"/>
    <w:link w:val="249"/>
    <w:unhideWhenUsed/>
    <w:qFormat/>
    <w:uiPriority w:val="99"/>
    <w:pPr>
      <w:spacing w:after="120"/>
      <w:ind w:firstLine="420"/>
    </w:pPr>
    <w:rPr>
      <w:rFonts w:ascii="等线" w:hAnsi="等线" w:eastAsia="等线" w:cs="Times New Roman"/>
      <w:bCs w:val="0"/>
      <w:sz w:val="21"/>
      <w:szCs w:val="22"/>
    </w:rPr>
  </w:style>
  <w:style w:type="character" w:customStyle="1" w:styleId="247">
    <w:name w:val="正文文本 字符2"/>
    <w:link w:val="245"/>
    <w:qFormat/>
    <w:uiPriority w:val="0"/>
    <w:rPr>
      <w:rFonts w:ascii="华文中宋" w:hAnsi="Times New Roman" w:eastAsia="华文中宋" w:cs="Times New Roman"/>
      <w:bCs/>
      <w:sz w:val="28"/>
      <w:szCs w:val="20"/>
    </w:rPr>
  </w:style>
  <w:style w:type="character" w:customStyle="1" w:styleId="248">
    <w:name w:val="正文首行缩进 Char"/>
    <w:link w:val="246"/>
    <w:semiHidden/>
    <w:qFormat/>
    <w:uiPriority w:val="99"/>
    <w:rPr>
      <w:rFonts w:ascii="Times New Roman" w:hAnsi="Times New Roman" w:eastAsia="华文中宋" w:cs="Times New Roman"/>
      <w:sz w:val="21"/>
      <w:szCs w:val="20"/>
    </w:rPr>
  </w:style>
  <w:style w:type="character" w:customStyle="1" w:styleId="249">
    <w:name w:val="正文首行缩进 字符"/>
    <w:link w:val="246"/>
    <w:semiHidden/>
    <w:qFormat/>
    <w:uiPriority w:val="99"/>
    <w:rPr>
      <w:rFonts w:ascii="华文中宋" w:hAnsi="Times New Roman" w:eastAsia="华文中宋" w:cs="Times New Roman"/>
      <w:sz w:val="28"/>
      <w:szCs w:val="20"/>
    </w:rPr>
  </w:style>
  <w:style w:type="paragraph" w:customStyle="1" w:styleId="250">
    <w:name w:val="正文文本缩进1"/>
    <w:basedOn w:val="1"/>
    <w:next w:val="251"/>
    <w:link w:val="252"/>
    <w:qFormat/>
    <w:uiPriority w:val="0"/>
    <w:pPr>
      <w:widowControl/>
      <w:spacing w:line="360" w:lineRule="auto"/>
      <w:ind w:firstLine="540"/>
    </w:pPr>
    <w:rPr>
      <w:rFonts w:ascii="宋体" w:hAnsi="MS Sans Serif" w:eastAsia="宋体" w:cs="Times New Roman"/>
      <w:spacing w:val="12"/>
      <w:sz w:val="24"/>
      <w:szCs w:val="20"/>
    </w:rPr>
  </w:style>
  <w:style w:type="paragraph" w:customStyle="1" w:styleId="251">
    <w:name w:val="寄信人地址1"/>
    <w:basedOn w:val="1"/>
    <w:qFormat/>
    <w:uiPriority w:val="0"/>
    <w:rPr>
      <w:rFonts w:ascii="Arial" w:hAnsi="Arial" w:eastAsia="宋体" w:cs="Times New Roman"/>
      <w:szCs w:val="20"/>
    </w:rPr>
  </w:style>
  <w:style w:type="character" w:customStyle="1" w:styleId="252">
    <w:name w:val="正文文本缩进 字符2"/>
    <w:link w:val="250"/>
    <w:qFormat/>
    <w:uiPriority w:val="0"/>
    <w:rPr>
      <w:rFonts w:ascii="宋体" w:hAnsi="MS Sans Serif" w:eastAsia="宋体" w:cs="Times New Roman"/>
      <w:spacing w:val="12"/>
      <w:sz w:val="24"/>
      <w:szCs w:val="20"/>
    </w:rPr>
  </w:style>
  <w:style w:type="paragraph" w:customStyle="1" w:styleId="253">
    <w:name w:val="文本块1"/>
    <w:basedOn w:val="1"/>
    <w:qFormat/>
    <w:uiPriority w:val="99"/>
    <w:pPr>
      <w:ind w:left="420" w:right="33"/>
      <w:jc w:val="left"/>
    </w:pPr>
    <w:rPr>
      <w:rFonts w:ascii="Times New Roman" w:hAnsi="Times New Roman" w:eastAsia="宋体" w:cs="Times New Roman"/>
      <w:sz w:val="24"/>
      <w:szCs w:val="20"/>
    </w:rPr>
  </w:style>
  <w:style w:type="paragraph" w:customStyle="1" w:styleId="254">
    <w:name w:val="索引 41"/>
    <w:basedOn w:val="1"/>
    <w:next w:val="1"/>
    <w:qFormat/>
    <w:uiPriority w:val="99"/>
    <w:pPr>
      <w:ind w:left="600"/>
    </w:pPr>
    <w:rPr>
      <w:rFonts w:ascii="Times New Roman" w:hAnsi="Times New Roman" w:eastAsia="宋体" w:cs="Times New Roman"/>
      <w:szCs w:val="24"/>
    </w:rPr>
  </w:style>
  <w:style w:type="paragraph" w:customStyle="1" w:styleId="255">
    <w:name w:val="纯文本1"/>
    <w:basedOn w:val="1"/>
    <w:next w:val="256"/>
    <w:link w:val="257"/>
    <w:qFormat/>
    <w:uiPriority w:val="0"/>
    <w:rPr>
      <w:rFonts w:ascii="宋体" w:hAnsi="Courier New" w:eastAsia="宋体" w:cs="Times New Roman"/>
      <w:szCs w:val="20"/>
    </w:rPr>
  </w:style>
  <w:style w:type="paragraph" w:customStyle="1" w:styleId="256">
    <w:name w:val="目录 21"/>
    <w:basedOn w:val="1"/>
    <w:next w:val="1"/>
    <w:unhideWhenUsed/>
    <w:qFormat/>
    <w:uiPriority w:val="39"/>
    <w:pPr>
      <w:ind w:left="420"/>
    </w:pPr>
  </w:style>
  <w:style w:type="character" w:customStyle="1" w:styleId="257">
    <w:name w:val="纯文本 字符2"/>
    <w:link w:val="255"/>
    <w:qFormat/>
    <w:uiPriority w:val="0"/>
    <w:rPr>
      <w:rFonts w:ascii="宋体" w:hAnsi="Courier New" w:eastAsia="宋体" w:cs="Times New Roman"/>
      <w:szCs w:val="20"/>
    </w:rPr>
  </w:style>
  <w:style w:type="paragraph" w:customStyle="1" w:styleId="258">
    <w:name w:val="日期1"/>
    <w:basedOn w:val="1"/>
    <w:next w:val="1"/>
    <w:link w:val="259"/>
    <w:qFormat/>
    <w:uiPriority w:val="99"/>
    <w:rPr>
      <w:rFonts w:ascii="Times New Roman" w:hAnsi="Times New Roman" w:eastAsia="宋体" w:cs="Times New Roman"/>
      <w:sz w:val="24"/>
      <w:szCs w:val="20"/>
    </w:rPr>
  </w:style>
  <w:style w:type="character" w:customStyle="1" w:styleId="259">
    <w:name w:val="日期 字符2"/>
    <w:link w:val="258"/>
    <w:qFormat/>
    <w:uiPriority w:val="99"/>
    <w:rPr>
      <w:rFonts w:ascii="Times New Roman" w:hAnsi="Times New Roman" w:eastAsia="宋体" w:cs="Times New Roman"/>
      <w:sz w:val="24"/>
      <w:szCs w:val="20"/>
    </w:rPr>
  </w:style>
  <w:style w:type="paragraph" w:customStyle="1" w:styleId="260">
    <w:name w:val="正文文本缩进 21"/>
    <w:basedOn w:val="1"/>
    <w:link w:val="261"/>
    <w:qFormat/>
    <w:uiPriority w:val="99"/>
    <w:pPr>
      <w:spacing w:after="120" w:line="480" w:lineRule="auto"/>
      <w:ind w:left="420"/>
    </w:pPr>
    <w:rPr>
      <w:rFonts w:ascii="Times New Roman" w:hAnsi="Times New Roman" w:eastAsia="宋体" w:cs="Times New Roman"/>
      <w:szCs w:val="24"/>
    </w:rPr>
  </w:style>
  <w:style w:type="character" w:customStyle="1" w:styleId="261">
    <w:name w:val="正文文本缩进 2 字符2"/>
    <w:link w:val="260"/>
    <w:qFormat/>
    <w:uiPriority w:val="99"/>
    <w:rPr>
      <w:rFonts w:ascii="Times New Roman" w:hAnsi="Times New Roman" w:eastAsia="宋体" w:cs="Times New Roman"/>
      <w:szCs w:val="24"/>
    </w:rPr>
  </w:style>
  <w:style w:type="paragraph" w:customStyle="1" w:styleId="262">
    <w:name w:val="批注框文本1"/>
    <w:basedOn w:val="1"/>
    <w:link w:val="263"/>
    <w:qFormat/>
    <w:uiPriority w:val="99"/>
    <w:rPr>
      <w:rFonts w:ascii="Times New Roman" w:hAnsi="Times New Roman" w:eastAsia="宋体" w:cs="Times New Roman"/>
      <w:sz w:val="18"/>
      <w:szCs w:val="18"/>
    </w:rPr>
  </w:style>
  <w:style w:type="character" w:customStyle="1" w:styleId="263">
    <w:name w:val="批注框文本 字符2"/>
    <w:link w:val="262"/>
    <w:qFormat/>
    <w:uiPriority w:val="99"/>
    <w:rPr>
      <w:rFonts w:ascii="Times New Roman" w:hAnsi="Times New Roman" w:eastAsia="宋体" w:cs="Times New Roman"/>
      <w:sz w:val="18"/>
      <w:szCs w:val="18"/>
    </w:rPr>
  </w:style>
  <w:style w:type="paragraph" w:customStyle="1" w:styleId="264">
    <w:name w:val="页脚1"/>
    <w:basedOn w:val="1"/>
    <w:next w:val="265"/>
    <w:link w:val="266"/>
    <w:unhideWhenUsed/>
    <w:qFormat/>
    <w:uiPriority w:val="99"/>
    <w:pPr>
      <w:tabs>
        <w:tab w:val="center" w:pos="4153"/>
        <w:tab w:val="right" w:pos="8306"/>
      </w:tabs>
      <w:jc w:val="left"/>
    </w:pPr>
    <w:rPr>
      <w:sz w:val="18"/>
      <w:szCs w:val="18"/>
    </w:rPr>
  </w:style>
  <w:style w:type="paragraph" w:customStyle="1" w:styleId="265">
    <w:name w:val="TOC Heading1"/>
    <w:next w:val="1"/>
    <w:qFormat/>
    <w:uiPriority w:val="0"/>
    <w:rPr>
      <w:rFonts w:hint="default" w:ascii="Times New Roman" w:hAnsi="Times New Roman" w:eastAsia="宋体" w:cs="Times New Roman"/>
      <w:sz w:val="32"/>
      <w:lang w:val="en-US" w:eastAsia="zh-CN" w:bidi="ar-SA"/>
    </w:rPr>
  </w:style>
  <w:style w:type="character" w:customStyle="1" w:styleId="266">
    <w:name w:val="页脚 字符"/>
    <w:link w:val="264"/>
    <w:qFormat/>
    <w:uiPriority w:val="0"/>
    <w:rPr>
      <w:sz w:val="18"/>
      <w:szCs w:val="18"/>
    </w:rPr>
  </w:style>
  <w:style w:type="paragraph" w:customStyle="1" w:styleId="267">
    <w:name w:val="页眉1"/>
    <w:basedOn w:val="1"/>
    <w:link w:val="268"/>
    <w:unhideWhenUsed/>
    <w:qFormat/>
    <w:uiPriority w:val="99"/>
    <w:pPr>
      <w:pBdr>
        <w:bottom w:val="single" w:color="000000" w:sz="6" w:space="1"/>
      </w:pBdr>
      <w:tabs>
        <w:tab w:val="center" w:pos="4153"/>
        <w:tab w:val="right" w:pos="8306"/>
      </w:tabs>
      <w:jc w:val="center"/>
    </w:pPr>
    <w:rPr>
      <w:sz w:val="18"/>
      <w:szCs w:val="18"/>
    </w:rPr>
  </w:style>
  <w:style w:type="character" w:customStyle="1" w:styleId="268">
    <w:name w:val="页眉 字符"/>
    <w:link w:val="267"/>
    <w:qFormat/>
    <w:uiPriority w:val="99"/>
    <w:rPr>
      <w:sz w:val="18"/>
      <w:szCs w:val="18"/>
    </w:rPr>
  </w:style>
  <w:style w:type="paragraph" w:customStyle="1" w:styleId="269">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70">
    <w:name w:val="副标题1"/>
    <w:basedOn w:val="1"/>
    <w:next w:val="1"/>
    <w:link w:val="271"/>
    <w:qFormat/>
    <w:uiPriority w:val="0"/>
    <w:pPr>
      <w:spacing w:before="240" w:after="60" w:line="312" w:lineRule="auto"/>
      <w:jc w:val="center"/>
      <w:outlineLvl w:val="1"/>
    </w:pPr>
    <w:rPr>
      <w:rFonts w:ascii="Cambria" w:hAnsi="Cambria" w:eastAsia="宋体" w:cs="Times New Roman"/>
      <w:b/>
      <w:bCs/>
      <w:sz w:val="32"/>
      <w:szCs w:val="32"/>
    </w:rPr>
  </w:style>
  <w:style w:type="character" w:customStyle="1" w:styleId="271">
    <w:name w:val="副标题 字符"/>
    <w:link w:val="270"/>
    <w:qFormat/>
    <w:uiPriority w:val="0"/>
    <w:rPr>
      <w:rFonts w:ascii="Cambria" w:hAnsi="Cambria" w:eastAsia="宋体" w:cs="Times New Roman"/>
      <w:b/>
      <w:bCs/>
      <w:sz w:val="32"/>
      <w:szCs w:val="32"/>
    </w:rPr>
  </w:style>
  <w:style w:type="paragraph" w:customStyle="1" w:styleId="272">
    <w:name w:val="列表1"/>
    <w:basedOn w:val="1"/>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273">
    <w:name w:val="脚注文本1"/>
    <w:basedOn w:val="1"/>
    <w:link w:val="274"/>
    <w:qFormat/>
    <w:uiPriority w:val="0"/>
    <w:pPr>
      <w:spacing w:line="312" w:lineRule="atLeast"/>
      <w:jc w:val="left"/>
    </w:pPr>
    <w:rPr>
      <w:rFonts w:ascii="Times New Roman" w:hAnsi="Times New Roman" w:eastAsia="宋体" w:cs="Times New Roman"/>
      <w:sz w:val="18"/>
      <w:szCs w:val="20"/>
    </w:rPr>
  </w:style>
  <w:style w:type="character" w:customStyle="1" w:styleId="274">
    <w:name w:val="脚注文本 字符"/>
    <w:link w:val="273"/>
    <w:qFormat/>
    <w:uiPriority w:val="0"/>
    <w:rPr>
      <w:rFonts w:ascii="Times New Roman" w:hAnsi="Times New Roman" w:eastAsia="宋体" w:cs="Times New Roman"/>
      <w:sz w:val="18"/>
      <w:szCs w:val="20"/>
    </w:rPr>
  </w:style>
  <w:style w:type="paragraph" w:customStyle="1" w:styleId="275">
    <w:name w:val="正文文本缩进 31"/>
    <w:basedOn w:val="1"/>
    <w:link w:val="276"/>
    <w:qFormat/>
    <w:uiPriority w:val="99"/>
    <w:pPr>
      <w:widowControl/>
      <w:spacing w:line="360" w:lineRule="auto"/>
      <w:ind w:firstLine="540"/>
    </w:pPr>
    <w:rPr>
      <w:rFonts w:ascii="宋体" w:hAnsi="MS Sans Serif" w:eastAsia="宋体" w:cs="Times New Roman"/>
      <w:color w:val="000000"/>
      <w:sz w:val="24"/>
      <w:szCs w:val="20"/>
    </w:rPr>
  </w:style>
  <w:style w:type="character" w:customStyle="1" w:styleId="276">
    <w:name w:val="正文文本缩进 3 字符2"/>
    <w:link w:val="275"/>
    <w:qFormat/>
    <w:uiPriority w:val="99"/>
    <w:rPr>
      <w:rFonts w:ascii="宋体" w:hAnsi="MS Sans Serif" w:eastAsia="宋体" w:cs="Times New Roman"/>
      <w:color w:val="000000"/>
      <w:sz w:val="24"/>
      <w:szCs w:val="20"/>
    </w:rPr>
  </w:style>
  <w:style w:type="paragraph" w:customStyle="1" w:styleId="277">
    <w:name w:val="正文文本 21"/>
    <w:basedOn w:val="1"/>
    <w:link w:val="278"/>
    <w:qFormat/>
    <w:uiPriority w:val="0"/>
    <w:pPr>
      <w:tabs>
        <w:tab w:val="left" w:pos="540"/>
      </w:tabs>
      <w:spacing w:line="360" w:lineRule="auto"/>
    </w:pPr>
    <w:rPr>
      <w:rFonts w:ascii="宋体" w:eastAsia="宋体" w:cs="Times New Roman"/>
      <w:color w:val="000000"/>
      <w:sz w:val="28"/>
      <w:szCs w:val="20"/>
    </w:rPr>
  </w:style>
  <w:style w:type="character" w:customStyle="1" w:styleId="278">
    <w:name w:val="正文文本 2 字符"/>
    <w:link w:val="277"/>
    <w:qFormat/>
    <w:uiPriority w:val="0"/>
    <w:rPr>
      <w:rFonts w:ascii="宋体" w:eastAsia="宋体" w:cs="Times New Roman"/>
      <w:color w:val="000000"/>
      <w:sz w:val="28"/>
      <w:szCs w:val="20"/>
    </w:rPr>
  </w:style>
  <w:style w:type="paragraph" w:customStyle="1" w:styleId="27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0">
    <w:name w:val="标题1"/>
    <w:basedOn w:val="1"/>
    <w:next w:val="1"/>
    <w:link w:val="281"/>
    <w:qFormat/>
    <w:uiPriority w:val="10"/>
    <w:pPr>
      <w:spacing w:before="240" w:after="60"/>
      <w:jc w:val="center"/>
      <w:outlineLvl w:val="0"/>
    </w:pPr>
    <w:rPr>
      <w:rFonts w:ascii="Cambria" w:hAnsi="Cambria" w:eastAsia="宋体" w:cs="Times New Roman"/>
      <w:b/>
      <w:bCs/>
      <w:sz w:val="32"/>
      <w:szCs w:val="32"/>
    </w:rPr>
  </w:style>
  <w:style w:type="character" w:customStyle="1" w:styleId="281">
    <w:name w:val="标题 字符"/>
    <w:link w:val="280"/>
    <w:qFormat/>
    <w:uiPriority w:val="10"/>
    <w:rPr>
      <w:rFonts w:ascii="Cambria" w:hAnsi="Cambria" w:eastAsia="宋体" w:cs="Times New Roman"/>
      <w:b/>
      <w:bCs/>
      <w:sz w:val="32"/>
      <w:szCs w:val="32"/>
    </w:rPr>
  </w:style>
  <w:style w:type="paragraph" w:customStyle="1" w:styleId="282">
    <w:name w:val="批注主题1"/>
    <w:basedOn w:val="241"/>
    <w:next w:val="241"/>
    <w:link w:val="283"/>
    <w:qFormat/>
    <w:uiPriority w:val="99"/>
    <w:pPr>
      <w:spacing w:line="240" w:lineRule="auto"/>
    </w:pPr>
    <w:rPr>
      <w:b/>
      <w:bCs/>
      <w:sz w:val="21"/>
    </w:rPr>
  </w:style>
  <w:style w:type="character" w:customStyle="1" w:styleId="283">
    <w:name w:val="批注主题 字符2"/>
    <w:link w:val="282"/>
    <w:qFormat/>
    <w:uiPriority w:val="99"/>
    <w:rPr>
      <w:rFonts w:ascii="Times New Roman" w:hAnsi="Times New Roman" w:eastAsia="宋体" w:cs="Times New Roman"/>
      <w:b/>
      <w:bCs/>
      <w:szCs w:val="20"/>
    </w:rPr>
  </w:style>
  <w:style w:type="paragraph" w:customStyle="1" w:styleId="284">
    <w:name w:val="正文首行缩进 21"/>
    <w:basedOn w:val="250"/>
    <w:link w:val="285"/>
    <w:unhideWhenUsed/>
    <w:qFormat/>
    <w:uiPriority w:val="99"/>
    <w:pPr>
      <w:widowControl w:val="0"/>
      <w:spacing w:after="120" w:line="240" w:lineRule="auto"/>
      <w:ind w:left="420" w:firstLine="420"/>
    </w:pPr>
    <w:rPr>
      <w:rFonts w:ascii="等线" w:hAnsi="等线" w:eastAsia="等线" w:cs="Times New Roman"/>
      <w:spacing w:val="0"/>
      <w:sz w:val="21"/>
      <w:szCs w:val="22"/>
    </w:rPr>
  </w:style>
  <w:style w:type="character" w:customStyle="1" w:styleId="285">
    <w:name w:val="正文首行缩进 2 字符"/>
    <w:basedOn w:val="252"/>
    <w:link w:val="284"/>
    <w:semiHidden/>
    <w:qFormat/>
    <w:uiPriority w:val="99"/>
  </w:style>
  <w:style w:type="table" w:customStyle="1" w:styleId="286">
    <w:name w:val="网格型11"/>
    <w:basedOn w:val="235"/>
    <w:unhideWhenUsed/>
    <w:qFormat/>
    <w:uiPriority w:val="99"/>
    <w:rPr>
      <w:rFonts w:ascii="Times New Roman" w:hAnsi="Times New Roman" w:eastAsia="宋体" w:cs="Times New Roman"/>
      <w:sz w:val="20"/>
      <w:szCs w:val="20"/>
    </w:rPr>
  </w:style>
  <w:style w:type="character" w:customStyle="1" w:styleId="287">
    <w:name w:val="要点1"/>
    <w:link w:val="1"/>
    <w:qFormat/>
    <w:uiPriority w:val="0"/>
    <w:rPr>
      <w:b/>
      <w:bCs/>
    </w:rPr>
  </w:style>
  <w:style w:type="character" w:customStyle="1" w:styleId="288">
    <w:name w:val="页码1"/>
    <w:link w:val="1"/>
    <w:qFormat/>
    <w:uiPriority w:val="0"/>
  </w:style>
  <w:style w:type="character" w:customStyle="1" w:styleId="289">
    <w:name w:val="已访问的超链接1"/>
    <w:link w:val="1"/>
    <w:qFormat/>
    <w:uiPriority w:val="99"/>
    <w:rPr>
      <w:color w:val="000000"/>
      <w:u w:val="none"/>
    </w:rPr>
  </w:style>
  <w:style w:type="character" w:customStyle="1" w:styleId="290">
    <w:name w:val="强调1"/>
    <w:link w:val="1"/>
    <w:qFormat/>
    <w:uiPriority w:val="0"/>
  </w:style>
  <w:style w:type="character" w:customStyle="1" w:styleId="291">
    <w:name w:val="HTML 打字机1"/>
    <w:link w:val="1"/>
    <w:qFormat/>
    <w:uiPriority w:val="0"/>
    <w:rPr>
      <w:rFonts w:ascii="宋体" w:hAnsi="宋体" w:eastAsia="宋体" w:cs="宋体"/>
      <w:sz w:val="24"/>
      <w:szCs w:val="24"/>
    </w:rPr>
  </w:style>
  <w:style w:type="character" w:customStyle="1" w:styleId="292">
    <w:name w:val="超链接1"/>
    <w:link w:val="1"/>
    <w:qFormat/>
    <w:uiPriority w:val="99"/>
    <w:rPr>
      <w:color w:val="000000"/>
      <w:u w:val="none"/>
    </w:rPr>
  </w:style>
  <w:style w:type="character" w:customStyle="1" w:styleId="293">
    <w:name w:val="HTML 代码1"/>
    <w:link w:val="1"/>
    <w:qFormat/>
    <w:uiPriority w:val="0"/>
    <w:rPr>
      <w:rFonts w:ascii="Courier New" w:hAnsi="Courier New"/>
      <w:sz w:val="20"/>
    </w:rPr>
  </w:style>
  <w:style w:type="character" w:customStyle="1" w:styleId="294">
    <w:name w:val="批注引用1"/>
    <w:link w:val="1"/>
    <w:qFormat/>
    <w:uiPriority w:val="99"/>
    <w:rPr>
      <w:sz w:val="21"/>
      <w:szCs w:val="21"/>
    </w:rPr>
  </w:style>
  <w:style w:type="character" w:customStyle="1" w:styleId="295">
    <w:name w:val="标题 1 字符"/>
    <w:link w:val="1"/>
    <w:qFormat/>
    <w:uiPriority w:val="0"/>
    <w:rPr>
      <w:b/>
      <w:bCs/>
      <w:sz w:val="44"/>
      <w:szCs w:val="44"/>
    </w:rPr>
  </w:style>
  <w:style w:type="character" w:customStyle="1" w:styleId="296">
    <w:name w:val="标题 2 字符"/>
    <w:link w:val="1"/>
    <w:qFormat/>
    <w:uiPriority w:val="0"/>
    <w:rPr>
      <w:rFonts w:ascii="等线 Light" w:hAnsi="等线 Light" w:eastAsia="等线 Light" w:cs="Times New Roman"/>
      <w:b/>
      <w:bCs/>
      <w:sz w:val="32"/>
      <w:szCs w:val="32"/>
    </w:rPr>
  </w:style>
  <w:style w:type="character" w:customStyle="1" w:styleId="297">
    <w:name w:val="标题 3 字符"/>
    <w:link w:val="1"/>
    <w:qFormat/>
    <w:uiPriority w:val="0"/>
    <w:rPr>
      <w:b/>
      <w:bCs/>
      <w:sz w:val="32"/>
      <w:szCs w:val="32"/>
    </w:rPr>
  </w:style>
  <w:style w:type="character" w:customStyle="1" w:styleId="298">
    <w:name w:val="标题 4 字符"/>
    <w:link w:val="1"/>
    <w:qFormat/>
    <w:uiPriority w:val="0"/>
    <w:rPr>
      <w:rFonts w:ascii="等线 Light" w:hAnsi="等线 Light" w:eastAsia="等线 Light" w:cs="Times New Roman"/>
      <w:b/>
      <w:bCs/>
      <w:sz w:val="28"/>
      <w:szCs w:val="28"/>
    </w:rPr>
  </w:style>
  <w:style w:type="character" w:customStyle="1" w:styleId="299">
    <w:name w:val="标题 5 字符"/>
    <w:link w:val="1"/>
    <w:qFormat/>
    <w:uiPriority w:val="0"/>
    <w:rPr>
      <w:b/>
      <w:bCs/>
      <w:sz w:val="28"/>
      <w:szCs w:val="28"/>
    </w:rPr>
  </w:style>
  <w:style w:type="character" w:customStyle="1" w:styleId="300">
    <w:name w:val="标题 6 字符"/>
    <w:link w:val="1"/>
    <w:qFormat/>
    <w:uiPriority w:val="0"/>
    <w:rPr>
      <w:rFonts w:ascii="等线 Light" w:hAnsi="等线 Light" w:eastAsia="等线 Light" w:cs="Times New Roman"/>
      <w:b/>
      <w:bCs/>
      <w:sz w:val="24"/>
      <w:szCs w:val="24"/>
    </w:rPr>
  </w:style>
  <w:style w:type="character" w:customStyle="1" w:styleId="301">
    <w:name w:val="标题 7 字符"/>
    <w:link w:val="1"/>
    <w:qFormat/>
    <w:uiPriority w:val="0"/>
    <w:rPr>
      <w:b/>
      <w:bCs/>
      <w:sz w:val="24"/>
      <w:szCs w:val="24"/>
    </w:rPr>
  </w:style>
  <w:style w:type="character" w:customStyle="1" w:styleId="302">
    <w:name w:val="标题 8 字符"/>
    <w:link w:val="1"/>
    <w:qFormat/>
    <w:uiPriority w:val="0"/>
    <w:rPr>
      <w:rFonts w:ascii="等线 Light" w:hAnsi="等线 Light" w:eastAsia="等线 Light" w:cs="Times New Roman"/>
      <w:sz w:val="24"/>
      <w:szCs w:val="24"/>
    </w:rPr>
  </w:style>
  <w:style w:type="character" w:customStyle="1" w:styleId="303">
    <w:name w:val="标题 9 字符"/>
    <w:link w:val="1"/>
    <w:qFormat/>
    <w:uiPriority w:val="0"/>
    <w:rPr>
      <w:rFonts w:ascii="等线 Light" w:hAnsi="等线 Light" w:eastAsia="等线 Light" w:cs="Times New Roman"/>
      <w:szCs w:val="21"/>
    </w:rPr>
  </w:style>
  <w:style w:type="paragraph" w:customStyle="1" w:styleId="304">
    <w:name w:val="_Style 39"/>
    <w:basedOn w:val="1"/>
    <w:next w:val="305"/>
    <w:qFormat/>
    <w:uiPriority w:val="34"/>
    <w:pPr>
      <w:ind w:firstLine="420"/>
    </w:pPr>
    <w:rPr>
      <w:rFonts w:ascii="Times New Roman" w:hAnsi="Times New Roman" w:eastAsia="宋体" w:cs="Times New Roman"/>
      <w:szCs w:val="24"/>
    </w:rPr>
  </w:style>
  <w:style w:type="paragraph" w:customStyle="1" w:styleId="305">
    <w:name w:val="列出段落"/>
    <w:basedOn w:val="1"/>
    <w:link w:val="306"/>
    <w:qFormat/>
    <w:uiPriority w:val="34"/>
    <w:pPr>
      <w:ind w:firstLine="420"/>
    </w:pPr>
    <w:rPr>
      <w:szCs w:val="24"/>
    </w:rPr>
  </w:style>
  <w:style w:type="character" w:customStyle="1" w:styleId="306">
    <w:name w:val="列表段落 字符"/>
    <w:link w:val="305"/>
    <w:qFormat/>
    <w:uiPriority w:val="34"/>
    <w:rPr>
      <w:sz w:val="21"/>
      <w:szCs w:val="24"/>
    </w:rPr>
  </w:style>
  <w:style w:type="character" w:customStyle="1" w:styleId="307">
    <w:name w:val="文档结构图 字符"/>
    <w:link w:val="1"/>
    <w:qFormat/>
    <w:uiPriority w:val="0"/>
    <w:rPr>
      <w:rFonts w:ascii="Microsoft YaHei UI" w:eastAsia="Microsoft YaHei UI"/>
      <w:sz w:val="18"/>
      <w:szCs w:val="18"/>
    </w:rPr>
  </w:style>
  <w:style w:type="character" w:customStyle="1" w:styleId="308">
    <w:name w:val="批注文字 字符"/>
    <w:basedOn w:val="234"/>
    <w:link w:val="1"/>
    <w:qFormat/>
    <w:uiPriority w:val="0"/>
  </w:style>
  <w:style w:type="character" w:customStyle="1" w:styleId="309">
    <w:name w:val="正文文本 字符"/>
    <w:basedOn w:val="234"/>
    <w:link w:val="1"/>
    <w:qFormat/>
    <w:uiPriority w:val="0"/>
  </w:style>
  <w:style w:type="character" w:customStyle="1" w:styleId="310">
    <w:name w:val="正文文本缩进 字符"/>
    <w:basedOn w:val="234"/>
    <w:link w:val="1"/>
    <w:qFormat/>
    <w:uiPriority w:val="0"/>
  </w:style>
  <w:style w:type="paragraph" w:customStyle="1" w:styleId="311">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12">
    <w:name w:val="纯文本 字符"/>
    <w:link w:val="1"/>
    <w:qFormat/>
    <w:uiPriority w:val="0"/>
    <w:rPr>
      <w:rFonts w:ascii="等线" w:hAnsi="Courier New" w:cs="Courier New"/>
    </w:rPr>
  </w:style>
  <w:style w:type="character" w:customStyle="1" w:styleId="313">
    <w:name w:val="日期 字符"/>
    <w:basedOn w:val="234"/>
    <w:link w:val="1"/>
    <w:qFormat/>
    <w:uiPriority w:val="0"/>
  </w:style>
  <w:style w:type="character" w:customStyle="1" w:styleId="314">
    <w:name w:val="正文文本缩进 2 字符"/>
    <w:basedOn w:val="234"/>
    <w:link w:val="1"/>
    <w:qFormat/>
    <w:uiPriority w:val="0"/>
  </w:style>
  <w:style w:type="character" w:customStyle="1" w:styleId="315">
    <w:name w:val="批注框文本 字符"/>
    <w:link w:val="1"/>
    <w:qFormat/>
    <w:uiPriority w:val="0"/>
    <w:rPr>
      <w:sz w:val="18"/>
      <w:szCs w:val="18"/>
    </w:rPr>
  </w:style>
  <w:style w:type="character" w:customStyle="1" w:styleId="316">
    <w:name w:val="页脚 字符2"/>
    <w:link w:val="1"/>
    <w:qFormat/>
    <w:uiPriority w:val="99"/>
    <w:rPr>
      <w:sz w:val="18"/>
      <w:szCs w:val="18"/>
    </w:rPr>
  </w:style>
  <w:style w:type="character" w:customStyle="1" w:styleId="317">
    <w:name w:val="页眉 字符2"/>
    <w:link w:val="1"/>
    <w:qFormat/>
    <w:uiPriority w:val="99"/>
    <w:rPr>
      <w:sz w:val="18"/>
      <w:szCs w:val="18"/>
    </w:rPr>
  </w:style>
  <w:style w:type="character" w:customStyle="1" w:styleId="318">
    <w:name w:val="正文文本缩进 3 字符"/>
    <w:link w:val="1"/>
    <w:qFormat/>
    <w:uiPriority w:val="0"/>
    <w:rPr>
      <w:sz w:val="16"/>
      <w:szCs w:val="16"/>
    </w:rPr>
  </w:style>
  <w:style w:type="character" w:customStyle="1" w:styleId="319">
    <w:name w:val="批注主题 字符"/>
    <w:link w:val="1"/>
    <w:qFormat/>
    <w:uiPriority w:val="0"/>
    <w:rPr>
      <w:b/>
      <w:bCs/>
    </w:rPr>
  </w:style>
  <w:style w:type="character" w:customStyle="1" w:styleId="320">
    <w:name w:val="正文文本首行缩进 字符1"/>
    <w:link w:val="1"/>
    <w:qFormat/>
    <w:uiPriority w:val="0"/>
    <w:rPr>
      <w:sz w:val="21"/>
    </w:rPr>
  </w:style>
  <w:style w:type="character" w:customStyle="1" w:styleId="321">
    <w:name w:val="正文文本首行缩进 2 字符"/>
    <w:link w:val="1"/>
    <w:qFormat/>
    <w:uiPriority w:val="0"/>
  </w:style>
  <w:style w:type="character" w:customStyle="1" w:styleId="322">
    <w:name w:val="Comment Text Char1"/>
    <w:link w:val="1"/>
    <w:qFormat/>
    <w:uiPriority w:val="0"/>
    <w:rPr>
      <w:sz w:val="24"/>
      <w:lang w:bidi="ar-SA"/>
    </w:rPr>
  </w:style>
  <w:style w:type="character" w:customStyle="1" w:styleId="323">
    <w:name w:val="Footnote Text Char"/>
    <w:link w:val="1"/>
    <w:qFormat/>
    <w:uiPriority w:val="0"/>
    <w:rPr>
      <w:rFonts w:eastAsia="宋体"/>
      <w:sz w:val="18"/>
      <w:lang w:val="en-US" w:eastAsia="zh-CN" w:bidi="ar-SA"/>
    </w:rPr>
  </w:style>
  <w:style w:type="character" w:customStyle="1" w:styleId="324">
    <w:name w:val="font131"/>
    <w:link w:val="1"/>
    <w:qFormat/>
    <w:uiPriority w:val="0"/>
    <w:rPr>
      <w:rFonts w:ascii="Times New Roman" w:hAnsi="Times New Roman" w:cs="Times New Roman"/>
      <w:color w:val="000000"/>
      <w:sz w:val="20"/>
      <w:szCs w:val="20"/>
      <w:u w:val="none"/>
      <w:vertAlign w:val="superscript"/>
    </w:rPr>
  </w:style>
  <w:style w:type="character" w:customStyle="1" w:styleId="325">
    <w:name w:val="Plain Text Char"/>
    <w:link w:val="1"/>
    <w:qFormat/>
    <w:uiPriority w:val="0"/>
    <w:rPr>
      <w:rFonts w:ascii="宋体" w:hAnsi="Courier New" w:eastAsia="宋体"/>
      <w:sz w:val="24"/>
      <w:lang w:bidi="ar-SA"/>
    </w:rPr>
  </w:style>
  <w:style w:type="character" w:customStyle="1" w:styleId="326">
    <w:name w:val="正文文本 (5) Exact"/>
    <w:link w:val="327"/>
    <w:qFormat/>
    <w:uiPriority w:val="0"/>
    <w:rPr>
      <w:rFonts w:ascii="仿宋" w:eastAsia="仿宋"/>
      <w:sz w:val="19"/>
      <w:szCs w:val="19"/>
      <w:shd w:val="clear" w:color="auto" w:fill="FFFFFF"/>
      <w:lang w:eastAsia="en-US"/>
    </w:rPr>
  </w:style>
  <w:style w:type="paragraph" w:customStyle="1" w:styleId="327">
    <w:name w:val="正文文本 (5)"/>
    <w:basedOn w:val="1"/>
    <w:link w:val="326"/>
    <w:qFormat/>
    <w:uiPriority w:val="0"/>
    <w:pPr>
      <w:shd w:val="clear" w:color="auto" w:fill="FFFFFF"/>
      <w:spacing w:line="240" w:lineRule="atLeast"/>
      <w:jc w:val="left"/>
    </w:pPr>
    <w:rPr>
      <w:rFonts w:ascii="仿宋" w:eastAsia="仿宋"/>
      <w:sz w:val="19"/>
      <w:szCs w:val="19"/>
      <w:lang w:eastAsia="en-US"/>
    </w:rPr>
  </w:style>
  <w:style w:type="character" w:customStyle="1" w:styleId="328">
    <w:name w:val="页眉 Char"/>
    <w:link w:val="1"/>
    <w:qFormat/>
    <w:uiPriority w:val="99"/>
    <w:rPr>
      <w:sz w:val="18"/>
      <w:szCs w:val="18"/>
    </w:rPr>
  </w:style>
  <w:style w:type="character" w:customStyle="1" w:styleId="329">
    <w:name w:val="标题 1 Char1"/>
    <w:link w:val="1"/>
    <w:qFormat/>
    <w:uiPriority w:val="0"/>
    <w:rPr>
      <w:rFonts w:ascii="Calibri" w:hAnsi="Calibri" w:eastAsia="宋体" w:cs="Arial"/>
      <w:b/>
      <w:sz w:val="44"/>
      <w:szCs w:val="20"/>
    </w:rPr>
  </w:style>
  <w:style w:type="character" w:customStyle="1" w:styleId="330">
    <w:name w:val="明显强调"/>
    <w:link w:val="1"/>
    <w:qFormat/>
    <w:uiPriority w:val="0"/>
    <w:rPr>
      <w:b/>
      <w:bCs/>
      <w:i/>
      <w:iCs/>
      <w:color w:val="4F81BD"/>
    </w:rPr>
  </w:style>
  <w:style w:type="character" w:customStyle="1" w:styleId="331">
    <w:name w:val="纯文本 Char1"/>
    <w:link w:val="1"/>
    <w:qFormat/>
    <w:uiPriority w:val="0"/>
    <w:rPr>
      <w:rFonts w:ascii="宋体" w:hAnsi="Courier New"/>
      <w:sz w:val="21"/>
    </w:rPr>
  </w:style>
  <w:style w:type="character" w:customStyle="1" w:styleId="332">
    <w:name w:val="yf00正文 字符"/>
    <w:link w:val="333"/>
    <w:qFormat/>
    <w:uiPriority w:val="0"/>
    <w:rPr>
      <w:rFonts w:ascii="宋体" w:hAnsi="宋体"/>
      <w:sz w:val="24"/>
      <w:szCs w:val="21"/>
    </w:rPr>
  </w:style>
  <w:style w:type="paragraph" w:customStyle="1" w:styleId="333">
    <w:name w:val="yf00正文"/>
    <w:basedOn w:val="1"/>
    <w:link w:val="332"/>
    <w:qFormat/>
    <w:uiPriority w:val="0"/>
    <w:pPr>
      <w:spacing w:after="160" w:line="360" w:lineRule="auto"/>
      <w:ind w:firstLine="480"/>
    </w:pPr>
    <w:rPr>
      <w:rFonts w:ascii="宋体" w:hAnsi="宋体"/>
      <w:sz w:val="24"/>
      <w:szCs w:val="21"/>
    </w:rPr>
  </w:style>
  <w:style w:type="character" w:customStyle="1" w:styleId="334">
    <w:name w:val="font101"/>
    <w:link w:val="1"/>
    <w:qFormat/>
    <w:uiPriority w:val="0"/>
    <w:rPr>
      <w:rFonts w:hint="eastAsia" w:ascii="宋体" w:hAnsi="宋体" w:eastAsia="宋体" w:cs="宋体"/>
      <w:color w:val="000000"/>
      <w:sz w:val="18"/>
      <w:szCs w:val="18"/>
      <w:u w:val="none"/>
    </w:rPr>
  </w:style>
  <w:style w:type="character" w:customStyle="1" w:styleId="335">
    <w:name w:val="Header Char"/>
    <w:link w:val="1"/>
    <w:qFormat/>
    <w:uiPriority w:val="0"/>
    <w:rPr>
      <w:rFonts w:eastAsia="宋体"/>
      <w:sz w:val="18"/>
      <w:szCs w:val="18"/>
      <w:lang w:val="en-US" w:eastAsia="zh-CN" w:bidi="ar-SA"/>
    </w:rPr>
  </w:style>
  <w:style w:type="character" w:customStyle="1" w:styleId="336">
    <w:name w:val="批注文字 Char Char"/>
    <w:link w:val="1"/>
    <w:qFormat/>
    <w:uiPriority w:val="0"/>
    <w:rPr>
      <w:rFonts w:ascii="宋体" w:hAnsi="Times New Roman" w:eastAsia="宋体" w:cs="Times New Roman"/>
      <w:sz w:val="28"/>
      <w:szCs w:val="20"/>
    </w:rPr>
  </w:style>
  <w:style w:type="character" w:customStyle="1" w:styleId="337">
    <w:name w:val="fontstyle01"/>
    <w:link w:val="1"/>
    <w:qFormat/>
    <w:uiPriority w:val="0"/>
    <w:rPr>
      <w:rFonts w:ascii="MicrosoftYaHei-Identity-H" w:hAnsi="MicrosoftYaHei-Identity-H"/>
      <w:color w:val="231916"/>
      <w:sz w:val="22"/>
      <w:szCs w:val="22"/>
    </w:rPr>
  </w:style>
  <w:style w:type="character" w:customStyle="1" w:styleId="338">
    <w:name w:val="font91"/>
    <w:link w:val="1"/>
    <w:qFormat/>
    <w:uiPriority w:val="0"/>
    <w:rPr>
      <w:rFonts w:hint="eastAsia" w:ascii="宋体" w:hAnsi="宋体" w:eastAsia="宋体" w:cs="宋体"/>
      <w:b/>
      <w:bCs/>
      <w:color w:val="000000"/>
      <w:sz w:val="24"/>
      <w:szCs w:val="24"/>
      <w:u w:val="none"/>
    </w:rPr>
  </w:style>
  <w:style w:type="character" w:customStyle="1" w:styleId="339">
    <w:name w:val="font111"/>
    <w:link w:val="1"/>
    <w:qFormat/>
    <w:uiPriority w:val="0"/>
    <w:rPr>
      <w:rFonts w:hint="eastAsia" w:ascii="宋体" w:hAnsi="宋体" w:eastAsia="宋体" w:cs="宋体"/>
      <w:color w:val="000000"/>
      <w:sz w:val="20"/>
      <w:szCs w:val="20"/>
      <w:u w:val="none"/>
    </w:rPr>
  </w:style>
  <w:style w:type="character" w:customStyle="1" w:styleId="340">
    <w:name w:val="tit12"/>
    <w:link w:val="1"/>
    <w:qFormat/>
    <w:uiPriority w:val="0"/>
    <w:rPr>
      <w:color w:val="DB2200"/>
    </w:rPr>
  </w:style>
  <w:style w:type="character" w:customStyle="1" w:styleId="341">
    <w:name w:val="批注文字 Char1"/>
    <w:link w:val="1"/>
    <w:qFormat/>
    <w:uiPriority w:val="0"/>
    <w:rPr>
      <w:rFonts w:ascii="Times New Roman" w:hAnsi="Times New Roman" w:eastAsia="宋体" w:cs="Times New Roman"/>
      <w:sz w:val="20"/>
      <w:szCs w:val="20"/>
    </w:rPr>
  </w:style>
  <w:style w:type="character" w:customStyle="1" w:styleId="342">
    <w:name w:val="CITE"/>
    <w:link w:val="1"/>
    <w:qFormat/>
    <w:uiPriority w:val="0"/>
    <w:rPr>
      <w:i/>
    </w:rPr>
  </w:style>
  <w:style w:type="character" w:customStyle="1" w:styleId="343">
    <w:name w:val="标题5 Char Char"/>
    <w:link w:val="344"/>
    <w:qFormat/>
    <w:uiPriority w:val="0"/>
    <w:rPr>
      <w:rFonts w:ascii="Arial" w:hAnsi="Arial"/>
      <w:b/>
      <w:bCs/>
      <w:sz w:val="24"/>
      <w:szCs w:val="32"/>
    </w:rPr>
  </w:style>
  <w:style w:type="paragraph" w:customStyle="1" w:styleId="344">
    <w:name w:val="标题5"/>
    <w:basedOn w:val="85"/>
    <w:link w:val="343"/>
    <w:qFormat/>
    <w:uiPriority w:val="0"/>
    <w:pPr>
      <w:widowControl w:val="0"/>
      <w:tabs>
        <w:tab w:val="clear" w:pos="720"/>
      </w:tabs>
      <w:spacing w:before="260" w:after="260" w:line="413" w:lineRule="auto"/>
      <w:ind w:left="0" w:firstLine="0"/>
      <w:jc w:val="both"/>
    </w:pPr>
    <w:rPr>
      <w:rFonts w:ascii="Arial" w:hAnsi="Arial" w:eastAsia="等线" w:cs="Times New Roman"/>
      <w:bCs/>
      <w:sz w:val="24"/>
      <w:szCs w:val="32"/>
    </w:rPr>
  </w:style>
  <w:style w:type="character" w:customStyle="1" w:styleId="345">
    <w:name w:val="Variable"/>
    <w:link w:val="1"/>
    <w:qFormat/>
    <w:uiPriority w:val="0"/>
    <w:rPr>
      <w:i/>
    </w:rPr>
  </w:style>
  <w:style w:type="character" w:customStyle="1" w:styleId="346">
    <w:name w:val="超链接_0"/>
    <w:link w:val="1"/>
    <w:qFormat/>
    <w:uiPriority w:val="99"/>
    <w:rPr>
      <w:rFonts w:ascii="Calibri" w:hAnsi="Calibri" w:cs="Times New Roman"/>
      <w:color w:val="0000FF"/>
      <w:u w:val="single"/>
    </w:rPr>
  </w:style>
  <w:style w:type="character" w:customStyle="1" w:styleId="347">
    <w:name w:val="15"/>
    <w:link w:val="1"/>
    <w:qFormat/>
    <w:uiPriority w:val="0"/>
    <w:rPr>
      <w:rFonts w:ascii="Arial" w:hAnsi="Arial" w:cs="Arial"/>
      <w:b/>
      <w:bCs/>
      <w:sz w:val="32"/>
      <w:szCs w:val="32"/>
    </w:rPr>
  </w:style>
  <w:style w:type="character" w:customStyle="1" w:styleId="348">
    <w:name w:val="Char Char91"/>
    <w:link w:val="1"/>
    <w:qFormat/>
    <w:uiPriority w:val="0"/>
    <w:rPr>
      <w:rFonts w:eastAsia="宋体"/>
      <w:b/>
      <w:bCs/>
      <w:sz w:val="32"/>
      <w:szCs w:val="44"/>
      <w:lang w:val="en-US" w:eastAsia="zh-CN" w:bidi="ar-SA"/>
    </w:rPr>
  </w:style>
  <w:style w:type="character" w:customStyle="1" w:styleId="349">
    <w:name w:val="正文缩进 字符"/>
    <w:link w:val="1"/>
    <w:qFormat/>
    <w:uiPriority w:val="0"/>
    <w:rPr>
      <w:szCs w:val="24"/>
    </w:rPr>
  </w:style>
  <w:style w:type="character" w:customStyle="1" w:styleId="350">
    <w:name w:val="日期 Char1"/>
    <w:link w:val="1"/>
    <w:qFormat/>
    <w:uiPriority w:val="0"/>
    <w:rPr>
      <w:rFonts w:ascii="Times New Roman" w:hAnsi="Times New Roman" w:eastAsia="宋体" w:cs="Times New Roman"/>
      <w:szCs w:val="24"/>
    </w:rPr>
  </w:style>
  <w:style w:type="character" w:customStyle="1" w:styleId="351">
    <w:name w:val="正文文本缩进 2 字符1"/>
    <w:link w:val="1"/>
    <w:semiHidden/>
    <w:qFormat/>
    <w:uiPriority w:val="99"/>
    <w:rPr>
      <w:sz w:val="21"/>
      <w:szCs w:val="24"/>
    </w:rPr>
  </w:style>
  <w:style w:type="character" w:customStyle="1" w:styleId="352">
    <w:name w:val="正文文本首行缩进 2 字符1"/>
    <w:link w:val="1"/>
    <w:qFormat/>
    <w:uiPriority w:val="99"/>
    <w:rPr>
      <w:rFonts w:ascii="宋体" w:hAnsi="MS Sans Serif"/>
      <w:spacing w:val="12"/>
      <w:sz w:val="21"/>
    </w:rPr>
  </w:style>
  <w:style w:type="character" w:customStyle="1" w:styleId="353">
    <w:name w:val="正文文本缩进 3 字符1"/>
    <w:link w:val="1"/>
    <w:semiHidden/>
    <w:qFormat/>
    <w:uiPriority w:val="99"/>
    <w:rPr>
      <w:sz w:val="16"/>
      <w:szCs w:val="16"/>
    </w:rPr>
  </w:style>
  <w:style w:type="character" w:customStyle="1" w:styleId="354">
    <w:name w:val="more6"/>
    <w:link w:val="1"/>
    <w:qFormat/>
    <w:uiPriority w:val="0"/>
  </w:style>
  <w:style w:type="character" w:customStyle="1" w:styleId="355">
    <w:name w:val="HTML Markup"/>
    <w:link w:val="1"/>
    <w:qFormat/>
    <w:uiPriority w:val="0"/>
    <w:rPr>
      <w:vanish/>
      <w:color w:val="FF0000"/>
    </w:rPr>
  </w:style>
  <w:style w:type="character" w:customStyle="1" w:styleId="356">
    <w:name w:val="不明显参考"/>
    <w:link w:val="1"/>
    <w:qFormat/>
    <w:uiPriority w:val="0"/>
    <w:rPr>
      <w:smallCaps/>
      <w:color w:val="C0504D"/>
      <w:u w:val="single"/>
    </w:rPr>
  </w:style>
  <w:style w:type="character" w:customStyle="1" w:styleId="357">
    <w:name w:val="font151"/>
    <w:link w:val="1"/>
    <w:qFormat/>
    <w:uiPriority w:val="0"/>
    <w:rPr>
      <w:rFonts w:ascii="Wingdings 2" w:hAnsi="Wingdings 2" w:eastAsia="Wingdings 2" w:cs="Wingdings 2"/>
      <w:color w:val="000000"/>
      <w:sz w:val="20"/>
      <w:szCs w:val="20"/>
      <w:u w:val="none"/>
    </w:rPr>
  </w:style>
  <w:style w:type="character" w:customStyle="1" w:styleId="358">
    <w:name w:val="样式 Char"/>
    <w:link w:val="359"/>
    <w:qFormat/>
    <w:uiPriority w:val="0"/>
    <w:rPr>
      <w:rFonts w:ascii="宋体" w:hAnsi="宋体" w:cs="宋体"/>
      <w:sz w:val="24"/>
      <w:szCs w:val="24"/>
    </w:rPr>
  </w:style>
  <w:style w:type="paragraph" w:customStyle="1" w:styleId="359">
    <w:name w:val="样式"/>
    <w:link w:val="358"/>
    <w:qFormat/>
    <w:uiPriority w:val="0"/>
    <w:pPr>
      <w:widowControl w:val="0"/>
    </w:pPr>
    <w:rPr>
      <w:rFonts w:hint="default" w:ascii="宋体" w:hAnsi="宋体" w:eastAsia="等线" w:cs="宋体"/>
      <w:sz w:val="24"/>
      <w:szCs w:val="24"/>
      <w:lang w:val="en-US" w:eastAsia="zh-CN" w:bidi="ar-SA"/>
    </w:rPr>
  </w:style>
  <w:style w:type="character" w:customStyle="1" w:styleId="360">
    <w:name w:val="明显引用 Char1"/>
    <w:link w:val="1"/>
    <w:qFormat/>
    <w:uiPriority w:val="30"/>
    <w:rPr>
      <w:rFonts w:ascii="Times New Roman" w:hAnsi="Times New Roman" w:eastAsia="宋体" w:cs="Times New Roman"/>
      <w:b/>
      <w:bCs/>
      <w:i/>
      <w:iCs/>
      <w:color w:val="4F81BD"/>
      <w:szCs w:val="24"/>
    </w:rPr>
  </w:style>
  <w:style w:type="character" w:customStyle="1" w:styleId="361">
    <w:name w:val="Document Map Char"/>
    <w:link w:val="1"/>
    <w:qFormat/>
    <w:uiPriority w:val="0"/>
    <w:rPr>
      <w:rFonts w:eastAsia="宋体"/>
      <w:sz w:val="21"/>
      <w:szCs w:val="24"/>
      <w:lang w:val="en-US" w:eastAsia="zh-CN" w:bidi="ar-SA"/>
    </w:rPr>
  </w:style>
  <w:style w:type="character" w:customStyle="1" w:styleId="362">
    <w:name w:val="副标题 Char1"/>
    <w:link w:val="1"/>
    <w:qFormat/>
    <w:uiPriority w:val="0"/>
    <w:rPr>
      <w:rFonts w:ascii="Cambria" w:hAnsi="Cambria" w:cs="Times New Roman"/>
      <w:b/>
      <w:bCs/>
      <w:sz w:val="32"/>
      <w:szCs w:val="32"/>
    </w:rPr>
  </w:style>
  <w:style w:type="character" w:customStyle="1" w:styleId="363">
    <w:name w:val="正文文本首行缩进 字符"/>
    <w:link w:val="1"/>
    <w:qFormat/>
    <w:uiPriority w:val="0"/>
    <w:rPr>
      <w:rFonts w:ascii="华文中宋" w:eastAsia="华文中宋"/>
      <w:sz w:val="21"/>
    </w:rPr>
  </w:style>
  <w:style w:type="character" w:customStyle="1" w:styleId="364">
    <w:name w:val="正文文本缩进 字符1"/>
    <w:link w:val="1"/>
    <w:semiHidden/>
    <w:qFormat/>
    <w:uiPriority w:val="99"/>
    <w:rPr>
      <w:sz w:val="21"/>
      <w:szCs w:val="24"/>
    </w:rPr>
  </w:style>
  <w:style w:type="character" w:customStyle="1" w:styleId="365">
    <w:name w:val="CODE"/>
    <w:link w:val="1"/>
    <w:qFormat/>
    <w:uiPriority w:val="0"/>
    <w:rPr>
      <w:rFonts w:ascii="Courier New" w:hAnsi="Courier New"/>
      <w:sz w:val="20"/>
    </w:rPr>
  </w:style>
  <w:style w:type="character" w:customStyle="1" w:styleId="366">
    <w:name w:val="正文文本缩进 Char1"/>
    <w:link w:val="1"/>
    <w:qFormat/>
    <w:uiPriority w:val="0"/>
    <w:rPr>
      <w:sz w:val="21"/>
      <w:szCs w:val="24"/>
    </w:rPr>
  </w:style>
  <w:style w:type="character" w:customStyle="1" w:styleId="367">
    <w:name w:val="文档结构图 Char1"/>
    <w:link w:val="1"/>
    <w:qFormat/>
    <w:uiPriority w:val="0"/>
    <w:rPr>
      <w:rFonts w:ascii="宋体" w:hAnsi="Times New Roman" w:eastAsia="宋体" w:cs="Times New Roman"/>
      <w:sz w:val="18"/>
      <w:szCs w:val="18"/>
    </w:rPr>
  </w:style>
  <w:style w:type="character" w:customStyle="1" w:styleId="368">
    <w:name w:val="明显参考"/>
    <w:link w:val="1"/>
    <w:qFormat/>
    <w:uiPriority w:val="0"/>
    <w:rPr>
      <w:b/>
      <w:bCs/>
      <w:smallCaps/>
      <w:color w:val="C0504D"/>
      <w:spacing w:val="5"/>
      <w:u w:val="single"/>
    </w:rPr>
  </w:style>
  <w:style w:type="character" w:customStyle="1" w:styleId="369">
    <w:name w:val="Body Text Indent 2 Char"/>
    <w:link w:val="1"/>
    <w:qFormat/>
    <w:uiPriority w:val="0"/>
    <w:rPr>
      <w:rFonts w:eastAsia="宋体"/>
      <w:sz w:val="21"/>
      <w:szCs w:val="24"/>
      <w:lang w:val="en-US" w:eastAsia="zh-CN" w:bidi="ar-SA"/>
    </w:rPr>
  </w:style>
  <w:style w:type="character" w:customStyle="1" w:styleId="370">
    <w:name w:val="Comment Text Char"/>
    <w:link w:val="1"/>
    <w:qFormat/>
    <w:uiPriority w:val="0"/>
    <w:rPr>
      <w:rFonts w:cs="Times New Roman"/>
      <w:sz w:val="24"/>
      <w:szCs w:val="24"/>
    </w:rPr>
  </w:style>
  <w:style w:type="character" w:customStyle="1" w:styleId="371">
    <w:name w:val="标题 Char1"/>
    <w:link w:val="1"/>
    <w:qFormat/>
    <w:uiPriority w:val="10"/>
    <w:rPr>
      <w:rFonts w:ascii="Cambria" w:hAnsi="Cambria" w:eastAsia="宋体" w:cs="Times New Roman"/>
      <w:b/>
      <w:bCs/>
      <w:sz w:val="32"/>
      <w:szCs w:val="32"/>
    </w:rPr>
  </w:style>
  <w:style w:type="character" w:customStyle="1" w:styleId="372">
    <w:name w:val="批注框文本 字符1"/>
    <w:link w:val="1"/>
    <w:semiHidden/>
    <w:qFormat/>
    <w:uiPriority w:val="99"/>
    <w:rPr>
      <w:sz w:val="18"/>
      <w:szCs w:val="18"/>
    </w:rPr>
  </w:style>
  <w:style w:type="character" w:customStyle="1" w:styleId="373">
    <w:name w:val="Footer Char"/>
    <w:link w:val="1"/>
    <w:qFormat/>
    <w:uiPriority w:val="0"/>
    <w:rPr>
      <w:rFonts w:eastAsia="宋体"/>
      <w:sz w:val="18"/>
      <w:szCs w:val="18"/>
      <w:lang w:val="en-US" w:eastAsia="zh-CN" w:bidi="ar-SA"/>
    </w:rPr>
  </w:style>
  <w:style w:type="character" w:customStyle="1" w:styleId="374">
    <w:name w:val="正文文本 Char1"/>
    <w:link w:val="1"/>
    <w:qFormat/>
    <w:uiPriority w:val="0"/>
    <w:rPr>
      <w:sz w:val="21"/>
      <w:szCs w:val="22"/>
    </w:rPr>
  </w:style>
  <w:style w:type="character" w:customStyle="1" w:styleId="375">
    <w:name w:val="font341"/>
    <w:link w:val="1"/>
    <w:qFormat/>
    <w:uiPriority w:val="0"/>
    <w:rPr>
      <w:rFonts w:ascii="Times New Roman" w:hAnsi="Times New Roman" w:cs="Times New Roman"/>
      <w:color w:val="000000"/>
      <w:sz w:val="20"/>
      <w:szCs w:val="20"/>
      <w:u w:val="none"/>
    </w:rPr>
  </w:style>
  <w:style w:type="character" w:customStyle="1" w:styleId="376">
    <w:name w:val="Char Char21"/>
    <w:link w:val="1"/>
    <w:qFormat/>
    <w:uiPriority w:val="0"/>
    <w:rPr>
      <w:rFonts w:ascii="Arial" w:hAnsi="Arial" w:eastAsia="黑体" w:cs="Times New Roman"/>
      <w:b/>
      <w:bCs/>
      <w:sz w:val="32"/>
      <w:szCs w:val="32"/>
    </w:rPr>
  </w:style>
  <w:style w:type="character" w:customStyle="1" w:styleId="377">
    <w:name w:val="Balloon Text Char"/>
    <w:link w:val="1"/>
    <w:qFormat/>
    <w:uiPriority w:val="0"/>
    <w:rPr>
      <w:sz w:val="18"/>
      <w:lang w:bidi="ar-SA"/>
    </w:rPr>
  </w:style>
  <w:style w:type="character" w:customStyle="1" w:styleId="378">
    <w:name w:val="正文非缩进 Char1"/>
    <w:link w:val="1"/>
    <w:qFormat/>
    <w:uiPriority w:val="0"/>
  </w:style>
  <w:style w:type="character" w:customStyle="1" w:styleId="379">
    <w:name w:val="标题 2 Char1"/>
    <w:link w:val="1"/>
    <w:qFormat/>
    <w:uiPriority w:val="0"/>
    <w:rPr>
      <w:rFonts w:ascii="Arial" w:hAnsi="Arial" w:eastAsia="黑体" w:cs="Calibri"/>
      <w:b/>
      <w:sz w:val="32"/>
      <w:szCs w:val="20"/>
    </w:rPr>
  </w:style>
  <w:style w:type="character" w:customStyle="1" w:styleId="380">
    <w:name w:val="Heading 2 Char"/>
    <w:link w:val="1"/>
    <w:qFormat/>
    <w:uiPriority w:val="0"/>
    <w:rPr>
      <w:rFonts w:ascii="Arial" w:hAnsi="Arial" w:eastAsia="黑体"/>
      <w:b/>
      <w:bCs/>
      <w:sz w:val="32"/>
      <w:szCs w:val="32"/>
      <w:lang w:val="en-US" w:eastAsia="zh-CN" w:bidi="ar-SA"/>
    </w:rPr>
  </w:style>
  <w:style w:type="character" w:customStyle="1" w:styleId="381">
    <w:name w:val="font141"/>
    <w:link w:val="1"/>
    <w:qFormat/>
    <w:uiPriority w:val="0"/>
    <w:rPr>
      <w:rFonts w:ascii="Times New Roman" w:hAnsi="Times New Roman" w:cs="Times New Roman"/>
      <w:color w:val="000000"/>
      <w:sz w:val="18"/>
      <w:szCs w:val="18"/>
      <w:u w:val="none"/>
    </w:rPr>
  </w:style>
  <w:style w:type="character" w:customStyle="1" w:styleId="382">
    <w:name w:val=" Char Char3"/>
    <w:link w:val="1"/>
    <w:qFormat/>
    <w:uiPriority w:val="0"/>
    <w:rPr>
      <w:rFonts w:ascii="黑体" w:hAnsi="宋体" w:eastAsia="黑体" w:cs="Arial"/>
      <w:b/>
      <w:bCs/>
      <w:sz w:val="24"/>
      <w:szCs w:val="24"/>
      <w:lang w:val="en-US" w:eastAsia="zh-CN" w:bidi="ar-SA"/>
    </w:rPr>
  </w:style>
  <w:style w:type="character" w:customStyle="1" w:styleId="383">
    <w:name w:val="引用 字符"/>
    <w:link w:val="384"/>
    <w:qFormat/>
    <w:uiPriority w:val="0"/>
    <w:rPr>
      <w:i/>
      <w:iCs/>
      <w:color w:val="000000"/>
    </w:rPr>
  </w:style>
  <w:style w:type="paragraph" w:customStyle="1" w:styleId="384">
    <w:name w:val="引用"/>
    <w:basedOn w:val="1"/>
    <w:next w:val="1"/>
    <w:link w:val="383"/>
    <w:qFormat/>
    <w:uiPriority w:val="0"/>
    <w:rPr>
      <w:i/>
      <w:iCs/>
      <w:color w:val="000000"/>
    </w:rPr>
  </w:style>
  <w:style w:type="character" w:customStyle="1" w:styleId="385">
    <w:name w:val="引用 字符1"/>
    <w:link w:val="1"/>
    <w:qFormat/>
    <w:uiPriority w:val="29"/>
    <w:rPr>
      <w:i/>
      <w:iCs/>
      <w:color w:val="404040"/>
    </w:rPr>
  </w:style>
  <w:style w:type="character" w:customStyle="1" w:styleId="386">
    <w:name w:val="Date Char"/>
    <w:link w:val="1"/>
    <w:qFormat/>
    <w:uiPriority w:val="0"/>
    <w:rPr>
      <w:rFonts w:eastAsia="宋体"/>
      <w:sz w:val="21"/>
      <w:szCs w:val="24"/>
      <w:lang w:val="en-US" w:eastAsia="zh-CN" w:bidi="ar-SA"/>
    </w:rPr>
  </w:style>
  <w:style w:type="character" w:customStyle="1" w:styleId="387">
    <w:name w:val="Char Char9"/>
    <w:link w:val="1"/>
    <w:qFormat/>
    <w:uiPriority w:val="0"/>
    <w:rPr>
      <w:rFonts w:eastAsia="宋体"/>
      <w:b/>
      <w:bCs/>
      <w:sz w:val="32"/>
      <w:szCs w:val="44"/>
      <w:lang w:val="en-US" w:eastAsia="zh-CN" w:bidi="ar-SA"/>
    </w:rPr>
  </w:style>
  <w:style w:type="character" w:customStyle="1" w:styleId="388">
    <w:name w:val="font122"/>
    <w:link w:val="1"/>
    <w:qFormat/>
    <w:uiPriority w:val="0"/>
    <w:rPr>
      <w:rFonts w:hint="eastAsia" w:ascii="宋体" w:hAnsi="宋体" w:eastAsia="宋体" w:cs="宋体"/>
      <w:color w:val="000000"/>
      <w:sz w:val="20"/>
      <w:szCs w:val="20"/>
      <w:u w:val="none"/>
      <w:vertAlign w:val="superscript"/>
    </w:rPr>
  </w:style>
  <w:style w:type="character" w:customStyle="1" w:styleId="389">
    <w:name w:val="页眉 字符1"/>
    <w:link w:val="1"/>
    <w:semiHidden/>
    <w:qFormat/>
    <w:uiPriority w:val="99"/>
    <w:rPr>
      <w:sz w:val="18"/>
      <w:szCs w:val="18"/>
    </w:rPr>
  </w:style>
  <w:style w:type="character" w:customStyle="1" w:styleId="390">
    <w:name w:val="页脚 字符1"/>
    <w:link w:val="1"/>
    <w:semiHidden/>
    <w:qFormat/>
    <w:uiPriority w:val="99"/>
    <w:rPr>
      <w:sz w:val="18"/>
      <w:szCs w:val="18"/>
    </w:rPr>
  </w:style>
  <w:style w:type="character" w:customStyle="1" w:styleId="391">
    <w:name w:val="Comment"/>
    <w:link w:val="1"/>
    <w:qFormat/>
    <w:uiPriority w:val="0"/>
    <w:rPr>
      <w:vanish/>
    </w:rPr>
  </w:style>
  <w:style w:type="character" w:customStyle="1" w:styleId="392">
    <w:name w:val="font81"/>
    <w:link w:val="1"/>
    <w:qFormat/>
    <w:uiPriority w:val="0"/>
    <w:rPr>
      <w:rFonts w:hint="eastAsia" w:ascii="宋体" w:hAnsi="宋体" w:eastAsia="宋体" w:cs="宋体"/>
      <w:color w:val="000000"/>
      <w:sz w:val="22"/>
      <w:szCs w:val="22"/>
      <w:u w:val="single"/>
    </w:rPr>
  </w:style>
  <w:style w:type="character" w:customStyle="1" w:styleId="393">
    <w:name w:val="明显引用 字符"/>
    <w:link w:val="394"/>
    <w:qFormat/>
    <w:uiPriority w:val="0"/>
    <w:rPr>
      <w:b/>
      <w:bCs/>
      <w:i/>
      <w:iCs/>
      <w:color w:val="4F81BD"/>
    </w:rPr>
  </w:style>
  <w:style w:type="paragraph" w:customStyle="1" w:styleId="394">
    <w:name w:val="明显引用"/>
    <w:basedOn w:val="1"/>
    <w:next w:val="1"/>
    <w:link w:val="393"/>
    <w:qFormat/>
    <w:uiPriority w:val="0"/>
    <w:pPr>
      <w:pBdr>
        <w:bottom w:val="single" w:color="4F81BD" w:sz="4" w:space="4"/>
      </w:pBdr>
      <w:spacing w:before="200" w:after="280"/>
      <w:ind w:left="936" w:right="936"/>
    </w:pPr>
    <w:rPr>
      <w:b/>
      <w:bCs/>
      <w:i/>
      <w:iCs/>
      <w:color w:val="4F81BD"/>
    </w:rPr>
  </w:style>
  <w:style w:type="character" w:customStyle="1" w:styleId="395">
    <w:name w:val="明显引用 字符1"/>
    <w:link w:val="1"/>
    <w:qFormat/>
    <w:uiPriority w:val="30"/>
    <w:rPr>
      <w:i/>
      <w:iCs/>
      <w:color w:val="4472C4"/>
    </w:rPr>
  </w:style>
  <w:style w:type="character" w:customStyle="1" w:styleId="396">
    <w:name w:val="Char Char181"/>
    <w:link w:val="1"/>
    <w:qFormat/>
    <w:uiPriority w:val="0"/>
    <w:rPr>
      <w:b/>
      <w:bCs/>
      <w:sz w:val="44"/>
      <w:szCs w:val="44"/>
    </w:rPr>
  </w:style>
  <w:style w:type="character" w:customStyle="1" w:styleId="397">
    <w:name w:val="Definition"/>
    <w:link w:val="1"/>
    <w:qFormat/>
    <w:uiPriority w:val="0"/>
    <w:rPr>
      <w:i/>
    </w:rPr>
  </w:style>
  <w:style w:type="character" w:customStyle="1" w:styleId="398">
    <w:name w:val="Char Char23"/>
    <w:link w:val="1"/>
    <w:qFormat/>
    <w:uiPriority w:val="0"/>
    <w:rPr>
      <w:rFonts w:eastAsia="宋体"/>
      <w:b/>
      <w:bCs/>
      <w:sz w:val="32"/>
      <w:szCs w:val="44"/>
      <w:lang w:val="en-US" w:eastAsia="zh-CN" w:bidi="ar-SA"/>
    </w:rPr>
  </w:style>
  <w:style w:type="character" w:customStyle="1" w:styleId="399">
    <w:name w:val="Para head"/>
    <w:link w:val="1"/>
    <w:qFormat/>
    <w:uiPriority w:val="0"/>
    <w:rPr>
      <w:rFonts w:ascii="Arial" w:hAnsi="Arial" w:eastAsia="Times New Roman"/>
      <w:sz w:val="20"/>
    </w:rPr>
  </w:style>
  <w:style w:type="character" w:customStyle="1" w:styleId="400">
    <w:name w:val="【正文】 Char"/>
    <w:link w:val="401"/>
    <w:qFormat/>
    <w:uiPriority w:val="0"/>
    <w:rPr>
      <w:rFonts w:ascii="宋体" w:hAnsi="宋体" w:cs="宋体"/>
      <w:sz w:val="24"/>
      <w:szCs w:val="24"/>
      <w:lang w:val="zh-CN"/>
    </w:rPr>
  </w:style>
  <w:style w:type="paragraph" w:customStyle="1" w:styleId="401">
    <w:name w:val="【正文】"/>
    <w:basedOn w:val="277"/>
    <w:link w:val="400"/>
    <w:qFormat/>
    <w:uiPriority w:val="0"/>
    <w:pPr>
      <w:tabs>
        <w:tab w:val="clear" w:pos="540"/>
      </w:tabs>
      <w:ind w:firstLine="480"/>
    </w:pPr>
    <w:rPr>
      <w:rFonts w:hAnsi="宋体" w:eastAsia="等线" w:cs="宋体"/>
      <w:color w:val="000000"/>
      <w:sz w:val="24"/>
      <w:szCs w:val="24"/>
      <w:lang w:val="zh-CN"/>
    </w:rPr>
  </w:style>
  <w:style w:type="character" w:customStyle="1" w:styleId="402">
    <w:name w:val="Char Char6"/>
    <w:link w:val="1"/>
    <w:qFormat/>
    <w:uiPriority w:val="0"/>
    <w:rPr>
      <w:rFonts w:eastAsia="宋体"/>
      <w:b/>
      <w:bCs/>
      <w:sz w:val="32"/>
      <w:szCs w:val="44"/>
      <w:lang w:val="en-US" w:eastAsia="zh-CN" w:bidi="ar-SA"/>
    </w:rPr>
  </w:style>
  <w:style w:type="character" w:customStyle="1" w:styleId="403">
    <w:name w:val="标题 Char2"/>
    <w:link w:val="1"/>
    <w:qFormat/>
    <w:uiPriority w:val="0"/>
    <w:rPr>
      <w:rFonts w:ascii="Cambria" w:hAnsi="Cambria" w:eastAsia="宋体" w:cs="Times New Roman"/>
      <w:b/>
      <w:bCs/>
      <w:sz w:val="32"/>
      <w:szCs w:val="32"/>
    </w:rPr>
  </w:style>
  <w:style w:type="character" w:customStyle="1" w:styleId="404">
    <w:name w:val="Char Char22"/>
    <w:link w:val="1"/>
    <w:qFormat/>
    <w:uiPriority w:val="0"/>
    <w:rPr>
      <w:rFonts w:ascii="Times New Roman" w:hAnsi="Times New Roman" w:eastAsia="宋体" w:cs="Times New Roman"/>
      <w:b/>
      <w:bCs/>
      <w:sz w:val="32"/>
      <w:szCs w:val="44"/>
    </w:rPr>
  </w:style>
  <w:style w:type="character" w:customStyle="1" w:styleId="405">
    <w:name w:val="样式3 字符"/>
    <w:link w:val="406"/>
    <w:qFormat/>
    <w:uiPriority w:val="0"/>
    <w:rPr>
      <w:rFonts w:eastAsia="黑体"/>
      <w:b/>
      <w:bCs/>
      <w:sz w:val="32"/>
      <w:szCs w:val="44"/>
    </w:rPr>
  </w:style>
  <w:style w:type="paragraph" w:customStyle="1" w:styleId="406">
    <w:name w:val="样式3"/>
    <w:basedOn w:val="218"/>
    <w:link w:val="405"/>
    <w:qFormat/>
    <w:uiPriority w:val="0"/>
    <w:pPr>
      <w:keepLines/>
      <w:widowControl w:val="0"/>
      <w:tabs>
        <w:tab w:val="clear" w:pos="432"/>
      </w:tabs>
      <w:spacing w:before="340" w:after="330" w:line="578" w:lineRule="auto"/>
      <w:ind w:left="0" w:firstLine="0"/>
      <w:jc w:val="both"/>
    </w:pPr>
    <w:rPr>
      <w:rFonts w:ascii="等线" w:hAnsi="等线" w:cs="Times New Roman"/>
      <w:b/>
      <w:bCs/>
      <w:sz w:val="32"/>
      <w:szCs w:val="44"/>
    </w:rPr>
  </w:style>
  <w:style w:type="character" w:customStyle="1" w:styleId="407">
    <w:name w:val="font71"/>
    <w:link w:val="1"/>
    <w:qFormat/>
    <w:uiPriority w:val="0"/>
    <w:rPr>
      <w:rFonts w:hint="eastAsia" w:ascii="宋体" w:hAnsi="宋体" w:eastAsia="宋体" w:cs="宋体"/>
      <w:color w:val="000000"/>
      <w:sz w:val="18"/>
      <w:szCs w:val="18"/>
      <w:u w:val="none"/>
    </w:rPr>
  </w:style>
  <w:style w:type="character" w:customStyle="1" w:styleId="408">
    <w:name w:val="批注框文本 Char1"/>
    <w:link w:val="1"/>
    <w:qFormat/>
    <w:uiPriority w:val="0"/>
    <w:rPr>
      <w:rFonts w:ascii="Times New Roman" w:hAnsi="Times New Roman" w:eastAsia="宋体" w:cs="Times New Roman"/>
      <w:sz w:val="18"/>
      <w:szCs w:val="18"/>
    </w:rPr>
  </w:style>
  <w:style w:type="character" w:customStyle="1" w:styleId="409">
    <w:name w:val="font291"/>
    <w:link w:val="1"/>
    <w:qFormat/>
    <w:uiPriority w:val="0"/>
    <w:rPr>
      <w:rFonts w:hint="eastAsia" w:ascii="宋体" w:hAnsi="宋体" w:eastAsia="宋体" w:cs="宋体"/>
      <w:color w:val="000000"/>
      <w:sz w:val="20"/>
      <w:szCs w:val="20"/>
      <w:u w:val="none"/>
    </w:rPr>
  </w:style>
  <w:style w:type="character" w:customStyle="1" w:styleId="410">
    <w:name w:val="Char Char18"/>
    <w:link w:val="1"/>
    <w:qFormat/>
    <w:uiPriority w:val="0"/>
    <w:rPr>
      <w:rFonts w:ascii="Times New Roman" w:hAnsi="Times New Roman" w:eastAsia="宋体" w:cs="Times New Roman"/>
      <w:b/>
      <w:bCs/>
      <w:sz w:val="28"/>
      <w:szCs w:val="28"/>
    </w:rPr>
  </w:style>
  <w:style w:type="character" w:customStyle="1" w:styleId="411">
    <w:name w:val="表格正文样式 字符"/>
    <w:link w:val="412"/>
    <w:qFormat/>
    <w:uiPriority w:val="0"/>
    <w:rPr>
      <w:rFonts w:ascii="宋体" w:hAnsi="宋体" w:cs="宋体"/>
      <w:color w:val="000000"/>
      <w:sz w:val="24"/>
      <w:szCs w:val="24"/>
    </w:rPr>
  </w:style>
  <w:style w:type="paragraph" w:customStyle="1" w:styleId="412">
    <w:name w:val="表格正文样式"/>
    <w:basedOn w:val="1"/>
    <w:link w:val="411"/>
    <w:qFormat/>
    <w:uiPriority w:val="0"/>
    <w:pPr>
      <w:widowControl/>
    </w:pPr>
    <w:rPr>
      <w:rFonts w:ascii="宋体" w:hAnsi="宋体" w:cs="宋体"/>
      <w:color w:val="000000"/>
      <w:sz w:val="24"/>
      <w:szCs w:val="24"/>
    </w:rPr>
  </w:style>
  <w:style w:type="character" w:customStyle="1" w:styleId="413">
    <w:name w:val="font31"/>
    <w:link w:val="1"/>
    <w:qFormat/>
    <w:uiPriority w:val="0"/>
    <w:rPr>
      <w:rFonts w:hint="eastAsia" w:ascii="宋体" w:hAnsi="宋体" w:eastAsia="宋体" w:cs="宋体"/>
      <w:color w:val="000000"/>
      <w:sz w:val="22"/>
      <w:szCs w:val="22"/>
      <w:u w:val="none"/>
    </w:rPr>
  </w:style>
  <w:style w:type="character" w:customStyle="1" w:styleId="414">
    <w:name w:val="标题 字符1"/>
    <w:link w:val="1"/>
    <w:qFormat/>
    <w:uiPriority w:val="10"/>
    <w:rPr>
      <w:rFonts w:ascii="等线 Light" w:hAnsi="等线 Light" w:cs="Times New Roman"/>
      <w:b/>
      <w:bCs/>
      <w:sz w:val="32"/>
      <w:szCs w:val="32"/>
    </w:rPr>
  </w:style>
  <w:style w:type="character" w:customStyle="1" w:styleId="415">
    <w:name w:val="正文文本 字符1"/>
    <w:link w:val="1"/>
    <w:semiHidden/>
    <w:qFormat/>
    <w:uiPriority w:val="99"/>
    <w:rPr>
      <w:sz w:val="21"/>
      <w:szCs w:val="24"/>
    </w:rPr>
  </w:style>
  <w:style w:type="character" w:customStyle="1" w:styleId="416">
    <w:name w:val="标题 3 Char"/>
    <w:link w:val="1"/>
    <w:qFormat/>
    <w:uiPriority w:val="9"/>
    <w:rPr>
      <w:rFonts w:eastAsia="宋体"/>
      <w:b/>
      <w:sz w:val="32"/>
      <w:lang w:val="en-US" w:eastAsia="zh-CN" w:bidi="ar-SA"/>
    </w:rPr>
  </w:style>
  <w:style w:type="character" w:customStyle="1" w:styleId="417">
    <w:name w:val="Heading 4 Char"/>
    <w:link w:val="1"/>
    <w:qFormat/>
    <w:uiPriority w:val="0"/>
    <w:rPr>
      <w:rFonts w:ascii="Arial" w:hAnsi="Arial" w:eastAsia="宋体"/>
      <w:b/>
      <w:bCs/>
      <w:sz w:val="21"/>
      <w:szCs w:val="28"/>
      <w:lang w:val="en-US" w:eastAsia="zh-CN" w:bidi="ar-SA"/>
    </w:rPr>
  </w:style>
  <w:style w:type="character" w:customStyle="1" w:styleId="418">
    <w:name w:val="副标题 字符1"/>
    <w:link w:val="1"/>
    <w:qFormat/>
    <w:uiPriority w:val="11"/>
    <w:rPr>
      <w:rFonts w:ascii="等线 Light" w:hAnsi="等线 Light" w:cs="Times New Roman"/>
      <w:b/>
      <w:bCs/>
      <w:sz w:val="32"/>
      <w:szCs w:val="32"/>
    </w:rPr>
  </w:style>
  <w:style w:type="character" w:customStyle="1" w:styleId="419">
    <w:name w:val="2 级标题 Char"/>
    <w:link w:val="420"/>
    <w:qFormat/>
    <w:uiPriority w:val="0"/>
    <w:rPr>
      <w:bCs/>
      <w:sz w:val="24"/>
      <w:szCs w:val="32"/>
    </w:rPr>
  </w:style>
  <w:style w:type="paragraph" w:customStyle="1" w:styleId="420">
    <w:name w:val="2 级标题"/>
    <w:basedOn w:val="220"/>
    <w:link w:val="419"/>
    <w:qFormat/>
    <w:uiPriority w:val="0"/>
    <w:pPr>
      <w:keepNext w:val="0"/>
      <w:keepLines w:val="0"/>
      <w:widowControl/>
      <w:numPr>
        <w:ilvl w:val="1"/>
        <w:numId w:val="0"/>
      </w:numPr>
      <w:tabs>
        <w:tab w:val="left" w:pos="851"/>
      </w:tabs>
      <w:spacing w:before="120" w:after="120" w:line="360" w:lineRule="auto"/>
      <w:ind w:left="567"/>
      <w:jc w:val="left"/>
    </w:pPr>
    <w:rPr>
      <w:rFonts w:ascii="等线" w:hAnsi="等线" w:eastAsia="等线" w:cs="Times New Roman"/>
      <w:b w:val="0"/>
      <w:sz w:val="24"/>
    </w:rPr>
  </w:style>
  <w:style w:type="character" w:customStyle="1" w:styleId="421">
    <w:name w:val="font322"/>
    <w:link w:val="1"/>
    <w:qFormat/>
    <w:uiPriority w:val="0"/>
    <w:rPr>
      <w:rFonts w:hint="eastAsia" w:ascii="宋体" w:hAnsi="宋体" w:eastAsia="宋体" w:cs="宋体"/>
      <w:color w:val="000000"/>
      <w:sz w:val="20"/>
      <w:szCs w:val="20"/>
      <w:u w:val="none"/>
    </w:rPr>
  </w:style>
  <w:style w:type="character" w:customStyle="1" w:styleId="422">
    <w:name w:val="Heading 1 Char"/>
    <w:link w:val="1"/>
    <w:qFormat/>
    <w:uiPriority w:val="0"/>
    <w:rPr>
      <w:rFonts w:eastAsia="宋体"/>
      <w:b/>
      <w:bCs/>
      <w:sz w:val="32"/>
      <w:szCs w:val="44"/>
      <w:lang w:val="en-US" w:eastAsia="zh-CN" w:bidi="ar-SA"/>
    </w:rPr>
  </w:style>
  <w:style w:type="character" w:customStyle="1" w:styleId="423">
    <w:name w:val=" Char Char4"/>
    <w:link w:val="1"/>
    <w:qFormat/>
    <w:uiPriority w:val="0"/>
    <w:rPr>
      <w:rFonts w:ascii="宋体" w:hAnsi="宋体" w:eastAsia="黑体" w:cs="Arial"/>
      <w:b/>
      <w:sz w:val="28"/>
      <w:szCs w:val="32"/>
      <w:lang w:val="en-US" w:eastAsia="zh-CN" w:bidi="ar-SA"/>
    </w:rPr>
  </w:style>
  <w:style w:type="character" w:customStyle="1" w:styleId="424">
    <w:name w:val="Body Text Indent Char"/>
    <w:link w:val="1"/>
    <w:qFormat/>
    <w:uiPriority w:val="0"/>
    <w:rPr>
      <w:rFonts w:ascii="宋体" w:hAnsi="宋体" w:eastAsia="宋体"/>
      <w:sz w:val="21"/>
      <w:lang w:val="en-US" w:eastAsia="zh-CN" w:bidi="ar-SA"/>
    </w:rPr>
  </w:style>
  <w:style w:type="character" w:customStyle="1" w:styleId="425">
    <w:name w:val="日期 字符1"/>
    <w:link w:val="1"/>
    <w:semiHidden/>
    <w:qFormat/>
    <w:uiPriority w:val="99"/>
    <w:rPr>
      <w:sz w:val="21"/>
      <w:szCs w:val="24"/>
    </w:rPr>
  </w:style>
  <w:style w:type="character" w:customStyle="1" w:styleId="426">
    <w:name w:val="font361"/>
    <w:link w:val="1"/>
    <w:qFormat/>
    <w:uiPriority w:val="0"/>
    <w:rPr>
      <w:rFonts w:hint="eastAsia" w:ascii="宋体" w:hAnsi="宋体" w:eastAsia="宋体" w:cs="宋体"/>
      <w:b/>
      <w:color w:val="000000"/>
      <w:sz w:val="20"/>
      <w:szCs w:val="20"/>
      <w:u w:val="none"/>
    </w:rPr>
  </w:style>
  <w:style w:type="character" w:customStyle="1" w:styleId="427">
    <w:name w:val="脚注文本 字符1"/>
    <w:link w:val="1"/>
    <w:qFormat/>
    <w:uiPriority w:val="99"/>
    <w:rPr>
      <w:sz w:val="18"/>
      <w:szCs w:val="18"/>
    </w:rPr>
  </w:style>
  <w:style w:type="character" w:customStyle="1" w:styleId="428">
    <w:name w:val="textcontents"/>
    <w:link w:val="1"/>
    <w:qFormat/>
    <w:uiPriority w:val="0"/>
    <w:rPr>
      <w:rFonts w:cs="Times New Roman"/>
    </w:rPr>
  </w:style>
  <w:style w:type="character" w:customStyle="1" w:styleId="429">
    <w:name w:val="纯文本 Char"/>
    <w:link w:val="1"/>
    <w:qFormat/>
    <w:uiPriority w:val="99"/>
    <w:rPr>
      <w:rFonts w:ascii="宋体" w:hAnsi="Courier New" w:eastAsia="宋体"/>
      <w:sz w:val="21"/>
      <w:lang w:val="en-US" w:eastAsia="zh-CN" w:bidi="ar-SA"/>
    </w:rPr>
  </w:style>
  <w:style w:type="character" w:customStyle="1" w:styleId="430">
    <w:name w:val="引用 Char1"/>
    <w:link w:val="1"/>
    <w:qFormat/>
    <w:uiPriority w:val="29"/>
    <w:rPr>
      <w:rFonts w:ascii="Times New Roman" w:hAnsi="Times New Roman" w:eastAsia="宋体" w:cs="Times New Roman"/>
      <w:i/>
      <w:iCs/>
      <w:color w:val="000000"/>
      <w:szCs w:val="24"/>
    </w:rPr>
  </w:style>
  <w:style w:type="character" w:customStyle="1" w:styleId="431">
    <w:name w:val="正文文本 3 字符1"/>
    <w:link w:val="1"/>
    <w:qFormat/>
    <w:uiPriority w:val="99"/>
    <w:rPr>
      <w:sz w:val="16"/>
      <w:szCs w:val="16"/>
    </w:rPr>
  </w:style>
  <w:style w:type="character" w:customStyle="1" w:styleId="432">
    <w:name w:val=" Char Char1"/>
    <w:link w:val="1"/>
    <w:qFormat/>
    <w:uiPriority w:val="0"/>
    <w:rPr>
      <w:rFonts w:ascii="黑体" w:hAnsi="Arial" w:eastAsia="黑体" w:cs="Arial"/>
      <w:b/>
      <w:bCs/>
      <w:sz w:val="32"/>
      <w:szCs w:val="32"/>
      <w:lang w:val="en-US" w:eastAsia="zh-CN" w:bidi="ar-SA"/>
    </w:rPr>
  </w:style>
  <w:style w:type="character" w:customStyle="1" w:styleId="433">
    <w:name w:val="font381"/>
    <w:link w:val="1"/>
    <w:qFormat/>
    <w:uiPriority w:val="0"/>
    <w:rPr>
      <w:rFonts w:hint="eastAsia" w:ascii="宋体" w:hAnsi="宋体" w:eastAsia="宋体" w:cs="宋体"/>
      <w:color w:val="000000"/>
      <w:sz w:val="20"/>
      <w:szCs w:val="20"/>
      <w:u w:val="none"/>
    </w:rPr>
  </w:style>
  <w:style w:type="character" w:customStyle="1" w:styleId="434">
    <w:name w:val="font61"/>
    <w:link w:val="1"/>
    <w:qFormat/>
    <w:uiPriority w:val="0"/>
    <w:rPr>
      <w:rFonts w:ascii="Times New Roman" w:hAnsi="Times New Roman" w:cs="Times New Roman"/>
      <w:color w:val="000000"/>
      <w:sz w:val="24"/>
      <w:szCs w:val="24"/>
      <w:u w:val="none"/>
    </w:rPr>
  </w:style>
  <w:style w:type="character" w:customStyle="1" w:styleId="435">
    <w:name w:val="font01"/>
    <w:link w:val="1"/>
    <w:qFormat/>
    <w:uiPriority w:val="0"/>
    <w:rPr>
      <w:rFonts w:ascii="Times New Roman" w:hAnsi="Times New Roman" w:cs="Times New Roman"/>
      <w:color w:val="000000"/>
      <w:sz w:val="24"/>
      <w:szCs w:val="24"/>
      <w:u w:val="none"/>
    </w:rPr>
  </w:style>
  <w:style w:type="character" w:customStyle="1" w:styleId="436">
    <w:name w:val="正文文本 2 字符1"/>
    <w:link w:val="1"/>
    <w:qFormat/>
    <w:uiPriority w:val="99"/>
    <w:rPr>
      <w:sz w:val="21"/>
    </w:rPr>
  </w:style>
  <w:style w:type="character" w:customStyle="1" w:styleId="437">
    <w:name w:val="批注文字 字符1"/>
    <w:link w:val="1"/>
    <w:semiHidden/>
    <w:qFormat/>
    <w:uiPriority w:val="99"/>
    <w:rPr>
      <w:sz w:val="21"/>
      <w:szCs w:val="24"/>
    </w:rPr>
  </w:style>
  <w:style w:type="character" w:customStyle="1" w:styleId="438">
    <w:name w:val="文档结构图 字符1"/>
    <w:link w:val="1"/>
    <w:semiHidden/>
    <w:qFormat/>
    <w:uiPriority w:val="99"/>
    <w:rPr>
      <w:rFonts w:ascii="Microsoft YaHei UI" w:eastAsia="Microsoft YaHei UI"/>
      <w:sz w:val="18"/>
      <w:szCs w:val="18"/>
    </w:rPr>
  </w:style>
  <w:style w:type="character" w:customStyle="1" w:styleId="439">
    <w:name w:val="Heading 3 Char"/>
    <w:link w:val="1"/>
    <w:qFormat/>
    <w:uiPriority w:val="0"/>
    <w:rPr>
      <w:rFonts w:cs="Times New Roman"/>
      <w:b/>
      <w:bCs/>
      <w:sz w:val="32"/>
      <w:szCs w:val="32"/>
    </w:rPr>
  </w:style>
  <w:style w:type="character" w:customStyle="1" w:styleId="440">
    <w:name w:val="Sample"/>
    <w:link w:val="1"/>
    <w:qFormat/>
    <w:uiPriority w:val="0"/>
    <w:rPr>
      <w:rFonts w:ascii="Courier New" w:hAnsi="Courier New"/>
    </w:rPr>
  </w:style>
  <w:style w:type="character" w:customStyle="1" w:styleId="441">
    <w:name w:val=" Char Char"/>
    <w:link w:val="1"/>
    <w:qFormat/>
    <w:uiPriority w:val="0"/>
    <w:rPr>
      <w:rFonts w:eastAsia="宋体"/>
      <w:b/>
      <w:sz w:val="21"/>
      <w:szCs w:val="24"/>
      <w:lang w:val="en-US" w:eastAsia="zh-CN" w:bidi="ar-SA"/>
    </w:rPr>
  </w:style>
  <w:style w:type="character" w:customStyle="1" w:styleId="442">
    <w:name w:val="Heading 5 Char"/>
    <w:link w:val="1"/>
    <w:qFormat/>
    <w:uiPriority w:val="0"/>
    <w:rPr>
      <w:rFonts w:eastAsia="宋体"/>
      <w:b/>
      <w:bCs/>
      <w:sz w:val="28"/>
      <w:szCs w:val="28"/>
      <w:lang w:val="en-US" w:eastAsia="zh-CN" w:bidi="ar-SA"/>
    </w:rPr>
  </w:style>
  <w:style w:type="character" w:customStyle="1" w:styleId="443">
    <w:name w:val="font21"/>
    <w:link w:val="1"/>
    <w:qFormat/>
    <w:uiPriority w:val="0"/>
    <w:rPr>
      <w:rFonts w:hint="eastAsia" w:ascii="宋体" w:hAnsi="宋体" w:eastAsia="宋体" w:cs="宋体"/>
      <w:b/>
      <w:color w:val="000000"/>
      <w:sz w:val="24"/>
      <w:szCs w:val="24"/>
      <w:u w:val="none"/>
    </w:rPr>
  </w:style>
  <w:style w:type="character" w:customStyle="1" w:styleId="444">
    <w:name w:val="Char Char19"/>
    <w:link w:val="1"/>
    <w:qFormat/>
    <w:uiPriority w:val="0"/>
    <w:rPr>
      <w:rFonts w:ascii="Arial" w:hAnsi="Arial" w:eastAsia="宋体" w:cs="Times New Roman"/>
      <w:b/>
      <w:bCs/>
      <w:szCs w:val="28"/>
    </w:rPr>
  </w:style>
  <w:style w:type="character" w:customStyle="1" w:styleId="445">
    <w:name w:val="font41"/>
    <w:link w:val="1"/>
    <w:qFormat/>
    <w:uiPriority w:val="0"/>
    <w:rPr>
      <w:rFonts w:hint="eastAsia" w:ascii="宋体" w:hAnsi="宋体" w:eastAsia="宋体" w:cs="宋体"/>
      <w:color w:val="000000"/>
      <w:sz w:val="24"/>
      <w:szCs w:val="24"/>
      <w:u w:val="none"/>
    </w:rPr>
  </w:style>
  <w:style w:type="character" w:customStyle="1" w:styleId="446">
    <w:name w:val="Typewriter"/>
    <w:link w:val="1"/>
    <w:qFormat/>
    <w:uiPriority w:val="0"/>
    <w:rPr>
      <w:rFonts w:ascii="Courier New" w:hAnsi="Courier New"/>
      <w:sz w:val="20"/>
    </w:rPr>
  </w:style>
  <w:style w:type="character" w:customStyle="1" w:styleId="447">
    <w:name w:val="Comment Subject Char"/>
    <w:link w:val="1"/>
    <w:qFormat/>
    <w:uiPriority w:val="0"/>
    <w:rPr>
      <w:b/>
      <w:sz w:val="24"/>
      <w:lang w:bidi="ar-SA"/>
    </w:rPr>
  </w:style>
  <w:style w:type="character" w:customStyle="1" w:styleId="448">
    <w:name w:val="纯文本 字符1"/>
    <w:link w:val="1"/>
    <w:semiHidden/>
    <w:qFormat/>
    <w:uiPriority w:val="99"/>
    <w:rPr>
      <w:rFonts w:ascii="等线" w:hAnsi="Courier New" w:eastAsia="等线" w:cs="Courier New"/>
      <w:sz w:val="21"/>
      <w:szCs w:val="24"/>
    </w:rPr>
  </w:style>
  <w:style w:type="character" w:customStyle="1" w:styleId="449">
    <w:name w:val="标题4 Char Char"/>
    <w:link w:val="450"/>
    <w:qFormat/>
    <w:uiPriority w:val="0"/>
    <w:rPr>
      <w:rFonts w:ascii="Arial" w:hAnsi="Arial"/>
      <w:b/>
      <w:bCs/>
      <w:sz w:val="24"/>
      <w:szCs w:val="32"/>
    </w:rPr>
  </w:style>
  <w:style w:type="paragraph" w:customStyle="1" w:styleId="450">
    <w:name w:val="标题4"/>
    <w:basedOn w:val="220"/>
    <w:next w:val="254"/>
    <w:link w:val="449"/>
    <w:qFormat/>
    <w:uiPriority w:val="0"/>
    <w:pPr>
      <w:spacing w:before="60" w:after="60"/>
      <w:jc w:val="center"/>
    </w:pPr>
    <w:rPr>
      <w:rFonts w:eastAsia="等线" w:cs="Times New Roman"/>
      <w:sz w:val="24"/>
    </w:rPr>
  </w:style>
  <w:style w:type="character" w:customStyle="1" w:styleId="451">
    <w:name w:val="Heading 3 Char1"/>
    <w:link w:val="1"/>
    <w:qFormat/>
    <w:uiPriority w:val="0"/>
    <w:rPr>
      <w:rFonts w:eastAsia="宋体"/>
      <w:b/>
      <w:bCs/>
      <w:sz w:val="24"/>
      <w:szCs w:val="32"/>
      <w:lang w:val="en-US" w:eastAsia="zh-CN" w:bidi="ar-SA"/>
    </w:rPr>
  </w:style>
  <w:style w:type="character" w:customStyle="1" w:styleId="452">
    <w:name w:val="样式 标题 3 + (中文) 黑体 小四 非加粗 段前: 7.8 磅 段后: 0 磅 行距: 固定值 20 磅 Char"/>
    <w:link w:val="1"/>
    <w:qFormat/>
    <w:uiPriority w:val="0"/>
    <w:rPr>
      <w:rFonts w:ascii="黑体" w:hAnsi="宋体" w:eastAsia="黑体" w:cs="宋体"/>
      <w:b/>
      <w:bCs/>
      <w:sz w:val="24"/>
      <w:lang w:val="en-US" w:eastAsia="zh-CN" w:bidi="ar-SA"/>
    </w:rPr>
  </w:style>
  <w:style w:type="character" w:customStyle="1" w:styleId="453">
    <w:name w:val="font51"/>
    <w:link w:val="1"/>
    <w:qFormat/>
    <w:uiPriority w:val="0"/>
    <w:rPr>
      <w:rFonts w:ascii="Calibri" w:hAnsi="Calibri" w:cs="Calibri"/>
      <w:color w:val="000000"/>
      <w:sz w:val="24"/>
      <w:szCs w:val="24"/>
      <w:u w:val="none"/>
    </w:rPr>
  </w:style>
  <w:style w:type="character" w:customStyle="1" w:styleId="454">
    <w:name w:val="不明显强调"/>
    <w:link w:val="1"/>
    <w:qFormat/>
    <w:uiPriority w:val="0"/>
    <w:rPr>
      <w:i/>
      <w:iCs/>
      <w:color w:val="808080"/>
    </w:rPr>
  </w:style>
  <w:style w:type="character" w:customStyle="1" w:styleId="455">
    <w:name w:val="批注主题 Char1"/>
    <w:link w:val="1"/>
    <w:qFormat/>
    <w:uiPriority w:val="0"/>
    <w:rPr>
      <w:rFonts w:ascii="Times New Roman" w:hAnsi="Times New Roman" w:eastAsia="宋体" w:cs="Times New Roman"/>
      <w:b/>
      <w:bCs/>
      <w:sz w:val="20"/>
      <w:szCs w:val="20"/>
    </w:rPr>
  </w:style>
  <w:style w:type="character" w:customStyle="1" w:styleId="456">
    <w:name w:val="Char Char24"/>
    <w:link w:val="1"/>
    <w:qFormat/>
    <w:uiPriority w:val="0"/>
    <w:rPr>
      <w:rFonts w:eastAsia="宋体"/>
      <w:b/>
      <w:bCs/>
      <w:sz w:val="32"/>
      <w:szCs w:val="44"/>
      <w:lang w:val="en-US" w:eastAsia="zh-CN" w:bidi="ar-SA"/>
    </w:rPr>
  </w:style>
  <w:style w:type="character" w:customStyle="1" w:styleId="457">
    <w:name w:val="Char Char20"/>
    <w:link w:val="1"/>
    <w:qFormat/>
    <w:uiPriority w:val="0"/>
    <w:rPr>
      <w:rFonts w:ascii="Times New Roman" w:hAnsi="Times New Roman" w:eastAsia="宋体" w:cs="Times New Roman"/>
      <w:b/>
      <w:bCs/>
      <w:sz w:val="24"/>
      <w:szCs w:val="32"/>
    </w:rPr>
  </w:style>
  <w:style w:type="character" w:customStyle="1" w:styleId="458">
    <w:name w:val="书籍标题"/>
    <w:link w:val="1"/>
    <w:qFormat/>
    <w:uiPriority w:val="0"/>
    <w:rPr>
      <w:b/>
      <w:bCs/>
      <w:smallCaps/>
      <w:spacing w:val="5"/>
    </w:rPr>
  </w:style>
  <w:style w:type="character" w:customStyle="1" w:styleId="459">
    <w:name w:val="Keyboard"/>
    <w:link w:val="1"/>
    <w:qFormat/>
    <w:uiPriority w:val="0"/>
    <w:rPr>
      <w:rFonts w:ascii="Courier New" w:hAnsi="Courier New"/>
      <w:b/>
      <w:sz w:val="20"/>
    </w:rPr>
  </w:style>
  <w:style w:type="character" w:customStyle="1" w:styleId="460">
    <w:name w:val="批注主题 字符1"/>
    <w:link w:val="1"/>
    <w:semiHidden/>
    <w:qFormat/>
    <w:uiPriority w:val="99"/>
    <w:rPr>
      <w:b/>
      <w:bCs/>
      <w:sz w:val="21"/>
      <w:szCs w:val="24"/>
    </w:rPr>
  </w:style>
  <w:style w:type="character" w:customStyle="1" w:styleId="461">
    <w:name w:val="页脚 Char"/>
    <w:link w:val="1"/>
    <w:qFormat/>
    <w:uiPriority w:val="99"/>
    <w:rPr>
      <w:sz w:val="18"/>
      <w:szCs w:val="18"/>
    </w:rPr>
  </w:style>
  <w:style w:type="character" w:customStyle="1" w:styleId="462">
    <w:name w:val="Title Char"/>
    <w:link w:val="1"/>
    <w:qFormat/>
    <w:uiPriority w:val="0"/>
    <w:rPr>
      <w:rFonts w:ascii="Cambria" w:hAnsi="Cambria"/>
      <w:b/>
      <w:sz w:val="32"/>
      <w:lang w:bidi="ar-SA"/>
    </w:rPr>
  </w:style>
  <w:style w:type="paragraph" w:customStyle="1" w:styleId="463">
    <w:name w:val="三级标题"/>
    <w:basedOn w:val="85"/>
    <w:qFormat/>
    <w:uiPriority w:val="0"/>
    <w:pPr>
      <w:widowControl w:val="0"/>
      <w:numPr>
        <w:ilvl w:val="2"/>
        <w:numId w:val="0"/>
      </w:numPr>
      <w:tabs>
        <w:tab w:val="clear" w:pos="720"/>
      </w:tabs>
      <w:spacing w:before="260" w:after="260" w:line="415" w:lineRule="auto"/>
      <w:jc w:val="both"/>
    </w:pPr>
    <w:rPr>
      <w:rFonts w:ascii="等线" w:hAnsi="等线" w:eastAsia="黑体"/>
      <w:bCs/>
      <w:sz w:val="24"/>
      <w:szCs w:val="32"/>
    </w:rPr>
  </w:style>
  <w:style w:type="paragraph" w:customStyle="1" w:styleId="464">
    <w:name w:val="表格正文"/>
    <w:basedOn w:val="1"/>
    <w:qFormat/>
    <w:uiPriority w:val="0"/>
    <w:pPr>
      <w:spacing w:line="360" w:lineRule="auto"/>
      <w:ind w:firstLine="200"/>
    </w:pPr>
    <w:rPr>
      <w:rFonts w:ascii="宋体" w:hAnsi="Times New Roman" w:eastAsia="宋体" w:cs="Times New Roman"/>
      <w:sz w:val="24"/>
      <w:szCs w:val="20"/>
    </w:rPr>
  </w:style>
  <w:style w:type="paragraph" w:customStyle="1" w:styleId="465">
    <w:name w:val="标题 H5"/>
    <w:basedOn w:val="1"/>
    <w:next w:val="1"/>
    <w:qFormat/>
    <w:uiPriority w:val="0"/>
    <w:pPr>
      <w:numPr>
        <w:ilvl w:val="4"/>
        <w:numId w:val="1"/>
      </w:numPr>
      <w:spacing w:before="120" w:after="120" w:line="360" w:lineRule="auto"/>
      <w:ind w:firstLine="0"/>
      <w:jc w:val="left"/>
      <w:outlineLvl w:val="4"/>
    </w:pPr>
    <w:rPr>
      <w:rFonts w:ascii="Times New Roman" w:hAnsi="Times New Roman" w:eastAsia="宋体" w:cs="Times New Roman"/>
      <w:b/>
      <w:szCs w:val="24"/>
    </w:rPr>
  </w:style>
  <w:style w:type="paragraph" w:customStyle="1" w:styleId="466">
    <w:name w:val="段"/>
    <w:basedOn w:val="1"/>
    <w:qFormat/>
    <w:uiPriority w:val="0"/>
    <w:pPr>
      <w:widowControl/>
      <w:spacing w:line="360" w:lineRule="auto"/>
      <w:ind w:firstLine="200"/>
    </w:pPr>
    <w:rPr>
      <w:rFonts w:ascii="宋体" w:hAnsi="宋体" w:eastAsia="宋体" w:cs="宋体"/>
      <w:szCs w:val="21"/>
    </w:rPr>
  </w:style>
  <w:style w:type="paragraph" w:customStyle="1" w:styleId="467">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68">
    <w:name w:val="标题 H4"/>
    <w:basedOn w:val="1"/>
    <w:next w:val="1"/>
    <w:qFormat/>
    <w:uiPriority w:val="0"/>
    <w:pPr>
      <w:numPr>
        <w:ilvl w:val="3"/>
        <w:numId w:val="1"/>
      </w:numPr>
      <w:spacing w:before="120" w:after="120" w:line="360" w:lineRule="auto"/>
      <w:ind w:left="0" w:firstLine="0"/>
      <w:jc w:val="left"/>
      <w:outlineLvl w:val="3"/>
    </w:pPr>
    <w:rPr>
      <w:rFonts w:ascii="Times New Roman" w:hAnsi="Times New Roman" w:eastAsia="宋体" w:cs="Times New Roman"/>
      <w:b/>
      <w:sz w:val="24"/>
      <w:szCs w:val="24"/>
    </w:rPr>
  </w:style>
  <w:style w:type="paragraph" w:customStyle="1" w:styleId="469">
    <w:name w:val="表格标题"/>
    <w:basedOn w:val="1"/>
    <w:next w:val="1"/>
    <w:qFormat/>
    <w:uiPriority w:val="0"/>
    <w:pPr>
      <w:spacing w:after="160"/>
      <w:jc w:val="left"/>
    </w:pPr>
    <w:rPr>
      <w:rFonts w:ascii="仿宋" w:hAnsi="仿宋" w:eastAsia="仿宋" w:cs="Times New Roman"/>
      <w:b/>
      <w:bCs/>
      <w:sz w:val="22"/>
      <w:szCs w:val="21"/>
    </w:rPr>
  </w:style>
  <w:style w:type="paragraph" w:customStyle="1" w:styleId="470">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1">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2">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73">
    <w:name w:val="k 正文"/>
    <w:basedOn w:val="1"/>
    <w:qFormat/>
    <w:uiPriority w:val="0"/>
    <w:pPr>
      <w:spacing w:line="360" w:lineRule="auto"/>
      <w:ind w:firstLine="200"/>
    </w:pPr>
    <w:rPr>
      <w:rFonts w:ascii="Times New Roman" w:hAnsi="Times New Roman" w:eastAsia="宋体" w:cs="Times New Roman"/>
    </w:rPr>
  </w:style>
  <w:style w:type="paragraph" w:customStyle="1" w:styleId="474">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75">
    <w:name w:val="H1"/>
    <w:basedOn w:val="1"/>
    <w:next w:val="1"/>
    <w:qFormat/>
    <w:uiPriority w:val="0"/>
    <w:pPr>
      <w:keepNext/>
      <w:spacing w:before="100" w:after="100"/>
      <w:jc w:val="left"/>
      <w:outlineLvl w:val="1"/>
    </w:pPr>
    <w:rPr>
      <w:rFonts w:ascii="Times New Roman" w:hAnsi="Times New Roman" w:eastAsia="宋体" w:cs="Times New Roman"/>
      <w:b/>
      <w:sz w:val="48"/>
      <w:szCs w:val="20"/>
    </w:rPr>
  </w:style>
  <w:style w:type="paragraph" w:customStyle="1" w:styleId="476">
    <w:name w:val="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77">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7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79">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0">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8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82">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483">
    <w:name w:val="列表段落2"/>
    <w:basedOn w:val="1"/>
    <w:qFormat/>
    <w:uiPriority w:val="0"/>
    <w:pPr>
      <w:ind w:firstLine="420"/>
    </w:pPr>
    <w:rPr>
      <w:rFonts w:ascii="Times New Roman" w:hAnsi="Times New Roman" w:eastAsia="宋体" w:cs="Times New Roman"/>
      <w:szCs w:val="21"/>
    </w:rPr>
  </w:style>
  <w:style w:type="paragraph" w:customStyle="1" w:styleId="484">
    <w:name w:val="空半行"/>
    <w:basedOn w:val="1"/>
    <w:qFormat/>
    <w:uiPriority w:val="0"/>
    <w:pPr>
      <w:spacing w:line="120" w:lineRule="exact"/>
    </w:pPr>
    <w:rPr>
      <w:rFonts w:ascii="Times New Roman" w:hAnsi="Times New Roman" w:eastAsia="仿宋_GB2312" w:cs="Times New Roman"/>
      <w:color w:val="FFFFFF"/>
      <w:sz w:val="30"/>
      <w:szCs w:val="20"/>
    </w:rPr>
  </w:style>
  <w:style w:type="paragraph" w:customStyle="1" w:styleId="485">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486">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87">
    <w:name w:val="内容文本"/>
    <w:basedOn w:val="305"/>
    <w:qFormat/>
    <w:uiPriority w:val="0"/>
    <w:pPr>
      <w:spacing w:line="360" w:lineRule="auto"/>
      <w:ind w:firstLine="200"/>
      <w:contextualSpacing/>
      <w:jc w:val="left"/>
    </w:pPr>
    <w:rPr>
      <w:rFonts w:ascii="宋体" w:hAnsi="宋体" w:eastAsia="宋体" w:cs="Times New Roman"/>
      <w:sz w:val="24"/>
      <w:lang w:eastAsia="en-US" w:bidi="en-US"/>
    </w:rPr>
  </w:style>
  <w:style w:type="paragraph" w:customStyle="1" w:styleId="488">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89">
    <w:name w:val="1"/>
    <w:basedOn w:val="1"/>
    <w:next w:val="1"/>
    <w:qFormat/>
    <w:uiPriority w:val="0"/>
    <w:rPr>
      <w:rFonts w:ascii="Times New Roman" w:hAnsi="Times New Roman" w:eastAsia="宋体" w:cs="Times New Roman"/>
      <w:szCs w:val="24"/>
    </w:rPr>
  </w:style>
  <w:style w:type="paragraph" w:customStyle="1" w:styleId="49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9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3">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94">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5">
    <w:name w:val="TOC 标题_0"/>
    <w:basedOn w:val="496"/>
    <w:next w:val="311"/>
    <w:qFormat/>
    <w:uiPriority w:val="0"/>
    <w:pPr>
      <w:outlineLvl w:val="9"/>
    </w:pPr>
    <w:rPr>
      <w:rFonts w:ascii="Calibri" w:hAnsi="Calibri"/>
    </w:rPr>
  </w:style>
  <w:style w:type="paragraph" w:customStyle="1" w:styleId="496">
    <w:name w:val="标题 1_0"/>
    <w:basedOn w:val="311"/>
    <w:next w:val="311"/>
    <w:qFormat/>
    <w:uiPriority w:val="0"/>
    <w:pPr>
      <w:keepNext/>
      <w:keepLines/>
      <w:spacing w:before="340" w:after="330" w:line="576" w:lineRule="auto"/>
      <w:outlineLvl w:val="0"/>
    </w:pPr>
    <w:rPr>
      <w:b/>
      <w:bCs/>
      <w:sz w:val="44"/>
      <w:szCs w:val="44"/>
    </w:rPr>
  </w:style>
  <w:style w:type="paragraph" w:customStyle="1" w:styleId="497">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98">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99">
    <w:name w:val="标题 3_0"/>
    <w:basedOn w:val="311"/>
    <w:next w:val="311"/>
    <w:qFormat/>
    <w:uiPriority w:val="0"/>
    <w:pPr>
      <w:keepNext/>
      <w:keepLines/>
      <w:spacing w:before="260" w:after="260" w:line="413" w:lineRule="auto"/>
      <w:outlineLvl w:val="2"/>
    </w:pPr>
    <w:rPr>
      <w:b/>
      <w:bCs/>
      <w:sz w:val="32"/>
      <w:szCs w:val="32"/>
    </w:rPr>
  </w:style>
  <w:style w:type="paragraph" w:customStyle="1" w:styleId="500">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01">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02">
    <w:name w:val=" Char Char6 Char Char Char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03">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04">
    <w:name w:val="列出段落2"/>
    <w:basedOn w:val="1"/>
    <w:qFormat/>
    <w:uiPriority w:val="34"/>
    <w:pPr>
      <w:ind w:firstLine="420"/>
    </w:pPr>
    <w:rPr>
      <w:rFonts w:ascii="Times New Roman" w:hAnsi="Times New Roman" w:eastAsia="宋体" w:cs="Times New Roman"/>
      <w:szCs w:val="20"/>
    </w:rPr>
  </w:style>
  <w:style w:type="paragraph" w:customStyle="1" w:styleId="505">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6">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7">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8">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09">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10">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1">
    <w:name w:val="flNote"/>
    <w:basedOn w:val="1"/>
    <w:qFormat/>
    <w:uiPriority w:val="0"/>
    <w:pPr>
      <w:spacing w:before="320" w:after="160" w:line="360" w:lineRule="atLeast"/>
      <w:jc w:val="center"/>
    </w:pPr>
    <w:rPr>
      <w:rFonts w:ascii="Arial" w:hAnsi="Times New Roman" w:eastAsia="黑体" w:cs="Times New Roman"/>
      <w:sz w:val="30"/>
      <w:szCs w:val="20"/>
    </w:rPr>
  </w:style>
  <w:style w:type="paragraph" w:customStyle="1" w:styleId="512">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3">
    <w:name w:val="Char Char Char Char"/>
    <w:basedOn w:val="239"/>
    <w:qFormat/>
    <w:uiPriority w:val="0"/>
    <w:pPr>
      <w:spacing w:line="360" w:lineRule="auto"/>
    </w:pPr>
    <w:rPr>
      <w:rFonts w:ascii="Tahoma" w:hAnsi="Tahoma"/>
      <w:sz w:val="24"/>
      <w:szCs w:val="24"/>
    </w:rPr>
  </w:style>
  <w:style w:type="paragraph" w:customStyle="1" w:styleId="514">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5">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16">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7">
    <w:name w:val="H6"/>
    <w:basedOn w:val="1"/>
    <w:next w:val="1"/>
    <w:qFormat/>
    <w:uiPriority w:val="0"/>
    <w:pPr>
      <w:keepNext/>
      <w:spacing w:before="100" w:after="100"/>
      <w:jc w:val="left"/>
      <w:outlineLvl w:val="6"/>
    </w:pPr>
    <w:rPr>
      <w:rFonts w:ascii="Times New Roman" w:hAnsi="Times New Roman" w:eastAsia="宋体" w:cs="Times New Roman"/>
      <w:b/>
      <w:sz w:val="16"/>
      <w:szCs w:val="20"/>
    </w:rPr>
  </w:style>
  <w:style w:type="paragraph" w:customStyle="1" w:styleId="518">
    <w:name w:val="菲页(卷)"/>
    <w:basedOn w:val="218"/>
    <w:next w:val="471"/>
    <w:qFormat/>
    <w:uiPriority w:val="0"/>
    <w:pPr>
      <w:tabs>
        <w:tab w:val="left" w:pos="1380"/>
      </w:tabs>
      <w:ind w:left="1380" w:hanging="855"/>
      <w:outlineLvl w:val="1"/>
    </w:pPr>
  </w:style>
  <w:style w:type="paragraph" w:customStyle="1" w:styleId="519">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20">
    <w:name w:val="font18"/>
    <w:basedOn w:val="1"/>
    <w:qFormat/>
    <w:uiPriority w:val="0"/>
    <w:pPr>
      <w:widowControl/>
      <w:spacing w:before="100" w:beforeAutospacing="1" w:after="100" w:afterAutospacing="1"/>
      <w:jc w:val="left"/>
    </w:pPr>
    <w:rPr>
      <w:rFonts w:ascii="Times New Roman" w:hAnsi="Times New Roman" w:eastAsia="宋体" w:cs="Times New Roman"/>
      <w:sz w:val="22"/>
    </w:rPr>
  </w:style>
  <w:style w:type="paragraph" w:customStyle="1" w:styleId="521">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522">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3">
    <w:name w:val="font10"/>
    <w:basedOn w:val="1"/>
    <w:qFormat/>
    <w:uiPriority w:val="0"/>
    <w:pPr>
      <w:widowControl/>
      <w:spacing w:before="100" w:beforeAutospacing="1" w:after="100" w:afterAutospacing="1"/>
      <w:jc w:val="left"/>
    </w:pPr>
    <w:rPr>
      <w:rFonts w:ascii="Times New Roman" w:hAnsi="Times New Roman" w:eastAsia="宋体" w:cs="Times New Roman"/>
      <w:color w:val="000000"/>
      <w:sz w:val="18"/>
      <w:szCs w:val="18"/>
    </w:rPr>
  </w:style>
  <w:style w:type="paragraph" w:customStyle="1" w:styleId="524">
    <w:name w:val="彩色列表1"/>
    <w:basedOn w:val="1"/>
    <w:qFormat/>
    <w:uiPriority w:val="99"/>
    <w:pPr>
      <w:ind w:firstLine="420"/>
    </w:pPr>
    <w:rPr>
      <w:rFonts w:ascii="Calibri" w:hAnsi="Calibri" w:eastAsia="宋体" w:cs="Times New Roman"/>
    </w:rPr>
  </w:style>
  <w:style w:type="paragraph" w:customStyle="1" w:styleId="525">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6">
    <w:name w:val="_Style 9"/>
    <w:basedOn w:val="1"/>
    <w:qFormat/>
    <w:uiPriority w:val="0"/>
    <w:pPr>
      <w:ind w:firstLine="420"/>
    </w:pPr>
    <w:rPr>
      <w:rFonts w:ascii="Calibri" w:hAnsi="Calibri" w:eastAsia="宋体" w:cs="Times New Roman"/>
      <w:szCs w:val="24"/>
    </w:rPr>
  </w:style>
  <w:style w:type="paragraph" w:styleId="527">
    <w:name w:val="List Paragraph"/>
    <w:basedOn w:val="1"/>
    <w:qFormat/>
    <w:uiPriority w:val="0"/>
    <w:pPr>
      <w:ind w:firstLine="420"/>
    </w:pPr>
    <w:rPr>
      <w:rFonts w:ascii="Times New Roman" w:hAnsi="Times New Roman" w:eastAsia="宋体" w:cs="Times New Roman"/>
      <w:szCs w:val="21"/>
    </w:rPr>
  </w:style>
  <w:style w:type="paragraph" w:customStyle="1" w:styleId="528">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29">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3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31">
    <w:name w:val="标题_0"/>
    <w:basedOn w:val="532"/>
    <w:qFormat/>
    <w:uiPriority w:val="0"/>
    <w:pPr>
      <w:spacing w:before="120" w:after="120" w:line="360" w:lineRule="auto"/>
      <w:jc w:val="center"/>
      <w:outlineLvl w:val="0"/>
    </w:pPr>
    <w:rPr>
      <w:rFonts w:ascii="黑体" w:hAnsi="Arial" w:eastAsia="黑体"/>
      <w:b/>
      <w:bCs/>
      <w:sz w:val="32"/>
      <w:szCs w:val="32"/>
    </w:rPr>
  </w:style>
  <w:style w:type="paragraph" w:customStyle="1" w:styleId="532">
    <w:name w:val="正文_1"/>
    <w:qFormat/>
    <w:uiPriority w:val="0"/>
    <w:rPr>
      <w:rFonts w:hint="default" w:ascii="Times New Roman" w:hAnsi="Times New Roman" w:eastAsia="宋体" w:cs="Times New Roman"/>
      <w:sz w:val="21"/>
      <w:szCs w:val="22"/>
      <w:lang w:val="en-US" w:eastAsia="zh-CN" w:bidi="ar-SA"/>
    </w:rPr>
  </w:style>
  <w:style w:type="paragraph" w:customStyle="1" w:styleId="533">
    <w:name w:val="Address"/>
    <w:basedOn w:val="1"/>
    <w:next w:val="1"/>
    <w:qFormat/>
    <w:uiPriority w:val="0"/>
    <w:pPr>
      <w:jc w:val="left"/>
    </w:pPr>
    <w:rPr>
      <w:rFonts w:ascii="Times New Roman" w:hAnsi="Times New Roman" w:eastAsia="宋体" w:cs="Times New Roman"/>
      <w:i/>
      <w:sz w:val="24"/>
      <w:szCs w:val="20"/>
    </w:rPr>
  </w:style>
  <w:style w:type="paragraph" w:customStyle="1" w:styleId="534">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35">
    <w:name w:val=" Char"/>
    <w:basedOn w:val="1"/>
    <w:qFormat/>
    <w:uiPriority w:val="0"/>
    <w:rPr>
      <w:rFonts w:ascii="Times New Roman" w:hAnsi="Times New Roman" w:eastAsia="宋体" w:cs="Times New Roman"/>
      <w:szCs w:val="24"/>
    </w:rPr>
  </w:style>
  <w:style w:type="paragraph" w:customStyle="1" w:styleId="53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2"/>
      <w:szCs w:val="12"/>
    </w:rPr>
  </w:style>
  <w:style w:type="paragraph" w:customStyle="1" w:styleId="537">
    <w:name w:val="Definition List"/>
    <w:basedOn w:val="1"/>
    <w:next w:val="538"/>
    <w:qFormat/>
    <w:uiPriority w:val="0"/>
    <w:pPr>
      <w:ind w:left="360"/>
      <w:jc w:val="left"/>
    </w:pPr>
    <w:rPr>
      <w:rFonts w:ascii="Times New Roman" w:hAnsi="Times New Roman" w:eastAsia="宋体" w:cs="Times New Roman"/>
      <w:sz w:val="24"/>
      <w:szCs w:val="20"/>
    </w:rPr>
  </w:style>
  <w:style w:type="paragraph" w:customStyle="1" w:styleId="538">
    <w:name w:val="Definition Term"/>
    <w:basedOn w:val="1"/>
    <w:next w:val="537"/>
    <w:qFormat/>
    <w:uiPriority w:val="0"/>
    <w:pPr>
      <w:jc w:val="left"/>
    </w:pPr>
    <w:rPr>
      <w:rFonts w:ascii="Times New Roman" w:hAnsi="Times New Roman" w:eastAsia="宋体" w:cs="Times New Roman"/>
      <w:sz w:val="24"/>
      <w:szCs w:val="20"/>
    </w:rPr>
  </w:style>
  <w:style w:type="paragraph" w:customStyle="1" w:styleId="539">
    <w:name w:val="font16"/>
    <w:basedOn w:val="1"/>
    <w:qFormat/>
    <w:uiPriority w:val="0"/>
    <w:pPr>
      <w:widowControl/>
      <w:spacing w:before="100" w:beforeAutospacing="1" w:after="100" w:afterAutospacing="1"/>
      <w:jc w:val="left"/>
    </w:pPr>
    <w:rPr>
      <w:rFonts w:ascii="Times New Roman" w:hAnsi="Times New Roman" w:eastAsia="宋体" w:cs="Times New Roman"/>
      <w:color w:val="000000"/>
      <w:sz w:val="12"/>
      <w:szCs w:val="12"/>
    </w:rPr>
  </w:style>
  <w:style w:type="paragraph" w:customStyle="1" w:styleId="54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4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2">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43">
    <w:name w:val="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544">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45">
    <w:name w:val="H5"/>
    <w:basedOn w:val="1"/>
    <w:next w:val="1"/>
    <w:qFormat/>
    <w:uiPriority w:val="0"/>
    <w:pPr>
      <w:keepNext/>
      <w:spacing w:before="100" w:after="100"/>
      <w:jc w:val="left"/>
      <w:outlineLvl w:val="5"/>
    </w:pPr>
    <w:rPr>
      <w:rFonts w:ascii="Times New Roman" w:hAnsi="Times New Roman" w:eastAsia="宋体" w:cs="Times New Roman"/>
      <w:b/>
      <w:sz w:val="20"/>
      <w:szCs w:val="20"/>
    </w:rPr>
  </w:style>
  <w:style w:type="paragraph" w:customStyle="1" w:styleId="546">
    <w:name w:val="H4"/>
    <w:basedOn w:val="1"/>
    <w:next w:val="1"/>
    <w:qFormat/>
    <w:uiPriority w:val="0"/>
    <w:pPr>
      <w:keepNext/>
      <w:spacing w:before="100" w:after="100"/>
      <w:jc w:val="left"/>
      <w:outlineLvl w:val="4"/>
    </w:pPr>
    <w:rPr>
      <w:rFonts w:ascii="Times New Roman" w:hAnsi="Times New Roman" w:eastAsia="宋体" w:cs="Times New Roman"/>
      <w:b/>
      <w:sz w:val="24"/>
      <w:szCs w:val="20"/>
    </w:rPr>
  </w:style>
  <w:style w:type="paragraph" w:customStyle="1" w:styleId="547">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48">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49">
    <w:name w:val="标题 4_0"/>
    <w:basedOn w:val="311"/>
    <w:next w:val="311"/>
    <w:qFormat/>
    <w:uiPriority w:val="0"/>
    <w:pPr>
      <w:keepNext/>
      <w:keepLines/>
      <w:spacing w:before="280" w:after="290" w:line="372" w:lineRule="auto"/>
      <w:outlineLvl w:val="3"/>
    </w:pPr>
    <w:rPr>
      <w:rFonts w:ascii="Cambria" w:hAnsi="Cambria"/>
      <w:b/>
      <w:bCs/>
      <w:sz w:val="28"/>
      <w:szCs w:val="28"/>
    </w:rPr>
  </w:style>
  <w:style w:type="paragraph" w:customStyle="1" w:styleId="550">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1">
    <w:name w:val="p0"/>
    <w:basedOn w:val="1"/>
    <w:qFormat/>
    <w:uiPriority w:val="0"/>
    <w:pPr>
      <w:widowControl/>
    </w:pPr>
    <w:rPr>
      <w:rFonts w:ascii="Calibri" w:hAnsi="Calibri" w:eastAsia="宋体" w:cs="宋体"/>
      <w:szCs w:val="21"/>
    </w:rPr>
  </w:style>
  <w:style w:type="paragraph" w:customStyle="1" w:styleId="552">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53">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4">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55">
    <w:name w:val="项目编号3"/>
    <w:basedOn w:val="1"/>
    <w:next w:val="1"/>
    <w:qFormat/>
    <w:uiPriority w:val="0"/>
    <w:pPr>
      <w:tabs>
        <w:tab w:val="left" w:pos="855"/>
      </w:tabs>
      <w:spacing w:line="360" w:lineRule="auto"/>
      <w:ind w:firstLine="200"/>
      <w:jc w:val="left"/>
    </w:pPr>
    <w:rPr>
      <w:rFonts w:ascii="宋体" w:hAnsi="Times New Roman" w:eastAsia="宋体" w:cs="Times New Roman"/>
      <w:sz w:val="24"/>
      <w:szCs w:val="24"/>
    </w:rPr>
  </w:style>
  <w:style w:type="paragraph" w:customStyle="1" w:styleId="556">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557">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58">
    <w:name w:val="菲页2"/>
    <w:basedOn w:val="85"/>
    <w:qFormat/>
    <w:uiPriority w:val="0"/>
    <w:pPr>
      <w:tabs>
        <w:tab w:val="left" w:pos="2265"/>
      </w:tabs>
      <w:ind w:left="2265" w:hanging="900"/>
    </w:pPr>
    <w:rPr>
      <w:rFonts w:ascii="黑体" w:hAnsi="宋体" w:eastAsia="黑体"/>
      <w:b w:val="0"/>
      <w:sz w:val="44"/>
    </w:rPr>
  </w:style>
  <w:style w:type="paragraph" w:customStyle="1" w:styleId="559">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0">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1">
    <w:name w:val="Char Char1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62">
    <w:name w:val="样式 标题 2 + Times New Roman 四号 非加粗 段前: 5 磅 段后: 0 磅 行距: 固定值 20..."/>
    <w:basedOn w:val="220"/>
    <w:qFormat/>
    <w:uiPriority w:val="0"/>
    <w:pPr>
      <w:spacing w:before="100" w:after="0" w:line="400" w:lineRule="exact"/>
      <w:jc w:val="center"/>
    </w:pPr>
    <w:rPr>
      <w:rFonts w:ascii="Times New Roman" w:hAnsi="Times New Roman" w:cs="宋体"/>
      <w:b w:val="0"/>
      <w:bCs w:val="0"/>
      <w:sz w:val="28"/>
      <w:szCs w:val="20"/>
    </w:rPr>
  </w:style>
  <w:style w:type="paragraph" w:customStyle="1" w:styleId="563">
    <w:name w:val="font13"/>
    <w:basedOn w:val="1"/>
    <w:qFormat/>
    <w:uiPriority w:val="0"/>
    <w:pPr>
      <w:widowControl/>
      <w:spacing w:before="100" w:beforeAutospacing="1" w:after="100" w:afterAutospacing="1"/>
      <w:jc w:val="left"/>
    </w:pPr>
    <w:rPr>
      <w:rFonts w:ascii="Times New Roman" w:hAnsi="Times New Roman" w:eastAsia="宋体" w:cs="Times New Roman"/>
      <w:b/>
      <w:bCs/>
      <w:sz w:val="22"/>
    </w:rPr>
  </w:style>
  <w:style w:type="paragraph" w:customStyle="1" w:styleId="564">
    <w:name w:val="H3"/>
    <w:basedOn w:val="1"/>
    <w:next w:val="1"/>
    <w:qFormat/>
    <w:uiPriority w:val="0"/>
    <w:pPr>
      <w:keepNext/>
      <w:spacing w:before="100" w:after="100"/>
      <w:jc w:val="left"/>
      <w:outlineLvl w:val="3"/>
    </w:pPr>
    <w:rPr>
      <w:rFonts w:ascii="Times New Roman" w:hAnsi="Times New Roman" w:eastAsia="宋体" w:cs="Times New Roman"/>
      <w:b/>
      <w:sz w:val="28"/>
      <w:szCs w:val="20"/>
    </w:rPr>
  </w:style>
  <w:style w:type="paragraph" w:customStyle="1" w:styleId="565">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6">
    <w:name w:val="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56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68">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69">
    <w:name w:val="正文文本_0"/>
    <w:basedOn w:val="311"/>
    <w:qFormat/>
    <w:uiPriority w:val="0"/>
    <w:pPr>
      <w:spacing w:after="60" w:line="360" w:lineRule="atLeast"/>
      <w:ind w:left="72" w:right="30"/>
      <w:jc w:val="center"/>
    </w:pPr>
    <w:rPr>
      <w:sz w:val="20"/>
      <w:szCs w:val="20"/>
    </w:rPr>
  </w:style>
  <w:style w:type="paragraph" w:customStyle="1" w:styleId="570">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71">
    <w:name w:val="修订"/>
    <w:unhideWhenUsed/>
    <w:qFormat/>
    <w:uiPriority w:val="0"/>
    <w:rPr>
      <w:rFonts w:hint="default" w:ascii="Times New Roman" w:hAnsi="Times New Roman" w:eastAsia="宋体" w:cs="Times New Roman"/>
      <w:sz w:val="21"/>
      <w:lang w:val="en-US" w:eastAsia="zh-CN" w:bidi="ar-SA"/>
    </w:rPr>
  </w:style>
  <w:style w:type="paragraph" w:customStyle="1" w:styleId="572">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73">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74">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75">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76">
    <w:name w:val="纯文本3"/>
    <w:basedOn w:val="1"/>
    <w:qFormat/>
    <w:uiPriority w:val="0"/>
    <w:rPr>
      <w:rFonts w:ascii="宋体" w:hAnsi="Courier New" w:eastAsia="楷体_GB2312" w:cs="Times New Roman"/>
      <w:sz w:val="26"/>
      <w:szCs w:val="20"/>
    </w:rPr>
  </w:style>
  <w:style w:type="paragraph" w:customStyle="1" w:styleId="577">
    <w:name w:val=" Char Char Char Char Char Char1 Char"/>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578">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79">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80">
    <w:name w:val="样式 标题 3 + (中文) 黑体 小四 非加粗 段前: 7.8 磅 段后: 0 磅 行距: 固定值 20 磅"/>
    <w:basedOn w:val="85"/>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81">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2">
    <w:name w:val="表格"/>
    <w:basedOn w:val="1"/>
    <w:qFormat/>
    <w:uiPriority w:val="0"/>
    <w:pPr>
      <w:jc w:val="center"/>
    </w:pPr>
    <w:rPr>
      <w:rFonts w:ascii="华文细黑" w:hAnsi="华文细黑" w:eastAsia="宋体" w:cs="Times New Roman"/>
      <w:szCs w:val="20"/>
    </w:rPr>
  </w:style>
  <w:style w:type="paragraph" w:customStyle="1" w:styleId="583">
    <w:name w:val="默认段落字体 Para Char Char Char Char Char Char Char"/>
    <w:basedOn w:val="1"/>
    <w:qFormat/>
    <w:uiPriority w:val="0"/>
    <w:rPr>
      <w:rFonts w:ascii="Tahoma" w:hAnsi="Tahoma" w:eastAsia="宋体" w:cs="Times New Roman"/>
      <w:sz w:val="24"/>
      <w:szCs w:val="20"/>
    </w:rPr>
  </w:style>
  <w:style w:type="paragraph" w:customStyle="1" w:styleId="58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85">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6">
    <w:name w:val=" Char Char2"/>
    <w:basedOn w:val="1"/>
    <w:qFormat/>
    <w:uiPriority w:val="0"/>
    <w:pPr>
      <w:spacing w:line="240" w:lineRule="exact"/>
    </w:pPr>
    <w:rPr>
      <w:rFonts w:ascii="Times New Roman" w:hAnsi="Times New Roman" w:eastAsia="宋体" w:cs="Times New Roman"/>
      <w:szCs w:val="24"/>
    </w:rPr>
  </w:style>
  <w:style w:type="paragraph" w:customStyle="1" w:styleId="587">
    <w:name w:val="Blockquote"/>
    <w:basedOn w:val="1"/>
    <w:qFormat/>
    <w:uiPriority w:val="0"/>
    <w:pPr>
      <w:spacing w:before="100" w:after="100"/>
      <w:ind w:left="360" w:right="360"/>
      <w:jc w:val="left"/>
    </w:pPr>
    <w:rPr>
      <w:rFonts w:ascii="Calibri" w:hAnsi="Calibri" w:eastAsia="宋体" w:cs="Times New Roman"/>
      <w:sz w:val="24"/>
      <w:szCs w:val="20"/>
    </w:rPr>
  </w:style>
  <w:style w:type="paragraph" w:customStyle="1" w:styleId="588">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89">
    <w:name w:val="Table Paragraph"/>
    <w:basedOn w:val="1"/>
    <w:qFormat/>
    <w:uiPriority w:val="0"/>
    <w:pPr>
      <w:jc w:val="left"/>
    </w:pPr>
    <w:rPr>
      <w:rFonts w:ascii="PMingLiU" w:hAnsi="PMingLiU" w:eastAsia="PMingLiU" w:cs="PMingLiU"/>
      <w:sz w:val="22"/>
      <w:lang w:val="zh-CN" w:bidi="zh-CN"/>
    </w:rPr>
  </w:style>
  <w:style w:type="paragraph" w:customStyle="1" w:styleId="59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1">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2">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3">
    <w:name w:val="font19"/>
    <w:basedOn w:val="1"/>
    <w:qFormat/>
    <w:uiPriority w:val="0"/>
    <w:pPr>
      <w:widowControl/>
      <w:spacing w:before="100" w:beforeAutospacing="1" w:after="100" w:afterAutospacing="1"/>
      <w:jc w:val="left"/>
    </w:pPr>
    <w:rPr>
      <w:rFonts w:ascii="Times New Roman" w:hAnsi="Times New Roman" w:eastAsia="宋体" w:cs="Times New Roman"/>
      <w:sz w:val="12"/>
      <w:szCs w:val="12"/>
    </w:rPr>
  </w:style>
  <w:style w:type="paragraph" w:customStyle="1" w:styleId="594">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5">
    <w:name w:val="_Style 37"/>
    <w:basedOn w:val="1"/>
    <w:next w:val="1"/>
    <w:qFormat/>
    <w:uiPriority w:val="0"/>
    <w:rPr>
      <w:rFonts w:ascii="Times New Roman" w:hAnsi="Times New Roman" w:eastAsia="宋体" w:cs="Times New Roman"/>
      <w:szCs w:val="24"/>
    </w:rPr>
  </w:style>
  <w:style w:type="paragraph" w:customStyle="1" w:styleId="596">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97">
    <w:name w:val="目录"/>
    <w:basedOn w:val="1"/>
    <w:qFormat/>
    <w:uiPriority w:val="0"/>
    <w:pPr>
      <w:widowControl/>
      <w:jc w:val="center"/>
    </w:pPr>
    <w:rPr>
      <w:rFonts w:ascii="宋体" w:hAnsi="Times New Roman" w:eastAsia="宋体" w:cs="Times New Roman"/>
      <w:b/>
      <w:sz w:val="36"/>
      <w:szCs w:val="20"/>
    </w:rPr>
  </w:style>
  <w:style w:type="paragraph" w:customStyle="1" w:styleId="598">
    <w:name w:val="2-2ji"/>
    <w:basedOn w:val="220"/>
    <w:qFormat/>
    <w:uiPriority w:val="0"/>
    <w:pPr>
      <w:spacing w:before="0" w:after="0" w:line="360" w:lineRule="auto"/>
      <w:jc w:val="center"/>
    </w:pPr>
    <w:rPr>
      <w:rFonts w:ascii="宋体" w:hAnsi="宋体" w:eastAsia="宋体"/>
      <w:sz w:val="36"/>
      <w:szCs w:val="24"/>
    </w:rPr>
  </w:style>
  <w:style w:type="paragraph" w:customStyle="1" w:styleId="599">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0">
    <w:name w:val="List Paragraph1"/>
    <w:basedOn w:val="1"/>
    <w:qFormat/>
    <w:uiPriority w:val="0"/>
    <w:pPr>
      <w:ind w:firstLine="420"/>
    </w:pPr>
    <w:rPr>
      <w:rFonts w:ascii="Times New Roman" w:hAnsi="Times New Roman" w:eastAsia="宋体" w:cs="Times New Roman"/>
      <w:szCs w:val="21"/>
    </w:rPr>
  </w:style>
  <w:style w:type="paragraph" w:customStyle="1" w:styleId="601">
    <w:name w:val="TOC 标题"/>
    <w:basedOn w:val="218"/>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602">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03">
    <w:name w:val="font9"/>
    <w:basedOn w:val="1"/>
    <w:qFormat/>
    <w:uiPriority w:val="0"/>
    <w:pPr>
      <w:widowControl/>
      <w:spacing w:before="100" w:beforeAutospacing="1" w:after="100" w:afterAutospacing="1"/>
      <w:jc w:val="left"/>
    </w:pPr>
    <w:rPr>
      <w:rFonts w:ascii="Times New Roman" w:hAnsi="Times New Roman" w:eastAsia="宋体" w:cs="Times New Roman"/>
      <w:color w:val="000000"/>
      <w:sz w:val="20"/>
      <w:szCs w:val="20"/>
    </w:rPr>
  </w:style>
  <w:style w:type="paragraph" w:customStyle="1" w:styleId="604">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05">
    <w:name w:val="样式 标题 1 + 黑体 三号 非加粗 居中 段前: 6 磅 段后: 6 磅 行距: 固定值 20 磅"/>
    <w:basedOn w:val="218"/>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606">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07">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8">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09">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610">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11">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2">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13">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4">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15">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1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1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18">
    <w:name w:val=" Char Char Char Char Char Char Char Char Char Char"/>
    <w:basedOn w:val="1"/>
    <w:qFormat/>
    <w:uiPriority w:val="0"/>
    <w:pPr>
      <w:tabs>
        <w:tab w:val="left" w:pos="898"/>
      </w:tabs>
      <w:ind w:left="432" w:hanging="432"/>
    </w:pPr>
    <w:rPr>
      <w:rFonts w:ascii="Times New Roman" w:hAnsi="Times New Roman" w:eastAsia="宋体" w:cs="Times New Roman"/>
      <w:sz w:val="24"/>
      <w:szCs w:val="24"/>
    </w:rPr>
  </w:style>
  <w:style w:type="paragraph" w:customStyle="1" w:styleId="619">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2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color w:val="000000"/>
      <w:sz w:val="20"/>
      <w:szCs w:val="20"/>
    </w:rPr>
  </w:style>
  <w:style w:type="paragraph" w:customStyle="1" w:styleId="621">
    <w:name w:val="菲页1"/>
    <w:basedOn w:val="220"/>
    <w:qFormat/>
    <w:uiPriority w:val="0"/>
    <w:pPr>
      <w:widowControl/>
      <w:spacing w:before="312" w:after="312" w:line="360" w:lineRule="auto"/>
      <w:jc w:val="center"/>
    </w:pPr>
    <w:rPr>
      <w:rFonts w:ascii="黑体" w:hAnsi="宋体"/>
      <w:b w:val="0"/>
      <w:color w:val="000000"/>
      <w:sz w:val="52"/>
      <w:szCs w:val="20"/>
    </w:rPr>
  </w:style>
  <w:style w:type="paragraph" w:customStyle="1" w:styleId="62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23">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24">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25">
    <w:name w:val="Char Char Char Char Char Char Char Char Char Char"/>
    <w:basedOn w:val="1"/>
    <w:qFormat/>
    <w:uiPriority w:val="0"/>
    <w:pPr>
      <w:tabs>
        <w:tab w:val="left" w:pos="315"/>
      </w:tabs>
      <w:ind w:left="315" w:hanging="315"/>
    </w:pPr>
    <w:rPr>
      <w:rFonts w:ascii="Times New Roman" w:hAnsi="Times New Roman" w:eastAsia="宋体" w:cs="Times New Roman"/>
      <w:sz w:val="24"/>
      <w:szCs w:val="24"/>
    </w:rPr>
  </w:style>
  <w:style w:type="paragraph" w:customStyle="1" w:styleId="626">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27">
    <w:name w:val="默认段落字体 Para Char Char Char"/>
    <w:basedOn w:val="1"/>
    <w:qFormat/>
    <w:uiPriority w:val="0"/>
    <w:rPr>
      <w:rFonts w:ascii="Times New Roman" w:hAnsi="Times New Roman" w:eastAsia="宋体" w:cs="Times New Roman"/>
      <w:szCs w:val="24"/>
    </w:rPr>
  </w:style>
  <w:style w:type="paragraph" w:customStyle="1" w:styleId="628">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9">
    <w:name w:val="文档正文"/>
    <w:basedOn w:val="1"/>
    <w:qFormat/>
    <w:uiPriority w:val="0"/>
    <w:pPr>
      <w:tabs>
        <w:tab w:val="left" w:pos="315"/>
        <w:tab w:val="left" w:pos="980"/>
      </w:tabs>
      <w:spacing w:line="300" w:lineRule="auto"/>
      <w:ind w:left="315" w:hanging="315"/>
    </w:pPr>
    <w:rPr>
      <w:rFonts w:ascii="仿宋_GB2312" w:hAnsi="宋体" w:eastAsia="宋体" w:cs="Times New Roman"/>
      <w:sz w:val="24"/>
      <w:szCs w:val="20"/>
    </w:rPr>
  </w:style>
  <w:style w:type="paragraph" w:customStyle="1" w:styleId="630">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31">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632">
    <w:name w:val="正文缩进_0"/>
    <w:basedOn w:val="532"/>
    <w:qFormat/>
    <w:uiPriority w:val="0"/>
    <w:pPr>
      <w:widowControl w:val="0"/>
      <w:ind w:firstLine="420"/>
      <w:jc w:val="both"/>
    </w:pPr>
    <w:rPr>
      <w:u w:val="single"/>
    </w:rPr>
  </w:style>
  <w:style w:type="paragraph" w:customStyle="1" w:styleId="633">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635">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36">
    <w:name w:val="H2"/>
    <w:basedOn w:val="1"/>
    <w:next w:val="1"/>
    <w:qFormat/>
    <w:uiPriority w:val="0"/>
    <w:pPr>
      <w:keepNext/>
      <w:spacing w:before="100" w:after="100"/>
      <w:jc w:val="left"/>
      <w:outlineLvl w:val="2"/>
    </w:pPr>
    <w:rPr>
      <w:rFonts w:ascii="Times New Roman" w:hAnsi="Times New Roman" w:eastAsia="宋体" w:cs="Times New Roman"/>
      <w:b/>
      <w:sz w:val="36"/>
      <w:szCs w:val="20"/>
    </w:rPr>
  </w:style>
  <w:style w:type="paragraph" w:customStyle="1" w:styleId="637">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38">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39">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4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41">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42">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4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18"/>
      <w:szCs w:val="18"/>
    </w:rPr>
  </w:style>
  <w:style w:type="paragraph" w:customStyle="1" w:styleId="645">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46">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7">
    <w:name w:val="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64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2"/>
    </w:rPr>
  </w:style>
  <w:style w:type="paragraph" w:customStyle="1" w:styleId="649">
    <w:name w:val="TOC 标题1"/>
    <w:basedOn w:val="1"/>
    <w:next w:val="1"/>
    <w:unhideWhenUsed/>
    <w:qFormat/>
    <w:uiPriority w:val="39"/>
    <w:pPr>
      <w:widowControl/>
      <w:spacing w:before="240" w:line="259" w:lineRule="auto"/>
      <w:ind w:firstLine="200"/>
      <w:jc w:val="left"/>
    </w:pPr>
    <w:rPr>
      <w:rFonts w:ascii="等线 Light" w:hAnsi="等线 Light" w:eastAsia="等线 Light" w:cs="Times New Roman"/>
      <w:b/>
      <w:bCs/>
      <w:color w:val="2F5496"/>
      <w:sz w:val="32"/>
      <w:szCs w:val="32"/>
    </w:rPr>
  </w:style>
  <w:style w:type="paragraph" w:customStyle="1" w:styleId="650">
    <w:name w:val="标题 H3"/>
    <w:basedOn w:val="1"/>
    <w:next w:val="1"/>
    <w:qFormat/>
    <w:uiPriority w:val="0"/>
    <w:pPr>
      <w:numPr>
        <w:ilvl w:val="2"/>
        <w:numId w:val="1"/>
      </w:numPr>
      <w:spacing w:before="120" w:after="120" w:line="360" w:lineRule="auto"/>
      <w:ind w:left="0" w:firstLine="0"/>
      <w:jc w:val="left"/>
      <w:outlineLvl w:val="2"/>
    </w:pPr>
    <w:rPr>
      <w:rFonts w:ascii="Times New Roman" w:hAnsi="Times New Roman" w:eastAsia="宋体" w:cs="Times New Roman"/>
      <w:b/>
      <w:sz w:val="24"/>
      <w:szCs w:val="24"/>
    </w:rPr>
  </w:style>
  <w:style w:type="paragraph" w:customStyle="1" w:styleId="651">
    <w:name w:val="标题 H2"/>
    <w:basedOn w:val="1"/>
    <w:next w:val="1"/>
    <w:qFormat/>
    <w:uiPriority w:val="0"/>
    <w:pPr>
      <w:numPr>
        <w:ilvl w:val="1"/>
        <w:numId w:val="1"/>
      </w:numPr>
      <w:spacing w:before="120" w:after="120" w:line="360" w:lineRule="auto"/>
      <w:ind w:left="0" w:firstLine="0"/>
      <w:jc w:val="left"/>
      <w:outlineLvl w:val="1"/>
    </w:pPr>
    <w:rPr>
      <w:rFonts w:ascii="Times New Roman" w:hAnsi="Times New Roman" w:eastAsia="黑体" w:cs="Times New Roman"/>
      <w:sz w:val="28"/>
      <w:szCs w:val="24"/>
    </w:rPr>
  </w:style>
  <w:style w:type="paragraph" w:customStyle="1" w:styleId="652">
    <w:name w:val="_Style 16"/>
    <w:basedOn w:val="1"/>
    <w:next w:val="305"/>
    <w:qFormat/>
    <w:uiPriority w:val="99"/>
    <w:pPr>
      <w:spacing w:line="360" w:lineRule="auto"/>
      <w:ind w:firstLine="420"/>
    </w:pPr>
    <w:rPr>
      <w:rFonts w:ascii="Calibri" w:hAnsi="Calibri" w:eastAsia="宋体" w:cs="Times New Roman"/>
      <w:sz w:val="24"/>
    </w:rPr>
  </w:style>
  <w:style w:type="table" w:customStyle="1" w:styleId="653">
    <w:name w:val="网格型1"/>
    <w:basedOn w:val="235"/>
    <w:qFormat/>
    <w:uiPriority w:val="39"/>
    <w:rPr>
      <w:rFonts w:ascii="等线" w:hAnsi="等线" w:eastAsia="等线" w:cs="Times New Roman"/>
    </w:rPr>
  </w:style>
  <w:style w:type="table" w:customStyle="1" w:styleId="654">
    <w:name w:val="自定网格1"/>
    <w:basedOn w:val="235"/>
    <w:qFormat/>
    <w:uiPriority w:val="39"/>
    <w:pPr>
      <w:widowControl w:val="0"/>
      <w:jc w:val="both"/>
    </w:pPr>
    <w:rPr>
      <w:rFonts w:ascii="Times New Roman" w:hAnsi="Times New Roman" w:eastAsia="宋体" w:cs="Times New Roman"/>
      <w:sz w:val="20"/>
      <w:szCs w:val="20"/>
    </w:rPr>
  </w:style>
  <w:style w:type="table" w:customStyle="1" w:styleId="655">
    <w:name w:val="网格型2"/>
    <w:basedOn w:val="235"/>
    <w:qFormat/>
    <w:uiPriority w:val="39"/>
    <w:pPr>
      <w:widowControl w:val="0"/>
      <w:jc w:val="both"/>
    </w:pPr>
    <w:rPr>
      <w:rFonts w:ascii="Times New Roman" w:hAnsi="Times New Roman" w:eastAsia="宋体" w:cs="Times New Roman"/>
      <w:sz w:val="20"/>
      <w:szCs w:val="20"/>
    </w:rPr>
  </w:style>
  <w:style w:type="character" w:customStyle="1" w:styleId="656">
    <w:name w:val="NormalCharacter1"/>
    <w:link w:val="1"/>
    <w:qFormat/>
    <w:uiPriority w:val="0"/>
  </w:style>
  <w:style w:type="table" w:customStyle="1" w:styleId="657">
    <w:name w:val="网格型3"/>
    <w:basedOn w:val="235"/>
    <w:qFormat/>
    <w:uiPriority w:val="39"/>
    <w:rPr>
      <w:rFonts w:ascii="Calibri" w:hAnsi="Calibri" w:eastAsia="宋体" w:cs="Times New Roman"/>
    </w:rPr>
  </w:style>
  <w:style w:type="table" w:customStyle="1" w:styleId="658">
    <w:name w:val="网格型4"/>
    <w:basedOn w:val="235"/>
    <w:qFormat/>
    <w:uiPriority w:val="39"/>
    <w:rPr>
      <w:rFonts w:ascii="Calibri" w:hAnsi="Calibri" w:eastAsia="宋体" w:cs="Times New Roman"/>
    </w:rPr>
  </w:style>
  <w:style w:type="table" w:customStyle="1" w:styleId="659">
    <w:name w:val="网格型5"/>
    <w:basedOn w:val="235"/>
    <w:qFormat/>
    <w:uiPriority w:val="39"/>
    <w:rPr>
      <w:rFonts w:ascii="Calibri" w:hAnsi="Calibri" w:eastAsia="宋体" w:cs="Times New Roman"/>
    </w:rPr>
  </w:style>
  <w:style w:type="table" w:customStyle="1" w:styleId="660">
    <w:name w:val="网格型6"/>
    <w:basedOn w:val="235"/>
    <w:qFormat/>
    <w:uiPriority w:val="39"/>
    <w:rPr>
      <w:rFonts w:ascii="Calibri" w:hAnsi="Calibri" w:eastAsia="宋体" w:cs="Times New Roman"/>
    </w:rPr>
  </w:style>
  <w:style w:type="paragraph" w:customStyle="1" w:styleId="661">
    <w:name w:val="引文目录1"/>
    <w:basedOn w:val="1"/>
    <w:next w:val="1"/>
    <w:qFormat/>
    <w:uiPriority w:val="0"/>
    <w:pPr>
      <w:ind w:left="420"/>
    </w:pPr>
  </w:style>
  <w:style w:type="paragraph" w:customStyle="1" w:styleId="662">
    <w:name w:val="正文缩进2格"/>
    <w:basedOn w:val="1"/>
    <w:qFormat/>
    <w:uiPriority w:val="99"/>
    <w:pPr>
      <w:spacing w:line="600" w:lineRule="exact"/>
      <w:ind w:firstLine="639"/>
    </w:pPr>
    <w:rPr>
      <w:rFonts w:ascii="仿宋_GB2312" w:hAnsi="宋体" w:eastAsia="仿宋_GB2312" w:cs="Times New Roman"/>
      <w:sz w:val="28"/>
      <w:szCs w:val="22"/>
    </w:rPr>
  </w:style>
  <w:style w:type="paragraph" w:customStyle="1" w:styleId="663">
    <w:name w:val="Body text|1"/>
    <w:basedOn w:val="1"/>
    <w:qFormat/>
    <w:uiPriority w:val="0"/>
    <w:pPr>
      <w:widowControl w:val="0"/>
      <w:shd w:val="clear" w:color="auto" w:fill="auto"/>
      <w:spacing w:line="439" w:lineRule="auto"/>
      <w:ind w:firstLine="400"/>
    </w:pPr>
    <w:rPr>
      <w:rFonts w:ascii="宋体" w:hAnsi="宋体" w:eastAsia="宋体" w:cs="宋体"/>
      <w:sz w:val="22"/>
      <w:szCs w:val="22"/>
      <w:u w:val="none"/>
      <w:shd w:val="clear" w:color="auto" w:fill="auto"/>
      <w:lang w:val="zh-TW" w:eastAsia="zh-TW" w:bidi="zh-TW"/>
    </w:rPr>
  </w:style>
  <w:style w:type="character" w:customStyle="1" w:styleId="664">
    <w:name w:val="NormalCharacter11"/>
    <w:link w:val="1"/>
    <w:qFormat/>
    <w:uiPriority w:val="0"/>
  </w:style>
  <w:style w:type="paragraph" w:customStyle="1" w:styleId="665">
    <w:name w:val="页脚111"/>
    <w:basedOn w:val="1"/>
    <w:next w:val="1"/>
    <w:unhideWhenUsed/>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Company>daoh</Company>
  <Pages>57</Pages>
  <Words>6953</Words>
  <Characters>7542</Characters>
  <TotalTime>88</TotalTime>
  <ScaleCrop>false</ScaleCrop>
  <LinksUpToDate>false</LinksUpToDate>
  <CharactersWithSpaces>7617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2023-06-12T02:47:00Z</dcterms:created>
  <dc:creator>Admi</dc:creator>
  <cp:lastModifiedBy>i</cp:lastModifiedBy>
  <cp:lastPrinted>2025-05-28T02:57:00Z</cp:lastPrinted>
  <dcterms:modified xsi:type="dcterms:W3CDTF">2025-05-30T05:24:34Z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7D1F2C9897404A83916810F38A361376_13</vt:lpwstr>
  </property>
  <property fmtid="{D5CDD505-2E9C-101B-9397-08002B2CF9AE}" pid="4" name="KSOTemplateDocerSaveRecord">
    <vt:lpwstr>eyJoZGlkIjoiZTk2ZGU4NzhjMDAzNDA1MDY4MzdiNWU0MWNkMzZmNDMiLCJ1c2VySWQiOiIzNDc2NzM0ODIifQ==</vt:lpwstr>
  </property>
</Properties>
</file>