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144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江苏省怀仁中学暑期维修工程</w:t>
      </w:r>
    </w:p>
    <w:p w14:paraId="07918D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工程量清单编制说明</w:t>
      </w:r>
    </w:p>
    <w:p w14:paraId="546B6F51">
      <w:pPr>
        <w:keepNext w:val="0"/>
        <w:keepLines w:val="0"/>
        <w:pageBreakBefore w:val="0"/>
        <w:numPr>
          <w:ilvl w:val="0"/>
          <w:numId w:val="1"/>
        </w:numPr>
        <w:kinsoku/>
        <w:wordWrap/>
        <w:overflowPunct/>
        <w:topLinePunct w:val="0"/>
        <w:autoSpaceDE/>
        <w:autoSpaceDN/>
        <w:bidi w:val="0"/>
        <w:adjustRightInd/>
        <w:snapToGrid/>
        <w:spacing w:afterAutospacing="0"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工程概况：</w:t>
      </w:r>
    </w:p>
    <w:p w14:paraId="084440A8">
      <w:pPr>
        <w:spacing w:before="78" w:line="350" w:lineRule="auto"/>
        <w:ind w:left="40" w:right="363" w:firstLine="480"/>
        <w:jc w:val="both"/>
        <w:rPr>
          <w:rFonts w:hint="default" w:ascii="宋体" w:hAnsi="宋体" w:eastAsia="宋体" w:cs="宋体"/>
          <w:spacing w:val="-4"/>
          <w:sz w:val="24"/>
          <w:szCs w:val="24"/>
          <w:lang w:val="en-US"/>
        </w:rPr>
      </w:pPr>
      <w:r>
        <w:rPr>
          <w:rFonts w:hint="eastAsia" w:ascii="宋体" w:hAnsi="宋体" w:eastAsia="宋体" w:cs="宋体"/>
          <w:spacing w:val="-3"/>
          <w:sz w:val="24"/>
          <w:szCs w:val="24"/>
        </w:rPr>
        <w:t>本项目</w:t>
      </w:r>
      <w:r>
        <w:rPr>
          <w:rFonts w:hint="eastAsia" w:ascii="宋体" w:hAnsi="宋体" w:eastAsia="宋体" w:cs="宋体"/>
          <w:spacing w:val="-3"/>
          <w:sz w:val="24"/>
          <w:szCs w:val="24"/>
          <w:lang w:val="en-US" w:eastAsia="zh-CN"/>
        </w:rPr>
        <w:t>位于江苏省怀仁中学，主要包括：①教学楼及实验室伸缩缝维修、内外墙面空鼓维修、水磨石地面维修；②配电间防火门更换；③6间普通教室改造；④危化品间改造；⑤桥架除锈刷油维护；⑥体育场舞台维修；⑦五人制足球场围网修缮；⑧信息楼二楼电子阅览室静电地板更换；</w:t>
      </w:r>
    </w:p>
    <w:p w14:paraId="4188C92A">
      <w:pPr>
        <w:keepNext w:val="0"/>
        <w:keepLines w:val="0"/>
        <w:pageBreakBefore w:val="0"/>
        <w:numPr>
          <w:ilvl w:val="0"/>
          <w:numId w:val="1"/>
        </w:numPr>
        <w:kinsoku/>
        <w:wordWrap/>
        <w:overflowPunct/>
        <w:topLinePunct w:val="0"/>
        <w:autoSpaceDE/>
        <w:autoSpaceDN/>
        <w:bidi w:val="0"/>
        <w:adjustRightInd/>
        <w:snapToGrid/>
        <w:spacing w:afterAutospacing="0"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招标范围：</w:t>
      </w:r>
    </w:p>
    <w:p w14:paraId="70681DB3">
      <w:pPr>
        <w:keepNext w:val="0"/>
        <w:keepLines w:val="0"/>
        <w:pageBreakBefore w:val="0"/>
        <w:widowControl w:val="0"/>
        <w:kinsoku/>
        <w:wordWrap/>
        <w:overflowPunct/>
        <w:topLinePunct w:val="0"/>
        <w:autoSpaceDE/>
        <w:autoSpaceDN/>
        <w:bidi w:val="0"/>
        <w:adjustRightInd/>
        <w:snapToGrid/>
        <w:spacing w:beforeAutospacing="0" w:line="440" w:lineRule="exact"/>
        <w:ind w:left="26" w:right="16" w:firstLine="479"/>
        <w:jc w:val="both"/>
        <w:textAlignment w:val="auto"/>
        <w:rPr>
          <w:rFonts w:hint="eastAsia" w:ascii="宋体" w:hAnsi="宋体" w:eastAsia="宋体" w:cs="宋体"/>
          <w:sz w:val="24"/>
          <w:szCs w:val="24"/>
        </w:rPr>
      </w:pPr>
      <w:r>
        <w:rPr>
          <w:rFonts w:hint="eastAsia" w:ascii="宋体" w:hAnsi="宋体" w:eastAsia="宋体" w:cs="宋体"/>
          <w:spacing w:val="-3"/>
          <w:sz w:val="24"/>
          <w:szCs w:val="24"/>
        </w:rPr>
        <w:t>工程量清单及施工图纸范围内的施工总承包工程，</w:t>
      </w:r>
      <w:r>
        <w:rPr>
          <w:rFonts w:hint="eastAsia" w:ascii="宋体" w:hAnsi="宋体" w:eastAsia="宋体" w:cs="宋体"/>
          <w:spacing w:val="-4"/>
          <w:sz w:val="24"/>
          <w:szCs w:val="24"/>
        </w:rPr>
        <w:t>主要包括</w:t>
      </w:r>
      <w:r>
        <w:rPr>
          <w:rFonts w:hint="eastAsia" w:ascii="宋体" w:hAnsi="宋体" w:eastAsia="宋体" w:cs="宋体"/>
          <w:spacing w:val="-4"/>
          <w:sz w:val="24"/>
          <w:szCs w:val="24"/>
          <w:lang w:val="en-US" w:eastAsia="zh-CN"/>
        </w:rPr>
        <w:t>修缮</w:t>
      </w:r>
      <w:r>
        <w:rPr>
          <w:rFonts w:hint="eastAsia" w:ascii="宋体" w:hAnsi="宋体" w:eastAsia="宋体" w:cs="宋体"/>
          <w:spacing w:val="-4"/>
          <w:sz w:val="24"/>
          <w:szCs w:val="24"/>
        </w:rPr>
        <w:t>土建工程</w:t>
      </w:r>
      <w:r>
        <w:rPr>
          <w:rFonts w:hint="eastAsia" w:ascii="宋体" w:hAnsi="宋体" w:eastAsia="宋体" w:cs="宋体"/>
          <w:spacing w:val="-3"/>
          <w:sz w:val="24"/>
          <w:szCs w:val="24"/>
        </w:rPr>
        <w:t>、安装工程</w:t>
      </w:r>
      <w:r>
        <w:rPr>
          <w:rFonts w:hint="eastAsia" w:ascii="宋体" w:hAnsi="宋体" w:eastAsia="宋体" w:cs="宋体"/>
          <w:spacing w:val="-2"/>
          <w:sz w:val="24"/>
          <w:szCs w:val="24"/>
        </w:rPr>
        <w:t>等。</w:t>
      </w:r>
    </w:p>
    <w:p w14:paraId="4F876EB3">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编制依据：</w:t>
      </w:r>
    </w:p>
    <w:p w14:paraId="20486DA6">
      <w:pPr>
        <w:keepNext w:val="0"/>
        <w:keepLines w:val="0"/>
        <w:pageBreakBefore w:val="0"/>
        <w:widowControl w:val="0"/>
        <w:numPr>
          <w:ilvl w:val="0"/>
          <w:numId w:val="2"/>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rPr>
      </w:pPr>
      <w:r>
        <w:rPr>
          <w:rFonts w:hint="eastAsia" w:ascii="宋体" w:hAnsi="宋体" w:eastAsia="宋体" w:cs="宋体"/>
          <w:sz w:val="24"/>
          <w:szCs w:val="24"/>
          <w:lang w:val="en-US" w:eastAsia="zh-CN"/>
        </w:rPr>
        <w:t>现场实际情况及</w:t>
      </w:r>
      <w:r>
        <w:rPr>
          <w:rFonts w:hint="eastAsia" w:ascii="宋体" w:hAnsi="宋体" w:eastAsia="宋体" w:cs="宋体"/>
          <w:spacing w:val="-3"/>
          <w:sz w:val="24"/>
          <w:szCs w:val="24"/>
        </w:rPr>
        <w:t>国标通用图集等。</w:t>
      </w:r>
    </w:p>
    <w:p w14:paraId="362A6233">
      <w:pPr>
        <w:keepNext w:val="0"/>
        <w:keepLines w:val="0"/>
        <w:pageBreakBefore w:val="0"/>
        <w:widowControl w:val="0"/>
        <w:numPr>
          <w:ilvl w:val="0"/>
          <w:numId w:val="2"/>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中华人民共和国住房和城乡建设部于 2013 年 7 月 1 日颁发的《建设工程工程量清单计价规范》GB50500-2013。</w:t>
      </w:r>
    </w:p>
    <w:p w14:paraId="4E5DE39A">
      <w:pPr>
        <w:keepNext w:val="0"/>
        <w:keepLines w:val="0"/>
        <w:pageBreakBefore w:val="0"/>
        <w:widowControl w:val="0"/>
        <w:numPr>
          <w:ilvl w:val="0"/>
          <w:numId w:val="2"/>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苏建价【2014】448 号《省住房城乡建设厅关于《建设工程工程量清单计价 规范》（GB50500-2013）及其 9 本工程量计算规范的贯彻意见》。</w:t>
      </w:r>
    </w:p>
    <w:p w14:paraId="2D52338A">
      <w:pPr>
        <w:keepNext w:val="0"/>
        <w:keepLines w:val="0"/>
        <w:pageBreakBefore w:val="0"/>
        <w:widowControl w:val="0"/>
        <w:numPr>
          <w:ilvl w:val="0"/>
          <w:numId w:val="2"/>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江苏省住房和城乡建设厅颁发的《江苏</w:t>
      </w:r>
      <w:r>
        <w:rPr>
          <w:rFonts w:hint="eastAsia" w:ascii="宋体" w:hAnsi="宋体" w:eastAsia="宋体" w:cs="宋体"/>
          <w:spacing w:val="-3"/>
          <w:sz w:val="24"/>
          <w:szCs w:val="24"/>
          <w:lang w:val="en-US" w:eastAsia="zh-CN"/>
        </w:rPr>
        <w:t>修缮建筑</w:t>
      </w:r>
      <w:r>
        <w:rPr>
          <w:rFonts w:hint="eastAsia" w:ascii="宋体" w:hAnsi="宋体" w:eastAsia="宋体" w:cs="宋体"/>
          <w:spacing w:val="-3"/>
          <w:sz w:val="24"/>
          <w:szCs w:val="24"/>
        </w:rPr>
        <w:t>定额》 (20</w:t>
      </w:r>
      <w:r>
        <w:rPr>
          <w:rFonts w:hint="eastAsia" w:ascii="宋体" w:hAnsi="宋体" w:eastAsia="宋体" w:cs="宋体"/>
          <w:spacing w:val="-3"/>
          <w:sz w:val="24"/>
          <w:szCs w:val="24"/>
          <w:lang w:val="en-US" w:eastAsia="zh-CN"/>
        </w:rPr>
        <w:t>09</w:t>
      </w:r>
      <w:r>
        <w:rPr>
          <w:rFonts w:hint="eastAsia" w:ascii="宋体" w:hAnsi="宋体" w:eastAsia="宋体" w:cs="宋体"/>
          <w:spacing w:val="-3"/>
          <w:sz w:val="24"/>
          <w:szCs w:val="24"/>
        </w:rPr>
        <w:t xml:space="preserve"> 年)、《江苏省安装工程计价定额》(2014年)等。</w:t>
      </w:r>
    </w:p>
    <w:p w14:paraId="44FF170A">
      <w:pPr>
        <w:keepNext w:val="0"/>
        <w:keepLines w:val="0"/>
        <w:pageBreakBefore w:val="0"/>
        <w:widowControl w:val="0"/>
        <w:numPr>
          <w:ilvl w:val="0"/>
          <w:numId w:val="2"/>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《江苏省建设工程费用定额》（2014）及其营改增后补充条款及苏建价【2016】154 号文。</w:t>
      </w:r>
    </w:p>
    <w:p w14:paraId="1554FBB3">
      <w:pPr>
        <w:keepNext w:val="0"/>
        <w:keepLines w:val="0"/>
        <w:pageBreakBefore w:val="0"/>
        <w:widowControl w:val="0"/>
        <w:numPr>
          <w:ilvl w:val="0"/>
          <w:numId w:val="2"/>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苏建价〔2016〕154 号文《省住房城乡建设厅关于建筑业实施营改增后江苏省建设工程计价依据调整的通知》及苏建函价【2018】298号、苏建函价【2019】178 号增值税计价政策调整的通知。</w:t>
      </w:r>
    </w:p>
    <w:p w14:paraId="5DCF388E">
      <w:pPr>
        <w:keepNext w:val="0"/>
        <w:keepLines w:val="0"/>
        <w:pageBreakBefore w:val="0"/>
        <w:widowControl w:val="0"/>
        <w:numPr>
          <w:ilvl w:val="0"/>
          <w:numId w:val="2"/>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无锡市建设局有关文件。</w:t>
      </w:r>
    </w:p>
    <w:p w14:paraId="279B1398">
      <w:pPr>
        <w:keepNext w:val="0"/>
        <w:keepLines w:val="0"/>
        <w:pageBreakBefore w:val="0"/>
        <w:widowControl w:val="0"/>
        <w:numPr>
          <w:ilvl w:val="0"/>
          <w:numId w:val="2"/>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本工程招标文件。</w:t>
      </w:r>
    </w:p>
    <w:p w14:paraId="3D60E672">
      <w:pPr>
        <w:keepNext w:val="0"/>
        <w:keepLines w:val="0"/>
        <w:pageBreakBefore w:val="0"/>
        <w:kinsoku/>
        <w:wordWrap/>
        <w:overflowPunct/>
        <w:topLinePunct w:val="0"/>
        <w:autoSpaceDE/>
        <w:autoSpaceDN/>
        <w:bidi w:val="0"/>
        <w:adjustRightInd/>
        <w:snapToGrid/>
        <w:spacing w:before="116" w:line="440" w:lineRule="exact"/>
        <w:textAlignment w:val="auto"/>
        <w:rPr>
          <w:rFonts w:hint="eastAsia" w:ascii="宋体" w:hAnsi="宋体" w:eastAsia="宋体" w:cs="宋体"/>
          <w:b/>
          <w:bCs/>
          <w:spacing w:val="-4"/>
          <w:sz w:val="24"/>
          <w:szCs w:val="24"/>
        </w:rPr>
      </w:pPr>
      <w:r>
        <w:rPr>
          <w:rFonts w:hint="eastAsia" w:ascii="宋体" w:hAnsi="宋体" w:eastAsia="宋体" w:cs="宋体"/>
          <w:b/>
          <w:bCs/>
          <w:spacing w:val="-4"/>
          <w:sz w:val="24"/>
          <w:szCs w:val="24"/>
        </w:rPr>
        <w:t>四、</w:t>
      </w:r>
      <w:r>
        <w:rPr>
          <w:rFonts w:hint="eastAsia" w:ascii="宋体" w:hAnsi="宋体" w:eastAsia="宋体" w:cs="宋体"/>
          <w:b/>
          <w:bCs/>
          <w:sz w:val="28"/>
          <w:szCs w:val="28"/>
          <w:lang w:val="en-US" w:eastAsia="zh-CN"/>
        </w:rPr>
        <w:t>工程质量、材料、施工等特殊要求</w:t>
      </w:r>
    </w:p>
    <w:p w14:paraId="48E78196">
      <w:pPr>
        <w:keepNext w:val="0"/>
        <w:keepLines w:val="0"/>
        <w:pageBreakBefore w:val="0"/>
        <w:widowControl w:val="0"/>
        <w:numPr>
          <w:ilvl w:val="0"/>
          <w:numId w:val="3"/>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工程质量要求和具体施工做法详见招标文件、图纸及行业和国家发布的现行有效规范。</w:t>
      </w:r>
    </w:p>
    <w:p w14:paraId="6193F8B8">
      <w:pPr>
        <w:keepNext w:val="0"/>
        <w:keepLines w:val="0"/>
        <w:pageBreakBefore w:val="0"/>
        <w:widowControl w:val="0"/>
        <w:numPr>
          <w:ilvl w:val="0"/>
          <w:numId w:val="3"/>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投标人可先到工地踏勘以充分了解工地位置、交通、情况、道路、储存空间、装卸限制及任何其他足以影响承包价的情况，任何因忽视或误解工地情况而导致的索赔或工期延长申请将不被批准</w:t>
      </w:r>
      <w:r>
        <w:rPr>
          <w:rFonts w:hint="eastAsia" w:ascii="宋体" w:hAnsi="宋体" w:eastAsia="宋体" w:cs="宋体"/>
          <w:spacing w:val="-3"/>
          <w:sz w:val="24"/>
          <w:szCs w:val="24"/>
          <w:lang w:eastAsia="zh-CN"/>
        </w:rPr>
        <w:t>。</w:t>
      </w:r>
    </w:p>
    <w:p w14:paraId="3541233E">
      <w:pPr>
        <w:keepNext w:val="0"/>
        <w:keepLines w:val="0"/>
        <w:pageBreakBefore w:val="0"/>
        <w:widowControl w:val="0"/>
        <w:numPr>
          <w:ilvl w:val="0"/>
          <w:numId w:val="3"/>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1"/>
          <w:sz w:val="24"/>
          <w:szCs w:val="24"/>
        </w:rPr>
      </w:pPr>
      <w:r>
        <w:rPr>
          <w:rFonts w:hint="eastAsia" w:ascii="宋体" w:hAnsi="宋体" w:eastAsia="宋体" w:cs="宋体"/>
          <w:spacing w:val="-3"/>
          <w:sz w:val="24"/>
          <w:szCs w:val="24"/>
        </w:rPr>
        <w:t>建筑材料需达到最新的防火、环保要</w:t>
      </w:r>
      <w:r>
        <w:rPr>
          <w:rFonts w:hint="eastAsia" w:ascii="宋体" w:hAnsi="宋体" w:eastAsia="宋体" w:cs="宋体"/>
          <w:spacing w:val="-1"/>
          <w:sz w:val="24"/>
          <w:szCs w:val="24"/>
        </w:rPr>
        <w:t>求。</w:t>
      </w:r>
    </w:p>
    <w:p w14:paraId="1EF37F1B">
      <w:pPr>
        <w:keepNext w:val="0"/>
        <w:keepLines w:val="0"/>
        <w:pageBreakBefore w:val="0"/>
        <w:kinsoku/>
        <w:wordWrap/>
        <w:overflowPunct/>
        <w:topLinePunct w:val="0"/>
        <w:autoSpaceDE/>
        <w:autoSpaceDN/>
        <w:bidi w:val="0"/>
        <w:adjustRightInd/>
        <w:snapToGrid/>
        <w:spacing w:before="241" w:line="440" w:lineRule="exact"/>
        <w:textAlignment w:val="auto"/>
        <w:rPr>
          <w:rFonts w:hint="eastAsia" w:ascii="宋体" w:hAnsi="宋体" w:eastAsia="宋体" w:cs="宋体"/>
          <w:b/>
          <w:bCs/>
          <w:spacing w:val="-6"/>
          <w:sz w:val="28"/>
          <w:szCs w:val="28"/>
          <w:highlight w:val="none"/>
        </w:rPr>
      </w:pPr>
      <w:r>
        <w:rPr>
          <w:rFonts w:hint="eastAsia" w:ascii="宋体" w:hAnsi="宋体" w:eastAsia="宋体" w:cs="宋体"/>
          <w:b/>
          <w:bCs/>
          <w:spacing w:val="-6"/>
          <w:sz w:val="28"/>
          <w:szCs w:val="28"/>
          <w:highlight w:val="none"/>
          <w:lang w:val="en-US" w:eastAsia="zh-CN"/>
        </w:rPr>
        <w:t>五</w:t>
      </w:r>
      <w:r>
        <w:rPr>
          <w:rFonts w:hint="eastAsia" w:ascii="宋体" w:hAnsi="宋体" w:eastAsia="宋体" w:cs="宋体"/>
          <w:b/>
          <w:bCs/>
          <w:spacing w:val="-6"/>
          <w:sz w:val="28"/>
          <w:szCs w:val="28"/>
          <w:highlight w:val="none"/>
        </w:rPr>
        <w:t>、暂列金额及暂估价</w:t>
      </w:r>
    </w:p>
    <w:p w14:paraId="0D1883F8">
      <w:pPr>
        <w:keepNext w:val="0"/>
        <w:keepLines w:val="0"/>
        <w:pageBreakBefore w:val="0"/>
        <w:widowControl w:val="0"/>
        <w:numPr>
          <w:ilvl w:val="0"/>
          <w:numId w:val="4"/>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暂列金额：按</w:t>
      </w:r>
      <w:r>
        <w:rPr>
          <w:rFonts w:hint="eastAsia" w:ascii="宋体" w:hAnsi="宋体" w:eastAsia="宋体" w:cs="宋体"/>
          <w:spacing w:val="-3"/>
          <w:sz w:val="24"/>
          <w:szCs w:val="24"/>
          <w:highlight w:val="none"/>
          <w:u w:val="single"/>
          <w:lang w:val="en-US" w:eastAsia="zh-CN"/>
        </w:rPr>
        <w:t xml:space="preserve"> 11614.98元（含税价）</w:t>
      </w:r>
      <w:r>
        <w:rPr>
          <w:rFonts w:hint="eastAsia" w:ascii="宋体" w:hAnsi="宋体" w:eastAsia="宋体" w:cs="宋体"/>
          <w:spacing w:val="-3"/>
          <w:sz w:val="24"/>
          <w:szCs w:val="24"/>
          <w:highlight w:val="none"/>
          <w:u w:val="none"/>
          <w:lang w:val="en-US" w:eastAsia="zh-CN"/>
        </w:rPr>
        <w:t>，</w:t>
      </w:r>
      <w:r>
        <w:rPr>
          <w:rFonts w:hint="eastAsia" w:ascii="宋体" w:hAnsi="宋体" w:eastAsia="宋体" w:cs="宋体"/>
          <w:spacing w:val="-3"/>
          <w:sz w:val="24"/>
          <w:szCs w:val="24"/>
          <w:highlight w:val="none"/>
        </w:rPr>
        <w:t>列于</w:t>
      </w:r>
      <w:r>
        <w:rPr>
          <w:rFonts w:hint="eastAsia" w:ascii="宋体" w:hAnsi="宋体" w:eastAsia="宋体" w:cs="宋体"/>
          <w:spacing w:val="-3"/>
          <w:sz w:val="24"/>
          <w:szCs w:val="24"/>
          <w:highlight w:val="none"/>
          <w:u w:val="single"/>
          <w:lang w:val="en-US" w:eastAsia="zh-CN"/>
        </w:rPr>
        <w:t>教学楼及实验室伸缩缝维修、内外墙面空鼓维修、水磨石地面维修</w:t>
      </w:r>
      <w:r>
        <w:rPr>
          <w:rFonts w:hint="eastAsia" w:ascii="宋体" w:hAnsi="宋体" w:eastAsia="宋体" w:cs="宋体"/>
          <w:spacing w:val="-3"/>
          <w:sz w:val="24"/>
          <w:szCs w:val="24"/>
          <w:highlight w:val="none"/>
        </w:rPr>
        <w:t>其他项目的暂列金额中</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该费用不可竞争；</w:t>
      </w:r>
    </w:p>
    <w:p w14:paraId="07FAC52C">
      <w:pPr>
        <w:keepNext w:val="0"/>
        <w:keepLines w:val="0"/>
        <w:pageBreakBefore w:val="0"/>
        <w:widowControl w:val="0"/>
        <w:numPr>
          <w:ilvl w:val="0"/>
          <w:numId w:val="4"/>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甲供材：无；</w:t>
      </w:r>
    </w:p>
    <w:p w14:paraId="50523C5F">
      <w:pPr>
        <w:keepNext w:val="0"/>
        <w:keepLines w:val="0"/>
        <w:pageBreakBefore w:val="0"/>
        <w:widowControl w:val="0"/>
        <w:numPr>
          <w:ilvl w:val="0"/>
          <w:numId w:val="4"/>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专业工程暂估价：无；</w:t>
      </w:r>
    </w:p>
    <w:p w14:paraId="16E2DB25">
      <w:pPr>
        <w:keepNext w:val="0"/>
        <w:keepLines w:val="0"/>
        <w:pageBreakBefore w:val="0"/>
        <w:widowControl w:val="0"/>
        <w:numPr>
          <w:ilvl w:val="0"/>
          <w:numId w:val="4"/>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材料暂估价：无；</w:t>
      </w:r>
    </w:p>
    <w:p w14:paraId="0FB0A9B6">
      <w:pPr>
        <w:keepNext w:val="0"/>
        <w:keepLines w:val="0"/>
        <w:pageBreakBefore w:val="0"/>
        <w:widowControl w:val="0"/>
        <w:numPr>
          <w:ilvl w:val="0"/>
          <w:numId w:val="4"/>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总承包服务费：无。</w:t>
      </w:r>
    </w:p>
    <w:p w14:paraId="77285A4E">
      <w:pPr>
        <w:keepNext w:val="0"/>
        <w:keepLines w:val="0"/>
        <w:pageBreakBefore w:val="0"/>
        <w:kinsoku/>
        <w:wordWrap/>
        <w:overflowPunct/>
        <w:topLinePunct w:val="0"/>
        <w:autoSpaceDE/>
        <w:autoSpaceDN/>
        <w:bidi w:val="0"/>
        <w:adjustRightInd/>
        <w:snapToGrid/>
        <w:spacing w:before="241" w:line="440" w:lineRule="exact"/>
        <w:textAlignment w:val="auto"/>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六</w:t>
      </w:r>
      <w:r>
        <w:rPr>
          <w:rFonts w:hint="eastAsia" w:ascii="宋体" w:hAnsi="宋体" w:eastAsia="宋体" w:cs="宋体"/>
          <w:b/>
          <w:bCs/>
          <w:spacing w:val="-6"/>
          <w:sz w:val="28"/>
          <w:szCs w:val="28"/>
        </w:rPr>
        <w:t>、</w:t>
      </w:r>
      <w:r>
        <w:rPr>
          <w:rFonts w:hint="eastAsia" w:ascii="宋体" w:hAnsi="宋体" w:eastAsia="宋体" w:cs="宋体"/>
          <w:b/>
          <w:bCs/>
          <w:spacing w:val="-6"/>
          <w:sz w:val="28"/>
          <w:szCs w:val="28"/>
          <w:lang w:val="en-US" w:eastAsia="zh-CN"/>
        </w:rPr>
        <w:t>工程量清单编制说明</w:t>
      </w:r>
    </w:p>
    <w:p w14:paraId="211BF3BA">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本清单所列工程数量是根据图纸或现行情况估算和暂定的，仅作为投标  的共同基础，不能作为最终结算与支付的依据。结算与支付应以工程量清单计价规范或监理工程师认可的尺寸断面或其他计量方法进行计量，经监理工程师确认，最终按工程量清单单价进行结算与支付。工程量清单所列工程量的变动，丝毫不  会降低或影响合同条件的效力，也不免除承包商按规定的标准进行施工和修复缺  陷的责任。</w:t>
      </w:r>
    </w:p>
    <w:p w14:paraId="0A7D9BAC">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招标人所列的措施项目，投标人可根据工程实际与施工组织设计进行增补，但不应更改招标人已列措施项目。结算时，除工程变更引起施工方案改变外，中标人不得以招标工程措施项目清单缺项为由要求新增措施项目（具体按锡建价[2014]5号文规定执行</w:t>
      </w:r>
      <w:r>
        <w:rPr>
          <w:rFonts w:hint="eastAsia" w:ascii="宋体" w:hAnsi="宋体" w:eastAsia="宋体" w:cs="宋体"/>
          <w:spacing w:val="-3"/>
          <w:sz w:val="24"/>
          <w:szCs w:val="24"/>
          <w:lang w:eastAsia="zh-CN"/>
        </w:rPr>
        <w:t>）。</w:t>
      </w:r>
    </w:p>
    <w:p w14:paraId="422BC0B2">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本工程相应工程量计算规范“工作内容 ”中列举了分项工程计量范围内完成本分项工程应有工作内容，凡说明了的工作内容均应包括在报价范围中，清单项目特征描述中没有体现完全的，施工中又必须发生的工作内容所需费用也应包括在投标报价的综合单价内。</w:t>
      </w:r>
    </w:p>
    <w:p w14:paraId="3FD61753">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投标人对工程量清单有任何疑问，如清单未列项、清单工程量误差、描述不清等，应于招标文件规定的疑问提交截止日前提出，否则视为投标人认可完成招标施工图中所有工作所需的费用均已包含在投标报价中。</w:t>
      </w:r>
    </w:p>
    <w:p w14:paraId="78457C86">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招标人设暂列金额的，投标人投标报价时必须按招标人提供的暂列金额报价，竣工结算时按有关规定结算。</w:t>
      </w:r>
    </w:p>
    <w:p w14:paraId="394C01DB">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所有为实体施工而建设的临时建筑物和构筑物等的拆除、建筑垃圾的外运等一切非实体项目的临时设施增加费用，施工过程中不得提出任何的附加条件及增加相关费用。</w:t>
      </w:r>
    </w:p>
    <w:p w14:paraId="2FD0E96D">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ascii="宋体" w:hAnsi="宋体" w:eastAsia="宋体" w:cs="宋体"/>
          <w:spacing w:val="-1"/>
          <w:sz w:val="24"/>
          <w:szCs w:val="24"/>
        </w:rPr>
        <w:t>水电费应按市场价计入投标报价，施工时</w:t>
      </w:r>
      <w:r>
        <w:rPr>
          <w:rFonts w:ascii="宋体" w:hAnsi="宋体" w:eastAsia="宋体" w:cs="宋体"/>
          <w:spacing w:val="-2"/>
          <w:sz w:val="24"/>
          <w:szCs w:val="24"/>
        </w:rPr>
        <w:t>施工单位自行装表计量并按实</w:t>
      </w:r>
      <w:r>
        <w:rPr>
          <w:rFonts w:ascii="宋体" w:hAnsi="宋体" w:eastAsia="宋体" w:cs="宋体"/>
          <w:sz w:val="24"/>
          <w:szCs w:val="24"/>
        </w:rPr>
        <w:t xml:space="preserve"> </w:t>
      </w:r>
      <w:r>
        <w:rPr>
          <w:rFonts w:ascii="宋体" w:hAnsi="宋体" w:eastAsia="宋体" w:cs="宋体"/>
          <w:spacing w:val="-2"/>
          <w:sz w:val="24"/>
          <w:szCs w:val="24"/>
        </w:rPr>
        <w:t>支付水电费，结算时水电费不调整。</w:t>
      </w:r>
    </w:p>
    <w:p w14:paraId="1445E354">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ascii="宋体" w:hAnsi="宋体" w:eastAsia="宋体" w:cs="宋体"/>
          <w:spacing w:val="-2"/>
          <w:sz w:val="24"/>
          <w:szCs w:val="24"/>
        </w:rPr>
        <w:t>投标单位需综合考虑完工一次保洁的费用，结算不再另外调整。</w:t>
      </w:r>
    </w:p>
    <w:p w14:paraId="562AC9D4">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工程施工时应符合对环境的要求。充分考虑建筑垃圾等的弃运处理。报价时自行在投标价中考虑弃运过程中相关部门的管理规范要求而发生的环境保护费用、堆放场地的场地费（消纳费）以及掩埋等处置费用。对于施工过程中出现的工程渣土、建筑、装修垃圾等，投标人应优先考虑采用湿化装卸，使用符合密闭条件的工具，按照核定载重量，在指定的时间、线路行驶，由此增加的费用，投标人应考虑在报价中。</w:t>
      </w:r>
    </w:p>
    <w:p w14:paraId="6802DF03">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ascii="宋体" w:hAnsi="宋体" w:eastAsia="宋体" w:cs="宋体"/>
          <w:spacing w:val="2"/>
          <w:sz w:val="24"/>
          <w:szCs w:val="24"/>
        </w:rPr>
        <w:t>承包人采购的材料设备，施工前均须提供封样，品牌</w:t>
      </w:r>
      <w:r>
        <w:rPr>
          <w:rFonts w:ascii="宋体" w:hAnsi="宋体" w:eastAsia="宋体" w:cs="宋体"/>
          <w:spacing w:val="1"/>
          <w:sz w:val="24"/>
          <w:szCs w:val="24"/>
        </w:rPr>
        <w:t>、型号及厂家等经发包</w:t>
      </w:r>
      <w:r>
        <w:rPr>
          <w:rFonts w:ascii="宋体" w:hAnsi="宋体" w:eastAsia="宋体" w:cs="宋体"/>
          <w:spacing w:val="-6"/>
          <w:sz w:val="24"/>
          <w:szCs w:val="24"/>
        </w:rPr>
        <w:t>人、监理确认后方可批量采购进场施工。需委托专业检测机构进行的材料，检测机构需</w:t>
      </w:r>
      <w:r>
        <w:rPr>
          <w:rFonts w:ascii="宋体" w:hAnsi="宋体" w:eastAsia="宋体" w:cs="宋体"/>
          <w:spacing w:val="-2"/>
          <w:sz w:val="24"/>
          <w:szCs w:val="24"/>
        </w:rPr>
        <w:t>满足相应资质，且须由发包人确定，承包人不得擅自委托。本工程涉及的材料检测试验费由承包人承担，各投标人综合考虑，包含在投标报价中</w:t>
      </w:r>
      <w:r>
        <w:rPr>
          <w:rFonts w:hint="eastAsia" w:ascii="宋体" w:hAnsi="宋体" w:eastAsia="宋体" w:cs="宋体"/>
          <w:spacing w:val="-2"/>
          <w:sz w:val="24"/>
          <w:szCs w:val="24"/>
          <w:lang w:eastAsia="zh-CN"/>
        </w:rPr>
        <w:t>。</w:t>
      </w:r>
    </w:p>
    <w:p w14:paraId="79F95132">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ascii="宋体" w:hAnsi="宋体" w:eastAsia="宋体" w:cs="宋体"/>
          <w:spacing w:val="-1"/>
          <w:sz w:val="24"/>
          <w:szCs w:val="24"/>
        </w:rPr>
        <w:t>施工场地由投标人负责本工程安全文明生</w:t>
      </w:r>
      <w:r>
        <w:rPr>
          <w:rFonts w:ascii="宋体" w:hAnsi="宋体" w:eastAsia="宋体" w:cs="宋体"/>
          <w:spacing w:val="-2"/>
          <w:sz w:val="24"/>
          <w:szCs w:val="24"/>
        </w:rPr>
        <w:t>产管理，控制好城市施工工地</w:t>
      </w:r>
      <w:r>
        <w:rPr>
          <w:rFonts w:ascii="宋体" w:hAnsi="宋体" w:eastAsia="宋体" w:cs="宋体"/>
          <w:sz w:val="24"/>
          <w:szCs w:val="24"/>
        </w:rPr>
        <w:t xml:space="preserve"> </w:t>
      </w:r>
      <w:r>
        <w:rPr>
          <w:rFonts w:ascii="宋体" w:hAnsi="宋体" w:eastAsia="宋体" w:cs="宋体"/>
          <w:spacing w:val="-3"/>
          <w:sz w:val="24"/>
          <w:szCs w:val="24"/>
        </w:rPr>
        <w:t>扬尘污染，保护和改善大气环境污染，在施工中采取有力的措施，严格控制施工工地扬尘污染，达到建设部门、环保部门等相关部门要求的安全与文明标准。以</w:t>
      </w:r>
      <w:r>
        <w:rPr>
          <w:rFonts w:ascii="宋体" w:hAnsi="宋体" w:eastAsia="宋体" w:cs="宋体"/>
          <w:spacing w:val="-1"/>
          <w:sz w:val="24"/>
          <w:szCs w:val="24"/>
        </w:rPr>
        <w:t>上费用已按江苏省建设工程费用定额规定在安全文明施工措施费中考</w:t>
      </w:r>
      <w:r>
        <w:rPr>
          <w:rFonts w:ascii="宋体" w:hAnsi="宋体" w:eastAsia="宋体" w:cs="宋体"/>
          <w:spacing w:val="-2"/>
          <w:sz w:val="24"/>
          <w:szCs w:val="24"/>
        </w:rPr>
        <w:t>虑并列支，</w:t>
      </w:r>
      <w:r>
        <w:rPr>
          <w:rFonts w:ascii="宋体" w:hAnsi="宋体" w:eastAsia="宋体" w:cs="宋体"/>
          <w:sz w:val="24"/>
          <w:szCs w:val="24"/>
        </w:rPr>
        <w:t xml:space="preserve"> </w:t>
      </w:r>
      <w:r>
        <w:rPr>
          <w:rFonts w:ascii="宋体" w:hAnsi="宋体" w:eastAsia="宋体" w:cs="宋体"/>
          <w:spacing w:val="-3"/>
          <w:sz w:val="24"/>
          <w:szCs w:val="24"/>
        </w:rPr>
        <w:t>如果投标人认为该费用不足时，可根据工程特点充分考虑该项费用不足部分并含</w:t>
      </w:r>
      <w:r>
        <w:rPr>
          <w:rFonts w:ascii="宋体" w:hAnsi="宋体" w:eastAsia="宋体" w:cs="宋体"/>
          <w:spacing w:val="2"/>
          <w:sz w:val="24"/>
          <w:szCs w:val="24"/>
        </w:rPr>
        <w:t xml:space="preserve"> </w:t>
      </w:r>
      <w:r>
        <w:rPr>
          <w:rFonts w:ascii="宋体" w:hAnsi="宋体" w:eastAsia="宋体" w:cs="宋体"/>
          <w:spacing w:val="-6"/>
          <w:sz w:val="24"/>
          <w:szCs w:val="24"/>
        </w:rPr>
        <w:t>在投标报价中。</w:t>
      </w:r>
    </w:p>
    <w:p w14:paraId="0895A56D">
      <w:pPr>
        <w:keepNext w:val="0"/>
        <w:keepLines w:val="0"/>
        <w:pageBreakBefore w:val="0"/>
        <w:widowControl w:val="0"/>
        <w:numPr>
          <w:ilvl w:val="0"/>
          <w:numId w:val="5"/>
        </w:numPr>
        <w:kinsoku/>
        <w:wordWrap/>
        <w:overflowPunct/>
        <w:topLinePunct w:val="0"/>
        <w:autoSpaceDE/>
        <w:autoSpaceDN/>
        <w:bidi w:val="0"/>
        <w:adjustRightInd/>
        <w:snapToGrid/>
        <w:spacing w:beforeAutospacing="0" w:line="440" w:lineRule="exact"/>
        <w:ind w:left="0" w:leftChars="0" w:right="16" w:firstLine="454" w:firstLine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工程量清单中的钢筋工程量已包含本工程涉及的全部构造柱及墙体拉结筋、现浇圈梁、装饰后浇柱等一切与主体结构相连接的钢筋，投标人无论采用预留、预埋或者植筋等方式，其发生的费用投标人综合考虑报价，结算时该项目不做调整。</w:t>
      </w:r>
    </w:p>
    <w:p w14:paraId="1F3A323F">
      <w:pPr>
        <w:keepNext w:val="0"/>
        <w:keepLines w:val="0"/>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不可竞争费</w:t>
      </w:r>
    </w:p>
    <w:tbl>
      <w:tblPr>
        <w:tblStyle w:val="6"/>
        <w:tblpPr w:leftFromText="180" w:rightFromText="180" w:vertAnchor="text" w:horzAnchor="page" w:tblpXSpec="center" w:tblpY="621"/>
        <w:tblOverlap w:val="never"/>
        <w:tblW w:w="78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999"/>
        <w:gridCol w:w="1420"/>
        <w:gridCol w:w="2328"/>
        <w:gridCol w:w="2627"/>
      </w:tblGrid>
      <w:tr w14:paraId="6CE42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jc w:val="center"/>
        </w:trPr>
        <w:tc>
          <w:tcPr>
            <w:tcW w:w="506" w:type="dxa"/>
            <w:textDirection w:val="tbRlV"/>
            <w:vAlign w:val="center"/>
          </w:tcPr>
          <w:p w14:paraId="5B082EF1">
            <w:pPr>
              <w:pStyle w:val="5"/>
              <w:keepNext w:val="0"/>
              <w:keepLines w:val="0"/>
              <w:pageBreakBefore w:val="0"/>
              <w:kinsoku/>
              <w:wordWrap/>
              <w:overflowPunct/>
              <w:topLinePunct w:val="0"/>
              <w:autoSpaceDE/>
              <w:autoSpaceDN/>
              <w:bidi w:val="0"/>
              <w:adjustRightInd/>
              <w:snapToGrid/>
              <w:spacing w:before="144" w:line="440" w:lineRule="exact"/>
              <w:jc w:val="center"/>
              <w:textAlignment w:val="auto"/>
              <w:rPr>
                <w:rFonts w:hint="eastAsia" w:ascii="宋体" w:hAnsi="宋体" w:eastAsia="宋体" w:cs="宋体"/>
                <w:b w:val="0"/>
                <w:bCs w:val="0"/>
                <w:sz w:val="16"/>
                <w:szCs w:val="16"/>
              </w:rPr>
            </w:pPr>
            <w:bookmarkStart w:id="0" w:name="_GoBack"/>
            <w:r>
              <w:rPr>
                <w:rFonts w:hint="eastAsia" w:ascii="宋体" w:hAnsi="宋体" w:eastAsia="宋体" w:cs="宋体"/>
                <w:b w:val="0"/>
                <w:bCs w:val="0"/>
                <w:spacing w:val="-5"/>
                <w:sz w:val="16"/>
                <w:szCs w:val="16"/>
              </w:rPr>
              <w:t>序 号</w:t>
            </w:r>
          </w:p>
        </w:tc>
        <w:tc>
          <w:tcPr>
            <w:tcW w:w="2419" w:type="dxa"/>
            <w:gridSpan w:val="2"/>
            <w:vAlign w:val="center"/>
          </w:tcPr>
          <w:p w14:paraId="121349BE">
            <w:pPr>
              <w:pStyle w:val="5"/>
              <w:keepNext w:val="0"/>
              <w:keepLines w:val="0"/>
              <w:pageBreakBefore w:val="0"/>
              <w:kinsoku/>
              <w:wordWrap/>
              <w:overflowPunct/>
              <w:topLinePunct w:val="0"/>
              <w:autoSpaceDE/>
              <w:autoSpaceDN/>
              <w:bidi w:val="0"/>
              <w:adjustRightInd/>
              <w:snapToGrid/>
              <w:spacing w:before="68" w:line="440" w:lineRule="exact"/>
              <w:ind w:left="941"/>
              <w:jc w:val="both"/>
              <w:textAlignment w:val="auto"/>
              <w:rPr>
                <w:rFonts w:hint="eastAsia" w:ascii="宋体" w:hAnsi="宋体" w:eastAsia="宋体" w:cs="宋体"/>
                <w:b w:val="0"/>
                <w:bCs w:val="0"/>
                <w:sz w:val="16"/>
                <w:szCs w:val="16"/>
              </w:rPr>
            </w:pPr>
            <w:r>
              <w:rPr>
                <w:rFonts w:hint="eastAsia" w:ascii="宋体" w:hAnsi="宋体" w:eastAsia="宋体" w:cs="宋体"/>
                <w:b w:val="0"/>
                <w:bCs w:val="0"/>
                <w:spacing w:val="-5"/>
                <w:sz w:val="16"/>
                <w:szCs w:val="16"/>
              </w:rPr>
              <w:t>费用类别</w:t>
            </w:r>
          </w:p>
        </w:tc>
        <w:tc>
          <w:tcPr>
            <w:tcW w:w="2328" w:type="dxa"/>
            <w:vAlign w:val="center"/>
          </w:tcPr>
          <w:p w14:paraId="28BE97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pacing w:val="-2"/>
                <w:kern w:val="2"/>
                <w:sz w:val="16"/>
                <w:szCs w:val="16"/>
                <w:lang w:val="en-US" w:eastAsia="zh-CN" w:bidi="ar-SA"/>
              </w:rPr>
            </w:pPr>
            <w:r>
              <w:rPr>
                <w:rFonts w:hint="eastAsia" w:ascii="宋体" w:hAnsi="宋体" w:eastAsia="宋体" w:cs="宋体"/>
                <w:b w:val="0"/>
                <w:bCs w:val="0"/>
                <w:spacing w:val="-2"/>
                <w:kern w:val="2"/>
                <w:sz w:val="16"/>
                <w:szCs w:val="16"/>
                <w:lang w:val="en-US" w:eastAsia="zh-CN" w:bidi="ar-SA"/>
              </w:rPr>
              <w:t>修缮土建</w:t>
            </w:r>
          </w:p>
        </w:tc>
        <w:tc>
          <w:tcPr>
            <w:tcW w:w="2627" w:type="dxa"/>
            <w:vAlign w:val="center"/>
          </w:tcPr>
          <w:p w14:paraId="6FFF50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pacing w:val="-2"/>
                <w:kern w:val="2"/>
                <w:sz w:val="16"/>
                <w:szCs w:val="16"/>
                <w:lang w:val="en-US" w:eastAsia="zh-CN" w:bidi="ar-SA"/>
              </w:rPr>
            </w:pPr>
            <w:r>
              <w:rPr>
                <w:rFonts w:hint="eastAsia" w:ascii="宋体" w:hAnsi="宋体" w:eastAsia="宋体" w:cs="宋体"/>
                <w:b w:val="0"/>
                <w:bCs w:val="0"/>
                <w:spacing w:val="-2"/>
                <w:kern w:val="2"/>
                <w:sz w:val="16"/>
                <w:szCs w:val="16"/>
                <w:lang w:val="en-US" w:eastAsia="zh-CN" w:bidi="ar-SA"/>
              </w:rPr>
              <w:t>安装工程</w:t>
            </w:r>
          </w:p>
        </w:tc>
      </w:tr>
      <w:tr w14:paraId="585D7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506" w:type="dxa"/>
            <w:vAlign w:val="center"/>
          </w:tcPr>
          <w:p w14:paraId="60D7CB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w:t>
            </w:r>
          </w:p>
        </w:tc>
        <w:tc>
          <w:tcPr>
            <w:tcW w:w="999" w:type="dxa"/>
            <w:vMerge w:val="restart"/>
            <w:tcBorders>
              <w:bottom w:val="nil"/>
            </w:tcBorders>
            <w:vAlign w:val="center"/>
          </w:tcPr>
          <w:p w14:paraId="308E95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现场安全文明施工措施费费 率（%）</w:t>
            </w:r>
          </w:p>
        </w:tc>
        <w:tc>
          <w:tcPr>
            <w:tcW w:w="1420" w:type="dxa"/>
            <w:vAlign w:val="center"/>
          </w:tcPr>
          <w:p w14:paraId="1AF274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基本费率</w:t>
            </w:r>
          </w:p>
        </w:tc>
        <w:tc>
          <w:tcPr>
            <w:tcW w:w="2328" w:type="dxa"/>
            <w:vAlign w:val="center"/>
          </w:tcPr>
          <w:p w14:paraId="6D4069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1.5</w:t>
            </w:r>
          </w:p>
        </w:tc>
        <w:tc>
          <w:tcPr>
            <w:tcW w:w="2627" w:type="dxa"/>
            <w:vAlign w:val="center"/>
          </w:tcPr>
          <w:p w14:paraId="42F284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1.5</w:t>
            </w:r>
          </w:p>
        </w:tc>
      </w:tr>
      <w:tr w14:paraId="2DB98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506" w:type="dxa"/>
            <w:vAlign w:val="center"/>
          </w:tcPr>
          <w:p w14:paraId="4C9C67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2</w:t>
            </w:r>
          </w:p>
        </w:tc>
        <w:tc>
          <w:tcPr>
            <w:tcW w:w="999" w:type="dxa"/>
            <w:vMerge w:val="continue"/>
            <w:tcBorders>
              <w:top w:val="nil"/>
              <w:bottom w:val="nil"/>
            </w:tcBorders>
            <w:vAlign w:val="center"/>
          </w:tcPr>
          <w:p w14:paraId="1FAD32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p>
        </w:tc>
        <w:tc>
          <w:tcPr>
            <w:tcW w:w="1420" w:type="dxa"/>
            <w:vAlign w:val="center"/>
          </w:tcPr>
          <w:p w14:paraId="571BC2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标化增加费</w:t>
            </w:r>
          </w:p>
        </w:tc>
        <w:tc>
          <w:tcPr>
            <w:tcW w:w="2328" w:type="dxa"/>
            <w:vAlign w:val="center"/>
          </w:tcPr>
          <w:p w14:paraId="4D1C44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w:t>
            </w:r>
          </w:p>
        </w:tc>
        <w:tc>
          <w:tcPr>
            <w:tcW w:w="2627" w:type="dxa"/>
            <w:vAlign w:val="center"/>
          </w:tcPr>
          <w:p w14:paraId="5CE178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w:t>
            </w:r>
          </w:p>
        </w:tc>
      </w:tr>
      <w:tr w14:paraId="67152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506" w:type="dxa"/>
            <w:vAlign w:val="center"/>
          </w:tcPr>
          <w:p w14:paraId="1F6B1B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3</w:t>
            </w:r>
          </w:p>
        </w:tc>
        <w:tc>
          <w:tcPr>
            <w:tcW w:w="999" w:type="dxa"/>
            <w:vMerge w:val="continue"/>
            <w:tcBorders>
              <w:top w:val="nil"/>
            </w:tcBorders>
            <w:vAlign w:val="center"/>
          </w:tcPr>
          <w:p w14:paraId="13787C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p>
        </w:tc>
        <w:tc>
          <w:tcPr>
            <w:tcW w:w="1420" w:type="dxa"/>
            <w:vAlign w:val="center"/>
          </w:tcPr>
          <w:p w14:paraId="4BF664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扬尘污染防治增加费</w:t>
            </w:r>
          </w:p>
        </w:tc>
        <w:tc>
          <w:tcPr>
            <w:tcW w:w="2328" w:type="dxa"/>
            <w:vAlign w:val="center"/>
          </w:tcPr>
          <w:p w14:paraId="76DED5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en-US" w:bidi="ar-SA"/>
              </w:rPr>
              <w:t>0.</w:t>
            </w:r>
            <w:r>
              <w:rPr>
                <w:rFonts w:hint="eastAsia" w:ascii="宋体" w:hAnsi="宋体" w:eastAsia="宋体" w:cs="宋体"/>
                <w:spacing w:val="-2"/>
                <w:kern w:val="2"/>
                <w:sz w:val="16"/>
                <w:szCs w:val="16"/>
                <w:lang w:val="en-US" w:eastAsia="zh-CN" w:bidi="ar-SA"/>
              </w:rPr>
              <w:t>21</w:t>
            </w:r>
          </w:p>
        </w:tc>
        <w:tc>
          <w:tcPr>
            <w:tcW w:w="2627" w:type="dxa"/>
            <w:vAlign w:val="center"/>
          </w:tcPr>
          <w:p w14:paraId="50D710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0.21</w:t>
            </w:r>
          </w:p>
        </w:tc>
      </w:tr>
      <w:tr w14:paraId="25A2E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06" w:type="dxa"/>
            <w:vAlign w:val="center"/>
          </w:tcPr>
          <w:p w14:paraId="36D59A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4</w:t>
            </w:r>
          </w:p>
        </w:tc>
        <w:tc>
          <w:tcPr>
            <w:tcW w:w="2419" w:type="dxa"/>
            <w:gridSpan w:val="2"/>
            <w:vAlign w:val="center"/>
          </w:tcPr>
          <w:p w14:paraId="67E901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工程按质论价</w:t>
            </w:r>
          </w:p>
        </w:tc>
        <w:tc>
          <w:tcPr>
            <w:tcW w:w="2328" w:type="dxa"/>
            <w:vAlign w:val="center"/>
          </w:tcPr>
          <w:p w14:paraId="36CD7B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w:t>
            </w:r>
          </w:p>
        </w:tc>
        <w:tc>
          <w:tcPr>
            <w:tcW w:w="2627" w:type="dxa"/>
            <w:vAlign w:val="center"/>
          </w:tcPr>
          <w:p w14:paraId="25EA37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w:t>
            </w:r>
          </w:p>
        </w:tc>
      </w:tr>
      <w:tr w14:paraId="7E366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506" w:type="dxa"/>
            <w:vAlign w:val="center"/>
          </w:tcPr>
          <w:p w14:paraId="400FA5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5</w:t>
            </w:r>
          </w:p>
        </w:tc>
        <w:tc>
          <w:tcPr>
            <w:tcW w:w="999" w:type="dxa"/>
            <w:vMerge w:val="restart"/>
            <w:tcBorders>
              <w:bottom w:val="nil"/>
            </w:tcBorders>
            <w:vAlign w:val="center"/>
          </w:tcPr>
          <w:p w14:paraId="67EC65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规费（%）</w:t>
            </w:r>
          </w:p>
        </w:tc>
        <w:tc>
          <w:tcPr>
            <w:tcW w:w="1420" w:type="dxa"/>
            <w:vAlign w:val="center"/>
          </w:tcPr>
          <w:p w14:paraId="699927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社会保障费率</w:t>
            </w:r>
          </w:p>
        </w:tc>
        <w:tc>
          <w:tcPr>
            <w:tcW w:w="2328" w:type="dxa"/>
            <w:vAlign w:val="center"/>
          </w:tcPr>
          <w:p w14:paraId="5EE34D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3.8</w:t>
            </w:r>
          </w:p>
        </w:tc>
        <w:tc>
          <w:tcPr>
            <w:tcW w:w="2627" w:type="dxa"/>
            <w:shd w:val="clear" w:color="auto" w:fill="auto"/>
            <w:vAlign w:val="center"/>
          </w:tcPr>
          <w:p w14:paraId="6E0427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2.4</w:t>
            </w:r>
          </w:p>
        </w:tc>
      </w:tr>
      <w:tr w14:paraId="3EEAC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06" w:type="dxa"/>
            <w:vAlign w:val="center"/>
          </w:tcPr>
          <w:p w14:paraId="247B7A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6</w:t>
            </w:r>
          </w:p>
        </w:tc>
        <w:tc>
          <w:tcPr>
            <w:tcW w:w="999" w:type="dxa"/>
            <w:vMerge w:val="continue"/>
            <w:tcBorders>
              <w:top w:val="nil"/>
              <w:bottom w:val="nil"/>
            </w:tcBorders>
            <w:vAlign w:val="center"/>
          </w:tcPr>
          <w:p w14:paraId="2E15CF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p>
        </w:tc>
        <w:tc>
          <w:tcPr>
            <w:tcW w:w="1420" w:type="dxa"/>
            <w:vAlign w:val="center"/>
          </w:tcPr>
          <w:p w14:paraId="2A2E4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住房公积金率</w:t>
            </w:r>
          </w:p>
        </w:tc>
        <w:tc>
          <w:tcPr>
            <w:tcW w:w="2328" w:type="dxa"/>
            <w:vAlign w:val="center"/>
          </w:tcPr>
          <w:p w14:paraId="416E8B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en-US" w:bidi="ar-SA"/>
              </w:rPr>
              <w:t>0.</w:t>
            </w:r>
            <w:r>
              <w:rPr>
                <w:rFonts w:hint="eastAsia" w:ascii="宋体" w:hAnsi="宋体" w:eastAsia="宋体" w:cs="宋体"/>
                <w:spacing w:val="-2"/>
                <w:kern w:val="2"/>
                <w:sz w:val="16"/>
                <w:szCs w:val="16"/>
                <w:lang w:val="en-US" w:eastAsia="zh-CN" w:bidi="ar-SA"/>
              </w:rPr>
              <w:t>67</w:t>
            </w:r>
          </w:p>
        </w:tc>
        <w:tc>
          <w:tcPr>
            <w:tcW w:w="2627" w:type="dxa"/>
            <w:shd w:val="clear" w:color="auto" w:fill="auto"/>
            <w:vAlign w:val="center"/>
          </w:tcPr>
          <w:p w14:paraId="4BADC1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en-US" w:bidi="ar-SA"/>
              </w:rPr>
              <w:t>0.</w:t>
            </w:r>
            <w:r>
              <w:rPr>
                <w:rFonts w:hint="eastAsia" w:ascii="宋体" w:hAnsi="宋体" w:eastAsia="宋体" w:cs="宋体"/>
                <w:spacing w:val="-2"/>
                <w:kern w:val="2"/>
                <w:sz w:val="16"/>
                <w:szCs w:val="16"/>
                <w:lang w:val="en-US" w:eastAsia="zh-CN" w:bidi="ar-SA"/>
              </w:rPr>
              <w:t>42</w:t>
            </w:r>
          </w:p>
        </w:tc>
      </w:tr>
      <w:tr w14:paraId="4B4BF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506" w:type="dxa"/>
            <w:vAlign w:val="center"/>
          </w:tcPr>
          <w:p w14:paraId="5DBD1F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7</w:t>
            </w:r>
          </w:p>
        </w:tc>
        <w:tc>
          <w:tcPr>
            <w:tcW w:w="999" w:type="dxa"/>
            <w:vMerge w:val="continue"/>
            <w:tcBorders>
              <w:top w:val="nil"/>
            </w:tcBorders>
            <w:vAlign w:val="center"/>
          </w:tcPr>
          <w:p w14:paraId="172DC8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p>
        </w:tc>
        <w:tc>
          <w:tcPr>
            <w:tcW w:w="1420" w:type="dxa"/>
            <w:vAlign w:val="center"/>
          </w:tcPr>
          <w:p w14:paraId="65670E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环境保护税（%）</w:t>
            </w:r>
          </w:p>
        </w:tc>
        <w:tc>
          <w:tcPr>
            <w:tcW w:w="2328" w:type="dxa"/>
            <w:vAlign w:val="center"/>
          </w:tcPr>
          <w:p w14:paraId="443890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w:t>
            </w:r>
          </w:p>
        </w:tc>
        <w:tc>
          <w:tcPr>
            <w:tcW w:w="2627" w:type="dxa"/>
            <w:shd w:val="clear" w:color="auto" w:fill="auto"/>
            <w:vAlign w:val="center"/>
          </w:tcPr>
          <w:p w14:paraId="5DCDE6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w:t>
            </w:r>
          </w:p>
        </w:tc>
      </w:tr>
      <w:tr w14:paraId="5AF24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506" w:type="dxa"/>
            <w:vAlign w:val="center"/>
          </w:tcPr>
          <w:p w14:paraId="6EB42C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8</w:t>
            </w:r>
          </w:p>
        </w:tc>
        <w:tc>
          <w:tcPr>
            <w:tcW w:w="999" w:type="dxa"/>
            <w:vAlign w:val="center"/>
          </w:tcPr>
          <w:p w14:paraId="3F3415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税金（%）</w:t>
            </w:r>
          </w:p>
        </w:tc>
        <w:tc>
          <w:tcPr>
            <w:tcW w:w="1420" w:type="dxa"/>
            <w:vAlign w:val="center"/>
          </w:tcPr>
          <w:p w14:paraId="21BDA0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增值税一般计税</w:t>
            </w:r>
          </w:p>
        </w:tc>
        <w:tc>
          <w:tcPr>
            <w:tcW w:w="2328" w:type="dxa"/>
            <w:vAlign w:val="center"/>
          </w:tcPr>
          <w:p w14:paraId="0216A0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9</w:t>
            </w:r>
          </w:p>
        </w:tc>
        <w:tc>
          <w:tcPr>
            <w:tcW w:w="2627" w:type="dxa"/>
            <w:shd w:val="clear" w:color="auto" w:fill="auto"/>
            <w:vAlign w:val="center"/>
          </w:tcPr>
          <w:p w14:paraId="01B78F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2"/>
                <w:kern w:val="2"/>
                <w:sz w:val="16"/>
                <w:szCs w:val="16"/>
                <w:lang w:val="en-US" w:eastAsia="en-US" w:bidi="ar-SA"/>
              </w:rPr>
            </w:pPr>
            <w:r>
              <w:rPr>
                <w:rFonts w:hint="eastAsia" w:ascii="宋体" w:hAnsi="宋体" w:eastAsia="宋体" w:cs="宋体"/>
                <w:spacing w:val="-2"/>
                <w:kern w:val="2"/>
                <w:sz w:val="16"/>
                <w:szCs w:val="16"/>
                <w:lang w:val="en-US" w:eastAsia="en-US" w:bidi="ar-SA"/>
              </w:rPr>
              <w:t>9</w:t>
            </w:r>
          </w:p>
        </w:tc>
      </w:tr>
      <w:bookmarkEnd w:id="0"/>
    </w:tbl>
    <w:p w14:paraId="55FF172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1E513DA">
      <w:pPr>
        <w:keepNext w:val="0"/>
        <w:keepLines w:val="0"/>
        <w:widowControl/>
        <w:suppressLineNumbers w:val="0"/>
        <w:jc w:val="left"/>
        <w:rPr>
          <w:rFonts w:hint="default" w:ascii="宋体" w:hAnsi="宋体" w:eastAsia="宋体" w:cs="宋体"/>
          <w:b w:val="0"/>
          <w:bCs w:val="0"/>
          <w:spacing w:val="-6"/>
          <w:sz w:val="16"/>
          <w:szCs w:val="16"/>
          <w:lang w:val="en-US" w:eastAsia="zh-CN"/>
        </w:rPr>
      </w:pPr>
      <w:r>
        <w:rPr>
          <w:rFonts w:hint="eastAsia" w:ascii="宋体" w:hAnsi="宋体" w:eastAsia="宋体" w:cs="宋体"/>
          <w:color w:val="000000"/>
          <w:kern w:val="0"/>
          <w:sz w:val="24"/>
          <w:szCs w:val="24"/>
          <w:lang w:val="en-US" w:eastAsia="zh-CN" w:bidi="ar"/>
        </w:rPr>
        <w:t>注：上表中的环境保护税不计取，结算时按有关部门出具的凭证按实结算；结算时扬尘污染防治增加费按锡建建市[2018]17 号文、[2020]20 号文等规定执行；</w:t>
      </w:r>
    </w:p>
    <w:p w14:paraId="023DC283">
      <w:pPr>
        <w:jc w:val="center"/>
      </w:pPr>
    </w:p>
    <w:p w14:paraId="660B5432">
      <w:pPr>
        <w:keepNext w:val="0"/>
        <w:keepLines w:val="0"/>
        <w:pageBreakBefore w:val="0"/>
        <w:widowControl w:val="0"/>
        <w:numPr>
          <w:ilvl w:val="0"/>
          <w:numId w:val="0"/>
        </w:numPr>
        <w:kinsoku/>
        <w:wordWrap/>
        <w:overflowPunct/>
        <w:topLinePunct w:val="0"/>
        <w:autoSpaceDE/>
        <w:autoSpaceDN/>
        <w:bidi w:val="0"/>
        <w:adjustRightInd/>
        <w:snapToGrid/>
        <w:spacing w:beforeAutospacing="0" w:line="440" w:lineRule="exact"/>
        <w:ind w:right="16" w:rightChars="0"/>
        <w:jc w:val="both"/>
        <w:textAlignment w:val="auto"/>
        <w:rPr>
          <w:rFonts w:hint="eastAsia" w:ascii="宋体" w:hAnsi="宋体" w:eastAsia="宋体" w:cs="宋体"/>
          <w:spacing w:val="-3"/>
          <w:sz w:val="24"/>
          <w:szCs w:val="24"/>
        </w:rPr>
      </w:pPr>
    </w:p>
    <w:p w14:paraId="09AB18A5">
      <w:pPr>
        <w:keepNext w:val="0"/>
        <w:keepLines w:val="0"/>
        <w:pageBreakBefore w:val="0"/>
        <w:kinsoku/>
        <w:wordWrap/>
        <w:overflowPunct/>
        <w:topLinePunct w:val="0"/>
        <w:autoSpaceDE/>
        <w:autoSpaceDN/>
        <w:bidi w:val="0"/>
        <w:adjustRightInd/>
        <w:snapToGrid/>
        <w:spacing w:before="241" w:line="440" w:lineRule="exact"/>
        <w:textAlignment w:val="auto"/>
        <w:rPr>
          <w:rFonts w:hint="eastAsia" w:ascii="宋体" w:hAnsi="宋体" w:eastAsia="宋体" w:cs="宋体"/>
          <w:b w:val="0"/>
          <w:bCs w:val="0"/>
          <w:spacing w:val="-6"/>
          <w:sz w:val="28"/>
          <w:szCs w:val="28"/>
          <w:lang w:val="en-US" w:eastAsia="zh-CN"/>
        </w:rPr>
      </w:pPr>
    </w:p>
    <w:p w14:paraId="2A1D1B1B">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pacing w:val="-1"/>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A9CA9"/>
    <w:multiLevelType w:val="singleLevel"/>
    <w:tmpl w:val="919A9CA9"/>
    <w:lvl w:ilvl="0" w:tentative="0">
      <w:start w:val="1"/>
      <w:numFmt w:val="decimal"/>
      <w:suff w:val="space"/>
      <w:lvlText w:val="%1."/>
      <w:lvlJc w:val="left"/>
      <w:pPr>
        <w:ind w:left="0" w:leftChars="0" w:firstLine="454" w:firstLineChars="0"/>
      </w:pPr>
      <w:rPr>
        <w:rFonts w:hint="default"/>
      </w:rPr>
    </w:lvl>
  </w:abstractNum>
  <w:abstractNum w:abstractNumId="1">
    <w:nsid w:val="BC465756"/>
    <w:multiLevelType w:val="singleLevel"/>
    <w:tmpl w:val="BC465756"/>
    <w:lvl w:ilvl="0" w:tentative="0">
      <w:start w:val="7"/>
      <w:numFmt w:val="chineseCounting"/>
      <w:suff w:val="nothing"/>
      <w:lvlText w:val="%1、"/>
      <w:lvlJc w:val="left"/>
      <w:rPr>
        <w:rFonts w:hint="eastAsia"/>
      </w:rPr>
    </w:lvl>
  </w:abstractNum>
  <w:abstractNum w:abstractNumId="2">
    <w:nsid w:val="EAB54A64"/>
    <w:multiLevelType w:val="singleLevel"/>
    <w:tmpl w:val="EAB54A64"/>
    <w:lvl w:ilvl="0" w:tentative="0">
      <w:start w:val="1"/>
      <w:numFmt w:val="decimal"/>
      <w:suff w:val="space"/>
      <w:lvlText w:val="%1."/>
      <w:lvlJc w:val="left"/>
      <w:pPr>
        <w:ind w:left="0" w:leftChars="0" w:firstLine="454" w:firstLineChars="0"/>
      </w:pPr>
      <w:rPr>
        <w:rFonts w:hint="default"/>
      </w:rPr>
    </w:lvl>
  </w:abstractNum>
  <w:abstractNum w:abstractNumId="3">
    <w:nsid w:val="F094ACC3"/>
    <w:multiLevelType w:val="singleLevel"/>
    <w:tmpl w:val="F094ACC3"/>
    <w:lvl w:ilvl="0" w:tentative="0">
      <w:start w:val="1"/>
      <w:numFmt w:val="decimal"/>
      <w:suff w:val="space"/>
      <w:lvlText w:val="%1."/>
      <w:lvlJc w:val="left"/>
      <w:pPr>
        <w:ind w:left="0" w:leftChars="0" w:firstLine="454" w:firstLineChars="0"/>
      </w:pPr>
      <w:rPr>
        <w:rFonts w:hint="default"/>
      </w:rPr>
    </w:lvl>
  </w:abstractNum>
  <w:abstractNum w:abstractNumId="4">
    <w:nsid w:val="F8291B93"/>
    <w:multiLevelType w:val="singleLevel"/>
    <w:tmpl w:val="F8291B93"/>
    <w:lvl w:ilvl="0" w:tentative="0">
      <w:start w:val="1"/>
      <w:numFmt w:val="chineseCounting"/>
      <w:suff w:val="nothing"/>
      <w:lvlText w:val="%1、"/>
      <w:lvlJc w:val="left"/>
      <w:rPr>
        <w:rFonts w:hint="eastAsia"/>
      </w:rPr>
    </w:lvl>
  </w:abstractNum>
  <w:abstractNum w:abstractNumId="5">
    <w:nsid w:val="755D977D"/>
    <w:multiLevelType w:val="singleLevel"/>
    <w:tmpl w:val="755D977D"/>
    <w:lvl w:ilvl="0" w:tentative="0">
      <w:start w:val="1"/>
      <w:numFmt w:val="decimal"/>
      <w:suff w:val="space"/>
      <w:lvlText w:val="%1."/>
      <w:lvlJc w:val="left"/>
      <w:pPr>
        <w:ind w:left="0" w:leftChars="0" w:firstLine="454" w:firstLineChars="0"/>
      </w:pPr>
      <w:rPr>
        <w:rFont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ZDUzZWE4ODgxODMxNjk1NjUwNWRlMWNkZmQ2MTUifQ=="/>
  </w:docVars>
  <w:rsids>
    <w:rsidRoot w:val="00000000"/>
    <w:rsid w:val="0114690D"/>
    <w:rsid w:val="022B2F8B"/>
    <w:rsid w:val="063A7915"/>
    <w:rsid w:val="07B868F5"/>
    <w:rsid w:val="07CE57E4"/>
    <w:rsid w:val="07F26192"/>
    <w:rsid w:val="08615753"/>
    <w:rsid w:val="09C9787C"/>
    <w:rsid w:val="0A374D58"/>
    <w:rsid w:val="0A594A01"/>
    <w:rsid w:val="0B2C384C"/>
    <w:rsid w:val="0B6556EE"/>
    <w:rsid w:val="0D2A58BA"/>
    <w:rsid w:val="0DFE6744"/>
    <w:rsid w:val="0E5063B3"/>
    <w:rsid w:val="0ECF4E9A"/>
    <w:rsid w:val="102809E0"/>
    <w:rsid w:val="11B036FF"/>
    <w:rsid w:val="14F82951"/>
    <w:rsid w:val="16B17F0B"/>
    <w:rsid w:val="17525809"/>
    <w:rsid w:val="1C3D1291"/>
    <w:rsid w:val="1EF67CA4"/>
    <w:rsid w:val="20784232"/>
    <w:rsid w:val="211149E3"/>
    <w:rsid w:val="21971E51"/>
    <w:rsid w:val="21F90F80"/>
    <w:rsid w:val="251B2DFF"/>
    <w:rsid w:val="25E2208C"/>
    <w:rsid w:val="29F33751"/>
    <w:rsid w:val="2A2738AC"/>
    <w:rsid w:val="2A980B1A"/>
    <w:rsid w:val="2B131298"/>
    <w:rsid w:val="2C1C48B4"/>
    <w:rsid w:val="2F600BC7"/>
    <w:rsid w:val="30AA2F60"/>
    <w:rsid w:val="30D35023"/>
    <w:rsid w:val="31185880"/>
    <w:rsid w:val="32CD5D85"/>
    <w:rsid w:val="332B5D17"/>
    <w:rsid w:val="33D577D5"/>
    <w:rsid w:val="33DA7D18"/>
    <w:rsid w:val="34B559A4"/>
    <w:rsid w:val="36716136"/>
    <w:rsid w:val="37C64260"/>
    <w:rsid w:val="38784BB5"/>
    <w:rsid w:val="39165212"/>
    <w:rsid w:val="3B0D0035"/>
    <w:rsid w:val="3C8966DC"/>
    <w:rsid w:val="3C972852"/>
    <w:rsid w:val="3CF93236"/>
    <w:rsid w:val="3DC07337"/>
    <w:rsid w:val="3F521DC3"/>
    <w:rsid w:val="41BC474D"/>
    <w:rsid w:val="41C27410"/>
    <w:rsid w:val="41FA1360"/>
    <w:rsid w:val="43B44267"/>
    <w:rsid w:val="44CE586E"/>
    <w:rsid w:val="454D2E19"/>
    <w:rsid w:val="470D1EAB"/>
    <w:rsid w:val="471A6376"/>
    <w:rsid w:val="477A0993"/>
    <w:rsid w:val="4B3C4868"/>
    <w:rsid w:val="4BE831A7"/>
    <w:rsid w:val="4F1A0662"/>
    <w:rsid w:val="4F8F2906"/>
    <w:rsid w:val="4FA33301"/>
    <w:rsid w:val="50C62DE1"/>
    <w:rsid w:val="510C04A5"/>
    <w:rsid w:val="51F34C6F"/>
    <w:rsid w:val="556B5EFF"/>
    <w:rsid w:val="56650F3C"/>
    <w:rsid w:val="597B1402"/>
    <w:rsid w:val="5A1E1882"/>
    <w:rsid w:val="5B08146C"/>
    <w:rsid w:val="5B24736C"/>
    <w:rsid w:val="5BE40118"/>
    <w:rsid w:val="5E176868"/>
    <w:rsid w:val="5E585825"/>
    <w:rsid w:val="600D5248"/>
    <w:rsid w:val="613A2CBB"/>
    <w:rsid w:val="62747151"/>
    <w:rsid w:val="62F55923"/>
    <w:rsid w:val="66056182"/>
    <w:rsid w:val="684B5F38"/>
    <w:rsid w:val="69317D39"/>
    <w:rsid w:val="695B31AD"/>
    <w:rsid w:val="6AE228AE"/>
    <w:rsid w:val="6D2C2EFB"/>
    <w:rsid w:val="6D7539C0"/>
    <w:rsid w:val="6E193100"/>
    <w:rsid w:val="6F296E91"/>
    <w:rsid w:val="73973912"/>
    <w:rsid w:val="78E37F55"/>
    <w:rsid w:val="7A1B2EE8"/>
    <w:rsid w:val="7D6A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Text"/>
    <w:basedOn w:val="1"/>
    <w:semiHidden/>
    <w:qFormat/>
    <w:uiPriority w:val="0"/>
    <w:rPr>
      <w:rFonts w:ascii="宋体" w:hAnsi="宋体" w:eastAsia="宋体" w:cs="宋体"/>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
    <w:basedOn w:val="4"/>
    <w:autoRedefine/>
    <w:unhideWhenUsed/>
    <w:qFormat/>
    <w:uiPriority w:val="0"/>
    <w:rPr>
      <w:rFonts w:hint="eastAsia" w:ascii="宋体" w:hAnsi="宋体" w:eastAsia="宋体" w:cs="宋体"/>
      <w:color w:val="000000"/>
      <w:sz w:val="22"/>
      <w:szCs w:val="22"/>
    </w:rPr>
  </w:style>
  <w:style w:type="character" w:customStyle="1" w:styleId="8">
    <w:name w:val="font81"/>
    <w:basedOn w:val="4"/>
    <w:qFormat/>
    <w:uiPriority w:val="0"/>
    <w:rPr>
      <w:rFonts w:hint="eastAsia" w:ascii="宋体" w:hAnsi="宋体" w:eastAsia="宋体" w:cs="宋体"/>
      <w:color w:val="000000"/>
      <w:sz w:val="24"/>
      <w:szCs w:val="24"/>
      <w:u w:val="none"/>
    </w:rPr>
  </w:style>
  <w:style w:type="character" w:customStyle="1" w:styleId="9">
    <w:name w:val="font7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4999</Words>
  <Characters>5292</Characters>
  <Lines>0</Lines>
  <Paragraphs>0</Paragraphs>
  <TotalTime>15</TotalTime>
  <ScaleCrop>false</ScaleCrop>
  <LinksUpToDate>false</LinksUpToDate>
  <CharactersWithSpaces>5336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2024-05-31T02:55:00Z</dcterms:created>
  <dc:creator>1</dc:creator>
  <cp:lastModifiedBy>snowdreams</cp:lastModifiedBy>
  <dcterms:modified xsi:type="dcterms:W3CDTF">2025-06-17T01:30:41Z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120DCF385758457F95CD99F9ED7BE03C_12</vt:lpwstr>
  </property>
  <property fmtid="{D5CDD505-2E9C-101B-9397-08002B2CF9AE}" pid="4" name="KSOTemplateDocerSaveRecord">
    <vt:lpwstr>eyJoZGlkIjoiMTU0ZDUzZWE4ODgxODMxNjk1NjUwNWRlMWNkZmQ2MTUiLCJ1c2VySWQiOiI2ODg3ODA0NTUifQ==</vt:lpwstr>
  </property>
</Properties>
</file>