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3"/>
        <w:ind w:firstLine="0"/>
        <w:rPr>
          <w:rFonts w:eastAsia="黑体"/>
          <w:b/>
          <w:bCs/>
          <w:color w:val="000000" w:themeColor="text1"/>
          <w:sz w:val="84"/>
          <w:highlight w:val="white"/>
          <w:shd w:val="clear" w:color="ffffff" w:fill="d9d9d9"/>
          <w14:textFill>
            <w14:solidFill>
              <w14:schemeClr w14:val="tx1"/>
            </w14:solidFill>
          </w14:textFill>
        </w:rPr>
      </w:pPr>
      <w:r>
        <w:rPr>
          <w:rFonts w:eastAsia="黑体"/>
          <w:b/>
          <w:bCs/>
          <w:color w:val="000000" w:themeColor="text1"/>
          <w:sz w:val="84"/>
          <w:highlight w:val="white"/>
          <w:shd w:val="clear" w:color="ffffff" w:fill="d9d9d9"/>
          <w14:textFill>
            <w14:solidFill>
              <w14:schemeClr w14:val="tx1"/>
            </w14:solidFill>
          </w14:textFill>
        </w:rPr>
      </w:r>
      <w:r/>
    </w:p>
    <w:p>
      <w:pPr>
        <w:pStyle w:val="1033"/>
        <w:ind w:firstLine="0"/>
        <w:jc w:val="center"/>
        <w:rPr>
          <w:rFonts w:hint="eastAsia"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公 开 招 标 文 件</w:t>
      </w:r>
      <w:r/>
    </w:p>
    <w:p>
      <w:pPr>
        <w:pStyle w:val="1033"/>
        <w:ind w:firstLine="0"/>
        <w:jc w:val="center"/>
        <w:rPr>
          <w:rFonts w:hint="eastAsia" w:ascii="黑体" w:hAnsi="华文中宋" w:eastAsia="黑体"/>
          <w:bCs/>
          <w:color w:val="000000" w:themeColor="text1"/>
          <w:spacing w:val="20"/>
          <w:sz w:val="52"/>
          <w:szCs w:val="52"/>
          <w:highlight w:val="white"/>
          <w14:textFill>
            <w14:solidFill>
              <w14:schemeClr w14:val="tx1"/>
            </w14:solidFill>
          </w14:textFill>
        </w:rPr>
      </w:pPr>
      <w:r>
        <w:rPr>
          <w:rFonts w:hint="eastAsia" w:ascii="黑体" w:hAnsi="华文中宋" w:eastAsia="黑体"/>
          <w:bCs/>
          <w:color w:val="000000" w:themeColor="text1"/>
          <w:spacing w:val="20"/>
          <w:sz w:val="52"/>
          <w:szCs w:val="52"/>
          <w:highlight w:val="white"/>
          <w14:textFill>
            <w14:solidFill>
              <w14:schemeClr w14:val="tx1"/>
            </w14:solidFill>
          </w14:textFill>
        </w:rPr>
      </w:r>
      <w:r/>
    </w:p>
    <w:p>
      <w:pPr>
        <w:pStyle w:val="1033"/>
        <w:ind w:firstLine="0"/>
        <w:jc w:val="cente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33"/>
        <w:ind w:firstLine="0"/>
        <w:jc w:val="cente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33"/>
        <w:ind w:firstLine="0"/>
        <w:jc w:val="cente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项目编号：</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JSZC-320200-XWJC-G2025-0093</w:t>
      </w:r>
      <w:r/>
    </w:p>
    <w:p>
      <w:pPr>
        <w:ind w:left="3200" w:hanging="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无锡市儿童医院强脉冲光治疗仪项目</w:t>
      </w:r>
      <w:r/>
    </w:p>
    <w:p>
      <w:pPr>
        <w:ind w:firstLine="1600"/>
        <w:jc w:val="left"/>
        <w:spacing w:line="360" w:lineRule="auto"/>
        <w:rPr>
          <w:rFonts w:hint="eastAsia" w:ascii="黑体" w:hAnsi="华文中宋" w:eastAsia="黑体"/>
          <w:bCs/>
          <w:color w:val="000000" w:themeColor="text1"/>
          <w:sz w:val="32"/>
          <w:szCs w:val="32"/>
          <w:highlight w:val="white"/>
          <w:lang w:eastAsia="zh-CN"/>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 购 人：</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无锡市儿童医院</w:t>
      </w:r>
      <w:r/>
    </w:p>
    <w:p>
      <w:pPr>
        <w:pStyle w:val="1033"/>
        <w:ind w:firstLine="1600"/>
        <w:jc w:val="both"/>
        <w:spacing w:before="0" w:after="0"/>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采购代理机构：无锡市卫生健康综合服务中心</w:t>
      </w:r>
      <w:r/>
    </w:p>
    <w:p>
      <w:pPr>
        <w:pStyle w:val="1033"/>
        <w:ind w:firstLine="1600"/>
        <w:jc w:val="both"/>
        <w:spacing w:before="0" w:after="0"/>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r>
      <w:r/>
    </w:p>
    <w:p>
      <w:pPr>
        <w:pStyle w:val="1033"/>
        <w:ind w:firstLine="1600"/>
        <w:jc w:val="both"/>
        <w:spacing w:before="0" w:after="0"/>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r>
      <w:r/>
    </w:p>
    <w:p>
      <w:pPr>
        <w:pStyle w:val="1033"/>
        <w:ind w:firstLine="0"/>
        <w:jc w:val="center"/>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二〇二五年</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十</w:t>
      </w:r>
      <w:r>
        <w:rPr>
          <w:rFonts w:hint="eastAsia" w:ascii="黑体" w:hAnsi="华文中宋" w:eastAsia="黑体"/>
          <w:bCs/>
          <w:color w:val="000000" w:themeColor="text1"/>
          <w:sz w:val="32"/>
          <w:szCs w:val="32"/>
          <w:highlight w:val="white"/>
          <w14:textFill>
            <w14:solidFill>
              <w14:schemeClr w14:val="tx1"/>
            </w14:solidFill>
          </w14:textFill>
        </w:rPr>
        <w:t xml:space="preserve">月</w:t>
      </w:r>
      <w:r/>
    </w:p>
    <w:p>
      <w:pPr>
        <w:pStyle w:val="1033"/>
        <w:ind w:firstLine="0"/>
        <w:jc w:val="center"/>
        <w:rPr>
          <w:rFonts w:hint="eastAsia" w:ascii="黑体" w:hAnsi="黑体" w:eastAsia="黑体"/>
          <w:color w:val="000000" w:themeColor="text1"/>
          <w:sz w:val="36"/>
          <w:szCs w:val="36"/>
          <w:highlight w:val="whit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523127445"/>
      <w:r/>
      <w:bookmarkStart w:id="2" w:name="_Toc513029200"/>
      <w:r/>
      <w:bookmarkStart w:id="3" w:name="_Toc479757206"/>
      <w:r/>
      <w:bookmarkStart w:id="4" w:name="_Toc20823272"/>
      <w:r/>
      <w:bookmarkStart w:id="5" w:name="_Toc16938516"/>
      <w:r/>
      <w:r/>
    </w:p>
    <w:p>
      <w:pPr>
        <w:pStyle w:val="1033"/>
        <w:ind w:firstLine="0"/>
        <w:jc w:val="center"/>
        <w:rPr>
          <w:rFonts w:hint="eastAsia"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white"/>
          <w14:textFill>
            <w14:solidFill>
              <w14:schemeClr w14:val="tx1"/>
            </w14:solidFill>
          </w14:textFill>
        </w:rPr>
        <w:outlineLvl w:val="0"/>
      </w:pPr>
      <w:r>
        <w:rPr>
          <w:rFonts w:ascii="黑体" w:hAnsi="Arial" w:eastAsia="黑体"/>
          <w:color w:val="000000" w:themeColor="text1"/>
          <w:sz w:val="44"/>
          <w:highlight w:val="whit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合同文本---------------------------------（23）</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采购需求---------------------------------（28）</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评标方法与评标标准-----------------------（34）</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投标文件内容与格式-----------------------（39）</w:t>
      </w:r>
      <w:r/>
    </w:p>
    <w:p>
      <w:pPr>
        <w:pStyle w:val="750"/>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white"/>
          <w:shd w:val="clear" w:color="auto" w:fill="ffffff"/>
          <w14:textFill>
            <w14:solidFill>
              <w14:schemeClr w14:val="tx1"/>
            </w14:solidFill>
          </w14:textFill>
        </w:rPr>
      </w:pPr>
      <w:r>
        <w:rPr>
          <w:rFonts w:ascii="黑体" w:hAnsi="Showcard Gothic" w:eastAsia="黑体"/>
          <w:color w:val="000000" w:themeColor="text1"/>
          <w:sz w:val="30"/>
          <w:szCs w:val="30"/>
          <w:highlight w:val="whit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white"/>
          <w14:textFill>
            <w14:solidFill>
              <w14:schemeClr w14:val="tx1"/>
            </w14:solidFill>
          </w14:textFill>
        </w:rPr>
        <w:t xml:space="preserve">政府采购提醒函</w:t>
      </w:r>
      <w:r/>
    </w:p>
    <w:p>
      <w:pPr>
        <w:pStyle w:val="75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whit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各投标供应商：</w:t>
      </w:r>
      <w:r/>
    </w:p>
    <w:p>
      <w:pPr>
        <w:pStyle w:val="732"/>
        <w:ind w:firstLine="560"/>
        <w:spacing w:line="560" w:lineRule="exact"/>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2"/>
        <w:ind w:firstLine="560"/>
        <w:spacing w:line="560" w:lineRule="exact"/>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一、串标情形</w:t>
      </w:r>
      <w:r/>
    </w:p>
    <w:p>
      <w:pPr>
        <w:pStyle w:val="750"/>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1. 《中华人民共和国政府采购法实施条例》第七十四条</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（二）供应商按照采购人或者采购代理机构的授意撤换、修改投标文件或者响应文件。</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（三）供应商之间协商报价、技术方案等投标文件或者响应文件的实质性内容。</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（五）供应商之间事先约定由某一特定供应商中标、成交。</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（六）供应商之间商定部分供应商放弃参加政府采购活动或者放弃中标、成交。</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0"/>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2. 《货物和服务招标投标管理办法》（财政部87号令）第三十七条</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有下列情形之一的，视为投标人串通投标，其投标无效：</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（一）不同投标人的投标文件由同一单位或者个人编制。</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（二）不同投标人委托同一单位或者个人办理投标事宜。</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（三）不同投标人的投标文件载明的项目管理成员或者联系人员为同一人。</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（四）不同投标人的投标文件异常一致或者投标报价呈规律性差异。</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（五）不同投标人的投标文件相互混装。</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（六）不同投标人的投标保证金从同一单位或者个人的账户转出。</w:t>
      </w:r>
      <w:r/>
    </w:p>
    <w:p>
      <w:pPr>
        <w:pStyle w:val="732"/>
        <w:ind w:firstLine="560"/>
        <w:spacing w:line="560" w:lineRule="exact"/>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二、后果 </w:t>
      </w:r>
      <w:r/>
    </w:p>
    <w:p>
      <w:pPr>
        <w:pStyle w:val="750"/>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0"/>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0"/>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r>
      <w:r/>
    </w:p>
    <w:p>
      <w:pPr>
        <w:pStyle w:val="733"/>
        <w:ind w:firstLine="0"/>
        <w:rPr>
          <w:highlight w:val="white"/>
        </w:rPr>
      </w:pPr>
      <w:r>
        <w:rPr>
          <w:highlight w:val="white"/>
        </w:rPr>
      </w:r>
      <w:r/>
    </w:p>
    <w:p>
      <w:pPr>
        <w:pStyle w:val="733"/>
        <w:ind w:firstLine="0"/>
        <w:rPr>
          <w:highlight w:val="white"/>
        </w:rPr>
      </w:pPr>
      <w:r>
        <w:rPr>
          <w:highlight w:val="white"/>
        </w:rPr>
      </w:r>
      <w:r/>
    </w:p>
    <w:p>
      <w:pPr>
        <w:pStyle w:val="733"/>
        <w:ind w:firstLine="0"/>
        <w:rPr>
          <w:highlight w:val="white"/>
        </w:rPr>
      </w:pPr>
      <w:r>
        <w:rPr>
          <w:highlight w:val="white"/>
        </w:rPr>
      </w:r>
      <w:r/>
    </w:p>
    <w:p>
      <w:pPr>
        <w:jc w:val="center"/>
        <w:spacing w:line="500" w:lineRule="exact"/>
        <w:tabs>
          <w:tab w:val="left" w:pos="1440" w:leader="none"/>
        </w:tabs>
        <w:rPr>
          <w:rFonts w:hint="eastAsia"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受</w:t>
      </w:r>
      <w:r>
        <w:rPr>
          <w:rFonts w:hint="eastAsia" w:ascii="宋体" w:hAnsi="宋体"/>
          <w:color w:val="000000" w:themeColor="text1"/>
          <w:sz w:val="24"/>
          <w:szCs w:val="24"/>
          <w:highlight w:val="white"/>
          <w:lang w:eastAsia="zh-CN"/>
          <w14:textFill>
            <w14:solidFill>
              <w14:schemeClr w14:val="tx1"/>
            </w14:solidFill>
          </w14:textFill>
        </w:rPr>
        <w:t xml:space="preserve">无锡市儿童医院</w:t>
      </w:r>
      <w:r>
        <w:rPr>
          <w:rFonts w:hint="eastAsia" w:ascii="宋体" w:hAnsi="宋体"/>
          <w:color w:val="000000" w:themeColor="text1"/>
          <w:sz w:val="24"/>
          <w:szCs w:val="24"/>
          <w:highlight w:val="white"/>
          <w14:textFill>
            <w14:solidFill>
              <w14:schemeClr w14:val="tx1"/>
            </w14:solidFill>
          </w14:textFill>
        </w:rPr>
        <w:t xml:space="preserve">的委托，无锡市卫生健康综合服务中心就</w:t>
      </w:r>
      <w:r>
        <w:rPr>
          <w:rFonts w:hint="eastAsia" w:ascii="宋体" w:hAnsi="宋体"/>
          <w:color w:val="000000" w:themeColor="text1"/>
          <w:sz w:val="24"/>
          <w:szCs w:val="24"/>
          <w:highlight w:val="white"/>
          <w:lang w:eastAsia="zh-CN"/>
          <w14:textFill>
            <w14:solidFill>
              <w14:schemeClr w14:val="tx1"/>
            </w14:solidFill>
          </w14:textFill>
        </w:rPr>
        <w:t xml:space="preserve">无锡市儿童医院强脉冲光治疗仪项目</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lang w:eastAsia="zh-CN"/>
          <w14:textFill>
            <w14:solidFill>
              <w14:schemeClr w14:val="tx1"/>
            </w14:solidFill>
          </w14:textFill>
        </w:rPr>
        <w:t xml:space="preserve">JSZC-320200-XWJC-G2025-0093</w:t>
      </w:r>
      <w:r>
        <w:rPr>
          <w:rFonts w:hint="eastAsia" w:ascii="宋体" w:hAnsi="宋体"/>
          <w:color w:val="000000" w:themeColor="text1"/>
          <w:sz w:val="24"/>
          <w:szCs w:val="24"/>
          <w:highlight w:val="whit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lang w:eastAsia="zh-CN"/>
          <w14:textFill>
            <w14:solidFill>
              <w14:schemeClr w14:val="tx1"/>
            </w14:solidFill>
          </w14:textFill>
        </w:rPr>
        <w:t xml:space="preserve">无锡市儿童医院强脉冲光治疗仪项目</w:t>
      </w:r>
      <w:r>
        <w:rPr>
          <w:rFonts w:hint="eastAsia" w:ascii="宋体" w:hAnsi="宋体"/>
          <w:color w:val="000000" w:themeColor="text1"/>
          <w:sz w:val="24"/>
          <w:szCs w:val="24"/>
          <w:highlight w:val="whit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下载的方式依法获取招标文件，并于2025年</w:t>
      </w:r>
      <w:r>
        <w:rPr>
          <w:rFonts w:hint="eastAsia" w:ascii="宋体" w:hAnsi="宋体"/>
          <w:color w:val="000000" w:themeColor="text1"/>
          <w:sz w:val="24"/>
          <w:szCs w:val="24"/>
          <w:highlight w:val="white"/>
          <w:lang w:val="en-US" w:eastAsia="zh-CN"/>
          <w14:textFill>
            <w14:solidFill>
              <w14:schemeClr w14:val="tx1"/>
            </w14:solidFill>
          </w14:textFill>
        </w:rPr>
        <w:t xml:space="preserve">11月19日</w:t>
      </w:r>
      <w:r>
        <w:rPr>
          <w:rFonts w:hint="eastAsia" w:ascii="宋体" w:hAnsi="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0</w:t>
      </w:r>
      <w:r>
        <w:rPr>
          <w:rFonts w:hint="eastAsia" w:ascii="宋体" w:hAnsi="宋体"/>
          <w:bCs/>
          <w:color w:val="000000" w:themeColor="text1"/>
          <w:sz w:val="24"/>
          <w:szCs w:val="24"/>
          <w:highlight w:val="white"/>
          <w14:textFill>
            <w14:solidFill>
              <w14:schemeClr w14:val="tx1"/>
            </w14:solidFill>
          </w14:textFill>
        </w:rPr>
        <w:t xml:space="preserve">（北京时间）前递交投标</w:t>
      </w:r>
      <w:r>
        <w:rPr>
          <w:rFonts w:ascii="宋体" w:hAnsi="宋体"/>
          <w:bCs/>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w:t>
      </w:r>
      <w:r/>
    </w:p>
    <w:p>
      <w:pPr>
        <w:pStyle w:val="95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 w:name="_Toc38985263"/>
      <w:r/>
      <w:bookmarkStart w:id="7" w:name="_Toc28359002"/>
      <w:r/>
      <w:bookmarkStart w:id="8" w:name="_Toc35393621"/>
      <w:r/>
      <w:bookmarkStart w:id="9" w:name="_Toc28359079"/>
      <w:r/>
      <w:bookmarkStart w:id="10" w:name="_Toc35393790"/>
      <w:r/>
      <w:bookmarkStart w:id="11" w:name="_Hlk24379207"/>
      <w:r>
        <w:rPr>
          <w:rFonts w:hint="eastAsia"/>
          <w:color w:val="000000" w:themeColor="text1"/>
          <w:sz w:val="30"/>
          <w:szCs w:val="30"/>
          <w:highlight w:val="whit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1.项目编号：</w:t>
      </w:r>
      <w:r>
        <w:rPr>
          <w:rFonts w:hint="eastAsia" w:ascii="宋体" w:hAnsi="宋体"/>
          <w:color w:val="000000" w:themeColor="text1"/>
          <w:sz w:val="24"/>
          <w:szCs w:val="24"/>
          <w:highlight w:val="white"/>
          <w:lang w:eastAsia="zh-CN"/>
          <w14:textFill>
            <w14:solidFill>
              <w14:schemeClr w14:val="tx1"/>
            </w14:solidFill>
          </w14:textFill>
        </w:rPr>
        <w:t xml:space="preserve">JSZC-320200-XWJC-G2025-0093</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2.项目名称：</w:t>
      </w:r>
      <w:bookmarkEnd w:id="11"/>
      <w:r>
        <w:rPr>
          <w:rFonts w:hint="eastAsia" w:ascii="宋体" w:hAnsi="宋体"/>
          <w:color w:val="000000" w:themeColor="text1"/>
          <w:sz w:val="24"/>
          <w:szCs w:val="24"/>
          <w:highlight w:val="white"/>
          <w:lang w:eastAsia="zh-CN"/>
          <w14:textFill>
            <w14:solidFill>
              <w14:schemeClr w14:val="tx1"/>
            </w14:solidFill>
          </w14:textFill>
        </w:rPr>
        <w:t xml:space="preserve">无锡市儿童医院强脉冲光治疗仪项目</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3.项目预算金额：</w:t>
      </w:r>
      <w:r>
        <w:rPr>
          <w:rFonts w:hint="eastAsia" w:ascii="宋体" w:hAnsi="宋体"/>
          <w:color w:val="000000" w:themeColor="text1"/>
          <w:sz w:val="24"/>
          <w:szCs w:val="24"/>
          <w:highlight w:val="white"/>
          <w:lang w:val="en-US" w:eastAsia="zh-CN"/>
          <w14:textFill>
            <w14:solidFill>
              <w14:schemeClr w14:val="tx1"/>
            </w14:solidFill>
          </w14:textFill>
        </w:rPr>
        <w:t xml:space="preserve">110</w:t>
      </w:r>
      <w:r>
        <w:rPr>
          <w:rFonts w:hint="eastAsia" w:ascii="宋体" w:hAnsi="宋体"/>
          <w:color w:val="000000" w:themeColor="text1"/>
          <w:sz w:val="24"/>
          <w:szCs w:val="24"/>
          <w:highlight w:val="white"/>
          <w14:textFill>
            <w14:solidFill>
              <w14:schemeClr w14:val="tx1"/>
            </w14:solidFill>
          </w14:textFill>
        </w:rPr>
        <w:t xml:space="preserve">万元/</w:t>
      </w:r>
      <w:r>
        <w:rPr>
          <w:rFonts w:hint="eastAsia" w:ascii="宋体" w:hAnsi="宋体"/>
          <w:color w:val="000000" w:themeColor="text1"/>
          <w:sz w:val="24"/>
          <w:szCs w:val="24"/>
          <w:highlight w:val="white"/>
          <w:lang w:val="en-US" w:eastAsia="zh-CN"/>
          <w14:textFill>
            <w14:solidFill>
              <w14:schemeClr w14:val="tx1"/>
            </w14:solidFill>
          </w14:textFill>
        </w:rPr>
        <w:t xml:space="preserve">1套</w:t>
      </w:r>
      <w:r/>
    </w:p>
    <w:p>
      <w:pPr>
        <w:ind w:firstLine="480"/>
        <w:spacing w:line="500" w:lineRule="exact"/>
        <w:rPr>
          <w:rFonts w:hint="eastAsia" w:ascii="宋体" w:hAnsi="宋体" w:cs="宋体"/>
          <w:i/>
          <w:i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4.项目最高限价：</w:t>
      </w:r>
      <w:r>
        <w:rPr>
          <w:rFonts w:hint="eastAsia" w:ascii="宋体" w:hAnsi="宋体"/>
          <w:color w:val="000000" w:themeColor="text1"/>
          <w:sz w:val="24"/>
          <w:szCs w:val="24"/>
          <w:highlight w:val="white"/>
          <w:lang w:val="en-US" w:eastAsia="zh-CN"/>
          <w14:textFill>
            <w14:solidFill>
              <w14:schemeClr w14:val="tx1"/>
            </w14:solidFill>
          </w14:textFill>
        </w:rPr>
        <w:t xml:space="preserve">110</w:t>
      </w:r>
      <w:r>
        <w:rPr>
          <w:rFonts w:hint="eastAsia" w:ascii="宋体" w:hAnsi="宋体"/>
          <w:color w:val="000000" w:themeColor="text1"/>
          <w:sz w:val="24"/>
          <w:szCs w:val="24"/>
          <w:highlight w:val="whit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5.采购需求：</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6.合同履行期限：</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7.本项目不接受联合体投标。</w:t>
      </w:r>
      <w:r/>
    </w:p>
    <w:p>
      <w:pPr>
        <w:pStyle w:val="95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 w:name="_Toc28359080"/>
      <w:r/>
      <w:bookmarkStart w:id="13" w:name="_Toc35393622"/>
      <w:r/>
      <w:bookmarkStart w:id="14" w:name="_Toc35393791"/>
      <w:r/>
      <w:bookmarkStart w:id="15" w:name="_Toc38985264"/>
      <w:r/>
      <w:bookmarkStart w:id="16" w:name="_Toc28359003"/>
      <w:r>
        <w:rPr>
          <w:rFonts w:hint="eastAsia"/>
          <w:color w:val="000000" w:themeColor="text1"/>
          <w:sz w:val="30"/>
          <w:szCs w:val="30"/>
          <w:highlight w:val="whit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bookmarkStart w:id="17" w:name="_Toc28359081"/>
      <w:r/>
      <w:bookmarkStart w:id="18" w:name="_Toc35393623"/>
      <w:r/>
      <w:bookmarkStart w:id="19" w:name="_Toc28359004"/>
      <w:r/>
      <w:bookmarkStart w:id="20" w:name="_Toc35393792"/>
      <w:r/>
      <w:bookmarkStart w:id="21" w:name="_Toc38985265"/>
      <w:r>
        <w:rPr>
          <w:rFonts w:hint="eastAsia" w:ascii="宋体" w:hAnsi="宋体"/>
          <w:color w:val="000000" w:themeColor="text1"/>
          <w:sz w:val="24"/>
          <w:szCs w:val="24"/>
          <w:highlight w:val="whit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w:t>
      </w:r>
      <w:r>
        <w:rPr>
          <w:rFonts w:hint="eastAsia" w:ascii="宋体" w:hAnsi="宋体"/>
          <w:color w:val="000000" w:themeColor="text1"/>
          <w:sz w:val="24"/>
          <w:szCs w:val="24"/>
          <w:highlight w:val="none"/>
          <w14:textFill>
            <w14:solidFill>
              <w14:schemeClr w14:val="tx1"/>
            </w14:solidFill>
          </w14:textFill>
        </w:rPr>
        <w:t xml:space="preserve">本项目</w:t>
      </w:r>
      <w:r>
        <w:rPr>
          <w:rFonts w:hint="eastAsia" w:ascii="宋体" w:hAnsi="宋体"/>
          <w:color w:val="000000" w:themeColor="text1"/>
          <w:sz w:val="24"/>
          <w:szCs w:val="24"/>
          <w:highlight w:val="none"/>
          <w:lang w:val="en-US" w:eastAsia="zh-CN"/>
          <w14:textFill>
            <w14:solidFill>
              <w14:schemeClr w14:val="tx1"/>
            </w14:solidFill>
          </w14:textFill>
        </w:rPr>
        <w:t xml:space="preserve">非</w:t>
      </w:r>
      <w:r>
        <w:rPr>
          <w:rFonts w:hint="eastAsia" w:ascii="宋体" w:hAnsi="宋体"/>
          <w:color w:val="000000" w:themeColor="text1"/>
          <w:sz w:val="24"/>
          <w:szCs w:val="24"/>
          <w:highlight w:val="none"/>
          <w14:textFill>
            <w14:solidFill>
              <w14:schemeClr w14:val="tx1"/>
            </w14:solidFill>
          </w14:textFill>
        </w:rPr>
        <w:t xml:space="preserve">专门面向中小企业</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 </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3.本项目的特定资格要求： </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 所投产品有效完整的医疗器械注册证或备案凭证</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3.1.1一类医疗器械：所投产品的备案凭证</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3.1.2二类、三类医疗器械：中华人民共和国医疗器械注册证</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3.3投标人医疗器械企业经营许可证或备案凭证</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3.3.1一类医疗器械：无需</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3.3.3三类医疗器械：投标人医疗器械经营许可证。</w:t>
      </w:r>
      <w:r/>
    </w:p>
    <w:p>
      <w:pPr>
        <w:ind w:firstLine="480"/>
        <w:spacing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white"/>
          <w14:textFill>
            <w14:solidFill>
              <w14:schemeClr w14:val="tx1"/>
            </w14:solidFill>
          </w14:textFill>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本招标文件有效获取期</w:t>
      </w:r>
      <w:r>
        <w:rPr>
          <w:rFonts w:hint="eastAsia" w:ascii="宋体" w:hAnsi="宋体" w:cs="宋体"/>
          <w:color w:val="000000" w:themeColor="text1"/>
          <w:sz w:val="24"/>
          <w:szCs w:val="24"/>
          <w:highlight w:val="whit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w:t>
      </w:r>
      <w:r/>
    </w:p>
    <w:p>
      <w:pPr>
        <w:ind w:firstLine="540"/>
        <w:spacing w:line="500" w:lineRule="exact"/>
        <w:rPr>
          <w:rStyle w:val="1022"/>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white"/>
          <w14:textFill>
            <w14:solidFill>
              <w14:schemeClr w14:val="tx1"/>
            </w14:solidFill>
          </w14:textFill>
        </w:rPr>
        <w:t xml:space="preserve">“江苏省政府采购（苏采云）平台”获取</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在招标文件有效获取期限内，从</w:t>
      </w:r>
      <w:r>
        <w:rPr>
          <w:rFonts w:ascii="宋体" w:hAnsi="宋体"/>
          <w:color w:val="000000" w:themeColor="text1"/>
          <w:sz w:val="24"/>
          <w:szCs w:val="24"/>
          <w:highlight w:val="whit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whit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4.售价：本项目招标文件免费。</w:t>
      </w:r>
      <w:r/>
    </w:p>
    <w:p>
      <w:pPr>
        <w:pStyle w:val="95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whit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2025年</w:t>
      </w:r>
      <w:r>
        <w:rPr>
          <w:rFonts w:hint="eastAsia" w:ascii="宋体" w:hAnsi="宋体"/>
          <w:color w:val="000000" w:themeColor="text1"/>
          <w:sz w:val="24"/>
          <w:szCs w:val="24"/>
          <w:highlight w:val="white"/>
          <w:lang w:val="en-US" w:eastAsia="zh-CN"/>
          <w14:textFill>
            <w14:solidFill>
              <w14:schemeClr w14:val="tx1"/>
            </w14:solidFill>
          </w14:textFill>
        </w:rPr>
        <w:t xml:space="preserve">11月19日</w:t>
      </w:r>
      <w:r>
        <w:rPr>
          <w:rFonts w:hint="eastAsia" w:ascii="宋体" w:hAnsi="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0</w:t>
      </w:r>
      <w:r>
        <w:rPr>
          <w:rFonts w:hint="eastAsia" w:ascii="宋体" w:hAnsi="宋体"/>
          <w:bCs/>
          <w:color w:val="000000" w:themeColor="text1"/>
          <w:sz w:val="24"/>
          <w:szCs w:val="24"/>
          <w:highlight w:val="whit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网上开标大厅。</w:t>
      </w:r>
      <w:r/>
    </w:p>
    <w:p>
      <w:pPr>
        <w:pStyle w:val="95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27" w:name="_Toc35393625"/>
      <w:r/>
      <w:bookmarkStart w:id="28" w:name="_Toc35393794"/>
      <w:r/>
      <w:bookmarkStart w:id="29" w:name="_Toc28359007"/>
      <w:r/>
      <w:bookmarkStart w:id="30" w:name="_Toc38985267"/>
      <w:r/>
      <w:bookmarkStart w:id="31" w:name="_Toc28359084"/>
      <w:r>
        <w:rPr>
          <w:rFonts w:hint="eastAsia"/>
          <w:color w:val="000000" w:themeColor="text1"/>
          <w:sz w:val="30"/>
          <w:szCs w:val="30"/>
          <w:highlight w:val="whit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bookmarkStart w:id="32" w:name="_Toc35393795"/>
      <w:r/>
      <w:bookmarkStart w:id="33" w:name="_Toc38985268"/>
      <w:r/>
      <w:bookmarkStart w:id="34" w:name="_Toc35393626"/>
      <w:r>
        <w:rPr>
          <w:rFonts w:hint="eastAsia" w:ascii="宋体" w:hAnsi="宋体" w:cs="宋体"/>
          <w:color w:val="000000" w:themeColor="text1"/>
          <w:sz w:val="24"/>
          <w:szCs w:val="24"/>
          <w:highlight w:val="white"/>
          <w14:textFill>
            <w14:solidFill>
              <w14:schemeClr w14:val="tx1"/>
            </w14:solidFill>
          </w14:textFill>
        </w:rPr>
        <w:t xml:space="preserve">（招标公告及招标文件公告期限）自本公告发布之日起5个工作日。</w:t>
      </w:r>
      <w:r/>
    </w:p>
    <w:p>
      <w:pPr>
        <w:pStyle w:val="95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w:t>
      </w:r>
      <w:r/>
    </w:p>
    <w:p>
      <w:pPr>
        <w:pStyle w:val="95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35" w:name="_Toc35393796"/>
      <w:r/>
      <w:bookmarkStart w:id="36" w:name="_Toc38985269"/>
      <w:r/>
      <w:bookmarkStart w:id="37" w:name="_Toc28359008"/>
      <w:r/>
      <w:bookmarkStart w:id="38" w:name="_Toc35393627"/>
      <w:r/>
      <w:bookmarkStart w:id="39" w:name="_Toc28359085"/>
      <w:r>
        <w:rPr>
          <w:rFonts w:hint="eastAsia"/>
          <w:color w:val="000000" w:themeColor="text1"/>
          <w:sz w:val="30"/>
          <w:szCs w:val="30"/>
          <w:highlight w:val="whit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w:t>
      </w:r>
      <w:r>
        <w:rPr>
          <w:rFonts w:hint="eastAsia" w:ascii="宋体" w:hAnsi="宋体" w:cs="宋体"/>
          <w:color w:val="000000" w:themeColor="text1"/>
          <w:sz w:val="24"/>
          <w:szCs w:val="24"/>
          <w:highlight w:val="white"/>
          <w:lang w:eastAsia="zh-CN"/>
          <w14:textFill>
            <w14:solidFill>
              <w14:schemeClr w14:val="tx1"/>
            </w14:solidFill>
          </w14:textFill>
        </w:rPr>
        <w:t xml:space="preserve">无锡市儿童医院</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    址：无锡市清扬路299-1号</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w:t>
      </w:r>
      <w:bookmarkStart w:id="40" w:name="_Toc28359009"/>
      <w:r/>
      <w:bookmarkStart w:id="41" w:name="_Toc28359086"/>
      <w:r>
        <w:rPr>
          <w:rFonts w:hint="eastAsia" w:ascii="宋体" w:hAnsi="宋体" w:cs="宋体"/>
          <w:color w:val="000000" w:themeColor="text1"/>
          <w:sz w:val="24"/>
          <w:szCs w:val="24"/>
          <w:highlight w:val="whit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whit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采购人项目咨询联系人：联系人姓名：</w:t>
      </w:r>
      <w:r>
        <w:rPr>
          <w:rFonts w:hint="eastAsia" w:ascii="宋体" w:hAnsi="宋体" w:cs="宋体"/>
          <w:color w:val="000000" w:themeColor="text1"/>
          <w:sz w:val="24"/>
          <w:szCs w:val="24"/>
          <w:highlight w:val="white"/>
          <w:lang w:val="en-US" w:eastAsia="zh-CN"/>
          <w14:textFill>
            <w14:solidFill>
              <w14:schemeClr w14:val="tx1"/>
            </w14:solidFill>
          </w14:textFill>
        </w:rPr>
        <w:t xml:space="preserve">钱</w:t>
      </w:r>
      <w:r>
        <w:rPr>
          <w:rFonts w:hint="eastAsia" w:ascii="宋体" w:hAnsi="宋体" w:cs="宋体"/>
          <w:color w:val="000000" w:themeColor="text1"/>
          <w:sz w:val="24"/>
          <w:szCs w:val="24"/>
          <w:highlight w:val="white"/>
          <w14:textFill>
            <w14:solidFill>
              <w14:schemeClr w14:val="tx1"/>
            </w14:solidFill>
          </w14:textFill>
        </w:rPr>
        <w:t xml:space="preserve">老师；电话：0510-85350598</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采购人质疑受理联系人：受理人姓名：</w:t>
      </w:r>
      <w:r>
        <w:rPr>
          <w:rFonts w:hint="eastAsia" w:ascii="宋体" w:hAnsi="宋体" w:cs="宋体"/>
          <w:color w:val="000000" w:themeColor="text1"/>
          <w:sz w:val="24"/>
          <w:szCs w:val="24"/>
          <w:highlight w:val="white"/>
          <w:lang w:val="en-US" w:eastAsia="zh-CN"/>
          <w14:textFill>
            <w14:solidFill>
              <w14:schemeClr w14:val="tx1"/>
            </w14:solidFill>
          </w14:textFill>
        </w:rPr>
        <w:t xml:space="preserve">钱</w:t>
      </w:r>
      <w:r>
        <w:rPr>
          <w:rFonts w:hint="eastAsia" w:ascii="宋体" w:hAnsi="宋体" w:cs="宋体"/>
          <w:color w:val="000000" w:themeColor="text1"/>
          <w:sz w:val="24"/>
          <w:szCs w:val="24"/>
          <w:highlight w:val="white"/>
          <w14:textFill>
            <w14:solidFill>
              <w14:schemeClr w14:val="tx1"/>
            </w14:solidFill>
          </w14:textFill>
        </w:rPr>
        <w:t xml:space="preserve">老师；电话：0510-85350598</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无锡市卫生健康综合服务中心项目联系人：孙老师；电话：0510-85757946</w:t>
      </w:r>
      <w:r/>
    </w:p>
    <w:p>
      <w:pPr>
        <w:pStyle w:val="95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）访问“江苏省政府采购（苏采云）平台”</w:t>
      </w:r>
      <w:r>
        <w:rPr>
          <w:rFonts w:ascii="宋体" w:hAnsi="宋体"/>
          <w:bCs/>
          <w:color w:val="000000" w:themeColor="text1"/>
          <w:sz w:val="24"/>
          <w:szCs w:val="24"/>
          <w:highlight w:val="white"/>
          <w14:textFill>
            <w14:solidFill>
              <w14:schemeClr w14:val="tx1"/>
            </w14:solidFill>
          </w14:textFill>
        </w:rPr>
        <w:t xml:space="preserve">（以下简称</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white"/>
          <w14:textFill>
            <w14:solidFill>
              <w14:schemeClr w14:val="tx1"/>
            </w14:solidFill>
          </w14:textFill>
        </w:rPr>
        <w:t xml:space="preserve">系统</w:t>
      </w:r>
      <w:r>
        <w:rPr>
          <w:rFonts w:hint="eastAsia" w:ascii="宋体" w:hAnsi="宋体"/>
          <w:color w:val="000000" w:themeColor="text1"/>
          <w:sz w:val="24"/>
          <w:szCs w:val="24"/>
          <w:highlight w:val="whit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）办理</w:t>
      </w:r>
      <w:r>
        <w:rPr>
          <w:rFonts w:hint="eastAsia" w:ascii="宋体" w:hAnsi="宋体"/>
          <w:color w:val="000000" w:themeColor="text1"/>
          <w:sz w:val="24"/>
          <w:szCs w:val="24"/>
          <w:highlight w:val="white"/>
          <w14:textFill>
            <w14:solidFill>
              <w14:schemeClr w14:val="tx1"/>
            </w14:solidFill>
          </w14:textFill>
        </w:rPr>
        <w:t xml:space="preserve">“意源”CA数字证书和“方正”电子签章</w:t>
      </w:r>
      <w:r>
        <w:rPr>
          <w:rFonts w:ascii="宋体" w:hAnsi="宋体"/>
          <w:color w:val="000000" w:themeColor="text1"/>
          <w:sz w:val="24"/>
          <w:szCs w:val="24"/>
          <w:highlight w:val="white"/>
          <w14:textFill>
            <w14:solidFill>
              <w14:schemeClr w14:val="tx1"/>
            </w14:solidFill>
          </w14:textFill>
        </w:rPr>
        <w:t xml:space="preserve">（办理地址：</w:t>
      </w:r>
      <w:r>
        <w:rPr>
          <w:rFonts w:hint="eastAsia" w:ascii="宋体" w:hAnsi="宋体"/>
          <w:color w:val="000000" w:themeColor="text1"/>
          <w:sz w:val="24"/>
          <w:szCs w:val="24"/>
          <w:highlight w:val="white"/>
          <w14:textFill>
            <w14:solidFill>
              <w14:schemeClr w14:val="tx1"/>
            </w14:solidFill>
          </w14:textFill>
        </w:rPr>
        <w:t xml:space="preserve">无锡市滨湖区观山路</w:t>
      </w:r>
      <w:r>
        <w:rPr>
          <w:rFonts w:ascii="宋体" w:hAnsi="宋体"/>
          <w:color w:val="000000" w:themeColor="text1"/>
          <w:sz w:val="24"/>
          <w:szCs w:val="24"/>
          <w:highlight w:val="white"/>
          <w14:textFill>
            <w14:solidFill>
              <w14:schemeClr w14:val="tx1"/>
            </w14:solidFill>
          </w14:textFill>
        </w:rPr>
        <w:t xml:space="preserve">199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12</w:t>
      </w:r>
      <w:r>
        <w:rPr>
          <w:rFonts w:hint="eastAsia" w:ascii="宋体" w:hAnsi="宋体"/>
          <w:color w:val="000000" w:themeColor="text1"/>
          <w:sz w:val="24"/>
          <w:szCs w:val="24"/>
          <w:highlight w:val="white"/>
          <w14:textFill>
            <w14:solidFill>
              <w14:schemeClr w14:val="tx1"/>
            </w14:solidFill>
          </w14:textFill>
        </w:rPr>
        <w:t xml:space="preserve">号楼二楼</w:t>
      </w:r>
      <w:r>
        <w:rPr>
          <w:rFonts w:ascii="宋体" w:hAnsi="宋体"/>
          <w:color w:val="000000" w:themeColor="text1"/>
          <w:sz w:val="24"/>
          <w:szCs w:val="24"/>
          <w:highlight w:val="white"/>
          <w14:textFill>
            <w14:solidFill>
              <w14:schemeClr w14:val="tx1"/>
            </w14:solidFill>
          </w14:textFill>
        </w:rPr>
        <w:t xml:space="preserve">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10</w:t>
      </w:r>
      <w:r>
        <w:rPr>
          <w:rFonts w:hint="eastAsia" w:ascii="宋体" w:hAnsi="宋体"/>
          <w:color w:val="000000" w:themeColor="text1"/>
          <w:sz w:val="24"/>
          <w:szCs w:val="24"/>
          <w:highlight w:val="white"/>
          <w14:textFill>
            <w14:solidFill>
              <w14:schemeClr w14:val="tx1"/>
            </w14:solidFill>
          </w14:textFill>
        </w:rPr>
        <w:t xml:space="preserve">号窗口</w:t>
      </w:r>
      <w:r>
        <w:rPr>
          <w:rFonts w:ascii="宋体" w:hAnsi="宋体"/>
          <w:color w:val="000000" w:themeColor="text1"/>
          <w:sz w:val="24"/>
          <w:szCs w:val="24"/>
          <w:highlight w:val="whit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“苏采云”系统账号登录</w:t>
      </w:r>
      <w:r>
        <w:rPr>
          <w:rFonts w:ascii="宋体" w:hAnsi="宋体"/>
          <w:color w:val="000000" w:themeColor="text1"/>
          <w:sz w:val="24"/>
          <w:szCs w:val="24"/>
          <w:highlight w:val="whit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技术服务电话：</w:t>
      </w:r>
      <w:r>
        <w:rPr>
          <w:rFonts w:hint="eastAsia" w:ascii="宋体" w:hAnsi="宋体"/>
          <w:color w:val="000000" w:themeColor="text1"/>
          <w:sz w:val="24"/>
          <w:szCs w:val="24"/>
          <w:highlight w:val="white"/>
          <w14:textFill>
            <w14:solidFill>
              <w14:schemeClr w14:val="tx1"/>
            </w14:solidFill>
          </w14:textFill>
        </w:rPr>
        <w:t xml:space="preserve">0510-81827781</w:t>
      </w:r>
      <w:r>
        <w:rPr>
          <w:rFonts w:ascii="宋体" w:hAnsi="宋体"/>
          <w:color w:val="000000" w:themeColor="text1"/>
          <w:sz w:val="24"/>
          <w:szCs w:val="24"/>
          <w:highlight w:val="white"/>
          <w14:textFill>
            <w14:solidFill>
              <w14:schemeClr w14:val="tx1"/>
            </w14:solidFill>
          </w14:textFill>
        </w:rPr>
        <w:t xml:space="preserve">（服务时间：工作日</w:t>
      </w:r>
      <w:r>
        <w:rPr>
          <w:rFonts w:hint="eastAsia" w:ascii="宋体" w:hAnsi="宋体"/>
          <w:color w:val="000000" w:themeColor="text1"/>
          <w:sz w:val="24"/>
          <w:szCs w:val="24"/>
          <w:highlight w:val="white"/>
          <w14:textFill>
            <w14:solidFill>
              <w14:schemeClr w14:val="tx1"/>
            </w14:solidFill>
          </w14:textFill>
        </w:rPr>
        <w:t xml:space="preserve"> 9:00-11:30,13:00-17:00</w:t>
      </w:r>
      <w:r>
        <w:rPr>
          <w:rFonts w:ascii="宋体" w:hAnsi="宋体"/>
          <w:color w:val="000000" w:themeColor="text1"/>
          <w:sz w:val="24"/>
          <w:szCs w:val="24"/>
          <w:highlight w:val="whit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完成</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账号注册</w:t>
      </w:r>
      <w:r>
        <w:rPr>
          <w:rFonts w:ascii="宋体" w:hAnsi="宋体"/>
          <w:color w:val="000000" w:themeColor="text1"/>
          <w:sz w:val="24"/>
          <w:szCs w:val="24"/>
          <w:highlight w:val="white"/>
          <w14:textFill>
            <w14:solidFill>
              <w14:schemeClr w14:val="tx1"/>
            </w14:solidFill>
          </w14:textFill>
        </w:rPr>
        <w:t xml:space="preserve">的供应商方可</w:t>
      </w:r>
      <w:r>
        <w:rPr>
          <w:rFonts w:hint="eastAsia"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中进行CA绑定。登录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white"/>
          <w14:textFill>
            <w14:solidFill>
              <w14:schemeClr w14:val="tx1"/>
            </w14:solidFill>
          </w14:textFill>
        </w:rPr>
        <w:t xml:space="preserve">《“苏采云”系统供应商操作手册》</w:t>
      </w:r>
      <w:r>
        <w:rPr>
          <w:rFonts w:ascii="宋体" w:hAnsi="宋体"/>
          <w:color w:val="000000" w:themeColor="text1"/>
          <w:sz w:val="24"/>
          <w:szCs w:val="24"/>
          <w:highlight w:val="white"/>
          <w14:textFill>
            <w14:solidFill>
              <w14:schemeClr w14:val="tx1"/>
            </w14:solidFill>
          </w14:textFill>
        </w:rPr>
        <w:t xml:space="preserve">（以下简称</w:t>
      </w:r>
      <w:r>
        <w:rPr>
          <w:rFonts w:hint="eastAsia" w:ascii="宋体" w:hAnsi="宋体"/>
          <w:color w:val="000000" w:themeColor="text1"/>
          <w:sz w:val="24"/>
          <w:szCs w:val="24"/>
          <w:highlight w:val="white"/>
          <w14:textFill>
            <w14:solidFill>
              <w14:schemeClr w14:val="tx1"/>
            </w14:solidFill>
          </w14:textFill>
        </w:rPr>
        <w:t xml:space="preserve">《操作手册》</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供应商可在项目</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公告附件中查看</w:t>
      </w:r>
      <w:r>
        <w:rPr>
          <w:rFonts w:hint="eastAsia" w:ascii="宋体" w:hAnsi="宋体"/>
          <w:color w:val="000000" w:themeColor="text1"/>
          <w:sz w:val="24"/>
          <w:szCs w:val="24"/>
          <w:highlight w:val="white"/>
          <w14:textFill>
            <w14:solidFill>
              <w14:schemeClr w14:val="tx1"/>
            </w14:solidFill>
          </w14:textFill>
        </w:rPr>
        <w:t xml:space="preserve">公开招标</w:t>
      </w:r>
      <w:r>
        <w:rPr>
          <w:rFonts w:ascii="宋体" w:hAnsi="宋体"/>
          <w:color w:val="000000" w:themeColor="text1"/>
          <w:sz w:val="24"/>
          <w:szCs w:val="24"/>
          <w:highlight w:val="white"/>
          <w14:textFill>
            <w14:solidFill>
              <w14:schemeClr w14:val="tx1"/>
            </w14:solidFill>
          </w14:textFill>
        </w:rPr>
        <w:t xml:space="preserve">文件，如确定参加本次</w:t>
      </w:r>
      <w:r>
        <w:rPr>
          <w:rFonts w:hint="eastAsia" w:ascii="宋体" w:hAnsi="宋体"/>
          <w:color w:val="000000" w:themeColor="text1"/>
          <w:sz w:val="24"/>
          <w:szCs w:val="24"/>
          <w:highlight w:val="white"/>
          <w14:textFill>
            <w14:solidFill>
              <w14:schemeClr w14:val="tx1"/>
            </w14:solidFill>
          </w14:textFill>
        </w:rPr>
        <w:t xml:space="preserve">采购</w:t>
      </w:r>
      <w:r>
        <w:rPr>
          <w:rFonts w:ascii="宋体" w:hAnsi="宋体"/>
          <w:color w:val="000000" w:themeColor="text1"/>
          <w:sz w:val="24"/>
          <w:szCs w:val="24"/>
          <w:highlight w:val="white"/>
          <w14:textFill>
            <w14:solidFill>
              <w14:schemeClr w14:val="tx1"/>
            </w14:solidFill>
          </w14:textFill>
        </w:rPr>
        <w:t xml:space="preserve">活动，必须在</w:t>
      </w:r>
      <w:r>
        <w:rPr>
          <w:rFonts w:hint="eastAsia" w:ascii="宋体" w:hAnsi="宋体"/>
          <w:bCs/>
          <w:color w:val="000000" w:themeColor="text1"/>
          <w:sz w:val="24"/>
          <w:szCs w:val="24"/>
          <w:highlight w:val="white"/>
          <w14:textFill>
            <w14:solidFill>
              <w14:schemeClr w14:val="tx1"/>
            </w14:solidFill>
          </w14:textFill>
        </w:rPr>
        <w:t xml:space="preserve">招标文件提供期限</w:t>
      </w:r>
      <w:r>
        <w:rPr>
          <w:rFonts w:ascii="宋体" w:hAnsi="宋体"/>
          <w:color w:val="000000" w:themeColor="text1"/>
          <w:sz w:val="24"/>
          <w:szCs w:val="24"/>
          <w:highlight w:val="white"/>
          <w14:textFill>
            <w14:solidFill>
              <w14:schemeClr w14:val="tx1"/>
            </w14:solidFill>
          </w14:textFill>
        </w:rPr>
        <w:t xml:space="preserve">内</w:t>
      </w:r>
      <w:r>
        <w:rPr>
          <w:rFonts w:hint="eastAsia" w:ascii="宋体" w:hAnsi="宋体"/>
          <w:color w:val="000000" w:themeColor="text1"/>
          <w:sz w:val="24"/>
          <w:szCs w:val="24"/>
          <w:highlight w:val="white"/>
          <w14:textFill>
            <w14:solidFill>
              <w14:schemeClr w14:val="tx1"/>
            </w14:solidFill>
          </w14:textFill>
        </w:rPr>
        <w:t xml:space="preserve">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中下载文件（“项目参与”——“</w:t>
      </w:r>
      <w:r>
        <w:rPr>
          <w:rFonts w:hint="eastAsia" w:ascii="宋体" w:hAnsi="宋体"/>
          <w:color w:val="000000" w:themeColor="text1"/>
          <w:sz w:val="24"/>
          <w:szCs w:val="24"/>
          <w:highlight w:val="white"/>
          <w14:textFill>
            <w14:solidFill>
              <w14:schemeClr w14:val="tx1"/>
            </w14:solidFill>
          </w14:textFill>
        </w:rPr>
        <w:t xml:space="preserve">采购项目参与</w:t>
      </w:r>
      <w:r>
        <w:rPr>
          <w:rFonts w:ascii="宋体" w:hAnsi="宋体"/>
          <w:color w:val="000000" w:themeColor="text1"/>
          <w:sz w:val="24"/>
          <w:szCs w:val="24"/>
          <w:highlight w:val="white"/>
          <w14:textFill>
            <w14:solidFill>
              <w14:schemeClr w14:val="tx1"/>
            </w14:solidFill>
          </w14:textFill>
        </w:rPr>
        <w:t xml:space="preserve">”找到需要获取</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下载文件</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），完成项目</w:t>
      </w:r>
      <w:r>
        <w:rPr>
          <w:rFonts w:hint="eastAsia" w:ascii="宋体" w:hAnsi="宋体"/>
          <w:color w:val="000000" w:themeColor="text1"/>
          <w:sz w:val="24"/>
          <w:szCs w:val="24"/>
          <w:highlight w:val="white"/>
          <w14:textFill>
            <w14:solidFill>
              <w14:schemeClr w14:val="tx1"/>
            </w14:solidFill>
          </w14:textFill>
        </w:rPr>
        <w:t xml:space="preserve">参与</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将</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w:t>
      </w:r>
      <w:r>
        <w:rPr>
          <w:rFonts w:ascii="宋体" w:hAnsi="宋体"/>
          <w:color w:val="000000" w:themeColor="text1"/>
          <w:sz w:val="24"/>
          <w:szCs w:val="24"/>
          <w:highlight w:val="white"/>
          <w14:textFill>
            <w14:solidFill>
              <w14:schemeClr w14:val="tx1"/>
            </w14:solidFill>
          </w14:textFill>
        </w:rPr>
        <w:t xml:space="preserve">下载的</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（后缀名为“.kedt”）</w:t>
      </w:r>
      <w:r>
        <w:rPr>
          <w:rFonts w:ascii="宋体" w:hAnsi="宋体"/>
          <w:color w:val="000000" w:themeColor="text1"/>
          <w:sz w:val="24"/>
          <w:szCs w:val="24"/>
          <w:highlight w:val="whit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white"/>
          <w14:textFill>
            <w14:solidFill>
              <w14:schemeClr w14:val="tx1"/>
            </w14:solidFill>
          </w14:textFill>
        </w:rPr>
        <w:t xml:space="preserve">编制</w:t>
      </w:r>
      <w:r>
        <w:rPr>
          <w:rFonts w:ascii="宋体" w:hAnsi="宋体"/>
          <w:color w:val="000000" w:themeColor="text1"/>
          <w:sz w:val="24"/>
          <w:szCs w:val="24"/>
          <w:highlight w:val="white"/>
          <w14:textFill>
            <w14:solidFill>
              <w14:schemeClr w14:val="tx1"/>
            </w14:solidFill>
          </w14:textFill>
        </w:rPr>
        <w:t xml:space="preserve">并加密</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（使用“CA数字证书”），</w:t>
      </w:r>
      <w:r>
        <w:rPr>
          <w:rFonts w:ascii="宋体" w:hAnsi="宋体"/>
          <w:color w:val="000000" w:themeColor="text1"/>
          <w:sz w:val="24"/>
          <w:szCs w:val="24"/>
          <w:highlight w:val="white"/>
          <w14:textFill>
            <w14:solidFill>
              <w14:schemeClr w14:val="tx1"/>
            </w14:solidFill>
          </w14:textFill>
        </w:rPr>
        <w:t xml:space="preserve">导出加密的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（后缀名为zip，不得超过150M）并在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上传该加密的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文件，对</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whit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white"/>
          <w14:textFill>
            <w14:solidFill>
              <w14:schemeClr w14:val="tx1"/>
            </w14:solidFill>
          </w14:textFill>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黑体" w:hAnsi="黑体" w:eastAsia="黑体"/>
          <w:color w:val="000000" w:themeColor="text1"/>
          <w:sz w:val="36"/>
          <w:szCs w:val="36"/>
          <w:highlight w:val="white"/>
          <w14:textFill>
            <w14:solidFill>
              <w14:schemeClr w14:val="tx1"/>
            </w14:solidFill>
          </w14:textFill>
        </w:rPr>
        <w:t xml:space="preserve">投标人须知</w:t>
      </w:r>
      <w:bookmarkEnd w:id="43"/>
      <w:r/>
      <w:bookmarkEnd w:id="44"/>
      <w:r/>
      <w:bookmarkEnd w:id="45"/>
      <w:r/>
      <w:bookmarkEnd w:id="46"/>
      <w:r/>
      <w:r/>
    </w:p>
    <w:p>
      <w:pPr>
        <w:pStyle w:val="95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47" w:name="_Toc20823275"/>
      <w:r/>
      <w:bookmarkStart w:id="48" w:name="_Toc16938519"/>
      <w:r/>
      <w:bookmarkStart w:id="49" w:name="_Toc120614214"/>
      <w:r/>
      <w:bookmarkStart w:id="50" w:name="_Toc513029203"/>
      <w:r>
        <w:rPr>
          <w:rFonts w:hint="eastAsia"/>
          <w:color w:val="000000" w:themeColor="text1"/>
          <w:sz w:val="30"/>
          <w:szCs w:val="30"/>
          <w:highlight w:val="white"/>
          <w:lang w:eastAsia="zh-CN"/>
          <w14:textFill>
            <w14:solidFill>
              <w14:schemeClr w14:val="tx1"/>
            </w14:solidFill>
          </w14:textFill>
        </w:rPr>
        <w:t xml:space="preserve">一、总则</w:t>
      </w:r>
      <w:bookmarkEnd w:id="47"/>
      <w:r/>
      <w:bookmarkEnd w:id="48"/>
      <w:r/>
      <w:bookmarkEnd w:id="49"/>
      <w:r/>
      <w:bookmarkEnd w:id="50"/>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color w:val="000000" w:themeColor="text1"/>
          <w:highlight w:val="whit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1.1本次招标采取公开招标方式，本招标文件仅适用于招标公告中所述项目。</w:t>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55" w:name="_Toc16938521"/>
      <w:r/>
      <w:bookmarkStart w:id="56" w:name="_Toc513029205"/>
      <w:r/>
      <w:bookmarkStart w:id="57" w:name="_Toc20823277"/>
      <w:r>
        <w:rPr>
          <w:rFonts w:hint="eastAsia" w:ascii="宋体" w:hAnsi="宋体" w:eastAsia="宋体"/>
          <w:bCs w:val="0"/>
          <w:color w:val="000000" w:themeColor="text1"/>
          <w:highlight w:val="whit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white"/>
          <w:lang w:eastAsia="zh-CN"/>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58" w:name="_Toc16938522"/>
      <w:r/>
      <w:bookmarkStart w:id="59" w:name="_Toc513029206"/>
      <w:r/>
      <w:bookmarkStart w:id="60" w:name="_Toc20823278"/>
      <w:r>
        <w:rPr>
          <w:rFonts w:hint="eastAsia" w:ascii="宋体" w:hAnsi="宋体" w:eastAsia="宋体"/>
          <w:bCs w:val="0"/>
          <w:color w:val="000000" w:themeColor="text1"/>
          <w:highlight w:val="whit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highlight w:val="white"/>
          <w14:textFill>
            <w14:solidFill>
              <w14:schemeClr w14:val="tx1"/>
            </w14:solidFill>
          </w14:textFill>
        </w:rPr>
        <w:t xml:space="preserve">。</w:t>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61" w:name="_Toc513029207"/>
      <w:r/>
      <w:bookmarkStart w:id="62" w:name="_Toc462564067"/>
      <w:r/>
      <w:bookmarkStart w:id="63" w:name="_Toc20823279"/>
      <w:r/>
      <w:bookmarkStart w:id="64" w:name="_Toc16938523"/>
      <w:r>
        <w:rPr>
          <w:rFonts w:hint="eastAsia" w:ascii="宋体" w:hAnsi="宋体" w:eastAsia="宋体"/>
          <w:bCs w:val="0"/>
          <w:color w:val="000000" w:themeColor="text1"/>
          <w:highlight w:val="whit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4.1</w:t>
      </w:r>
      <w:r>
        <w:rPr>
          <w:rFonts w:hint="eastAsia" w:ascii="宋体" w:hAnsi="宋体"/>
          <w:color w:val="000000" w:themeColor="text1"/>
          <w:sz w:val="24"/>
          <w:highlight w:val="whit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4.2本次招标标书工本费、中标服务费、招标文件均免费。</w:t>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5.1</w:t>
      </w:r>
      <w:r>
        <w:rPr>
          <w:rFonts w:hint="eastAsia" w:ascii="宋体" w:hAnsi="宋体"/>
          <w:color w:val="000000" w:themeColor="text1"/>
          <w:sz w:val="24"/>
          <w:szCs w:val="24"/>
          <w:highlight w:val="white"/>
          <w14:textFill>
            <w14:solidFill>
              <w14:schemeClr w14:val="tx1"/>
            </w14:solidFill>
          </w14:textFill>
        </w:rPr>
        <w:t xml:space="preserve">投标人一旦参加本项目采购活动，即被认为接受了本招标文件的规定和约束。</w:t>
      </w:r>
      <w:r/>
    </w:p>
    <w:p>
      <w:pPr>
        <w:pStyle w:val="95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5" w:name="_Toc120614215"/>
      <w:r/>
      <w:bookmarkStart w:id="66" w:name="_Toc16938525"/>
      <w:r/>
      <w:bookmarkStart w:id="67" w:name="_Toc513029209"/>
      <w:r/>
      <w:bookmarkStart w:id="68" w:name="_Toc20823281"/>
      <w:r>
        <w:rPr>
          <w:rFonts w:hint="eastAsia"/>
          <w:color w:val="000000" w:themeColor="text1"/>
          <w:sz w:val="30"/>
          <w:szCs w:val="30"/>
          <w:highlight w:val="white"/>
          <w:lang w:eastAsia="zh-CN"/>
          <w14:textFill>
            <w14:solidFill>
              <w14:schemeClr w14:val="tx1"/>
            </w14:solidFill>
          </w14:textFill>
        </w:rPr>
        <w:t xml:space="preserve">二、招标文件</w:t>
      </w:r>
      <w:bookmarkEnd w:id="65"/>
      <w:r/>
      <w:bookmarkEnd w:id="66"/>
      <w:r/>
      <w:bookmarkEnd w:id="67"/>
      <w:r/>
      <w:bookmarkEnd w:id="68"/>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69" w:name="_Toc20823282"/>
      <w:r/>
      <w:bookmarkStart w:id="70" w:name="_Toc16938526"/>
      <w:r/>
      <w:bookmarkStart w:id="71" w:name="_Toc513029210"/>
      <w:r>
        <w:rPr>
          <w:rFonts w:hint="eastAsia" w:ascii="宋体" w:hAnsi="宋体" w:eastAsia="宋体"/>
          <w:bCs w:val="0"/>
          <w:color w:val="000000" w:themeColor="text1"/>
          <w:highlight w:val="whit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6.1</w:t>
      </w:r>
      <w:r>
        <w:rPr>
          <w:rFonts w:hint="eastAsia" w:ascii="宋体" w:hAnsi="宋体"/>
          <w:color w:val="000000" w:themeColor="text1"/>
          <w:sz w:val="24"/>
          <w:highlight w:val="whit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（1）投标</w:t>
      </w:r>
      <w:r>
        <w:rPr>
          <w:rFonts w:ascii="宋体" w:hAnsi="宋体"/>
          <w:color w:val="000000" w:themeColor="text1"/>
          <w:sz w:val="24"/>
          <w:szCs w:val="24"/>
          <w:highlight w:val="whit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（4）采购需求</w:t>
      </w:r>
      <w:r/>
    </w:p>
    <w:p>
      <w:pPr>
        <w:ind w:firstLine="480"/>
        <w:spacing w:line="500" w:lineRule="exact"/>
        <w:rPr>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w:t>
      </w:r>
      <w:r>
        <w:rPr>
          <w:rFonts w:hint="eastAsia" w:hAnsi="宋体"/>
          <w:color w:val="000000" w:themeColor="text1"/>
          <w:sz w:val="24"/>
          <w:szCs w:val="24"/>
          <w:highlight w:val="whit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72" w:name="_Toc462564070"/>
      <w:r/>
      <w:bookmarkStart w:id="73" w:name="_Toc513029211"/>
      <w:r/>
      <w:bookmarkStart w:id="74" w:name="_Toc20823283"/>
      <w:r/>
      <w:bookmarkStart w:id="75" w:name="_Toc16938527"/>
      <w:r>
        <w:rPr>
          <w:rFonts w:hint="eastAsia" w:ascii="宋体" w:hAnsi="宋体" w:eastAsia="宋体"/>
          <w:bCs w:val="0"/>
          <w:color w:val="000000" w:themeColor="text1"/>
          <w:highlight w:val="whit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7.1</w:t>
      </w:r>
      <w:r>
        <w:rPr>
          <w:rFonts w:hint="eastAsia" w:ascii="宋体" w:hAnsi="宋体"/>
          <w:bCs/>
          <w:color w:val="000000"/>
          <w:sz w:val="24"/>
          <w:highlight w:val="white"/>
        </w:rPr>
        <w:t xml:space="preserve">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76" w:name="_Toc513029212"/>
      <w:r/>
      <w:bookmarkStart w:id="77" w:name="_Toc16938528"/>
      <w:r/>
      <w:bookmarkStart w:id="78" w:name="_Toc462564071"/>
      <w:r/>
      <w:bookmarkStart w:id="79" w:name="_Toc20823284"/>
      <w:r>
        <w:rPr>
          <w:rFonts w:hint="eastAsia" w:ascii="宋体" w:hAnsi="宋体" w:eastAsia="宋体"/>
          <w:bCs w:val="0"/>
          <w:color w:val="000000" w:themeColor="text1"/>
          <w:highlight w:val="whit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8.2</w:t>
      </w:r>
      <w:r>
        <w:rPr>
          <w:rFonts w:hint="eastAsia" w:ascii="宋体" w:hAnsi="宋体"/>
          <w:bCs/>
          <w:color w:val="000000" w:themeColor="text1"/>
          <w:sz w:val="24"/>
          <w:szCs w:val="24"/>
          <w:highlight w:val="white"/>
          <w14:textFill>
            <w14:solidFill>
              <w14:schemeClr w14:val="tx1"/>
            </w14:solidFill>
          </w14:textFill>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white"/>
          <w14:textFill>
            <w14:solidFill>
              <w14:schemeClr w14:val="tx1"/>
            </w14:solidFill>
          </w14:textFill>
        </w:rPr>
        <w:t xml:space="preserve">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white"/>
          <w14:textFill>
            <w14:solidFill>
              <w14:schemeClr w14:val="tx1"/>
            </w14:solidFill>
          </w14:textFill>
        </w:rPr>
        <w:t xml:space="preserve">或未</w:t>
      </w:r>
      <w:r>
        <w:rPr>
          <w:rFonts w:hint="eastAsia" w:ascii="宋体" w:hAnsi="宋体"/>
          <w:bCs/>
          <w:color w:val="000000" w:themeColor="text1"/>
          <w:sz w:val="24"/>
          <w:szCs w:val="24"/>
          <w:highlight w:val="whit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5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80" w:name="_Toc462564072"/>
      <w:r/>
      <w:bookmarkStart w:id="81" w:name="_Toc16938529"/>
      <w:r/>
      <w:bookmarkStart w:id="82" w:name="_Toc120614216"/>
      <w:r/>
      <w:bookmarkStart w:id="83" w:name="_Toc20823285"/>
      <w:r/>
      <w:bookmarkStart w:id="84" w:name="_Toc513029213"/>
      <w:r>
        <w:rPr>
          <w:rFonts w:hint="eastAsia"/>
          <w:color w:val="000000" w:themeColor="text1"/>
          <w:sz w:val="30"/>
          <w:szCs w:val="30"/>
          <w:highlight w:val="whit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85" w:name="_Toc20823286"/>
      <w:r/>
      <w:bookmarkStart w:id="86" w:name="_Toc513029214"/>
      <w:r/>
      <w:bookmarkStart w:id="87" w:name="_Toc16938530"/>
      <w:r/>
      <w:bookmarkStart w:id="88" w:name="_Toc462564073"/>
      <w:r>
        <w:rPr>
          <w:rFonts w:hint="eastAsia" w:ascii="宋体" w:hAnsi="宋体" w:eastAsia="宋体"/>
          <w:bCs w:val="0"/>
          <w:color w:val="000000" w:themeColor="text1"/>
          <w:highlight w:val="whit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9.1</w:t>
      </w:r>
      <w:r>
        <w:rPr>
          <w:rFonts w:hint="eastAsia" w:ascii="宋体" w:hAnsi="宋体"/>
          <w:color w:val="000000" w:themeColor="text1"/>
          <w:sz w:val="24"/>
          <w:highlight w:val="whit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white"/>
          <w14:textFill>
            <w14:solidFill>
              <w14:schemeClr w14:val="tx1"/>
            </w14:solidFill>
          </w14:textFill>
        </w:rPr>
        <w:t xml:space="preserve">简体中文</w:t>
      </w:r>
      <w:r>
        <w:rPr>
          <w:rFonts w:hint="eastAsia" w:ascii="宋体" w:hAnsi="宋体"/>
          <w:bCs/>
          <w:color w:val="000000" w:themeColor="text1"/>
          <w:sz w:val="24"/>
          <w:szCs w:val="24"/>
          <w:highlight w:val="white"/>
          <w14:textFill>
            <w14:solidFill>
              <w14:schemeClr w14:val="tx1"/>
            </w14:solidFill>
          </w14:textFill>
        </w:rPr>
        <w:t xml:space="preserve">（规格、型号辅助符号例外）</w:t>
      </w:r>
      <w:r>
        <w:rPr>
          <w:rFonts w:hint="eastAsia" w:ascii="宋体" w:hAnsi="宋体"/>
          <w:color w:val="000000" w:themeColor="text1"/>
          <w:sz w:val="24"/>
          <w:highlight w:val="whit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9.2</w:t>
      </w:r>
      <w:r>
        <w:rPr>
          <w:rFonts w:hint="eastAsia" w:ascii="宋体" w:hAnsi="宋体"/>
          <w:color w:val="000000" w:themeColor="text1"/>
          <w:sz w:val="24"/>
          <w:highlight w:val="whit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hint="eastAsia" w:ascii="宋体" w:hAnsi="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9.3 投标文件中的非中文材料，需同时提供经公证处公证的中文翻译件，公证内容应包括中文翻译件与原文一致的内容，并加盖投标人公章。</w:t>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89" w:name="_Toc16938531"/>
      <w:r/>
      <w:bookmarkStart w:id="90" w:name="_Toc462564074"/>
      <w:r/>
      <w:bookmarkStart w:id="91" w:name="_Toc513029215"/>
      <w:r/>
      <w:bookmarkStart w:id="92" w:name="_Toc20823287"/>
      <w:r>
        <w:rPr>
          <w:rFonts w:hint="eastAsia" w:ascii="宋体" w:hAnsi="宋体" w:eastAsia="宋体"/>
          <w:bCs w:val="0"/>
          <w:color w:val="000000" w:themeColor="text1"/>
          <w:highlight w:val="whit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10.3如标书制作工具中格式和内容与招标文件不一致的，请以招标文件为准。</w:t>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93" w:name="_Hlt26954838"/>
      <w:r/>
      <w:bookmarkEnd w:id="93"/>
      <w:r/>
      <w:bookmarkStart w:id="94" w:name="_Hlt26668975"/>
      <w:r/>
      <w:bookmarkEnd w:id="94"/>
      <w:r/>
      <w:bookmarkStart w:id="95" w:name="_Hlt26670360"/>
      <w:r/>
      <w:bookmarkEnd w:id="95"/>
      <w:r/>
      <w:bookmarkStart w:id="96" w:name="_Toc14577357"/>
      <w:r/>
      <w:bookmarkStart w:id="97" w:name="_Toc513029219"/>
      <w:r/>
      <w:bookmarkStart w:id="98" w:name="_Toc14577354"/>
      <w:r/>
      <w:bookmarkStart w:id="99" w:name="_Toc513029216"/>
      <w:r/>
      <w:bookmarkStart w:id="100" w:name="_Toc49090507"/>
      <w:r/>
      <w:bookmarkStart w:id="101" w:name="_Toc49090509"/>
      <w:r>
        <w:rPr>
          <w:rFonts w:hint="eastAsia" w:ascii="宋体" w:hAnsi="宋体" w:eastAsia="宋体"/>
          <w:bCs w:val="0"/>
          <w:color w:val="000000" w:themeColor="text1"/>
          <w:highlight w:val="whit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whit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11.2招标文件对证明文件无明确形式要求的，证明文件可以以文字资料、图纸和数据等形式提交。</w:t>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highlight w:val="white"/>
          <w:lang w:eastAsia="zh-CN"/>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12.1</w:t>
      </w:r>
      <w:r>
        <w:rPr>
          <w:rFonts w:hint="eastAsia" w:ascii="宋体" w:hAnsi="宋体"/>
          <w:color w:val="000000" w:themeColor="text1"/>
          <w:sz w:val="24"/>
          <w:highlight w:val="whit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white"/>
          <w:lang w:eastAsia="zh-CN"/>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13.1</w:t>
      </w:r>
      <w:r>
        <w:rPr>
          <w:rFonts w:hint="eastAsia" w:ascii="宋体" w:hAnsi="宋体"/>
          <w:color w:val="000000" w:themeColor="text1"/>
          <w:sz w:val="24"/>
          <w:highlight w:val="whit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whit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white"/>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13.2</w:t>
      </w:r>
      <w:r>
        <w:rPr>
          <w:rFonts w:hint="eastAsia" w:ascii="宋体" w:hAnsi="宋体"/>
          <w:bCs/>
          <w:color w:val="000000" w:themeColor="text1"/>
          <w:sz w:val="24"/>
          <w:highlight w:val="whit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white"/>
          <w14:textFill>
            <w14:solidFill>
              <w14:schemeClr w14:val="tx1"/>
            </w14:solidFill>
          </w14:textFill>
        </w:rPr>
        <w:t xml:space="preserve">招标文件中另有规定的按规定执行。</w:t>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08" w:name="_Hlt26670403"/>
      <w:r/>
      <w:bookmarkEnd w:id="108"/>
      <w:r/>
      <w:bookmarkStart w:id="109" w:name="_Hlt26954731"/>
      <w:r/>
      <w:bookmarkEnd w:id="109"/>
      <w:r/>
      <w:bookmarkStart w:id="110" w:name="_Hlt26954844"/>
      <w:r/>
      <w:bookmarkEnd w:id="110"/>
      <w:r/>
      <w:bookmarkStart w:id="111" w:name="_Hlt26954842"/>
      <w:r/>
      <w:bookmarkEnd w:id="111"/>
      <w:r/>
      <w:bookmarkStart w:id="112" w:name="_Hlt26670482"/>
      <w:r/>
      <w:bookmarkEnd w:id="112"/>
      <w:r/>
      <w:bookmarkStart w:id="113" w:name="_Hlt26954848"/>
      <w:r/>
      <w:bookmarkEnd w:id="113"/>
      <w:r/>
      <w:bookmarkStart w:id="114" w:name="_Hlt26670425"/>
      <w:r/>
      <w:bookmarkEnd w:id="114"/>
      <w:r/>
      <w:bookmarkStart w:id="115" w:name="_Hlt26668983"/>
      <w:r/>
      <w:bookmarkEnd w:id="115"/>
      <w:r/>
      <w:bookmarkStart w:id="116" w:name="_Hlt26670486"/>
      <w:r/>
      <w:bookmarkEnd w:id="116"/>
      <w:r/>
      <w:bookmarkStart w:id="117" w:name="_Hlt26954846"/>
      <w:r/>
      <w:bookmarkEnd w:id="117"/>
      <w:r>
        <w:rPr>
          <w:rFonts w:hint="eastAsia" w:ascii="宋体" w:hAnsi="宋体" w:eastAsia="宋体"/>
          <w:bCs w:val="0"/>
          <w:color w:val="000000" w:themeColor="text1"/>
          <w:highlight w:val="whit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white"/>
          <w14:textFill>
            <w14:solidFill>
              <w14:schemeClr w14:val="tx1"/>
            </w14:solidFill>
          </w14:textFill>
        </w:rPr>
      </w:pPr>
      <w:r>
        <w:rPr>
          <w:rFonts w:hint="eastAsia" w:ascii="宋体" w:hAnsi="Arial" w:cs="宋体"/>
          <w:color w:val="000000" w:themeColor="text1"/>
          <w:sz w:val="24"/>
          <w:highlight w:val="white"/>
          <w14:textFill>
            <w14:solidFill>
              <w14:schemeClr w14:val="tx1"/>
            </w14:solidFill>
          </w14:textFill>
        </w:rPr>
        <w:t xml:space="preserve">14</w:t>
      </w:r>
      <w:r>
        <w:rPr>
          <w:rFonts w:hint="eastAsia" w:ascii="宋体" w:hAnsi="Arial" w:cs="宋体"/>
          <w:color w:val="000000" w:themeColor="text1"/>
          <w:sz w:val="24"/>
          <w:highlight w:val="white"/>
          <w:lang w:val="zh-CN"/>
          <w14:textFill>
            <w14:solidFill>
              <w14:schemeClr w14:val="tx1"/>
            </w14:solidFill>
          </w14:textFill>
        </w:rPr>
        <w:t xml:space="preserve">.</w:t>
      </w:r>
      <w:r>
        <w:rPr>
          <w:rFonts w:hint="eastAsia" w:ascii="宋体" w:hAnsi="Arial" w:cs="宋体"/>
          <w:color w:val="000000" w:themeColor="text1"/>
          <w:sz w:val="24"/>
          <w:highlight w:val="white"/>
          <w14:textFill>
            <w14:solidFill>
              <w14:schemeClr w14:val="tx1"/>
            </w14:solidFill>
          </w14:textFill>
        </w:rPr>
        <w:t xml:space="preserve">1</w:t>
      </w:r>
      <w:r>
        <w:rPr>
          <w:rFonts w:hint="eastAsia" w:ascii="宋体" w:hAnsi="Arial" w:cs="宋体"/>
          <w:color w:val="000000" w:themeColor="text1"/>
          <w:sz w:val="24"/>
          <w:highlight w:val="white"/>
          <w:lang w:val="zh-CN"/>
          <w14:textFill>
            <w14:solidFill>
              <w14:schemeClr w14:val="tx1"/>
            </w14:solidFill>
          </w14:textFill>
        </w:rPr>
        <w:t xml:space="preserve">投标人可在投标文件中提供认为需要的其他技术文件或说明。</w:t>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ascii="宋体" w:hAnsi="宋体" w:eastAsia="宋体"/>
          <w:bCs w:val="0"/>
          <w:color w:val="000000" w:themeColor="text1"/>
          <w:highlight w:val="white"/>
          <w:lang w:eastAsia="zh-CN"/>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15.1</w:t>
      </w:r>
      <w:r>
        <w:rPr>
          <w:rFonts w:hint="eastAsia" w:ascii="宋体" w:hAnsi="宋体"/>
          <w:bCs/>
          <w:color w:val="000000" w:themeColor="text1"/>
          <w:sz w:val="24"/>
          <w:highlight w:val="white"/>
          <w14:textFill>
            <w14:solidFill>
              <w14:schemeClr w14:val="tx1"/>
            </w14:solidFill>
          </w14:textFill>
        </w:rPr>
        <w:t xml:space="preserve">投标有效期为招标文件规定的开标之日后</w:t>
      </w:r>
      <w:r>
        <w:rPr>
          <w:rFonts w:hint="eastAsia" w:ascii="宋体" w:hAnsi="宋体"/>
          <w:color w:val="000000" w:themeColor="text1"/>
          <w:sz w:val="24"/>
          <w:highlight w:val="white"/>
          <w14:textFill>
            <w14:solidFill>
              <w14:schemeClr w14:val="tx1"/>
            </w14:solidFill>
          </w14:textFill>
        </w:rPr>
        <w:t xml:space="preserve">九十（90）天</w:t>
      </w:r>
      <w:r>
        <w:rPr>
          <w:rFonts w:hint="eastAsia" w:ascii="宋体" w:hAnsi="宋体"/>
          <w:bCs/>
          <w:color w:val="000000" w:themeColor="text1"/>
          <w:sz w:val="24"/>
          <w:highlight w:val="white"/>
          <w14:textFill>
            <w14:solidFill>
              <w14:schemeClr w14:val="tx1"/>
            </w14:solidFill>
          </w14:textFill>
        </w:rPr>
        <w:t xml:space="preserve">。投标有效期比规定短的将被视为未实质性响应招标</w:t>
      </w:r>
      <w:r>
        <w:rPr>
          <w:rFonts w:ascii="宋体" w:hAnsi="宋体"/>
          <w:bCs/>
          <w:color w:val="000000" w:themeColor="text1"/>
          <w:sz w:val="24"/>
          <w:highlight w:val="white"/>
          <w14:textFill>
            <w14:solidFill>
              <w14:schemeClr w14:val="tx1"/>
            </w14:solidFill>
          </w14:textFill>
        </w:rPr>
        <w:t xml:space="preserve">文件</w:t>
      </w:r>
      <w:r>
        <w:rPr>
          <w:rFonts w:hint="eastAsia" w:ascii="宋体" w:hAnsi="宋体"/>
          <w:bCs/>
          <w:color w:val="000000" w:themeColor="text1"/>
          <w:sz w:val="24"/>
          <w:highlight w:val="white"/>
          <w14:textFill>
            <w14:solidFill>
              <w14:schemeClr w14:val="tx1"/>
            </w14:solidFill>
          </w14:textFill>
        </w:rPr>
        <w:t xml:space="preserve">而予以拒绝。</w:t>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16.1</w:t>
      </w:r>
      <w:r>
        <w:rPr>
          <w:rFonts w:hint="eastAsia" w:ascii="宋体" w:hAnsi="宋体"/>
          <w:bCs/>
          <w:color w:val="000000" w:themeColor="text1"/>
          <w:sz w:val="24"/>
          <w:highlight w:val="whit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highlight w:val="whit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whit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white"/>
          <w14:textFill>
            <w14:solidFill>
              <w14:schemeClr w14:val="tx1"/>
            </w14:solidFill>
          </w14:textFill>
        </w:rPr>
        <w:t xml:space="preserve">。</w:t>
      </w:r>
      <w:r/>
    </w:p>
    <w:p>
      <w:pPr>
        <w:pStyle w:val="95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3" w:name="_Hlt26954852"/>
      <w:r/>
      <w:bookmarkEnd w:id="123"/>
      <w:r/>
      <w:bookmarkStart w:id="124" w:name="_Hlt26954739"/>
      <w:r/>
      <w:bookmarkEnd w:id="124"/>
      <w:r/>
      <w:bookmarkStart w:id="125" w:name="_Toc513029224"/>
      <w:r/>
      <w:bookmarkStart w:id="126" w:name="_Toc120614217"/>
      <w:r/>
      <w:bookmarkStart w:id="127" w:name="_Toc20823296"/>
      <w:r/>
      <w:bookmarkStart w:id="128" w:name="_Toc16938540"/>
      <w:r>
        <w:rPr>
          <w:rFonts w:hint="eastAsia"/>
          <w:color w:val="000000" w:themeColor="text1"/>
          <w:sz w:val="30"/>
          <w:szCs w:val="30"/>
          <w:highlight w:val="white"/>
          <w:lang w:eastAsia="zh-CN"/>
          <w14:textFill>
            <w14:solidFill>
              <w14:schemeClr w14:val="tx1"/>
            </w14:solidFill>
          </w14:textFill>
        </w:rPr>
        <w:t xml:space="preserve">四、投标文件的递交</w:t>
      </w:r>
      <w:bookmarkEnd w:id="125"/>
      <w:r/>
      <w:bookmarkEnd w:id="126"/>
      <w:r/>
      <w:bookmarkEnd w:id="127"/>
      <w:r/>
      <w:bookmarkEnd w:id="128"/>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29" w:name="_Toc16938541"/>
      <w:r/>
      <w:bookmarkStart w:id="130" w:name="_Toc20823297"/>
      <w:r/>
      <w:bookmarkStart w:id="131" w:name="_Toc462564084"/>
      <w:r/>
      <w:bookmarkStart w:id="132" w:name="_Toc513029225"/>
      <w:r>
        <w:rPr>
          <w:rFonts w:hint="eastAsia" w:ascii="宋体" w:hAnsi="宋体" w:eastAsia="宋体"/>
          <w:bCs w:val="0"/>
          <w:color w:val="000000" w:themeColor="text1"/>
          <w:highlight w:val="whit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white"/>
          <w:lang w:eastAsia="zh-CN"/>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17.1</w:t>
      </w:r>
      <w:r>
        <w:rPr>
          <w:rFonts w:hint="eastAsia" w:ascii="宋体" w:hAnsi="宋体"/>
          <w:bCs/>
          <w:color w:val="000000" w:themeColor="text1"/>
          <w:sz w:val="24"/>
          <w:highlight w:val="white"/>
          <w14:textFill>
            <w14:solidFill>
              <w14:schemeClr w14:val="tx1"/>
            </w14:solidFill>
          </w14:textFill>
        </w:rPr>
        <w:t xml:space="preserve">电子投标文件的递交</w:t>
      </w:r>
      <w:r/>
    </w:p>
    <w:p>
      <w:pPr>
        <w:pStyle w:val="1058"/>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投标人应当按照《操作手册》规定，在投标截止时间前</w:t>
      </w:r>
      <w:r>
        <w:rPr>
          <w:rFonts w:ascii="宋体" w:hAnsi="宋体"/>
          <w:bCs/>
          <w:color w:val="000000" w:themeColor="text1"/>
          <w:sz w:val="24"/>
          <w:highlight w:val="white"/>
          <w14:textFill>
            <w14:solidFill>
              <w14:schemeClr w14:val="tx1"/>
            </w14:solidFill>
          </w14:textFill>
        </w:rPr>
        <w:t xml:space="preserve">制作</w:t>
      </w:r>
      <w:r>
        <w:rPr>
          <w:rFonts w:hint="eastAsia" w:ascii="宋体" w:hAnsi="宋体"/>
          <w:bCs/>
          <w:color w:val="000000" w:themeColor="text1"/>
          <w:sz w:val="24"/>
          <w:highlight w:val="white"/>
          <w14:textFill>
            <w14:solidFill>
              <w14:schemeClr w14:val="tx1"/>
            </w14:solidFill>
          </w14:textFill>
        </w:rPr>
        <w:t xml:space="preserve">并上传电子投标文件。</w:t>
      </w:r>
      <w:bookmarkStart w:id="133" w:name="_Toc16938542"/>
      <w:r/>
      <w:bookmarkStart w:id="134" w:name="_Toc20823298"/>
      <w:r/>
      <w:bookmarkStart w:id="135" w:name="_Toc513029226"/>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white"/>
          <w:lang w:eastAsia="zh-CN"/>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18.1</w:t>
      </w:r>
      <w:r>
        <w:rPr>
          <w:rFonts w:hint="eastAsia" w:ascii="宋体" w:hAnsi="宋体"/>
          <w:bCs/>
          <w:color w:val="000000" w:themeColor="text1"/>
          <w:sz w:val="24"/>
          <w:highlight w:val="whit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18.2</w:t>
      </w:r>
      <w:r>
        <w:rPr>
          <w:rFonts w:hint="eastAsia" w:ascii="宋体" w:hAnsi="宋体"/>
          <w:bCs/>
          <w:color w:val="000000" w:themeColor="text1"/>
          <w:sz w:val="24"/>
          <w:highlight w:val="whit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36" w:name="_Toc20823299"/>
      <w:r/>
      <w:bookmarkStart w:id="137" w:name="_Toc16938543"/>
      <w:r/>
      <w:bookmarkStart w:id="138" w:name="_Toc513029227"/>
      <w:r>
        <w:rPr>
          <w:rFonts w:hint="eastAsia" w:ascii="宋体" w:hAnsi="宋体" w:eastAsia="宋体"/>
          <w:bCs w:val="0"/>
          <w:color w:val="000000" w:themeColor="text1"/>
          <w:highlight w:val="whit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white"/>
          <w:lang w:eastAsia="zh-CN"/>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19.1</w:t>
      </w:r>
      <w:r>
        <w:rPr>
          <w:rFonts w:hint="eastAsia" w:ascii="宋体" w:hAnsi="宋体"/>
          <w:bCs/>
          <w:color w:val="000000" w:themeColor="text1"/>
          <w:sz w:val="24"/>
          <w:highlight w:val="white"/>
          <w14:textFill>
            <w14:solidFill>
              <w14:schemeClr w14:val="tx1"/>
            </w14:solidFill>
          </w14:textFill>
        </w:rPr>
        <w:t xml:space="preserve">无锡市卫生健康综合服务中心拒绝接收在其规定的投标截止时间后上传的任何投标文件。</w:t>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39" w:name="_Toc513029228"/>
      <w:r/>
      <w:bookmarkStart w:id="140" w:name="_Toc16938544"/>
      <w:r/>
      <w:bookmarkStart w:id="141" w:name="_Toc20823300"/>
      <w:r>
        <w:rPr>
          <w:rFonts w:hint="eastAsia" w:ascii="宋体" w:hAnsi="宋体" w:eastAsia="宋体"/>
          <w:bCs w:val="0"/>
          <w:color w:val="000000" w:themeColor="text1"/>
          <w:highlight w:val="whit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21.1.</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20.2.2</w:t>
      </w:r>
      <w:r>
        <w:rPr>
          <w:rFonts w:hint="eastAsia" w:ascii="宋体" w:hAnsi="宋体"/>
          <w:bCs/>
          <w:color w:val="000000" w:themeColor="text1"/>
          <w:sz w:val="24"/>
          <w:highlight w:val="whit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20.3</w:t>
      </w:r>
      <w:r>
        <w:rPr>
          <w:rFonts w:hint="eastAsia" w:ascii="宋体" w:hAnsi="宋体"/>
          <w:bCs/>
          <w:color w:val="000000" w:themeColor="text1"/>
          <w:sz w:val="24"/>
          <w:highlight w:val="white"/>
          <w14:textFill>
            <w14:solidFill>
              <w14:schemeClr w14:val="tx1"/>
            </w14:solidFill>
          </w14:textFill>
        </w:rPr>
        <w:t xml:space="preserve">在投标截止时间至招标文件中规定的投标有效期满之间的这段时间内，投标人不得撤回其投标。</w:t>
      </w:r>
      <w:r/>
    </w:p>
    <w:p>
      <w:pPr>
        <w:pStyle w:val="95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42" w:name="_Toc120614218"/>
      <w:r/>
      <w:bookmarkStart w:id="143" w:name="_Toc20823301"/>
      <w:r/>
      <w:bookmarkStart w:id="144" w:name="_Toc16938545"/>
      <w:r/>
      <w:bookmarkStart w:id="145" w:name="_Toc513029229"/>
      <w:r>
        <w:rPr>
          <w:rFonts w:hint="eastAsia"/>
          <w:color w:val="000000" w:themeColor="text1"/>
          <w:sz w:val="30"/>
          <w:szCs w:val="30"/>
          <w:highlight w:val="white"/>
          <w:lang w:eastAsia="zh-CN"/>
          <w14:textFill>
            <w14:solidFill>
              <w14:schemeClr w14:val="tx1"/>
            </w14:solidFill>
          </w14:textFill>
        </w:rPr>
        <w:t xml:space="preserve">五、开标与评标</w:t>
      </w:r>
      <w:bookmarkEnd w:id="142"/>
      <w:r/>
      <w:bookmarkEnd w:id="143"/>
      <w:r/>
      <w:bookmarkEnd w:id="144"/>
      <w:r/>
      <w:bookmarkEnd w:id="145"/>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46" w:name="_Toc513029230"/>
      <w:r/>
      <w:bookmarkStart w:id="147" w:name="_Toc20823302"/>
      <w:r/>
      <w:bookmarkStart w:id="148" w:name="_Toc16938546"/>
      <w:r>
        <w:rPr>
          <w:rFonts w:hint="eastAsia" w:ascii="宋体" w:hAnsi="宋体" w:eastAsia="宋体"/>
          <w:bCs w:val="0"/>
          <w:color w:val="000000" w:themeColor="text1"/>
          <w:highlight w:val="whit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w:t>
      </w:r>
      <w:r>
        <w:rPr>
          <w:rFonts w:hint="eastAsia" w:ascii="宋体" w:hAnsi="宋体"/>
          <w:bCs/>
          <w:color w:val="000000" w:themeColor="text1"/>
          <w:sz w:val="24"/>
          <w:highlight w:val="whit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white"/>
          <w14:textFill>
            <w14:solidFill>
              <w14:schemeClr w14:val="tx1"/>
            </w14:solidFill>
          </w14:textFill>
        </w:rPr>
        <w:t xml:space="preserve">。投标人应当按照《操作手册》规定，</w:t>
      </w:r>
      <w:r>
        <w:rPr>
          <w:rFonts w:ascii="宋体" w:hAnsi="宋体"/>
          <w:color w:val="000000" w:themeColor="text1"/>
          <w:sz w:val="24"/>
          <w:szCs w:val="24"/>
          <w:highlight w:val="white"/>
          <w14:textFill>
            <w14:solidFill>
              <w14:schemeClr w14:val="tx1"/>
            </w14:solidFill>
          </w14:textFill>
        </w:rPr>
        <w:t xml:space="preserve">参加开标活动</w:t>
      </w:r>
      <w:r>
        <w:rPr>
          <w:rFonts w:hint="eastAsia" w:ascii="宋体" w:hAnsi="宋体"/>
          <w:color w:val="000000" w:themeColor="text1"/>
          <w:sz w:val="24"/>
          <w:szCs w:val="24"/>
          <w:highlight w:val="white"/>
          <w14:textFill>
            <w14:solidFill>
              <w14:schemeClr w14:val="tx1"/>
            </w14:solidFill>
          </w14:textFill>
        </w:rPr>
        <w:t xml:space="preserve">和在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将自动对</w:t>
      </w:r>
      <w:r>
        <w:rPr>
          <w:rFonts w:ascii="宋体" w:hAnsi="宋体"/>
          <w:color w:val="000000" w:themeColor="text1"/>
          <w:sz w:val="24"/>
          <w:highlight w:val="white"/>
          <w14:textFill>
            <w14:solidFill>
              <w14:schemeClr w14:val="tx1"/>
            </w14:solidFill>
          </w14:textFill>
        </w:rPr>
        <w:t xml:space="preserve">项目进行开标，并</w:t>
      </w:r>
      <w:r>
        <w:rPr>
          <w:rFonts w:hint="eastAsia" w:ascii="宋体" w:hAnsi="宋体"/>
          <w:color w:val="000000" w:themeColor="text1"/>
          <w:sz w:val="24"/>
          <w:highlight w:val="white"/>
          <w14:textFill>
            <w14:solidFill>
              <w14:schemeClr w14:val="tx1"/>
            </w14:solidFill>
          </w14:textFill>
        </w:rPr>
        <w:t xml:space="preserve">宣布各</w:t>
      </w:r>
      <w:r>
        <w:rPr>
          <w:rFonts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highlight w:val="whit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中《开标记录表》宣布后5分钟内未提出的，视同认可开标结果。</w:t>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49" w:name="_Toc513029231"/>
      <w:r/>
      <w:bookmarkStart w:id="150" w:name="_Toc20823303"/>
      <w:r/>
      <w:bookmarkStart w:id="151" w:name="_Toc16938547"/>
      <w:r>
        <w:rPr>
          <w:rFonts w:hint="eastAsia" w:ascii="宋体" w:hAnsi="宋体" w:eastAsia="宋体"/>
          <w:bCs w:val="0"/>
          <w:color w:val="000000" w:themeColor="text1"/>
          <w:highlight w:val="white"/>
          <w:lang w:eastAsia="zh-CN"/>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22.3评委会独立工作，负责评审所有投标文件并确定中标候选人。</w:t>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23.1</w:t>
      </w:r>
      <w:r>
        <w:rPr>
          <w:rFonts w:hint="eastAsia" w:ascii="宋体" w:hAnsi="宋体"/>
          <w:bCs/>
          <w:color w:val="000000" w:themeColor="text1"/>
          <w:sz w:val="24"/>
          <w:highlight w:val="whit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23.2</w:t>
      </w:r>
      <w:r>
        <w:rPr>
          <w:rFonts w:hint="eastAsia" w:ascii="宋体" w:hAnsi="宋体"/>
          <w:color w:val="000000" w:themeColor="text1"/>
          <w:sz w:val="24"/>
          <w:szCs w:val="24"/>
          <w:highlight w:val="whit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w:t>
      </w:r>
      <w:r>
        <w:rPr>
          <w:rFonts w:ascii="宋体" w:hAnsi="宋体"/>
          <w:color w:val="000000" w:themeColor="text1"/>
          <w:sz w:val="24"/>
          <w:szCs w:val="24"/>
          <w:highlight w:val="white"/>
          <w14:textFill>
            <w14:solidFill>
              <w14:schemeClr w14:val="tx1"/>
            </w14:solidFill>
          </w14:textFill>
        </w:rPr>
        <w:t xml:space="preserve">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查看自己的评审得分及排序情况。</w:t>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52" w:name="_Toc20823304"/>
      <w:r/>
      <w:bookmarkStart w:id="153" w:name="_Toc16938548"/>
      <w:r/>
      <w:bookmarkStart w:id="154" w:name="_Toc513029232"/>
      <w:r>
        <w:rPr>
          <w:rFonts w:hint="eastAsia" w:ascii="宋体" w:hAnsi="宋体" w:eastAsia="宋体"/>
          <w:bCs w:val="0"/>
          <w:color w:val="000000" w:themeColor="text1"/>
          <w:highlight w:val="whit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1</w:t>
      </w:r>
      <w:r>
        <w:rPr>
          <w:rFonts w:hint="eastAsia" w:ascii="宋体" w:hAnsi="宋体"/>
          <w:color w:val="000000" w:themeColor="text1"/>
          <w:sz w:val="24"/>
          <w:szCs w:val="24"/>
          <w:highlight w:val="whit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24.3接到评委会澄清、说明和补正要求的投标人如未按规定及时作出澄清、说明和补正，其风险由投标人自行承担。</w:t>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55" w:name="_Toc20823305"/>
      <w:r/>
      <w:bookmarkStart w:id="156" w:name="_Toc513029233"/>
      <w:r/>
      <w:bookmarkStart w:id="157" w:name="_Toc16938549"/>
      <w:r>
        <w:rPr>
          <w:rFonts w:hint="eastAsia" w:ascii="宋体" w:hAnsi="宋体" w:eastAsia="宋体"/>
          <w:bCs w:val="0"/>
          <w:color w:val="000000" w:themeColor="text1"/>
          <w:highlight w:val="whit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25.1</w:t>
      </w:r>
      <w:r>
        <w:rPr>
          <w:rFonts w:hint="eastAsia" w:ascii="宋体" w:hAnsi="宋体"/>
          <w:bCs/>
          <w:color w:val="000000" w:themeColor="text1"/>
          <w:sz w:val="24"/>
          <w:highlight w:val="whit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white"/>
          <w14:textFill>
            <w14:solidFill>
              <w14:schemeClr w14:val="tx1"/>
            </w14:solidFill>
          </w14:textFill>
        </w:rPr>
        <w:t xml:space="preserve">通过“信用中国”网站（</w:t>
      </w:r>
      <w:r>
        <w:rPr>
          <w:highlight w:val="white"/>
        </w:rPr>
        <w:fldChar w:fldCharType="begin"/>
      </w:r>
      <w:r>
        <w:rPr>
          <w:highlight w:val="white"/>
        </w:rPr>
        <w:instrText xml:space="preserve"> HYPERLINK "http://www.creditchina.gov.cn" \o "http://www.creditchina.gov.cn" </w:instrText>
      </w:r>
      <w:r>
        <w:rPr>
          <w:highlight w:val="white"/>
        </w:rPr>
        <w:fldChar w:fldCharType="separate"/>
      </w:r>
      <w:r>
        <w:rPr>
          <w:rFonts w:hint="eastAsia" w:ascii="宋体" w:hAnsi="宋体" w:cs="宋体"/>
          <w:bCs/>
          <w:color w:val="000000" w:themeColor="text1"/>
          <w:sz w:val="24"/>
          <w:szCs w:val="24"/>
          <w:highlight w:val="white"/>
          <w14:textFill>
            <w14:solidFill>
              <w14:schemeClr w14:val="tx1"/>
            </w14:solidFill>
          </w14:textFill>
        </w:rPr>
        <w:t xml:space="preserve">www.creditchina.gov.cn</w:t>
      </w:r>
      <w:r>
        <w:rPr>
          <w:rFonts w:hint="eastAsia" w:ascii="宋体" w:hAnsi="宋体" w:cs="宋体"/>
          <w:bCs/>
          <w:color w:val="000000" w:themeColor="text1"/>
          <w:sz w:val="24"/>
          <w:szCs w:val="24"/>
          <w:highlight w:val="white"/>
          <w14:textFill>
            <w14:solidFill>
              <w14:schemeClr w14:val="tx1"/>
            </w14:solidFill>
          </w14:textFill>
        </w:rPr>
        <w:fldChar w:fldCharType="end"/>
      </w:r>
      <w:r>
        <w:rPr>
          <w:rFonts w:hint="eastAsia" w:ascii="宋体" w:hAnsi="宋体" w:cs="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whit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whit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whit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whit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w:t>
      </w:r>
      <w:r>
        <w:rPr>
          <w:rFonts w:ascii="宋体" w:hAnsi="宋体"/>
          <w:bCs/>
          <w:color w:val="000000" w:themeColor="text1"/>
          <w:sz w:val="24"/>
          <w:highlight w:val="white"/>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中告知未通过资格审查或符合性审查的原因，</w:t>
      </w:r>
      <w:r>
        <w:rPr>
          <w:rFonts w:ascii="宋体" w:hAnsi="宋体"/>
          <w:bCs/>
          <w:color w:val="000000" w:themeColor="text1"/>
          <w:sz w:val="24"/>
          <w:highlight w:val="whit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white"/>
          <w14:textFill>
            <w14:solidFill>
              <w14:schemeClr w14:val="tx1"/>
            </w14:solidFill>
          </w14:textFill>
        </w:rPr>
        <w:t xml:space="preserve">符合性</w:t>
      </w:r>
      <w:r>
        <w:rPr>
          <w:rFonts w:ascii="宋体" w:hAnsi="宋体"/>
          <w:bCs/>
          <w:color w:val="000000" w:themeColor="text1"/>
          <w:sz w:val="24"/>
          <w:highlight w:val="whit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4</w:t>
      </w:r>
      <w:r>
        <w:rPr>
          <w:rFonts w:hint="eastAsia" w:ascii="宋体" w:hAnsi="宋体"/>
          <w:bCs/>
          <w:color w:val="000000" w:themeColor="text1"/>
          <w:sz w:val="24"/>
          <w:highlight w:val="whit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告知</w:t>
      </w:r>
      <w:r>
        <w:rPr>
          <w:rFonts w:ascii="宋体" w:hAnsi="宋体"/>
          <w:bCs/>
          <w:color w:val="000000" w:themeColor="text1"/>
          <w:sz w:val="24"/>
          <w:highlight w:val="white"/>
          <w14:textFill>
            <w14:solidFill>
              <w14:schemeClr w14:val="tx1"/>
            </w14:solidFill>
          </w14:textFill>
        </w:rPr>
        <w:t xml:space="preserve">投标人，</w:t>
      </w:r>
      <w:r>
        <w:rPr>
          <w:rFonts w:hint="eastAsia" w:ascii="宋体" w:hAnsi="宋体"/>
          <w:bCs/>
          <w:color w:val="000000" w:themeColor="text1"/>
          <w:sz w:val="24"/>
          <w:highlight w:val="whit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default" w:ascii="宋体" w:hAnsi="宋体"/>
          <w:bCs/>
          <w:color w:val="000000" w:themeColor="text1"/>
          <w:sz w:val="24"/>
          <w:highlight w:val="white"/>
          <w14:textFill>
            <w14:solidFill>
              <w14:schemeClr w14:val="tx1"/>
            </w14:solidFill>
          </w14:textFill>
        </w:rPr>
      </w:pPr>
      <w:r/>
      <w:bookmarkStart w:id="158" w:name="_Toc16938550"/>
      <w:r/>
      <w:bookmarkStart w:id="159" w:name="_Toc513029234"/>
      <w:r/>
      <w:bookmarkStart w:id="160" w:name="_Toc20823306"/>
      <w:r>
        <w:rPr>
          <w:rFonts w:hint="eastAsia" w:ascii="宋体" w:hAnsi="宋体"/>
          <w:bCs/>
          <w:color w:val="000000" w:themeColor="text1"/>
          <w:sz w:val="24"/>
          <w:highlight w:val="whit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25.6.1</w:t>
      </w:r>
      <w:r>
        <w:rPr>
          <w:rFonts w:hint="eastAsia" w:ascii="宋体" w:hAnsi="宋体"/>
          <w:bCs/>
          <w:color w:val="000000" w:themeColor="text1"/>
          <w:sz w:val="24"/>
          <w:highlight w:val="white"/>
          <w14:textFill>
            <w14:solidFill>
              <w14:schemeClr w14:val="tx1"/>
            </w14:solidFill>
          </w14:textFill>
        </w:rPr>
        <w:t xml:space="preserve">评标过程中出现下列情形之一的，评标委员会应当启动异常低价投标审查程序：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投标报价低于招标项目预算50%的，即投标报价&lt;招标项目预算×50%；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w:t>
      </w:r>
      <w:r>
        <w:rPr>
          <w:rFonts w:hint="eastAsia" w:ascii="宋体" w:hAnsi="宋体"/>
          <w:bCs/>
          <w:color w:val="000000" w:themeColor="text1"/>
          <w:sz w:val="24"/>
          <w:highlight w:val="white"/>
          <w14:textFill>
            <w14:solidFill>
              <w14:schemeClr w14:val="tx1"/>
            </w14:solidFill>
          </w14:textFill>
        </w:rPr>
        <w:t xml:space="preserve">投标报价低于招标项目最高限价45%的，即投标报价&lt;招标项目最高限价×45% ；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（3）评标委员会认定的投标人报价过低、有可能影响产品质量或者不能诚信履约的其他情形。</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25.6.2</w:t>
      </w:r>
      <w:r>
        <w:rPr>
          <w:rFonts w:hint="eastAsia" w:ascii="宋体" w:hAnsi="宋体"/>
          <w:bCs/>
          <w:color w:val="000000" w:themeColor="text1"/>
          <w:sz w:val="24"/>
          <w:highlight w:val="white"/>
          <w14:textFill>
            <w14:solidFill>
              <w14:schemeClr w14:val="tx1"/>
            </w14:solidFill>
          </w14:textFill>
        </w:rPr>
        <w:t xml:space="preserve">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pStyle w:val="952"/>
        <w:ind w:firstLine="422"/>
        <w:keepLines w:val="0"/>
        <w:keepNext w:val="0"/>
        <w:spacing w:before="0" w:after="0" w:line="500" w:lineRule="exact"/>
        <w:rPr>
          <w:rFonts w:hint="eastAsia" w:ascii="宋体" w:hAnsi="宋体" w:eastAsia="宋体" w:cs="Times New Roman"/>
          <w:b w:val="0"/>
          <w:bCs/>
          <w:color w:val="000000" w:themeColor="text1"/>
          <w:sz w:val="24"/>
          <w:szCs w:val="21"/>
          <w:highlight w:val="white"/>
          <w14:textFill>
            <w14:solidFill>
              <w14:schemeClr w14:val="tx1"/>
            </w14:solidFill>
          </w14:textFill>
        </w:rPr>
      </w:pPr>
      <w:r>
        <w:rPr>
          <w:rFonts w:hint="eastAsia" w:ascii="宋体" w:hAnsi="宋体" w:eastAsia="宋体" w:cs="Times New Roman"/>
          <w:b w:val="0"/>
          <w:bCs/>
          <w:color w:val="000000" w:themeColor="text1"/>
          <w:sz w:val="24"/>
          <w:szCs w:val="21"/>
          <w:highlight w:val="white"/>
          <w:lang w:val="en-US" w:eastAsia="zh-CN" w:bidi="ar-SA"/>
          <w14:textFill>
            <w14:solidFill>
              <w14:schemeClr w14:val="tx1"/>
            </w14:solidFill>
          </w14:textFill>
        </w:rPr>
        <w:t xml:space="preserve">25.7投标人在开、评标全过程中应保持通信畅通，及时登录“苏采云”系统查阅、答复相关信息，并安排专人随时接受与代理机构及评标委员会的相关询问。</w:t>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white"/>
          <w:lang w:eastAsia="zh-CN"/>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white"/>
          <w14:textFill>
            <w14:solidFill>
              <w14:schemeClr w14:val="tx1"/>
            </w14:solidFill>
          </w14:textFill>
        </w:rPr>
      </w:pPr>
      <w:r/>
      <w:bookmarkStart w:id="161" w:name="_Toc513029235"/>
      <w:r/>
      <w:bookmarkStart w:id="162" w:name="_Toc20823307"/>
      <w:r/>
      <w:bookmarkStart w:id="163" w:name="_Toc16938551"/>
      <w:r>
        <w:rPr>
          <w:rFonts w:hint="eastAsia" w:ascii="宋体" w:hAnsi="宋体"/>
          <w:bCs/>
          <w:color w:val="000000" w:themeColor="text1"/>
          <w:sz w:val="24"/>
          <w:highlight w:val="whit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w:t>
      </w:r>
      <w:r>
        <w:rPr>
          <w:rFonts w:hint="eastAsia" w:ascii="宋体" w:hAnsi="宋体"/>
          <w:bCs/>
          <w:color w:val="000000" w:themeColor="text1"/>
          <w:sz w:val="24"/>
          <w:szCs w:val="24"/>
          <w:highlight w:val="white"/>
          <w14:textFill>
            <w14:solidFill>
              <w14:schemeClr w14:val="tx1"/>
            </w14:solidFill>
          </w14:textFill>
        </w:rPr>
        <w:t xml:space="preserve">.1.1</w:t>
      </w:r>
      <w:r>
        <w:rPr>
          <w:rFonts w:hint="eastAsia" w:ascii="宋体" w:hAnsi="宋体"/>
          <w:color w:val="000000" w:themeColor="text1"/>
          <w:sz w:val="24"/>
          <w:szCs w:val="24"/>
          <w:highlight w:val="whit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26.1.3</w:t>
      </w:r>
      <w:r>
        <w:rPr>
          <w:rFonts w:hint="eastAsia" w:ascii="宋体" w:hAnsi="宋体"/>
          <w:bCs/>
          <w:color w:val="000000" w:themeColor="text1"/>
          <w:sz w:val="24"/>
          <w:highlight w:val="whit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whit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26.1.4</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26.1.7</w:t>
      </w:r>
      <w:r>
        <w:rPr>
          <w:rFonts w:hint="eastAsia" w:ascii="宋体" w:hAnsi="宋体"/>
          <w:bCs/>
          <w:color w:val="000000" w:themeColor="text1"/>
          <w:sz w:val="24"/>
          <w:highlight w:val="whit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26.1.8投标人被“信用中国”网站（</w:t>
      </w:r>
      <w:r>
        <w:rPr>
          <w:highlight w:val="white"/>
        </w:rPr>
        <w:fldChar w:fldCharType="begin"/>
      </w:r>
      <w:r>
        <w:rPr>
          <w:highlight w:val="white"/>
        </w:rPr>
        <w:instrText xml:space="preserve"> HYPERLINK "http://www.creditchina.gov.cn" \o "http://www.creditchina.gov.cn" </w:instrText>
      </w:r>
      <w:r>
        <w:rPr>
          <w:highlight w:val="white"/>
        </w:rPr>
        <w:fldChar w:fldCharType="separate"/>
      </w:r>
      <w:r>
        <w:rPr>
          <w:rFonts w:hint="eastAsia" w:ascii="宋体" w:hAnsi="宋体"/>
          <w:color w:val="000000" w:themeColor="text1"/>
          <w:sz w:val="24"/>
          <w:szCs w:val="24"/>
          <w:highlight w:val="white"/>
          <w14:textFill>
            <w14:solidFill>
              <w14:schemeClr w14:val="tx1"/>
            </w14:solidFill>
          </w14:textFill>
        </w:rPr>
        <w:t xml:space="preserve">www.creditchina.gov.cn</w:t>
      </w:r>
      <w:r>
        <w:rPr>
          <w:rFonts w:hint="eastAsia" w:ascii="宋体" w:hAnsi="宋体"/>
          <w:color w:val="000000" w:themeColor="text1"/>
          <w:sz w:val="24"/>
          <w:szCs w:val="24"/>
          <w:highlight w:val="white"/>
          <w14:textFill>
            <w14:solidFill>
              <w14:schemeClr w14:val="tx1"/>
            </w14:solidFill>
          </w14:textFill>
        </w:rPr>
        <w:fldChar w:fldCharType="end"/>
      </w:r>
      <w:r>
        <w:rPr>
          <w:rFonts w:hint="eastAsia" w:ascii="宋体" w:hAnsi="宋体"/>
          <w:color w:val="000000" w:themeColor="text1"/>
          <w:sz w:val="24"/>
          <w:szCs w:val="24"/>
          <w:highlight w:val="whit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white"/>
          <w14:textFill>
            <w14:solidFill>
              <w14:schemeClr w14:val="tx1"/>
            </w14:solidFill>
          </w14:textFill>
        </w:rPr>
        <w:t xml:space="preserve">或查询“信用中国”网站、</w:t>
      </w:r>
      <w:r>
        <w:rPr>
          <w:rFonts w:hint="eastAsia" w:ascii="宋体" w:hAnsi="宋体"/>
          <w:color w:val="000000" w:themeColor="text1"/>
          <w:sz w:val="24"/>
          <w:szCs w:val="24"/>
          <w:highlight w:val="white"/>
          <w14:textFill>
            <w14:solidFill>
              <w14:schemeClr w14:val="tx1"/>
            </w14:solidFill>
          </w14:textFill>
        </w:rPr>
        <w:t xml:space="preserve">中国政府采购网</w:t>
      </w:r>
      <w:r>
        <w:rPr>
          <w:rFonts w:hint="eastAsia" w:ascii="宋体" w:hAnsi="宋体"/>
          <w:bCs/>
          <w:color w:val="000000" w:themeColor="text1"/>
          <w:sz w:val="24"/>
          <w:highlight w:val="whit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26.1.10</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项目（标项、标段、分包）投标总价超过本项目（标项、标段、分包）预算或最高限价的。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26.1.15</w:t>
      </w:r>
      <w:r>
        <w:rPr>
          <w:rFonts w:hint="eastAsia" w:ascii="宋体" w:hAnsi="宋体"/>
          <w:bCs/>
          <w:color w:val="000000" w:themeColor="text1"/>
          <w:sz w:val="24"/>
          <w:szCs w:val="24"/>
          <w:highlight w:val="whit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26.1.16</w:t>
      </w:r>
      <w:r>
        <w:rPr>
          <w:rFonts w:hint="eastAsia" w:ascii="宋体" w:hAnsi="宋体"/>
          <w:bCs/>
          <w:color w:val="000000" w:themeColor="text1"/>
          <w:sz w:val="24"/>
          <w:szCs w:val="24"/>
          <w:highlight w:val="whit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26.1.20</w:t>
      </w:r>
      <w:r>
        <w:rPr>
          <w:rFonts w:hint="eastAsia" w:ascii="宋体" w:hAnsi="宋体"/>
          <w:bCs/>
          <w:color w:val="000000" w:themeColor="text1"/>
          <w:sz w:val="24"/>
          <w:szCs w:val="24"/>
          <w:highlight w:val="whit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26.1.21</w:t>
      </w:r>
      <w:r>
        <w:rPr>
          <w:rFonts w:hint="eastAsia" w:ascii="宋体" w:hAnsi="宋体"/>
          <w:bCs/>
          <w:color w:val="000000" w:themeColor="text1"/>
          <w:sz w:val="24"/>
          <w:szCs w:val="24"/>
          <w:highlight w:val="whit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在评标现场</w:t>
      </w:r>
      <w:r>
        <w:rPr>
          <w:rFonts w:hint="eastAsia" w:ascii="宋体" w:hAnsi="宋体"/>
          <w:color w:val="000000" w:themeColor="text1"/>
          <w:sz w:val="24"/>
          <w:szCs w:val="24"/>
          <w:highlight w:val="white"/>
          <w14:textFill>
            <w14:solidFill>
              <w14:schemeClr w14:val="tx1"/>
            </w14:solidFill>
          </w14:textFill>
        </w:rPr>
        <w:t xml:space="preserve">）给定的</w:t>
      </w:r>
      <w:r>
        <w:rPr>
          <w:rFonts w:hint="eastAsia" w:ascii="宋体" w:hAnsi="宋体"/>
          <w:bCs/>
          <w:color w:val="000000" w:themeColor="text1"/>
          <w:sz w:val="24"/>
          <w:szCs w:val="24"/>
          <w:highlight w:val="white"/>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bCs/>
          <w:color w:val="000000" w:themeColor="text1"/>
          <w:sz w:val="24"/>
          <w:highlight w:val="white"/>
          <w14:textFill>
            <w14:solidFill>
              <w14:schemeClr w14:val="tx1"/>
            </w14:solidFill>
          </w14:textFill>
        </w:rPr>
        <w:t xml:space="preserve">，评标委员会应当将其作为无效投标处理。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26.1.24其他法律法规及本招标文件规定的属无效投标的情形。</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26.2废标条款</w:t>
      </w:r>
      <w:r/>
    </w:p>
    <w:p>
      <w:pPr>
        <w:ind w:left="479"/>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26.2.1符合专业条件的供应商或者对招标文件做实质响应的供应商不足三家的。</w:t>
      </w:r>
      <w:r/>
    </w:p>
    <w:p>
      <w:pPr>
        <w:ind w:left="479"/>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26.2.2出现影响采购公正的违法、违规行为的。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26.2.5 因</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highlight w:val="white"/>
          <w14:textFill>
            <w14:solidFill>
              <w14:schemeClr w14:val="tx1"/>
            </w14:solidFill>
          </w14:textFill>
        </w:rPr>
        <w:t xml:space="preserve">故障原因造成开标不成功</w:t>
      </w:r>
      <w:r>
        <w:rPr>
          <w:rFonts w:hint="eastAsia" w:ascii="宋体" w:hAnsi="宋体"/>
          <w:bCs/>
          <w:color w:val="000000" w:themeColor="text1"/>
          <w:sz w:val="24"/>
          <w:highlight w:val="whit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5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4" w:name="_Toc120614219"/>
      <w:r>
        <w:rPr>
          <w:rFonts w:hint="eastAsia"/>
          <w:color w:val="000000" w:themeColor="text1"/>
          <w:sz w:val="30"/>
          <w:szCs w:val="30"/>
          <w:highlight w:val="whit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white"/>
          <w:lang w:eastAsia="zh-CN"/>
          <w14:textFill>
            <w14:solidFill>
              <w14:schemeClr w14:val="tx1"/>
            </w14:solidFill>
          </w14:textFill>
        </w:rPr>
        <w:t xml:space="preserve">定标</w:t>
      </w:r>
      <w:bookmarkEnd w:id="164"/>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65" w:name="_Toc513029238"/>
      <w:r/>
      <w:bookmarkStart w:id="166" w:name="_Toc16938554"/>
      <w:r/>
      <w:bookmarkStart w:id="167" w:name="_Toc20823310"/>
      <w:r>
        <w:rPr>
          <w:rFonts w:hint="eastAsia" w:ascii="宋体" w:hAnsi="宋体" w:eastAsia="宋体"/>
          <w:bCs w:val="0"/>
          <w:color w:val="000000" w:themeColor="text1"/>
          <w:highlight w:val="whit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whit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white"/>
          <w:lang w:eastAsia="zh-CN"/>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27.3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bookmarkStart w:id="168" w:name="_Toc200451960"/>
      <w:r>
        <w:rPr>
          <w:rFonts w:hint="eastAsia" w:ascii="宋体" w:hAnsi="宋体"/>
          <w:color w:val="000000" w:themeColor="text1"/>
          <w:sz w:val="24"/>
          <w:szCs w:val="24"/>
          <w:highlight w:val="white"/>
          <w14:textFill>
            <w14:solidFill>
              <w14:schemeClr w14:val="tx1"/>
            </w14:solidFill>
          </w14:textFill>
        </w:rPr>
        <w:t xml:space="preserve">27.4.6</w:t>
      </w:r>
      <w:r>
        <w:rPr>
          <w:rFonts w:hint="eastAsia" w:ascii="宋体" w:hAnsi="宋体"/>
          <w:bCs/>
          <w:color w:val="000000" w:themeColor="text1"/>
          <w:sz w:val="24"/>
          <w:szCs w:val="24"/>
          <w:highlight w:val="whit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27.4.7</w:t>
      </w:r>
      <w:r>
        <w:rPr>
          <w:rFonts w:hint="eastAsia" w:ascii="宋体" w:hAnsi="宋体"/>
          <w:bCs/>
          <w:color w:val="000000" w:themeColor="text1"/>
          <w:sz w:val="24"/>
          <w:szCs w:val="24"/>
          <w:highlight w:val="white"/>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 </w:t>
      </w:r>
      <w:r>
        <w:rPr>
          <w:rFonts w:hAnsi="宋体" w:cs="宋体"/>
          <w:color w:val="000000" w:themeColor="text1"/>
          <w:sz w:val="24"/>
          <w:szCs w:val="24"/>
          <w:highlight w:val="white"/>
          <w14:textFill>
            <w14:solidFill>
              <w14:schemeClr w14:val="tx1"/>
            </w14:solidFill>
          </w14:textFill>
        </w:rPr>
        <w:t xml:space="preserve">有下列情形之一的，</w:t>
      </w:r>
      <w:r>
        <w:rPr>
          <w:rFonts w:hint="eastAsia" w:hAnsi="宋体" w:cs="宋体"/>
          <w:color w:val="000000" w:themeColor="text1"/>
          <w:sz w:val="24"/>
          <w:szCs w:val="24"/>
          <w:highlight w:val="white"/>
          <w14:textFill>
            <w14:solidFill>
              <w14:schemeClr w14:val="tx1"/>
            </w14:solidFill>
          </w14:textFill>
        </w:rPr>
        <w:t xml:space="preserve">视为投标人</w:t>
      </w:r>
      <w:r>
        <w:rPr>
          <w:rFonts w:hAnsi="宋体" w:cs="宋体"/>
          <w:color w:val="000000" w:themeColor="text1"/>
          <w:sz w:val="24"/>
          <w:szCs w:val="24"/>
          <w:highlight w:val="white"/>
          <w14:textFill>
            <w14:solidFill>
              <w14:schemeClr w14:val="tx1"/>
            </w14:solidFill>
          </w14:textFill>
        </w:rPr>
        <w:t xml:space="preserve">串通</w:t>
      </w:r>
      <w:r>
        <w:rPr>
          <w:rFonts w:hint="eastAsia" w:hAnsi="宋体" w:cs="宋体"/>
          <w:color w:val="000000" w:themeColor="text1"/>
          <w:sz w:val="24"/>
          <w:szCs w:val="24"/>
          <w:highlight w:val="white"/>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27.5.4不同投标人的投标文件异常一致或者投标报价呈规律性差异。</w:t>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28.2.1</w:t>
      </w:r>
      <w:r>
        <w:rPr>
          <w:rFonts w:ascii="宋体" w:hAnsi="宋体"/>
          <w:color w:val="000000" w:themeColor="text1"/>
          <w:sz w:val="24"/>
          <w:szCs w:val="24"/>
          <w:highlight w:val="whit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28.2.2</w:t>
      </w:r>
      <w:r>
        <w:rPr>
          <w:rFonts w:ascii="宋体" w:hAnsi="宋体"/>
          <w:color w:val="000000" w:themeColor="text1"/>
          <w:sz w:val="24"/>
          <w:szCs w:val="24"/>
          <w:highlight w:val="whit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28.2.3</w:t>
      </w:r>
      <w:r>
        <w:rPr>
          <w:rFonts w:ascii="宋体" w:hAnsi="宋体"/>
          <w:color w:val="000000" w:themeColor="text1"/>
          <w:sz w:val="24"/>
          <w:szCs w:val="24"/>
          <w:highlight w:val="whit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white"/>
          <w14:textFill>
            <w14:solidFill>
              <w14:schemeClr w14:val="tx1"/>
            </w14:solidFill>
          </w14:textFill>
        </w:rPr>
        <w:t xml:space="preserve">（采购文件，采购过程或结果）</w:t>
      </w:r>
      <w:r>
        <w:rPr>
          <w:rFonts w:hint="eastAsia" w:ascii="宋体" w:hAnsi="宋体"/>
          <w:color w:val="000000" w:themeColor="text1"/>
          <w:sz w:val="24"/>
          <w:szCs w:val="24"/>
          <w:highlight w:val="whit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white"/>
          <w14:textFill>
            <w14:solidFill>
              <w14:schemeClr w14:val="tx1"/>
            </w14:solidFill>
          </w14:textFill>
        </w:rPr>
        <w:t xml:space="preserve">采购人</w:t>
      </w:r>
      <w:r>
        <w:rPr>
          <w:rFonts w:hint="eastAsia" w:ascii="宋体" w:hAnsi="宋体"/>
          <w:color w:val="000000" w:themeColor="text1"/>
          <w:sz w:val="24"/>
          <w:szCs w:val="24"/>
          <w:highlight w:val="whit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28.3</w:t>
      </w:r>
      <w:r>
        <w:rPr>
          <w:rFonts w:hint="eastAsia" w:ascii="宋体" w:hAnsi="宋体" w:cs="宋体"/>
          <w:color w:val="000000" w:themeColor="text1"/>
          <w:sz w:val="24"/>
          <w:szCs w:val="24"/>
          <w:highlight w:val="whit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whit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whit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28.6供应商提出书面质疑必须有理、有据，</w:t>
      </w:r>
      <w:r>
        <w:rPr>
          <w:rFonts w:hint="eastAsia" w:ascii="宋体" w:hAnsi="宋体"/>
          <w:bCs/>
          <w:color w:val="000000" w:themeColor="text1"/>
          <w:sz w:val="24"/>
          <w:highlight w:val="whit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whit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5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9" w:name="_Toc16938552"/>
      <w:r/>
      <w:bookmarkStart w:id="170" w:name="_Toc513029236"/>
      <w:r/>
      <w:bookmarkStart w:id="171" w:name="_Toc20823308"/>
      <w:r/>
      <w:bookmarkStart w:id="172" w:name="_Toc120614220"/>
      <w:r>
        <w:rPr>
          <w:rFonts w:hint="eastAsia"/>
          <w:color w:val="000000" w:themeColor="text1"/>
          <w:sz w:val="30"/>
          <w:szCs w:val="30"/>
          <w:highlight w:val="white"/>
          <w:lang w:eastAsia="zh-CN"/>
          <w14:textFill>
            <w14:solidFill>
              <w14:schemeClr w14:val="tx1"/>
            </w14:solidFill>
          </w14:textFill>
        </w:rPr>
        <w:t xml:space="preserve">七、授予合同</w:t>
      </w:r>
      <w:bookmarkEnd w:id="169"/>
      <w:r/>
      <w:bookmarkEnd w:id="170"/>
      <w:r/>
      <w:bookmarkEnd w:id="171"/>
      <w:r/>
      <w:bookmarkEnd w:id="172"/>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73" w:name="_Toc513029237"/>
      <w:r/>
      <w:bookmarkStart w:id="174" w:name="_Toc20823309"/>
      <w:r/>
      <w:bookmarkStart w:id="175" w:name="_Toc16938553"/>
      <w:r>
        <w:rPr>
          <w:rFonts w:hint="eastAsia" w:ascii="宋体" w:hAnsi="宋体" w:eastAsia="宋体"/>
          <w:bCs w:val="0"/>
          <w:color w:val="000000" w:themeColor="text1"/>
          <w:highlight w:val="white"/>
          <w:lang w:eastAsia="zh-CN"/>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whit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52"/>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950"/>
        <w:jc w:val="center"/>
        <w:spacing w:line="500" w:lineRule="exact"/>
        <w:rPr>
          <w:rFonts w:ascii="黑体" w:eastAsia="黑体"/>
          <w:bCs/>
          <w:color w:val="000000" w:themeColor="text1"/>
          <w:sz w:val="36"/>
          <w:szCs w:val="36"/>
          <w:highlight w:val="white"/>
          <w14:textFill>
            <w14:solidFill>
              <w14:schemeClr w14:val="tx1"/>
            </w14:solidFill>
          </w14:textFill>
        </w:rPr>
      </w:pPr>
      <w:r/>
      <w:bookmarkStart w:id="176" w:name="_Toc16938558"/>
      <w:r/>
      <w:bookmarkStart w:id="177" w:name="_Toc513029242"/>
      <w:r/>
      <w:bookmarkStart w:id="178" w:name="_Toc20823314"/>
      <w:r/>
      <w:bookmarkStart w:id="179" w:name="_Toc120614221"/>
      <w:r/>
      <w:bookmarkStart w:id="180" w:name="_Toc479757207"/>
      <w:r>
        <w:rPr>
          <w:rFonts w:ascii="宋体" w:hAnsi="宋体"/>
          <w:bCs/>
          <w:color w:val="000000" w:themeColor="text1"/>
          <w:sz w:val="24"/>
          <w:highlight w:val="whit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white"/>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highlight w:val="white"/>
          <w:lang w:eastAsia="zh-CN"/>
          <w14:textFill>
            <w14:solidFill>
              <w14:schemeClr w14:val="tx1"/>
            </w14:solidFill>
          </w14:textFill>
        </w:rPr>
        <w:t xml:space="preserve">文本</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bookmarkStart w:id="181" w:name="_Hlt16619350"/>
      <w:r/>
      <w:bookmarkStart w:id="182" w:name="_Toc16938590"/>
      <w:r/>
      <w:bookmarkStart w:id="183" w:name="_Toc20823346"/>
      <w:r/>
      <w:bookmarkStart w:id="184" w:name="_Toc120614244"/>
      <w:r/>
      <w:bookmarkStart w:id="185" w:name="_Toc479757211"/>
      <w:r/>
      <w:bookmarkStart w:id="186" w:name="_Toc462564139"/>
      <w:r>
        <w:rPr>
          <w:rFonts w:ascii="宋体" w:hAnsi="宋体" w:eastAsia="宋体" w:cs="宋体"/>
          <w:color w:val="000000"/>
          <w:sz w:val="24"/>
        </w:rPr>
        <w:t xml:space="preserve">以下为中标后签订本项目合同的通用条款，中标人不得提出实质性的修改。</w:t>
      </w:r>
      <w:r/>
    </w:p>
    <w:p>
      <w:pPr>
        <w:ind w:left="0" w:right="0" w:firstLine="480"/>
        <w:jc w:val="both"/>
        <w:spacing w:before="0" w:after="0" w:line="400" w:lineRule="atLeast"/>
        <w:rPr>
          <w:rFonts w:hint="default"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项目名称：</w:t>
      </w:r>
      <w:r>
        <w:rPr>
          <w:rFonts w:hint="eastAsia" w:ascii="宋体" w:hAnsi="宋体" w:cs="宋体"/>
          <w:color w:val="000000"/>
          <w:sz w:val="24"/>
          <w:u w:val="single"/>
          <w:lang w:val="en-US" w:eastAsia="zh-CN"/>
        </w:rPr>
        <w:t xml:space="preserve">                                </w:t>
      </w:r>
      <w:r/>
    </w:p>
    <w:p>
      <w:pPr>
        <w:ind w:left="0" w:right="0" w:firstLine="480"/>
        <w:jc w:val="both"/>
        <w:spacing w:before="0" w:after="0" w:line="400" w:lineRule="atLeast"/>
        <w:rPr>
          <w:rFonts w:hint="eastAsia"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项目编号：</w:t>
      </w:r>
      <w:r>
        <w:rPr>
          <w:rFonts w:hint="eastAsia" w:ascii="宋体" w:hAnsi="宋体" w:cs="宋体"/>
          <w:color w:val="000000"/>
          <w:sz w:val="24"/>
          <w:u w:val="single"/>
          <w:lang w:val="en-US" w:eastAsia="zh-CN"/>
        </w:rPr>
        <w:t xml:space="preserve">                                </w:t>
      </w:r>
      <w:r/>
    </w:p>
    <w:p>
      <w:pPr>
        <w:ind w:left="0" w:right="0" w:firstLine="480"/>
        <w:jc w:val="both"/>
        <w:spacing w:before="0" w:after="0" w:line="400" w:lineRule="atLeast"/>
        <w:rPr>
          <w:rFonts w:hint="eastAsia"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甲方：（买方、需方、采购人）</w:t>
      </w:r>
      <w:r>
        <w:rPr>
          <w:rFonts w:hint="eastAsia" w:ascii="宋体" w:hAnsi="宋体" w:cs="宋体"/>
          <w:color w:val="000000"/>
          <w:sz w:val="24"/>
          <w:u w:val="single"/>
          <w:lang w:val="en-US" w:eastAsia="zh-CN"/>
        </w:rPr>
        <w:t xml:space="preserve">                  </w:t>
      </w:r>
      <w:r/>
    </w:p>
    <w:p>
      <w:pPr>
        <w:ind w:left="0" w:right="0" w:firstLine="480"/>
        <w:jc w:val="both"/>
        <w:spacing w:before="0" w:after="0" w:line="400" w:lineRule="atLeast"/>
        <w:rPr>
          <w:rFonts w:hint="eastAsia"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乙方：（卖方、供方、供应商）</w:t>
      </w:r>
      <w:r>
        <w:rPr>
          <w:rFonts w:hint="eastAsia" w:ascii="宋体" w:hAnsi="宋体" w:cs="宋体"/>
          <w:color w:val="000000"/>
          <w:sz w:val="24"/>
          <w:u w:val="single"/>
          <w:lang w:val="en-US" w:eastAsia="zh-CN"/>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甲、乙双方根据无锡市卫生健康综合服务中心</w:t>
      </w:r>
      <w:r>
        <w:rPr>
          <w:rFonts w:hint="eastAsia" w:ascii="宋体" w:hAnsi="宋体" w:cs="宋体"/>
          <w:color w:val="000000"/>
          <w:sz w:val="24"/>
          <w:u w:val="single"/>
          <w:lang w:val="en-US" w:eastAsia="zh-CN"/>
        </w:rPr>
        <w:t xml:space="preserve">         </w:t>
      </w:r>
      <w:r>
        <w:rPr>
          <w:rFonts w:ascii="宋体" w:hAnsi="宋体" w:eastAsia="宋体" w:cs="宋体"/>
          <w:color w:val="000000"/>
          <w:sz w:val="24"/>
        </w:rPr>
        <w:t xml:space="preserve">项目公开招标的结果，签署本合同。</w:t>
      </w:r>
      <w:r/>
    </w:p>
    <w:p>
      <w:pPr>
        <w:ind w:left="0" w:right="0" w:firstLine="482"/>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482"/>
        <w:jc w:val="both"/>
        <w:spacing w:before="0" w:after="0" w:line="400" w:lineRule="atLeast"/>
        <w:rPr>
          <w:rFonts w:hint="eastAsia"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 xml:space="preserve">规格型号：        </w:t>
      </w:r>
      <w:r/>
    </w:p>
    <w:p>
      <w:pPr>
        <w:ind w:left="0" w:right="0" w:firstLine="482"/>
        <w:jc w:val="both"/>
        <w:spacing w:before="0" w:after="0" w:line="400" w:lineRule="atLeast"/>
        <w:rPr>
          <w:rFonts w:hint="eastAsia"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标的质量：</w:t>
      </w:r>
      <w:r>
        <w:rPr>
          <w:rFonts w:hint="eastAsia" w:ascii="宋体" w:hAnsi="宋体" w:cs="宋体"/>
          <w:color w:val="000000"/>
          <w:sz w:val="24"/>
          <w:u w:val="single"/>
          <w:lang w:val="en-US" w:eastAsia="zh-CN"/>
        </w:rPr>
        <w:t xml:space="preserve">乙方提供的合同货物符合我国最新颁布地与之相关的技术</w:t>
      </w:r>
      <w:r>
        <w:rPr>
          <w:rFonts w:hint="eastAsia" w:ascii="宋体" w:hAnsi="宋体" w:cs="宋体"/>
          <w:color w:val="000000"/>
          <w:sz w:val="24"/>
          <w:u w:val="none"/>
          <w:lang w:val="en-US" w:eastAsia="zh-CN"/>
        </w:rPr>
        <w:tab/>
      </w:r>
      <w:r>
        <w:rPr>
          <w:rFonts w:hint="eastAsia" w:ascii="宋体" w:hAnsi="宋体" w:cs="宋体"/>
          <w:color w:val="000000"/>
          <w:sz w:val="24"/>
          <w:u w:val="none"/>
          <w:lang w:val="en-US" w:eastAsia="zh-CN"/>
        </w:rPr>
        <w:tab/>
      </w:r>
      <w:r>
        <w:rPr>
          <w:rFonts w:hint="eastAsia" w:ascii="宋体" w:hAnsi="宋体" w:cs="宋体"/>
          <w:color w:val="000000"/>
          <w:sz w:val="24"/>
          <w:u w:val="none"/>
          <w:lang w:val="en-US" w:eastAsia="zh-CN"/>
        </w:rPr>
        <w:tab/>
      </w:r>
      <w:r>
        <w:rPr>
          <w:rFonts w:hint="eastAsia" w:ascii="宋体" w:hAnsi="宋体" w:cs="宋体"/>
          <w:color w:val="000000"/>
          <w:sz w:val="24"/>
          <w:u w:val="none"/>
          <w:lang w:val="en-US" w:eastAsia="zh-CN"/>
        </w:rPr>
        <w:tab/>
      </w:r>
      <w:r>
        <w:rPr>
          <w:rFonts w:hint="eastAsia" w:ascii="宋体" w:hAnsi="宋体" w:cs="宋体"/>
          <w:color w:val="000000"/>
          <w:sz w:val="24"/>
          <w:u w:val="none"/>
          <w:lang w:val="en-US" w:eastAsia="zh-CN"/>
        </w:rPr>
        <w:tab/>
      </w:r>
      <w:r>
        <w:rPr>
          <w:rFonts w:hint="eastAsia" w:ascii="宋体" w:hAnsi="宋体" w:cs="宋体"/>
          <w:color w:val="000000"/>
          <w:sz w:val="24"/>
          <w:u w:val="single"/>
          <w:lang w:val="en-US" w:eastAsia="zh-CN"/>
        </w:rPr>
        <w:t xml:space="preserve">规范与标准，同时满足招标文件中所列全部规格、型号、具</w:t>
      </w:r>
      <w:r>
        <w:rPr>
          <w:rFonts w:hint="eastAsia" w:ascii="宋体" w:hAnsi="宋体" w:cs="宋体"/>
          <w:color w:val="000000"/>
          <w:sz w:val="24"/>
          <w:u w:val="none"/>
          <w:lang w:val="en-US" w:eastAsia="zh-CN"/>
        </w:rPr>
        <w:tab/>
      </w:r>
      <w:r>
        <w:rPr>
          <w:rFonts w:hint="eastAsia" w:ascii="宋体" w:hAnsi="宋体" w:cs="宋体"/>
          <w:color w:val="000000"/>
          <w:sz w:val="24"/>
          <w:u w:val="none"/>
          <w:lang w:val="en-US" w:eastAsia="zh-CN"/>
        </w:rPr>
        <w:tab/>
      </w:r>
      <w:r>
        <w:rPr>
          <w:rFonts w:hint="eastAsia" w:ascii="宋体" w:hAnsi="宋体" w:cs="宋体"/>
          <w:color w:val="000000"/>
          <w:sz w:val="24"/>
          <w:u w:val="none"/>
          <w:lang w:val="en-US" w:eastAsia="zh-CN"/>
        </w:rPr>
        <w:tab/>
      </w:r>
      <w:r>
        <w:rPr>
          <w:rFonts w:hint="eastAsia" w:ascii="宋体" w:hAnsi="宋体" w:cs="宋体"/>
          <w:color w:val="000000"/>
          <w:sz w:val="24"/>
          <w:u w:val="none"/>
          <w:lang w:val="en-US" w:eastAsia="zh-CN"/>
        </w:rPr>
        <w:tab/>
      </w:r>
      <w:r>
        <w:rPr>
          <w:rFonts w:hint="eastAsia" w:ascii="宋体" w:hAnsi="宋体" w:cs="宋体"/>
          <w:color w:val="000000"/>
          <w:sz w:val="24"/>
          <w:u w:val="none"/>
          <w:lang w:val="en-US" w:eastAsia="zh-CN"/>
        </w:rPr>
        <w:tab/>
      </w:r>
      <w:r>
        <w:rPr>
          <w:rFonts w:hint="eastAsia" w:ascii="宋体" w:hAnsi="宋体" w:cs="宋体"/>
          <w:color w:val="000000"/>
          <w:sz w:val="24"/>
          <w:u w:val="single"/>
          <w:lang w:val="en-US" w:eastAsia="zh-CN"/>
        </w:rPr>
        <w:t xml:space="preserve">体配置、技术条件及功能要求和承诺的其他指标。</w:t>
      </w:r>
      <w:r/>
    </w:p>
    <w:p>
      <w:pPr>
        <w:ind w:left="0" w:right="0" w:firstLine="482"/>
        <w:jc w:val="both"/>
        <w:spacing w:before="0" w:after="0" w:line="400" w:lineRule="atLeast"/>
        <w:rPr>
          <w:rFonts w:hint="default"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p>
    <w:p>
      <w:pPr>
        <w:ind w:left="0" w:right="0" w:firstLine="482"/>
        <w:jc w:val="both"/>
        <w:spacing w:before="0" w:after="0" w:line="400" w:lineRule="atLeast"/>
        <w:rPr>
          <w:rFonts w:hint="default" w:ascii="宋体" w:hAnsi="宋体" w:cs="宋体"/>
          <w:color w:val="000000"/>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p>
    <w:p>
      <w:pPr>
        <w:ind w:left="0" w:right="0" w:firstLine="482"/>
        <w:jc w:val="both"/>
        <w:spacing w:before="0" w:after="0" w:line="400" w:lineRule="atLeast"/>
        <w:rPr>
          <w:rFonts w:hint="default"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p>
    <w:p>
      <w:pPr>
        <w:ind w:left="0" w:right="0" w:firstLine="482"/>
        <w:jc w:val="both"/>
        <w:spacing w:before="0" w:after="0" w:line="400" w:lineRule="atLeast"/>
        <w:rPr>
          <w:rFonts w:hint="default"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p>
    <w:p>
      <w:pPr>
        <w:ind w:left="0" w:right="0" w:firstLine="482"/>
        <w:jc w:val="both"/>
        <w:spacing w:before="0" w:after="0" w:line="400" w:lineRule="atLeast"/>
        <w:rPr>
          <w:rFonts w:hint="default" w:eastAsia="宋体"/>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 包装方式：</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2.1本合同金额为（大写）：</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 xml:space="preserve">  </w:t>
      </w:r>
      <w:r>
        <w:rPr>
          <w:rFonts w:ascii="宋体" w:hAnsi="宋体" w:eastAsia="宋体" w:cs="宋体"/>
          <w:color w:val="000000"/>
          <w:sz w:val="24"/>
        </w:rPr>
        <w:t xml:space="preserve">圆（</w:t>
      </w:r>
      <w:r>
        <w:rPr>
          <w:rFonts w:ascii="Times New Roman" w:hAnsi="Times New Roman" w:eastAsia="Times New Roman" w:cs="Times New Roman"/>
          <w:color w:val="000000"/>
          <w:sz w:val="24"/>
          <w:u w:val="single"/>
        </w:rPr>
        <w:t xml:space="preserve">  </w:t>
      </w:r>
      <w:r>
        <w:rPr>
          <w:rFonts w:hint="eastAsia" w:cs="Times New Roman"/>
          <w:color w:val="000000"/>
          <w:sz w:val="24"/>
          <w:u w:val="single"/>
          <w:lang w:val="en-US" w:eastAsia="zh-CN"/>
        </w:rPr>
        <w:tab/>
      </w:r>
      <w:r>
        <w:rPr>
          <w:rFonts w:hint="eastAsia" w:cs="Times New Roman"/>
          <w:color w:val="000000"/>
          <w:sz w:val="24"/>
          <w:u w:val="single"/>
          <w:lang w:val="en-US" w:eastAsia="zh-CN"/>
        </w:rPr>
        <w:tab/>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元）人民币或其他币种。</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3.1乙方应按招标文件规定的时间向甲方提供使用货物（包含与货物相关的服务）的有关技术资料。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4.1</w:t>
      </w:r>
      <w:r>
        <w:rPr>
          <w:rFonts w:ascii="宋体" w:hAnsi="宋体" w:eastAsia="宋体" w:cs="宋体"/>
          <w:color w:val="000000"/>
          <w:sz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（注：采购项目如涉及采购标的的知识产权归属、处理的，如订购、设计、定制开发的信息化建设项目等，应当约定知识产权的归属和处理方式）</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乙方保证所交付的货物（包含与货物相关的服务）的所有权完全属于乙方且无任何抵押、查封等产权瑕疵。</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6.1乙方交纳人民币</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 xml:space="preserve"> </w:t>
      </w:r>
      <w:r>
        <w:rPr>
          <w:rFonts w:ascii="宋体" w:hAnsi="宋体" w:eastAsia="宋体" w:cs="宋体"/>
          <w:color w:val="000000"/>
          <w:sz w:val="24"/>
        </w:rPr>
        <w:t xml:space="preserve">元作为本合同的履约保证金。（不得超过合同金额的10%）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0" w:right="0" w:firstLine="480"/>
        <w:jc w:val="both"/>
        <w:spacing w:before="0" w:after="0" w:line="400" w:lineRule="atLeast"/>
        <w:rPr>
          <w:rFonts w:hint="default" w:eastAsia="宋体"/>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p>
    <w:p>
      <w:pPr>
        <w:ind w:left="0" w:right="0" w:firstLine="480"/>
        <w:jc w:val="both"/>
        <w:spacing w:before="0" w:after="0" w:line="400" w:lineRule="atLeast"/>
        <w:rPr>
          <w:rFonts w:hint="eastAsia"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p>
    <w:p>
      <w:pPr>
        <w:ind w:left="0" w:right="0" w:firstLine="480"/>
        <w:jc w:val="both"/>
        <w:spacing w:before="0" w:after="0" w:line="400" w:lineRule="atLeast"/>
        <w:rPr>
          <w:rFonts w:hint="default" w:eastAsia="宋体"/>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p>
    <w:p>
      <w:pPr>
        <w:ind w:left="0" w:right="0" w:firstLine="48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7.2乙方应按招标文件要求，如项目不允许分包的，乙方不得将合同标的分包给他人履行；如项目允许分包的，乙方应当按照投标文件中提供的分包意向协议履行合同。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7.3乙方如有转包或未经甲方同意的分包行为，甲方有权给予终止合同。</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8.</w:t>
      </w:r>
      <w:r>
        <w:rPr>
          <w:rFonts w:ascii="宋体" w:hAnsi="宋体" w:eastAsia="宋体" w:cs="宋体"/>
          <w:color w:val="000000"/>
          <w:sz w:val="24"/>
        </w:rPr>
        <w:t xml:space="preserve">1.1预付款支付时间：合同签订后</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 xml:space="preserve">  </w:t>
      </w:r>
      <w:r>
        <w:rPr>
          <w:rFonts w:ascii="宋体" w:hAnsi="宋体" w:eastAsia="宋体" w:cs="宋体"/>
          <w:color w:val="000000"/>
          <w:sz w:val="24"/>
        </w:rPr>
        <w:t xml:space="preserve">日内，预付款支付比例：合同金额的</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 xml:space="preserve">  </w:t>
      </w:r>
      <w:r>
        <w:rPr>
          <w:rFonts w:ascii="宋体" w:hAnsi="宋体" w:eastAsia="宋体" w:cs="宋体"/>
          <w:color w:val="000000"/>
          <w:sz w:val="24"/>
        </w:rPr>
        <w:t xml:space="preserve">%。</w:t>
      </w:r>
      <w:r/>
    </w:p>
    <w:p>
      <w:pPr>
        <w:ind w:left="0" w:right="0" w:firstLine="480"/>
        <w:jc w:val="both"/>
        <w:spacing w:before="0" w:after="0" w:line="400" w:lineRule="atLeast"/>
        <w:rPr>
          <w:rFonts w:hint="default" w:eastAsia="宋体"/>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8.1.2尾款支付时间：</w:t>
      </w:r>
      <w:r>
        <w:rPr>
          <w:rFonts w:hint="eastAsia" w:ascii="宋体" w:hAnsi="宋体" w:cs="宋体"/>
          <w:color w:val="000000"/>
          <w:sz w:val="24"/>
          <w:szCs w:val="24"/>
          <w:u w:val="single"/>
          <w:lang w:val="en-US" w:eastAsia="zh-CN"/>
        </w:rPr>
        <w:tab/>
      </w:r>
      <w:r>
        <w:rPr>
          <w:rFonts w:hint="eastAsia" w:ascii="宋体" w:hAnsi="宋体" w:cs="宋体"/>
          <w:color w:val="000000"/>
          <w:sz w:val="24"/>
          <w:szCs w:val="24"/>
          <w:u w:val="single"/>
          <w:lang w:val="en-US" w:eastAsia="zh-CN"/>
        </w:rPr>
        <w:tab/>
      </w:r>
      <w:r>
        <w:rPr>
          <w:rFonts w:hint="eastAsia" w:ascii="宋体" w:hAnsi="宋体" w:cs="宋体"/>
          <w:color w:val="000000"/>
          <w:sz w:val="24"/>
          <w:szCs w:val="24"/>
          <w:u w:val="single"/>
          <w:lang w:val="en-US" w:eastAsia="zh-CN"/>
        </w:rPr>
        <w:tab/>
      </w:r>
      <w:r>
        <w:rPr>
          <w:rFonts w:hint="eastAsia" w:ascii="宋体" w:hAnsi="宋体" w:cs="宋体"/>
          <w:color w:val="000000"/>
          <w:sz w:val="24"/>
          <w:szCs w:val="24"/>
          <w:u w:val="single"/>
          <w:lang w:val="en-US" w:eastAsia="zh-CN"/>
        </w:rPr>
        <w:tab/>
      </w:r>
      <w:r>
        <w:rPr>
          <w:rFonts w:hint="eastAsia" w:ascii="宋体" w:hAnsi="宋体" w:cs="宋体"/>
          <w:color w:val="000000"/>
          <w:sz w:val="24"/>
          <w:szCs w:val="24"/>
          <w:u w:val="single"/>
          <w:lang w:val="en-US" w:eastAsia="zh-CN"/>
        </w:rPr>
        <w:tab/>
      </w:r>
      <w:r>
        <w:rPr>
          <w:rFonts w:hint="eastAsia" w:ascii="宋体" w:hAnsi="宋体" w:cs="宋体"/>
          <w:color w:val="000000"/>
          <w:sz w:val="24"/>
          <w:szCs w:val="24"/>
          <w:u w:val="single"/>
          <w:lang w:val="en-US" w:eastAsia="zh-CN"/>
        </w:rPr>
        <w:tab/>
      </w:r>
      <w:r>
        <w:rPr>
          <w:rFonts w:hint="eastAsia" w:ascii="宋体" w:hAnsi="宋体" w:cs="宋体"/>
          <w:color w:val="000000"/>
          <w:sz w:val="24"/>
          <w:szCs w:val="24"/>
          <w:u w:val="single"/>
          <w:lang w:val="en-US" w:eastAsia="zh-CN"/>
        </w:rPr>
        <w:tab/>
      </w:r>
      <w:r>
        <w:rPr>
          <w:rFonts w:hint="eastAsia" w:ascii="宋体" w:hAnsi="宋体" w:cs="宋体"/>
          <w:color w:val="000000"/>
          <w:sz w:val="24"/>
          <w:szCs w:val="24"/>
          <w:u w:val="single"/>
          <w:lang w:val="en-US" w:eastAsia="zh-CN"/>
        </w:rPr>
        <w:tab/>
      </w:r>
      <w:r>
        <w:rPr>
          <w:rFonts w:hint="eastAsia" w:ascii="宋体" w:hAnsi="宋体" w:cs="宋体"/>
          <w:color w:val="000000"/>
          <w:sz w:val="24"/>
          <w:szCs w:val="24"/>
          <w:u w:val="single"/>
          <w:lang w:val="en-US" w:eastAsia="zh-CN"/>
        </w:rPr>
        <w:tab/>
      </w:r>
      <w:r/>
    </w:p>
    <w:p>
      <w:pPr>
        <w:ind w:left="0" w:right="0" w:firstLine="0"/>
        <w:jc w:val="both"/>
        <w:spacing w:before="0" w:after="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（注：根据《关于做好政府采购支持企业发展有关事项的通知》（苏采购〔</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52</w:t>
      </w:r>
      <w:r>
        <w:rPr>
          <w:rFonts w:ascii="宋体" w:hAnsi="宋体" w:eastAsia="宋体" w:cs="宋体"/>
          <w:color w:val="000000"/>
          <w:sz w:val="24"/>
        </w:rPr>
        <w:t xml:space="preserve">号）规定，政府采购货物和服务的，采购人应当在政府采购合同中约定预付款的时间和比例，预付</w:t>
      </w:r>
      <w:r>
        <w:rPr>
          <w:rFonts w:ascii="宋体" w:hAnsi="宋体" w:eastAsia="宋体" w:cs="宋体"/>
          <w:color w:val="000000"/>
          <w:sz w:val="24"/>
          <w:highlight w:val="none"/>
        </w:rPr>
        <w:t xml:space="preserve">款原则上不低于合同金额的</w:t>
      </w:r>
      <w:r>
        <w:rPr>
          <w:rFonts w:ascii="Times New Roman" w:hAnsi="Times New Roman" w:eastAsia="Times New Roman" w:cs="Times New Roman"/>
          <w:color w:val="000000"/>
          <w:sz w:val="24"/>
          <w:highlight w:val="none"/>
        </w:rPr>
        <w:t xml:space="preserve">30%</w:t>
      </w:r>
      <w:r>
        <w:rPr>
          <w:rFonts w:ascii="宋体" w:hAnsi="宋体" w:eastAsia="宋体" w:cs="宋体"/>
          <w:color w:val="000000"/>
          <w:sz w:val="24"/>
          <w:highlight w:val="none"/>
        </w:rPr>
        <w:t xml:space="preserve">。采购项目实施以人工投入为主的，可适当降低预付款比例，但不得低于</w:t>
      </w:r>
      <w:r>
        <w:rPr>
          <w:rFonts w:ascii="Times New Roman" w:hAnsi="Times New Roman" w:eastAsia="Times New Roman" w:cs="Times New Roman"/>
          <w:color w:val="000000"/>
          <w:sz w:val="24"/>
          <w:highlight w:val="none"/>
        </w:rPr>
        <w:t xml:space="preserve">10%</w:t>
      </w:r>
      <w:r>
        <w:rPr>
          <w:rFonts w:ascii="宋体" w:hAnsi="宋体" w:eastAsia="宋体" w:cs="宋体"/>
          <w:color w:val="000000"/>
          <w:sz w:val="24"/>
          <w:highlight w:val="none"/>
        </w:rPr>
        <w:t xml:space="preserve">，切实增强供应商履约能力。在签订合同时，如供应商明确表示无需预付款或者主动要求降低预付款比例的，采购人可不适用前述规定）</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保障中小企业款项支付条例》（国令第802号）相关要求，机关、事业单位从中小企业采购货物、工程、服务，应当自货物、工程、服务交付之日起30日内支付款项；合同另有约定的，从其约定，但付款期限最长不得超过60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8.2当采购数量与实际使用数量不一致时，乙方应根据实际使用量供货，合同的最终结算金额按实际使用量乘以成交单价进行计算。</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十、质量保修范围和保修期及售后服务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10.1乙方应按招标文件规定的货物性能、技术要求、质量标准向甲方提供未经使用的全新产品。</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⑴更换：由乙方承担所发生的全部费用。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⑵贬值处理：由甲乙双方合议定价。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⑶退货处理：乙方应退还甲方支付的合同款，同时应承担该货物的直接费用（运输、保险、检验、货款利息及银行手续费等）。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10.3如在使用过程中发生质量问题，乙方在接到甲方通知后在</w:t>
      </w:r>
      <w:r>
        <w:rPr>
          <w:rFonts w:hint="eastAsia" w:ascii="宋体" w:hAnsi="宋体" w:cs="宋体"/>
          <w:color w:val="000000"/>
          <w:sz w:val="24"/>
          <w:u w:val="single"/>
          <w:lang w:val="en-US" w:eastAsia="zh-CN"/>
        </w:rPr>
        <w:t xml:space="preserve">    </w:t>
      </w:r>
      <w:r>
        <w:rPr>
          <w:rFonts w:ascii="宋体" w:hAnsi="宋体" w:eastAsia="宋体" w:cs="宋体"/>
          <w:color w:val="000000"/>
          <w:sz w:val="24"/>
        </w:rPr>
        <w:t xml:space="preserve">小时内到达甲方现场。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10.4在质保期内，乙方应对货物出现的质量及安全问题负责处理解决并承担一切费用。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10.5上述的货物免费保修期为</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 xml:space="preserve">  </w:t>
      </w:r>
      <w:r>
        <w:rPr>
          <w:rFonts w:ascii="宋体" w:hAnsi="宋体" w:eastAsia="宋体" w:cs="宋体"/>
          <w:color w:val="000000"/>
          <w:sz w:val="24"/>
        </w:rPr>
        <w:t xml:space="preserve">年（</w:t>
      </w:r>
      <w:r>
        <w:rPr>
          <w:rFonts w:hint="eastAsia" w:ascii="宋体" w:hAnsi="宋体" w:eastAsia="宋体" w:cs="宋体"/>
          <w:color w:val="000000"/>
          <w:sz w:val="24"/>
        </w:rPr>
        <w:t xml:space="preserve">自设备验收</w:t>
      </w:r>
      <w:r>
        <w:rPr>
          <w:rFonts w:hint="eastAsia" w:ascii="宋体" w:hAnsi="宋体" w:eastAsia="宋体" w:cs="宋体"/>
          <w:color w:val="000000"/>
          <w:sz w:val="24"/>
          <w:lang w:val="en-US" w:eastAsia="zh-CN"/>
        </w:rPr>
        <w:t xml:space="preserve">完成</w:t>
      </w:r>
      <w:r>
        <w:rPr>
          <w:rFonts w:hint="eastAsia" w:ascii="宋体" w:hAnsi="宋体" w:eastAsia="宋体" w:cs="宋体"/>
          <w:color w:val="000000"/>
          <w:sz w:val="24"/>
          <w:lang w:eastAsia="zh-CN"/>
        </w:rPr>
        <w:t xml:space="preserve">正常使用一个月后起</w:t>
      </w:r>
      <w:r>
        <w:rPr>
          <w:rFonts w:hint="eastAsia" w:ascii="宋体" w:hAnsi="宋体" w:eastAsia="宋体" w:cs="宋体"/>
          <w:color w:val="000000"/>
          <w:sz w:val="24"/>
          <w:lang w:val="en-US" w:eastAsia="zh-CN"/>
        </w:rPr>
        <w:t xml:space="preserve">计</w:t>
      </w:r>
      <w:r>
        <w:rPr>
          <w:rFonts w:ascii="宋体" w:hAnsi="宋体" w:eastAsia="宋体" w:cs="宋体"/>
          <w:color w:val="000000"/>
          <w:sz w:val="24"/>
        </w:rPr>
        <w:t xml:space="preserve">），因人为因素出现的故障不在免费保修范围内。超过保修期的机器设备，终身维修，维修时只收部件成本费。</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十一、项目验收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11.1甲方依法组织履约验收工作。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11.3对于实际使用人和甲方分离的项目，甲方邀请实际使用人参与验收。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11.4如有必要，甲方邀请参加本项目的其他供应商或第三方专业机构及专家参与验收，相关意见将作为验收书的参考资料。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十二、货物的包装、发运及运输</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12.2使用说明书、质量检验证明书、随配附件和工具以及清单一并附于货物内。</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12.3乙方在货物发运手续办理完毕后24小时内或货到甲方48小时前通知甲方，以准备接货。</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12.4货物在交付甲方前发生的风险均由乙方负责。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12.5货物在规定的交付期限内由乙方送达甲方指定的地点视为交付，乙方同时需通知甲方货物已送达。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十三、违约责任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13.1甲方无正当理由拒收货物的，甲方向乙方偿付拒收货款总值</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 xml:space="preserve">  </w:t>
      </w:r>
      <w:r>
        <w:rPr>
          <w:rFonts w:ascii="宋体" w:hAnsi="宋体" w:eastAsia="宋体" w:cs="宋体"/>
          <w:color w:val="000000"/>
          <w:sz w:val="24"/>
        </w:rPr>
        <w:t xml:space="preserve">的违约金。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13.2甲方无故逾期验收和办理货款支付手续的，甲方应按逾期付款总额每日</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 xml:space="preserve">  </w:t>
      </w:r>
      <w:r>
        <w:rPr>
          <w:rFonts w:ascii="宋体" w:hAnsi="宋体" w:eastAsia="宋体" w:cs="宋体"/>
          <w:color w:val="000000"/>
          <w:sz w:val="24"/>
        </w:rPr>
        <w:t xml:space="preserve">向乙方支付违约金。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13.3乙方逾期交付货物的，乙方应按逾期交货总额每日</w:t>
      </w:r>
      <w:r>
        <w:rPr>
          <w:rFonts w:hint="eastAsia" w:ascii="宋体" w:hAnsi="宋体" w:cs="宋体"/>
          <w:color w:val="000000"/>
          <w:sz w:val="24"/>
          <w:u w:val="single"/>
          <w:lang w:val="en-US" w:eastAsia="zh-CN"/>
        </w:rPr>
        <w:t xml:space="preserve">      </w:t>
      </w:r>
      <w:r>
        <w:rPr>
          <w:rFonts w:ascii="宋体" w:hAnsi="宋体" w:eastAsia="宋体" w:cs="宋体"/>
          <w:color w:val="000000"/>
          <w:sz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十四、不可抗力事件处理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14.1在合同有效期内，任何一方因不可抗力事件导致不能履行合同，则合同履行期可延长，其延长期与不可抗力影响期相同。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14.2不可抗力事件发生后，应立即通知对方，并寄送有关权威机构出具的证明。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14.3不可抗力事件延续120天以上，双方应通过友好协商，确定是否继续履行合同。</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十五、解决争议的方法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15.1甲乙双方因合同签订、履行而发生的一切争议，应通过友好协商解决。如协商不成由甲方住所地人民法院管辖。</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十六、合同生效及其他</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合同经双方法定代表人或授权委托代表人签字并加盖单位公章后生效。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16.2本合同未尽事宜，遵照《中华人民共和国民法典》《中华人民共和国政府采购法》有关条文执行。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16.3 本合同正本一式</w:t>
      </w:r>
      <w:r>
        <w:rPr>
          <w:rFonts w:hint="eastAsia" w:ascii="宋体" w:hAnsi="宋体" w:cs="宋体"/>
          <w:color w:val="000000"/>
          <w:sz w:val="24"/>
          <w:lang w:val="en-US" w:eastAsia="zh-CN"/>
        </w:rPr>
        <w:t xml:space="preserve">肆</w:t>
      </w:r>
      <w:r>
        <w:rPr>
          <w:rFonts w:ascii="宋体" w:hAnsi="宋体" w:eastAsia="宋体" w:cs="宋体"/>
          <w:color w:val="000000"/>
          <w:sz w:val="24"/>
        </w:rPr>
        <w:t xml:space="preserve">份，具有同等法律效力，甲方</w:t>
      </w:r>
      <w:r>
        <w:rPr>
          <w:rFonts w:hint="eastAsia" w:ascii="宋体" w:hAnsi="宋体" w:cs="宋体"/>
          <w:color w:val="000000"/>
          <w:sz w:val="24"/>
          <w:lang w:val="en-US" w:eastAsia="zh-CN"/>
        </w:rPr>
        <w:t xml:space="preserve">叁份、</w:t>
      </w:r>
      <w:r>
        <w:rPr>
          <w:rFonts w:ascii="宋体" w:hAnsi="宋体" w:eastAsia="宋体" w:cs="宋体"/>
          <w:color w:val="000000"/>
          <w:sz w:val="24"/>
        </w:rPr>
        <w:t xml:space="preserve">乙方</w:t>
      </w:r>
      <w:r>
        <w:rPr>
          <w:rFonts w:hint="eastAsia" w:ascii="宋体" w:hAnsi="宋体" w:cs="宋体"/>
          <w:color w:val="000000"/>
          <w:sz w:val="24"/>
          <w:lang w:val="en-US" w:eastAsia="zh-CN"/>
        </w:rPr>
        <w:t xml:space="preserve">壹</w:t>
      </w:r>
      <w:r>
        <w:rPr>
          <w:rFonts w:ascii="宋体" w:hAnsi="宋体" w:eastAsia="宋体" w:cs="宋体"/>
          <w:color w:val="000000"/>
          <w:sz w:val="24"/>
        </w:rPr>
        <w:t xml:space="preserve">份。 </w:t>
      </w:r>
      <w:r/>
    </w:p>
    <w:p>
      <w:pPr>
        <w:ind w:left="0" w:right="0" w:firstLine="0"/>
        <w:jc w:val="left"/>
        <w:spacing w:before="0" w:after="0" w:line="400"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r>
      <w:r/>
    </w:p>
    <w:p>
      <w:pPr>
        <w:ind w:left="0" w:right="0" w:firstLine="0"/>
        <w:jc w:val="left"/>
        <w:spacing w:before="0" w:after="0" w:line="400" w:lineRule="atLeast"/>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甲方：无锡市儿童医院</w:t>
      </w:r>
      <w:r>
        <w:rPr>
          <w:rFonts w:hint="eastAsia" w:ascii="宋体" w:hAnsi="宋体" w:cs="宋体"/>
          <w:color w:val="000000"/>
          <w:sz w:val="24"/>
          <w:lang w:val="en-US" w:eastAsia="zh-CN"/>
        </w:rPr>
        <w:tab/>
      </w:r>
      <w:r>
        <w:rPr>
          <w:rFonts w:hint="eastAsia" w:ascii="宋体" w:hAnsi="宋体" w:cs="宋体"/>
          <w:color w:val="000000"/>
          <w:sz w:val="24"/>
          <w:lang w:val="en-US" w:eastAsia="zh-CN"/>
        </w:rPr>
        <w:tab/>
      </w:r>
      <w:r>
        <w:rPr>
          <w:rFonts w:hint="eastAsia" w:ascii="宋体" w:hAnsi="宋体" w:cs="宋体"/>
          <w:color w:val="000000"/>
          <w:sz w:val="24"/>
          <w:lang w:val="en-US" w:eastAsia="zh-CN"/>
        </w:rPr>
        <w:tab/>
      </w:r>
      <w:r>
        <w:rPr>
          <w:rFonts w:hint="eastAsia" w:ascii="宋体" w:hAnsi="宋体" w:cs="宋体"/>
          <w:color w:val="000000"/>
          <w:sz w:val="24"/>
          <w:lang w:val="en-US" w:eastAsia="zh-CN"/>
        </w:rPr>
        <w:tab/>
      </w:r>
      <w:r>
        <w:rPr>
          <w:rFonts w:hint="eastAsia" w:ascii="宋体" w:hAnsi="宋体" w:cs="宋体"/>
          <w:color w:val="000000"/>
          <w:sz w:val="24"/>
          <w:lang w:val="en-US" w:eastAsia="zh-CN"/>
        </w:rPr>
        <w:tab/>
      </w:r>
      <w:r>
        <w:rPr>
          <w:rFonts w:hint="eastAsia" w:ascii="宋体" w:hAnsi="宋体" w:cs="宋体"/>
          <w:color w:val="000000"/>
          <w:sz w:val="24"/>
          <w:lang w:val="en-US" w:eastAsia="zh-CN"/>
        </w:rPr>
        <w:t xml:space="preserve">乙方：</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p>
    <w:p>
      <w:pPr>
        <w:ind w:left="0" w:right="0" w:firstLine="0"/>
        <w:jc w:val="left"/>
        <w:spacing w:before="0" w:after="0" w:line="400" w:lineRule="atLeast"/>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地址：无锡市清扬路299-1号</w:t>
      </w:r>
      <w:r>
        <w:rPr>
          <w:rFonts w:hint="eastAsia" w:ascii="宋体" w:hAnsi="宋体" w:cs="宋体"/>
          <w:color w:val="000000"/>
          <w:sz w:val="24"/>
          <w:lang w:val="en-US" w:eastAsia="zh-CN"/>
        </w:rPr>
        <w:tab/>
      </w:r>
      <w:r>
        <w:rPr>
          <w:rFonts w:hint="eastAsia" w:ascii="宋体" w:hAnsi="宋体" w:cs="宋体"/>
          <w:color w:val="000000"/>
          <w:sz w:val="24"/>
          <w:lang w:val="en-US" w:eastAsia="zh-CN"/>
        </w:rPr>
        <w:tab/>
      </w:r>
      <w:r>
        <w:rPr>
          <w:rFonts w:hint="eastAsia" w:ascii="宋体" w:hAnsi="宋体" w:cs="宋体"/>
          <w:color w:val="000000"/>
          <w:sz w:val="24"/>
          <w:lang w:val="en-US" w:eastAsia="zh-CN"/>
        </w:rPr>
        <w:tab/>
      </w:r>
      <w:r>
        <w:rPr>
          <w:rFonts w:hint="eastAsia" w:ascii="宋体" w:hAnsi="宋体" w:cs="宋体"/>
          <w:color w:val="000000"/>
          <w:sz w:val="24"/>
          <w:lang w:val="en-US" w:eastAsia="zh-CN"/>
        </w:rPr>
        <w:t xml:space="preserve">地址：</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p>
    <w:p>
      <w:pPr>
        <w:ind w:left="0" w:right="0" w:firstLine="0"/>
        <w:jc w:val="left"/>
        <w:spacing w:before="0" w:after="0" w:line="400" w:lineRule="atLeast"/>
        <w:rPr>
          <w:rFonts w:hint="eastAsia"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lang w:val="en-US" w:eastAsia="zh-CN"/>
        </w:rPr>
        <w:tab/>
      </w:r>
      <w:r>
        <w:rPr>
          <w:rFonts w:ascii="宋体" w:hAnsi="宋体" w:eastAsia="宋体" w:cs="宋体"/>
          <w:color w:val="000000"/>
          <w:sz w:val="24"/>
        </w:rPr>
        <w:t xml:space="preserve">法定代表人或授权代表：</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 xml:space="preserve">   </w:t>
      </w:r>
      <w:r/>
    </w:p>
    <w:p>
      <w:pPr>
        <w:ind w:left="0" w:right="0" w:firstLine="0"/>
        <w:jc w:val="left"/>
        <w:spacing w:before="0" w:after="0" w:line="400" w:lineRule="atLeast"/>
        <w:rPr>
          <w:rFonts w:hint="default"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联系电话：</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lang w:val="en-US" w:eastAsia="zh-CN"/>
        </w:rPr>
        <w:tab/>
      </w:r>
      <w:r>
        <w:rPr>
          <w:rFonts w:hint="eastAsia" w:ascii="宋体" w:hAnsi="宋体" w:cs="宋体"/>
          <w:color w:val="000000"/>
          <w:sz w:val="24"/>
          <w:u w:val="none"/>
          <w:lang w:val="en-US" w:eastAsia="zh-CN"/>
        </w:rPr>
        <w:tab/>
      </w:r>
      <w:r>
        <w:rPr>
          <w:rFonts w:hint="eastAsia" w:ascii="宋体" w:hAnsi="宋体" w:cs="宋体"/>
          <w:color w:val="000000"/>
          <w:sz w:val="24"/>
          <w:u w:val="none"/>
          <w:lang w:val="en-US" w:eastAsia="zh-CN"/>
        </w:rPr>
        <w:t xml:space="preserve">联系电话：</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p>
    <w:p>
      <w:pPr>
        <w:ind w:left="3780" w:right="0" w:firstLine="420"/>
        <w:jc w:val="left"/>
        <w:spacing w:before="0" w:after="0" w:line="400" w:lineRule="atLeast"/>
        <w:rPr>
          <w:rFonts w:hint="default"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乙方户名：</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p>
    <w:p>
      <w:pPr>
        <w:ind w:left="3780" w:right="0" w:firstLine="420"/>
        <w:jc w:val="left"/>
        <w:spacing w:before="0" w:after="0" w:line="400" w:lineRule="atLeast"/>
        <w:rPr>
          <w:rFonts w:hint="default"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乙方开户银行：</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p>
    <w:p>
      <w:pPr>
        <w:ind w:left="3780" w:right="0" w:firstLine="420"/>
        <w:jc w:val="left"/>
        <w:spacing w:before="0" w:after="0" w:line="400" w:lineRule="atLeast"/>
        <w:rPr>
          <w:rFonts w:hint="default"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乙方账号：</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p>
    <w:p>
      <w:pPr>
        <w:ind w:right="0"/>
        <w:jc w:val="left"/>
        <w:spacing w:before="0" w:after="0" w:line="400" w:lineRule="atLeast"/>
        <w:rPr>
          <w:rFonts w:hint="eastAsia"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single"/>
          <w:lang w:val="en-US" w:eastAsia="zh-CN"/>
        </w:rPr>
      </w:r>
      <w:r/>
    </w:p>
    <w:p>
      <w:pPr>
        <w:ind w:right="0"/>
        <w:jc w:val="left"/>
        <w:spacing w:before="0" w:after="0" w:line="400" w:lineRule="atLeast"/>
        <w:rPr>
          <w:rFonts w:hint="default"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签订日期:</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none"/>
          <w:lang w:val="en-US" w:eastAsia="zh-CN"/>
        </w:rPr>
        <w:t xml:space="preserve">年</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none"/>
          <w:lang w:val="en-US" w:eastAsia="zh-CN"/>
        </w:rPr>
        <w:t xml:space="preserve">月</w:t>
      </w:r>
      <w:r>
        <w:rPr>
          <w:rFonts w:hint="eastAsia" w:ascii="宋体" w:hAnsi="宋体" w:cs="宋体"/>
          <w:color w:val="000000"/>
          <w:sz w:val="24"/>
          <w:u w:val="single"/>
          <w:lang w:val="en-US" w:eastAsia="zh-CN"/>
        </w:rPr>
        <w:tab/>
      </w:r>
      <w:r>
        <w:rPr>
          <w:rFonts w:hint="eastAsia" w:ascii="宋体" w:hAnsi="宋体" w:cs="宋体"/>
          <w:color w:val="000000"/>
          <w:sz w:val="24"/>
          <w:u w:val="single"/>
          <w:lang w:val="en-US" w:eastAsia="zh-CN"/>
        </w:rPr>
        <w:tab/>
      </w:r>
      <w:r>
        <w:rPr>
          <w:rFonts w:hint="eastAsia" w:ascii="宋体" w:hAnsi="宋体" w:cs="宋体"/>
          <w:color w:val="000000"/>
          <w:sz w:val="24"/>
          <w:u w:val="none"/>
          <w:lang w:val="en-US" w:eastAsia="zh-CN"/>
        </w:rPr>
        <w:t xml:space="preserve">日</w:t>
      </w:r>
      <w:r/>
    </w:p>
    <w:p>
      <w:pPr>
        <w:jc w:val="center"/>
        <w:rPr>
          <w:rFonts w:hint="eastAsia" w:ascii="黑体" w:hAnsi="黑体" w:eastAsia="黑体" w:cs="黑体"/>
          <w:color w:val="000000"/>
          <w:sz w:val="36"/>
          <w:szCs w:val="36"/>
          <w:u w:val="none"/>
          <w:lang w:val="en-US" w:eastAsia="zh-CN"/>
        </w:rPr>
      </w:pPr>
      <w:r>
        <w:rPr>
          <w:rFonts w:hint="eastAsia" w:ascii="黑体" w:hAnsi="黑体" w:eastAsia="黑体" w:cs="黑体"/>
          <w:color w:val="000000"/>
          <w:sz w:val="36"/>
          <w:szCs w:val="36"/>
          <w:u w:val="none"/>
          <w:lang w:val="en-US" w:eastAsia="zh-CN"/>
        </w:rPr>
      </w:r>
      <w:r/>
    </w:p>
    <w:p>
      <w:pPr>
        <w:jc w:val="center"/>
        <w:rPr>
          <w:rFonts w:hint="eastAsia" w:ascii="黑体" w:hAnsi="黑体" w:eastAsia="黑体" w:cs="黑体"/>
          <w:color w:val="000000"/>
          <w:sz w:val="36"/>
          <w:szCs w:val="36"/>
          <w:u w:val="none"/>
          <w:lang w:val="en-US" w:eastAsia="zh-CN"/>
        </w:rPr>
      </w:pPr>
      <w:r>
        <w:rPr>
          <w:rFonts w:hint="eastAsia" w:ascii="黑体" w:hAnsi="黑体" w:eastAsia="黑体" w:cs="黑体"/>
          <w:color w:val="000000"/>
          <w:sz w:val="36"/>
          <w:szCs w:val="36"/>
          <w:u w:val="none"/>
          <w:lang w:val="en-US" w:eastAsia="zh-CN"/>
        </w:rPr>
      </w:r>
      <w:r/>
    </w:p>
    <w:p>
      <w:pPr>
        <w:jc w:val="center"/>
        <w:rPr>
          <w:rFonts w:hint="eastAsia" w:ascii="黑体" w:hAnsi="黑体" w:eastAsia="黑体" w:cs="黑体"/>
          <w:color w:val="000000"/>
          <w:sz w:val="36"/>
          <w:szCs w:val="36"/>
          <w:u w:val="none"/>
          <w:lang w:val="en-US" w:eastAsia="zh-CN"/>
        </w:rPr>
      </w:pPr>
      <w:r>
        <w:rPr>
          <w:rFonts w:hint="eastAsia" w:ascii="黑体" w:hAnsi="黑体" w:eastAsia="黑体" w:cs="黑体"/>
          <w:color w:val="000000"/>
          <w:sz w:val="36"/>
          <w:szCs w:val="36"/>
          <w:u w:val="none"/>
          <w:lang w:val="en-US" w:eastAsia="zh-CN"/>
        </w:rPr>
      </w:r>
      <w:r/>
    </w:p>
    <w:p>
      <w:pPr>
        <w:jc w:val="center"/>
        <w:rPr>
          <w:rFonts w:hint="eastAsia" w:ascii="黑体" w:hAnsi="黑体" w:eastAsia="黑体" w:cs="黑体"/>
          <w:color w:val="000000"/>
          <w:sz w:val="36"/>
          <w:szCs w:val="36"/>
          <w:u w:val="none"/>
          <w:lang w:val="en-US" w:eastAsia="zh-CN"/>
        </w:rPr>
      </w:pPr>
      <w:r>
        <w:rPr>
          <w:rFonts w:hint="eastAsia" w:ascii="黑体" w:hAnsi="黑体" w:eastAsia="黑体" w:cs="黑体"/>
          <w:color w:val="000000"/>
          <w:sz w:val="36"/>
          <w:szCs w:val="36"/>
          <w:u w:val="none"/>
          <w:lang w:val="en-US" w:eastAsia="zh-CN"/>
        </w:rPr>
        <w:t xml:space="preserve">配置清单</w:t>
      </w:r>
      <w:r/>
    </w:p>
    <w:p>
      <w:pPr>
        <w:ind w:right="0"/>
        <w:jc w:val="center"/>
        <w:spacing w:before="0" w:after="0"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r>
      <w:r/>
    </w:p>
    <w:tbl>
      <w:tblPr>
        <w:tblStyle w:val="729"/>
        <w:tblW w:w="90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25"/>
        <w:gridCol w:w="4387"/>
        <w:gridCol w:w="3006"/>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bl>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720"/>
        <w:jc w:val="center"/>
        <w:spacing w:line="288" w:lineRule="auto"/>
        <w:rPr>
          <w:rFonts w:hint="eastAsia" w:hAnsi="宋体"/>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w:t>
      </w:r>
      <w:bookmarkEnd w:id="181"/>
      <w:r>
        <w:rPr>
          <w:rFonts w:hint="eastAsia" w:ascii="黑体" w:eastAsia="黑体"/>
          <w:bCs/>
          <w:color w:val="000000" w:themeColor="text1"/>
          <w:sz w:val="36"/>
          <w:szCs w:val="36"/>
          <w:highlight w:val="whit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highlight w:val="white"/>
          <w14:textFill>
            <w14:solidFill>
              <w14:schemeClr w14:val="tx1"/>
            </w14:solidFill>
          </w14:textFill>
        </w:rPr>
      </w:pPr>
      <w:r/>
      <w:bookmarkStart w:id="187" w:name="_Toc26554093"/>
      <w:r/>
      <w:bookmarkStart w:id="188" w:name="_Toc49090575"/>
      <w:r>
        <w:rPr>
          <w:rFonts w:hint="eastAsia" w:ascii="黑体" w:hAnsi="黑体" w:eastAsia="黑体"/>
          <w:color w:val="000000" w:themeColor="text1"/>
          <w:sz w:val="30"/>
          <w:szCs w:val="30"/>
          <w:highlight w:val="whit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whit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whit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本项目中的</w:t>
      </w:r>
      <w:r>
        <w:rPr>
          <w:rFonts w:hint="eastAsia" w:ascii="宋体" w:hAnsi="宋体"/>
          <w:color w:val="000000" w:themeColor="text1"/>
          <w:sz w:val="24"/>
          <w:szCs w:val="24"/>
          <w:highlight w:val="white"/>
          <w:lang w:val="en-US" w:eastAsia="zh-CN"/>
          <w14:textFill>
            <w14:solidFill>
              <w14:schemeClr w14:val="tx1"/>
            </w14:solidFill>
          </w14:textFill>
        </w:rPr>
        <w:t xml:space="preserve">强脉冲光治疗仪</w:t>
      </w:r>
      <w:r>
        <w:rPr>
          <w:rFonts w:hint="eastAsia" w:ascii="宋体" w:hAnsi="宋体"/>
          <w:color w:val="000000" w:themeColor="text1"/>
          <w:sz w:val="24"/>
          <w:szCs w:val="24"/>
          <w:highlight w:val="white"/>
          <w14:textFill>
            <w14:solidFill>
              <w14:schemeClr w14:val="tx1"/>
            </w14:solidFill>
          </w14:textFill>
        </w:rPr>
        <w:t xml:space="preserve">为核心产品。</w:t>
      </w:r>
      <w:r/>
    </w:p>
    <w:p>
      <w:pPr>
        <w:ind w:firstLine="300"/>
        <w:jc w:val="left"/>
        <w:spacing w:line="360" w:lineRule="auto"/>
        <w:rPr>
          <w:rFonts w:hint="eastAsia" w:ascii="黑体" w:hAnsi="黑体" w:eastAsia="黑体"/>
          <w:color w:val="000000" w:themeColor="text1"/>
          <w:sz w:val="30"/>
          <w:szCs w:val="30"/>
          <w:highlight w:val="white"/>
          <w14:textFill>
            <w14:solidFill>
              <w14:schemeClr w14:val="tx1"/>
            </w14:solidFill>
          </w14:textFill>
        </w:rPr>
      </w:pPr>
      <w:r>
        <w:rPr>
          <w:rFonts w:hint="eastAsia" w:ascii="黑体" w:hAnsi="黑体" w:eastAsia="黑体"/>
          <w:color w:val="000000" w:themeColor="text1"/>
          <w:sz w:val="30"/>
          <w:szCs w:val="30"/>
          <w:highlight w:val="white"/>
          <w14:textFill>
            <w14:solidFill>
              <w14:schemeClr w14:val="tx1"/>
            </w14:solidFill>
          </w14:textFill>
        </w:rPr>
        <w:t xml:space="preserve">第一部分 项目技术要求</w:t>
      </w:r>
      <w:r/>
    </w:p>
    <w:p>
      <w:pPr>
        <w:ind w:firstLine="420"/>
        <w:jc w:val="left"/>
        <w:spacing w:line="360" w:lineRule="auto"/>
        <w:shd w:val="clear" w:color="auto" w:fill="ffffff"/>
        <w:widowControl/>
        <w:rPr>
          <w:rFonts w:hint="eastAsia" w:ascii="宋体" w:hAnsi="宋体"/>
          <w:b/>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宋体" w:hAnsi="宋体"/>
          <w:b/>
          <w:bCs/>
          <w:color w:val="000000" w:themeColor="text1"/>
          <w:sz w:val="24"/>
          <w:szCs w:val="24"/>
          <w:highlight w:val="whit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white"/>
          <w:u w:val="single"/>
          <w14:textFill>
            <w14:solidFill>
              <w14:schemeClr w14:val="tx1"/>
            </w14:solidFill>
          </w14:textFill>
        </w:rPr>
        <w:t xml:space="preserve">。并如实地在《投标偏离表》中按招标文件“采购需求”中“项目配置”“技术参数”“商务需求”内容逐条标明满足与否，并对其真实性负责。技术条款</w:t>
      </w:r>
      <w:r>
        <w:rPr>
          <w:rFonts w:hint="eastAsia" w:ascii="宋体" w:hAnsi="宋体"/>
          <w:b/>
          <w:bCs/>
          <w:color w:val="000000" w:themeColor="text1"/>
          <w:sz w:val="24"/>
          <w:szCs w:val="24"/>
          <w:highlight w:val="white"/>
          <w:u w:val="single"/>
          <w14:textFill>
            <w14:solidFill>
              <w14:schemeClr w14:val="tx1"/>
            </w14:solidFill>
          </w14:textFill>
        </w:rPr>
        <w:t xml:space="preserve">必须</w:t>
      </w:r>
      <w:r>
        <w:rPr>
          <w:rFonts w:hint="eastAsia" w:ascii="宋体" w:hAnsi="宋体"/>
          <w:color w:val="000000" w:themeColor="text1"/>
          <w:sz w:val="24"/>
          <w:szCs w:val="24"/>
          <w:highlight w:val="whit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Times New Roman"/>
          <w:color w:val="000000" w:themeColor="text1"/>
          <w:sz w:val="24"/>
          <w:szCs w:val="24"/>
          <w:highlight w:val="white"/>
          <w:u w:val="single"/>
          <w14:textFill>
            <w14:solidFill>
              <w14:schemeClr w14:val="tx1"/>
            </w14:solidFill>
          </w14:textFill>
        </w:rPr>
        <w:t xml:space="preserve">（须体现所投产品品牌型号）</w:t>
      </w:r>
      <w:r>
        <w:rPr>
          <w:rFonts w:hint="eastAsia" w:ascii="宋体" w:hAnsi="宋体"/>
          <w:color w:val="000000" w:themeColor="text1"/>
          <w:sz w:val="24"/>
          <w:szCs w:val="24"/>
          <w:highlight w:val="white"/>
          <w:u w:val="single"/>
          <w14:textFill>
            <w14:solidFill>
              <w14:schemeClr w14:val="tx1"/>
            </w14:solidFill>
          </w14:textFill>
        </w:rPr>
        <w:t xml:space="preserve">等），未提供技术支持资料或提供的技术支持资料不能佐证偏离表内容的，评审时不予认可。</w:t>
      </w:r>
      <w:r/>
    </w:p>
    <w:p>
      <w:pPr>
        <w:ind w:firstLine="602"/>
        <w:spacing w:line="360" w:lineRule="auto"/>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t xml:space="preserve">一、项目配置：</w:t>
      </w:r>
      <w:r/>
    </w:p>
    <w:tbl>
      <w:tblPr>
        <w:tblStyle w:val="729"/>
        <w:tblpPr w:horzAnchor="page" w:tblpX="2100" w:vertAnchor="page" w:tblpY="7410" w:leftFromText="180" w:topFromText="0" w:rightFromText="180" w:bottomFromText="0"/>
        <w:tblW w:w="77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3235"/>
        <w:gridCol w:w="1174"/>
        <w:gridCol w:w="1298"/>
        <w:gridCol w:w="1298"/>
      </w:tblGrid>
      <w:tr>
        <w:trPr>
          <w:jc w:val="center"/>
          <w:trHeight w:val="428"/>
        </w:trPr>
        <w:tc>
          <w:tcPr>
            <w:tcW w:w="696" w:type="dxa"/>
            <w:vAlign w:val="center"/>
            <w:textDirection w:val="lrTb"/>
            <w:noWrap w:val="false"/>
          </w:tcPr>
          <w:p>
            <w:pPr>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序号</w:t>
            </w:r>
            <w:r/>
          </w:p>
        </w:tc>
        <w:tc>
          <w:tcPr>
            <w:tcW w:w="3235" w:type="dxa"/>
            <w:vAlign w:val="center"/>
            <w:textDirection w:val="lrTb"/>
            <w:noWrap w:val="false"/>
          </w:tcPr>
          <w:p>
            <w:pPr>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名称</w:t>
            </w:r>
            <w:r/>
          </w:p>
        </w:tc>
        <w:tc>
          <w:tcPr>
            <w:tcW w:w="1174" w:type="dxa"/>
            <w:vAlign w:val="center"/>
            <w:textDirection w:val="lrTb"/>
            <w:noWrap w:val="false"/>
          </w:tcPr>
          <w:p>
            <w:pPr>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单位</w:t>
            </w:r>
            <w:r/>
          </w:p>
        </w:tc>
        <w:tc>
          <w:tcPr>
            <w:tcW w:w="1298" w:type="dxa"/>
            <w:vAlign w:val="center"/>
            <w:textDirection w:val="lrTb"/>
            <w:noWrap w:val="false"/>
          </w:tcPr>
          <w:p>
            <w:pPr>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数量</w:t>
            </w:r>
            <w:r/>
          </w:p>
        </w:tc>
        <w:tc>
          <w:tcPr>
            <w:tcW w:w="1298"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备注</w:t>
            </w:r>
            <w:r/>
          </w:p>
        </w:tc>
      </w:tr>
      <w:tr>
        <w:trPr>
          <w:jc w:val="center"/>
          <w:trHeight w:val="354"/>
        </w:trPr>
        <w:tc>
          <w:tcPr>
            <w:tcW w:w="696" w:type="dxa"/>
            <w:vAlign w:val="center"/>
            <w:textDirection w:val="lrTb"/>
            <w:noWrap w:val="false"/>
          </w:tcPr>
          <w:p>
            <w:pPr>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W w:w="3235"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强脉冲光治疗仪</w:t>
            </w:r>
            <w:r/>
          </w:p>
        </w:tc>
        <w:tc>
          <w:tcPr>
            <w:tcW w:w="1174"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台</w:t>
            </w:r>
            <w:r/>
          </w:p>
        </w:tc>
        <w:tc>
          <w:tcPr>
            <w:tcW w:w="1298"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w:t>
            </w:r>
            <w:r/>
          </w:p>
        </w:tc>
        <w:tc>
          <w:tcPr>
            <w:tcW w:w="1298"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r>
      <w:tr>
        <w:trPr>
          <w:jc w:val="center"/>
        </w:trPr>
        <w:tc>
          <w:tcPr>
            <w:tcW w:w="696" w:type="dxa"/>
            <w:vAlign w:val="center"/>
            <w:vMerge w:val="restart"/>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w:t>
            </w:r>
            <w:r/>
          </w:p>
        </w:tc>
        <w:tc>
          <w:tcPr>
            <w:tcW w:w="3235"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独立手具</w:t>
            </w:r>
            <w:r/>
          </w:p>
        </w:tc>
        <w:tc>
          <w:tcPr>
            <w:tcW w:w="1174"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把</w:t>
            </w:r>
            <w:r/>
          </w:p>
        </w:tc>
        <w:tc>
          <w:tcPr>
            <w:tcW w:w="1298"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w:t>
            </w:r>
            <w:r/>
          </w:p>
        </w:tc>
        <w:tc>
          <w:tcPr>
            <w:tcW w:w="1298" w:type="dxa"/>
            <w:vAlign w:val="center"/>
            <w:vMerge w:val="restart"/>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cs="宋体"/>
                <w:color w:val="auto"/>
                <w:sz w:val="24"/>
                <w:szCs w:val="24"/>
                <w:highlight w:val="none"/>
                <w:lang w:val="en-US" w:eastAsia="zh-CN"/>
              </w:rPr>
              <w:t xml:space="preserve">满足其中一种即可</w:t>
            </w:r>
            <w:r/>
          </w:p>
        </w:tc>
      </w:tr>
      <w:tr>
        <w:trPr>
          <w:jc w:val="center"/>
        </w:trPr>
        <w:tc>
          <w:tcPr>
            <w:shd w:val="clear" w:color="auto" w:fill="auto"/>
            <w:tcW w:w="696" w:type="dxa"/>
            <w:vAlign w:val="center"/>
            <w:vMerge w:val="continue"/>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shd w:val="clear" w:color="auto" w:fill="auto"/>
            <w:tcW w:w="3235"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或手具（含6个滤波片）</w:t>
            </w:r>
            <w:r/>
          </w:p>
        </w:tc>
        <w:tc>
          <w:tcPr>
            <w:shd w:val="clear" w:color="auto" w:fill="auto"/>
            <w:tcW w:w="1174"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把</w:t>
            </w:r>
            <w:r/>
          </w:p>
        </w:tc>
        <w:tc>
          <w:tcPr>
            <w:shd w:val="clear" w:color="auto" w:fill="auto"/>
            <w:tcW w:w="1298"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w:t>
            </w:r>
            <w:r/>
          </w:p>
        </w:tc>
        <w:tc>
          <w:tcPr>
            <w:shd w:val="clear" w:color="auto" w:fill="auto"/>
            <w:tcW w:w="1298" w:type="dxa"/>
            <w:vAlign w:val="center"/>
            <w:vMerge w:val="continue"/>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r>
      <w:tr>
        <w:trPr>
          <w:jc w:val="center"/>
        </w:trPr>
        <w:tc>
          <w:tcPr>
            <w:shd w:val="clear" w:color="auto" w:fill="auto"/>
            <w:tcW w:w="696"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w:t>
            </w:r>
            <w:r/>
          </w:p>
        </w:tc>
        <w:tc>
          <w:tcPr>
            <w:shd w:val="clear" w:color="auto" w:fill="auto"/>
            <w:tcW w:w="3235"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防护眼镜</w:t>
            </w:r>
            <w:r/>
          </w:p>
        </w:tc>
        <w:tc>
          <w:tcPr>
            <w:shd w:val="clear" w:color="auto" w:fill="auto"/>
            <w:tcW w:w="1174"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副</w:t>
            </w:r>
            <w:r/>
          </w:p>
        </w:tc>
        <w:tc>
          <w:tcPr>
            <w:shd w:val="clear" w:color="auto" w:fill="auto"/>
            <w:tcW w:w="1298"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w:t>
            </w:r>
            <w:r/>
          </w:p>
        </w:tc>
        <w:tc>
          <w:tcPr>
            <w:shd w:val="clear" w:color="auto" w:fill="auto"/>
            <w:tcW w:w="1298"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r>
      <w:tr>
        <w:trPr>
          <w:jc w:val="center"/>
        </w:trPr>
        <w:tc>
          <w:tcPr>
            <w:shd w:val="clear" w:color="auto" w:fill="auto"/>
            <w:tcW w:w="696"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w:t>
            </w:r>
            <w:r/>
          </w:p>
        </w:tc>
        <w:tc>
          <w:tcPr>
            <w:shd w:val="clear" w:color="auto" w:fill="auto"/>
            <w:tcW w:w="3235"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脚踏开关</w:t>
            </w:r>
            <w:r/>
          </w:p>
        </w:tc>
        <w:tc>
          <w:tcPr>
            <w:shd w:val="clear" w:color="auto" w:fill="auto"/>
            <w:tcW w:w="1174"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个</w:t>
            </w:r>
            <w:r/>
          </w:p>
        </w:tc>
        <w:tc>
          <w:tcPr>
            <w:shd w:val="clear" w:color="auto" w:fill="auto"/>
            <w:tcW w:w="1298"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w:t>
            </w:r>
            <w:r/>
          </w:p>
        </w:tc>
        <w:tc>
          <w:tcPr>
            <w:shd w:val="clear" w:color="auto" w:fill="auto"/>
            <w:tcW w:w="1298"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r>
    </w:tbl>
    <w:p>
      <w:pPr>
        <w:spacing w:line="360" w:lineRule="auto"/>
        <w:rPr>
          <w:rFonts w:hint="default"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pPr>
      <w:r>
        <w:rPr>
          <w:rFonts w:hint="default"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r>
      <w:r/>
    </w:p>
    <w:p>
      <w:pPr>
        <w:spacing w:line="360" w:lineRule="auto"/>
        <w:rPr>
          <w:rFonts w:hint="default"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pPr>
      <w:r>
        <w:rPr>
          <w:rFonts w:hint="default"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r>
      <w:r/>
    </w:p>
    <w:p>
      <w:pPr>
        <w:spacing w:line="360" w:lineRule="auto"/>
        <w:rPr>
          <w:rFonts w:hint="default"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pPr>
      <w:r>
        <w:rPr>
          <w:rFonts w:hint="default"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r>
      <w:r/>
    </w:p>
    <w:p>
      <w:pPr>
        <w:spacing w:line="360" w:lineRule="auto"/>
        <w:rPr>
          <w:rFonts w:hint="default"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pPr>
      <w:r>
        <w:rPr>
          <w:rFonts w:hint="default"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r>
      <w:r/>
    </w:p>
    <w:p>
      <w:pPr>
        <w:spacing w:line="360" w:lineRule="auto"/>
        <w:rPr>
          <w:rFonts w:hint="default"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pPr>
      <w:r>
        <w:rPr>
          <w:rFonts w:hint="default"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r>
      <w:r/>
    </w:p>
    <w:p>
      <w:pPr>
        <w:ind w:firstLine="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u w:val="none"/>
          <w14:textFill>
            <w14:solidFill>
              <w14:schemeClr w14:val="tx1"/>
            </w14:solidFill>
          </w14:textFill>
        </w:rPr>
        <w:t xml:space="preserve">     </w:t>
      </w:r>
      <w:r>
        <w:rPr>
          <w:rFonts w:hint="eastAsia" w:ascii="宋体" w:hAnsi="宋体"/>
          <w:bCs/>
          <w:color w:val="000000" w:themeColor="text1"/>
          <w:sz w:val="24"/>
          <w:szCs w:val="24"/>
          <w:highlight w:val="white"/>
          <w:u w:val="single"/>
          <w14:textFill>
            <w14:solidFill>
              <w14:schemeClr w14:val="tx1"/>
            </w14:solidFill>
          </w14:textFill>
        </w:rPr>
        <w:t xml:space="preserve">★二、技术参数：</w:t>
      </w:r>
      <w:r/>
    </w:p>
    <w:tbl>
      <w:tblPr>
        <w:tblStyle w:val="72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5"/>
        <w:gridCol w:w="6524"/>
      </w:tblGrid>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适用范围：治疗多毛症、痤疮等皮肤问题，以注册证为准。</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光子治疗光源</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强脉冲光</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强脉冲光波长范围：≥420nm～950nm</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2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光源频率</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≥1Hz</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能量密度：≤35J/cm²</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显示屏要求：触摸屏</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2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具有冷却系统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2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屏幕尺寸：≥9英寸</w:t>
            </w:r>
            <w:r/>
          </w:p>
        </w:tc>
      </w:tr>
    </w:tbl>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lang w:val="en-US" w:eastAsia="zh-CN"/>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u w:val="single"/>
          <w14:textFill>
            <w14:solidFill>
              <w14:schemeClr w14:val="tx1"/>
            </w14:solidFill>
          </w14:textFill>
        </w:rPr>
        <w:t xml:space="preserve">★三、商务需求：</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1.维修保证：</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1.1</w:t>
      </w:r>
      <w:r>
        <w:rPr>
          <w:rFonts w:hint="eastAsia" w:ascii="宋体" w:hAnsi="宋体"/>
          <w:bCs/>
          <w:color w:val="000000" w:themeColor="text1"/>
          <w:sz w:val="24"/>
          <w:szCs w:val="24"/>
          <w:highlight w:val="white"/>
          <w14:textFill>
            <w14:solidFill>
              <w14:schemeClr w14:val="tx1"/>
            </w14:solidFill>
          </w14:textFill>
        </w:rPr>
        <w:t xml:space="preserve">设备原厂免费保修期≥叁年，自设备验收完成正常使用一个月后起。</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1.2</w:t>
      </w:r>
      <w:r>
        <w:rPr>
          <w:rFonts w:hint="eastAsia" w:ascii="宋体" w:hAnsi="宋体"/>
          <w:bCs/>
          <w:color w:val="000000" w:themeColor="text1"/>
          <w:sz w:val="24"/>
          <w:szCs w:val="24"/>
          <w:highlight w:val="white"/>
          <w14:textFill>
            <w14:solidFill>
              <w14:schemeClr w14:val="tx1"/>
            </w14:solidFill>
          </w14:textFill>
        </w:rPr>
        <w:t xml:space="preserve">在质保期内，开机率≥95%，每年提供≥2次定期巡检服务，并提供维修工单及保养报告。如发生故障，要求供方在接报2小时内作出有效响应，12小时之内维修人员到达现场提供服务；须提供故障不能排除时的解决方案。</w:t>
      </w:r>
      <w:r/>
    </w:p>
    <w:p>
      <w:pPr>
        <w:ind w:firstLine="602"/>
        <w:spacing w:line="360" w:lineRule="auto"/>
        <w:rPr>
          <w:rFonts w:hint="default" w:ascii="宋体" w:hAnsi="宋体" w:eastAsia="宋体"/>
          <w:bCs/>
          <w:color w:val="000000" w:themeColor="text1"/>
          <w:sz w:val="24"/>
          <w:szCs w:val="24"/>
          <w:highlight w:val="white"/>
          <w:lang w:val="en-US" w:eastAsia="zh-CN"/>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1.3免费质保期后，设备终身维修，维修只收配件费，供方须以低于市场价的80％优惠提供。（提供承诺书，格式自拟，并加盖投标人公章）</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2.交货时间：合同生效之日起</w:t>
      </w:r>
      <w:r>
        <w:rPr>
          <w:rFonts w:hint="eastAsia" w:ascii="宋体" w:hAnsi="宋体"/>
          <w:bCs/>
          <w:color w:val="000000" w:themeColor="text1"/>
          <w:sz w:val="24"/>
          <w:szCs w:val="24"/>
          <w:highlight w:val="white"/>
          <w:lang w:val="en-US" w:eastAsia="zh-CN"/>
          <w14:textFill>
            <w14:solidFill>
              <w14:schemeClr w14:val="tx1"/>
            </w14:solidFill>
          </w14:textFill>
        </w:rPr>
        <w:t xml:space="preserve">30</w:t>
      </w:r>
      <w:r>
        <w:rPr>
          <w:rFonts w:hint="eastAsia" w:ascii="宋体" w:hAnsi="宋体"/>
          <w:bCs/>
          <w:color w:val="000000" w:themeColor="text1"/>
          <w:sz w:val="24"/>
          <w:szCs w:val="24"/>
          <w:highlight w:val="white"/>
          <w14:textFill>
            <w14:solidFill>
              <w14:schemeClr w14:val="tx1"/>
            </w14:solidFill>
          </w14:textFill>
        </w:rPr>
        <w:t xml:space="preserve">天内。</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3.验收标准：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eastAsia="zh-CN"/>
          <w14:textFill>
            <w14:solidFill>
              <w14:schemeClr w14:val="tx1"/>
            </w14:solidFill>
          </w14:textFill>
        </w:rPr>
        <w:t xml:space="preserve">供</w:t>
      </w:r>
      <w:r>
        <w:rPr>
          <w:rFonts w:hint="eastAsia" w:ascii="宋体" w:hAnsi="宋体"/>
          <w:bCs/>
          <w:color w:val="000000" w:themeColor="text1"/>
          <w:sz w:val="24"/>
          <w:szCs w:val="24"/>
          <w:highlight w:val="white"/>
          <w14:textFill>
            <w14:solidFill>
              <w14:schemeClr w14:val="tx1"/>
            </w14:solidFill>
          </w14:textFill>
        </w:rPr>
        <w:t xml:space="preserve">方提供的商品必须符合我国最新颁布的与之相关的技术规范与标准，同时必须满足招标书中所列全部规格、型号、具体配置、技术条件及功能要求和供方承诺</w:t>
      </w:r>
      <w:r>
        <w:rPr>
          <w:rFonts w:hint="eastAsia" w:ascii="宋体" w:hAnsi="宋体"/>
          <w:bCs/>
          <w:color w:val="000000" w:themeColor="text1"/>
          <w:sz w:val="24"/>
          <w:szCs w:val="24"/>
          <w:highlight w:val="white"/>
          <w:lang w:eastAsia="zh-CN"/>
          <w14:textFill>
            <w14:solidFill>
              <w14:schemeClr w14:val="tx1"/>
            </w14:solidFill>
          </w14:textFill>
        </w:rPr>
        <w:t xml:space="preserve">的其他指标</w:t>
      </w:r>
      <w:r>
        <w:rPr>
          <w:rFonts w:hint="eastAsia" w:ascii="宋体" w:hAnsi="宋体"/>
          <w:bCs/>
          <w:color w:val="000000" w:themeColor="text1"/>
          <w:sz w:val="24"/>
          <w:szCs w:val="24"/>
          <w:highlight w:val="white"/>
          <w14:textFill>
            <w14:solidFill>
              <w14:schemeClr w14:val="tx1"/>
            </w14:solidFill>
          </w14:textFill>
        </w:rPr>
        <w:t xml:space="preserve">。要求进口产品设备到货日期距其生产日期不超过180个日历日，国产产品设备到货日期距其生产日期不超过90个日历日（生产日期以铭牌或说明书中记载的日期为准）。</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5.交货条件：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产品交货时，包装完整无破损，还必须提供以下材料：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bookmarkStart w:id="202" w:name="_GoBack"/>
      <w:r>
        <w:rPr>
          <w:rFonts w:hint="eastAsia" w:ascii="宋体" w:hAnsi="宋体"/>
          <w:bCs/>
          <w:color w:val="000000" w:themeColor="text1"/>
          <w:sz w:val="24"/>
          <w:szCs w:val="24"/>
          <w:highlight w:val="white"/>
          <w14:textFill>
            <w14:solidFill>
              <w14:schemeClr w14:val="tx1"/>
            </w14:solidFill>
          </w14:textFill>
        </w:rPr>
        <w:t xml:space="preserve">(1)</w:t>
      </w:r>
      <w:bookmarkEnd w:id="202"/>
      <w:r>
        <w:rPr>
          <w:rFonts w:hint="eastAsia" w:ascii="宋体" w:hAnsi="宋体"/>
          <w:bCs/>
          <w:color w:val="000000" w:themeColor="text1"/>
          <w:sz w:val="24"/>
          <w:szCs w:val="24"/>
          <w:highlight w:val="white"/>
          <w14:textFill>
            <w14:solidFill>
              <w14:schemeClr w14:val="tx1"/>
            </w14:solidFill>
          </w14:textFill>
        </w:rPr>
        <w:t xml:space="preserve"> 装箱单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 产品质检合格证明</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 供方需要提供进口商品检验检疫证明和报关单（进口产品适用）</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 需要提供维护手册、维修手册、软件备份、故障代码表、备件清单、零部件、维修密码等维护维修必需的材料和信息 （详询采购人）</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6.运输及到货地点：由供方负责办理运输及装卸，直接送至需方所在地，所有费用由供方承担。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7.安装、调试及售后服务：供方负责本次采购设备的免费安装、调试。供方应提供现场技术培训，保证使用人员正常操作设备的各种功能，供方提供设备操作规范张贴设备上，提供设备操作规范电子档交于采购人。</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8.付款方式：</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合同生效后预付合同总价30%；货到验收合格后正常使用三个月，根据供方开具的全额发票付合同总价的60%；正常使用一年后付款10%。如果中标人为中小企业，按《保障中小企业款项支付条例》</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国令第 802号</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相关要求执行。</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10.具备数字化接口的设备应承诺免费开放该接口，由供应商配合与医院信息系统相连接并承担相应费用</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提供承诺书，格式自拟，须加盖投标人公章</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11.具有汉字字库、中文支持的系统及中文文档的设备应免费提供该系统，暂不具备的应</w:t>
      </w:r>
      <w:r>
        <w:rPr>
          <w:rFonts w:hint="eastAsia" w:ascii="宋体" w:hAnsi="宋体"/>
          <w:bCs/>
          <w:color w:val="000000" w:themeColor="text1"/>
          <w:sz w:val="24"/>
          <w:szCs w:val="24"/>
          <w:highlight w:val="white"/>
          <w:lang w:eastAsia="zh-CN"/>
          <w14:textFill>
            <w14:solidFill>
              <w14:schemeClr w14:val="tx1"/>
            </w14:solidFill>
          </w14:textFill>
        </w:rPr>
        <w:t xml:space="preserve">承诺</w:t>
      </w:r>
      <w:r>
        <w:rPr>
          <w:rFonts w:hint="eastAsia" w:ascii="宋体" w:hAnsi="宋体"/>
          <w:bCs/>
          <w:color w:val="000000" w:themeColor="text1"/>
          <w:sz w:val="24"/>
          <w:szCs w:val="24"/>
          <w:highlight w:val="white"/>
          <w14:textFill>
            <w14:solidFill>
              <w14:schemeClr w14:val="tx1"/>
            </w14:solidFill>
          </w14:textFill>
        </w:rPr>
        <w:t xml:space="preserve">日后具备此系统后免费向用户提供（提供承诺书，格式自拟，须加盖投标人公章）。</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12.设备使用年限内（本次所投产品的年限为≥</w:t>
      </w:r>
      <w:r>
        <w:rPr>
          <w:rFonts w:hint="eastAsia" w:ascii="宋体" w:hAnsi="宋体"/>
          <w:bCs/>
          <w:color w:val="000000" w:themeColor="text1"/>
          <w:sz w:val="24"/>
          <w:szCs w:val="24"/>
          <w:highlight w:val="white"/>
          <w:lang w:val="en-US" w:eastAsia="zh-CN"/>
          <w14:textFill>
            <w14:solidFill>
              <w14:schemeClr w14:val="tx1"/>
            </w14:solidFill>
          </w14:textFill>
        </w:rPr>
        <w:t xml:space="preserve">5</w:t>
      </w:r>
      <w:r>
        <w:rPr>
          <w:rFonts w:hint="eastAsia" w:ascii="宋体" w:hAnsi="宋体"/>
          <w:bCs/>
          <w:color w:val="000000" w:themeColor="text1"/>
          <w:sz w:val="24"/>
          <w:szCs w:val="24"/>
          <w:highlight w:val="white"/>
          <w14:textFill>
            <w14:solidFill>
              <w14:schemeClr w14:val="tx1"/>
            </w14:solidFill>
          </w14:textFill>
        </w:rPr>
        <w:t xml:space="preserve">年），生产厂家应承诺保证配件、耗材的供应；若因设备升级等原因导致配件、耗材价格提高，或已无法正常供应配件、耗材时，医院有权要求生产厂家按折旧后的价格将设备回购（《关于所投设备的配件、耗材供应情况的承诺函》参考格式）。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13.供应商承担设备与医院设备实时监控系统相连的相关费用，达到医院实时监控要求（提供承诺书，格式自拟，须加盖投标人公章）。</w:t>
      </w:r>
      <w:r/>
    </w:p>
    <w:p>
      <w:pPr>
        <w:ind w:firstLine="602"/>
        <w:spacing w:line="360" w:lineRule="auto"/>
        <w:rPr>
          <w:rFonts w:hint="eastAsia"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第二部分 有关说明</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602"/>
        <w:spacing w:line="360" w:lineRule="auto"/>
        <w:tabs>
          <w:tab w:val="left" w:pos="525" w:leader="none"/>
          <w:tab w:val="left" w:pos="630" w:leader="none"/>
          <w:tab w:val="left" w:pos="735" w:leader="none"/>
          <w:tab w:val="left" w:pos="945" w:leader="none"/>
        </w:tabs>
        <w:rPr>
          <w:rFonts w:hint="eastAsia" w:ascii="宋体" w:hAnsi="宋体" w:cs="宋体"/>
          <w:color w:val="000000"/>
          <w:sz w:val="24"/>
          <w:highlight w:val="white"/>
        </w:rPr>
      </w:pPr>
      <w:r>
        <w:rPr>
          <w:rFonts w:hint="eastAsia" w:ascii="宋体" w:hAnsi="宋体" w:cs="宋体"/>
          <w:color w:val="000000"/>
          <w:sz w:val="24"/>
          <w:highlight w:val="white"/>
        </w:rPr>
        <w:t xml:space="preserve">2.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4.投标人必须在满足招标文件要求的基础上进行报价，如有技术偏离请于投标偏离表中说明。</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7.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w:t>
      </w:r>
      <w:r>
        <w:rPr>
          <w:rFonts w:hint="eastAsia" w:ascii="宋体" w:hAnsi="宋体"/>
          <w:color w:val="000000" w:themeColor="text1"/>
          <w:sz w:val="24"/>
          <w:szCs w:val="24"/>
          <w:highlight w:val="white"/>
          <w14:textFill>
            <w14:solidFill>
              <w14:schemeClr w14:val="tx1"/>
            </w14:solidFill>
          </w14:textFill>
        </w:rPr>
        <w:t xml:space="preserve">由投标人自行承担。</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whit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五、中标、成交供应商可采用合同融资形式，中标人可凭政府采购合同办理融资贷款。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七、本项目中如有涉及数据库、操作系</w:t>
      </w:r>
      <w:r>
        <w:rPr>
          <w:rFonts w:hint="eastAsia" w:ascii="宋体" w:hAnsi="宋体"/>
          <w:bCs/>
          <w:color w:val="000000" w:themeColor="text1"/>
          <w:sz w:val="24"/>
          <w:highlight w:val="whit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采购人原则上应当自收到发票后10个工作日内将资金支付到合同约定的供应商账户。</w:t>
      </w:r>
      <w:bookmarkStart w:id="189" w:name="_Toc120614281"/>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t xml:space="preserve">第五章  </w:t>
      </w:r>
      <w:r>
        <w:rPr>
          <w:rFonts w:hint="eastAsia" w:ascii="黑体" w:hAnsi="黑体" w:eastAsia="黑体"/>
          <w:b/>
          <w:bCs/>
          <w:color w:val="000000" w:themeColor="text1"/>
          <w:sz w:val="36"/>
          <w:szCs w:val="36"/>
          <w:highlight w:val="white"/>
          <w14:textFill>
            <w14:solidFill>
              <w14:schemeClr w14:val="tx1"/>
            </w14:solidFill>
          </w14:textFill>
        </w:rPr>
        <w:t xml:space="preserve">评标方法与评标标准</w:t>
      </w:r>
      <w:r/>
    </w:p>
    <w:p>
      <w:pPr>
        <w:pStyle w:val="1033"/>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第一部分  评标方法</w:t>
      </w:r>
      <w:r/>
    </w:p>
    <w:p>
      <w:pPr>
        <w:pStyle w:val="1033"/>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投标人通过初审的，方可进入比较与评价程序。</w:t>
      </w:r>
      <w:r/>
    </w:p>
    <w:p>
      <w:pPr>
        <w:pStyle w:val="1033"/>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比较与评价采用综合评分法。</w:t>
      </w:r>
      <w:r/>
    </w:p>
    <w:p>
      <w:pPr>
        <w:pStyle w:val="1033"/>
        <w:spacing w:before="0" w:after="0" w:line="500" w:lineRule="exact"/>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33"/>
        <w:spacing w:before="0" w:after="0" w:line="500" w:lineRule="exact"/>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white"/>
          <w:shd w:val="clear" w:color="ffffff" w:fill="d9d9d9"/>
          <w14:textFill>
            <w14:solidFill>
              <w14:schemeClr w14:val="tx1"/>
            </w14:solidFill>
          </w14:textFill>
        </w:rPr>
      </w:pPr>
      <w:r>
        <w:rPr>
          <w:rFonts w:cs="Arial"/>
          <w:color w:val="000000" w:themeColor="text1"/>
          <w:highlight w:val="white"/>
          <w:shd w:val="clear" w:color="ffffff" w:fill="d9d9d9"/>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    </w:t>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第二部分  评标标准</w:t>
      </w:r>
      <w:r/>
    </w:p>
    <w:p>
      <w:pPr>
        <w:pStyle w:val="1033"/>
        <w:ind w:firstLine="562"/>
        <w:spacing w:before="0" w:after="0" w:line="500" w:lineRule="exact"/>
        <w:rPr>
          <w:rFonts w:hint="eastAsia"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 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white"/>
          <w14:textFill>
            <w14:solidFill>
              <w14:schemeClr w14:val="tx1"/>
            </w14:solidFill>
          </w14:textFill>
        </w:rPr>
        <w:t xml:space="preserve">，联合协议中约定，小型、微型企业（</w:t>
      </w:r>
      <w:r>
        <w:rPr>
          <w:rFonts w:hint="eastAsia" w:ascii="宋体" w:hAnsi="宋体"/>
          <w:bCs/>
          <w:color w:val="000000" w:themeColor="text1"/>
          <w:sz w:val="24"/>
          <w:szCs w:val="24"/>
          <w:highlight w:val="white"/>
          <w14:textFill>
            <w14:solidFill>
              <w14:schemeClr w14:val="tx1"/>
            </w14:solidFill>
          </w14:textFill>
        </w:rPr>
        <w:t xml:space="preserve">监狱</w:t>
      </w:r>
      <w:r>
        <w:rPr>
          <w:rFonts w:ascii="宋体" w:hAnsi="宋体"/>
          <w:bCs/>
          <w:color w:val="000000" w:themeColor="text1"/>
          <w:sz w:val="24"/>
          <w:szCs w:val="24"/>
          <w:highlight w:val="whit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合同</w:t>
      </w:r>
      <w:r>
        <w:rPr>
          <w:rFonts w:ascii="宋体" w:hAnsi="宋体"/>
          <w:bCs/>
          <w:color w:val="000000" w:themeColor="text1"/>
          <w:sz w:val="24"/>
          <w:szCs w:val="24"/>
          <w:highlight w:val="whit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white"/>
          <w14:textFill>
            <w14:solidFill>
              <w14:schemeClr w14:val="tx1"/>
            </w14:solidFill>
          </w14:textFill>
        </w:rPr>
        <w:t xml:space="preserve">30</w:t>
      </w:r>
      <w:r>
        <w:rPr>
          <w:rFonts w:ascii="宋体" w:hAnsi="宋体"/>
          <w:bCs/>
          <w:color w:val="000000" w:themeColor="text1"/>
          <w:sz w:val="24"/>
          <w:szCs w:val="24"/>
          <w:highlight w:val="white"/>
          <w14:textFill>
            <w14:solidFill>
              <w14:schemeClr w14:val="tx1"/>
            </w14:solidFill>
          </w14:textFill>
        </w:rPr>
        <w:t xml:space="preserve">%以上的，可给予联合体</w:t>
      </w:r>
      <w:r>
        <w:rPr>
          <w:rFonts w:hint="eastAsia" w:ascii="宋体" w:hAnsi="宋体"/>
          <w:bCs/>
          <w:color w:val="000000" w:themeColor="text1"/>
          <w:sz w:val="24"/>
          <w:szCs w:val="24"/>
          <w:highlight w:val="white"/>
          <w14:textFill>
            <w14:solidFill>
              <w14:schemeClr w14:val="tx1"/>
            </w14:solidFill>
          </w14:textFill>
        </w:rPr>
        <w:t xml:space="preserve">4</w:t>
      </w:r>
      <w:r>
        <w:rPr>
          <w:rFonts w:ascii="宋体" w:hAnsi="宋体"/>
          <w:bCs/>
          <w:color w:val="000000" w:themeColor="text1"/>
          <w:sz w:val="24"/>
          <w:szCs w:val="24"/>
          <w:highlight w:val="white"/>
          <w14:textFill>
            <w14:solidFill>
              <w14:schemeClr w14:val="tx1"/>
            </w14:solidFill>
          </w14:textFill>
        </w:rPr>
        <w:t xml:space="preserve">%的价格扣除，</w:t>
      </w:r>
      <w:r>
        <w:rPr>
          <w:rFonts w:hint="eastAsia" w:ascii="宋体" w:hAnsi="宋体"/>
          <w:bCs/>
          <w:color w:val="000000" w:themeColor="text1"/>
          <w:sz w:val="24"/>
          <w:szCs w:val="24"/>
          <w:highlight w:val="whit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white"/>
          <w14:textFill>
            <w14:solidFill>
              <w14:schemeClr w14:val="tx1"/>
            </w14:solidFill>
          </w14:textFill>
        </w:rPr>
        <w:t xml:space="preserve">体各方共同</w:t>
      </w:r>
      <w:r>
        <w:rPr>
          <w:rFonts w:hint="eastAsia" w:ascii="宋体" w:hAnsi="宋体"/>
          <w:bCs/>
          <w:color w:val="000000" w:themeColor="text1"/>
          <w:sz w:val="24"/>
          <w:szCs w:val="24"/>
          <w:highlight w:val="white"/>
          <w14:textFill>
            <w14:solidFill>
              <w14:schemeClr w14:val="tx1"/>
            </w14:solidFill>
          </w14:textFill>
        </w:rPr>
        <w:t xml:space="preserve">投标</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联合体</w:t>
      </w:r>
      <w:r>
        <w:rPr>
          <w:rFonts w:ascii="宋体" w:hAnsi="宋体"/>
          <w:bCs/>
          <w:color w:val="000000" w:themeColor="text1"/>
          <w:sz w:val="24"/>
          <w:szCs w:val="24"/>
          <w:highlight w:val="whit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rPr>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whit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white"/>
          <w14:textFill>
            <w14:solidFill>
              <w14:schemeClr w14:val="tx1"/>
            </w14:solidFill>
          </w14:textFill>
        </w:rPr>
        <w:t xml:space="preserve">。投标人</w:t>
      </w:r>
      <w:r>
        <w:rPr>
          <w:rFonts w:ascii="宋体" w:hAnsi="宋体"/>
          <w:bCs/>
          <w:color w:val="000000" w:themeColor="text1"/>
          <w:sz w:val="24"/>
          <w:szCs w:val="24"/>
          <w:highlight w:val="white"/>
          <w14:textFill>
            <w14:solidFill>
              <w14:schemeClr w14:val="tx1"/>
            </w14:solidFill>
          </w14:textFill>
        </w:rPr>
        <w:t xml:space="preserve">须在</w:t>
      </w:r>
      <w:r>
        <w:rPr>
          <w:rFonts w:hint="eastAsia" w:ascii="宋体" w:hAnsi="宋体"/>
          <w:bCs/>
          <w:color w:val="000000" w:themeColor="text1"/>
          <w:sz w:val="24"/>
          <w:szCs w:val="24"/>
          <w:highlight w:val="white"/>
          <w14:textFill>
            <w14:solidFill>
              <w14:schemeClr w14:val="tx1"/>
            </w14:solidFill>
          </w14:textFill>
        </w:rPr>
        <w:t xml:space="preserve">《联合</w:t>
      </w:r>
      <w:r>
        <w:rPr>
          <w:rFonts w:ascii="宋体" w:hAnsi="宋体"/>
          <w:bCs/>
          <w:color w:val="000000" w:themeColor="text1"/>
          <w:sz w:val="24"/>
          <w:szCs w:val="24"/>
          <w:highlight w:val="white"/>
          <w14:textFill>
            <w14:solidFill>
              <w14:schemeClr w14:val="tx1"/>
            </w14:solidFill>
          </w14:textFill>
        </w:rPr>
        <w:t xml:space="preserve">体各方共同</w:t>
      </w:r>
      <w:r>
        <w:rPr>
          <w:rFonts w:hint="eastAsia" w:ascii="宋体" w:hAnsi="宋体"/>
          <w:bCs/>
          <w:color w:val="000000" w:themeColor="text1"/>
          <w:sz w:val="24"/>
          <w:szCs w:val="24"/>
          <w:highlight w:val="white"/>
          <w14:textFill>
            <w14:solidFill>
              <w14:schemeClr w14:val="tx1"/>
            </w14:solidFill>
          </w14:textFill>
        </w:rPr>
        <w:t xml:space="preserve">投标</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》中</w:t>
      </w:r>
      <w:r>
        <w:rPr>
          <w:rFonts w:ascii="宋体" w:hAnsi="宋体"/>
          <w:bCs/>
          <w:color w:val="000000" w:themeColor="text1"/>
          <w:sz w:val="24"/>
          <w:szCs w:val="24"/>
          <w:highlight w:val="white"/>
          <w14:textFill>
            <w14:solidFill>
              <w14:schemeClr w14:val="tx1"/>
            </w14:solidFill>
          </w14:textFill>
        </w:rPr>
        <w:t xml:space="preserve">明确联合体各方是否存在</w:t>
      </w:r>
      <w:r>
        <w:rPr>
          <w:rFonts w:hint="eastAsia" w:ascii="宋体" w:hAnsi="宋体"/>
          <w:bCs/>
          <w:color w:val="000000" w:themeColor="text1"/>
          <w:sz w:val="24"/>
          <w:szCs w:val="24"/>
          <w:highlight w:val="white"/>
          <w14:textFill>
            <w14:solidFill>
              <w14:schemeClr w14:val="tx1"/>
            </w14:solidFill>
          </w14:textFill>
        </w:rPr>
        <w:t xml:space="preserve">上述</w:t>
      </w:r>
      <w:r>
        <w:rPr>
          <w:rFonts w:ascii="宋体" w:hAnsi="宋体"/>
          <w:bCs/>
          <w:color w:val="000000" w:themeColor="text1"/>
          <w:sz w:val="24"/>
          <w:szCs w:val="24"/>
          <w:highlight w:val="whit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white"/>
          <w14:textFill>
            <w14:solidFill>
              <w14:schemeClr w14:val="tx1"/>
            </w14:solidFill>
          </w14:textFill>
        </w:rPr>
        <w:t xml:space="preserve">。</w:t>
      </w:r>
      <w:r/>
    </w:p>
    <w:p>
      <w:pPr>
        <w:pStyle w:val="1033"/>
        <w:ind w:firstLine="281"/>
        <w:spacing w:before="0" w:after="0" w:line="500" w:lineRule="exact"/>
        <w:rPr>
          <w:rFonts w:hint="eastAsia" w:ascii="宋体" w:hAnsi="宋体"/>
          <w:b/>
          <w:bCs/>
          <w:color w:val="000000" w:themeColor="text1"/>
          <w:sz w:val="28"/>
          <w:szCs w:val="28"/>
          <w:highlight w:val="white"/>
          <w:shd w:val="clear" w:color="ffffff" w:fill="d9d9d9"/>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  </w:t>
      </w:r>
      <w:r/>
    </w:p>
    <w:p>
      <w:pPr>
        <w:pStyle w:val="1033"/>
        <w:ind w:firstLine="281"/>
        <w:spacing w:before="0" w:after="0" w:line="500" w:lineRule="exact"/>
        <w:rPr>
          <w:rFonts w:hint="eastAsia" w:ascii="宋体" w:hAnsi="宋体"/>
          <w:b/>
          <w:bCs/>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 二、评分标准</w:t>
      </w:r>
      <w:r/>
    </w:p>
    <w:p>
      <w:pPr>
        <w:ind w:firstLine="480"/>
        <w:jc w:val="left"/>
        <w:spacing w:line="500" w:lineRule="exact"/>
        <w:rPr>
          <w:rFonts w:hint="eastAsia" w:ascii="宋体" w:hAnsi="宋体"/>
          <w:b/>
          <w:bCs/>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highlight w:val="whit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1.价格（</w:t>
      </w:r>
      <w:r>
        <w:rPr>
          <w:rFonts w:hint="eastAsia" w:ascii="宋体" w:hAnsi="宋体"/>
          <w:b/>
          <w:bCs/>
          <w:color w:val="000000" w:themeColor="text1"/>
          <w:sz w:val="24"/>
          <w:szCs w:val="24"/>
          <w:highlight w:val="white"/>
          <w:lang w:val="en-US" w:eastAsia="zh-CN"/>
          <w14:textFill>
            <w14:solidFill>
              <w14:schemeClr w14:val="tx1"/>
            </w14:solidFill>
          </w14:textFill>
        </w:rPr>
        <w:t xml:space="preserve">45</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jc w:val="left"/>
        <w:spacing w:line="360" w:lineRule="auto"/>
        <w:rPr>
          <w:rFonts w:hint="eastAsia" w:ascii="宋体" w:hAnsi="宋体"/>
          <w:bCs/>
          <w:color w:val="000000" w:themeColor="text1"/>
          <w:sz w:val="24"/>
          <w:szCs w:val="24"/>
          <w:highlight w:val="white"/>
          <w14:textFill>
            <w14:solidFill>
              <w14:schemeClr w14:val="tx1"/>
            </w14:solidFill>
          </w14:textFill>
        </w:rPr>
      </w:pPr>
      <w:r/>
      <w:bookmarkStart w:id="190" w:name="_Hlk177222559"/>
      <w:r>
        <w:rPr>
          <w:rFonts w:hint="eastAsia" w:ascii="宋体" w:hAnsi="宋体"/>
          <w:bCs/>
          <w:color w:val="000000" w:themeColor="text1"/>
          <w:sz w:val="24"/>
          <w:szCs w:val="24"/>
          <w:highlight w:val="white"/>
          <w14:textFill>
            <w14:solidFill>
              <w14:schemeClr w14:val="tx1"/>
            </w14:solidFill>
          </w14:textFill>
        </w:rPr>
        <w:t xml:space="preserve">以进入评标程序、满足招标文件要求且报价最低的投标报价为评标基准价（须未超过采购预算价），其价格分为满分。其他投标人的价格分统一按照下列公式计算：</w:t>
      </w:r>
      <w:bookmarkEnd w:id="190"/>
      <w:r/>
      <w:r/>
    </w:p>
    <w:p>
      <w:pPr>
        <w:ind w:firstLine="480"/>
        <w:jc w:val="left"/>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投标报价得分=（评标基准价/投标报价）×价格权重分（保留两位小数</w:t>
      </w:r>
      <w:r>
        <w:rPr>
          <w:highlight w:val="white"/>
        </w:rPr>
        <w:t xml:space="preserve">）</w:t>
      </w:r>
      <w:r/>
    </w:p>
    <w:p>
      <w:pPr>
        <w:ind w:firstLine="480"/>
        <w:jc w:val="left"/>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关于价格扣除详见本章第二部分“一、落实政府采购政策的价格调整”。</w:t>
      </w:r>
      <w:r/>
    </w:p>
    <w:p>
      <w:pPr>
        <w:numPr>
          <w:ilvl w:val="0"/>
          <w:numId w:val="0"/>
        </w:numPr>
        <w:ind w:firstLine="482"/>
        <w:jc w:val="left"/>
        <w:spacing w:line="360" w:lineRule="auto"/>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eastAsia="宋体" w:cs="Times New Roman"/>
          <w:b/>
          <w:bCs/>
          <w:color w:val="000000" w:themeColor="text1"/>
          <w:sz w:val="24"/>
          <w:szCs w:val="24"/>
          <w:lang w:val="en-US" w:eastAsia="zh-CN" w:bidi="ar-SA"/>
          <w14:textFill>
            <w14:solidFill>
              <w14:schemeClr w14:val="tx1"/>
            </w14:solidFill>
          </w14:textFill>
        </w:rPr>
        <w:t xml:space="preserve">2.</w:t>
      </w:r>
      <w:r>
        <w:rPr>
          <w:rFonts w:hint="eastAsia" w:ascii="宋体" w:hAnsi="宋体"/>
          <w:b/>
          <w:bCs/>
          <w:color w:val="000000" w:themeColor="text1"/>
          <w:sz w:val="24"/>
          <w:szCs w:val="24"/>
          <w:highlight w:val="white"/>
          <w14:textFill>
            <w14:solidFill>
              <w14:schemeClr w14:val="tx1"/>
            </w14:solidFill>
          </w14:textFill>
        </w:rPr>
        <w:t xml:space="preserve">技术（40分）</w:t>
      </w:r>
      <w:r/>
    </w:p>
    <w:p>
      <w:pPr>
        <w:ind w:firstLine="480"/>
        <w:jc w:val="left"/>
        <w:spacing w:line="360" w:lineRule="auto"/>
        <w:rPr>
          <w:highlight w:val="white"/>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 w:val="24"/>
          <w:szCs w:val="24"/>
          <w:highlight w:val="white"/>
          <w14:textFill>
            <w14:solidFill>
              <w14:schemeClr w14:val="tx1"/>
            </w14:solidFill>
          </w14:textFill>
        </w:rPr>
        <w:t xml:space="preserve">以下技</w:t>
      </w:r>
      <w:r>
        <w:rPr>
          <w:rFonts w:hint="eastAsia" w:ascii="宋体" w:hAnsi="宋体"/>
          <w:b/>
          <w:bCs/>
          <w:color w:val="000000" w:themeColor="text1"/>
          <w:sz w:val="24"/>
          <w:szCs w:val="24"/>
          <w:highlight w:val="none"/>
          <w14:textFill>
            <w14:solidFill>
              <w14:schemeClr w14:val="tx1"/>
            </w14:solidFill>
          </w14:textFill>
        </w:rPr>
        <w:t xml:space="preserve">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技术评分参数内容的，评审时不予认可。技术分条款须按对应评分项目（或数字编号）进行自评，注明自评分。</w:t>
      </w:r>
      <w:r/>
    </w:p>
    <w:tbl>
      <w:tblPr>
        <w:tblStyle w:val="753"/>
        <w:tblW w:w="97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8243"/>
        <w:gridCol w:w="791"/>
      </w:tblGrid>
      <w:tr>
        <w:trPr>
          <w:jc w:val="center"/>
          <w:trHeight w:val="454"/>
        </w:trPr>
        <w:tc>
          <w:tcPr>
            <w:tcW w:w="761"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W w:w="8243"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技术参数及评分标准</w:t>
            </w:r>
            <w:r/>
          </w:p>
        </w:tc>
        <w:tc>
          <w:tcPr>
            <w:tcW w:w="791"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分值</w:t>
            </w:r>
            <w:r/>
          </w:p>
        </w:tc>
      </w:tr>
      <w:tr>
        <w:trPr>
          <w:jc w:val="center"/>
          <w:trHeight w:val="454"/>
        </w:trPr>
        <w:tc>
          <w:tcPr>
            <w:tcW w:w="761"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243" w:type="dxa"/>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单个手具或滤波片发数：≥20万发，得4分；10万发≤发数＜20万发，得2分；其他不得分</w:t>
            </w:r>
            <w:r/>
          </w:p>
        </w:tc>
        <w:tc>
          <w:tcPr>
            <w:tcW w:w="791"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jc w:val="center"/>
          <w:trHeight w:val="454"/>
        </w:trPr>
        <w:tc>
          <w:tcPr>
            <w:tcW w:w="761"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243" w:type="dxa"/>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能量密度：≤30J/cm²</w:t>
            </w:r>
            <w:r/>
          </w:p>
        </w:tc>
        <w:tc>
          <w:tcPr>
            <w:tcW w:w="791"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jc w:val="center"/>
          <w:trHeight w:val="454"/>
        </w:trPr>
        <w:tc>
          <w:tcPr>
            <w:tcW w:w="761"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8243" w:type="dxa"/>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光源频率：≥3Hz，得4分，2Hz≤频率＜3Hz，得2分；其他不得分</w:t>
            </w:r>
            <w:r/>
          </w:p>
        </w:tc>
        <w:tc>
          <w:tcPr>
            <w:tcW w:w="791"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jc w:val="center"/>
          <w:trHeight w:val="454"/>
        </w:trPr>
        <w:tc>
          <w:tcPr>
            <w:tcW w:w="761"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8243" w:type="dxa"/>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单脉冲数：≥3个能量密度可调节的单脉冲</w:t>
            </w:r>
            <w:r/>
          </w:p>
        </w:tc>
        <w:tc>
          <w:tcPr>
            <w:tcW w:w="791"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jc w:val="center"/>
          <w:trHeight w:val="454"/>
        </w:trPr>
        <w:tc>
          <w:tcPr>
            <w:tcW w:w="761"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8243" w:type="dxa"/>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脉宽、脉冲间隔可调：同时满足得4分，仅脉宽或脉冲间隔可调得2分，其他不得分</w:t>
            </w:r>
            <w:r/>
          </w:p>
        </w:tc>
        <w:tc>
          <w:tcPr>
            <w:tcW w:w="791"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jc w:val="center"/>
          <w:trHeight w:val="454"/>
        </w:trPr>
        <w:tc>
          <w:tcPr>
            <w:tcW w:w="761"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243" w:type="dxa"/>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光斑面积：≥7cm²，得4分；3cm²≤光斑面积＜7cm²，得2分；其他不得分</w:t>
            </w:r>
            <w:r/>
          </w:p>
        </w:tc>
        <w:tc>
          <w:tcPr>
            <w:tcW w:w="791"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jc w:val="center"/>
          <w:trHeight w:val="454"/>
        </w:trPr>
        <w:tc>
          <w:tcPr>
            <w:tcW w:w="761"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8243" w:type="dxa"/>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光源发射方式：脚踏和每个操作头均可控制</w:t>
            </w:r>
            <w:r/>
          </w:p>
        </w:tc>
        <w:tc>
          <w:tcPr>
            <w:tcW w:w="791"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jc w:val="center"/>
          <w:trHeight w:val="454"/>
        </w:trPr>
        <w:tc>
          <w:tcPr>
            <w:tcW w:w="761"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8243" w:type="dxa"/>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冷却模式温度可调</w:t>
            </w:r>
            <w:r/>
          </w:p>
        </w:tc>
        <w:tc>
          <w:tcPr>
            <w:tcW w:w="791"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jc w:val="center"/>
          <w:trHeight w:val="454"/>
        </w:trPr>
        <w:tc>
          <w:tcPr>
            <w:tcW w:w="761"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8243" w:type="dxa"/>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光波切换方式：直接更换手具或系统切换，防止灰尘和人为损耗</w:t>
            </w:r>
            <w:r/>
          </w:p>
        </w:tc>
        <w:tc>
          <w:tcPr>
            <w:tcW w:w="791"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jc w:val="center"/>
          <w:trHeight w:val="454"/>
        </w:trPr>
        <w:tc>
          <w:tcPr>
            <w:tcW w:w="761"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8243" w:type="dxa"/>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机器可自行记录脉冲发数</w:t>
            </w:r>
            <w:r/>
          </w:p>
        </w:tc>
        <w:tc>
          <w:tcPr>
            <w:tcW w:w="791"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jc w:val="center"/>
          <w:trHeight w:val="454"/>
        </w:trPr>
        <w:tc>
          <w:tcPr>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W w:w="824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治疗模式：可连续发脉冲数</w:t>
            </w:r>
            <w:r/>
          </w:p>
        </w:tc>
        <w:tc>
          <w:tcPr>
            <w:tcW w:w="7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jc w:val="center"/>
          <w:trHeight w:val="454"/>
        </w:trPr>
        <w:tc>
          <w:tcPr>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824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后期可配有激光功能，满足临床各类治疗需求</w:t>
            </w:r>
            <w:r/>
          </w:p>
        </w:tc>
        <w:tc>
          <w:tcPr>
            <w:tcW w:w="7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bl>
    <w:p>
      <w:pPr>
        <w:jc w:val="left"/>
        <w:spacing w:line="360" w:lineRule="auto"/>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r>
      <w:r/>
    </w:p>
    <w:p>
      <w:pPr>
        <w:ind w:firstLine="482"/>
        <w:jc w:val="left"/>
        <w:keepLines w:val="0"/>
        <w:keepNext w:val="0"/>
        <w:pageBreakBefore w:val="0"/>
        <w:spacing w:line="360" w:lineRule="auto"/>
        <w:widowControl w:val="off"/>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3.</w:t>
      </w:r>
      <w:r>
        <w:rPr>
          <w:rFonts w:hint="eastAsia"/>
          <w:color w:val="000000" w:themeColor="text1"/>
          <w:highlight w:val="white"/>
          <w14:textFill>
            <w14:solidFill>
              <w14:schemeClr w14:val="tx1"/>
            </w14:solidFill>
          </w14:textFill>
        </w:rPr>
        <w:t xml:space="preserve"> </w:t>
      </w:r>
      <w:r>
        <w:rPr>
          <w:rFonts w:hint="eastAsia" w:ascii="宋体" w:hAnsi="宋体"/>
          <w:b/>
          <w:bCs/>
          <w:color w:val="000000" w:themeColor="text1"/>
          <w:sz w:val="24"/>
          <w:szCs w:val="24"/>
          <w:highlight w:val="white"/>
          <w14:textFill>
            <w14:solidFill>
              <w14:schemeClr w14:val="tx1"/>
            </w14:solidFill>
          </w14:textFill>
        </w:rPr>
        <w:t xml:space="preserve">售后和服务能力（</w:t>
      </w:r>
      <w:r>
        <w:rPr>
          <w:rFonts w:hint="eastAsia" w:ascii="宋体" w:hAnsi="宋体"/>
          <w:b/>
          <w:bCs/>
          <w:color w:val="000000" w:themeColor="text1"/>
          <w:sz w:val="24"/>
          <w:szCs w:val="24"/>
          <w:highlight w:val="white"/>
          <w:lang w:val="en-US" w:eastAsia="zh-CN"/>
          <w14:textFill>
            <w14:solidFill>
              <w14:schemeClr w14:val="tx1"/>
            </w14:solidFill>
          </w14:textFill>
        </w:rPr>
        <w:t xml:space="preserve">11</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3.1 </w:t>
      </w:r>
      <w:r>
        <w:rPr>
          <w:rFonts w:hint="eastAsia" w:ascii="宋体" w:hAnsi="宋体"/>
          <w:bCs/>
          <w:color w:val="000000" w:themeColor="text1"/>
          <w:sz w:val="24"/>
          <w:szCs w:val="24"/>
          <w:highlight w:val="white"/>
          <w14:textFill>
            <w14:solidFill>
              <w14:schemeClr w14:val="tx1"/>
            </w14:solidFill>
          </w14:textFill>
        </w:rPr>
        <w:t xml:space="preserve">质保期（</w:t>
      </w:r>
      <w:r>
        <w:rPr>
          <w:rFonts w:hint="eastAsia" w:ascii="宋体" w:hAnsi="宋体"/>
          <w:bCs/>
          <w:color w:val="000000" w:themeColor="text1"/>
          <w:sz w:val="24"/>
          <w:szCs w:val="24"/>
          <w:highlight w:val="white"/>
          <w:lang w:val="en-US" w:eastAsia="zh-CN"/>
          <w14:textFill>
            <w14:solidFill>
              <w14:schemeClr w14:val="tx1"/>
            </w14:solidFill>
          </w14:textFill>
        </w:rPr>
        <w:t xml:space="preserve">3</w:t>
      </w:r>
      <w:r>
        <w:rPr>
          <w:rFonts w:hint="eastAsia" w:ascii="宋体" w:hAnsi="宋体"/>
          <w:bCs/>
          <w:color w:val="000000" w:themeColor="text1"/>
          <w:sz w:val="24"/>
          <w:szCs w:val="24"/>
          <w:highlight w:val="white"/>
          <w14:textFill>
            <w14:solidFill>
              <w14:schemeClr w14:val="tx1"/>
            </w14:solidFill>
          </w14:textFill>
        </w:rPr>
        <w:t xml:space="preserve">分）：以招标文件要求为基准得1分，每多一年加1分，不超过3分。以制造厂商出具的《质量保证及售后服务承诺书》为准。</w:t>
      </w:r>
      <w:r/>
    </w:p>
    <w:p>
      <w:pPr>
        <w:ind w:firstLine="480"/>
        <w:jc w:val="left"/>
        <w:keepLines w:val="0"/>
        <w:keepNext w:val="0"/>
        <w:pageBreakBefore w:val="0"/>
        <w:spacing w:line="360" w:lineRule="auto"/>
        <w:widowControl w:val="off"/>
        <w:rPr>
          <w:rFonts w:hint="default" w:ascii="宋体" w:hAnsi="宋体" w:eastAsia="宋体"/>
          <w:bCs/>
          <w:color w:val="000000" w:themeColor="text1"/>
          <w:sz w:val="24"/>
          <w:szCs w:val="24"/>
          <w:highlight w:val="white"/>
          <w:lang w:val="en-US" w:eastAsia="zh-CN"/>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3.2 备用机（1分）：若设备出现故障，24小时内无法解决的，承诺提供备用机得1分，不提供不得分。（提供备用机承诺书，格式自拟，并加盖投标人电子公章）</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3.3 </w:t>
      </w:r>
      <w:r>
        <w:rPr>
          <w:rFonts w:hint="eastAsia" w:ascii="宋体" w:hAnsi="宋体"/>
          <w:bCs/>
          <w:color w:val="000000" w:themeColor="text1"/>
          <w:sz w:val="24"/>
          <w:szCs w:val="24"/>
          <w:highlight w:val="white"/>
          <w14:textFill>
            <w14:solidFill>
              <w14:schemeClr w14:val="tx1"/>
            </w14:solidFill>
          </w14:textFill>
        </w:rPr>
        <w:t xml:space="preserve">服务方案体系（</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分）：投标人保障采购项目能够达到招标文件设定的使用和运行状态而提供的①配送、安装、调试，②培训，③响应时间、咨询（技术支持），④维修以及应急保障措施等一系列服务方案。</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单项不存在瑕疵、漏项，有针对性解决说明，满足项目招标文件需求，得1分；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单项存在瑕疵、漏项或未提供、不满足项目招标文件需求，得0分；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共4项，最高得4分。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3.4</w:t>
      </w:r>
      <w:r>
        <w:rPr>
          <w:rFonts w:hint="eastAsia" w:ascii="宋体" w:hAnsi="宋体"/>
          <w:bCs/>
          <w:color w:val="000000" w:themeColor="text1"/>
          <w:sz w:val="24"/>
          <w:szCs w:val="24"/>
          <w:highlight w:val="white"/>
          <w14:textFill>
            <w14:solidFill>
              <w14:schemeClr w14:val="tx1"/>
            </w14:solidFill>
          </w14:textFill>
        </w:rPr>
        <w:t xml:space="preserve">服务保障体系（3分）：①投标人保障服务方案的实施而设立的服务机构、配备的相应服务人员、设施装备，以及②相应的服务细则和规范的管理制度，③确保兑现服务承诺、保证服务质量的措施。</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单项不存在瑕疵、漏项，有针对性解决说明，满足项目招标文件需求，得1分；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单项存在瑕疵、漏项或未提供、不满足项目招标文件需求，得0分；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共3项，最高得3分。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numPr>
          <w:ilvl w:val="0"/>
          <w:numId w:val="5"/>
        </w:numPr>
        <w:ind w:firstLine="482"/>
        <w:jc w:val="left"/>
        <w:keepLines w:val="0"/>
        <w:keepNext w:val="0"/>
        <w:pageBreakBefore w:val="0"/>
        <w:spacing w:line="360" w:lineRule="auto"/>
        <w:widowControl w:val="off"/>
        <w:rPr>
          <w:rFonts w:hint="eastAsia" w:ascii="宋体" w:hAnsi="宋体" w:eastAsia="宋体"/>
          <w:b/>
          <w:bCs/>
          <w:color w:val="000000" w:themeColor="text1"/>
          <w:sz w:val="24"/>
          <w:szCs w:val="24"/>
          <w:highlight w:val="white"/>
          <w:lang w:val="en-US" w:eastAsia="zh-CN"/>
          <w14:textFill>
            <w14:solidFill>
              <w14:schemeClr w14:val="tx1"/>
            </w14:solidFill>
          </w14:textFill>
        </w:rPr>
      </w:pPr>
      <w:r>
        <w:rPr>
          <w:rFonts w:hint="eastAsia" w:ascii="宋体" w:hAnsi="宋体" w:eastAsia="宋体"/>
          <w:b/>
          <w:bCs/>
          <w:color w:val="000000" w:themeColor="text1"/>
          <w:sz w:val="24"/>
          <w:szCs w:val="24"/>
          <w:highlight w:val="white"/>
          <w14:textFill>
            <w14:solidFill>
              <w14:schemeClr w14:val="tx1"/>
            </w14:solidFill>
          </w14:textFill>
        </w:rPr>
        <w:t xml:space="preserve">综合因素</w:t>
      </w:r>
      <w:r>
        <w:rPr>
          <w:rFonts w:hint="eastAsia" w:ascii="宋体" w:hAnsi="宋体" w:eastAsia="宋体"/>
          <w:b/>
          <w:bCs/>
          <w:color w:val="000000" w:themeColor="text1"/>
          <w:sz w:val="24"/>
          <w:szCs w:val="24"/>
          <w:highlight w:val="white"/>
          <w:lang w:eastAsia="zh-CN"/>
          <w14:textFill>
            <w14:solidFill>
              <w14:schemeClr w14:val="tx1"/>
            </w14:solidFill>
          </w14:textFill>
        </w:rPr>
        <w:t xml:space="preserve">（</w:t>
      </w:r>
      <w:r>
        <w:rPr>
          <w:rFonts w:hint="eastAsia" w:ascii="宋体" w:hAnsi="宋体" w:eastAsia="宋体"/>
          <w:b/>
          <w:bCs/>
          <w:color w:val="000000" w:themeColor="text1"/>
          <w:sz w:val="24"/>
          <w:szCs w:val="24"/>
          <w:highlight w:val="white"/>
          <w:lang w:val="en-US" w:eastAsia="zh-CN"/>
          <w14:textFill>
            <w14:solidFill>
              <w14:schemeClr w14:val="tx1"/>
            </w14:solidFill>
          </w14:textFill>
        </w:rPr>
        <w:t xml:space="preserve">4分</w:t>
      </w:r>
      <w:r>
        <w:rPr>
          <w:rFonts w:hint="eastAsia" w:ascii="宋体" w:hAnsi="宋体" w:eastAsia="宋体"/>
          <w:b/>
          <w:bCs/>
          <w:color w:val="000000" w:themeColor="text1"/>
          <w:sz w:val="24"/>
          <w:szCs w:val="24"/>
          <w:highlight w:val="white"/>
          <w:lang w:eastAsia="zh-CN"/>
          <w14:textFill>
            <w14:solidFill>
              <w14:schemeClr w14:val="tx1"/>
            </w14:solidFill>
          </w14:textFill>
        </w:rPr>
        <w:t xml:space="preserve">）</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4.1</w:t>
      </w:r>
      <w:r>
        <w:rPr>
          <w:rFonts w:hint="eastAsia" w:ascii="宋体" w:hAnsi="宋体"/>
          <w:bCs/>
          <w:color w:val="000000" w:themeColor="text1"/>
          <w:sz w:val="24"/>
          <w:szCs w:val="24"/>
          <w:highlight w:val="white"/>
          <w14:textFill>
            <w14:solidFill>
              <w14:schemeClr w14:val="tx1"/>
            </w14:solidFill>
          </w14:textFill>
        </w:rPr>
        <w:t xml:space="preserve">销售业绩及客户评价比较（</w:t>
      </w:r>
      <w:r>
        <w:rPr>
          <w:rFonts w:hint="eastAsia" w:ascii="宋体" w:hAnsi="宋体"/>
          <w:bCs/>
          <w:color w:val="000000" w:themeColor="text1"/>
          <w:sz w:val="24"/>
          <w:szCs w:val="24"/>
          <w:highlight w:val="white"/>
          <w:lang w:val="en-US" w:eastAsia="zh-CN"/>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分）：近二年主要业绩（供投标人与终端用户签订的与本次招标采购项目类似产品的完整销售合同复印件，有一例得1分，最高不超过2分, 复印件要求加盖投标单位电子公章。）合同金额如在50万元以上（含50万元），还须提供中标（成交）公示或合同公示页面截图进行佐证。截图内容含公示网站名称或地址、公示日期、完整公示内容。</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4.2 </w:t>
      </w:r>
      <w:r>
        <w:rPr>
          <w:rFonts w:hint="eastAsia" w:ascii="宋体" w:hAnsi="宋体"/>
          <w:bCs/>
          <w:color w:val="000000" w:themeColor="text1"/>
          <w:sz w:val="24"/>
          <w:szCs w:val="24"/>
          <w:highlight w:val="white"/>
          <w14:textFill>
            <w14:solidFill>
              <w14:schemeClr w14:val="tx1"/>
            </w14:solidFill>
          </w14:textFill>
        </w:rPr>
        <w:t xml:space="preserve">政策性因素（2分）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pStyle w:val="733"/>
        <w:ind w:firstLine="0"/>
        <w:rPr>
          <w:highlight w:val="white"/>
        </w:rPr>
      </w:pPr>
      <w:r>
        <w:rPr>
          <w:highlight w:val="white"/>
        </w:rPr>
      </w:r>
      <w:r/>
    </w:p>
    <w:p>
      <w:pPr>
        <w:jc w:val="center"/>
        <w:spacing w:line="500" w:lineRule="exact"/>
        <w:rPr>
          <w:rFonts w:ascii="黑体" w:eastAsia="黑体"/>
          <w:bCs/>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第六章  </w:t>
      </w:r>
      <w:bookmarkEnd w:id="187"/>
      <w:r/>
      <w:bookmarkEnd w:id="188"/>
      <w:r/>
      <w:bookmarkEnd w:id="189"/>
      <w:r>
        <w:rPr>
          <w:rFonts w:hint="eastAsia" w:ascii="黑体" w:eastAsia="黑体"/>
          <w:bCs/>
          <w:color w:val="000000" w:themeColor="text1"/>
          <w:sz w:val="36"/>
          <w:szCs w:val="36"/>
          <w:highlight w:val="white"/>
          <w14:textFill>
            <w14:solidFill>
              <w14:schemeClr w14:val="tx1"/>
            </w14:solidFill>
          </w14:textFill>
        </w:rPr>
        <w:t xml:space="preserve">投标文件内容与格式</w:t>
      </w:r>
      <w:r/>
    </w:p>
    <w:p>
      <w:pPr>
        <w:pStyle w:val="1033"/>
        <w:ind w:firstLine="602"/>
        <w:spacing w:before="0" w:after="0" w:line="500" w:lineRule="exact"/>
        <w:rPr>
          <w:rFonts w:cs="Arial"/>
          <w:b/>
          <w:color w:val="000000" w:themeColor="text1"/>
          <w:sz w:val="30"/>
          <w:szCs w:val="30"/>
          <w:highlight w:val="white"/>
          <w14:textFill>
            <w14:solidFill>
              <w14:schemeClr w14:val="tx1"/>
            </w14:solidFill>
          </w14:textFill>
        </w:rPr>
      </w:pPr>
      <w:r/>
      <w:bookmarkStart w:id="191" w:name="_Hlt26671244"/>
      <w:r/>
      <w:bookmarkEnd w:id="191"/>
      <w:r/>
      <w:bookmarkStart w:id="192" w:name="_Hlt26955039"/>
      <w:r/>
      <w:bookmarkEnd w:id="192"/>
      <w:r/>
      <w:bookmarkStart w:id="193" w:name="_Toc26554094"/>
      <w:r/>
      <w:bookmarkStart w:id="194" w:name="_Toc49090576"/>
      <w:r/>
      <w:bookmarkStart w:id="195" w:name="_Toc120614282"/>
      <w:r>
        <w:rPr>
          <w:rFonts w:hint="eastAsia" w:cs="Arial"/>
          <w:b/>
          <w:color w:val="000000" w:themeColor="text1"/>
          <w:sz w:val="30"/>
          <w:szCs w:val="30"/>
          <w:highlight w:val="white"/>
          <w14:textFill>
            <w14:solidFill>
              <w14:schemeClr w14:val="tx1"/>
            </w14:solidFill>
          </w14:textFill>
        </w:rPr>
        <w:t xml:space="preserve">第一部分  投标文件内容</w:t>
      </w:r>
      <w:r/>
    </w:p>
    <w:p>
      <w:pPr>
        <w:pStyle w:val="1033"/>
        <w:ind w:firstLine="0"/>
        <w:spacing w:before="0" w:after="0" w:line="500" w:lineRule="exact"/>
        <w:rPr>
          <w:rFonts w:cs="Arial"/>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t xml:space="preserve">一、</w:t>
      </w:r>
      <w:r>
        <w:rPr>
          <w:rFonts w:hint="eastAsia"/>
          <w:b/>
          <w:color w:val="000000" w:themeColor="text1"/>
          <w:sz w:val="28"/>
          <w:szCs w:val="28"/>
          <w:highlight w:val="white"/>
          <w14:textFill>
            <w14:solidFill>
              <w14:schemeClr w14:val="tx1"/>
            </w14:solidFill>
          </w14:textFill>
        </w:rPr>
        <w:t xml:space="preserve">资格证明文件</w:t>
      </w:r>
      <w:r/>
    </w:p>
    <w:tbl>
      <w:tblPr>
        <w:tblStyle w:val="72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33"/>
              <w:ind w:firstLine="0"/>
              <w:jc w:val="center"/>
              <w:spacing w:before="0" w:after="0" w:line="24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序号</w:t>
            </w:r>
            <w:r/>
          </w:p>
        </w:tc>
        <w:tc>
          <w:tcPr>
            <w:tcW w:w="6104" w:type="dxa"/>
            <w:vAlign w:val="center"/>
            <w:textDirection w:val="lrTb"/>
            <w:noWrap w:val="false"/>
          </w:tcPr>
          <w:p>
            <w:pPr>
              <w:pStyle w:val="1033"/>
              <w:jc w:val="center"/>
              <w:spacing w:before="0" w:after="0" w:line="24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2449" w:type="dxa"/>
            <w:vAlign w:val="center"/>
            <w:textDirection w:val="lrTb"/>
            <w:noWrap w:val="false"/>
          </w:tcPr>
          <w:p>
            <w:pPr>
              <w:pStyle w:val="1033"/>
              <w:ind w:firstLine="0"/>
              <w:jc w:val="center"/>
              <w:spacing w:before="0" w:after="0" w:line="24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33"/>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1</w:t>
            </w:r>
            <w:r/>
          </w:p>
        </w:tc>
        <w:tc>
          <w:tcPr>
            <w:tcW w:w="6104" w:type="dxa"/>
            <w:vAlign w:val="center"/>
            <w:textDirection w:val="lrTb"/>
            <w:noWrap w:val="false"/>
          </w:tcPr>
          <w:p>
            <w:pPr>
              <w:pStyle w:val="1033"/>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33"/>
              <w:ind w:firstLine="0"/>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33"/>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2</w:t>
            </w:r>
            <w:r/>
          </w:p>
        </w:tc>
        <w:tc>
          <w:tcPr>
            <w:tcW w:w="6104" w:type="dxa"/>
            <w:vAlign w:val="center"/>
            <w:textDirection w:val="lrTb"/>
            <w:noWrap w:val="false"/>
          </w:tcPr>
          <w:p>
            <w:pPr>
              <w:pStyle w:val="1033"/>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33"/>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1684"/>
        </w:trPr>
        <w:tc>
          <w:tcPr>
            <w:tcW w:w="719" w:type="dxa"/>
            <w:vAlign w:val="center"/>
            <w:textDirection w:val="lrTb"/>
            <w:noWrap w:val="false"/>
          </w:tcPr>
          <w:p>
            <w:pPr>
              <w:pStyle w:val="1033"/>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3</w:t>
            </w:r>
            <w:r/>
          </w:p>
        </w:tc>
        <w:tc>
          <w:tcPr>
            <w:tcW w:w="6104" w:type="dxa"/>
            <w:vAlign w:val="center"/>
            <w:textDirection w:val="lrTb"/>
            <w:noWrap w:val="false"/>
          </w:tcPr>
          <w:p>
            <w:pPr>
              <w:pStyle w:val="1033"/>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22"/>
                <w:rFonts w:hint="eastAsia" w:ascii="宋体" w:hAnsi="宋体" w:cs="宋体"/>
                <w:color w:val="000000" w:themeColor="text1"/>
                <w:sz w:val="24"/>
                <w:szCs w:val="24"/>
                <w:highlight w:val="white"/>
                <w14:textFill>
                  <w14:solidFill>
                    <w14:schemeClr w14:val="tx1"/>
                  </w14:solidFill>
                </w14:textFill>
              </w:rPr>
              <w:t xml:space="preserve">。</w:t>
            </w:r>
            <w:r/>
          </w:p>
        </w:tc>
        <w:tc>
          <w:tcPr>
            <w:tcW w:w="2449" w:type="dxa"/>
            <w:vAlign w:val="center"/>
            <w:vMerge w:val="continue"/>
            <w:textDirection w:val="lrTb"/>
            <w:noWrap w:val="false"/>
          </w:tcPr>
          <w:p>
            <w:pPr>
              <w:pStyle w:val="1033"/>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963"/>
        </w:trPr>
        <w:tc>
          <w:tcPr>
            <w:tcW w:w="719" w:type="dxa"/>
            <w:vAlign w:val="center"/>
            <w:textDirection w:val="lrTb"/>
            <w:noWrap w:val="false"/>
          </w:tcPr>
          <w:p>
            <w:pPr>
              <w:pStyle w:val="1033"/>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4</w:t>
            </w:r>
            <w:r/>
          </w:p>
        </w:tc>
        <w:tc>
          <w:tcPr>
            <w:tcW w:w="6104" w:type="dxa"/>
            <w:vAlign w:val="center"/>
            <w:textDirection w:val="lrTb"/>
            <w:noWrap w:val="false"/>
          </w:tcPr>
          <w:p>
            <w:pPr>
              <w:pStyle w:val="1033"/>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33"/>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1023"/>
        </w:trPr>
        <w:tc>
          <w:tcPr>
            <w:tcW w:w="719" w:type="dxa"/>
            <w:vAlign w:val="center"/>
            <w:textDirection w:val="lrTb"/>
            <w:noWrap w:val="false"/>
          </w:tcPr>
          <w:p>
            <w:pPr>
              <w:pStyle w:val="1033"/>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5</w:t>
            </w:r>
            <w:r/>
          </w:p>
        </w:tc>
        <w:tc>
          <w:tcPr>
            <w:tcW w:w="6104" w:type="dxa"/>
            <w:vAlign w:val="center"/>
            <w:textDirection w:val="lrTb"/>
            <w:noWrap w:val="false"/>
          </w:tcPr>
          <w:p>
            <w:pPr>
              <w:pStyle w:val="1033"/>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33"/>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33"/>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33"/>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33"/>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700"/>
        </w:trPr>
        <w:tc>
          <w:tcPr>
            <w:tcW w:w="719" w:type="dxa"/>
            <w:vAlign w:val="center"/>
            <w:textDirection w:val="lrTb"/>
            <w:noWrap w:val="false"/>
          </w:tcPr>
          <w:p>
            <w:pPr>
              <w:pStyle w:val="1033"/>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33"/>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033"/>
              <w:ind w:firstLine="0"/>
              <w:jc w:val="center"/>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8</w:t>
            </w:r>
            <w:r/>
          </w:p>
        </w:tc>
        <w:tc>
          <w:tcPr>
            <w:tcW w:w="6104" w:type="dxa"/>
            <w:vAlign w:val="center"/>
            <w:textDirection w:val="lrTb"/>
            <w:noWrap w:val="false"/>
          </w:tcPr>
          <w:p>
            <w:pPr>
              <w:pStyle w:val="1033"/>
              <w:ind w:firstLine="0"/>
              <w:jc w:val="both"/>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本项目要求的特定资格证明</w:t>
            </w:r>
            <w:r>
              <w:rPr>
                <w:rFonts w:hint="eastAsia" w:ascii="宋体" w:hAnsi="宋体" w:cs="宋体"/>
                <w:color w:val="000000" w:themeColor="text1"/>
                <w:highlight w:val="white"/>
                <w14:textFill>
                  <w14:solidFill>
                    <w14:schemeClr w14:val="tx1"/>
                  </w14:solidFill>
                </w14:textFill>
              </w:rPr>
              <w:t xml:space="preserve">文件（</w:t>
            </w:r>
            <w:r>
              <w:rPr>
                <w:rFonts w:hint="eastAsia" w:ascii="宋体" w:hAnsi="宋体" w:cs="宋体"/>
                <w:bCs/>
                <w:color w:val="000000" w:themeColor="text1"/>
                <w:highlight w:val="white"/>
                <w14:textFill>
                  <w14:solidFill>
                    <w14:schemeClr w14:val="tx1"/>
                  </w14:solidFill>
                </w14:textFill>
              </w:rPr>
              <w:t xml:space="preserve">如有</w:t>
            </w:r>
            <w:r>
              <w:rPr>
                <w:rFonts w:hint="eastAsia" w:ascii="宋体" w:hAnsi="宋体" w:cs="宋体"/>
                <w:color w:val="000000" w:themeColor="text1"/>
                <w:highlight w:val="white"/>
                <w14:textFill>
                  <w14:solidFill>
                    <w14:schemeClr w14:val="tx1"/>
                  </w14:solidFill>
                </w14:textFill>
              </w:rPr>
              <w:t xml:space="preserve">）。</w:t>
            </w:r>
            <w:r/>
          </w:p>
        </w:tc>
        <w:tc>
          <w:tcPr>
            <w:tcW w:w="2449" w:type="dxa"/>
            <w:vAlign w:val="center"/>
            <w:textDirection w:val="lrTb"/>
            <w:noWrap w:val="false"/>
          </w:tcPr>
          <w:p>
            <w:pPr>
              <w:pStyle w:val="1033"/>
              <w:ind w:firstLine="0"/>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33"/>
              <w:ind w:firstLine="0"/>
              <w:jc w:val="center"/>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9</w:t>
            </w:r>
            <w:r/>
          </w:p>
        </w:tc>
        <w:tc>
          <w:tcPr>
            <w:tcW w:w="6104" w:type="dxa"/>
            <w:vAlign w:val="center"/>
            <w:textDirection w:val="lrTb"/>
            <w:noWrap w:val="false"/>
          </w:tcPr>
          <w:p>
            <w:pPr>
              <w:pStyle w:val="1033"/>
              <w:ind w:firstLine="0"/>
              <w:jc w:val="both"/>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《联合体协议》（如有，格式自拟）。</w:t>
            </w:r>
            <w:r/>
          </w:p>
        </w:tc>
        <w:tc>
          <w:tcPr>
            <w:tcW w:w="2449" w:type="dxa"/>
            <w:vAlign w:val="center"/>
            <w:textDirection w:val="lrTb"/>
            <w:noWrap w:val="false"/>
          </w:tcPr>
          <w:p>
            <w:pPr>
              <w:pStyle w:val="1033"/>
              <w:ind w:firstLine="0"/>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6"/>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white"/>
          <w14:textFill>
            <w14:solidFill>
              <w14:schemeClr w14:val="tx1"/>
            </w14:solidFill>
          </w14:textFill>
        </w:rPr>
        <w:t xml:space="preserve">其中</w:t>
      </w:r>
      <w:r>
        <w:rPr>
          <w:rFonts w:ascii="宋体" w:hAnsi="宋体"/>
          <w:color w:val="000000" w:themeColor="text1"/>
          <w:sz w:val="24"/>
          <w:szCs w:val="24"/>
          <w:highlight w:val="white"/>
          <w14:textFill>
            <w14:solidFill>
              <w14:schemeClr w14:val="tx1"/>
            </w14:solidFill>
          </w14:textFill>
        </w:rPr>
        <w:t xml:space="preserve">第</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white"/>
          <w14:textFill>
            <w14:solidFill>
              <w14:schemeClr w14:val="tx1"/>
            </w14:solidFill>
          </w14:textFill>
        </w:rPr>
        <w:t xml:space="preserve">等</w:t>
      </w:r>
      <w:r>
        <w:rPr>
          <w:rFonts w:ascii="宋体" w:hAnsi="宋体"/>
          <w:color w:val="000000" w:themeColor="text1"/>
          <w:sz w:val="24"/>
          <w:szCs w:val="24"/>
          <w:highlight w:val="whit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white"/>
          <w14:textFill>
            <w14:solidFill>
              <w14:schemeClr w14:val="tx1"/>
            </w14:solidFill>
          </w14:textFill>
        </w:rPr>
        <w:t xml:space="preserve">确无法提供</w:t>
      </w:r>
      <w:r>
        <w:rPr>
          <w:rFonts w:ascii="宋体" w:hAnsi="宋体"/>
          <w:color w:val="000000" w:themeColor="text1"/>
          <w:sz w:val="24"/>
          <w:szCs w:val="24"/>
          <w:highlight w:val="white"/>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专门面向中小</w:t>
      </w:r>
      <w:r>
        <w:rPr>
          <w:rFonts w:hint="eastAsia" w:ascii="宋体" w:hAnsi="宋体"/>
          <w:color w:val="000000" w:themeColor="text1"/>
          <w:sz w:val="24"/>
          <w:szCs w:val="24"/>
          <w:highlight w:val="whit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8项，如本项目有特定资格要求的（详见第一章《投标邀请》），须提供相应的特定资格证明文件。</w:t>
      </w:r>
      <w:r/>
    </w:p>
    <w:p>
      <w:pPr>
        <w:numPr>
          <w:ilvl w:val="0"/>
          <w:numId w:val="6"/>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如项目接受联合体投标且投标人为联合体时，</w:t>
      </w: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br w:type="page" w:clear="all"/>
      </w:r>
      <w:r>
        <w:rPr>
          <w:rFonts w:hint="eastAsia"/>
          <w:b/>
          <w:color w:val="000000" w:themeColor="text1"/>
          <w:sz w:val="28"/>
          <w:szCs w:val="28"/>
          <w:highlight w:val="white"/>
          <w14:textFill>
            <w14:solidFill>
              <w14:schemeClr w14:val="tx1"/>
            </w14:solidFill>
          </w14:textFill>
        </w:rPr>
        <w:t xml:space="preserve">二、符合性证明文件及其他证明文件</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33"/>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序号</w:t>
            </w:r>
            <w:r/>
          </w:p>
        </w:tc>
        <w:tc>
          <w:tcPr>
            <w:tcW w:w="6095" w:type="dxa"/>
            <w:vAlign w:val="center"/>
            <w:textDirection w:val="lrTb"/>
            <w:noWrap w:val="false"/>
          </w:tcPr>
          <w:p>
            <w:pPr>
              <w:pStyle w:val="1033"/>
              <w:ind w:firstLine="0"/>
              <w:jc w:val="center"/>
              <w:spacing w:before="0" w:after="0" w:line="240" w:lineRule="auto"/>
              <w:rPr>
                <w:rFonts w:cs="Arial"/>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1979" w:type="dxa"/>
            <w:vAlign w:val="center"/>
            <w:textDirection w:val="lrTb"/>
            <w:noWrap w:val="false"/>
          </w:tcPr>
          <w:p>
            <w:pPr>
              <w:pStyle w:val="1033"/>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33"/>
              <w:ind w:firstLine="0"/>
              <w:jc w:val="center"/>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1</w:t>
            </w:r>
            <w:r/>
          </w:p>
        </w:tc>
        <w:tc>
          <w:tcPr>
            <w:tcW w:w="6095" w:type="dxa"/>
            <w:vAlign w:val="center"/>
            <w:textDirection w:val="lrTb"/>
            <w:noWrap w:val="false"/>
          </w:tcPr>
          <w:p>
            <w:pPr>
              <w:pStyle w:val="1033"/>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投标函（给定格式）</w:t>
            </w:r>
            <w:r/>
          </w:p>
        </w:tc>
        <w:tc>
          <w:tcPr>
            <w:tcW w:w="1979" w:type="dxa"/>
            <w:vAlign w:val="center"/>
            <w:vMerge w:val="restart"/>
            <w:textDirection w:val="lrTb"/>
            <w:noWrap w:val="false"/>
          </w:tcPr>
          <w:p>
            <w:pPr>
              <w:pStyle w:val="1033"/>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33"/>
              <w:ind w:firstLine="0"/>
              <w:jc w:val="center"/>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2</w:t>
            </w:r>
            <w:r/>
          </w:p>
        </w:tc>
        <w:tc>
          <w:tcPr>
            <w:tcW w:w="6095" w:type="dxa"/>
            <w:vAlign w:val="center"/>
            <w:textDirection w:val="lrTb"/>
            <w:noWrap w:val="false"/>
          </w:tcPr>
          <w:p>
            <w:pPr>
              <w:pStyle w:val="1033"/>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承诺书（给定格式）</w:t>
            </w:r>
            <w:r/>
          </w:p>
        </w:tc>
        <w:tc>
          <w:tcPr>
            <w:tcW w:w="1979" w:type="dxa"/>
            <w:vAlign w:val="center"/>
            <w:vMerge w:val="continue"/>
            <w:textDirection w:val="lrTb"/>
            <w:noWrap w:val="false"/>
          </w:tcPr>
          <w:p>
            <w:pPr>
              <w:pStyle w:val="1033"/>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3"/>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w:t>
            </w:r>
            <w:r/>
          </w:p>
        </w:tc>
        <w:tc>
          <w:tcPr>
            <w:tcW w:w="6095" w:type="dxa"/>
            <w:vAlign w:val="center"/>
            <w:textDirection w:val="lrTb"/>
            <w:noWrap w:val="false"/>
          </w:tcPr>
          <w:p>
            <w:pPr>
              <w:pStyle w:val="1033"/>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33"/>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3"/>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4</w:t>
            </w:r>
            <w:r/>
          </w:p>
        </w:tc>
        <w:tc>
          <w:tcPr>
            <w:tcW w:w="6095" w:type="dxa"/>
            <w:vAlign w:val="center"/>
            <w:textDirection w:val="lrTb"/>
            <w:noWrap w:val="false"/>
          </w:tcPr>
          <w:p>
            <w:pPr>
              <w:pStyle w:val="1033"/>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33"/>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3"/>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5</w:t>
            </w:r>
            <w:r/>
          </w:p>
        </w:tc>
        <w:tc>
          <w:tcPr>
            <w:tcW w:w="6095" w:type="dxa"/>
            <w:vAlign w:val="center"/>
            <w:textDirection w:val="lrTb"/>
            <w:noWrap w:val="false"/>
          </w:tcPr>
          <w:p>
            <w:pPr>
              <w:pStyle w:val="1033"/>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33"/>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3"/>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6</w:t>
            </w:r>
            <w:r/>
          </w:p>
        </w:tc>
        <w:tc>
          <w:tcPr>
            <w:tcW w:w="6095" w:type="dxa"/>
            <w:vAlign w:val="center"/>
            <w:textDirection w:val="lrTb"/>
            <w:noWrap w:val="false"/>
          </w:tcPr>
          <w:p>
            <w:pPr>
              <w:pStyle w:val="1033"/>
              <w:ind w:firstLine="0"/>
              <w:jc w:val="both"/>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《采购需求》中要求提供的证明文件</w:t>
            </w:r>
            <w:r/>
          </w:p>
        </w:tc>
        <w:tc>
          <w:tcPr>
            <w:tcW w:w="1979" w:type="dxa"/>
            <w:vAlign w:val="center"/>
            <w:vMerge w:val="continue"/>
            <w:textDirection w:val="lrTb"/>
            <w:noWrap w:val="false"/>
          </w:tcPr>
          <w:p>
            <w:pPr>
              <w:pStyle w:val="1033"/>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3"/>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7</w:t>
            </w:r>
            <w:r/>
          </w:p>
        </w:tc>
        <w:tc>
          <w:tcPr>
            <w:tcW w:w="6095" w:type="dxa"/>
            <w:vAlign w:val="center"/>
            <w:textDirection w:val="lrTb"/>
            <w:noWrap w:val="false"/>
          </w:tcPr>
          <w:p>
            <w:pPr>
              <w:pStyle w:val="1033"/>
              <w:ind w:firstLine="0"/>
              <w:jc w:val="both"/>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33"/>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33"/>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8</w:t>
            </w:r>
            <w:r/>
          </w:p>
        </w:tc>
        <w:tc>
          <w:tcPr>
            <w:tcW w:w="6095" w:type="dxa"/>
            <w:vAlign w:val="center"/>
            <w:textDirection w:val="lrTb"/>
            <w:noWrap w:val="false"/>
          </w:tcPr>
          <w:p>
            <w:pPr>
              <w:pStyle w:val="1033"/>
              <w:ind w:firstLine="0"/>
              <w:jc w:val="both"/>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33"/>
              <w:ind w:firstLine="0"/>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bl>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olor w:val="000000" w:themeColor="text1"/>
          <w:sz w:val="24"/>
          <w:szCs w:val="24"/>
          <w:highlight w:val="whit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whit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br w:type="page" w:clear="all"/>
      </w:r>
      <w:r>
        <w:rPr>
          <w:rFonts w:hint="eastAsia" w:cs="Arial"/>
          <w:b/>
          <w:color w:val="000000" w:themeColor="text1"/>
          <w:sz w:val="30"/>
          <w:szCs w:val="30"/>
          <w:highlight w:val="white"/>
          <w14:textFill>
            <w14:solidFill>
              <w14:schemeClr w14:val="tx1"/>
            </w14:solidFill>
          </w14:textFill>
        </w:rPr>
        <w:t xml:space="preserve">第二部分  投标文件格式</w:t>
      </w:r>
      <w:r/>
    </w:p>
    <w:p>
      <w:pPr>
        <w:pStyle w:val="1033"/>
        <w:ind w:firstLine="0"/>
        <w:spacing w:before="0" w:after="0"/>
        <w:rPr>
          <w:rFonts w:cs="Arial"/>
          <w:b/>
          <w:color w:val="000000" w:themeColor="text1"/>
          <w:sz w:val="28"/>
          <w:szCs w:val="28"/>
          <w:highlight w:val="white"/>
          <w14:textFill>
            <w14:solidFill>
              <w14:schemeClr w14:val="tx1"/>
            </w14:solidFill>
          </w14:textFill>
        </w:rPr>
      </w:pPr>
      <w:r>
        <w:rPr>
          <w:rFonts w:hint="eastAsia" w:cs="Arial"/>
          <w:b/>
          <w:color w:val="000000" w:themeColor="text1"/>
          <w:sz w:val="28"/>
          <w:szCs w:val="28"/>
          <w:highlight w:val="white"/>
          <w14:textFill>
            <w14:solidFill>
              <w14:schemeClr w14:val="tx1"/>
            </w14:solidFill>
          </w14:textFill>
        </w:rPr>
        <w:t xml:space="preserve">一、封面格式（参考格式）：</w:t>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投  标  文  件</w:t>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项目编号：</w:t>
      </w:r>
      <w:r>
        <w:rPr>
          <w:rFonts w:hint="eastAsia" w:ascii="黑体" w:hAnsi="华文中宋" w:eastAsia="黑体"/>
          <w:bCs/>
          <w:color w:val="000000" w:themeColor="text1"/>
          <w:sz w:val="30"/>
          <w:szCs w:val="30"/>
          <w:highlight w:val="white"/>
          <w:lang w:eastAsia="zh-CN"/>
          <w14:textFill>
            <w14:solidFill>
              <w14:schemeClr w14:val="tx1"/>
            </w14:solidFill>
          </w14:textFill>
        </w:rPr>
        <w:t xml:space="preserve">JSZC-320200-XWJC-G2025-0093</w:t>
      </w:r>
      <w:r/>
    </w:p>
    <w:p>
      <w:pPr>
        <w:ind w:left="3405" w:hanging="1605"/>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无锡市儿童医院强脉冲光治疗仪项目</w:t>
      </w:r>
      <w:r/>
    </w:p>
    <w:p>
      <w:pPr>
        <w:ind w:firstLine="18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日    期：</w:t>
      </w:r>
      <w:r/>
    </w:p>
    <w:p>
      <w:pPr>
        <w:spacing w:line="440" w:lineRule="exact"/>
        <w:rPr>
          <w:rFonts w:ascii="Arial" w:hAnsi="Arial"/>
          <w:b/>
          <w:color w:val="000000" w:themeColor="text1"/>
          <w:sz w:val="28"/>
          <w:szCs w:val="28"/>
          <w:highlight w:val="white"/>
          <w14:textFill>
            <w14:solidFill>
              <w14:schemeClr w14:val="tx1"/>
            </w14:solidFill>
          </w14:textFill>
        </w:rPr>
      </w:pPr>
      <w:r>
        <w:rPr>
          <w:rFonts w:ascii="黑体" w:hAnsi="华文中宋" w:eastAsia="黑体"/>
          <w:bCs/>
          <w:color w:val="000000" w:themeColor="text1"/>
          <w:sz w:val="30"/>
          <w:szCs w:val="30"/>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二、授权委托书（给定格式）：</w:t>
      </w:r>
      <w:r/>
    </w:p>
    <w:p>
      <w:pPr>
        <w:jc w:val="center"/>
        <w:rPr>
          <w:rFonts w:hint="eastAsia" w:ascii="宋体" w:hAnsi="宋体"/>
          <w:color w:val="000000" w:themeColor="text1"/>
          <w:sz w:val="24"/>
          <w:highlight w:val="whit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授权委托书</w:t>
      </w:r>
      <w:r/>
    </w:p>
    <w:p>
      <w:pPr>
        <w:pStyle w:val="1031"/>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我公司（单位）针对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JSZC-320200-XWJC-G2025-0093</w:t>
      </w:r>
      <w:r>
        <w:rPr>
          <w:rFonts w:hint="eastAsia" w:ascii="宋体" w:hAnsi="宋体"/>
          <w:bCs/>
          <w:color w:val="000000" w:themeColor="text1"/>
          <w:sz w:val="24"/>
          <w:szCs w:val="24"/>
          <w:highlight w:val="white"/>
          <w14:textFill>
            <w14:solidFill>
              <w14:schemeClr w14:val="tx1"/>
            </w14:solidFill>
          </w14:textFill>
        </w:rPr>
        <w:t xml:space="preserve">项目，兹授权：</w:t>
      </w:r>
      <w:r/>
    </w:p>
    <w:p>
      <w:pPr>
        <w:pStyle w:val="1031"/>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被授权人的姓名：</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；性别：</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；年龄：</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；职务：</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31"/>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被授权人的身份证号码：</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；联系方式：</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31"/>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whit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white"/>
          <w14:textFill>
            <w14:solidFill>
              <w14:schemeClr w14:val="tx1"/>
            </w14:solidFill>
          </w14:textFill>
        </w:rPr>
        <w:t xml:space="preserve">一切与该项目采购有关的事务。</w:t>
      </w:r>
      <w:r/>
    </w:p>
    <w:p>
      <w:pPr>
        <w:pStyle w:val="1031"/>
        <w:ind w:firstLine="480"/>
        <w:rPr>
          <w:rFonts w:hint="eastAsia" w:ascii="宋体" w:hAns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whit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white"/>
          <w14:textFill>
            <w14:solidFill>
              <w14:schemeClr w14:val="tx1"/>
            </w14:solidFill>
          </w14:textFill>
        </w:rPr>
        <w:t xml:space="preserve">授权委托</w:t>
      </w:r>
      <w:r>
        <w:rPr>
          <w:rFonts w:hint="eastAsia" w:ascii="宋体" w:hAnsi="宋体"/>
          <w:bCs/>
          <w:color w:val="000000" w:themeColor="text1"/>
          <w:sz w:val="24"/>
          <w:szCs w:val="24"/>
          <w:highlight w:val="white"/>
          <w14:textFill>
            <w14:solidFill>
              <w14:schemeClr w14:val="tx1"/>
            </w14:solidFill>
          </w14:textFill>
        </w:rPr>
        <w:t xml:space="preserve">书有效期内签署的）不因授权的撤销而失效。</w:t>
      </w:r>
      <w:r/>
    </w:p>
    <w:p>
      <w:pPr>
        <w:pStyle w:val="1031"/>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特此授权委托。</w:t>
      </w:r>
      <w:r/>
    </w:p>
    <w:p>
      <w:pPr>
        <w:pStyle w:val="1031"/>
        <w:ind w:firstLine="0"/>
        <w:rPr>
          <w:color w:val="000000" w:themeColor="text1"/>
          <w:sz w:val="24"/>
          <w:szCs w:val="24"/>
          <w:highlight w:val="white"/>
          <w:u w:val="singl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授权日期：</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月</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日                     投标人名称</w:t>
      </w:r>
      <w:r>
        <w:rPr>
          <w:rFonts w:hint="eastAsia" w:ascii="宋体" w:hAnsi="宋体"/>
          <w:bCs/>
          <w:color w:val="000000" w:themeColor="text1"/>
          <w:sz w:val="24"/>
          <w:szCs w:val="24"/>
          <w:highlight w:val="white"/>
          <w14:textFill>
            <w14:solidFill>
              <w14:schemeClr w14:val="tx1"/>
            </w14:solidFill>
          </w14:textFill>
        </w:rPr>
        <w:t xml:space="preserve">（盖章）</w:t>
      </w:r>
      <w:r>
        <w:rPr>
          <w:rFonts w:hint="eastAsia"/>
          <w:color w:val="000000" w:themeColor="text1"/>
          <w:sz w:val="24"/>
          <w:szCs w:val="24"/>
          <w:highlight w:val="white"/>
          <w14:textFill>
            <w14:solidFill>
              <w14:schemeClr w14:val="tx1"/>
            </w14:solidFill>
          </w14:textFill>
        </w:rPr>
        <w:t xml:space="preserve">：</w:t>
      </w:r>
      <w:r/>
    </w:p>
    <w:p>
      <w:pPr>
        <w:pStyle w:val="1031"/>
        <w:ind w:firstLine="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法定代表人签字：</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             被授权人签字：</w:t>
      </w:r>
      <w:r>
        <w:rPr>
          <w:rFonts w:hint="eastAsia"/>
          <w:color w:val="000000" w:themeColor="text1"/>
          <w:sz w:val="24"/>
          <w:szCs w:val="24"/>
          <w:highlight w:val="white"/>
          <w:u w:val="single"/>
          <w14:textFill>
            <w14:solidFill>
              <w14:schemeClr w14:val="tx1"/>
            </w14:solidFill>
          </w14:textFill>
        </w:rPr>
        <w:t xml:space="preserve">        </w:t>
      </w:r>
      <w:r/>
    </w:p>
    <w:p>
      <w:pPr>
        <w:pStyle w:val="1031"/>
        <w:ind w:firstLine="0"/>
        <w:rPr>
          <w:color w:val="000000" w:themeColor="text1"/>
          <w:sz w:val="24"/>
          <w:szCs w:val="24"/>
          <w:highlight w:val="white"/>
          <w14:textFill>
            <w14:solidFill>
              <w14:schemeClr w14:val="tx1"/>
            </w14:solidFill>
          </w14:textFill>
        </w:rPr>
      </w:pPr>
      <w:r>
        <w:rPr>
          <w:rFonts w:hint="eastAsia" w:ascii="宋体" w:hAnsi="宋体" w:cs="宋体"/>
          <w:b/>
          <w:color w:val="000000" w:themeColor="text1"/>
          <w:sz w:val="30"/>
          <w:highlight w:val="white"/>
          <w14:textFill>
            <w14:solidFill>
              <w14:schemeClr w14:val="tx1"/>
            </w14:solidFill>
          </w14:textFill>
        </w:rPr>
        <w:t xml:space="preserve">（被授权人身份证原件扫描件附后）</w:t>
      </w:r>
      <w:r/>
    </w:p>
    <w:p>
      <w:pPr>
        <w:pStyle w:val="1031"/>
        <w:ind w:firstLine="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说明：</w:t>
      </w:r>
      <w:r/>
    </w:p>
    <w:p>
      <w:pPr>
        <w:pStyle w:val="1031"/>
        <w:numPr>
          <w:ilvl w:val="0"/>
          <w:numId w:val="8"/>
        </w:numPr>
        <w:ind w:firstLine="480"/>
        <w:rPr>
          <w:rFonts w:hint="eastAsia" w:ascii="宋体" w:hAnsi="宋体"/>
          <w:color w:val="000000" w:themeColor="text1"/>
          <w:sz w:val="24"/>
          <w:szCs w:val="20"/>
          <w:highlight w:val="white"/>
          <w14:textFill>
            <w14:solidFill>
              <w14:schemeClr w14:val="tx1"/>
            </w14:solidFill>
          </w14:textFill>
        </w:rPr>
      </w:pPr>
      <w:r>
        <w:rPr>
          <w:rFonts w:ascii="宋体" w:hAnsi="宋体"/>
          <w:color w:val="000000" w:themeColor="text1"/>
          <w:sz w:val="24"/>
          <w:szCs w:val="20"/>
          <w:highlight w:val="white"/>
          <w14:textFill>
            <w14:solidFill>
              <w14:schemeClr w14:val="tx1"/>
            </w14:solidFill>
          </w14:textFill>
        </w:rPr>
        <w:t xml:space="preserve">若</w:t>
      </w:r>
      <w:r>
        <w:rPr>
          <w:rFonts w:hint="eastAsia" w:ascii="宋体" w:hAnsi="宋体"/>
          <w:color w:val="000000" w:themeColor="text1"/>
          <w:sz w:val="24"/>
          <w:szCs w:val="20"/>
          <w:highlight w:val="white"/>
          <w14:textFill>
            <w14:solidFill>
              <w14:schemeClr w14:val="tx1"/>
            </w14:solidFill>
          </w14:textFill>
        </w:rPr>
        <w:t xml:space="preserve">投标人</w:t>
      </w:r>
      <w:r>
        <w:rPr>
          <w:rFonts w:ascii="宋体" w:hAnsi="宋体"/>
          <w:color w:val="000000" w:themeColor="text1"/>
          <w:sz w:val="24"/>
          <w:szCs w:val="20"/>
          <w:highlight w:val="whit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white"/>
          <w14:textFill>
            <w14:solidFill>
              <w14:schemeClr w14:val="tx1"/>
            </w14:solidFill>
          </w14:textFill>
        </w:rPr>
        <w:t xml:space="preserve">限招标</w:t>
      </w:r>
      <w:r>
        <w:rPr>
          <w:rFonts w:ascii="宋体" w:hAnsi="宋体"/>
          <w:color w:val="000000" w:themeColor="text1"/>
          <w:sz w:val="24"/>
          <w:szCs w:val="20"/>
          <w:highlight w:val="white"/>
          <w14:textFill>
            <w14:solidFill>
              <w14:schemeClr w14:val="tx1"/>
            </w14:solidFill>
          </w14:textFill>
        </w:rPr>
        <w:t xml:space="preserve">文件注明允许分支机构</w:t>
      </w:r>
      <w:r>
        <w:rPr>
          <w:rFonts w:hint="eastAsia" w:ascii="宋体" w:hAnsi="宋体"/>
          <w:color w:val="000000" w:themeColor="text1"/>
          <w:sz w:val="24"/>
          <w:szCs w:val="20"/>
          <w:highlight w:val="white"/>
          <w14:textFill>
            <w14:solidFill>
              <w14:schemeClr w14:val="tx1"/>
            </w14:solidFill>
          </w14:textFill>
        </w:rPr>
        <w:t xml:space="preserve">投标情形</w:t>
      </w:r>
      <w:r>
        <w:rPr>
          <w:rFonts w:ascii="宋体" w:hAnsi="宋体"/>
          <w:color w:val="000000" w:themeColor="text1"/>
          <w:sz w:val="24"/>
          <w:szCs w:val="20"/>
          <w:highlight w:val="white"/>
          <w14:textFill>
            <w14:solidFill>
              <w14:schemeClr w14:val="tx1"/>
            </w14:solidFill>
          </w14:textFill>
        </w:rPr>
        <w:t xml:space="preserve">的），则法定代表人</w:t>
      </w:r>
      <w:r>
        <w:rPr>
          <w:rFonts w:hint="eastAsia" w:ascii="宋体" w:hAnsi="宋体"/>
          <w:color w:val="000000" w:themeColor="text1"/>
          <w:sz w:val="24"/>
          <w:szCs w:val="20"/>
          <w:highlight w:val="white"/>
          <w14:textFill>
            <w14:solidFill>
              <w14:schemeClr w14:val="tx1"/>
            </w14:solidFill>
          </w14:textFill>
        </w:rPr>
        <w:t xml:space="preserve">处</w:t>
      </w:r>
      <w:r>
        <w:rPr>
          <w:rFonts w:ascii="宋体" w:hAnsi="宋体"/>
          <w:color w:val="000000" w:themeColor="text1"/>
          <w:sz w:val="24"/>
          <w:szCs w:val="20"/>
          <w:highlight w:val="white"/>
          <w14:textFill>
            <w14:solidFill>
              <w14:schemeClr w14:val="tx1"/>
            </w14:solidFill>
          </w14:textFill>
        </w:rPr>
        <w:t xml:space="preserve">的签</w:t>
      </w:r>
      <w:r>
        <w:rPr>
          <w:rFonts w:hint="eastAsia" w:ascii="宋体" w:hAnsi="宋体"/>
          <w:color w:val="000000" w:themeColor="text1"/>
          <w:sz w:val="24"/>
          <w:szCs w:val="20"/>
          <w:highlight w:val="white"/>
          <w14:textFill>
            <w14:solidFill>
              <w14:schemeClr w14:val="tx1"/>
            </w14:solidFill>
          </w14:textFill>
        </w:rPr>
        <w:t xml:space="preserve">字</w:t>
      </w:r>
      <w:r>
        <w:rPr>
          <w:rFonts w:ascii="宋体" w:hAnsi="宋体"/>
          <w:color w:val="000000" w:themeColor="text1"/>
          <w:sz w:val="24"/>
          <w:szCs w:val="20"/>
          <w:highlight w:val="white"/>
          <w14:textFill>
            <w14:solidFill>
              <w14:schemeClr w14:val="tx1"/>
            </w14:solidFill>
          </w14:textFill>
        </w:rPr>
        <w:t xml:space="preserve">人可为单位负责人</w:t>
      </w:r>
      <w:r>
        <w:rPr>
          <w:rFonts w:hint="eastAsia" w:ascii="宋体" w:hAnsi="宋体"/>
          <w:color w:val="000000" w:themeColor="text1"/>
          <w:sz w:val="24"/>
          <w:szCs w:val="20"/>
          <w:highlight w:val="white"/>
          <w14:textFill>
            <w14:solidFill>
              <w14:schemeClr w14:val="tx1"/>
            </w14:solidFill>
          </w14:textFill>
        </w:rPr>
        <w:t xml:space="preserve">。</w:t>
      </w:r>
      <w:r/>
    </w:p>
    <w:p>
      <w:pPr>
        <w:pStyle w:val="1031"/>
        <w:numPr>
          <w:ilvl w:val="0"/>
          <w:numId w:val="8"/>
        </w:numPr>
        <w:ind w:firstLine="480"/>
        <w:rPr>
          <w:rFonts w:hint="eastAsia"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highlight w:val="white"/>
          <w14:textFill>
            <w14:solidFill>
              <w14:schemeClr w14:val="tx1"/>
            </w14:solidFill>
          </w14:textFill>
        </w:rPr>
        <w:t xml:space="preserve">法定代表人</w:t>
      </w:r>
      <w:r>
        <w:rPr>
          <w:rFonts w:hint="eastAsia" w:ascii="宋体" w:hAnsi="宋体"/>
          <w:color w:val="000000" w:themeColor="text1"/>
          <w:sz w:val="24"/>
          <w:szCs w:val="20"/>
          <w:highlight w:val="white"/>
          <w14:textFill>
            <w14:solidFill>
              <w14:schemeClr w14:val="tx1"/>
            </w14:solidFill>
          </w14:textFill>
        </w:rPr>
        <w:t xml:space="preserve">处签字即可。</w:t>
      </w:r>
      <w:r/>
    </w:p>
    <w:p>
      <w:pPr>
        <w:pStyle w:val="1031"/>
        <w:numPr>
          <w:ilvl w:val="0"/>
          <w:numId w:val="8"/>
        </w:numPr>
        <w:ind w:firstLine="480"/>
        <w:rPr>
          <w:rFonts w:hint="eastAsia"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供应商为自然人情形的，可不提供本</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授权委托书</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w:t>
      </w:r>
      <w:r/>
    </w:p>
    <w:p>
      <w:pPr>
        <w:pStyle w:val="1031"/>
        <w:numPr>
          <w:ilvl w:val="0"/>
          <w:numId w:val="8"/>
        </w:numPr>
        <w:ind w:firstLine="480"/>
        <w:rPr>
          <w:rFonts w:hint="eastAsia"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1031"/>
        <w:ind w:firstLine="0"/>
        <w:rPr>
          <w:rFonts w:hint="eastAsia"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6" w:name="报价方关于资格的声明函（格式）"/>
      <w:r/>
      <w:bookmarkEnd w:id="196"/>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JSZC-320200-XWJC-G2025-0093</w:t>
      </w:r>
      <w:r>
        <w:rPr>
          <w:rFonts w:hint="eastAsia" w:ascii="宋体" w:hAnsi="宋体"/>
          <w:bCs/>
          <w:color w:val="000000" w:themeColor="text1"/>
          <w:sz w:val="24"/>
          <w:szCs w:val="24"/>
          <w:highlight w:val="white"/>
          <w14:textFill>
            <w14:solidFill>
              <w14:schemeClr w14:val="tx1"/>
            </w14:solidFill>
          </w14:textFill>
        </w:rPr>
        <w:t xml:space="preserve">进行投标，并做如下声明</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 </w:t>
      </w:r>
      <w:r/>
    </w:p>
    <w:p>
      <w:pPr>
        <w:ind w:firstLine="560"/>
        <w:jc w:val="center"/>
        <w:spacing w:line="360" w:lineRule="auto"/>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t xml:space="preserve">中小企业声明函</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1. </w:t>
      </w:r>
      <w:r>
        <w:rPr>
          <w:rFonts w:ascii="宋体" w:hAnsi="宋体"/>
          <w:bCs/>
          <w:color w:val="000000" w:themeColor="text1"/>
          <w:sz w:val="24"/>
          <w:szCs w:val="24"/>
          <w:highlight w:val="white"/>
          <w:u w:val="single"/>
          <w14:textFill>
            <w14:solidFill>
              <w14:schemeClr w14:val="tx1"/>
            </w14:solidFill>
          </w14:textFill>
        </w:rPr>
        <w:t xml:space="preserve">（标的名称） </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 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 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 （标的名称） </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 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 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　　　　　　期：</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  期：</w:t>
      </w:r>
      <w:r/>
    </w:p>
    <w:p>
      <w:pPr>
        <w:spacing w:line="360" w:lineRule="auto"/>
        <w:rPr>
          <w:b/>
          <w:color w:val="000000" w:themeColor="text1"/>
          <w:sz w:val="30"/>
          <w:szCs w:val="30"/>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六</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JSZC-320200-XWJC-G2025-0093</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20"/>
          <w:rFonts w:hint="eastAsia"/>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我方同意按照招标文件中的规定，从规定的开标日期起遵循本投标文件，并在规定的投标有效期期满之前均具有约束力。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 ；传真：</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hAnsi="宋体"/>
          <w:bCs/>
          <w:color w:val="000000" w:themeColor="text1"/>
          <w:sz w:val="24"/>
          <w:szCs w:val="24"/>
          <w:highlight w:val="whit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rPr>
          <w:rFonts w:hint="eastAsia" w:ascii="宋体" w:hAnsi="宋体"/>
          <w:bCs/>
          <w:color w:val="000000" w:themeColor="text1"/>
          <w:sz w:val="24"/>
          <w:szCs w:val="24"/>
          <w:highlight w:val="white"/>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七、承诺书（给定格式）：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u w:val="single"/>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JSZC-320200-XWJC-G2025-0093</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lang w:val="en-US" w:eastAsia="zh-CN"/>
          <w14:textFill>
            <w14:solidFill>
              <w14:schemeClr w14:val="tx1"/>
            </w14:solidFill>
          </w14:textFill>
        </w:rPr>
        <w:t xml:space="preserve">5</w:t>
      </w:r>
      <w:r>
        <w:rPr>
          <w:rFonts w:hint="eastAsia" w:ascii="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hint="eastAsia"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八、开标一览表（给定格式）：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 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JSZC-320200-XWJC-G2025-0093</w:t>
      </w:r>
      <w:r/>
    </w:p>
    <w:tbl>
      <w:tblPr>
        <w:tblStyle w:val="72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59"/>
              <w:jc w:val="center"/>
              <w:spacing w:line="400" w:lineRule="exact"/>
              <w:rPr>
                <w:rFonts w:hint="eastAsia" w:hAnsi="宋体"/>
                <w:bCs/>
                <w:color w:val="000000" w:themeColor="text1"/>
                <w:szCs w:val="24"/>
                <w:highlight w:val="white"/>
                <w14:textFill>
                  <w14:solidFill>
                    <w14:schemeClr w14:val="tx1"/>
                  </w14:solidFill>
                </w14:textFill>
              </w:rPr>
            </w:pPr>
            <w:r>
              <w:rPr>
                <w:rFonts w:hint="eastAsia"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59"/>
              <w:rPr>
                <w:rFonts w:hint="eastAsia" w:hAnsi="宋体"/>
                <w:b/>
                <w:color w:val="000000" w:themeColor="text1"/>
                <w:szCs w:val="24"/>
                <w:highlight w:val="white"/>
                <w14:textFill>
                  <w14:solidFill>
                    <w14:schemeClr w14:val="tx1"/>
                  </w14:solidFill>
                </w14:textFill>
              </w:rPr>
            </w:pPr>
            <w:r>
              <w:rPr>
                <w:rFonts w:hint="eastAsia"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spacing w:line="400" w:lineRule="exact"/>
        <w:rPr>
          <w:rFonts w:ascii="黑体" w:eastAsia="黑体"/>
          <w:bCs/>
          <w:color w:val="000000"/>
          <w:sz w:val="24"/>
          <w:szCs w:val="24"/>
          <w:highlight w:val="white"/>
        </w:rPr>
      </w:pPr>
      <w:r>
        <w:rPr>
          <w:rFonts w:hint="eastAsia" w:ascii="黑体" w:eastAsia="黑体"/>
          <w:bCs/>
          <w:color w:val="000000"/>
          <w:sz w:val="24"/>
          <w:szCs w:val="24"/>
          <w:highlight w:val="whit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九、细目报价表（给定格式）：</w:t>
      </w:r>
      <w:bookmarkEnd w:id="193"/>
      <w:r/>
      <w:bookmarkEnd w:id="194"/>
      <w:r/>
      <w:bookmarkEnd w:id="195"/>
      <w:r/>
      <w:r/>
    </w:p>
    <w:p>
      <w:pPr>
        <w:spacing w:line="360" w:lineRule="auto"/>
        <w:rPr>
          <w:b/>
          <w:color w:val="000000" w:themeColor="text1"/>
          <w:sz w:val="30"/>
          <w:szCs w:val="30"/>
          <w:highlight w:val="white"/>
          <w14:textFill>
            <w14:solidFill>
              <w14:schemeClr w14:val="tx1"/>
            </w14:solidFill>
          </w14:textFill>
        </w:rPr>
      </w:pPr>
      <w:r>
        <w:rPr>
          <w:b/>
          <w:color w:val="000000" w:themeColor="text1"/>
          <w:sz w:val="30"/>
          <w:szCs w:val="30"/>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bookmarkStart w:id="197" w:name="_Toc120614284"/>
      <w:r>
        <w:rPr>
          <w:rFonts w:hint="eastAsia" w:ascii="黑体" w:eastAsia="黑体"/>
          <w:bCs/>
          <w:color w:val="000000" w:themeColor="text1"/>
          <w:sz w:val="28"/>
          <w:szCs w:val="28"/>
          <w:highlight w:val="whit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JSZC-320200-XWJC-G2025-0093</w:t>
      </w:r>
      <w:r/>
    </w:p>
    <w:tbl>
      <w:tblPr>
        <w:tblStyle w:val="729"/>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生产</w:t>
            </w:r>
            <w:r/>
          </w:p>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厂家</w:t>
            </w:r>
            <w:r/>
          </w:p>
        </w:tc>
        <w:tc>
          <w:tcPr>
            <w:tcW w:w="992" w:type="dxa"/>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产地</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是否中小企业</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免费</w:t>
            </w:r>
            <w:r/>
          </w:p>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质保期</w:t>
            </w:r>
            <w:r/>
          </w:p>
        </w:tc>
        <w:tc>
          <w:tcPr>
            <w:tcW w:w="993"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单报价</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　</w:t>
            </w:r>
            <w:r/>
          </w:p>
        </w:tc>
        <w:tc>
          <w:tcPr>
            <w:tcW w:w="992" w:type="dxa"/>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　</w:t>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交货完工期： 合同签订生效后</w:t>
            </w:r>
            <w:r>
              <w:rPr>
                <w:rFonts w:hint="eastAsia" w:ascii="宋体" w:hAnsi="宋体"/>
                <w:bCs/>
                <w:color w:val="000000"/>
                <w:sz w:val="24"/>
                <w:szCs w:val="24"/>
                <w:highlight w:val="white"/>
                <w:u w:val="single"/>
              </w:rPr>
              <w:t xml:space="preserve">     </w:t>
            </w:r>
            <w:r>
              <w:rPr>
                <w:rFonts w:hint="eastAsia" w:ascii="宋体" w:hAnsi="宋体"/>
                <w:bCs/>
                <w:color w:val="000000"/>
                <w:sz w:val="24"/>
                <w:szCs w:val="24"/>
                <w:highlight w:val="whit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color w:val="000000"/>
                <w:sz w:val="24"/>
                <w:szCs w:val="24"/>
                <w:highlight w:val="white"/>
              </w:rPr>
            </w:pPr>
            <w:r>
              <w:rPr>
                <w:rFonts w:hint="eastAsia" w:ascii="宋体" w:hAnsi="宋体"/>
                <w:bCs/>
                <w:color w:val="000000"/>
                <w:sz w:val="24"/>
                <w:szCs w:val="24"/>
                <w:highlight w:val="white"/>
              </w:rPr>
              <w:t xml:space="preserve">总报价：大写                                              小写</w:t>
            </w:r>
            <w:r/>
          </w:p>
        </w:tc>
      </w:tr>
    </w:tbl>
    <w:p>
      <w:pPr>
        <w:spacing w:before="5" w:line="560" w:lineRule="atLeast"/>
        <w:rPr>
          <w:b/>
          <w:bCs/>
          <w:color w:val="000000" w:themeColor="text1"/>
          <w:sz w:val="24"/>
          <w:szCs w:val="24"/>
          <w:highlight w:val="white"/>
          <w14:textFill>
            <w14:solidFill>
              <w14:schemeClr w14:val="tx1"/>
            </w14:solidFill>
          </w14:textFill>
        </w:rPr>
      </w:pPr>
      <w:r>
        <w:rPr>
          <w:b/>
          <w:bCs/>
          <w:color w:val="000000" w:themeColor="text1"/>
          <w:sz w:val="24"/>
          <w:szCs w:val="24"/>
          <w:highlight w:val="white"/>
          <w14:textFill>
            <w14:solidFill>
              <w14:schemeClr w14:val="tx1"/>
            </w14:solidFill>
          </w14:textFill>
        </w:rPr>
      </w:r>
      <w:r/>
    </w:p>
    <w:p>
      <w:pPr>
        <w:spacing w:before="5" w:line="560" w:lineRule="atLeast"/>
        <w:rPr>
          <w:b/>
          <w:bCs/>
          <w:color w:val="000000" w:themeColor="text1"/>
          <w:sz w:val="24"/>
          <w:szCs w:val="24"/>
          <w:highlight w:val="white"/>
          <w14:textFill>
            <w14:solidFill>
              <w14:schemeClr w14:val="tx1"/>
            </w14:solidFill>
          </w14:textFill>
        </w:rPr>
      </w:pPr>
      <w:r>
        <w:rPr>
          <w:rFonts w:hint="eastAsia"/>
          <w:b/>
          <w:bCs/>
          <w:color w:val="000000" w:themeColor="text1"/>
          <w:sz w:val="24"/>
          <w:szCs w:val="24"/>
          <w:highlight w:val="white"/>
          <w14:textFill>
            <w14:solidFill>
              <w14:schemeClr w14:val="tx1"/>
            </w14:solidFill>
          </w14:textFill>
        </w:rPr>
        <w:t xml:space="preserve">投标人名称（盖章）：</w:t>
      </w:r>
      <w:r/>
    </w:p>
    <w:p>
      <w:pPr>
        <w:spacing w:line="400" w:lineRule="exact"/>
        <w:rPr>
          <w:rFonts w:hint="eastAsia" w:ascii="宋体" w:hAnsi="宋体"/>
          <w:b/>
          <w:color w:val="000000" w:themeColor="text1"/>
          <w:highlight w:val="white"/>
          <w14:textFill>
            <w14:solidFill>
              <w14:schemeClr w14:val="tx1"/>
            </w14:solidFill>
          </w14:textFill>
        </w:rPr>
        <w:outlineLvl w:val="0"/>
      </w:pPr>
      <w:r>
        <w:rPr>
          <w:rFonts w:hint="eastAsia" w:ascii="宋体" w:hAnsi="宋体"/>
          <w:b/>
          <w:color w:val="000000" w:themeColor="text1"/>
          <w:highlight w:val="white"/>
          <w14:textFill>
            <w14:solidFill>
              <w14:schemeClr w14:val="tx1"/>
            </w14:solidFill>
          </w14:textFill>
        </w:rPr>
      </w:r>
      <w:r/>
    </w:p>
    <w:p>
      <w:pPr>
        <w:spacing w:line="400" w:lineRule="exact"/>
        <w:rPr>
          <w:rFonts w:ascii="宋体"/>
          <w:bCs/>
          <w:color w:val="000000" w:themeColor="text1"/>
          <w:highlight w:val="white"/>
          <w14:textFill>
            <w14:solidFill>
              <w14:schemeClr w14:val="tx1"/>
            </w14:solidFill>
          </w14:textFill>
        </w:rPr>
        <w:outlineLvl w:val="0"/>
      </w:pPr>
      <w:r>
        <w:rPr>
          <w:rFonts w:hint="eastAsia" w:ascii="宋体" w:hAnsi="宋体"/>
          <w:b/>
          <w:color w:val="000000" w:themeColor="text1"/>
          <w:highlight w:val="white"/>
          <w14:textFill>
            <w14:solidFill>
              <w14:schemeClr w14:val="tx1"/>
            </w14:solidFill>
          </w14:textFill>
        </w:rPr>
        <w:t xml:space="preserve">注：</w:t>
      </w: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1</w:t>
      </w:r>
      <w:r>
        <w:rPr>
          <w:rFonts w:hint="eastAsia" w:ascii="宋体" w:hAnsi="宋体"/>
          <w:bCs/>
          <w:color w:val="000000" w:themeColor="text1"/>
          <w:highlight w:val="white"/>
          <w14:textFill>
            <w14:solidFill>
              <w14:schemeClr w14:val="tx1"/>
            </w14:solidFill>
          </w14:textFill>
        </w:rPr>
        <w:t xml:space="preserve">）</w:t>
      </w:r>
      <w:r>
        <w:rPr>
          <w:rFonts w:hint="eastAsia" w:ascii="宋体"/>
          <w:bCs/>
          <w:color w:val="000000" w:themeColor="text1"/>
          <w:highlight w:val="whit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315"/>
        <w:spacing w:line="400" w:lineRule="exact"/>
        <w:rPr>
          <w:rFonts w:asci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2</w:t>
      </w:r>
      <w:r>
        <w:rPr>
          <w:rFonts w:hint="eastAsia" w:ascii="宋体" w:hAnsi="宋体"/>
          <w:bCs/>
          <w:color w:val="000000" w:themeColor="text1"/>
          <w:highlight w:val="white"/>
          <w14:textFill>
            <w14:solidFill>
              <w14:schemeClr w14:val="tx1"/>
            </w14:solidFill>
          </w14:textFill>
        </w:rPr>
        <w:t xml:space="preserve">）投标人应当根据“采购需求”的内容在上表中详细填写；</w:t>
      </w:r>
      <w:r/>
    </w:p>
    <w:p>
      <w:pPr>
        <w:ind w:firstLine="315"/>
        <w:spacing w:line="400" w:lineRule="exact"/>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3</w:t>
      </w:r>
      <w:r>
        <w:rPr>
          <w:rFonts w:hint="eastAsia" w:ascii="宋体" w:hAnsi="宋体"/>
          <w:bCs/>
          <w:color w:val="000000" w:themeColor="text1"/>
          <w:highlight w:val="whit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JSZC-320200-XWJC-G2025-0093</w:t>
      </w:r>
      <w:r/>
    </w:p>
    <w:tbl>
      <w:tblPr>
        <w:tblStyle w:val="72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    （3）如有技术偏离项，请于本表中列明偏离内容，如需要可自行延长，其余无偏离内容不须赘述。</w:t>
      </w:r>
      <w:bookmarkEnd w:id="185"/>
      <w:r/>
      <w:bookmarkEnd w:id="186"/>
      <w:r/>
      <w:bookmarkEnd w:id="197"/>
      <w:r/>
      <w:bookmarkStart w:id="198" w:name="_Hlt26671374"/>
      <w:r/>
      <w:bookmarkEnd w:id="198"/>
      <w:r/>
      <w:bookmarkStart w:id="199" w:name="_格式2__法定代表人授权书"/>
      <w:r/>
      <w:bookmarkEnd w:id="199"/>
      <w:r/>
      <w:bookmarkStart w:id="200" w:name="_Hlt26609389"/>
      <w:r/>
      <w:bookmarkEnd w:id="200"/>
      <w:r/>
      <w:bookmarkStart w:id="201" w:name="_Hlt26955066"/>
      <w:r/>
      <w:bookmarkEnd w:id="201"/>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    （4）投标人应当根据“采购需求”的内容在上表中逐条填写。</w:t>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十一  项目人员配置清单（给定格式）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JSZC-320200-XWJC-G2025-0093</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ind w:firstLine="420"/>
        <w:rPr>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b/>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十二  《采购需求》中如有要求须提供的证明文件</w:t>
      </w:r>
      <w:r/>
    </w:p>
    <w:p>
      <w:pPr>
        <w:spacing w:line="360" w:lineRule="auto"/>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spacing w:line="360" w:lineRule="auto"/>
        <w:rPr>
          <w:b/>
          <w:color w:val="000000"/>
          <w:sz w:val="30"/>
          <w:szCs w:val="30"/>
          <w:highlight w:val="white"/>
        </w:rPr>
      </w:pPr>
      <w:r>
        <w:rPr>
          <w:rFonts w:hint="eastAsia"/>
          <w:b/>
          <w:color w:val="000000"/>
          <w:sz w:val="30"/>
          <w:szCs w:val="30"/>
          <w:highlight w:val="white"/>
        </w:rPr>
        <w:t xml:space="preserve">1.招标文件第四章“采购需求”规定的投标人需要提供的投标产品技术支持材料和其他相关证明文件</w:t>
      </w:r>
      <w:r/>
    </w:p>
    <w:p>
      <w:pPr>
        <w:spacing w:line="360" w:lineRule="auto"/>
        <w:rPr>
          <w:b/>
          <w:color w:val="000000"/>
          <w:sz w:val="30"/>
          <w:szCs w:val="30"/>
          <w:highlight w:val="white"/>
        </w:rPr>
      </w:pPr>
      <w:r>
        <w:rPr>
          <w:b/>
          <w:color w:val="000000"/>
          <w:sz w:val="30"/>
          <w:szCs w:val="30"/>
          <w:highlight w:val="white"/>
        </w:rPr>
      </w:r>
      <w:r/>
    </w:p>
    <w:p>
      <w:pPr>
        <w:spacing w:line="360" w:lineRule="auto"/>
        <w:rPr>
          <w:rFonts w:hint="eastAsia" w:ascii="黑体" w:hAnsi="黑体"/>
          <w:color w:val="000000" w:themeColor="text1"/>
          <w:sz w:val="28"/>
          <w:szCs w:val="28"/>
          <w:highlight w:val="white"/>
          <w14:textFill>
            <w14:solidFill>
              <w14:schemeClr w14:val="tx1"/>
            </w14:solidFill>
          </w14:textFill>
        </w:rPr>
      </w:pPr>
      <w:r>
        <w:rPr>
          <w:rFonts w:hint="eastAsia"/>
          <w:b/>
          <w:color w:val="000000"/>
          <w:sz w:val="30"/>
          <w:szCs w:val="30"/>
          <w:highlight w:val="white"/>
        </w:rPr>
        <w:t xml:space="preserve">2.</w:t>
      </w: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rPr>
          <w:rFonts w:hint="eastAsia"/>
          <w:b/>
          <w:color w:val="000000"/>
          <w:sz w:val="30"/>
          <w:szCs w:val="30"/>
          <w:highlight w:val="white"/>
        </w:rPr>
        <w:t xml:space="preserve">（给定格式）：</w:t>
      </w:r>
      <w:r/>
    </w:p>
    <w:p>
      <w:pPr>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jc w:val="center"/>
        <w:spacing w:line="360" w:lineRule="auto"/>
        <w:rPr>
          <w:rFonts w:hint="eastAsia" w:ascii="黑体" w:hAnsi="黑体" w:eastAsia="黑体"/>
          <w:color w:val="000000" w:themeColor="text1"/>
          <w:sz w:val="28"/>
          <w:szCs w:val="28"/>
          <w:highlight w:val="white"/>
          <w14:textFill>
            <w14:solidFill>
              <w14:schemeClr w14:val="tx1"/>
            </w14:solidFill>
          </w14:textFill>
        </w:rPr>
        <w:outlineLvl w:val="0"/>
      </w:pP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致：无锡市卫生健康综合服务中心</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我们（</w:t>
      </w:r>
      <w:r>
        <w:rPr>
          <w:rFonts w:hint="eastAsia" w:ascii="宋体" w:cs="宋体"/>
          <w:color w:val="000000" w:themeColor="text1"/>
          <w:sz w:val="24"/>
          <w:szCs w:val="24"/>
          <w:highlight w:val="white"/>
          <w:u w:val="single"/>
          <w14:textFill>
            <w14:solidFill>
              <w14:schemeClr w14:val="tx1"/>
            </w14:solidFill>
          </w14:textFill>
        </w:rPr>
        <w:t xml:space="preserve">制造商名称</w:t>
      </w:r>
      <w:r>
        <w:rPr>
          <w:rFonts w:hint="eastAsia" w:ascii="宋体" w:cs="宋体"/>
          <w:color w:val="000000" w:themeColor="text1"/>
          <w:sz w:val="24"/>
          <w:szCs w:val="24"/>
          <w:highlight w:val="white"/>
          <w14:textFill>
            <w14:solidFill>
              <w14:schemeClr w14:val="tx1"/>
            </w14:solidFill>
          </w14:textFill>
        </w:rPr>
        <w:t xml:space="preserve">）根据（</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white"/>
          <w:u w:val="single"/>
          <w14:textFill>
            <w14:solidFill>
              <w14:schemeClr w14:val="tx1"/>
            </w14:solidFill>
          </w14:textFill>
        </w:rPr>
        <w:t xml:space="preserve">制造商地址</w:t>
      </w:r>
      <w:r>
        <w:rPr>
          <w:rFonts w:hint="eastAsia" w:ascii="宋体" w:cs="宋体"/>
          <w:color w:val="000000" w:themeColor="text1"/>
          <w:sz w:val="24"/>
          <w:szCs w:val="24"/>
          <w:highlight w:val="white"/>
          <w14:textFill>
            <w14:solidFill>
              <w14:schemeClr w14:val="tx1"/>
            </w14:solidFill>
          </w14:textFill>
        </w:rPr>
        <w:t xml:space="preserve">）。兹指派按（</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white"/>
          <w:u w:val="single"/>
          <w14:textFill>
            <w14:solidFill>
              <w14:schemeClr w14:val="tx1"/>
            </w14:solidFill>
          </w14:textFill>
        </w:rPr>
        <w:t xml:space="preserve">标供应商地址</w:t>
      </w:r>
      <w:r>
        <w:rPr>
          <w:rFonts w:hint="eastAsia" w:ascii="宋体" w:cs="宋体"/>
          <w:color w:val="000000" w:themeColor="text1"/>
          <w:sz w:val="24"/>
          <w:szCs w:val="24"/>
          <w:highlight w:val="white"/>
          <w14:textFill>
            <w14:solidFill>
              <w14:schemeClr w14:val="tx1"/>
            </w14:solidFill>
          </w14:textFill>
        </w:rPr>
        <w:t xml:space="preserve">）的（</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1</w:t>
      </w:r>
      <w:r>
        <w:rPr>
          <w:rFonts w:hint="eastAsia" w:ascii="宋体" w:cs="宋体"/>
          <w:color w:val="000000" w:themeColor="text1"/>
          <w:sz w:val="24"/>
          <w:szCs w:val="24"/>
          <w:highlight w:val="whit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white"/>
          <w:u w:val="single"/>
          <w:lang w:eastAsia="zh-CN"/>
          <w14:textFill>
            <w14:solidFill>
              <w14:schemeClr w14:val="tx1"/>
            </w14:solidFill>
          </w14:textFill>
        </w:rPr>
        <w:t xml:space="preserve">无锡市儿童医院强脉冲光治疗仪项目</w:t>
      </w:r>
      <w:r>
        <w:rPr>
          <w:rFonts w:hint="eastAsia" w:ascii="宋体" w:cs="宋体"/>
          <w:color w:val="000000" w:themeColor="text1"/>
          <w:sz w:val="24"/>
          <w:szCs w:val="24"/>
          <w:highlight w:val="white"/>
          <w14:textFill>
            <w14:solidFill>
              <w14:schemeClr w14:val="tx1"/>
            </w14:solidFill>
          </w14:textFill>
        </w:rPr>
        <w:t xml:space="preserve">（采购编号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JSZC-320200-XWJC-G2025-0093</w:t>
      </w:r>
      <w:r>
        <w:rPr>
          <w:rFonts w:hint="eastAsia" w:ascii="宋体" w:cs="宋体"/>
          <w:color w:val="000000" w:themeColor="text1"/>
          <w:sz w:val="24"/>
          <w:szCs w:val="24"/>
          <w:highlight w:val="whit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2</w:t>
      </w:r>
      <w:r>
        <w:rPr>
          <w:rFonts w:hint="eastAsia" w:ascii="宋体" w:cs="宋体"/>
          <w:color w:val="000000" w:themeColor="text1"/>
          <w:sz w:val="24"/>
          <w:szCs w:val="24"/>
          <w:highlight w:val="whit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3</w:t>
      </w:r>
      <w:r>
        <w:rPr>
          <w:rFonts w:hint="eastAsia" w:ascii="宋体" w:cs="宋体"/>
          <w:color w:val="000000" w:themeColor="text1"/>
          <w:sz w:val="24"/>
          <w:szCs w:val="24"/>
          <w:highlight w:val="white"/>
          <w14:textFill>
            <w14:solidFill>
              <w14:schemeClr w14:val="tx1"/>
            </w14:solidFill>
          </w14:textFill>
        </w:rPr>
        <w:t xml:space="preserve">、我方兹授予（</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）全权办理和履行上述我方为完成上述各点所必需的事宜，且有替换或撤销或另行授权的权利。兹确认（</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我方于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日签署本文件，（投标供应商名称）于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日接受</w:t>
      </w:r>
      <w:r>
        <w:rPr>
          <w:rFonts w:hint="eastAsia" w:ascii="宋体" w:cs="宋体"/>
          <w:color w:val="000000" w:themeColor="text1"/>
          <w:sz w:val="24"/>
          <w:szCs w:val="24"/>
          <w:highlight w:val="white"/>
          <w:lang w:eastAsia="zh-CN"/>
          <w14:textFill>
            <w14:solidFill>
              <w14:schemeClr w14:val="tx1"/>
            </w14:solidFill>
          </w14:textFill>
        </w:rPr>
        <w:t xml:space="preserve">此文</w:t>
      </w:r>
      <w:r>
        <w:rPr>
          <w:rFonts w:hint="eastAsia" w:ascii="宋体" w:cs="宋体"/>
          <w:color w:val="000000" w:themeColor="text1"/>
          <w:sz w:val="24"/>
          <w:szCs w:val="24"/>
          <w:highlight w:val="white"/>
          <w14:textFill>
            <w14:solidFill>
              <w14:schemeClr w14:val="tx1"/>
            </w14:solidFill>
          </w14:textFill>
        </w:rPr>
        <w:t xml:space="preserve">件，以此为证。</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ind w:firstLine="4560"/>
        <w:spacing w:line="360" w:lineRule="auto"/>
        <w:rPr>
          <w:rFonts w:ascii="宋体" w:cs="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姓名、职务和部门：</w:t>
      </w:r>
      <w:r/>
    </w:p>
    <w:p>
      <w:pPr>
        <w:ind w:firstLine="756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日期：</w:t>
      </w:r>
      <w:r/>
    </w:p>
    <w:p>
      <w:pPr>
        <w:pStyle w:val="733"/>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0"/>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0"/>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0"/>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0"/>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spacing w:line="360" w:lineRule="auto"/>
        <w:rPr>
          <w:b/>
          <w:color w:val="000000" w:themeColor="text1"/>
          <w:sz w:val="30"/>
          <w:szCs w:val="30"/>
          <w:highlight w:val="white"/>
          <w14:textFill>
            <w14:solidFill>
              <w14:schemeClr w14:val="tx1"/>
            </w14:solidFill>
          </w14:textFill>
        </w:rPr>
      </w:pPr>
      <w:r>
        <w:rPr>
          <w:rFonts w:hint="eastAsia" w:ascii="黑体" w:hAnsi="黑体" w:eastAsia="黑体" w:cs="黑体"/>
          <w:color w:val="000000" w:themeColor="text1"/>
          <w:sz w:val="28"/>
          <w:szCs w:val="28"/>
          <w:highlight w:val="white"/>
          <w14:textFill>
            <w14:solidFill>
              <w14:schemeClr w14:val="tx1"/>
            </w14:solidFill>
          </w14:textFill>
        </w:rPr>
        <w:t xml:space="preserve">3.质量保证及售后服务承诺书</w:t>
      </w:r>
      <w:r>
        <w:rPr>
          <w:rFonts w:hint="eastAsia"/>
          <w:b/>
          <w:color w:val="000000" w:themeColor="text1"/>
          <w:sz w:val="30"/>
          <w:szCs w:val="30"/>
          <w:highlight w:val="white"/>
          <w14:textFill>
            <w14:solidFill>
              <w14:schemeClr w14:val="tx1"/>
            </w14:solidFill>
          </w14:textFill>
        </w:rPr>
        <w:t xml:space="preserve">（给定格式）：</w:t>
      </w:r>
      <w:r/>
    </w:p>
    <w:p>
      <w:pPr>
        <w:spacing w:line="480" w:lineRule="auto"/>
        <w:rPr>
          <w:rFonts w:ascii="宋体"/>
          <w:b/>
          <w:bCs/>
          <w:color w:val="000000" w:themeColor="text1"/>
          <w:sz w:val="24"/>
          <w:szCs w:val="24"/>
          <w:highlight w:val="white"/>
          <w14:textFill>
            <w14:solidFill>
              <w14:schemeClr w14:val="tx1"/>
            </w14:solidFill>
          </w14:textFill>
        </w:rPr>
      </w:pPr>
      <w:r>
        <w:rPr>
          <w:rFonts w:ascii="宋体"/>
          <w:b/>
          <w:bCs/>
          <w:color w:val="000000" w:themeColor="text1"/>
          <w:sz w:val="24"/>
          <w:szCs w:val="24"/>
          <w:highlight w:val="whit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white"/>
          <w14:textFill>
            <w14:solidFill>
              <w14:schemeClr w14:val="tx1"/>
            </w14:solidFill>
          </w14:textFill>
        </w:rPr>
        <w:outlineLvl w:val="0"/>
      </w:pPr>
      <w:r>
        <w:rPr>
          <w:rFonts w:hint="eastAsia" w:ascii="黑体" w:hAnsi="黑体" w:eastAsia="黑体"/>
          <w:bCs/>
          <w:color w:val="000000" w:themeColor="text1"/>
          <w:sz w:val="28"/>
          <w:szCs w:val="28"/>
          <w:highlight w:val="whit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我们</w:t>
      </w:r>
      <w:r>
        <w:rPr>
          <w:rFonts w:hint="eastAsia" w:ascii="宋体"/>
          <w:bCs/>
          <w:color w:val="000000" w:themeColor="text1"/>
          <w:sz w:val="24"/>
          <w:szCs w:val="24"/>
          <w:highlight w:val="white"/>
          <w:u w:val="single"/>
          <w14:textFill>
            <w14:solidFill>
              <w14:schemeClr w14:val="tx1"/>
            </w14:solidFill>
          </w14:textFill>
        </w:rPr>
        <w:t xml:space="preserve">（制造厂商）</w:t>
      </w:r>
      <w:r>
        <w:rPr>
          <w:rFonts w:hint="eastAsia" w:ascii="宋体"/>
          <w:bCs/>
          <w:color w:val="000000" w:themeColor="text1"/>
          <w:sz w:val="24"/>
          <w:szCs w:val="24"/>
          <w:highlight w:val="white"/>
          <w14:textFill>
            <w14:solidFill>
              <w14:schemeClr w14:val="tx1"/>
            </w14:solidFill>
          </w14:textFill>
        </w:rPr>
        <w:t xml:space="preserve">郑重承诺，保证</w:t>
      </w:r>
      <w:r>
        <w:rPr>
          <w:rFonts w:hint="eastAsia" w:ascii="宋体"/>
          <w:bCs/>
          <w:color w:val="000000" w:themeColor="text1"/>
          <w:sz w:val="24"/>
          <w:szCs w:val="24"/>
          <w:highlight w:val="white"/>
          <w:u w:val="single"/>
          <w14:textFill>
            <w14:solidFill>
              <w14:schemeClr w14:val="tx1"/>
            </w14:solidFill>
          </w14:textFill>
        </w:rPr>
        <w:t xml:space="preserve">（投标供应商）</w:t>
      </w:r>
      <w:r>
        <w:rPr>
          <w:rFonts w:hint="eastAsia" w:ascii="宋体"/>
          <w:bCs/>
          <w:color w:val="000000" w:themeColor="text1"/>
          <w:sz w:val="24"/>
          <w:szCs w:val="24"/>
          <w:highlight w:val="whit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我方于</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日签署本文件，（投标供应商）于</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日接受此件，以此为证。</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制造厂商（盖章）：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投标人名称（盖章）：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日期：</w:t>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hint="eastAsia" w:ascii="黑体" w:eastAsia="黑体" w:cs="黑体"/>
          <w:color w:val="000000" w:themeColor="text1"/>
          <w:sz w:val="28"/>
          <w:szCs w:val="28"/>
          <w:highlight w:val="white"/>
          <w14:textFill>
            <w14:solidFill>
              <w14:schemeClr w14:val="tx1"/>
            </w14:solidFill>
          </w14:textFill>
        </w:rPr>
        <w:t xml:space="preserve">4.</w:t>
      </w:r>
      <w:r>
        <w:rPr>
          <w:rFonts w:ascii="宋体" w:hAnsi="宋体" w:cs="宋体"/>
          <w:b/>
          <w:color w:val="000000"/>
          <w:sz w:val="30"/>
          <w:highlight w:val="white"/>
        </w:rPr>
        <w:t xml:space="preserve">耗材易耗品及维修配件明细表</w:t>
      </w:r>
      <w:r>
        <w:rPr>
          <w:rFonts w:hint="eastAsia"/>
          <w:b/>
          <w:color w:val="000000" w:themeColor="text1"/>
          <w:sz w:val="30"/>
          <w:szCs w:val="30"/>
          <w:highlight w:val="white"/>
          <w14:textFill>
            <w14:solidFill>
              <w14:schemeClr w14:val="tx1"/>
            </w14:solidFill>
          </w14:textFill>
        </w:rPr>
        <w:t xml:space="preserve">（给定格式）：</w:t>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耗材易耗品及维修配件明细表</w:t>
      </w:r>
      <w:r/>
    </w:p>
    <w:p>
      <w:pP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224"/>
        <w:gridCol w:w="947"/>
        <w:gridCol w:w="960"/>
        <w:gridCol w:w="1016"/>
        <w:gridCol w:w="680"/>
        <w:gridCol w:w="965"/>
        <w:gridCol w:w="1175"/>
        <w:gridCol w:w="1246"/>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配件名称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成交价格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bl>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ind w:firstLine="3720"/>
        <w:spacing w:line="113"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投标人名称（盖章）：</w:t>
      </w:r>
      <w:r/>
    </w:p>
    <w:p>
      <w:pPr>
        <w:ind w:firstLine="1502"/>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法定代表人或法定代表人授权代表CA签章：</w:t>
      </w:r>
      <w:r/>
    </w:p>
    <w:p>
      <w:pPr>
        <w:ind w:firstLine="4560"/>
        <w:spacing w:line="360" w:lineRule="auto"/>
        <w:rPr>
          <w:rFonts w:hint="eastAsia" w:ascii="宋体" w:hAnsi="宋体" w:cs="仿宋"/>
          <w:color w:val="000000" w:themeColor="text1"/>
          <w:sz w:val="24"/>
          <w:highlight w:val="white"/>
          <w14:textFill>
            <w14:solidFill>
              <w14:schemeClr w14:val="tx1"/>
            </w14:solidFill>
          </w14:textFill>
        </w:rPr>
      </w:pPr>
      <w:r>
        <w:rPr>
          <w:rFonts w:hint="eastAsia" w:ascii="宋体" w:hAnsi="宋体" w:cs="仿宋"/>
          <w:color w:val="000000" w:themeColor="text1"/>
          <w:sz w:val="24"/>
          <w:highlight w:val="white"/>
          <w14:textFill>
            <w14:solidFill>
              <w14:schemeClr w14:val="tx1"/>
            </w14:solidFill>
          </w14:textFill>
        </w:rPr>
        <w:br w:type="page" w:clear="all"/>
      </w:r>
      <w:r/>
    </w:p>
    <w:p>
      <w:pPr>
        <w:spacing w:line="360" w:lineRule="auto"/>
        <w:rPr>
          <w:rFonts w:hint="eastAsia" w:ascii="宋体" w:hAnsi="宋体" w:cs="宋体"/>
          <w:color w:val="000000" w:themeColor="text1"/>
          <w:sz w:val="24"/>
          <w:szCs w:val="24"/>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5.关于所投</w:t>
      </w:r>
      <w:r>
        <w:rPr>
          <w:rFonts w:hint="eastAsia"/>
          <w:b/>
          <w:color w:val="000000" w:themeColor="text1"/>
          <w:sz w:val="30"/>
          <w:szCs w:val="30"/>
          <w:highlight w:val="white"/>
          <w:u w:val="single"/>
          <w14:textFill>
            <w14:solidFill>
              <w14:schemeClr w14:val="tx1"/>
            </w14:solidFill>
          </w14:textFill>
        </w:rPr>
        <w:t xml:space="preserve">     </w:t>
      </w:r>
      <w:r>
        <w:rPr>
          <w:rFonts w:hint="eastAsia"/>
          <w:b/>
          <w:color w:val="000000" w:themeColor="text1"/>
          <w:sz w:val="30"/>
          <w:szCs w:val="30"/>
          <w:highlight w:val="white"/>
          <w14:textFill>
            <w14:solidFill>
              <w14:schemeClr w14:val="tx1"/>
            </w14:solidFill>
          </w14:textFill>
        </w:rPr>
        <w:t xml:space="preserve">设备的配件、耗材供应情况的承诺函（参考格式）：</w:t>
      </w:r>
      <w:r/>
    </w:p>
    <w:p>
      <w:pPr>
        <w:jc w:val="center"/>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white"/>
          <w14:textFill>
            <w14:solidFill>
              <w14:schemeClr w14:val="tx1"/>
            </w14:solidFill>
          </w14:textFill>
        </w:rPr>
        <w:outlineLvl w:val="0"/>
      </w:pPr>
      <w:r>
        <w:rPr>
          <w:rFonts w:ascii="黑体" w:hAnsi="黑体" w:eastAsia="黑体"/>
          <w:bCs/>
          <w:color w:val="000000" w:themeColor="text1"/>
          <w:sz w:val="28"/>
          <w:szCs w:val="28"/>
          <w:highlight w:val="white"/>
          <w14:textFill>
            <w14:solidFill>
              <w14:schemeClr w14:val="tx1"/>
            </w14:solidFill>
          </w14:textFill>
        </w:rPr>
        <w:t xml:space="preserve">关于所投</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hint="eastAsia"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我方承诺确保</w:t>
      </w:r>
      <w:r>
        <w:rPr>
          <w:rFonts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设备在设备使用年限（自</w:t>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u w:val="singl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之日算起</w:t>
      </w:r>
      <w:r>
        <w:rPr>
          <w:rFonts w:hint="eastAsia"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ind w:left="893" w:hanging="175"/>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制造厂商</w:t>
      </w:r>
      <w:r>
        <w:rPr>
          <w:rFonts w:ascii="宋体" w:hAnsi="宋体" w:cs="宋体"/>
          <w:color w:val="000000" w:themeColor="text1"/>
          <w:sz w:val="24"/>
          <w:szCs w:val="24"/>
          <w:highlight w:val="white"/>
          <w14:textFill>
            <w14:solidFill>
              <w14:schemeClr w14:val="tx1"/>
            </w14:solidFill>
          </w14:textFill>
        </w:rPr>
        <w:t xml:space="preserve">：</w:t>
      </w:r>
      <w:r/>
    </w:p>
    <w:p>
      <w:pPr>
        <w:ind w:firstLine="336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               制造</w:t>
      </w:r>
      <w:r>
        <w:rPr>
          <w:rFonts w:ascii="宋体" w:hAnsi="宋体" w:cs="宋体"/>
          <w:color w:val="000000" w:themeColor="text1"/>
          <w:sz w:val="24"/>
          <w:szCs w:val="24"/>
          <w:highlight w:val="white"/>
          <w14:textFill>
            <w14:solidFill>
              <w14:schemeClr w14:val="tx1"/>
            </w14:solidFill>
          </w14:textFill>
        </w:rPr>
        <w:t xml:space="preserve">厂家法定（授权）代表人： </w:t>
      </w:r>
      <w:r>
        <w:rPr>
          <w:rFonts w:ascii="宋体" w:hAnsi="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  日期：</w:t>
      </w:r>
      <w:r/>
    </w:p>
    <w:p>
      <w:pPr>
        <w:pStyle w:val="740"/>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pPr>
    <w:r>
      <w:fldChar w:fldCharType="begin"/>
    </w:r>
    <w:r>
      <w:instrText xml:space="preserve">PAGE \* MERGEFORMAT</w:instrText>
    </w:r>
    <w:r>
      <w:fldChar w:fldCharType="separate"/>
    </w:r>
    <w:r>
      <w:t xml:space="preserve">26</w:t>
    </w:r>
    <w:r>
      <w:fldChar w:fldCharType="end"/>
    </w:r>
    <w:r/>
  </w:p>
  <w:p>
    <w:pPr>
      <w:pStyle w:val="7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Style w:val="1018"/>
      </w:rPr>
      <w:framePr w:wrap="around" w:vAnchor="text" w:hAnchor="margin" w:xAlign="center" w:y="1"/>
    </w:pPr>
    <w:r>
      <w:fldChar w:fldCharType="begin"/>
    </w:r>
    <w:r>
      <w:rPr>
        <w:rStyle w:val="1018"/>
      </w:rPr>
      <w:instrText xml:space="preserve">PAGE  </w:instrText>
    </w:r>
    <w:r>
      <w:fldChar w:fldCharType="separate"/>
    </w:r>
    <w:r>
      <w:rPr>
        <w:rStyle w:val="1018"/>
      </w:rPr>
      <w:t xml:space="preserve">1</w:t>
    </w:r>
    <w:r>
      <w:fldChar w:fldCharType="end"/>
    </w:r>
    <w:r/>
  </w:p>
  <w:p>
    <w:pPr>
      <w:pStyle w:val="9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4"/>
      <w:isLgl w:val="false"/>
      <w:suff w:val="nothing"/>
      <w:lvlText w:val=""/>
      <w:lvlJc w:val="left"/>
      <w:pPr>
        <w:ind w:left="0" w:firstLine="0"/>
      </w:pPr>
      <w:rPr>
        <w:rFonts w:hint="eastAsia"/>
      </w:rPr>
    </w:lvl>
    <w:lvl w:ilvl="6">
      <w:start w:val="1"/>
      <w:numFmt w:val="decimal"/>
      <w:pStyle w:val="955"/>
      <w:isLgl w:val="false"/>
      <w:suff w:val="nothing"/>
      <w:lvlText w:val=""/>
      <w:lvlJc w:val="left"/>
      <w:pPr>
        <w:ind w:left="0" w:firstLine="0"/>
      </w:pPr>
      <w:rPr>
        <w:rFonts w:hint="eastAsia"/>
      </w:rPr>
    </w:lvl>
    <w:lvl w:ilvl="7">
      <w:start w:val="1"/>
      <w:numFmt w:val="decimal"/>
      <w:pStyle w:val="956"/>
      <w:isLgl w:val="false"/>
      <w:suff w:val="nothing"/>
      <w:lvlText w:val=""/>
      <w:lvlJc w:val="left"/>
      <w:pPr>
        <w:ind w:left="0" w:firstLine="0"/>
      </w:pPr>
      <w:rPr>
        <w:rFonts w:hint="eastAsia"/>
      </w:rPr>
    </w:lvl>
    <w:lvl w:ilvl="8">
      <w:start w:val="1"/>
      <w:numFmt w:val="decimal"/>
      <w:pStyle w:val="957"/>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6"/>
  </w:num>
  <w:num w:numId="7">
    <w:abstractNumId w:val="8"/>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9">
    <w:name w:val="Heading 1"/>
    <w:basedOn w:val="718"/>
    <w:next w:val="718"/>
    <w:link w:val="800"/>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801"/>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802"/>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803"/>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804"/>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805"/>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807"/>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808"/>
    <w:uiPriority w:val="9"/>
    <w:unhideWhenUsed/>
    <w:qFormat/>
    <w:pPr>
      <w:keepLines/>
      <w:keepNext/>
      <w:spacing w:before="320" w:after="200"/>
      <w:outlineLvl w:val="8"/>
    </w:pPr>
    <w:rPr>
      <w:rFonts w:ascii="Arial" w:hAnsi="Arial" w:eastAsia="Arial" w:cs="Arial"/>
      <w:i/>
      <w:iCs/>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Body Text"/>
    <w:basedOn w:val="718"/>
    <w:uiPriority w:val="0"/>
    <w:unhideWhenUsed/>
    <w:qFormat/>
    <w:pPr>
      <w:spacing w:after="120"/>
    </w:pPr>
    <w:rPr>
      <w:rFonts w:ascii="Calibri" w:hAnsi="Calibri"/>
      <w:szCs w:val="22"/>
    </w:rPr>
  </w:style>
  <w:style w:type="paragraph" w:styleId="733">
    <w:name w:val="Body Text Indent"/>
    <w:basedOn w:val="718"/>
    <w:uiPriority w:val="99"/>
    <w:qFormat/>
    <w:pPr>
      <w:ind w:firstLine="576"/>
    </w:pPr>
    <w:rPr>
      <w:sz w:val="20"/>
      <w:szCs w:val="20"/>
    </w:rPr>
  </w:style>
  <w:style w:type="paragraph" w:styleId="734">
    <w:name w:val="toc 5"/>
    <w:basedOn w:val="718"/>
    <w:next w:val="718"/>
    <w:uiPriority w:val="39"/>
    <w:unhideWhenUsed/>
    <w:qFormat/>
    <w:pPr>
      <w:ind w:left="1134"/>
      <w:spacing w:after="57"/>
    </w:pPr>
  </w:style>
  <w:style w:type="paragraph" w:styleId="735">
    <w:name w:val="toc 3"/>
    <w:basedOn w:val="718"/>
    <w:next w:val="718"/>
    <w:uiPriority w:val="39"/>
    <w:unhideWhenUsed/>
    <w:qFormat/>
    <w:pPr>
      <w:ind w:left="567"/>
      <w:spacing w:after="57"/>
    </w:pPr>
  </w:style>
  <w:style w:type="paragraph" w:styleId="736">
    <w:name w:val="Plain Text"/>
    <w:basedOn w:val="718"/>
    <w:uiPriority w:val="0"/>
    <w:qFormat/>
    <w:rPr>
      <w:rFonts w:ascii="宋体" w:hAnsi="Courier New" w:cs="Courier New"/>
    </w:rPr>
  </w:style>
  <w:style w:type="paragraph" w:styleId="737">
    <w:name w:val="toc 8"/>
    <w:basedOn w:val="718"/>
    <w:next w:val="718"/>
    <w:uiPriority w:val="39"/>
    <w:unhideWhenUsed/>
    <w:qFormat/>
    <w:pPr>
      <w:ind w:left="1984"/>
      <w:spacing w:after="57"/>
    </w:pPr>
  </w:style>
  <w:style w:type="paragraph" w:styleId="738">
    <w:name w:val="endnote text"/>
    <w:basedOn w:val="718"/>
    <w:link w:val="946"/>
    <w:uiPriority w:val="99"/>
    <w:semiHidden/>
    <w:unhideWhenUsed/>
    <w:qFormat/>
    <w:rPr>
      <w:sz w:val="20"/>
    </w:rPr>
  </w:style>
  <w:style w:type="paragraph" w:styleId="739">
    <w:name w:val="Footer"/>
    <w:basedOn w:val="718"/>
    <w:link w:val="819"/>
    <w:uiPriority w:val="99"/>
    <w:unhideWhenUsed/>
    <w:qFormat/>
    <w:pPr>
      <w:tabs>
        <w:tab w:val="center" w:pos="7143" w:leader="none"/>
        <w:tab w:val="right" w:pos="14287" w:leader="none"/>
      </w:tabs>
    </w:pPr>
  </w:style>
  <w:style w:type="paragraph" w:styleId="740">
    <w:name w:val="envelope return"/>
    <w:basedOn w:val="718"/>
    <w:uiPriority w:val="0"/>
    <w:qFormat/>
    <w:rPr>
      <w:rFonts w:ascii="Arial" w:hAnsi="Arial" w:eastAsia="楷体_GB2312"/>
      <w:sz w:val="26"/>
      <w:szCs w:val="20"/>
    </w:rPr>
  </w:style>
  <w:style w:type="paragraph" w:styleId="741">
    <w:name w:val="Header"/>
    <w:basedOn w:val="718"/>
    <w:link w:val="817"/>
    <w:uiPriority w:val="99"/>
    <w:unhideWhenUsed/>
    <w:qFormat/>
    <w:pPr>
      <w:tabs>
        <w:tab w:val="center" w:pos="7143" w:leader="none"/>
        <w:tab w:val="right" w:pos="14287" w:leader="none"/>
      </w:tabs>
    </w:pPr>
  </w:style>
  <w:style w:type="paragraph" w:styleId="742">
    <w:name w:val="toc 1"/>
    <w:basedOn w:val="718"/>
    <w:next w:val="718"/>
    <w:uiPriority w:val="39"/>
    <w:unhideWhenUsed/>
    <w:qFormat/>
    <w:pPr>
      <w:spacing w:after="57"/>
    </w:pPr>
  </w:style>
  <w:style w:type="paragraph" w:styleId="743">
    <w:name w:val="toc 4"/>
    <w:basedOn w:val="718"/>
    <w:next w:val="718"/>
    <w:uiPriority w:val="39"/>
    <w:unhideWhenUsed/>
    <w:qFormat/>
    <w:pPr>
      <w:ind w:left="850"/>
      <w:spacing w:after="57"/>
    </w:pPr>
  </w:style>
  <w:style w:type="paragraph" w:styleId="744">
    <w:name w:val="Subtitle"/>
    <w:basedOn w:val="718"/>
    <w:next w:val="718"/>
    <w:link w:val="812"/>
    <w:uiPriority w:val="11"/>
    <w:qFormat/>
    <w:pPr>
      <w:spacing w:before="200" w:after="200"/>
    </w:pPr>
    <w:rPr>
      <w:sz w:val="24"/>
      <w:szCs w:val="24"/>
    </w:rPr>
  </w:style>
  <w:style w:type="paragraph" w:styleId="745">
    <w:name w:val="footnote text"/>
    <w:basedOn w:val="718"/>
    <w:link w:val="945"/>
    <w:uiPriority w:val="99"/>
    <w:semiHidden/>
    <w:unhideWhenUsed/>
    <w:qFormat/>
    <w:pPr>
      <w:spacing w:after="40"/>
    </w:pPr>
    <w:rPr>
      <w:sz w:val="18"/>
    </w:rPr>
  </w:style>
  <w:style w:type="paragraph" w:styleId="746">
    <w:name w:val="toc 6"/>
    <w:basedOn w:val="718"/>
    <w:next w:val="718"/>
    <w:uiPriority w:val="39"/>
    <w:unhideWhenUsed/>
    <w:qFormat/>
    <w:pPr>
      <w:ind w:left="1417"/>
      <w:spacing w:after="57"/>
    </w:pPr>
  </w:style>
  <w:style w:type="paragraph" w:styleId="747">
    <w:name w:val="table of figures"/>
    <w:basedOn w:val="718"/>
    <w:next w:val="718"/>
    <w:uiPriority w:val="99"/>
    <w:unhideWhenUsed/>
    <w:qFormat/>
  </w:style>
  <w:style w:type="paragraph" w:styleId="748">
    <w:name w:val="toc 2"/>
    <w:basedOn w:val="718"/>
    <w:next w:val="718"/>
    <w:uiPriority w:val="39"/>
    <w:unhideWhenUsed/>
    <w:qFormat/>
    <w:pPr>
      <w:ind w:left="283"/>
      <w:spacing w:after="57"/>
    </w:pPr>
  </w:style>
  <w:style w:type="paragraph" w:styleId="749">
    <w:name w:val="toc 9"/>
    <w:basedOn w:val="718"/>
    <w:next w:val="718"/>
    <w:uiPriority w:val="39"/>
    <w:unhideWhenUsed/>
    <w:qFormat/>
    <w:pPr>
      <w:ind w:left="2268"/>
      <w:spacing w:after="57"/>
    </w:pPr>
  </w:style>
  <w:style w:type="paragraph" w:styleId="750">
    <w:name w:val="Normal (Web)"/>
    <w:basedOn w:val="718"/>
    <w:uiPriority w:val="99"/>
    <w:qFormat/>
    <w:pPr>
      <w:jc w:val="left"/>
      <w:spacing w:before="100" w:beforeAutospacing="1" w:after="100" w:afterAutospacing="1"/>
      <w:widowControl/>
    </w:pPr>
    <w:rPr>
      <w:rFonts w:ascii="宋体" w:hAnsi="宋体" w:cs="宋体"/>
      <w:sz w:val="24"/>
      <w:szCs w:val="24"/>
    </w:rPr>
  </w:style>
  <w:style w:type="paragraph" w:styleId="751">
    <w:name w:val="Title"/>
    <w:basedOn w:val="718"/>
    <w:next w:val="718"/>
    <w:link w:val="811"/>
    <w:uiPriority w:val="10"/>
    <w:qFormat/>
    <w:pPr>
      <w:contextualSpacing/>
      <w:spacing w:before="300" w:after="200"/>
    </w:pPr>
    <w:rPr>
      <w:sz w:val="48"/>
      <w:szCs w:val="48"/>
    </w:rPr>
  </w:style>
  <w:style w:type="paragraph" w:styleId="752">
    <w:name w:val="Body Text First Indent"/>
    <w:basedOn w:val="732"/>
    <w:uiPriority w:val="0"/>
    <w:qFormat/>
    <w:pPr>
      <w:ind w:firstLine="420"/>
      <w:spacing w:line="360" w:lineRule="auto"/>
    </w:pPr>
    <w:rPr>
      <w:rFonts w:ascii="Times New Roman" w:hAnsi="Times New Roman"/>
      <w:szCs w:val="21"/>
    </w:rPr>
  </w:style>
  <w:style w:type="table" w:styleId="753">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endnote reference"/>
    <w:uiPriority w:val="99"/>
    <w:semiHidden/>
    <w:unhideWhenUsed/>
    <w:qFormat/>
    <w:rPr>
      <w:vertAlign w:val="superscript"/>
    </w:rPr>
  </w:style>
  <w:style w:type="character" w:styleId="755">
    <w:name w:val="Hyperlink"/>
    <w:uiPriority w:val="99"/>
    <w:unhideWhenUsed/>
    <w:qFormat/>
    <w:rPr>
      <w:color w:val="0000ff" w:themeColor="hyperlink"/>
      <w:u w:val="single"/>
      <w14:textFill>
        <w14:solidFill>
          <w14:schemeClr w14:val="hlink"/>
        </w14:solidFill>
      </w14:textFill>
    </w:rPr>
  </w:style>
  <w:style w:type="character" w:styleId="756">
    <w:name w:val="footnote reference"/>
    <w:uiPriority w:val="99"/>
    <w:unhideWhenUsed/>
    <w:qFormat/>
    <w:rPr>
      <w:vertAlign w:val="superscript"/>
    </w:rPr>
  </w:style>
  <w:style w:type="table" w:styleId="757" w:customStyle="1">
    <w:name w:val="Plain Table 1"/>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7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List Table 1 Light"/>
    <w:basedOn w:val="7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5" w:customStyle="1">
    <w:name w:val="List Table 7 Colorful"/>
    <w:basedOn w:val="7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6" w:customStyle="1">
    <w:name w:val="TOC Heading"/>
    <w:uiPriority w:val="39"/>
    <w:unhideWhenUsed/>
    <w:qFormat/>
    <w:rPr>
      <w:rFonts w:hint="default" w:ascii="Times New Roman" w:hAnsi="Times New Roman" w:eastAsia="宋体" w:cs="Times New Roman"/>
    </w:rPr>
  </w:style>
  <w:style w:type="paragraph" w:styleId="777" w:customStyle="1">
    <w:name w:val="TOC 标题1"/>
    <w:uiPriority w:val="39"/>
    <w:unhideWhenUsed/>
    <w:qFormat/>
    <w:rPr>
      <w:rFonts w:hint="default" w:ascii="Times New Roman" w:hAnsi="Times New Roman" w:eastAsia="宋体" w:cs="Times New Roman"/>
      <w:lang w:val="en-US" w:eastAsia="zh-CN" w:bidi="ar-SA"/>
    </w:rPr>
  </w:style>
  <w:style w:type="paragraph" w:styleId="778" w:customStyle="1">
    <w:name w:val="TOC 标题113"/>
    <w:uiPriority w:val="39"/>
    <w:unhideWhenUsed/>
    <w:qFormat/>
    <w:rPr>
      <w:rFonts w:hint="default" w:ascii="Times New Roman" w:hAnsi="Times New Roman" w:eastAsia="宋体" w:cs="Times New Roman"/>
      <w:lang w:val="en-US" w:eastAsia="zh-CN" w:bidi="ar-SA"/>
    </w:rPr>
  </w:style>
  <w:style w:type="paragraph" w:styleId="779" w:customStyle="1">
    <w:name w:val="TOC 标题112"/>
    <w:uiPriority w:val="39"/>
    <w:unhideWhenUsed/>
    <w:qFormat/>
    <w:rPr>
      <w:rFonts w:hint="default" w:ascii="Times New Roman" w:hAnsi="Times New Roman" w:eastAsia="宋体" w:cs="Times New Roman"/>
      <w:lang w:val="en-US" w:eastAsia="zh-CN" w:bidi="ar-SA"/>
    </w:rPr>
  </w:style>
  <w:style w:type="character" w:styleId="780" w:customStyle="1">
    <w:name w:val="Heading 1 Char"/>
    <w:basedOn w:val="728"/>
    <w:uiPriority w:val="9"/>
    <w:qFormat/>
    <w:rPr>
      <w:rFonts w:ascii="Arial" w:hAnsi="Arial" w:eastAsia="Arial" w:cs="Arial"/>
      <w:sz w:val="40"/>
      <w:szCs w:val="40"/>
    </w:rPr>
  </w:style>
  <w:style w:type="character" w:styleId="781" w:customStyle="1">
    <w:name w:val="Heading 2 Char"/>
    <w:basedOn w:val="728"/>
    <w:uiPriority w:val="9"/>
    <w:qFormat/>
    <w:rPr>
      <w:rFonts w:ascii="Arial" w:hAnsi="Arial" w:eastAsia="Arial" w:cs="Arial"/>
      <w:sz w:val="34"/>
    </w:rPr>
  </w:style>
  <w:style w:type="character" w:styleId="782" w:customStyle="1">
    <w:name w:val="Heading 3 Char"/>
    <w:basedOn w:val="728"/>
    <w:uiPriority w:val="9"/>
    <w:qFormat/>
    <w:rPr>
      <w:rFonts w:ascii="Arial" w:hAnsi="Arial" w:eastAsia="Arial" w:cs="Arial"/>
      <w:sz w:val="30"/>
      <w:szCs w:val="30"/>
    </w:rPr>
  </w:style>
  <w:style w:type="character" w:styleId="783" w:customStyle="1">
    <w:name w:val="Heading 4 Char"/>
    <w:basedOn w:val="728"/>
    <w:uiPriority w:val="9"/>
    <w:qFormat/>
    <w:rPr>
      <w:rFonts w:ascii="Arial" w:hAnsi="Arial" w:eastAsia="Arial" w:cs="Arial"/>
      <w:b/>
      <w:bCs/>
      <w:sz w:val="26"/>
      <w:szCs w:val="26"/>
    </w:rPr>
  </w:style>
  <w:style w:type="character" w:styleId="784" w:customStyle="1">
    <w:name w:val="Heading 5 Char"/>
    <w:basedOn w:val="728"/>
    <w:uiPriority w:val="9"/>
    <w:qFormat/>
    <w:rPr>
      <w:rFonts w:ascii="Arial" w:hAnsi="Arial" w:eastAsia="Arial" w:cs="Arial"/>
      <w:b/>
      <w:bCs/>
      <w:sz w:val="24"/>
      <w:szCs w:val="24"/>
    </w:rPr>
  </w:style>
  <w:style w:type="character" w:styleId="785" w:customStyle="1">
    <w:name w:val="Heading 6 Char"/>
    <w:basedOn w:val="728"/>
    <w:uiPriority w:val="9"/>
    <w:qFormat/>
    <w:rPr>
      <w:rFonts w:ascii="Arial" w:hAnsi="Arial" w:eastAsia="Arial" w:cs="Arial"/>
      <w:b/>
      <w:bCs/>
      <w:sz w:val="22"/>
      <w:szCs w:val="22"/>
    </w:rPr>
  </w:style>
  <w:style w:type="character" w:styleId="786" w:customStyle="1">
    <w:name w:val="Heading 7 Char"/>
    <w:basedOn w:val="728"/>
    <w:uiPriority w:val="9"/>
    <w:qFormat/>
    <w:rPr>
      <w:rFonts w:ascii="Arial" w:hAnsi="Arial" w:eastAsia="Arial" w:cs="Arial"/>
      <w:b/>
      <w:bCs/>
      <w:i/>
      <w:iCs/>
      <w:sz w:val="22"/>
      <w:szCs w:val="22"/>
    </w:rPr>
  </w:style>
  <w:style w:type="character" w:styleId="787" w:customStyle="1">
    <w:name w:val="Heading 8 Char"/>
    <w:basedOn w:val="728"/>
    <w:uiPriority w:val="9"/>
    <w:qFormat/>
    <w:rPr>
      <w:rFonts w:ascii="Arial" w:hAnsi="Arial" w:eastAsia="Arial" w:cs="Arial"/>
      <w:i/>
      <w:iCs/>
      <w:sz w:val="22"/>
      <w:szCs w:val="22"/>
    </w:rPr>
  </w:style>
  <w:style w:type="character" w:styleId="788" w:customStyle="1">
    <w:name w:val="Heading 9 Char"/>
    <w:basedOn w:val="728"/>
    <w:uiPriority w:val="9"/>
    <w:qFormat/>
    <w:rPr>
      <w:rFonts w:ascii="Arial" w:hAnsi="Arial" w:eastAsia="Arial" w:cs="Arial"/>
      <w:i/>
      <w:iCs/>
      <w:sz w:val="21"/>
      <w:szCs w:val="21"/>
    </w:rPr>
  </w:style>
  <w:style w:type="character" w:styleId="789" w:customStyle="1">
    <w:name w:val="Title Char"/>
    <w:basedOn w:val="728"/>
    <w:uiPriority w:val="10"/>
    <w:qFormat/>
    <w:rPr>
      <w:sz w:val="48"/>
      <w:szCs w:val="48"/>
    </w:rPr>
  </w:style>
  <w:style w:type="character" w:styleId="790" w:customStyle="1">
    <w:name w:val="Subtitle Char"/>
    <w:basedOn w:val="728"/>
    <w:uiPriority w:val="11"/>
    <w:qFormat/>
    <w:rPr>
      <w:sz w:val="24"/>
      <w:szCs w:val="24"/>
    </w:rPr>
  </w:style>
  <w:style w:type="character" w:styleId="791" w:customStyle="1">
    <w:name w:val="Quote Char"/>
    <w:uiPriority w:val="29"/>
    <w:qFormat/>
    <w:rPr>
      <w:i/>
    </w:rPr>
  </w:style>
  <w:style w:type="character" w:styleId="792" w:customStyle="1">
    <w:name w:val="Intense Quote Char"/>
    <w:uiPriority w:val="30"/>
    <w:qFormat/>
    <w:rPr>
      <w:i/>
    </w:rPr>
  </w:style>
  <w:style w:type="character" w:styleId="793" w:customStyle="1">
    <w:name w:val="Header Char"/>
    <w:basedOn w:val="728"/>
    <w:uiPriority w:val="99"/>
    <w:qFormat/>
  </w:style>
  <w:style w:type="character" w:styleId="794" w:customStyle="1">
    <w:name w:val="Caption Char"/>
    <w:uiPriority w:val="99"/>
    <w:qFormat/>
  </w:style>
  <w:style w:type="character" w:styleId="795" w:customStyle="1">
    <w:name w:val="Footnote Text Char"/>
    <w:uiPriority w:val="99"/>
    <w:qFormat/>
    <w:rPr>
      <w:sz w:val="18"/>
    </w:rPr>
  </w:style>
  <w:style w:type="character" w:styleId="796" w:customStyle="1">
    <w:name w:val="Endnote Text Char"/>
    <w:uiPriority w:val="99"/>
    <w:qFormat/>
    <w:rPr>
      <w:sz w:val="20"/>
    </w:rPr>
  </w:style>
  <w:style w:type="paragraph" w:styleId="797" w:customStyle="1">
    <w:name w:val="TOC 标题111"/>
    <w:uiPriority w:val="39"/>
    <w:unhideWhenUsed/>
    <w:qFormat/>
    <w:rPr>
      <w:rFonts w:hint="default" w:ascii="Times New Roman" w:hAnsi="Times New Roman" w:eastAsia="宋体" w:cs="Times New Roman"/>
      <w:lang w:val="en-US" w:eastAsia="zh-CN" w:bidi="ar-SA"/>
    </w:rPr>
  </w:style>
  <w:style w:type="paragraph" w:styleId="798" w:customStyle="1">
    <w:name w:val="正文文本缩进1"/>
    <w:basedOn w:val="718"/>
    <w:link w:val="980"/>
    <w:uiPriority w:val="0"/>
    <w:qFormat/>
    <w:pPr>
      <w:ind w:firstLine="645"/>
    </w:pPr>
    <w:rPr>
      <w:rFonts w:ascii="楷体_GB2312" w:eastAsia="楷体_GB2312"/>
      <w:sz w:val="32"/>
      <w:szCs w:val="32"/>
      <w:lang w:eastAsia="en-US"/>
    </w:rPr>
  </w:style>
  <w:style w:type="paragraph" w:styleId="79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00" w:customStyle="1">
    <w:name w:val="标题 1 字符"/>
    <w:link w:val="719"/>
    <w:uiPriority w:val="9"/>
    <w:qFormat/>
    <w:rPr>
      <w:rFonts w:ascii="Arial" w:hAnsi="Arial" w:eastAsia="Arial" w:cs="Arial"/>
      <w:sz w:val="40"/>
      <w:szCs w:val="40"/>
    </w:rPr>
  </w:style>
  <w:style w:type="character" w:styleId="801" w:customStyle="1">
    <w:name w:val="标题 2 字符"/>
    <w:link w:val="720"/>
    <w:uiPriority w:val="9"/>
    <w:qFormat/>
    <w:rPr>
      <w:rFonts w:ascii="Arial" w:hAnsi="Arial" w:eastAsia="Arial" w:cs="Arial"/>
      <w:sz w:val="34"/>
    </w:rPr>
  </w:style>
  <w:style w:type="character" w:styleId="802" w:customStyle="1">
    <w:name w:val="标题 3 字符"/>
    <w:link w:val="721"/>
    <w:uiPriority w:val="9"/>
    <w:qFormat/>
    <w:rPr>
      <w:rFonts w:ascii="Arial" w:hAnsi="Arial" w:eastAsia="Arial" w:cs="Arial"/>
      <w:sz w:val="30"/>
      <w:szCs w:val="30"/>
    </w:rPr>
  </w:style>
  <w:style w:type="character" w:styleId="803" w:customStyle="1">
    <w:name w:val="标题 4 字符"/>
    <w:link w:val="722"/>
    <w:uiPriority w:val="9"/>
    <w:qFormat/>
    <w:rPr>
      <w:rFonts w:ascii="Arial" w:hAnsi="Arial" w:eastAsia="Arial" w:cs="Arial"/>
      <w:b/>
      <w:bCs/>
      <w:sz w:val="26"/>
      <w:szCs w:val="26"/>
    </w:rPr>
  </w:style>
  <w:style w:type="character" w:styleId="804" w:customStyle="1">
    <w:name w:val="标题 5 字符"/>
    <w:link w:val="723"/>
    <w:uiPriority w:val="9"/>
    <w:qFormat/>
    <w:rPr>
      <w:rFonts w:ascii="Arial" w:hAnsi="Arial" w:eastAsia="Arial" w:cs="Arial"/>
      <w:b/>
      <w:bCs/>
      <w:sz w:val="24"/>
      <w:szCs w:val="24"/>
    </w:rPr>
  </w:style>
  <w:style w:type="character" w:styleId="805" w:customStyle="1">
    <w:name w:val="标题 6 字符"/>
    <w:link w:val="724"/>
    <w:uiPriority w:val="9"/>
    <w:qFormat/>
    <w:rPr>
      <w:rFonts w:ascii="Arial" w:hAnsi="Arial" w:eastAsia="Arial" w:cs="Arial"/>
      <w:b/>
      <w:bCs/>
      <w:sz w:val="22"/>
      <w:szCs w:val="22"/>
    </w:rPr>
  </w:style>
  <w:style w:type="character" w:styleId="806" w:customStyle="1">
    <w:name w:val="标题 7 字符"/>
    <w:link w:val="725"/>
    <w:uiPriority w:val="9"/>
    <w:qFormat/>
    <w:rPr>
      <w:rFonts w:ascii="Arial" w:hAnsi="Arial" w:eastAsia="Arial" w:cs="Arial"/>
      <w:b/>
      <w:bCs/>
      <w:i/>
      <w:iCs/>
      <w:sz w:val="22"/>
      <w:szCs w:val="22"/>
    </w:rPr>
  </w:style>
  <w:style w:type="character" w:styleId="807" w:customStyle="1">
    <w:name w:val="标题 8 字符"/>
    <w:link w:val="726"/>
    <w:uiPriority w:val="9"/>
    <w:qFormat/>
    <w:rPr>
      <w:rFonts w:ascii="Arial" w:hAnsi="Arial" w:eastAsia="Arial" w:cs="Arial"/>
      <w:i/>
      <w:iCs/>
      <w:sz w:val="22"/>
      <w:szCs w:val="22"/>
    </w:rPr>
  </w:style>
  <w:style w:type="character" w:styleId="808" w:customStyle="1">
    <w:name w:val="标题 9 字符"/>
    <w:link w:val="727"/>
    <w:uiPriority w:val="9"/>
    <w:qFormat/>
    <w:rPr>
      <w:rFonts w:ascii="Arial" w:hAnsi="Arial" w:eastAsia="Arial" w:cs="Arial"/>
      <w:i/>
      <w:iCs/>
      <w:sz w:val="21"/>
      <w:szCs w:val="21"/>
    </w:rPr>
  </w:style>
  <w:style w:type="paragraph" w:styleId="809">
    <w:name w:val="List Paragraph"/>
    <w:basedOn w:val="718"/>
    <w:uiPriority w:val="34"/>
    <w:qFormat/>
    <w:pPr>
      <w:contextualSpacing/>
      <w:ind w:left="720"/>
    </w:pPr>
  </w:style>
  <w:style w:type="paragraph" w:styleId="810">
    <w:name w:val="No Spacing"/>
    <w:uiPriority w:val="1"/>
    <w:qFormat/>
    <w:rPr>
      <w:rFonts w:hint="default" w:ascii="Calibri" w:hAnsi="Calibri" w:eastAsia="宋体" w:cs="Times New Roman"/>
      <w:lang w:val="en-US" w:eastAsia="zh-CN" w:bidi="ar-SA"/>
    </w:rPr>
  </w:style>
  <w:style w:type="character" w:styleId="811" w:customStyle="1">
    <w:name w:val="标题 字符"/>
    <w:link w:val="751"/>
    <w:uiPriority w:val="10"/>
    <w:qFormat/>
    <w:rPr>
      <w:sz w:val="48"/>
      <w:szCs w:val="48"/>
    </w:rPr>
  </w:style>
  <w:style w:type="character" w:styleId="812" w:customStyle="1">
    <w:name w:val="副标题 字符"/>
    <w:link w:val="744"/>
    <w:uiPriority w:val="11"/>
    <w:qFormat/>
    <w:rPr>
      <w:sz w:val="24"/>
      <w:szCs w:val="24"/>
    </w:rPr>
  </w:style>
  <w:style w:type="paragraph" w:styleId="813">
    <w:name w:val="Quote"/>
    <w:basedOn w:val="718"/>
    <w:next w:val="718"/>
    <w:link w:val="814"/>
    <w:uiPriority w:val="29"/>
    <w:qFormat/>
    <w:pPr>
      <w:ind w:left="720" w:right="720"/>
    </w:pPr>
    <w:rPr>
      <w:i/>
    </w:rPr>
  </w:style>
  <w:style w:type="character" w:styleId="814" w:customStyle="1">
    <w:name w:val="引用 字符"/>
    <w:link w:val="813"/>
    <w:uiPriority w:val="29"/>
    <w:qFormat/>
    <w:rPr>
      <w:i/>
    </w:rPr>
  </w:style>
  <w:style w:type="paragraph" w:styleId="815">
    <w:name w:val="Intense Quote"/>
    <w:basedOn w:val="718"/>
    <w:next w:val="718"/>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字符"/>
    <w:link w:val="815"/>
    <w:uiPriority w:val="30"/>
    <w:qFormat/>
    <w:rPr>
      <w:i/>
    </w:rPr>
  </w:style>
  <w:style w:type="character" w:styleId="817" w:customStyle="1">
    <w:name w:val="页眉 字符"/>
    <w:link w:val="741"/>
    <w:uiPriority w:val="99"/>
    <w:qFormat/>
  </w:style>
  <w:style w:type="character" w:styleId="818" w:customStyle="1">
    <w:name w:val="Footer Char"/>
    <w:uiPriority w:val="99"/>
    <w:qFormat/>
  </w:style>
  <w:style w:type="character" w:styleId="819" w:customStyle="1">
    <w:name w:val="页脚 字符"/>
    <w:link w:val="739"/>
    <w:uiPriority w:val="99"/>
    <w:qFormat/>
  </w:style>
  <w:style w:type="table" w:styleId="8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脚注文本 字符"/>
    <w:link w:val="745"/>
    <w:uiPriority w:val="99"/>
    <w:qFormat/>
    <w:rPr>
      <w:sz w:val="18"/>
    </w:rPr>
  </w:style>
  <w:style w:type="character" w:styleId="946" w:customStyle="1">
    <w:name w:val="尾注文本 字符"/>
    <w:link w:val="738"/>
    <w:uiPriority w:val="99"/>
    <w:qFormat/>
    <w:rPr>
      <w:sz w:val="20"/>
    </w:rPr>
  </w:style>
  <w:style w:type="paragraph" w:styleId="947" w:customStyle="1">
    <w:name w:val="TOC 标题11"/>
    <w:uiPriority w:val="39"/>
    <w:unhideWhenUsed/>
    <w:qFormat/>
    <w:rPr>
      <w:rFonts w:hint="default" w:ascii="Calibri" w:hAnsi="Calibri" w:eastAsia="宋体" w:cs="Times New Roman"/>
      <w:lang w:val="en-US" w:eastAsia="zh-CN" w:bidi="ar-SA"/>
    </w:rPr>
  </w:style>
  <w:style w:type="paragraph" w:styleId="948" w:customStyle="1">
    <w:name w:val="标题 11"/>
    <w:basedOn w:val="718"/>
    <w:next w:val="718"/>
    <w:link w:val="960"/>
    <w:uiPriority w:val="0"/>
    <w:qFormat/>
    <w:pPr>
      <w:jc w:val="center"/>
      <w:keepNext/>
      <w:outlineLvl w:val="0"/>
    </w:pPr>
    <w:rPr>
      <w:rFonts w:ascii="楷体_GB2312" w:eastAsia="楷体_GB2312"/>
      <w:sz w:val="28"/>
      <w:szCs w:val="28"/>
      <w:lang w:eastAsia="en-US"/>
    </w:rPr>
  </w:style>
  <w:style w:type="paragraph" w:styleId="949" w:customStyle="1">
    <w:name w:val="标题 21"/>
    <w:basedOn w:val="718"/>
    <w:next w:val="950"/>
    <w:link w:val="96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50" w:customStyle="1">
    <w:name w:val="正文缩进1"/>
    <w:basedOn w:val="718"/>
    <w:link w:val="962"/>
    <w:uiPriority w:val="0"/>
    <w:qFormat/>
    <w:pPr>
      <w:ind w:firstLine="420"/>
    </w:pPr>
    <w:rPr>
      <w:sz w:val="20"/>
      <w:lang w:eastAsia="en-US"/>
    </w:rPr>
  </w:style>
  <w:style w:type="paragraph" w:styleId="951" w:customStyle="1">
    <w:name w:val="标题 31"/>
    <w:basedOn w:val="718"/>
    <w:next w:val="950"/>
    <w:link w:val="963"/>
    <w:uiPriority w:val="0"/>
    <w:qFormat/>
    <w:pPr>
      <w:keepLines/>
      <w:keepNext/>
      <w:spacing w:before="260" w:after="260" w:line="416" w:lineRule="auto"/>
      <w:outlineLvl w:val="2"/>
    </w:pPr>
    <w:rPr>
      <w:b/>
      <w:bCs/>
      <w:sz w:val="32"/>
      <w:szCs w:val="32"/>
      <w:lang w:eastAsia="en-US"/>
    </w:rPr>
  </w:style>
  <w:style w:type="paragraph" w:styleId="952" w:customStyle="1">
    <w:name w:val="标题 41"/>
    <w:basedOn w:val="718"/>
    <w:next w:val="950"/>
    <w:link w:val="964"/>
    <w:uiPriority w:val="0"/>
    <w:qFormat/>
    <w:pPr>
      <w:keepLines/>
      <w:keepNext/>
      <w:spacing w:before="280" w:after="290" w:line="376" w:lineRule="auto"/>
      <w:outlineLvl w:val="3"/>
    </w:pPr>
    <w:rPr>
      <w:rFonts w:ascii="Arial" w:hAnsi="Arial" w:eastAsia="黑体"/>
      <w:b/>
      <w:bCs/>
      <w:sz w:val="28"/>
      <w:szCs w:val="28"/>
      <w:lang w:eastAsia="en-US"/>
    </w:rPr>
  </w:style>
  <w:style w:type="paragraph" w:styleId="953" w:customStyle="1">
    <w:name w:val="标题 51"/>
    <w:basedOn w:val="718"/>
    <w:next w:val="950"/>
    <w:link w:val="965"/>
    <w:uiPriority w:val="0"/>
    <w:qFormat/>
    <w:pPr>
      <w:keepNext/>
      <w:outlineLvl w:val="4"/>
    </w:pPr>
    <w:rPr>
      <w:rFonts w:ascii="宋体"/>
      <w:color w:val="000000"/>
      <w:sz w:val="28"/>
      <w:szCs w:val="28"/>
      <w:lang w:eastAsia="en-US"/>
    </w:rPr>
  </w:style>
  <w:style w:type="paragraph" w:styleId="954" w:customStyle="1">
    <w:name w:val="标题 61"/>
    <w:basedOn w:val="718"/>
    <w:next w:val="718"/>
    <w:link w:val="966"/>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55" w:customStyle="1">
    <w:name w:val="标题 71"/>
    <w:basedOn w:val="718"/>
    <w:next w:val="718"/>
    <w:link w:val="967"/>
    <w:uiPriority w:val="0"/>
    <w:qFormat/>
    <w:pPr>
      <w:numPr>
        <w:ilvl w:val="6"/>
        <w:numId w:val="1"/>
      </w:numPr>
      <w:keepLines/>
      <w:keepNext/>
      <w:spacing w:before="240" w:after="64" w:line="320" w:lineRule="auto"/>
      <w:outlineLvl w:val="6"/>
    </w:pPr>
    <w:rPr>
      <w:b/>
      <w:bCs/>
      <w:sz w:val="24"/>
      <w:szCs w:val="24"/>
      <w:lang w:eastAsia="en-US"/>
    </w:rPr>
  </w:style>
  <w:style w:type="paragraph" w:styleId="956" w:customStyle="1">
    <w:name w:val="标题 81"/>
    <w:basedOn w:val="718"/>
    <w:next w:val="718"/>
    <w:link w:val="968"/>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57" w:customStyle="1">
    <w:name w:val="标题 91"/>
    <w:basedOn w:val="718"/>
    <w:next w:val="718"/>
    <w:link w:val="969"/>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58" w:customStyle="1">
    <w:name w:val="默认段落字体1"/>
    <w:uiPriority w:val="1"/>
    <w:unhideWhenUsed/>
    <w:qFormat/>
  </w:style>
  <w:style w:type="table" w:styleId="959" w:customStyle="1">
    <w:name w:val="普通表格1"/>
    <w:uiPriority w:val="99"/>
    <w:unhideWhenUsed/>
    <w:qFormat/>
    <w:tblPr>
      <w:tblCellMar>
        <w:left w:w="0" w:type="dxa"/>
        <w:top w:w="0" w:type="dxa"/>
        <w:right w:w="0" w:type="dxa"/>
        <w:bottom w:w="0" w:type="dxa"/>
      </w:tblCellMar>
    </w:tblPr>
  </w:style>
  <w:style w:type="character" w:styleId="960" w:customStyle="1">
    <w:name w:val="标题 1 Char"/>
    <w:link w:val="948"/>
    <w:uiPriority w:val="0"/>
    <w:qFormat/>
    <w:rPr>
      <w:rFonts w:ascii="楷体_GB2312" w:hAnsi="Times New Roman" w:eastAsia="楷体_GB2312" w:cs="Times New Roman"/>
      <w:sz w:val="28"/>
      <w:szCs w:val="28"/>
    </w:rPr>
  </w:style>
  <w:style w:type="character" w:styleId="961" w:customStyle="1">
    <w:name w:val="标题 2 Char"/>
    <w:link w:val="949"/>
    <w:uiPriority w:val="0"/>
    <w:qFormat/>
    <w:rPr>
      <w:rFonts w:ascii="Arial" w:hAnsi="Arial" w:eastAsia="幼圆" w:cs="Arial"/>
      <w:b/>
      <w:bCs/>
      <w:sz w:val="44"/>
      <w:szCs w:val="44"/>
    </w:rPr>
  </w:style>
  <w:style w:type="character" w:styleId="962" w:customStyle="1">
    <w:name w:val="正文缩进 Char"/>
    <w:link w:val="950"/>
    <w:uiPriority w:val="0"/>
    <w:qFormat/>
    <w:rPr>
      <w:rFonts w:ascii="Times New Roman" w:hAnsi="Times New Roman" w:eastAsia="宋体" w:cs="Times New Roman"/>
      <w:szCs w:val="21"/>
    </w:rPr>
  </w:style>
  <w:style w:type="character" w:styleId="963" w:customStyle="1">
    <w:name w:val="标题 3 Char"/>
    <w:link w:val="951"/>
    <w:uiPriority w:val="0"/>
    <w:qFormat/>
    <w:rPr>
      <w:rFonts w:ascii="Times New Roman" w:hAnsi="Times New Roman" w:eastAsia="宋体" w:cs="Times New Roman"/>
      <w:b/>
      <w:bCs/>
      <w:sz w:val="32"/>
      <w:szCs w:val="32"/>
    </w:rPr>
  </w:style>
  <w:style w:type="character" w:styleId="964" w:customStyle="1">
    <w:name w:val="标题 4 Char"/>
    <w:link w:val="952"/>
    <w:uiPriority w:val="0"/>
    <w:qFormat/>
    <w:rPr>
      <w:rFonts w:ascii="Arial" w:hAnsi="Arial" w:eastAsia="黑体" w:cs="Arial"/>
      <w:b/>
      <w:bCs/>
      <w:sz w:val="28"/>
      <w:szCs w:val="28"/>
    </w:rPr>
  </w:style>
  <w:style w:type="character" w:styleId="965" w:customStyle="1">
    <w:name w:val="标题 5 Char"/>
    <w:link w:val="953"/>
    <w:uiPriority w:val="0"/>
    <w:qFormat/>
    <w:rPr>
      <w:rFonts w:ascii="宋体" w:hAnsi="Times New Roman" w:eastAsia="宋体" w:cs="Times New Roman"/>
      <w:color w:val="000000"/>
      <w:sz w:val="28"/>
      <w:szCs w:val="28"/>
    </w:rPr>
  </w:style>
  <w:style w:type="character" w:styleId="966" w:customStyle="1">
    <w:name w:val="标题 6 Char"/>
    <w:link w:val="954"/>
    <w:uiPriority w:val="0"/>
    <w:qFormat/>
    <w:rPr>
      <w:rFonts w:ascii="Arial" w:hAnsi="Arial" w:eastAsia="黑体" w:cs="Times New Roman"/>
      <w:b/>
      <w:bCs/>
      <w:sz w:val="24"/>
      <w:szCs w:val="24"/>
    </w:rPr>
  </w:style>
  <w:style w:type="character" w:styleId="967" w:customStyle="1">
    <w:name w:val="标题 7 Char"/>
    <w:link w:val="955"/>
    <w:uiPriority w:val="0"/>
    <w:qFormat/>
    <w:rPr>
      <w:rFonts w:ascii="Times New Roman" w:hAnsi="Times New Roman" w:eastAsia="宋体" w:cs="Times New Roman"/>
      <w:b/>
      <w:bCs/>
      <w:sz w:val="24"/>
      <w:szCs w:val="24"/>
    </w:rPr>
  </w:style>
  <w:style w:type="character" w:styleId="968" w:customStyle="1">
    <w:name w:val="标题 8 Char"/>
    <w:link w:val="956"/>
    <w:uiPriority w:val="0"/>
    <w:qFormat/>
    <w:rPr>
      <w:rFonts w:ascii="Arial" w:hAnsi="Arial" w:eastAsia="黑体" w:cs="Times New Roman"/>
      <w:sz w:val="24"/>
      <w:szCs w:val="24"/>
    </w:rPr>
  </w:style>
  <w:style w:type="character" w:styleId="969" w:customStyle="1">
    <w:name w:val="标题 9 Char"/>
    <w:link w:val="957"/>
    <w:uiPriority w:val="0"/>
    <w:qFormat/>
    <w:rPr>
      <w:rFonts w:ascii="Arial" w:hAnsi="Arial" w:eastAsia="黑体" w:cs="Times New Roman"/>
      <w:szCs w:val="21"/>
    </w:rPr>
  </w:style>
  <w:style w:type="paragraph" w:styleId="970" w:customStyle="1">
    <w:name w:val="列表 31"/>
    <w:basedOn w:val="718"/>
    <w:uiPriority w:val="0"/>
    <w:qFormat/>
    <w:pPr>
      <w:ind w:left="100" w:hanging="200"/>
    </w:pPr>
  </w:style>
  <w:style w:type="paragraph" w:styleId="971" w:customStyle="1">
    <w:name w:val="目录 71"/>
    <w:basedOn w:val="718"/>
    <w:next w:val="718"/>
    <w:uiPriority w:val="0"/>
    <w:semiHidden/>
    <w:qFormat/>
    <w:pPr>
      <w:ind w:left="1260"/>
      <w:jc w:val="left"/>
    </w:pPr>
  </w:style>
  <w:style w:type="paragraph" w:styleId="972" w:customStyle="1">
    <w:name w:val="文档结构图1"/>
    <w:basedOn w:val="718"/>
    <w:link w:val="973"/>
    <w:uiPriority w:val="0"/>
    <w:semiHidden/>
    <w:qFormat/>
    <w:pPr>
      <w:shd w:val="clear" w:color="auto" w:fill="000080"/>
    </w:pPr>
    <w:rPr>
      <w:sz w:val="20"/>
      <w:lang w:eastAsia="en-US"/>
    </w:rPr>
  </w:style>
  <w:style w:type="character" w:styleId="973" w:customStyle="1">
    <w:name w:val="文档结构图 Char"/>
    <w:link w:val="972"/>
    <w:uiPriority w:val="0"/>
    <w:semiHidden/>
    <w:qFormat/>
    <w:rPr>
      <w:rFonts w:ascii="Times New Roman" w:hAnsi="Times New Roman" w:eastAsia="宋体" w:cs="Times New Roman"/>
      <w:szCs w:val="21"/>
      <w:shd w:val="clear" w:color="auto" w:fill="000080"/>
    </w:rPr>
  </w:style>
  <w:style w:type="paragraph" w:styleId="974" w:customStyle="1">
    <w:name w:val="批注文字1"/>
    <w:basedOn w:val="718"/>
    <w:link w:val="975"/>
    <w:uiPriority w:val="0"/>
    <w:semiHidden/>
    <w:qFormat/>
    <w:pPr>
      <w:jc w:val="left"/>
    </w:pPr>
    <w:rPr>
      <w:sz w:val="20"/>
      <w:lang w:eastAsia="en-US"/>
    </w:rPr>
  </w:style>
  <w:style w:type="character" w:styleId="975" w:customStyle="1">
    <w:name w:val="批注文字 Char"/>
    <w:link w:val="974"/>
    <w:uiPriority w:val="0"/>
    <w:semiHidden/>
    <w:qFormat/>
    <w:rPr>
      <w:rFonts w:ascii="Times New Roman" w:hAnsi="Times New Roman" w:eastAsia="宋体" w:cs="Times New Roman"/>
      <w:szCs w:val="21"/>
    </w:rPr>
  </w:style>
  <w:style w:type="paragraph" w:styleId="976" w:customStyle="1">
    <w:name w:val="正文文本 31"/>
    <w:basedOn w:val="718"/>
    <w:link w:val="977"/>
    <w:uiPriority w:val="0"/>
    <w:qFormat/>
    <w:rPr>
      <w:rFonts w:ascii="仿宋_GB2312" w:hAnsi="Arial" w:eastAsia="仿宋_GB2312"/>
      <w:sz w:val="32"/>
      <w:szCs w:val="32"/>
      <w:lang w:eastAsia="en-US"/>
    </w:rPr>
  </w:style>
  <w:style w:type="character" w:styleId="977" w:customStyle="1">
    <w:name w:val="正文文本 3 Char"/>
    <w:link w:val="976"/>
    <w:uiPriority w:val="0"/>
    <w:qFormat/>
    <w:rPr>
      <w:rFonts w:ascii="仿宋_GB2312" w:hAnsi="Arial" w:eastAsia="仿宋_GB2312" w:cs="Times New Roman"/>
      <w:sz w:val="32"/>
      <w:szCs w:val="32"/>
    </w:rPr>
  </w:style>
  <w:style w:type="paragraph" w:styleId="978" w:customStyle="1">
    <w:name w:val="正文文本1"/>
    <w:basedOn w:val="718"/>
    <w:link w:val="979"/>
    <w:uiPriority w:val="0"/>
    <w:qFormat/>
    <w:rPr>
      <w:rFonts w:ascii="楷体_GB2312" w:hAnsi="Arial" w:eastAsia="楷体_GB2312"/>
      <w:sz w:val="28"/>
      <w:szCs w:val="28"/>
      <w:lang w:eastAsia="en-US"/>
    </w:rPr>
  </w:style>
  <w:style w:type="character" w:styleId="979" w:customStyle="1">
    <w:name w:val="正文文本 Char"/>
    <w:link w:val="978"/>
    <w:uiPriority w:val="0"/>
    <w:qFormat/>
    <w:rPr>
      <w:rFonts w:ascii="楷体_GB2312" w:hAnsi="Arial" w:eastAsia="楷体_GB2312" w:cs="Times New Roman"/>
      <w:sz w:val="28"/>
      <w:szCs w:val="28"/>
    </w:rPr>
  </w:style>
  <w:style w:type="character" w:styleId="980" w:customStyle="1">
    <w:name w:val="正文文本缩进 Char"/>
    <w:link w:val="798"/>
    <w:uiPriority w:val="0"/>
    <w:qFormat/>
    <w:rPr>
      <w:rFonts w:ascii="楷体_GB2312" w:hAnsi="Times New Roman" w:eastAsia="楷体_GB2312" w:cs="Times New Roman"/>
      <w:sz w:val="32"/>
      <w:szCs w:val="32"/>
    </w:rPr>
  </w:style>
  <w:style w:type="paragraph" w:styleId="981" w:customStyle="1">
    <w:name w:val="列表 21"/>
    <w:basedOn w:val="718"/>
    <w:uiPriority w:val="0"/>
    <w:qFormat/>
    <w:pPr>
      <w:ind w:left="100" w:hanging="200"/>
    </w:pPr>
  </w:style>
  <w:style w:type="paragraph" w:styleId="982" w:customStyle="1">
    <w:name w:val="目录 51"/>
    <w:basedOn w:val="718"/>
    <w:next w:val="718"/>
    <w:uiPriority w:val="0"/>
    <w:semiHidden/>
    <w:qFormat/>
    <w:pPr>
      <w:ind w:left="840"/>
      <w:jc w:val="left"/>
    </w:pPr>
  </w:style>
  <w:style w:type="paragraph" w:styleId="983" w:customStyle="1">
    <w:name w:val="目录 31"/>
    <w:basedOn w:val="718"/>
    <w:next w:val="718"/>
    <w:uiPriority w:val="0"/>
    <w:semiHidden/>
    <w:qFormat/>
    <w:pPr>
      <w:ind w:left="420"/>
      <w:jc w:val="left"/>
    </w:pPr>
    <w:rPr>
      <w:i/>
      <w:iCs/>
      <w:szCs w:val="24"/>
    </w:rPr>
  </w:style>
  <w:style w:type="paragraph" w:styleId="984" w:customStyle="1">
    <w:name w:val="纯文本1"/>
    <w:basedOn w:val="718"/>
    <w:link w:val="985"/>
    <w:uiPriority w:val="0"/>
    <w:qFormat/>
    <w:rPr>
      <w:rFonts w:ascii="宋体" w:hAnsi="Courier New"/>
      <w:sz w:val="20"/>
      <w:lang w:eastAsia="en-US"/>
    </w:rPr>
  </w:style>
  <w:style w:type="character" w:styleId="985" w:customStyle="1">
    <w:name w:val="纯文本 Char"/>
    <w:link w:val="984"/>
    <w:uiPriority w:val="0"/>
    <w:qFormat/>
    <w:rPr>
      <w:rFonts w:ascii="宋体" w:hAnsi="Courier New" w:eastAsia="宋体" w:cs="Courier New"/>
      <w:szCs w:val="21"/>
    </w:rPr>
  </w:style>
  <w:style w:type="paragraph" w:styleId="986" w:customStyle="1">
    <w:name w:val="目录 81"/>
    <w:basedOn w:val="718"/>
    <w:next w:val="718"/>
    <w:uiPriority w:val="0"/>
    <w:semiHidden/>
    <w:qFormat/>
    <w:pPr>
      <w:ind w:left="1470"/>
      <w:jc w:val="left"/>
    </w:pPr>
  </w:style>
  <w:style w:type="paragraph" w:styleId="987" w:customStyle="1">
    <w:name w:val="日期1"/>
    <w:basedOn w:val="718"/>
    <w:next w:val="718"/>
    <w:link w:val="988"/>
    <w:uiPriority w:val="0"/>
    <w:qFormat/>
    <w:rPr>
      <w:sz w:val="24"/>
      <w:szCs w:val="24"/>
      <w:lang w:eastAsia="en-US"/>
    </w:rPr>
  </w:style>
  <w:style w:type="character" w:styleId="988" w:customStyle="1">
    <w:name w:val="日期 Char"/>
    <w:link w:val="987"/>
    <w:uiPriority w:val="0"/>
    <w:qFormat/>
    <w:rPr>
      <w:rFonts w:ascii="Times New Roman" w:hAnsi="Times New Roman" w:eastAsia="宋体" w:cs="Times New Roman"/>
      <w:sz w:val="24"/>
      <w:szCs w:val="24"/>
    </w:rPr>
  </w:style>
  <w:style w:type="paragraph" w:styleId="989" w:customStyle="1">
    <w:name w:val="正文文本缩进 21"/>
    <w:basedOn w:val="718"/>
    <w:link w:val="990"/>
    <w:uiPriority w:val="0"/>
    <w:qFormat/>
    <w:pPr>
      <w:ind w:left="630" w:firstLine="645"/>
    </w:pPr>
    <w:rPr>
      <w:rFonts w:ascii="Arial" w:hAnsi="Arial" w:eastAsia="仿宋_GB2312"/>
      <w:sz w:val="32"/>
      <w:szCs w:val="32"/>
      <w:lang w:eastAsia="en-US"/>
    </w:rPr>
  </w:style>
  <w:style w:type="character" w:styleId="990" w:customStyle="1">
    <w:name w:val="正文文本缩进 2 Char"/>
    <w:link w:val="989"/>
    <w:uiPriority w:val="0"/>
    <w:qFormat/>
    <w:rPr>
      <w:rFonts w:ascii="Arial" w:hAnsi="Arial" w:eastAsia="仿宋_GB2312" w:cs="Arial"/>
      <w:sz w:val="32"/>
      <w:szCs w:val="32"/>
    </w:rPr>
  </w:style>
  <w:style w:type="paragraph" w:styleId="991" w:customStyle="1">
    <w:name w:val="批注框文本1"/>
    <w:basedOn w:val="718"/>
    <w:link w:val="992"/>
    <w:uiPriority w:val="0"/>
    <w:qFormat/>
    <w:rPr>
      <w:sz w:val="18"/>
      <w:szCs w:val="18"/>
      <w:lang w:eastAsia="en-US"/>
    </w:rPr>
  </w:style>
  <w:style w:type="character" w:styleId="992" w:customStyle="1">
    <w:name w:val="批注框文本 Char"/>
    <w:link w:val="991"/>
    <w:uiPriority w:val="0"/>
    <w:qFormat/>
    <w:rPr>
      <w:rFonts w:ascii="Times New Roman" w:hAnsi="Times New Roman" w:eastAsia="宋体" w:cs="Times New Roman"/>
      <w:sz w:val="18"/>
      <w:szCs w:val="18"/>
    </w:rPr>
  </w:style>
  <w:style w:type="paragraph" w:styleId="993" w:customStyle="1">
    <w:name w:val="页脚1"/>
    <w:basedOn w:val="718"/>
    <w:link w:val="994"/>
    <w:uiPriority w:val="0"/>
    <w:qFormat/>
    <w:pPr>
      <w:jc w:val="left"/>
      <w:tabs>
        <w:tab w:val="center" w:pos="4153" w:leader="none"/>
        <w:tab w:val="right" w:pos="8306" w:leader="none"/>
      </w:tabs>
    </w:pPr>
    <w:rPr>
      <w:sz w:val="18"/>
      <w:szCs w:val="18"/>
      <w:lang w:eastAsia="en-US"/>
    </w:rPr>
  </w:style>
  <w:style w:type="character" w:styleId="994" w:customStyle="1">
    <w:name w:val="页脚 Char"/>
    <w:link w:val="993"/>
    <w:uiPriority w:val="0"/>
    <w:qFormat/>
    <w:rPr>
      <w:rFonts w:ascii="Times New Roman" w:hAnsi="Times New Roman" w:eastAsia="宋体" w:cs="Times New Roman"/>
      <w:sz w:val="18"/>
      <w:szCs w:val="18"/>
    </w:rPr>
  </w:style>
  <w:style w:type="paragraph" w:styleId="995" w:customStyle="1">
    <w:name w:val="页眉1"/>
    <w:basedOn w:val="718"/>
    <w:link w:val="996"/>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96" w:customStyle="1">
    <w:name w:val="页眉 Char"/>
    <w:link w:val="995"/>
    <w:uiPriority w:val="0"/>
    <w:qFormat/>
    <w:rPr>
      <w:rFonts w:ascii="Times New Roman" w:hAnsi="Times New Roman" w:eastAsia="宋体" w:cs="Times New Roman"/>
      <w:sz w:val="18"/>
      <w:szCs w:val="18"/>
    </w:rPr>
  </w:style>
  <w:style w:type="paragraph" w:styleId="997" w:customStyle="1">
    <w:name w:val="目录 11"/>
    <w:basedOn w:val="718"/>
    <w:next w:val="718"/>
    <w:uiPriority w:val="0"/>
    <w:semiHidden/>
    <w:qFormat/>
    <w:pPr>
      <w:jc w:val="left"/>
      <w:spacing w:before="120" w:after="120" w:line="400" w:lineRule="exact"/>
      <w:tabs>
        <w:tab w:val="right" w:pos="8720" w:leader="dot"/>
      </w:tabs>
    </w:pPr>
    <w:rPr>
      <w:rFonts w:ascii="宋体" w:hAnsi="宋体"/>
      <w:caps/>
      <w:sz w:val="24"/>
      <w:szCs w:val="24"/>
    </w:rPr>
  </w:style>
  <w:style w:type="paragraph" w:styleId="998" w:customStyle="1">
    <w:name w:val="目录 41"/>
    <w:basedOn w:val="718"/>
    <w:next w:val="718"/>
    <w:uiPriority w:val="0"/>
    <w:semiHidden/>
    <w:qFormat/>
    <w:pPr>
      <w:ind w:left="630"/>
      <w:jc w:val="left"/>
    </w:pPr>
  </w:style>
  <w:style w:type="paragraph" w:styleId="999" w:customStyle="1">
    <w:name w:val="列表1"/>
    <w:basedOn w:val="718"/>
    <w:uiPriority w:val="0"/>
    <w:qFormat/>
    <w:pPr>
      <w:ind w:left="200" w:hanging="200"/>
    </w:pPr>
  </w:style>
  <w:style w:type="paragraph" w:styleId="1000" w:customStyle="1">
    <w:name w:val="目录 61"/>
    <w:basedOn w:val="718"/>
    <w:next w:val="718"/>
    <w:uiPriority w:val="0"/>
    <w:semiHidden/>
    <w:qFormat/>
    <w:pPr>
      <w:ind w:left="1050"/>
      <w:jc w:val="left"/>
    </w:pPr>
  </w:style>
  <w:style w:type="paragraph" w:styleId="1001" w:customStyle="1">
    <w:name w:val="正文文本缩进 31"/>
    <w:basedOn w:val="718"/>
    <w:link w:val="1002"/>
    <w:uiPriority w:val="0"/>
    <w:qFormat/>
    <w:pPr>
      <w:ind w:left="645" w:firstLine="645"/>
    </w:pPr>
    <w:rPr>
      <w:rFonts w:ascii="Arial" w:hAnsi="Arial" w:eastAsia="仿宋_GB2312"/>
      <w:color w:val="ffff00"/>
      <w:sz w:val="32"/>
      <w:szCs w:val="32"/>
      <w:lang w:eastAsia="en-US"/>
    </w:rPr>
  </w:style>
  <w:style w:type="character" w:styleId="1002" w:customStyle="1">
    <w:name w:val="正文文本缩进 3 Char"/>
    <w:link w:val="1001"/>
    <w:uiPriority w:val="0"/>
    <w:qFormat/>
    <w:rPr>
      <w:rFonts w:ascii="Arial" w:hAnsi="Arial" w:eastAsia="仿宋_GB2312" w:cs="Arial"/>
      <w:color w:val="ffff00"/>
      <w:sz w:val="32"/>
      <w:szCs w:val="32"/>
    </w:rPr>
  </w:style>
  <w:style w:type="paragraph" w:styleId="1003" w:customStyle="1">
    <w:name w:val="图表目录1"/>
    <w:basedOn w:val="718"/>
    <w:next w:val="718"/>
    <w:uiPriority w:val="0"/>
    <w:semiHidden/>
    <w:qFormat/>
    <w:pPr>
      <w:ind w:left="840" w:hanging="420"/>
    </w:pPr>
  </w:style>
  <w:style w:type="paragraph" w:styleId="1004" w:customStyle="1">
    <w:name w:val="目录 21"/>
    <w:basedOn w:val="718"/>
    <w:next w:val="718"/>
    <w:uiPriority w:val="0"/>
    <w:semiHidden/>
    <w:qFormat/>
    <w:pPr>
      <w:ind w:left="210"/>
      <w:jc w:val="left"/>
    </w:pPr>
    <w:rPr>
      <w:smallCaps/>
      <w:szCs w:val="24"/>
    </w:rPr>
  </w:style>
  <w:style w:type="paragraph" w:styleId="1005" w:customStyle="1">
    <w:name w:val="目录 91"/>
    <w:basedOn w:val="718"/>
    <w:next w:val="718"/>
    <w:uiPriority w:val="0"/>
    <w:semiHidden/>
    <w:qFormat/>
    <w:pPr>
      <w:ind w:left="1680"/>
      <w:jc w:val="left"/>
    </w:pPr>
  </w:style>
  <w:style w:type="paragraph" w:styleId="1006" w:customStyle="1">
    <w:name w:val="正文文本 21"/>
    <w:basedOn w:val="718"/>
    <w:link w:val="1007"/>
    <w:uiPriority w:val="0"/>
    <w:qFormat/>
    <w:pPr>
      <w:jc w:val="center"/>
      <w:widowControl/>
    </w:pPr>
    <w:rPr>
      <w:rFonts w:ascii="楷体_GB2312" w:eastAsia="楷体_GB2312"/>
      <w:sz w:val="28"/>
      <w:szCs w:val="28"/>
      <w:lang w:eastAsia="en-US"/>
    </w:rPr>
  </w:style>
  <w:style w:type="character" w:styleId="1007" w:customStyle="1">
    <w:name w:val="正文文本 2 Char"/>
    <w:link w:val="1006"/>
    <w:uiPriority w:val="0"/>
    <w:qFormat/>
    <w:rPr>
      <w:rFonts w:ascii="楷体_GB2312" w:hAnsi="Times New Roman" w:eastAsia="楷体_GB2312" w:cs="Times New Roman"/>
      <w:sz w:val="28"/>
      <w:szCs w:val="28"/>
    </w:rPr>
  </w:style>
  <w:style w:type="paragraph" w:styleId="1008" w:customStyle="1">
    <w:name w:val="普通(网站)1"/>
    <w:basedOn w:val="718"/>
    <w:uiPriority w:val="99"/>
    <w:qFormat/>
    <w:pPr>
      <w:jc w:val="left"/>
      <w:spacing w:before="100" w:beforeAutospacing="1" w:after="100" w:afterAutospacing="1"/>
      <w:widowControl/>
    </w:pPr>
    <w:rPr>
      <w:rFonts w:ascii="宋体" w:hAnsi="宋体" w:cs="宋体"/>
      <w:sz w:val="24"/>
      <w:szCs w:val="24"/>
    </w:rPr>
  </w:style>
  <w:style w:type="paragraph" w:styleId="1009" w:customStyle="1">
    <w:name w:val="索引 11"/>
    <w:basedOn w:val="718"/>
    <w:next w:val="718"/>
    <w:uiPriority w:val="0"/>
    <w:semiHidden/>
    <w:qFormat/>
    <w:pPr>
      <w:spacing w:line="240" w:lineRule="atLeast"/>
    </w:pPr>
    <w:rPr>
      <w:b/>
      <w:bCs/>
    </w:rPr>
  </w:style>
  <w:style w:type="paragraph" w:styleId="1010" w:customStyle="1">
    <w:name w:val="批注主题1"/>
    <w:basedOn w:val="974"/>
    <w:next w:val="974"/>
    <w:link w:val="1011"/>
    <w:uiPriority w:val="0"/>
    <w:semiHidden/>
    <w:qFormat/>
    <w:rPr>
      <w:b/>
      <w:bCs/>
    </w:rPr>
  </w:style>
  <w:style w:type="character" w:styleId="1011" w:customStyle="1">
    <w:name w:val="批注主题 Char"/>
    <w:link w:val="1010"/>
    <w:uiPriority w:val="0"/>
    <w:semiHidden/>
    <w:qFormat/>
    <w:rPr>
      <w:rFonts w:ascii="Times New Roman" w:hAnsi="Times New Roman" w:eastAsia="宋体" w:cs="Times New Roman"/>
      <w:b/>
      <w:bCs/>
      <w:szCs w:val="21"/>
    </w:rPr>
  </w:style>
  <w:style w:type="paragraph" w:styleId="1012" w:customStyle="1">
    <w:name w:val="正文首行缩进1"/>
    <w:basedOn w:val="718"/>
    <w:link w:val="1013"/>
    <w:uiPriority w:val="0"/>
    <w:qFormat/>
    <w:pPr>
      <w:ind w:firstLine="200"/>
      <w:spacing w:line="360" w:lineRule="auto"/>
    </w:pPr>
    <w:rPr>
      <w:rFonts w:ascii="仿宋_GB2312" w:eastAsia="仿宋_GB2312"/>
      <w:sz w:val="30"/>
      <w:szCs w:val="30"/>
      <w:lang w:eastAsia="en-US"/>
    </w:rPr>
  </w:style>
  <w:style w:type="character" w:styleId="1013" w:customStyle="1">
    <w:name w:val="正文首行缩进 Char"/>
    <w:link w:val="1012"/>
    <w:uiPriority w:val="0"/>
    <w:qFormat/>
    <w:rPr>
      <w:rFonts w:ascii="仿宋_GB2312" w:hAnsi="Times New Roman" w:eastAsia="仿宋_GB2312" w:cs="Times New Roman"/>
      <w:sz w:val="30"/>
      <w:szCs w:val="30"/>
    </w:rPr>
  </w:style>
  <w:style w:type="paragraph" w:styleId="1014" w:customStyle="1">
    <w:name w:val="正文首行缩进 21"/>
    <w:basedOn w:val="798"/>
    <w:link w:val="1015"/>
    <w:uiPriority w:val="0"/>
    <w:qFormat/>
    <w:pPr>
      <w:ind w:firstLine="420"/>
      <w:spacing w:line="360" w:lineRule="auto"/>
    </w:pPr>
    <w:rPr>
      <w:rFonts w:ascii="宋体" w:hAnsi="宋体" w:eastAsia="宋体"/>
      <w:szCs w:val="20"/>
    </w:rPr>
  </w:style>
  <w:style w:type="character" w:styleId="1015" w:customStyle="1">
    <w:name w:val="正文首行缩进 2 Char"/>
    <w:link w:val="1014"/>
    <w:uiPriority w:val="0"/>
    <w:qFormat/>
    <w:rPr>
      <w:rFonts w:ascii="宋体" w:hAnsi="宋体" w:eastAsia="宋体" w:cs="Times New Roman"/>
      <w:sz w:val="32"/>
      <w:szCs w:val="20"/>
    </w:rPr>
  </w:style>
  <w:style w:type="table" w:styleId="1016" w:customStyle="1">
    <w:name w:val="网格型1"/>
    <w:basedOn w:val="959"/>
    <w:uiPriority w:val="0"/>
    <w:qFormat/>
    <w:pPr>
      <w:jc w:val="both"/>
      <w:widowControl w:val="off"/>
    </w:pPr>
    <w:tblPr/>
  </w:style>
  <w:style w:type="character" w:styleId="1017" w:customStyle="1">
    <w:name w:val="要点1"/>
    <w:uiPriority w:val="0"/>
    <w:qFormat/>
    <w:rPr>
      <w:b/>
      <w:bCs/>
    </w:rPr>
  </w:style>
  <w:style w:type="character" w:styleId="1018" w:customStyle="1">
    <w:name w:val="页码1"/>
    <w:uiPriority w:val="0"/>
    <w:qFormat/>
  </w:style>
  <w:style w:type="character" w:styleId="1019" w:customStyle="1">
    <w:name w:val="已访问的超链接1"/>
    <w:uiPriority w:val="0"/>
    <w:qFormat/>
    <w:rPr>
      <w:color w:val="800080"/>
      <w:u w:val="single"/>
    </w:rPr>
  </w:style>
  <w:style w:type="character" w:styleId="1020" w:customStyle="1">
    <w:name w:val="HTML 打字机1"/>
    <w:uiPriority w:val="99"/>
    <w:qFormat/>
    <w:rPr>
      <w:rFonts w:ascii="宋体" w:hAnsi="宋体" w:eastAsia="宋体" w:cs="宋体"/>
      <w:sz w:val="24"/>
      <w:szCs w:val="24"/>
    </w:rPr>
  </w:style>
  <w:style w:type="character" w:styleId="1021" w:customStyle="1">
    <w:name w:val="超链接1"/>
    <w:uiPriority w:val="0"/>
    <w:qFormat/>
    <w:rPr>
      <w:color w:val="0000ff"/>
      <w:u w:val="single"/>
    </w:rPr>
  </w:style>
  <w:style w:type="character" w:styleId="1022" w:customStyle="1">
    <w:name w:val="批注引用1"/>
    <w:uiPriority w:val="0"/>
    <w:semiHidden/>
    <w:qFormat/>
    <w:rPr>
      <w:sz w:val="21"/>
      <w:szCs w:val="21"/>
    </w:rPr>
  </w:style>
  <w:style w:type="character" w:styleId="1023" w:customStyle="1">
    <w:name w:val="font5 Char"/>
    <w:uiPriority w:val="0"/>
    <w:qFormat/>
    <w:rPr>
      <w:rFonts w:ascii="宋体" w:hAnsi="宋体" w:eastAsia="宋体"/>
      <w:sz w:val="28"/>
      <w:szCs w:val="28"/>
      <w:lang w:val="en-US" w:eastAsia="zh-CN" w:bidi="ar-SA"/>
    </w:rPr>
  </w:style>
  <w:style w:type="character" w:styleId="1024" w:customStyle="1">
    <w:name w:val="二级目录 Char"/>
    <w:link w:val="1025"/>
    <w:uiPriority w:val="0"/>
    <w:qFormat/>
    <w:rPr>
      <w:rFonts w:ascii="Calibri" w:hAnsi="Calibri"/>
      <w:b/>
      <w:sz w:val="30"/>
      <w:szCs w:val="28"/>
    </w:rPr>
  </w:style>
  <w:style w:type="paragraph" w:styleId="1025" w:customStyle="1">
    <w:name w:val="二级目录"/>
    <w:next w:val="718"/>
    <w:link w:val="1024"/>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6" w:customStyle="1">
    <w:name w:val="列出段落 Char"/>
    <w:link w:val="1027"/>
    <w:uiPriority w:val="0"/>
    <w:qFormat/>
    <w:rPr>
      <w:rFonts w:ascii="Calibri" w:hAnsi="Calibri"/>
      <w:sz w:val="24"/>
      <w:szCs w:val="24"/>
      <w:lang w:eastAsia="en-US" w:bidi="en-US"/>
    </w:rPr>
  </w:style>
  <w:style w:type="paragraph" w:styleId="1027" w:customStyle="1">
    <w:name w:val="列出段落1"/>
    <w:basedOn w:val="718"/>
    <w:link w:val="1026"/>
    <w:uiPriority w:val="0"/>
    <w:qFormat/>
    <w:pPr>
      <w:contextualSpacing/>
      <w:ind w:left="720"/>
      <w:jc w:val="left"/>
      <w:widowControl/>
    </w:pPr>
    <w:rPr>
      <w:rFonts w:ascii="Calibri" w:hAnsi="Calibri"/>
      <w:sz w:val="24"/>
      <w:szCs w:val="24"/>
      <w:lang w:eastAsia="en-US" w:bidi="en-US"/>
    </w:rPr>
  </w:style>
  <w:style w:type="paragraph" w:styleId="1028" w:customStyle="1">
    <w:name w:val="Body Text(ch)"/>
    <w:basedOn w:val="718"/>
    <w:next w:val="978"/>
    <w:uiPriority w:val="0"/>
    <w:qFormat/>
    <w:pPr>
      <w:spacing w:after="120"/>
    </w:pPr>
    <w:rPr>
      <w:rFonts w:ascii="宋体" w:hAnsi="Arial"/>
      <w:bCs/>
      <w:iCs/>
      <w:szCs w:val="24"/>
    </w:rPr>
  </w:style>
  <w:style w:type="paragraph" w:styleId="1029"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1" w:customStyle="1">
    <w:name w:val="Char"/>
    <w:basedOn w:val="718"/>
    <w:uiPriority w:val="0"/>
    <w:qFormat/>
    <w:pPr>
      <w:ind w:firstLine="200"/>
      <w:tabs>
        <w:tab w:val="left" w:pos="360" w:leader="none"/>
      </w:tabs>
    </w:pPr>
    <w:rPr>
      <w:sz w:val="28"/>
      <w:szCs w:val="30"/>
    </w:rPr>
  </w:style>
  <w:style w:type="paragraph" w:styleId="1032" w:customStyle="1">
    <w:name w:val="Char1"/>
    <w:basedOn w:val="972"/>
    <w:uiPriority w:val="0"/>
    <w:qFormat/>
    <w:rPr>
      <w:rFonts w:ascii="Tahoma" w:hAnsi="Tahoma"/>
      <w:sz w:val="24"/>
      <w:szCs w:val="24"/>
    </w:rPr>
  </w:style>
  <w:style w:type="paragraph" w:styleId="1033"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1034" w:customStyle="1">
    <w:name w:val="table_lines"/>
    <w:basedOn w:val="718"/>
    <w:uiPriority w:val="0"/>
    <w:qFormat/>
    <w:pPr>
      <w:jc w:val="left"/>
      <w:widowControl/>
    </w:pPr>
    <w:rPr>
      <w:sz w:val="20"/>
      <w:szCs w:val="20"/>
      <w:lang w:val="de-DE" w:eastAsia="de-DE"/>
    </w:rPr>
  </w:style>
  <w:style w:type="paragraph" w:styleId="103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6" w:customStyle="1">
    <w:name w:val="font7"/>
    <w:basedOn w:val="718"/>
    <w:uiPriority w:val="0"/>
    <w:qFormat/>
    <w:pPr>
      <w:jc w:val="left"/>
      <w:spacing w:before="100" w:beforeAutospacing="1" w:after="100" w:afterAutospacing="1"/>
      <w:widowControl/>
    </w:pPr>
    <w:rPr>
      <w:rFonts w:hint="eastAsia" w:ascii="宋体" w:hAnsi="宋体"/>
      <w:sz w:val="18"/>
      <w:szCs w:val="18"/>
    </w:rPr>
  </w:style>
  <w:style w:type="paragraph" w:styleId="1037" w:customStyle="1">
    <w:name w:val="Char Char Char Char"/>
    <w:basedOn w:val="972"/>
    <w:uiPriority w:val="0"/>
    <w:qFormat/>
    <w:pPr>
      <w:spacing w:line="360" w:lineRule="auto"/>
    </w:pPr>
    <w:rPr>
      <w:rFonts w:ascii="Tahoma" w:hAnsi="Tahoma"/>
      <w:sz w:val="24"/>
      <w:szCs w:val="24"/>
    </w:rPr>
  </w:style>
  <w:style w:type="paragraph" w:styleId="1038" w:customStyle="1">
    <w:name w:val="列出段落2"/>
    <w:basedOn w:val="718"/>
    <w:uiPriority w:val="99"/>
    <w:qFormat/>
    <w:pPr>
      <w:contextualSpacing/>
      <w:ind w:left="720"/>
      <w:jc w:val="left"/>
      <w:widowControl/>
    </w:pPr>
    <w:rPr>
      <w:rFonts w:ascii="Calibri" w:hAnsi="Calibri"/>
      <w:sz w:val="24"/>
      <w:szCs w:val="24"/>
      <w:lang w:eastAsia="en-US" w:bidi="en-US"/>
    </w:rPr>
  </w:style>
  <w:style w:type="paragraph" w:styleId="1039" w:customStyle="1">
    <w:name w:val="4"/>
    <w:basedOn w:val="718"/>
    <w:next w:val="1001"/>
    <w:uiPriority w:val="0"/>
    <w:qFormat/>
    <w:pPr>
      <w:ind w:firstLine="420"/>
      <w:spacing w:line="360" w:lineRule="auto"/>
    </w:pPr>
    <w:rPr>
      <w:color w:val="ff0000"/>
      <w:sz w:val="24"/>
      <w:szCs w:val="24"/>
    </w:rPr>
  </w:style>
  <w:style w:type="paragraph" w:styleId="1040" w:customStyle="1">
    <w:name w:val="普通 (Web)"/>
    <w:basedOn w:val="718"/>
    <w:uiPriority w:val="0"/>
    <w:qFormat/>
    <w:pPr>
      <w:jc w:val="left"/>
      <w:spacing w:before="100" w:beforeAutospacing="1" w:after="100" w:afterAutospacing="1"/>
      <w:widowControl/>
    </w:pPr>
    <w:rPr>
      <w:rFonts w:ascii="宋体" w:hAnsi="宋体"/>
      <w:sz w:val="24"/>
      <w:szCs w:val="24"/>
    </w:rPr>
  </w:style>
  <w:style w:type="paragraph" w:styleId="1041" w:customStyle="1">
    <w:name w:val="Char Char Char Char Char Char Char Char Char Char"/>
    <w:basedOn w:val="718"/>
    <w:uiPriority w:val="0"/>
    <w:qFormat/>
    <w:pPr>
      <w:spacing w:line="360" w:lineRule="auto"/>
    </w:pPr>
    <w:rPr>
      <w:sz w:val="24"/>
      <w:szCs w:val="20"/>
    </w:rPr>
  </w:style>
  <w:style w:type="paragraph" w:styleId="1042" w:customStyle="1">
    <w:name w:val="样式1"/>
    <w:basedOn w:val="718"/>
    <w:uiPriority w:val="0"/>
    <w:qFormat/>
    <w:pPr>
      <w:numPr>
        <w:ilvl w:val="0"/>
        <w:numId w:val="3"/>
      </w:numPr>
    </w:pPr>
    <w:rPr>
      <w:rFonts w:ascii="宋体" w:hAnsi="宋体"/>
    </w:rPr>
  </w:style>
  <w:style w:type="paragraph" w:styleId="1043" w:customStyle="1">
    <w:name w:val="font6"/>
    <w:basedOn w:val="718"/>
    <w:uiPriority w:val="0"/>
    <w:qFormat/>
    <w:pPr>
      <w:jc w:val="left"/>
      <w:spacing w:before="100" w:beforeAutospacing="1" w:after="100" w:afterAutospacing="1"/>
      <w:widowControl/>
    </w:pPr>
    <w:rPr>
      <w:rFonts w:hint="eastAsia" w:ascii="宋体" w:hAnsi="宋体"/>
      <w:sz w:val="28"/>
      <w:szCs w:val="28"/>
      <w:u w:val="single"/>
    </w:rPr>
  </w:style>
  <w:style w:type="paragraph" w:styleId="1044"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5"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6" w:customStyle="1">
    <w:name w:val="标题3"/>
    <w:basedOn w:val="718"/>
    <w:next w:val="718"/>
    <w:uiPriority w:val="0"/>
    <w:qFormat/>
    <w:pPr>
      <w:ind w:firstLine="624"/>
      <w:spacing w:line="590" w:lineRule="atLeast"/>
    </w:pPr>
    <w:rPr>
      <w:rFonts w:ascii="方正黑体_GBK" w:eastAsia="方正黑体_GBK"/>
      <w:sz w:val="32"/>
      <w:szCs w:val="32"/>
    </w:rPr>
  </w:style>
  <w:style w:type="paragraph" w:styleId="1047"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8"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9" w:customStyle="1">
    <w:name w:val="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1050"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1" w:customStyle="1">
    <w:name w:val="Char Char Char Char Char Char Char Char1"/>
    <w:basedOn w:val="718"/>
    <w:uiPriority w:val="0"/>
    <w:qFormat/>
    <w:pPr>
      <w:jc w:val="left"/>
      <w:spacing w:after="160" w:line="240" w:lineRule="exact"/>
      <w:widowControl/>
    </w:pPr>
    <w:rPr>
      <w:rFonts w:ascii="Verdana" w:hAnsi="Verdana"/>
      <w:sz w:val="20"/>
      <w:szCs w:val="20"/>
      <w:lang w:eastAsia="en-US"/>
    </w:rPr>
  </w:style>
  <w:style w:type="paragraph" w:styleId="1052" w:customStyle="1">
    <w:name w:val="xl30"/>
    <w:basedOn w:val="718"/>
    <w:uiPriority w:val="0"/>
    <w:qFormat/>
    <w:pPr>
      <w:jc w:val="center"/>
      <w:spacing w:before="100" w:beforeAutospacing="1" w:after="100" w:afterAutospacing="1"/>
      <w:widowControl/>
    </w:pPr>
    <w:rPr>
      <w:rFonts w:ascii="宋体" w:hAnsi="宋体"/>
      <w:b/>
      <w:bCs/>
      <w:sz w:val="36"/>
      <w:szCs w:val="36"/>
    </w:rPr>
  </w:style>
  <w:style w:type="paragraph" w:styleId="1053" w:customStyle="1">
    <w:name w:val="Char Char Char Char1"/>
    <w:basedOn w:val="972"/>
    <w:uiPriority w:val="0"/>
    <w:qFormat/>
    <w:pPr>
      <w:spacing w:line="360" w:lineRule="auto"/>
    </w:pPr>
    <w:rPr>
      <w:rFonts w:ascii="Tahoma" w:hAnsi="Tahoma"/>
      <w:sz w:val="24"/>
      <w:szCs w:val="24"/>
    </w:rPr>
  </w:style>
  <w:style w:type="paragraph" w:styleId="1054" w:customStyle="1">
    <w:name w:val="table_1stline"/>
    <w:basedOn w:val="718"/>
    <w:uiPriority w:val="0"/>
    <w:qFormat/>
    <w:pPr>
      <w:jc w:val="left"/>
      <w:spacing w:before="120"/>
      <w:widowControl/>
    </w:pPr>
    <w:rPr>
      <w:bCs/>
      <w:sz w:val="20"/>
      <w:szCs w:val="20"/>
      <w:lang w:val="de-DE" w:eastAsia="de-DE"/>
    </w:rPr>
  </w:style>
  <w:style w:type="paragraph" w:styleId="1055" w:customStyle="1">
    <w:name w:val="font5"/>
    <w:basedOn w:val="718"/>
    <w:uiPriority w:val="0"/>
    <w:qFormat/>
    <w:pPr>
      <w:jc w:val="left"/>
      <w:spacing w:before="100" w:beforeAutospacing="1" w:after="100" w:afterAutospacing="1"/>
      <w:widowControl/>
    </w:pPr>
    <w:rPr>
      <w:rFonts w:hint="eastAsia" w:ascii="宋体" w:hAnsi="宋体"/>
      <w:sz w:val="28"/>
      <w:szCs w:val="28"/>
    </w:rPr>
  </w:style>
  <w:style w:type="paragraph" w:styleId="1056"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5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9" w:customStyle="1">
    <w:name w:val="普通文字"/>
    <w:basedOn w:val="718"/>
    <w:next w:val="718"/>
    <w:uiPriority w:val="99"/>
    <w:qFormat/>
    <w:rPr>
      <w:rFonts w:ascii="宋体"/>
      <w:sz w:val="24"/>
      <w:szCs w:val="20"/>
    </w:rPr>
  </w:style>
  <w:style w:type="paragraph" w:styleId="1060" w:customStyle="1">
    <w:name w:val="目录 111"/>
    <w:basedOn w:val="718"/>
    <w:next w:val="718"/>
    <w:uiPriority w:val="39"/>
    <w:unhideWhenUsed/>
    <w:qFormat/>
    <w:pPr>
      <w:jc w:val="left"/>
      <w:spacing w:after="100" w:line="259" w:lineRule="auto"/>
      <w:widowControl/>
    </w:pPr>
    <w:rPr>
      <w:rFonts w:ascii="Calibri" w:hAnsi="Calibri"/>
      <w:sz w:val="22"/>
      <w:szCs w:val="22"/>
    </w:rPr>
  </w:style>
  <w:style w:type="numbering" w:styleId="1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郭丽凤</cp:lastModifiedBy>
  <cp:revision>14</cp:revision>
  <dcterms:created xsi:type="dcterms:W3CDTF">2025-05-16T02:17:00Z</dcterms:created>
  <dcterms:modified xsi:type="dcterms:W3CDTF">2025-10-27T01:10:44Z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D956FC51A1BC4936AAC8673C0EA843A2_13</vt:lpwstr>
  </property>
  <property fmtid="{D5CDD505-2E9C-101B-9397-08002B2CF9AE}" pid="4" name="KSOTemplateDocerSaveRecord">
    <vt:lpwstr>eyJoZGlkIjoiYWEwNDBkZDVjMDI2NzVhN2Q2ZjdkYzk3NDg0ZWQ4YWQiLCJ1c2VySWQiOiI1Mzk3NjA2MDAifQ==</vt:lpwstr>
  </property>
</Properties>
</file>