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right="-351"/>
        <w:rPr>
          <w:rFonts w:hint="eastAsia"/>
          <w:color w:val="auto"/>
          <w:highlight w:val="none"/>
        </w:rPr>
      </w:pPr>
      <w:r>
        <w:rPr>
          <w:rFonts w:hint="eastAsia" w:ascii="宋体" w:hAnsi="宋体" w:eastAsia="宋体"/>
          <w:b/>
          <w:color w:val="auto"/>
          <w:sz w:val="4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-741680</wp:posOffset>
                </wp:positionV>
                <wp:extent cx="7606030" cy="10754360"/>
                <wp:effectExtent l="0" t="0" r="4445" b="8890"/>
                <wp:wrapNone/>
                <wp:docPr id="3" name="图片 2" descr="3f117a074ec1adb080ec60d4d61b72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f117a074ec1adb080ec60d4d61b722_00"/>
                        <pic:cNvPicPr>
                          <a:picLocks noChangeAspect="1"/>
                        </pic:cNvPicPr>
                        <pic:nvPr/>
                      </pic:nvPicPr>
                      <pic:blipFill>
                        <a:blip r:embed="rId16"/>
                        <a:stretch/>
                      </pic:blipFill>
                      <pic:spPr bwMode="auto">
                        <a:xfrm>
                          <a:off x="0" y="0"/>
                          <a:ext cx="7606030" cy="10754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59.3pt;mso-position-horizontal:absolute;mso-position-vertical-relative:text;margin-top:-58.4pt;mso-position-vertical:absolute;width:598.9pt;height:846.8pt;mso-wrap-distance-left:9.0pt;mso-wrap-distance-top:0.0pt;mso-wrap-distance-right:9.0pt;mso-wrap-distance-bottom:0.0pt;" stroked="false">
                <v:path textboxrect="0,0,0,0"/>
                <v:imagedata r:id="rId16" o:title=""/>
              </v:shape>
            </w:pict>
          </mc:Fallback>
        </mc:AlternateContent>
      </w:r>
      <w:r/>
    </w:p>
    <w:p>
      <w:pPr>
        <w:jc w:val="center"/>
        <w:spacing w:line="480" w:lineRule="exact"/>
        <w:rPr>
          <w:rFonts w:hint="eastAsia" w:ascii="宋体" w:hAnsi="宋体" w:eastAsia="宋体" w:cs="宋体"/>
          <w:i w:val="0"/>
          <w:iCs w:val="0"/>
          <w:caps w:val="0"/>
          <w:color w:val="auto"/>
          <w:spacing w:val="0"/>
          <w:sz w:val="44"/>
          <w:szCs w:val="44"/>
          <w:highlight w:val="none"/>
          <w:shd w:val="clear" w:color="auto" w:fill="ffffff"/>
        </w:rPr>
      </w:pPr>
      <w:r>
        <w:rPr>
          <w:rFonts w:hint="eastAsia" w:ascii="宋体" w:hAnsi="宋体" w:eastAsia="宋体" w:cs="宋体"/>
          <w:i w:val="0"/>
          <w:iCs w:val="0"/>
          <w:caps w:val="0"/>
          <w:color w:val="auto"/>
          <w:spacing w:val="0"/>
          <w:sz w:val="44"/>
          <w:szCs w:val="44"/>
          <w:highlight w:val="none"/>
          <w:shd w:val="clear" w:color="auto" w:fill="ffffff"/>
        </w:rPr>
      </w:r>
      <w:r/>
    </w:p>
    <w:p>
      <w:pPr>
        <w:jc w:val="center"/>
        <w:spacing w:line="480" w:lineRule="exact"/>
        <w:rPr>
          <w:rFonts w:hint="eastAsia" w:ascii="宋体" w:hAnsi="宋体" w:eastAsia="宋体" w:cs="宋体"/>
          <w:i w:val="0"/>
          <w:iCs w:val="0"/>
          <w:caps w:val="0"/>
          <w:color w:val="auto"/>
          <w:spacing w:val="0"/>
          <w:sz w:val="44"/>
          <w:szCs w:val="44"/>
          <w:highlight w:val="none"/>
          <w:shd w:val="clear" w:color="auto" w:fill="ffffff"/>
        </w:rPr>
      </w:pPr>
      <w:r>
        <w:rPr>
          <w:rFonts w:hint="eastAsia" w:ascii="宋体" w:hAnsi="宋体" w:eastAsia="宋体" w:cs="宋体"/>
          <w:i w:val="0"/>
          <w:iCs w:val="0"/>
          <w:caps w:val="0"/>
          <w:color w:val="auto"/>
          <w:spacing w:val="0"/>
          <w:sz w:val="44"/>
          <w:szCs w:val="44"/>
          <w:highlight w:val="none"/>
          <w:shd w:val="clear" w:color="auto" w:fill="ffffff"/>
        </w:rPr>
      </w:r>
      <w:r/>
    </w:p>
    <w:p>
      <w:pPr>
        <w:ind w:firstLine="3855"/>
        <w:spacing w:line="240" w:lineRule="auto"/>
        <w:rPr>
          <w:rFonts w:hint="eastAsia" w:ascii="宋体" w:hAnsi="宋体" w:eastAsia="宋体"/>
          <w:b/>
          <w:color w:val="auto"/>
          <w:sz w:val="48"/>
          <w:highlight w:val="none"/>
          <w:lang w:eastAsia="zh-CN"/>
        </w:rPr>
      </w:pPr>
      <w:r>
        <w:rPr>
          <w:rFonts w:hint="eastAsia" w:ascii="宋体" w:hAnsi="宋体" w:eastAsia="宋体"/>
          <w:b/>
          <w:color w:val="auto"/>
          <w:sz w:val="48"/>
          <w:highlight w:val="none"/>
          <w:lang w:eastAsia="zh-CN"/>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sectPr>
          <w:footerReference w:type="default" r:id="rId11"/>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auto"/>
          <w:sz w:val="48"/>
          <w:highlight w:val="none"/>
        </w:rPr>
      </w:r>
      <w:r/>
    </w:p>
    <w:p>
      <w:pPr>
        <w:ind w:firstLine="3855"/>
        <w:spacing w:line="480" w:lineRule="exact"/>
        <w:rPr>
          <w:rFonts w:hint="eastAsia"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ind w:firstLine="1050"/>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第一章 </w:t>
      </w:r>
      <w:r>
        <w:rPr>
          <w:rFonts w:hint="eastAsia" w:ascii="宋体" w:hAnsi="宋体"/>
          <w:color w:val="auto"/>
          <w:sz w:val="30"/>
          <w:highlight w:val="none"/>
          <w:lang w:val="en-US" w:eastAsia="zh-CN"/>
        </w:rPr>
        <w:t xml:space="preserve">  </w:t>
      </w:r>
      <w:r>
        <w:rPr>
          <w:rFonts w:hint="eastAsia" w:ascii="宋体" w:hAnsi="宋体"/>
          <w:color w:val="auto"/>
          <w:sz w:val="30"/>
          <w:highlight w:val="none"/>
        </w:rPr>
        <w:t xml:space="preserve">招标公告…………………………………………</w:t>
      </w:r>
      <w:r>
        <w:rPr>
          <w:rFonts w:ascii="宋体" w:hAnsi="宋体"/>
          <w:color w:val="auto"/>
          <w:sz w:val="30"/>
          <w:highlight w:val="none"/>
        </w:rPr>
        <w:t xml:space="preserve">…</w:t>
      </w:r>
      <w:r>
        <w:rPr>
          <w:rFonts w:hint="eastAsia" w:ascii="宋体" w:hAnsi="宋体"/>
          <w:color w:val="auto"/>
          <w:sz w:val="30"/>
          <w:highlight w:val="none"/>
        </w:rPr>
        <w:t xml:space="preserve">1</w:t>
      </w:r>
      <w:r/>
    </w:p>
    <w:p>
      <w:pPr>
        <w:jc w:val="left"/>
        <w:spacing w:line="800" w:lineRule="exact"/>
        <w:rPr>
          <w:rFonts w:hint="eastAsia" w:ascii="宋体" w:hAnsi="宋体"/>
          <w:color w:val="auto"/>
          <w:sz w:val="30"/>
          <w:highlight w:val="none"/>
        </w:rPr>
      </w:pPr>
      <w:r>
        <w:rPr>
          <w:rFonts w:hint="eastAsia" w:ascii="宋体" w:hAnsi="宋体"/>
          <w:color w:val="auto"/>
          <w:sz w:val="30"/>
          <w:highlight w:val="none"/>
        </w:rPr>
        <w:t xml:space="preserve">       第二章 </w:t>
      </w:r>
      <w:r>
        <w:rPr>
          <w:rFonts w:hint="eastAsia" w:ascii="宋体" w:hAnsi="宋体"/>
          <w:color w:val="auto"/>
          <w:sz w:val="30"/>
          <w:highlight w:val="none"/>
          <w:lang w:val="en-US" w:eastAsia="zh-CN"/>
        </w:rPr>
        <w:t xml:space="preserve">  </w:t>
      </w:r>
      <w:r>
        <w:rPr>
          <w:rFonts w:hint="eastAsia" w:ascii="宋体" w:hAnsi="宋体"/>
          <w:color w:val="auto"/>
          <w:sz w:val="30"/>
          <w:highlight w:val="none"/>
        </w:rPr>
        <w:t xml:space="preserve">投标人须知…………………………………………5</w:t>
      </w:r>
      <w:r/>
    </w:p>
    <w:p>
      <w:pPr>
        <w:ind w:firstLine="1050"/>
        <w:jc w:val="left"/>
        <w:spacing w:line="800" w:lineRule="exact"/>
        <w:rPr>
          <w:rFonts w:hint="eastAsia" w:ascii="宋体" w:hAnsi="宋体"/>
          <w:color w:val="auto"/>
          <w:sz w:val="30"/>
          <w:highlight w:val="none"/>
          <w:lang w:val="en-US" w:eastAsia="zh-CN"/>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1</w:t>
      </w:r>
      <w:r/>
    </w:p>
    <w:p>
      <w:pPr>
        <w:ind w:firstLine="1050"/>
        <w:jc w:val="left"/>
        <w:spacing w:line="800" w:lineRule="exact"/>
        <w:rPr>
          <w:rFonts w:hint="default" w:ascii="宋体" w:hAnsi="宋体"/>
          <w:color w:val="auto"/>
          <w:sz w:val="30"/>
          <w:highlight w:val="none"/>
          <w:lang w:val="en-US"/>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31</w:t>
      </w:r>
      <w:r/>
    </w:p>
    <w:p>
      <w:pPr>
        <w:ind w:firstLine="1050"/>
        <w:jc w:val="left"/>
        <w:spacing w:line="8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35</w:t>
      </w:r>
      <w:r/>
    </w:p>
    <w:p>
      <w:pPr>
        <w:ind w:firstLine="1050"/>
        <w:jc w:val="left"/>
        <w:spacing w:line="800" w:lineRule="exact"/>
        <w:rPr>
          <w:rFonts w:hint="default" w:ascii="宋体" w:hAnsi="宋体" w:eastAsia="宋体"/>
          <w:color w:val="auto"/>
          <w:sz w:val="30"/>
          <w:highlight w:val="none"/>
          <w:lang w:val="en-US" w:eastAsia="zh-CN"/>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lang w:val="en-US" w:eastAsia="zh-CN"/>
        </w:rPr>
        <w:t xml:space="preserve">40</w:t>
      </w:r>
      <w:r/>
    </w:p>
    <w:p>
      <w:pPr>
        <w:pStyle w:val="785"/>
        <w:ind w:firstLine="482"/>
        <w:rPr>
          <w:rFonts w:hint="eastAsia" w:ascii="宋体" w:hAnsi="宋体"/>
          <w:b/>
          <w:color w:val="auto"/>
          <w:sz w:val="48"/>
          <w:highlight w:val="none"/>
        </w:rPr>
      </w:pPr>
      <w:r>
        <w:rPr>
          <w:rFonts w:hint="eastAsia" w:ascii="宋体" w:hAnsi="宋体"/>
          <w:b/>
          <w:color w:val="auto"/>
          <w:sz w:val="48"/>
          <w:highlight w:val="none"/>
        </w:rPr>
      </w:r>
      <w:r/>
    </w:p>
    <w:p>
      <w:pPr>
        <w:rPr>
          <w:rFonts w:hint="eastAsia" w:ascii="宋体" w:hAnsi="宋体"/>
          <w:b/>
          <w:color w:val="auto"/>
          <w:sz w:val="48"/>
          <w:highlight w:val="none"/>
        </w:rPr>
      </w:pPr>
      <w:r>
        <w:rPr>
          <w:rFonts w:hint="eastAsia" w:ascii="宋体" w:hAnsi="宋体"/>
          <w:b/>
          <w:color w:val="auto"/>
          <w:sz w:val="48"/>
          <w:highlight w:val="none"/>
        </w:rPr>
      </w:r>
      <w:r/>
    </w:p>
    <w:p>
      <w:pPr>
        <w:rPr>
          <w:rFonts w:hint="eastAsia"/>
          <w:color w:val="auto"/>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auto"/>
          <w:highlight w:val="none"/>
        </w:rPr>
      </w:r>
      <w:r/>
    </w:p>
    <w:p>
      <w:pPr>
        <w:pStyle w:val="944"/>
        <w:numPr>
          <w:ilvl w:val="0"/>
          <w:numId w:val="1"/>
        </w:numPr>
        <w:ind w:firstLine="2409"/>
        <w:spacing w:before="120" w:after="120" w:line="500" w:lineRule="exact"/>
        <w:rPr>
          <w:rFonts w:hint="eastAsia" w:hAnsi="宋体"/>
          <w:b/>
          <w:color w:val="auto"/>
          <w:sz w:val="48"/>
          <w:szCs w:val="24"/>
          <w:highlight w:val="none"/>
        </w:rPr>
        <w:outlineLvl w:val="0"/>
      </w:pPr>
      <w:r>
        <w:rPr>
          <w:rFonts w:hint="eastAsia" w:hAnsi="宋体"/>
          <w:b/>
          <w:color w:val="auto"/>
          <w:sz w:val="48"/>
          <w:szCs w:val="24"/>
          <w:highlight w:val="none"/>
        </w:rPr>
        <w:t xml:space="preserve"> 招标公告</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jc w:val="center"/>
        </w:trPr>
        <w:tc>
          <w:tcPr>
            <w:tcW w:w="9428" w:type="dxa"/>
            <w:vAlign w:val="top"/>
            <w:textDirection w:val="lrTb"/>
            <w:noWrap/>
          </w:tcPr>
          <w:p>
            <w:pPr>
              <w:ind w:firstLine="482"/>
              <w:jc w:val="left"/>
              <w:spacing w:line="440" w:lineRule="exact"/>
              <w:widowControl/>
              <w:rPr>
                <w:rFonts w:ascii="宋体" w:hAnsi="宋体"/>
                <w:b w:val="0"/>
                <w:bCs w:val="0"/>
                <w:color w:val="auto"/>
                <w:sz w:val="24"/>
                <w:highlight w:val="none"/>
              </w:rPr>
            </w:pPr>
            <w:r>
              <w:rPr>
                <w:rFonts w:ascii="宋体" w:hAnsi="宋体"/>
                <w:b w:val="0"/>
                <w:bCs w:val="0"/>
                <w:color w:val="auto"/>
                <w:sz w:val="24"/>
                <w:highlight w:val="none"/>
              </w:rPr>
              <w:t xml:space="preserve">项目概况</w:t>
            </w:r>
            <w:r/>
          </w:p>
          <w:p>
            <w:pPr>
              <w:ind w:firstLine="480"/>
              <w:jc w:val="left"/>
              <w:spacing w:line="440" w:lineRule="exact"/>
              <w:widowControl/>
              <w:rPr>
                <w:rFonts w:ascii="宋体" w:hAnsi="宋体" w:cs="Arial"/>
                <w:bCs/>
                <w:color w:val="auto"/>
                <w:sz w:val="24"/>
                <w:szCs w:val="24"/>
                <w:highlight w:val="none"/>
              </w:rPr>
            </w:pPr>
            <w:r>
              <w:rPr>
                <w:rFonts w:hint="eastAsia" w:ascii="宋体" w:hAnsi="宋体"/>
                <w:b w:val="0"/>
                <w:bCs w:val="0"/>
                <w:color w:val="auto"/>
                <w:sz w:val="24"/>
                <w:highlight w:val="none"/>
                <w:lang w:val="en-US" w:eastAsia="zh-CN"/>
              </w:rPr>
              <w:t xml:space="preserve">建湖九龙口省重要湿地A类监测站建设项目JSZC-320925-JTGS-G2024-0108招标项目的潜在投标人应在“苏采云”系统内免费下载（投标人必须在苏采云系统中获取采购文件，方能参与政府采购项目）获取招标文件，并于</w:t>
            </w:r>
            <w:r>
              <w:rPr>
                <w:rFonts w:hint="eastAsia" w:ascii="宋体" w:hAnsi="宋体"/>
                <w:b w:val="0"/>
                <w:bCs w:val="0"/>
                <w:color w:val="auto"/>
                <w:sz w:val="24"/>
                <w:highlight w:val="none"/>
                <w:lang w:val="en-US" w:eastAsia="zh-CN"/>
              </w:rPr>
              <w:t xml:space="preserve">2025-2-11 09:00</w:t>
            </w:r>
            <w:r>
              <w:rPr>
                <w:rFonts w:hint="eastAsia" w:ascii="宋体" w:hAnsi="宋体"/>
                <w:b w:val="0"/>
                <w:bCs w:val="0"/>
                <w:color w:val="auto"/>
                <w:sz w:val="24"/>
                <w:highlight w:val="none"/>
                <w:lang w:val="en-US" w:eastAsia="zh-CN"/>
              </w:rPr>
              <w:t xml:space="preserve">（北京时间）前递交投标文件。</w:t>
            </w:r>
            <w:r/>
          </w:p>
        </w:tc>
      </w:tr>
    </w:tbl>
    <w:p>
      <w:pPr>
        <w:ind w:firstLine="480"/>
        <w:jc w:val="left"/>
        <w:spacing w:line="45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一、项目基本情况</w:t>
      </w:r>
      <w:r/>
    </w:p>
    <w:p>
      <w:pPr>
        <w:ind w:firstLine="480"/>
        <w:jc w:val="left"/>
        <w:keepLines w:val="0"/>
        <w:keepNext w:val="0"/>
        <w:pageBreakBefore w:val="0"/>
        <w:spacing w:line="480" w:lineRule="exact"/>
        <w:widowControl/>
        <w:rPr>
          <w:rFonts w:hint="eastAsia"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rPr>
        <w:t xml:space="preserve">项目编号：JSZC-320925-JTGS-G2024-0108</w:t>
      </w:r>
      <w:r/>
    </w:p>
    <w:p>
      <w:pPr>
        <w:ind w:firstLine="480"/>
        <w:jc w:val="left"/>
        <w:keepLines w:val="0"/>
        <w:keepNext w:val="0"/>
        <w:pageBreakBefore w:val="0"/>
        <w:spacing w:line="480" w:lineRule="exact"/>
        <w:widowControl/>
        <w:rPr>
          <w:rFonts w:hint="eastAsia" w:ascii="宋体" w:hAnsi="宋体" w:cs="宋体"/>
          <w:color w:val="auto"/>
          <w:sz w:val="24"/>
          <w:highlight w:val="none"/>
          <w:lang w:eastAsia="zh-CN"/>
        </w:rPr>
      </w:pPr>
      <w:r>
        <w:rPr>
          <w:rFonts w:hint="eastAsia" w:ascii="宋体" w:hAnsi="宋体" w:cs="Arial"/>
          <w:bCs/>
          <w:color w:val="auto"/>
          <w:sz w:val="24"/>
          <w:szCs w:val="24"/>
          <w:highlight w:val="none"/>
        </w:rPr>
        <w:t xml:space="preserve">项目名称：</w:t>
      </w:r>
      <w:r>
        <w:rPr>
          <w:rFonts w:hint="eastAsia" w:ascii="宋体" w:hAnsi="宋体" w:cs="宋体"/>
          <w:color w:val="auto"/>
          <w:sz w:val="24"/>
          <w:highlight w:val="none"/>
          <w:lang w:eastAsia="zh-CN"/>
        </w:rPr>
        <w:t xml:space="preserve">建湖九龙口省重要湿地A类监测站建设项目</w:t>
      </w:r>
      <w:bookmarkStart w:id="5" w:name="_GoBack"/>
      <w:r/>
      <w:bookmarkEnd w:id="5"/>
      <w:r/>
      <w:r/>
    </w:p>
    <w:p>
      <w:pPr>
        <w:ind w:firstLine="480"/>
        <w:jc w:val="left"/>
        <w:keepLines w:val="0"/>
        <w:keepNext w:val="0"/>
        <w:pageBreakBefore w:val="0"/>
        <w:spacing w:line="48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预算金额：</w:t>
      </w:r>
      <w:r>
        <w:rPr>
          <w:rFonts w:hint="eastAsia" w:ascii="宋体" w:hAnsi="宋体"/>
          <w:color w:val="auto"/>
          <w:sz w:val="24"/>
          <w:highlight w:val="none"/>
          <w:lang w:val="en-US" w:eastAsia="zh-CN"/>
        </w:rPr>
        <w:t xml:space="preserve">290万元</w:t>
      </w:r>
      <w:r/>
    </w:p>
    <w:p>
      <w:pPr>
        <w:ind w:firstLine="480"/>
        <w:jc w:val="left"/>
        <w:keepLines w:val="0"/>
        <w:keepNext w:val="0"/>
        <w:pageBreakBefore w:val="0"/>
        <w:spacing w:line="480" w:lineRule="exact"/>
        <w:widowControl/>
        <w:rPr>
          <w:rFonts w:hint="eastAsia" w:ascii="宋体" w:hAnsi="宋体" w:eastAsia="宋体" w:cs="Arial"/>
          <w:bCs/>
          <w:color w:val="auto"/>
          <w:sz w:val="24"/>
          <w:szCs w:val="24"/>
          <w:highlight w:val="none"/>
          <w:lang w:eastAsia="zh-CN"/>
        </w:rPr>
      </w:pPr>
      <w:r>
        <w:rPr>
          <w:rFonts w:hint="eastAsia" w:ascii="宋体" w:hAnsi="宋体" w:cs="Arial"/>
          <w:bCs/>
          <w:color w:val="auto"/>
          <w:sz w:val="24"/>
          <w:szCs w:val="24"/>
          <w:highlight w:val="none"/>
        </w:rPr>
        <w:t xml:space="preserve">最高限价：</w:t>
      </w:r>
      <w:r>
        <w:rPr>
          <w:rFonts w:hint="eastAsia" w:ascii="宋体" w:hAnsi="宋体" w:cs="Arial"/>
          <w:bCs/>
          <w:color w:val="auto"/>
          <w:sz w:val="24"/>
          <w:szCs w:val="24"/>
          <w:highlight w:val="none"/>
          <w:lang w:val="en-US" w:eastAsia="zh-CN"/>
        </w:rPr>
        <w:t xml:space="preserve">211.35</w:t>
      </w:r>
      <w:r>
        <w:rPr>
          <w:rFonts w:hint="eastAsia" w:ascii="宋体" w:hAnsi="宋体" w:eastAsia="宋体" w:cs="宋体"/>
          <w:i w:val="0"/>
          <w:iCs w:val="0"/>
          <w:caps w:val="0"/>
          <w:color w:val="auto"/>
          <w:spacing w:val="0"/>
          <w:sz w:val="24"/>
          <w:szCs w:val="24"/>
          <w:highlight w:val="none"/>
          <w:shd w:val="clear" w:color="auto" w:fill="ffffff"/>
        </w:rPr>
        <w:t xml:space="preserve">万元</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投标报价高于该最高限价的作无效</w:t>
      </w:r>
      <w:r>
        <w:rPr>
          <w:rFonts w:hint="eastAsia" w:ascii="宋体" w:hAnsi="宋体" w:eastAsia="宋体" w:cs="宋体"/>
          <w:i w:val="0"/>
          <w:iCs w:val="0"/>
          <w:caps w:val="0"/>
          <w:color w:val="auto"/>
          <w:spacing w:val="0"/>
          <w:sz w:val="24"/>
          <w:szCs w:val="24"/>
          <w:highlight w:val="none"/>
          <w:shd w:val="clear" w:color="auto" w:fill="ffffff"/>
        </w:rPr>
        <w:t xml:space="preserve">标论处</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jc w:val="left"/>
        <w:keepLines w:val="0"/>
        <w:keepNext w:val="0"/>
        <w:pageBreakBefore w:val="0"/>
        <w:spacing w:line="480" w:lineRule="exact"/>
        <w:widowControl/>
        <w:rPr>
          <w:rFonts w:hint="eastAsia" w:ascii="宋体" w:hAnsi="宋体" w:eastAsia="宋体" w:cs="Arial"/>
          <w:bCs/>
          <w:color w:val="auto"/>
          <w:sz w:val="24"/>
          <w:szCs w:val="24"/>
          <w:highlight w:val="none"/>
          <w:lang w:eastAsia="zh-CN"/>
        </w:rPr>
      </w:pPr>
      <w:r>
        <w:rPr>
          <w:rFonts w:hint="eastAsia" w:ascii="宋体" w:hAnsi="宋体" w:cs="Arial"/>
          <w:bCs/>
          <w:color w:val="auto"/>
          <w:sz w:val="24"/>
          <w:szCs w:val="24"/>
          <w:highlight w:val="none"/>
        </w:rPr>
        <w:t xml:space="preserve">采购需求：采购范围内</w:t>
      </w:r>
      <w:r>
        <w:rPr>
          <w:rFonts w:hint="eastAsia" w:ascii="宋体" w:hAnsi="宋体" w:cs="宋体"/>
          <w:color w:val="auto"/>
          <w:sz w:val="24"/>
          <w:highlight w:val="none"/>
          <w:lang w:eastAsia="zh-CN"/>
        </w:rPr>
        <w:t xml:space="preserve">建湖九龙口省重要湿地A类监测站建设</w:t>
      </w:r>
      <w:r>
        <w:rPr>
          <w:rFonts w:hint="eastAsia" w:ascii="宋体" w:hAnsi="宋体" w:cs="Arial"/>
          <w:bCs/>
          <w:color w:val="auto"/>
          <w:sz w:val="24"/>
          <w:szCs w:val="24"/>
          <w:highlight w:val="none"/>
        </w:rPr>
        <w:t xml:space="preserve">的采购、安装、调试及售</w:t>
      </w:r>
      <w:r>
        <w:rPr>
          <w:rFonts w:hint="eastAsia" w:ascii="宋体" w:hAnsi="宋体" w:cs="Arial"/>
          <w:bCs/>
          <w:color w:val="auto"/>
          <w:sz w:val="24"/>
          <w:szCs w:val="24"/>
          <w:highlight w:val="none"/>
        </w:rPr>
        <w:t xml:space="preserve">后服务</w:t>
      </w:r>
      <w:r>
        <w:rPr>
          <w:rFonts w:hint="eastAsia" w:ascii="宋体" w:hAnsi="宋体" w:cs="Arial"/>
          <w:bCs/>
          <w:color w:val="auto"/>
          <w:sz w:val="24"/>
          <w:szCs w:val="24"/>
          <w:highlight w:val="none"/>
          <w:lang w:val="en-US" w:eastAsia="zh-CN"/>
        </w:rPr>
        <w:t xml:space="preserve">，</w:t>
      </w:r>
      <w:r>
        <w:rPr>
          <w:rFonts w:hint="eastAsia" w:ascii="宋体" w:hAnsi="宋体"/>
          <w:color w:val="auto"/>
          <w:sz w:val="24"/>
          <w:highlight w:val="none"/>
        </w:rPr>
        <w:t xml:space="preserve">具体内容详见招标文件</w:t>
      </w:r>
      <w:r>
        <w:rPr>
          <w:rFonts w:hint="eastAsia" w:ascii="宋体" w:hAnsi="宋体"/>
          <w:color w:val="auto"/>
          <w:sz w:val="24"/>
          <w:highlight w:val="none"/>
          <w:lang w:eastAsia="zh-CN"/>
        </w:rPr>
        <w:t xml:space="preserve">。</w:t>
      </w:r>
      <w:r/>
    </w:p>
    <w:p>
      <w:pPr>
        <w:ind w:firstLine="480"/>
        <w:jc w:val="left"/>
        <w:keepLines w:val="0"/>
        <w:keepNext w:val="0"/>
        <w:pageBreakBefore w:val="0"/>
        <w:spacing w:line="480" w:lineRule="exact"/>
        <w:widowControl/>
        <w:rPr>
          <w:rFonts w:hint="eastAsia"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供货期</w:t>
      </w:r>
      <w:r>
        <w:rPr>
          <w:rFonts w:hint="eastAsia" w:ascii="宋体" w:hAnsi="宋体" w:cs="Arial"/>
          <w:bCs/>
          <w:color w:val="auto"/>
          <w:sz w:val="24"/>
          <w:szCs w:val="24"/>
          <w:highlight w:val="none"/>
        </w:rPr>
        <w:t xml:space="preserve">：</w:t>
      </w:r>
      <w:r>
        <w:rPr>
          <w:rFonts w:hint="eastAsia" w:ascii="宋体" w:hAnsi="宋体" w:eastAsia="宋体" w:cs="Arial"/>
          <w:bCs/>
          <w:color w:val="auto"/>
          <w:sz w:val="24"/>
          <w:szCs w:val="24"/>
          <w:highlight w:val="none"/>
          <w:lang w:val="en-US" w:eastAsia="zh-CN"/>
        </w:rPr>
        <w:t xml:space="preserve">签订合同后</w:t>
      </w:r>
      <w:r>
        <w:rPr>
          <w:rFonts w:hint="eastAsia" w:ascii="宋体" w:hAnsi="宋体" w:cs="Arial"/>
          <w:bCs/>
          <w:color w:val="auto"/>
          <w:sz w:val="24"/>
          <w:szCs w:val="24"/>
          <w:highlight w:val="none"/>
          <w:lang w:val="en-US" w:eastAsia="zh-CN"/>
        </w:rPr>
        <w:t xml:space="preserve">90个日历天</w:t>
      </w:r>
      <w:r>
        <w:rPr>
          <w:rFonts w:hint="eastAsia" w:ascii="宋体" w:hAnsi="宋体" w:eastAsia="宋体" w:cs="Arial"/>
          <w:bCs/>
          <w:color w:val="auto"/>
          <w:sz w:val="24"/>
          <w:szCs w:val="24"/>
          <w:highlight w:val="none"/>
          <w:lang w:val="en-US" w:eastAsia="zh-CN"/>
        </w:rPr>
        <w:t xml:space="preserve">内完成</w:t>
      </w:r>
      <w:r>
        <w:rPr>
          <w:rFonts w:hint="eastAsia" w:ascii="宋体" w:hAnsi="宋体" w:eastAsia="宋体" w:cs="宋体"/>
          <w:color w:val="auto"/>
          <w:sz w:val="24"/>
          <w:szCs w:val="24"/>
          <w:highlight w:val="none"/>
        </w:rPr>
        <w:t xml:space="preserve">设备</w:t>
      </w:r>
      <w:r>
        <w:rPr>
          <w:rFonts w:hint="eastAsia" w:ascii="宋体" w:hAnsi="宋体" w:eastAsia="宋体" w:cs="Arial"/>
          <w:bCs/>
          <w:color w:val="auto"/>
          <w:sz w:val="24"/>
          <w:szCs w:val="24"/>
          <w:highlight w:val="none"/>
          <w:lang w:val="en-US" w:eastAsia="zh-CN"/>
        </w:rPr>
        <w:t xml:space="preserve">供货、安装、调试、验收并交付采购人使用</w:t>
      </w:r>
      <w:r>
        <w:rPr>
          <w:rFonts w:hint="eastAsia" w:ascii="宋体" w:hAnsi="宋体" w:cs="Arial"/>
          <w:bCs/>
          <w:color w:val="auto"/>
          <w:sz w:val="24"/>
          <w:szCs w:val="24"/>
          <w:highlight w:val="none"/>
          <w:lang w:val="en-US" w:eastAsia="zh-CN"/>
        </w:rPr>
        <w:t xml:space="preserve">。</w:t>
      </w:r>
      <w:r/>
    </w:p>
    <w:p>
      <w:pPr>
        <w:pStyle w:val="785"/>
        <w:ind w:firstLine="480"/>
        <w:keepLines w:val="0"/>
        <w:keepNext w:val="0"/>
        <w:pageBreakBefore w:val="0"/>
        <w:spacing w:line="480" w:lineRule="exact"/>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设备质保期</w:t>
      </w:r>
      <w:r>
        <w:rPr>
          <w:rFonts w:hint="eastAsia" w:ascii="宋体" w:hAnsi="宋体" w:eastAsia="宋体" w:cs="Arial"/>
          <w:bCs/>
          <w:color w:val="auto"/>
          <w:sz w:val="24"/>
          <w:szCs w:val="24"/>
          <w:highlight w:val="none"/>
          <w:lang w:val="en-US" w:eastAsia="zh-CN"/>
        </w:rPr>
        <w:t xml:space="preserve">：</w:t>
      </w:r>
      <w:r>
        <w:rPr>
          <w:rFonts w:hint="eastAsia" w:ascii="宋体" w:hAnsi="宋体" w:cs="Arial"/>
          <w:bCs/>
          <w:color w:val="auto"/>
          <w:sz w:val="24"/>
          <w:szCs w:val="24"/>
          <w:highlight w:val="none"/>
          <w:lang w:val="en-US" w:eastAsia="zh-CN"/>
        </w:rPr>
        <w:t xml:space="preserve">2年</w:t>
      </w:r>
      <w:r/>
    </w:p>
    <w:p>
      <w:pPr>
        <w:pStyle w:val="785"/>
        <w:ind w:firstLine="480"/>
        <w:keepLines w:val="0"/>
        <w:keepNext w:val="0"/>
        <w:pageBreakBefore w:val="0"/>
        <w:spacing w:line="480" w:lineRule="exact"/>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免费运维期：1年</w:t>
      </w:r>
      <w:r/>
    </w:p>
    <w:p>
      <w:pPr>
        <w:ind w:firstLine="480"/>
        <w:jc w:val="left"/>
        <w:keepLines w:val="0"/>
        <w:keepNext w:val="0"/>
        <w:pageBreakBefore w:val="0"/>
        <w:spacing w:line="48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本项目（是/否）接受联合体投标：否。</w:t>
      </w:r>
      <w:r/>
    </w:p>
    <w:p>
      <w:pPr>
        <w:ind w:firstLine="480"/>
        <w:jc w:val="left"/>
        <w:spacing w:line="45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二、申请人的资格要求</w:t>
      </w:r>
      <w:r/>
    </w:p>
    <w:p>
      <w:pPr>
        <w:ind w:firstLine="480"/>
        <w:jc w:val="left"/>
        <w:spacing w:line="45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（一）满足《中华人民共和国政府采购法》第二十二条规定；</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1.法人或者其他组织的营业执照等证明文件，自然人的身份证明；</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2.</w:t>
      </w:r>
      <w:r>
        <w:rPr>
          <w:rFonts w:hint="eastAsia" w:ascii="宋体" w:hAnsi="宋体" w:cs="Arial"/>
          <w:bCs/>
          <w:color w:val="auto"/>
          <w:sz w:val="24"/>
          <w:szCs w:val="24"/>
          <w:highlight w:val="none"/>
        </w:rPr>
        <w:t xml:space="preserve">上一年度的财务状况报表（成立不满一年无需提供）；</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3.</w:t>
      </w:r>
      <w:r>
        <w:rPr>
          <w:rFonts w:hint="eastAsia" w:ascii="宋体" w:hAnsi="宋体" w:cs="Arial"/>
          <w:bCs/>
          <w:color w:val="auto"/>
          <w:sz w:val="24"/>
          <w:szCs w:val="24"/>
          <w:highlight w:val="none"/>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4.</w:t>
      </w:r>
      <w:r>
        <w:rPr>
          <w:rFonts w:hint="eastAsia" w:ascii="宋体" w:hAnsi="宋体" w:cs="Arial"/>
          <w:bCs/>
          <w:color w:val="auto"/>
          <w:sz w:val="24"/>
          <w:szCs w:val="24"/>
          <w:highlight w:val="none"/>
        </w:rPr>
        <w:t xml:space="preserve">具有履行合同所必需的设备和专业技术能力；</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5.</w:t>
      </w:r>
      <w:r>
        <w:rPr>
          <w:rFonts w:hint="eastAsia" w:ascii="宋体" w:hAnsi="宋体" w:cs="Arial"/>
          <w:bCs/>
          <w:color w:val="auto"/>
          <w:sz w:val="24"/>
          <w:szCs w:val="24"/>
          <w:highlight w:val="none"/>
        </w:rPr>
        <w:t xml:space="preserve">参加政府采购活动前三年内，在经营活动中没有重大违法记录（提供参加本次政府采购活动前3年内在经营活动中没有重大违法记录的书面声明）（格式见招标文件）；</w:t>
      </w:r>
      <w:r/>
    </w:p>
    <w:p>
      <w:pPr>
        <w:ind w:firstLine="480"/>
        <w:jc w:val="left"/>
        <w:spacing w:line="50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lang w:val="en-US" w:eastAsia="zh-CN"/>
        </w:rPr>
        <w:t xml:space="preserve">6.</w:t>
      </w:r>
      <w:r>
        <w:rPr>
          <w:rFonts w:hint="eastAsia" w:ascii="宋体" w:hAnsi="宋体" w:cs="Arial"/>
          <w:bCs/>
          <w:color w:val="auto"/>
          <w:sz w:val="24"/>
          <w:szCs w:val="24"/>
          <w:highlight w:val="none"/>
        </w:rPr>
        <w:t xml:space="preserve">法律、行政法规规定的其他条件：无。</w:t>
      </w:r>
      <w:r/>
    </w:p>
    <w:p>
      <w:pPr>
        <w:ind w:firstLine="480"/>
        <w:jc w:val="left"/>
        <w:spacing w:line="45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（二）落实政府采购政策需满足的资格要求：</w:t>
      </w:r>
      <w:r/>
    </w:p>
    <w:p>
      <w:pPr>
        <w:ind w:left="2" w:firstLine="475"/>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1.政府采购</w:t>
      </w:r>
      <w:r>
        <w:rPr>
          <w:rFonts w:hint="eastAsia" w:ascii="宋体" w:hAnsi="宋体"/>
          <w:color w:val="auto"/>
          <w:sz w:val="24"/>
          <w:highlight w:val="none"/>
        </w:rPr>
        <w:t xml:space="preserve">促进中小企业发展；</w:t>
      </w:r>
      <w:r/>
    </w:p>
    <w:p>
      <w:pPr>
        <w:ind w:left="2" w:firstLine="475"/>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2.政府采购</w:t>
      </w:r>
      <w:r>
        <w:rPr>
          <w:rFonts w:hint="eastAsia" w:ascii="宋体" w:hAnsi="宋体"/>
          <w:color w:val="auto"/>
          <w:sz w:val="24"/>
          <w:highlight w:val="none"/>
        </w:rPr>
        <w:t xml:space="preserve">促进残疾人福利单位发展；</w:t>
      </w:r>
      <w:r/>
    </w:p>
    <w:p>
      <w:pPr>
        <w:ind w:left="2" w:firstLine="475"/>
        <w:keepLines w:val="0"/>
        <w:keepNext w:val="0"/>
        <w:pageBreakBefore w:val="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3.政府采购</w:t>
      </w:r>
      <w:r>
        <w:rPr>
          <w:rFonts w:hint="eastAsia" w:ascii="宋体" w:hAnsi="宋体"/>
          <w:color w:val="auto"/>
          <w:sz w:val="24"/>
          <w:highlight w:val="none"/>
        </w:rPr>
        <w:t xml:space="preserve">促进监狱和戒毒企业发展；</w:t>
      </w:r>
      <w:r/>
    </w:p>
    <w:p>
      <w:pPr>
        <w:ind w:left="0" w:right="0" w:firstLine="480"/>
        <w:jc w:val="left"/>
        <w:keepLines w:val="0"/>
        <w:keepNext w:val="0"/>
        <w:spacing w:before="0" w:beforeAutospacing="0" w:after="0" w:afterAutospacing="0" w:line="480" w:lineRule="atLeast"/>
        <w:shd w:val="clear" w:color="auto" w:fill="ffffff"/>
        <w:widowControl/>
        <w:rPr>
          <w:rFonts w:ascii="微软雅黑" w:hAnsi="微软雅黑" w:eastAsia="微软雅黑" w:cs="微软雅黑"/>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left="0" w:right="0" w:firstLine="480"/>
        <w:jc w:val="left"/>
        <w:keepLines w:val="0"/>
        <w:keepNext w:val="0"/>
        <w:spacing w:before="0" w:beforeAutospacing="0" w:after="0" w:afterAutospacing="0" w:line="480" w:lineRule="atLeast"/>
        <w:shd w:val="clear" w:color="auto" w:fill="ffffff"/>
        <w:widowControl/>
        <w:rPr>
          <w:rFonts w:hint="eastAsia" w:ascii="微软雅黑" w:hAnsi="微软雅黑" w:eastAsia="微软雅黑" w:cs="微软雅黑"/>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5.采购鼓励优先采购节能产品、环境标志产品：严格执行采购关于支持</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left"/>
        <w:keepLines w:val="0"/>
        <w:keepNext w:val="0"/>
        <w:spacing w:before="0" w:beforeAutospacing="0" w:after="0" w:afterAutospacing="0" w:line="480" w:lineRule="atLeast"/>
        <w:shd w:val="clear" w:color="auto" w:fill="ffffff"/>
        <w:widowControl/>
        <w:rPr>
          <w:rFonts w:hint="eastAsia" w:ascii="微软雅黑" w:hAnsi="微软雅黑" w:eastAsia="微软雅黑" w:cs="微软雅黑"/>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执行投标产品的商品包装、快递包装相关政策：供应商对于投标产品的商品包装、快递包装应按照《关于印发《商品包装政府采购需求标准（试行）》、《快递包装政府采购需求标准（试行）》的通知》（财办库〔2020〕123号）执行；</w:t>
      </w:r>
      <w:r/>
    </w:p>
    <w:p>
      <w:pPr>
        <w:ind w:left="0" w:right="0" w:firstLine="480"/>
        <w:jc w:val="left"/>
        <w:keepLines w:val="0"/>
        <w:keepNext w:val="0"/>
        <w:spacing w:before="0" w:beforeAutospacing="0" w:after="0" w:afterAutospacing="0" w:line="480" w:lineRule="atLeast"/>
        <w:shd w:val="clear" w:color="auto" w:fill="ffffff"/>
        <w:widowControl/>
        <w:rPr>
          <w:rFonts w:hint="eastAsia" w:ascii="微软雅黑" w:hAnsi="微软雅黑" w:eastAsia="微软雅黑" w:cs="微软雅黑"/>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7.执行数据中心采购相关政策：若涉及到数据中心采购，应按照《&lt;绿色数据中心政府采购需求标准（试行）&gt;的通知》（财库〔2023〕7号）执行。</w:t>
      </w:r>
      <w:r/>
    </w:p>
    <w:p>
      <w:pPr>
        <w:ind w:firstLine="480"/>
        <w:jc w:val="left"/>
        <w:keepLines w:val="0"/>
        <w:keepNext w:val="0"/>
        <w:pageBreakBefore w:val="0"/>
        <w:spacing w:line="48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（三）本项目特定资格要求：</w:t>
      </w:r>
      <w:r/>
    </w:p>
    <w:p>
      <w:pPr>
        <w:ind w:firstLine="480"/>
        <w:jc w:val="left"/>
        <w:keepLines w:val="0"/>
        <w:keepNext w:val="0"/>
        <w:pageBreakBefore w:val="0"/>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1.投标申请人应是中华人民共和国境内注册的供应商；</w:t>
      </w:r>
      <w:r/>
    </w:p>
    <w:p>
      <w:pPr>
        <w:ind w:firstLine="480"/>
        <w:jc w:val="left"/>
        <w:keepLines w:val="0"/>
        <w:keepNext w:val="0"/>
        <w:pageBreakBefore w:val="0"/>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480" w:lineRule="exact"/>
        <w:widowControl/>
        <w:rPr>
          <w:color w:val="auto"/>
          <w:highlight w:val="none"/>
        </w:rPr>
      </w:pPr>
      <w:r>
        <w:rPr>
          <w:rFonts w:hint="eastAsia" w:ascii="宋体" w:hAnsi="宋体" w:cs="Arial"/>
          <w:bCs/>
          <w:color w:val="auto"/>
          <w:sz w:val="24"/>
          <w:szCs w:val="24"/>
          <w:highlight w:val="none"/>
          <w:lang w:val="en-US" w:eastAsia="zh-CN"/>
        </w:rPr>
        <w:t xml:space="preserve">3</w:t>
      </w:r>
      <w:r>
        <w:rPr>
          <w:rFonts w:hint="eastAsia" w:ascii="宋体" w:hAnsi="宋体" w:cs="Arial"/>
          <w:bCs/>
          <w:color w:val="auto"/>
          <w:sz w:val="24"/>
          <w:szCs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jc w:val="left"/>
        <w:spacing w:line="480" w:lineRule="exact"/>
        <w:widowControl/>
        <w:rPr>
          <w:rFonts w:hint="eastAsia" w:ascii="宋体" w:hAnsi="宋体" w:cs="宋体"/>
          <w:color w:val="auto"/>
          <w:sz w:val="24"/>
          <w:szCs w:val="24"/>
          <w:highlight w:val="none"/>
        </w:rPr>
      </w:pPr>
      <w:r/>
      <w:bookmarkStart w:id="0" w:name="QLCZYSX_1"/>
      <w:r/>
      <w:bookmarkStart w:id="1" w:name="_Toc42249844"/>
      <w:r/>
      <w:bookmarkStart w:id="2" w:name="_Toc42249797"/>
      <w:r>
        <w:rPr>
          <w:rFonts w:hint="eastAsia" w:ascii="宋体" w:hAnsi="宋体" w:cs="宋体"/>
          <w:color w:val="auto"/>
          <w:sz w:val="24"/>
          <w:szCs w:val="24"/>
          <w:highlight w:val="none"/>
        </w:rPr>
        <w:t xml:space="preserve">时间：自招标文件公告发布之日起5个工作日</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方式：本项目采用网上注册登记方式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售价：0.00元</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四、提交投标</w:t>
      </w:r>
      <w:r>
        <w:rPr>
          <w:rFonts w:ascii="宋体" w:hAnsi="宋体" w:cs="宋体"/>
          <w:b/>
          <w:bCs/>
          <w:color w:val="auto"/>
          <w:sz w:val="24"/>
          <w:highlight w:val="none"/>
        </w:rPr>
        <w:t xml:space="preserve">文件截止时间、开标时间和地点</w:t>
      </w:r>
      <w:r/>
    </w:p>
    <w:p>
      <w:pPr>
        <w:ind w:firstLine="480"/>
        <w:jc w:val="left"/>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202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09</w:t>
      </w:r>
      <w:r>
        <w:rPr>
          <w:rFonts w:hint="eastAsia" w:ascii="宋体" w:hAnsi="宋体"/>
          <w:bCs/>
          <w:color w:val="auto"/>
          <w:sz w:val="24"/>
          <w:highlight w:val="none"/>
        </w:rPr>
        <w:t xml:space="preserve">:00 （北京时间）</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bCs/>
          <w:color w:val="auto"/>
          <w:sz w:val="24"/>
          <w:highlight w:val="none"/>
        </w:rPr>
        <w:t xml:space="preserve">地点：“苏采云”政府采购交易系统网上开标大厅</w:t>
      </w:r>
      <w:bookmarkEnd w:id="0"/>
      <w:r/>
      <w:bookmarkEnd w:id="1"/>
      <w:r/>
      <w:bookmarkEnd w:id="2"/>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五</w:t>
      </w:r>
      <w:r>
        <w:rPr>
          <w:rFonts w:ascii="宋体" w:hAnsi="宋体" w:cs="宋体"/>
          <w:b/>
          <w:bCs/>
          <w:color w:val="auto"/>
          <w:sz w:val="24"/>
          <w:highlight w:val="none"/>
        </w:rPr>
        <w:t xml:space="preserve">、公告期限</w:t>
      </w:r>
      <w:r/>
    </w:p>
    <w:p>
      <w:pPr>
        <w:ind w:firstLine="480"/>
        <w:jc w:val="left"/>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自</w:t>
      </w:r>
      <w:r>
        <w:rPr>
          <w:rFonts w:ascii="宋体" w:hAnsi="宋体" w:cs="宋体"/>
          <w:bCs/>
          <w:color w:val="auto"/>
          <w:sz w:val="24"/>
          <w:highlight w:val="none"/>
        </w:rPr>
        <w:t xml:space="preserve">本公告发布之日起</w:t>
      </w:r>
      <w:r>
        <w:rPr>
          <w:rFonts w:hint="eastAsia" w:ascii="宋体" w:hAnsi="宋体" w:cs="宋体"/>
          <w:bCs/>
          <w:color w:val="auto"/>
          <w:sz w:val="24"/>
          <w:highlight w:val="none"/>
        </w:rPr>
        <w:t xml:space="preserve">5个</w:t>
      </w:r>
      <w:r>
        <w:rPr>
          <w:rFonts w:ascii="宋体" w:hAnsi="宋体" w:cs="宋体"/>
          <w:bCs/>
          <w:color w:val="auto"/>
          <w:sz w:val="24"/>
          <w:highlight w:val="none"/>
        </w:rPr>
        <w:t xml:space="preserve">工作日</w:t>
      </w:r>
      <w:r/>
    </w:p>
    <w:p>
      <w:pPr>
        <w:ind w:firstLine="482"/>
        <w:jc w:val="left"/>
        <w:spacing w:line="48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六</w:t>
      </w:r>
      <w:r>
        <w:rPr>
          <w:rFonts w:ascii="宋体" w:hAnsi="宋体" w:cs="宋体"/>
          <w:b/>
          <w:bCs/>
          <w:color w:val="auto"/>
          <w:sz w:val="24"/>
          <w:highlight w:val="none"/>
        </w:rPr>
        <w:t xml:space="preserve">、其他补充事宜</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获取方式：本项目采用网上注册登记方式。</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.1潜在供应商访问电子招标响应交易平台的网络地址和方法：</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.2潜在投标人访问“苏采云”系统的网络地址和方法：</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“苏采云”系统的网址：http://jszfcg.jsczt.cn/。</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.3“CA数字证书”的获取：</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如潜在投标人未按上述要求操作，将自行承担所产生的风险。</w:t>
      </w:r>
      <w:r/>
    </w:p>
    <w:p>
      <w:pPr>
        <w:ind w:firstLine="482"/>
        <w:jc w:val="left"/>
        <w:spacing w:line="480" w:lineRule="exact"/>
        <w:widowControl/>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pacing w:val="-4"/>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2"/>
        <w:jc w:val="left"/>
        <w:spacing w:line="480" w:lineRule="exact"/>
        <w:widowControl/>
        <w:rPr>
          <w:rFonts w:hint="eastAsia" w:ascii="宋体" w:hAnsi="宋体" w:eastAsia="宋体" w:cs="宋体"/>
          <w:bCs/>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.投标人如在投标过程中存在以下行为，将被列入不良行为记录名单。</w:t>
      </w:r>
      <w:r/>
    </w:p>
    <w:p>
      <w:pPr>
        <w:ind w:firstLine="480"/>
        <w:jc w:val="left"/>
        <w:spacing w:line="4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.1提供虚假材料谋取中标成交的或采取不正当手段诋毁、排挤其他供应商的；</w:t>
      </w:r>
      <w:r/>
    </w:p>
    <w:p>
      <w:pPr>
        <w:ind w:firstLine="480"/>
        <w:jc w:val="left"/>
        <w:spacing w:line="4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.2投标人递交无竞争力投标文件的。</w:t>
      </w:r>
      <w:r/>
    </w:p>
    <w:p>
      <w:pPr>
        <w:ind w:firstLine="472"/>
        <w:jc w:val="left"/>
        <w:spacing w:line="48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.因供应商的系统环境、操作等原因导致报名、开评标过程中出现问题由供应商自行承担负责。</w:t>
      </w:r>
      <w:r/>
    </w:p>
    <w:p>
      <w:pPr>
        <w:ind w:firstLine="480"/>
        <w:jc w:val="left"/>
        <w:spacing w:line="480" w:lineRule="exact"/>
        <w:widowControl/>
        <w:rPr>
          <w:rFonts w:hint="eastAsia" w:ascii="宋体" w:hAnsi="宋体" w:cs="宋体"/>
          <w:b w:val="0"/>
          <w:bCs w:val="0"/>
          <w:color w:val="auto"/>
          <w:sz w:val="24"/>
          <w:highlight w:val="none"/>
        </w:rPr>
      </w:pPr>
      <w:r>
        <w:rPr>
          <w:rFonts w:hint="eastAsia" w:ascii="宋体" w:hAnsi="宋体" w:eastAsia="宋体" w:cs="宋体"/>
          <w:b w:val="0"/>
          <w:bCs w:val="0"/>
          <w:color w:val="auto"/>
          <w:sz w:val="24"/>
          <w:szCs w:val="22"/>
          <w:highlight w:val="none"/>
          <w:lang w:val="en-US" w:eastAsia="zh-CN"/>
        </w:rPr>
        <w:t xml:space="preserve">6</w:t>
      </w:r>
      <w:r>
        <w:rPr>
          <w:rFonts w:hint="eastAsia" w:ascii="宋体" w:hAnsi="宋体" w:eastAsia="宋体" w:cs="宋体"/>
          <w:b w:val="0"/>
          <w:bCs w:val="0"/>
          <w:color w:val="auto"/>
          <w:sz w:val="24"/>
          <w:szCs w:val="22"/>
          <w:highlight w:val="none"/>
        </w:rPr>
        <w:t xml:space="preserve">.除单一来源采购项目外，为采购项目提供整体设计、规范编制或者项目管理、监理、检测等服务的供应商，不得再参加该采购项目的其他采购活动。</w:t>
      </w:r>
      <w:r/>
    </w:p>
    <w:p>
      <w:pPr>
        <w:ind w:firstLine="482"/>
        <w:spacing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七、对本次招标提出询问，请按以下方式联系。</w:t>
      </w:r>
      <w:r/>
    </w:p>
    <w:p>
      <w:pPr>
        <w:ind w:left="2" w:firstLine="475"/>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1.采购人信息</w:t>
      </w:r>
      <w:r/>
    </w:p>
    <w:p>
      <w:pPr>
        <w:ind w:left="2" w:firstLine="475"/>
        <w:spacing w:line="480" w:lineRule="exact"/>
        <w:rPr>
          <w:rFonts w:hint="eastAsia" w:ascii="宋体" w:hAnsi="宋体"/>
          <w:bCs/>
          <w:color w:val="auto"/>
          <w:sz w:val="24"/>
          <w:highlight w:val="none"/>
          <w:lang w:eastAsia="zh-CN"/>
        </w:rPr>
      </w:pPr>
      <w:r>
        <w:rPr>
          <w:rFonts w:hint="eastAsia" w:ascii="宋体" w:hAnsi="宋体"/>
          <w:bCs/>
          <w:color w:val="auto"/>
          <w:sz w:val="24"/>
          <w:highlight w:val="none"/>
        </w:rPr>
        <w:t xml:space="preserve">名称：</w:t>
      </w:r>
      <w:r>
        <w:rPr>
          <w:rFonts w:hint="eastAsia" w:ascii="宋体" w:hAnsi="宋体"/>
          <w:bCs/>
          <w:color w:val="auto"/>
          <w:sz w:val="24"/>
          <w:highlight w:val="none"/>
          <w:lang w:eastAsia="zh-CN"/>
        </w:rPr>
        <w:t xml:space="preserve">江苏省建湖九龙口旅游度假区管理办公室</w:t>
      </w:r>
      <w:r/>
    </w:p>
    <w:p>
      <w:pPr>
        <w:ind w:left="2" w:firstLine="475"/>
        <w:spacing w:line="480" w:lineRule="exact"/>
        <w:rPr>
          <w:rFonts w:hint="eastAsia" w:ascii="宋体" w:hAnsi="宋体"/>
          <w:bCs/>
          <w:color w:val="auto"/>
          <w:sz w:val="24"/>
          <w:highlight w:val="none"/>
          <w:lang w:eastAsia="zh-CN"/>
        </w:rPr>
      </w:pPr>
      <w:r>
        <w:rPr>
          <w:rFonts w:hint="eastAsia" w:ascii="宋体" w:hAnsi="宋体"/>
          <w:bCs/>
          <w:color w:val="auto"/>
          <w:sz w:val="24"/>
          <w:highlight w:val="none"/>
        </w:rPr>
        <w:t xml:space="preserve">地址：</w:t>
      </w:r>
      <w:r>
        <w:rPr>
          <w:rFonts w:hint="eastAsia" w:ascii="宋体" w:hAnsi="宋体"/>
          <w:bCs/>
          <w:color w:val="auto"/>
          <w:sz w:val="24"/>
          <w:highlight w:val="none"/>
          <w:lang w:eastAsia="zh-CN"/>
        </w:rPr>
        <w:t xml:space="preserve">建湖县九龙口镇迎宾大道1号</w:t>
      </w:r>
      <w:r/>
    </w:p>
    <w:p>
      <w:pPr>
        <w:ind w:firstLine="480"/>
        <w:spacing w:line="480" w:lineRule="exact"/>
        <w:rPr>
          <w:rFonts w:hint="eastAsia" w:ascii="宋体" w:hAnsi="宋体"/>
          <w:bCs/>
          <w:color w:val="auto"/>
          <w:sz w:val="24"/>
          <w:highlight w:val="none"/>
          <w:lang w:eastAsia="zh-CN"/>
        </w:rPr>
      </w:pPr>
      <w:r>
        <w:rPr>
          <w:rFonts w:hint="eastAsia" w:ascii="宋体" w:hAnsi="宋体"/>
          <w:bCs/>
          <w:color w:val="auto"/>
          <w:sz w:val="24"/>
          <w:highlight w:val="none"/>
        </w:rPr>
        <w:t xml:space="preserve">联系电话：</w:t>
      </w:r>
      <w:r>
        <w:rPr>
          <w:rFonts w:hint="eastAsia" w:ascii="宋体" w:hAnsi="宋体"/>
          <w:bCs/>
          <w:color w:val="auto"/>
          <w:sz w:val="24"/>
          <w:highlight w:val="none"/>
          <w:lang w:eastAsia="zh-CN"/>
        </w:rPr>
        <w:t xml:space="preserve">18069861982</w:t>
      </w:r>
      <w:r/>
    </w:p>
    <w:p>
      <w:pPr>
        <w:ind w:firstLine="48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2. 采购代理机构信息</w:t>
      </w:r>
      <w:r/>
    </w:p>
    <w:p>
      <w:pPr>
        <w:ind w:firstLine="480"/>
        <w:spacing w:line="48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名称：</w:t>
      </w:r>
      <w:r>
        <w:rPr>
          <w:rFonts w:hint="eastAsia" w:ascii="宋体" w:hAnsi="宋体" w:cs="宋体"/>
          <w:bCs/>
          <w:color w:val="auto"/>
          <w:sz w:val="24"/>
          <w:highlight w:val="none"/>
          <w:lang w:eastAsia="zh-CN"/>
        </w:rPr>
        <w:t xml:space="preserve">江苏骏通建设项目管理咨询有限公司</w:t>
      </w:r>
      <w:r/>
    </w:p>
    <w:p>
      <w:pPr>
        <w:ind w:firstLine="480"/>
        <w:spacing w:line="480" w:lineRule="exact"/>
        <w:rPr>
          <w:rFonts w:hint="eastAsia" w:ascii="宋体" w:hAnsi="宋体" w:cs="宋体"/>
          <w:color w:val="auto"/>
          <w:sz w:val="24"/>
          <w:szCs w:val="24"/>
          <w:highlight w:val="none"/>
          <w:shd w:val="clear" w:color="auto" w:fill="ffffff"/>
        </w:rPr>
      </w:pPr>
      <w:r>
        <w:rPr>
          <w:rFonts w:hint="eastAsia" w:ascii="宋体" w:hAnsi="宋体" w:cs="宋体"/>
          <w:bCs/>
          <w:color w:val="auto"/>
          <w:sz w:val="24"/>
          <w:highlight w:val="none"/>
        </w:rPr>
        <w:t xml:space="preserve">地址：</w:t>
      </w:r>
      <w:r>
        <w:rPr>
          <w:rFonts w:hint="eastAsia" w:ascii="宋体" w:hAnsi="宋体" w:cs="宋体"/>
          <w:bCs/>
          <w:color w:val="auto"/>
          <w:sz w:val="24"/>
          <w:highlight w:val="none"/>
          <w:lang w:eastAsia="zh-CN"/>
        </w:rPr>
        <w:t xml:space="preserve">盐城市金融城6号楼1501室</w:t>
      </w:r>
      <w:r/>
    </w:p>
    <w:p>
      <w:pPr>
        <w:ind w:firstLine="480"/>
        <w:spacing w:line="48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15380596666</w:t>
      </w:r>
      <w:r/>
    </w:p>
    <w:p>
      <w:pPr>
        <w:ind w:firstLine="480"/>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3. 项目联系方式</w:t>
      </w:r>
      <w:r/>
    </w:p>
    <w:p>
      <w:pPr>
        <w:ind w:firstLine="480"/>
        <w:spacing w:line="48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项目联系人：</w:t>
      </w:r>
      <w:r>
        <w:rPr>
          <w:rFonts w:hint="eastAsia" w:ascii="宋体" w:hAnsi="宋体" w:cs="宋体"/>
          <w:bCs/>
          <w:color w:val="auto"/>
          <w:sz w:val="24"/>
          <w:highlight w:val="none"/>
          <w:lang w:eastAsia="zh-CN"/>
        </w:rPr>
        <w:t xml:space="preserve">赵女士</w:t>
      </w:r>
      <w:r/>
    </w:p>
    <w:p>
      <w:pPr>
        <w:ind w:firstLine="480"/>
        <w:spacing w:line="48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电话：</w:t>
      </w:r>
      <w:r>
        <w:rPr>
          <w:rFonts w:hint="eastAsia" w:ascii="宋体" w:hAnsi="宋体" w:cs="宋体"/>
          <w:bCs/>
          <w:color w:val="auto"/>
          <w:sz w:val="24"/>
          <w:highlight w:val="none"/>
          <w:lang w:eastAsia="zh-CN"/>
        </w:rPr>
        <w:t xml:space="preserve">15380596666</w:t>
      </w:r>
      <w:r/>
    </w:p>
    <w:p>
      <w:pPr>
        <w:ind w:right="360" w:firstLine="480"/>
        <w:jc w:val="righ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968"/>
        <w:rPr>
          <w:rFonts w:hint="eastAsia"/>
          <w:color w:val="auto"/>
          <w:highlight w:val="none"/>
        </w:rPr>
      </w:pPr>
      <w:r>
        <w:rPr>
          <w:rFonts w:hint="eastAsia"/>
          <w:color w:val="auto"/>
          <w:highlight w:val="none"/>
        </w:rPr>
      </w:r>
      <w:r/>
    </w:p>
    <w:p>
      <w:pPr>
        <w:pStyle w:val="968"/>
        <w:rPr>
          <w:rFonts w:hint="eastAsia"/>
          <w:color w:val="auto"/>
          <w:highlight w:val="none"/>
        </w:rPr>
      </w:pPr>
      <w:r>
        <w:rPr>
          <w:rFonts w:hint="eastAsia"/>
          <w:color w:val="auto"/>
          <w:highlight w:val="none"/>
        </w:rPr>
      </w:r>
      <w:r/>
    </w:p>
    <w:p>
      <w:pPr>
        <w:pStyle w:val="968"/>
        <w:rPr>
          <w:rFonts w:hint="eastAsia"/>
          <w:color w:val="auto"/>
          <w:highlight w:val="none"/>
        </w:rPr>
      </w:pPr>
      <w:r>
        <w:rPr>
          <w:rFonts w:hint="eastAsia"/>
          <w:color w:val="auto"/>
          <w:highlight w:val="none"/>
        </w:rPr>
      </w:r>
      <w:r/>
    </w:p>
    <w:p>
      <w:pPr>
        <w:jc w:val="center"/>
        <w:rPr>
          <w:rFonts w:ascii="黑体" w:hAnsi="黑体" w:eastAsia="黑体" w:cs="黑体"/>
          <w:b/>
          <w:color w:val="auto"/>
          <w:sz w:val="40"/>
          <w:szCs w:val="40"/>
          <w:highlight w:val="none"/>
        </w:rPr>
      </w:pPr>
      <w:r>
        <w:rPr>
          <w:rFonts w:hint="eastAsia" w:ascii="宋体" w:hAnsi="宋体" w:cs="宋体"/>
          <w:b/>
          <w:color w:val="auto"/>
          <w:sz w:val="44"/>
          <w:szCs w:val="44"/>
          <w:highlight w:val="none"/>
        </w:rPr>
        <w:t xml:space="preserve">第二章  投标须知</w:t>
      </w:r>
      <w:r/>
    </w:p>
    <w:p>
      <w:pPr>
        <w:ind w:left="238"/>
        <w:jc w:val="center"/>
        <w:spacing w:before="161" w:after="161" w:line="400" w:lineRule="exact"/>
        <w:rPr>
          <w:rFonts w:hint="eastAsia" w:ascii="宋体" w:hAnsi="宋体" w:cs="宋体"/>
          <w:b/>
          <w:color w:val="auto"/>
          <w:sz w:val="36"/>
          <w:szCs w:val="36"/>
          <w:highlight w:val="none"/>
        </w:rPr>
        <w:outlineLvl w:val="1"/>
      </w:pPr>
      <w:r>
        <w:rPr>
          <w:rFonts w:hint="eastAsia" w:ascii="宋体" w:hAnsi="宋体" w:cs="宋体"/>
          <w:b/>
          <w:color w:val="auto"/>
          <w:sz w:val="36"/>
          <w:szCs w:val="36"/>
          <w:highlight w:val="none"/>
        </w:rPr>
        <w:t xml:space="preserve">一、投标须知前附表</w:t>
      </w:r>
      <w:r/>
    </w:p>
    <w:tbl>
      <w:tblPr>
        <w:tblStyle w:val="759"/>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项目名称</w:t>
            </w:r>
            <w:r/>
          </w:p>
        </w:tc>
        <w:tc>
          <w:tcPr>
            <w:gridSpan w:val="3"/>
            <w:tcW w:w="7965" w:type="dxa"/>
            <w:vAlign w:val="center"/>
            <w:textDirection w:val="lrTb"/>
            <w:noWrap/>
          </w:tcPr>
          <w:p>
            <w:pPr>
              <w:ind w:firstLine="1680"/>
              <w:jc w:val="left"/>
              <w:spacing w:line="480" w:lineRule="exact"/>
              <w:widowControl/>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eastAsia="zh-CN"/>
              </w:rPr>
              <w:t xml:space="preserve">建湖九龙口省重要湿地A类监测站建设项目</w:t>
            </w:r>
            <w:r/>
          </w:p>
        </w:tc>
      </w:tr>
      <w:tr>
        <w:trPr>
          <w:trHeight w:val="605"/>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采购需求</w:t>
            </w:r>
            <w:r/>
          </w:p>
        </w:tc>
        <w:tc>
          <w:tcPr>
            <w:gridSpan w:val="3"/>
            <w:tcW w:w="7965" w:type="dxa"/>
            <w:vAlign w:val="center"/>
            <w:textDirection w:val="lrTb"/>
            <w:noWrap/>
          </w:tcPr>
          <w:p>
            <w:pPr>
              <w:ind w:firstLine="480"/>
              <w:spacing w:line="480" w:lineRule="exact"/>
              <w:tabs>
                <w:tab w:val="left" w:pos="900" w:leader="none"/>
              </w:tabs>
              <w:rPr>
                <w:rFonts w:hint="eastAsia" w:ascii="宋体" w:hAnsi="宋体" w:cs="宋体"/>
                <w:color w:val="auto"/>
                <w:sz w:val="24"/>
                <w:highlight w:val="none"/>
              </w:rPr>
            </w:pPr>
            <w:r>
              <w:rPr>
                <w:rFonts w:hint="eastAsia" w:ascii="宋体" w:hAnsi="宋体" w:cs="Arial"/>
                <w:bCs/>
                <w:color w:val="auto"/>
                <w:sz w:val="24"/>
                <w:szCs w:val="24"/>
                <w:highlight w:val="none"/>
              </w:rPr>
              <w:t xml:space="preserve">采购范围内</w:t>
            </w:r>
            <w:r>
              <w:rPr>
                <w:rFonts w:hint="eastAsia" w:ascii="宋体" w:hAnsi="宋体" w:cs="宋体"/>
                <w:color w:val="auto"/>
                <w:sz w:val="24"/>
                <w:highlight w:val="none"/>
                <w:lang w:eastAsia="zh-CN"/>
              </w:rPr>
              <w:t xml:space="preserve">建湖九龙口省重要湿地A类监测站建设</w:t>
            </w:r>
            <w:r>
              <w:rPr>
                <w:rFonts w:hint="eastAsia" w:ascii="宋体" w:hAnsi="宋体" w:cs="Arial"/>
                <w:bCs/>
                <w:color w:val="auto"/>
                <w:sz w:val="24"/>
                <w:szCs w:val="24"/>
                <w:highlight w:val="none"/>
              </w:rPr>
              <w:t xml:space="preserve">的采购、安装、调试及售</w:t>
            </w:r>
            <w:r>
              <w:rPr>
                <w:rFonts w:hint="eastAsia" w:ascii="宋体" w:hAnsi="宋体" w:cs="Arial"/>
                <w:bCs/>
                <w:color w:val="auto"/>
                <w:sz w:val="24"/>
                <w:szCs w:val="24"/>
                <w:highlight w:val="none"/>
              </w:rPr>
              <w:t xml:space="preserve">后服务</w:t>
            </w:r>
            <w:r>
              <w:rPr>
                <w:rFonts w:hint="eastAsia" w:ascii="宋体" w:hAnsi="宋体" w:cs="Arial"/>
                <w:bCs/>
                <w:color w:val="auto"/>
                <w:sz w:val="24"/>
                <w:szCs w:val="24"/>
                <w:highlight w:val="none"/>
                <w:lang w:val="en-US" w:eastAsia="zh-CN"/>
              </w:rPr>
              <w:t xml:space="preserve">，</w:t>
            </w:r>
            <w:r>
              <w:rPr>
                <w:rFonts w:hint="eastAsia" w:ascii="宋体" w:hAnsi="宋体"/>
                <w:color w:val="auto"/>
                <w:sz w:val="24"/>
                <w:highlight w:val="none"/>
              </w:rPr>
              <w:t xml:space="preserve">具体内容详见招标文件</w:t>
            </w:r>
            <w:r>
              <w:rPr>
                <w:rFonts w:hint="eastAsia" w:ascii="宋体" w:hAnsi="宋体"/>
                <w:color w:val="auto"/>
                <w:sz w:val="24"/>
                <w:highlight w:val="none"/>
                <w:lang w:eastAsia="zh-CN"/>
              </w:rPr>
              <w:t xml:space="preserve">。</w:t>
            </w:r>
            <w:r/>
          </w:p>
        </w:tc>
      </w:tr>
      <w:tr>
        <w:trPr>
          <w:trHeight w:val="511"/>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项目地点</w:t>
            </w:r>
            <w:r/>
          </w:p>
        </w:tc>
        <w:tc>
          <w:tcPr>
            <w:gridSpan w:val="3"/>
            <w:tcW w:w="7965" w:type="dxa"/>
            <w:vAlign w:val="center"/>
            <w:textDirection w:val="lrTb"/>
            <w:noWrap/>
          </w:tcPr>
          <w:p>
            <w:pPr>
              <w:jc w:val="center"/>
              <w:rPr>
                <w:rFonts w:ascii="宋体" w:hAnsi="宋体"/>
                <w:b/>
                <w:color w:val="auto"/>
                <w:spacing w:val="14"/>
                <w:sz w:val="24"/>
                <w:highlight w:val="none"/>
                <w:shd w:val="clear" w:color="auto" w:fill="ffffff"/>
              </w:rPr>
            </w:pPr>
            <w:r>
              <w:rPr>
                <w:rFonts w:hint="eastAsia" w:ascii="宋体" w:hAnsi="宋体"/>
                <w:bCs/>
                <w:color w:val="auto"/>
                <w:spacing w:val="14"/>
                <w:sz w:val="24"/>
                <w:highlight w:val="none"/>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标段划分</w:t>
            </w:r>
            <w:r/>
          </w:p>
        </w:tc>
        <w:tc>
          <w:tcPr>
            <w:gridSpan w:val="3"/>
            <w:tcW w:w="7965" w:type="dxa"/>
            <w:vAlign w:val="center"/>
            <w:textDirection w:val="lrTb"/>
            <w:noWrap/>
          </w:tcPr>
          <w:p>
            <w:pPr>
              <w:jc w:val="center"/>
              <w:rPr>
                <w:rFonts w:ascii="宋体" w:hAnsi="宋体"/>
                <w:bCs/>
                <w:color w:val="auto"/>
                <w:sz w:val="24"/>
                <w:highlight w:val="none"/>
              </w:rPr>
            </w:pPr>
            <w:r>
              <w:rPr>
                <w:rFonts w:hint="eastAsia" w:ascii="宋体" w:hAnsi="宋体" w:cs="Arial"/>
                <w:bCs/>
                <w:color w:val="auto"/>
                <w:sz w:val="24"/>
                <w:highlight w:val="none"/>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采购单位联系人</w:t>
            </w:r>
            <w:r/>
          </w:p>
        </w:tc>
        <w:tc>
          <w:tcPr>
            <w:tcW w:w="2284" w:type="dxa"/>
            <w:vAlign w:val="center"/>
            <w:textDirection w:val="lrTb"/>
            <w:noWrap/>
          </w:tcPr>
          <w:p>
            <w:pPr>
              <w:jc w:val="center"/>
              <w:spacing w:line="320" w:lineRule="exact"/>
              <w:rPr>
                <w:rFonts w:hint="eastAsia" w:ascii="宋体" w:hAnsi="宋体" w:eastAsia="新宋体"/>
                <w:bCs/>
                <w:color w:val="auto"/>
                <w:sz w:val="24"/>
                <w:highlight w:val="none"/>
                <w:lang w:eastAsia="zh-CN"/>
              </w:rPr>
            </w:pPr>
            <w:r>
              <w:rPr>
                <w:rFonts w:hint="eastAsia" w:ascii="新宋体" w:hAnsi="新宋体" w:eastAsia="新宋体"/>
                <w:color w:val="auto"/>
                <w:sz w:val="26"/>
                <w:szCs w:val="26"/>
                <w:highlight w:val="none"/>
                <w:lang w:eastAsia="zh-CN"/>
              </w:rPr>
              <w:t xml:space="preserve">孙女士</w:t>
            </w:r>
            <w:r/>
          </w:p>
        </w:tc>
        <w:tc>
          <w:tcPr>
            <w:tcW w:w="1624"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4057" w:type="dxa"/>
            <w:vAlign w:val="center"/>
            <w:textDirection w:val="lrTb"/>
            <w:noWrap/>
          </w:tcPr>
          <w:p>
            <w:pPr>
              <w:jc w:val="center"/>
              <w:spacing w:line="32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18069861982</w:t>
            </w:r>
            <w:r/>
          </w:p>
        </w:tc>
      </w:tr>
      <w:tr>
        <w:trPr>
          <w:trHeight w:val="624" w:hRule="exact"/>
        </w:trPr>
        <w:tc>
          <w:tcPr>
            <w:tcW w:w="2183"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代理机构联系人</w:t>
            </w:r>
            <w:r/>
          </w:p>
        </w:tc>
        <w:tc>
          <w:tcPr>
            <w:tcW w:w="2284"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lang w:eastAsia="zh-CN"/>
              </w:rPr>
              <w:t xml:space="preserve">赵女士</w:t>
            </w:r>
            <w:r/>
          </w:p>
        </w:tc>
        <w:tc>
          <w:tcPr>
            <w:tcW w:w="1624"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电  话</w:t>
            </w:r>
            <w:r/>
          </w:p>
        </w:tc>
        <w:tc>
          <w:tcPr>
            <w:tcW w:w="4057" w:type="dxa"/>
            <w:vAlign w:val="center"/>
            <w:textDirection w:val="lrTb"/>
            <w:noWrap/>
          </w:tcPr>
          <w:p>
            <w:pPr>
              <w:jc w:val="center"/>
              <w:spacing w:line="320" w:lineRule="exact"/>
              <w:rPr>
                <w:rFonts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15380596666</w:t>
            </w:r>
            <w:r/>
          </w:p>
        </w:tc>
      </w:tr>
      <w:tr>
        <w:trPr>
          <w:trHeight w:val="893" w:hRule="exact"/>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投标保证金</w:t>
            </w:r>
            <w:r/>
          </w:p>
        </w:tc>
        <w:tc>
          <w:tcPr>
            <w:gridSpan w:val="3"/>
            <w:tcW w:w="7965" w:type="dxa"/>
            <w:vAlign w:val="center"/>
            <w:textDirection w:val="lrTb"/>
            <w:noWrap/>
          </w:tcPr>
          <w:p>
            <w:pPr>
              <w:ind w:firstLine="241"/>
              <w:spacing w:line="400" w:lineRule="exact"/>
              <w:rPr>
                <w:rFonts w:ascii="宋体" w:hAnsi="宋体"/>
                <w:bCs/>
                <w:color w:val="auto"/>
                <w:sz w:val="24"/>
                <w:highlight w:val="none"/>
              </w:rPr>
            </w:pPr>
            <w:r>
              <w:rPr>
                <w:rFonts w:hint="eastAsia" w:ascii="宋体" w:hAnsi="宋体"/>
                <w:b/>
                <w:bCs/>
                <w:color w:val="auto"/>
                <w:sz w:val="24"/>
                <w:highlight w:val="none"/>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color w:val="auto"/>
                <w:sz w:val="24"/>
                <w:highlight w:val="none"/>
              </w:rPr>
            </w:pPr>
            <w:r>
              <w:rPr>
                <w:rFonts w:hint="eastAsia" w:ascii="宋体" w:hAnsi="宋体" w:cs="宋体"/>
                <w:color w:val="auto"/>
                <w:sz w:val="24"/>
                <w:highlight w:val="none"/>
              </w:rPr>
              <w:t xml:space="preserve">中标单位在签订合同前，须向采购人交纳中标价5%的履约保证金，</w:t>
            </w:r>
            <w:r>
              <w:rPr>
                <w:rFonts w:hint="eastAsia" w:ascii="宋体" w:hAnsi="宋体"/>
                <w:color w:val="auto"/>
                <w:sz w:val="24"/>
                <w:highlight w:val="none"/>
              </w:rPr>
              <w:t xml:space="preserve">于</w:t>
            </w:r>
            <w:r>
              <w:rPr>
                <w:rFonts w:hint="eastAsia" w:ascii="宋体" w:hAnsi="宋体" w:cs="Arial"/>
                <w:bCs/>
                <w:color w:val="auto"/>
                <w:sz w:val="24"/>
                <w:szCs w:val="24"/>
                <w:highlight w:val="none"/>
                <w:lang w:val="en-US" w:eastAsia="zh-CN"/>
              </w:rPr>
              <w:t xml:space="preserve">项目</w:t>
            </w:r>
            <w:r>
              <w:rPr>
                <w:rFonts w:hint="eastAsia" w:ascii="宋体" w:hAnsi="宋体" w:eastAsia="宋体" w:cs="Arial"/>
                <w:bCs/>
                <w:color w:val="auto"/>
                <w:sz w:val="24"/>
                <w:szCs w:val="24"/>
                <w:highlight w:val="none"/>
                <w:lang w:val="en-US" w:eastAsia="zh-CN"/>
              </w:rPr>
              <w:t xml:space="preserve">安装、调试、验收并交付采购人使用后</w:t>
            </w:r>
            <w:r>
              <w:rPr>
                <w:rFonts w:hint="eastAsia" w:ascii="宋体" w:hAnsi="宋体"/>
                <w:color w:val="auto"/>
                <w:sz w:val="24"/>
                <w:highlight w:val="none"/>
              </w:rPr>
              <w:t xml:space="preserve">退还</w:t>
            </w:r>
            <w:r>
              <w:rPr>
                <w:rFonts w:hint="eastAsia" w:ascii="宋体" w:hAnsi="宋体" w:cs="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auto"/>
                <w:sz w:val="24"/>
                <w:highlight w:val="none"/>
              </w:rPr>
              <w:t xml:space="preserve">向采购人交纳中标价2.5%的履约保证金。依据《关于在全省政府采购领域推行电子履约保函（保险）的通知》，鼓励供应商自愿使用履约保函（保险）代替缴纳履约保证金。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auto"/>
                <w:sz w:val="24"/>
                <w:highlight w:val="none"/>
                <w:lang w:eastAsia="zh-CN"/>
              </w:rPr>
            </w:pPr>
            <w:r>
              <w:rPr>
                <w:rFonts w:hint="eastAsia" w:ascii="宋体" w:hAnsi="宋体" w:cs="Arial"/>
                <w:bCs/>
                <w:color w:val="auto"/>
                <w:sz w:val="24"/>
                <w:highlight w:val="none"/>
                <w:lang w:val="en-US" w:eastAsia="zh-CN"/>
              </w:rPr>
              <w:t xml:space="preserve">供货期</w:t>
            </w:r>
            <w:r/>
          </w:p>
        </w:tc>
        <w:tc>
          <w:tcPr>
            <w:gridSpan w:val="3"/>
            <w:tcW w:w="7965" w:type="dxa"/>
            <w:vAlign w:val="center"/>
            <w:textDirection w:val="lrTb"/>
            <w:noWrap/>
          </w:tcPr>
          <w:p>
            <w:pPr>
              <w:jc w:val="both"/>
              <w:rPr>
                <w:rFonts w:ascii="宋体" w:hAnsi="宋体" w:eastAsia="宋体" w:cs="Arial"/>
                <w:color w:val="auto"/>
                <w:sz w:val="24"/>
                <w:highlight w:val="none"/>
                <w:lang w:val="en-US" w:eastAsia="zh-CN"/>
              </w:rPr>
            </w:pPr>
            <w:r>
              <w:rPr>
                <w:rFonts w:hint="eastAsia" w:ascii="宋体" w:hAnsi="宋体" w:eastAsia="宋体" w:cs="Arial"/>
                <w:bCs/>
                <w:color w:val="auto"/>
                <w:sz w:val="24"/>
                <w:szCs w:val="24"/>
                <w:highlight w:val="none"/>
                <w:lang w:val="en-US" w:eastAsia="zh-CN"/>
              </w:rPr>
              <w:t xml:space="preserve">签订合同后</w:t>
            </w:r>
            <w:r>
              <w:rPr>
                <w:rFonts w:hint="eastAsia" w:ascii="宋体" w:hAnsi="宋体" w:cs="Arial"/>
                <w:bCs/>
                <w:color w:val="auto"/>
                <w:sz w:val="24"/>
                <w:szCs w:val="24"/>
                <w:highlight w:val="none"/>
                <w:lang w:val="en-US" w:eastAsia="zh-CN"/>
              </w:rPr>
              <w:t xml:space="preserve">90个日历天</w:t>
            </w:r>
            <w:r>
              <w:rPr>
                <w:rFonts w:hint="eastAsia" w:ascii="宋体" w:hAnsi="宋体" w:eastAsia="宋体" w:cs="Arial"/>
                <w:bCs/>
                <w:color w:val="auto"/>
                <w:sz w:val="24"/>
                <w:szCs w:val="24"/>
                <w:highlight w:val="none"/>
                <w:lang w:val="en-US" w:eastAsia="zh-CN"/>
              </w:rPr>
              <w:t xml:space="preserve">内完成</w:t>
            </w:r>
            <w:r>
              <w:rPr>
                <w:rFonts w:hint="eastAsia" w:ascii="宋体" w:hAnsi="宋体" w:eastAsia="宋体" w:cs="宋体"/>
                <w:color w:val="auto"/>
                <w:sz w:val="24"/>
                <w:szCs w:val="24"/>
                <w:highlight w:val="none"/>
              </w:rPr>
              <w:t xml:space="preserve">设备</w:t>
            </w:r>
            <w:r>
              <w:rPr>
                <w:rFonts w:hint="eastAsia" w:ascii="宋体" w:hAnsi="宋体" w:eastAsia="宋体" w:cs="Arial"/>
                <w:bCs/>
                <w:color w:val="auto"/>
                <w:sz w:val="24"/>
                <w:szCs w:val="24"/>
                <w:highlight w:val="none"/>
                <w:lang w:val="en-US" w:eastAsia="zh-CN"/>
              </w:rPr>
              <w:t xml:space="preserve">供货、安装、调试、验收并交付采购人使用</w:t>
            </w:r>
            <w:r>
              <w:rPr>
                <w:rFonts w:hint="eastAsia" w:ascii="宋体" w:hAnsi="宋体" w:cs="Arial"/>
                <w:bCs/>
                <w:color w:val="auto"/>
                <w:sz w:val="24"/>
                <w:szCs w:val="24"/>
                <w:highlight w:val="none"/>
                <w:lang w:val="en-US" w:eastAsia="zh-CN"/>
              </w:rPr>
              <w:t xml:space="preserve">。</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auto"/>
                <w:sz w:val="24"/>
                <w:highlight w:val="none"/>
                <w:lang w:val="en-US" w:eastAsia="zh-CN"/>
              </w:rPr>
            </w:pPr>
            <w:r>
              <w:rPr>
                <w:rFonts w:hint="eastAsia" w:ascii="宋体" w:hAnsi="宋体" w:cs="Arial"/>
                <w:bCs/>
                <w:color w:val="auto"/>
                <w:sz w:val="24"/>
                <w:highlight w:val="none"/>
                <w:lang w:val="en-US" w:eastAsia="zh-CN"/>
              </w:rPr>
              <w:t xml:space="preserve">设备质保期</w:t>
            </w:r>
            <w:r/>
          </w:p>
        </w:tc>
        <w:tc>
          <w:tcPr>
            <w:gridSpan w:val="3"/>
            <w:tcW w:w="7965" w:type="dxa"/>
            <w:vAlign w:val="center"/>
            <w:textDirection w:val="lrTb"/>
            <w:noWrap/>
          </w:tcPr>
          <w:p>
            <w:pPr>
              <w:jc w:val="center"/>
              <w:rPr>
                <w:rFonts w:hint="eastAsia" w:ascii="宋体" w:hAnsi="宋体"/>
                <w:color w:val="auto"/>
                <w:sz w:val="24"/>
                <w:highlight w:val="none"/>
                <w:lang w:val="en-US" w:eastAsia="zh-CN"/>
              </w:rPr>
            </w:pPr>
            <w:r>
              <w:rPr>
                <w:rFonts w:hint="eastAsia" w:ascii="宋体" w:hAnsi="宋体" w:cs="Arial"/>
                <w:bCs/>
                <w:color w:val="auto"/>
                <w:sz w:val="24"/>
                <w:szCs w:val="24"/>
                <w:highlight w:val="none"/>
                <w:lang w:val="en-US" w:eastAsia="zh-CN"/>
              </w:rPr>
              <w:t xml:space="preserve">2年</w:t>
            </w:r>
            <w:r/>
          </w:p>
        </w:tc>
      </w:tr>
      <w:tr>
        <w:trPr>
          <w:trHeight w:val="732"/>
        </w:trPr>
        <w:tc>
          <w:tcPr>
            <w:tcW w:w="2183" w:type="dxa"/>
            <w:vAlign w:val="center"/>
            <w:textDirection w:val="lrTb"/>
            <w:noWrap/>
          </w:tcPr>
          <w:p>
            <w:pPr>
              <w:jc w:val="center"/>
              <w:spacing w:line="480" w:lineRule="exact"/>
              <w:rPr>
                <w:rFonts w:hint="eastAsia" w:ascii="宋体" w:hAnsi="宋体" w:cs="Arial"/>
                <w:bCs/>
                <w:color w:val="auto"/>
                <w:sz w:val="24"/>
                <w:highlight w:val="none"/>
                <w:lang w:val="en-US" w:eastAsia="zh-CN"/>
              </w:rPr>
            </w:pPr>
            <w:r>
              <w:rPr>
                <w:rFonts w:hint="eastAsia" w:ascii="宋体" w:hAnsi="宋体" w:cs="Arial"/>
                <w:bCs/>
                <w:color w:val="auto"/>
                <w:sz w:val="24"/>
                <w:highlight w:val="none"/>
                <w:lang w:val="en-US" w:eastAsia="zh-CN"/>
              </w:rPr>
              <w:t xml:space="preserve">免费运维期</w:t>
            </w:r>
            <w:r/>
          </w:p>
        </w:tc>
        <w:tc>
          <w:tcPr>
            <w:gridSpan w:val="3"/>
            <w:tcW w:w="7965" w:type="dxa"/>
            <w:vAlign w:val="center"/>
            <w:textDirection w:val="lrTb"/>
            <w:noWrap/>
          </w:tcPr>
          <w:p>
            <w:pPr>
              <w:jc w:val="center"/>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1年</w:t>
            </w:r>
            <w:r/>
          </w:p>
        </w:tc>
      </w:tr>
      <w:tr>
        <w:trPr>
          <w:trHeight w:val="607" w:hRule="exact"/>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投标有效期</w:t>
            </w:r>
            <w:r/>
          </w:p>
        </w:tc>
        <w:tc>
          <w:tcPr>
            <w:gridSpan w:val="3"/>
            <w:tcW w:w="7965" w:type="dxa"/>
            <w:vAlign w:val="center"/>
            <w:textDirection w:val="lrTb"/>
            <w:noWrap/>
          </w:tcPr>
          <w:p>
            <w:pPr>
              <w:jc w:val="center"/>
              <w:spacing w:line="480" w:lineRule="exact"/>
              <w:rPr>
                <w:rFonts w:ascii="宋体" w:hAnsi="宋体"/>
                <w:b/>
                <w:bCs/>
                <w:color w:val="auto"/>
                <w:sz w:val="24"/>
                <w:highlight w:val="none"/>
              </w:rPr>
            </w:pPr>
            <w:r>
              <w:rPr>
                <w:rFonts w:hint="eastAsia" w:ascii="宋体" w:hAnsi="宋体"/>
                <w:color w:val="auto"/>
                <w:sz w:val="24"/>
                <w:highlight w:val="none"/>
              </w:rPr>
              <w:t xml:space="preserve">投标截止日起</w:t>
            </w:r>
            <w:r>
              <w:rPr>
                <w:rFonts w:hint="eastAsia" w:ascii="宋体" w:hAnsi="宋体"/>
                <w:color w:val="auto"/>
                <w:sz w:val="24"/>
                <w:highlight w:val="none"/>
                <w:u w:val="single"/>
              </w:rPr>
              <w:t xml:space="preserve"> 60 </w:t>
            </w:r>
            <w:r>
              <w:rPr>
                <w:rFonts w:hint="eastAsia" w:ascii="宋体" w:hAnsi="宋体"/>
                <w:color w:val="auto"/>
                <w:sz w:val="24"/>
                <w:highlight w:val="none"/>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投标截止时间</w:t>
            </w:r>
            <w:r/>
          </w:p>
        </w:tc>
        <w:tc>
          <w:tcPr>
            <w:gridSpan w:val="3"/>
            <w:tcW w:w="7965" w:type="dxa"/>
            <w:vAlign w:val="center"/>
            <w:textDirection w:val="lrTb"/>
            <w:noWrap/>
          </w:tcPr>
          <w:p>
            <w:pPr>
              <w:jc w:val="center"/>
              <w:spacing w:line="300" w:lineRule="exact"/>
              <w:rPr>
                <w:rFonts w:ascii="宋体" w:hAnsi="宋体"/>
                <w:bCs/>
                <w:color w:val="auto"/>
                <w:szCs w:val="21"/>
                <w:highlight w:val="none"/>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202</w:t>
            </w:r>
            <w:r>
              <w:rPr>
                <w:rFonts w:hint="eastAsia" w:ascii="宋体" w:hAnsi="宋体"/>
                <w:b/>
                <w:bCs/>
                <w:color w:val="auto"/>
                <w:sz w:val="24"/>
                <w:highlight w:val="none"/>
                <w:u w:val="single"/>
                <w:lang w:val="en-US" w:eastAsia="zh-CN"/>
              </w:rPr>
              <w:t xml:space="preserve">5</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11 </w:t>
            </w:r>
            <w:r>
              <w:rPr>
                <w:rFonts w:hint="eastAsia" w:ascii="宋体" w:hAnsi="宋体"/>
                <w:b/>
                <w:bCs/>
                <w:color w:val="auto"/>
                <w:sz w:val="24"/>
                <w:highlight w:val="none"/>
                <w:u w:val="single"/>
              </w:rPr>
              <w:t xml:space="preserve">日9时00分 </w:t>
            </w:r>
            <w:r/>
          </w:p>
        </w:tc>
      </w:tr>
      <w:tr>
        <w:trPr>
          <w:trHeight w:val="925"/>
        </w:trPr>
        <w:tc>
          <w:tcPr>
            <w:tcW w:w="2183" w:type="dxa"/>
            <w:vAlign w:val="center"/>
            <w:textDirection w:val="lrTb"/>
            <w:noWrap/>
          </w:tcPr>
          <w:p>
            <w:pPr>
              <w:jc w:val="center"/>
              <w:spacing w:line="320" w:lineRule="exact"/>
              <w:rPr>
                <w:rFonts w:ascii="宋体" w:hAnsi="宋体"/>
                <w:bCs/>
                <w:color w:val="auto"/>
                <w:sz w:val="24"/>
                <w:highlight w:val="none"/>
              </w:rPr>
            </w:pPr>
            <w:r>
              <w:rPr>
                <w:rFonts w:hint="eastAsia" w:ascii="宋体" w:hAnsi="宋体"/>
                <w:bCs/>
                <w:color w:val="auto"/>
                <w:sz w:val="24"/>
                <w:highlight w:val="none"/>
              </w:rPr>
              <w:t xml:space="preserve">开标时间及地点</w:t>
            </w:r>
            <w:r/>
          </w:p>
        </w:tc>
        <w:tc>
          <w:tcPr>
            <w:gridSpan w:val="3"/>
            <w:tcW w:w="7965" w:type="dxa"/>
            <w:vAlign w:val="center"/>
            <w:textDirection w:val="lrTb"/>
            <w:noWrap/>
          </w:tcPr>
          <w:p>
            <w:pPr>
              <w:jc w:val="center"/>
              <w:spacing w:line="400" w:lineRule="exact"/>
              <w:rPr>
                <w:rFonts w:hint="eastAsia" w:ascii="宋体" w:hAnsi="宋体" w:eastAsia="宋体"/>
                <w:b/>
                <w:bCs/>
                <w:color w:val="auto"/>
                <w:sz w:val="24"/>
                <w:highlight w:val="none"/>
                <w:u w:val="single"/>
                <w:lang w:val="en-US" w:eastAsia="zh-CN"/>
              </w:rPr>
            </w:pPr>
            <w:r>
              <w:rPr>
                <w:rFonts w:hint="eastAsia" w:ascii="宋体" w:hAnsi="宋体" w:cs="宋体"/>
                <w:color w:val="auto"/>
                <w:sz w:val="24"/>
                <w:highlight w:val="none"/>
              </w:rPr>
              <w:t xml:space="preserve">时间:</w:t>
            </w:r>
            <w:r>
              <w:rPr>
                <w:rFonts w:hint="eastAsia" w:ascii="宋体" w:hAnsi="宋体"/>
                <w:b/>
                <w:bCs/>
                <w:color w:val="auto"/>
                <w:sz w:val="24"/>
                <w:highlight w:val="none"/>
                <w:u w:val="single"/>
              </w:rPr>
              <w:t xml:space="preserve"> 202</w:t>
            </w:r>
            <w:r>
              <w:rPr>
                <w:rFonts w:hint="eastAsia" w:ascii="宋体" w:hAnsi="宋体"/>
                <w:b/>
                <w:bCs/>
                <w:color w:val="auto"/>
                <w:sz w:val="24"/>
                <w:highlight w:val="none"/>
                <w:u w:val="single"/>
                <w:lang w:val="en-US" w:eastAsia="zh-CN"/>
              </w:rPr>
              <w:t xml:space="preserve">5</w:t>
            </w:r>
            <w:r>
              <w:rPr>
                <w:rFonts w:hint="eastAsia" w:ascii="宋体" w:hAnsi="宋体"/>
                <w:b/>
                <w:bCs/>
                <w:color w:val="auto"/>
                <w:sz w:val="24"/>
                <w:highlight w:val="none"/>
                <w:u w:val="single"/>
              </w:rPr>
              <w:t xml:space="preserve">年</w:t>
            </w:r>
            <w:r>
              <w:rPr>
                <w:rFonts w:hint="eastAsia" w:ascii="宋体" w:hAnsi="宋体"/>
                <w:b/>
                <w:bCs/>
                <w:color w:val="auto"/>
                <w:sz w:val="24"/>
                <w:highlight w:val="none"/>
                <w:u w:val="single"/>
                <w:lang w:val="en-US" w:eastAsia="zh-CN"/>
              </w:rPr>
              <w:t xml:space="preserve">2</w:t>
            </w:r>
            <w:r>
              <w:rPr>
                <w:rFonts w:hint="eastAsia" w:ascii="宋体" w:hAnsi="宋体"/>
                <w:b/>
                <w:bCs/>
                <w:color w:val="auto"/>
                <w:sz w:val="24"/>
                <w:highlight w:val="none"/>
                <w:u w:val="single"/>
              </w:rPr>
              <w:t xml:space="preserve">月</w:t>
            </w:r>
            <w:r>
              <w:rPr>
                <w:rFonts w:hint="eastAsia" w:ascii="宋体" w:hAnsi="宋体"/>
                <w:b/>
                <w:bCs/>
                <w:color w:val="auto"/>
                <w:sz w:val="24"/>
                <w:highlight w:val="none"/>
                <w:u w:val="single"/>
                <w:lang w:val="en-US" w:eastAsia="zh-CN"/>
              </w:rPr>
              <w:t xml:space="preserve">11 </w:t>
            </w:r>
            <w:r>
              <w:rPr>
                <w:rFonts w:hint="eastAsia" w:ascii="宋体" w:hAnsi="宋体"/>
                <w:b/>
                <w:bCs/>
                <w:color w:val="auto"/>
                <w:sz w:val="24"/>
                <w:highlight w:val="none"/>
                <w:u w:val="single"/>
              </w:rPr>
              <w:t xml:space="preserve">日9时00分</w:t>
            </w:r>
            <w:r>
              <w:rPr>
                <w:rFonts w:hint="eastAsia" w:ascii="宋体" w:hAnsi="宋体"/>
                <w:b/>
                <w:bCs/>
                <w:color w:val="auto"/>
                <w:sz w:val="24"/>
                <w:highlight w:val="none"/>
                <w:u w:val="single"/>
                <w:lang w:val="en-US" w:eastAsia="zh-CN"/>
              </w:rPr>
              <w:t xml:space="preserve"> </w:t>
            </w:r>
            <w:r/>
          </w:p>
          <w:p>
            <w:pPr>
              <w:jc w:val="center"/>
              <w:spacing w:line="400" w:lineRule="exact"/>
              <w:rPr>
                <w:rFonts w:ascii="宋体" w:hAnsi="宋体" w:cs="宋体"/>
                <w:color w:val="auto"/>
                <w:szCs w:val="21"/>
                <w:highlight w:val="none"/>
              </w:rPr>
            </w:pPr>
            <w:r>
              <w:rPr>
                <w:rFonts w:hint="eastAsia" w:ascii="宋体" w:hAnsi="宋体" w:cs="宋体"/>
                <w:color w:val="auto"/>
                <w:sz w:val="24"/>
                <w:highlight w:val="none"/>
              </w:rPr>
              <w:t xml:space="preserve">地点:</w:t>
            </w:r>
            <w:r>
              <w:rPr>
                <w:rFonts w:hint="eastAsia" w:hAnsi="宋体"/>
                <w:bCs/>
                <w:color w:val="auto"/>
                <w:sz w:val="24"/>
                <w:highlight w:val="none"/>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hint="eastAsia" w:ascii="宋体" w:hAnsi="宋体"/>
                <w:bCs/>
                <w:color w:val="auto"/>
                <w:sz w:val="24"/>
                <w:highlight w:val="none"/>
              </w:rPr>
            </w:pPr>
            <w:r>
              <w:rPr>
                <w:rFonts w:hint="eastAsia" w:ascii="宋体" w:hAnsi="宋体"/>
                <w:bCs/>
                <w:color w:val="auto"/>
                <w:sz w:val="24"/>
                <w:highlight w:val="none"/>
              </w:rPr>
              <w:t xml:space="preserve">投标文件</w:t>
            </w:r>
            <w:r/>
          </w:p>
        </w:tc>
        <w:tc>
          <w:tcPr>
            <w:gridSpan w:val="3"/>
            <w:tcW w:w="7965" w:type="dxa"/>
            <w:vAlign w:val="center"/>
            <w:textDirection w:val="lrTb"/>
            <w:noWrap/>
          </w:tcPr>
          <w:p>
            <w:pPr>
              <w:jc w:val="left"/>
              <w:spacing w:line="300" w:lineRule="exact"/>
              <w:rPr>
                <w:rFonts w:ascii="宋体" w:hAnsi="宋体" w:cs="宋体"/>
                <w:b/>
                <w:color w:val="auto"/>
                <w:szCs w:val="21"/>
                <w:highlight w:val="none"/>
              </w:rPr>
            </w:pPr>
            <w:r>
              <w:rPr>
                <w:rFonts w:hint="eastAsia" w:ascii="宋体" w:hAnsi="宋体"/>
                <w:b/>
                <w:bCs/>
                <w:color w:val="auto"/>
                <w:sz w:val="24"/>
                <w:szCs w:val="24"/>
                <w:highlight w:val="none"/>
              </w:rPr>
              <w:t xml:space="preserve">电子投标文件一份</w:t>
            </w:r>
            <w:r>
              <w:rPr>
                <w:rFonts w:ascii="宋体" w:hAnsi="宋体"/>
                <w:b/>
                <w:bCs/>
                <w:color w:val="auto"/>
                <w:sz w:val="24"/>
                <w:szCs w:val="24"/>
                <w:highlight w:val="none"/>
              </w:rPr>
              <w:t xml:space="preserve">(通过系统提交)；纸质投标文件正本一份，副本</w:t>
            </w:r>
            <w:r>
              <w:rPr>
                <w:rFonts w:hint="eastAsia" w:ascii="宋体" w:hAnsi="宋体"/>
                <w:b/>
                <w:bCs/>
                <w:color w:val="auto"/>
                <w:sz w:val="24"/>
                <w:szCs w:val="24"/>
                <w:highlight w:val="none"/>
              </w:rPr>
              <w:t xml:space="preserve">贰</w:t>
            </w:r>
            <w:r>
              <w:rPr>
                <w:rFonts w:ascii="宋体" w:hAnsi="宋体"/>
                <w:b/>
                <w:bCs/>
                <w:color w:val="auto"/>
                <w:sz w:val="24"/>
                <w:szCs w:val="24"/>
                <w:highlight w:val="none"/>
              </w:rPr>
              <w:t xml:space="preserve">份（评审结束后由中标人邮寄至</w:t>
            </w:r>
            <w:r>
              <w:rPr>
                <w:rFonts w:hint="eastAsia" w:ascii="宋体" w:hAnsi="宋体"/>
                <w:b/>
                <w:bCs/>
                <w:color w:val="auto"/>
                <w:sz w:val="24"/>
                <w:szCs w:val="24"/>
                <w:highlight w:val="none"/>
                <w:lang w:eastAsia="zh-CN"/>
              </w:rPr>
              <w:t xml:space="preserve">江苏骏通建设项目管理咨询有限公司</w:t>
            </w:r>
            <w:r>
              <w:rPr>
                <w:rFonts w:ascii="宋体" w:hAnsi="宋体"/>
                <w:b/>
                <w:bCs/>
                <w:color w:val="auto"/>
                <w:sz w:val="24"/>
                <w:szCs w:val="24"/>
                <w:highlight w:val="none"/>
              </w:rPr>
              <w:t xml:space="preserve">，未中标单位不需要提供）。</w:t>
            </w:r>
            <w:r/>
          </w:p>
        </w:tc>
      </w:tr>
      <w:tr>
        <w:trPr>
          <w:trHeight w:val="710"/>
        </w:trPr>
        <w:tc>
          <w:tcPr>
            <w:tcW w:w="2183" w:type="dxa"/>
            <w:vAlign w:val="center"/>
            <w:textDirection w:val="lrTb"/>
            <w:noWrap/>
          </w:tcPr>
          <w:p>
            <w:pPr>
              <w:jc w:val="center"/>
              <w:spacing w:line="300" w:lineRule="exact"/>
              <w:rPr>
                <w:rFonts w:ascii="宋体" w:hAnsi="宋体"/>
                <w:bCs/>
                <w:color w:val="auto"/>
                <w:sz w:val="24"/>
                <w:highlight w:val="none"/>
              </w:rPr>
            </w:pPr>
            <w:r>
              <w:rPr>
                <w:rFonts w:hint="eastAsia" w:ascii="宋体" w:hAnsi="宋体"/>
                <w:bCs/>
                <w:color w:val="auto"/>
                <w:sz w:val="24"/>
                <w:highlight w:val="none"/>
              </w:rPr>
              <w:t xml:space="preserve">最高限价</w:t>
            </w:r>
            <w:r/>
          </w:p>
        </w:tc>
        <w:tc>
          <w:tcPr>
            <w:gridSpan w:val="3"/>
            <w:tcW w:w="7965" w:type="dxa"/>
            <w:vAlign w:val="center"/>
            <w:textDirection w:val="lrTb"/>
            <w:noWrap/>
          </w:tcPr>
          <w:p>
            <w:pPr>
              <w:jc w:val="left"/>
              <w:spacing w:line="300" w:lineRule="exact"/>
              <w:rPr>
                <w:rFonts w:hint="eastAsia" w:ascii="宋体" w:hAnsi="宋体" w:eastAsia="宋体"/>
                <w:b/>
                <w:bCs/>
                <w:color w:val="auto"/>
                <w:sz w:val="24"/>
                <w:highlight w:val="none"/>
                <w:lang w:eastAsia="zh-CN"/>
              </w:rPr>
            </w:pPr>
            <w:r>
              <w:rPr>
                <w:rFonts w:hint="eastAsia" w:ascii="宋体" w:hAnsi="宋体" w:cs="宋体"/>
                <w:color w:val="auto"/>
                <w:sz w:val="24"/>
                <w:highlight w:val="none"/>
              </w:rPr>
              <w:t xml:space="preserve">本项目</w:t>
            </w:r>
            <w:r>
              <w:rPr>
                <w:rFonts w:hint="eastAsia" w:ascii="宋体" w:hAnsi="宋体" w:cs="宋体"/>
                <w:color w:val="auto"/>
                <w:sz w:val="24"/>
                <w:highlight w:val="none"/>
                <w:lang w:eastAsia="zh-CN"/>
              </w:rPr>
              <w:t xml:space="preserve">最高限价</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211.35</w:t>
            </w:r>
            <w:r>
              <w:rPr>
                <w:rFonts w:hint="eastAsia" w:ascii="宋体" w:hAnsi="宋体" w:cs="宋体"/>
                <w:color w:val="auto"/>
                <w:sz w:val="24"/>
                <w:highlight w:val="none"/>
              </w:rPr>
              <w:t xml:space="preserve">万元</w:t>
            </w:r>
            <w:r>
              <w:rPr>
                <w:rFonts w:hint="eastAsia" w:ascii="宋体" w:hAnsi="宋体"/>
                <w:color w:val="auto"/>
                <w:sz w:val="24"/>
                <w:highlight w:val="none"/>
                <w:lang w:eastAsia="zh-CN"/>
              </w:rPr>
              <w:t xml:space="preserve">，</w:t>
            </w: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报价高于该最高限价</w:t>
            </w:r>
            <w:r>
              <w:rPr>
                <w:rFonts w:hint="eastAsia" w:ascii="宋体" w:hAnsi="宋体" w:cs="宋体"/>
                <w:color w:val="auto"/>
                <w:sz w:val="24"/>
                <w:highlight w:val="none"/>
              </w:rPr>
              <w:t xml:space="preserve">的作无效标论处</w:t>
            </w:r>
            <w:r>
              <w:rPr>
                <w:rFonts w:hint="eastAsia" w:ascii="宋体" w:hAnsi="宋体" w:cs="宋体"/>
                <w:color w:val="auto"/>
                <w:sz w:val="24"/>
                <w:highlight w:val="none"/>
                <w:lang w:eastAsia="zh-CN"/>
              </w:rPr>
              <w:t xml:space="preserve">。</w:t>
            </w:r>
            <w:r/>
          </w:p>
        </w:tc>
      </w:tr>
      <w:tr>
        <w:trPr>
          <w:trHeight w:val="646"/>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评标办法</w:t>
            </w:r>
            <w:r/>
          </w:p>
        </w:tc>
        <w:tc>
          <w:tcPr>
            <w:gridSpan w:val="3"/>
            <w:tcW w:w="7965" w:type="dxa"/>
            <w:vAlign w:val="center"/>
            <w:textDirection w:val="lrTb"/>
            <w:noWrap/>
          </w:tcPr>
          <w:p>
            <w:pPr>
              <w:jc w:val="center"/>
              <w:spacing w:line="480" w:lineRule="exact"/>
              <w:rPr>
                <w:rFonts w:ascii="宋体" w:hAnsi="宋体"/>
                <w:b/>
                <w:bCs/>
                <w:color w:val="auto"/>
                <w:sz w:val="24"/>
                <w:highlight w:val="none"/>
              </w:rPr>
            </w:pPr>
            <w:r>
              <w:rPr>
                <w:rFonts w:hint="eastAsia" w:ascii="宋体" w:hAnsi="宋体"/>
                <w:b/>
                <w:bCs/>
                <w:color w:val="auto"/>
                <w:sz w:val="24"/>
                <w:highlight w:val="none"/>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其他要求</w:t>
            </w:r>
            <w:r/>
          </w:p>
        </w:tc>
        <w:tc>
          <w:tcPr>
            <w:gridSpan w:val="3"/>
            <w:tcW w:w="7965" w:type="dxa"/>
            <w:vAlign w:val="center"/>
            <w:textDirection w:val="lrTb"/>
            <w:noWrap/>
          </w:tcPr>
          <w:p>
            <w:pPr>
              <w:spacing w:line="400" w:lineRule="exact"/>
              <w:rPr>
                <w:rFonts w:ascii="宋体" w:hAnsi="宋体" w:cs="宋体"/>
                <w:b/>
                <w:color w:val="auto"/>
                <w:spacing w:val="-2"/>
                <w:sz w:val="24"/>
                <w:highlight w:val="none"/>
              </w:rPr>
            </w:pPr>
            <w:r>
              <w:rPr>
                <w:rFonts w:hint="eastAsia" w:ascii="宋体" w:hAnsi="宋体" w:cs="宋体"/>
                <w:b/>
                <w:bCs/>
                <w:color w:val="auto"/>
                <w:sz w:val="24"/>
                <w:highlight w:val="none"/>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解释权</w:t>
            </w:r>
            <w:r/>
          </w:p>
        </w:tc>
        <w:tc>
          <w:tcPr>
            <w:gridSpan w:val="3"/>
            <w:tcW w:w="7965" w:type="dxa"/>
            <w:vAlign w:val="center"/>
            <w:textDirection w:val="lrTb"/>
            <w:noWrap/>
          </w:tcPr>
          <w:p>
            <w:pPr>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本采购文件的最终解释权归采购单位所有。</w:t>
            </w:r>
            <w:r/>
          </w:p>
        </w:tc>
      </w:tr>
      <w:tr>
        <w:trPr>
          <w:trHeight w:val="1353"/>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质疑</w:t>
            </w:r>
            <w:r>
              <w:rPr>
                <w:rFonts w:ascii="宋体" w:hAnsi="宋体"/>
                <w:bCs/>
                <w:color w:val="auto"/>
                <w:sz w:val="24"/>
                <w:highlight w:val="none"/>
              </w:rPr>
              <w:t xml:space="preserve">受理部门</w:t>
            </w:r>
            <w:r/>
          </w:p>
        </w:tc>
        <w:tc>
          <w:tcPr>
            <w:gridSpan w:val="3"/>
            <w:tcW w:w="7965" w:type="dxa"/>
            <w:vAlign w:val="center"/>
            <w:textDirection w:val="lrTb"/>
            <w:noWrap/>
          </w:tcPr>
          <w:p>
            <w:pPr>
              <w:spacing w:line="360" w:lineRule="exact"/>
              <w:rPr>
                <w:rFonts w:hint="eastAsia" w:ascii="宋体" w:hAnsi="宋体" w:eastAsia="宋体" w:cs="Arial"/>
                <w:color w:val="auto"/>
                <w:sz w:val="24"/>
                <w:szCs w:val="22"/>
                <w:highlight w:val="none"/>
                <w:lang w:eastAsia="zh-CN"/>
              </w:rPr>
            </w:pPr>
            <w:r>
              <w:rPr>
                <w:rFonts w:hint="eastAsia" w:ascii="宋体" w:hAnsi="宋体" w:cs="Arial"/>
                <w:color w:val="auto"/>
                <w:sz w:val="24"/>
                <w:highlight w:val="none"/>
              </w:rPr>
              <w:t xml:space="preserve">联系部门</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lang w:eastAsia="zh-CN"/>
              </w:rPr>
              <w:t xml:space="preserve">江苏省建湖九龙口旅游度假区管理办公室</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lang w:eastAsia="zh-CN"/>
              </w:rPr>
              <w:t xml:space="preserve">江苏骏通建设项目管理咨询有限公司</w:t>
            </w:r>
            <w:r/>
          </w:p>
          <w:p>
            <w:pPr>
              <w:spacing w:line="360" w:lineRule="exact"/>
              <w:rPr>
                <w:rFonts w:hint="eastAsia" w:ascii="宋体" w:hAnsi="宋体" w:eastAsia="宋体" w:cs="Arial"/>
                <w:color w:val="auto"/>
                <w:sz w:val="24"/>
                <w:szCs w:val="22"/>
                <w:highlight w:val="none"/>
                <w:lang w:eastAsia="zh-CN"/>
              </w:rPr>
            </w:pPr>
            <w:r>
              <w:rPr>
                <w:rFonts w:hint="eastAsia" w:ascii="宋体" w:hAnsi="宋体" w:cs="Arial"/>
                <w:color w:val="auto"/>
                <w:sz w:val="24"/>
                <w:szCs w:val="22"/>
                <w:highlight w:val="none"/>
              </w:rPr>
              <w:t xml:space="preserve">联系电话：</w:t>
            </w:r>
            <w:r>
              <w:rPr>
                <w:rFonts w:hint="eastAsia" w:ascii="宋体" w:hAnsi="宋体" w:cs="Arial"/>
                <w:color w:val="auto"/>
                <w:sz w:val="24"/>
                <w:szCs w:val="22"/>
                <w:highlight w:val="none"/>
                <w:lang w:eastAsia="zh-CN"/>
              </w:rPr>
              <w:t xml:space="preserve">18069861982</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lang w:eastAsia="zh-CN"/>
              </w:rPr>
              <w:t xml:space="preserve">15380596666</w:t>
            </w:r>
            <w:r/>
          </w:p>
          <w:p>
            <w:pPr>
              <w:spacing w:line="400" w:lineRule="exact"/>
              <w:rPr>
                <w:rFonts w:hint="eastAsia" w:ascii="宋体" w:hAnsi="宋体"/>
                <w:b/>
                <w:bCs/>
                <w:color w:val="auto"/>
                <w:sz w:val="24"/>
                <w:highlight w:val="none"/>
              </w:rPr>
            </w:pPr>
            <w:r>
              <w:rPr>
                <w:rFonts w:hint="eastAsia" w:ascii="宋体" w:hAnsi="宋体" w:cs="Arial"/>
                <w:color w:val="auto"/>
                <w:sz w:val="24"/>
                <w:szCs w:val="22"/>
                <w:highlight w:val="none"/>
              </w:rPr>
              <w:t xml:space="preserve">通讯地址：</w:t>
            </w:r>
            <w:r>
              <w:rPr>
                <w:rFonts w:hint="eastAsia" w:ascii="宋体" w:hAnsi="宋体" w:cs="Arial"/>
                <w:color w:val="auto"/>
                <w:sz w:val="24"/>
                <w:szCs w:val="22"/>
                <w:highlight w:val="none"/>
                <w:lang w:eastAsia="zh-CN"/>
              </w:rPr>
              <w:t xml:space="preserve">建湖县九龙口镇迎宾大道1号</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lang w:eastAsia="zh-CN"/>
              </w:rPr>
              <w:t xml:space="preserve">盐城市金融城6号楼1501室</w:t>
            </w:r>
            <w:r/>
          </w:p>
        </w:tc>
      </w:tr>
      <w:tr>
        <w:trPr>
          <w:trHeight w:val="1017"/>
        </w:trPr>
        <w:tc>
          <w:tcPr>
            <w:tcW w:w="2183" w:type="dxa"/>
            <w:vAlign w:val="center"/>
            <w:textDirection w:val="lrTb"/>
            <w:noWrap/>
          </w:tcPr>
          <w:p>
            <w:pPr>
              <w:jc w:val="center"/>
              <w:spacing w:line="480" w:lineRule="exact"/>
              <w:rPr>
                <w:rFonts w:ascii="宋体" w:hAnsi="宋体"/>
                <w:bCs/>
                <w:color w:val="auto"/>
                <w:sz w:val="24"/>
                <w:highlight w:val="none"/>
              </w:rPr>
            </w:pPr>
            <w:r>
              <w:rPr>
                <w:rFonts w:hint="eastAsia" w:ascii="宋体" w:hAnsi="宋体"/>
                <w:bCs/>
                <w:color w:val="auto"/>
                <w:sz w:val="24"/>
                <w:highlight w:val="none"/>
              </w:rPr>
              <w:t xml:space="preserve">投诉</w:t>
            </w:r>
            <w:r>
              <w:rPr>
                <w:rFonts w:ascii="宋体" w:hAnsi="宋体"/>
                <w:bCs/>
                <w:color w:val="auto"/>
                <w:sz w:val="24"/>
                <w:highlight w:val="none"/>
              </w:rPr>
              <w:t xml:space="preserve">受理部门</w:t>
            </w:r>
            <w:r/>
          </w:p>
        </w:tc>
        <w:tc>
          <w:tcPr>
            <w:gridSpan w:val="3"/>
            <w:tcW w:w="7965" w:type="dxa"/>
            <w:vAlign w:val="center"/>
            <w:textDirection w:val="lrTb"/>
            <w:noWrap/>
          </w:tcPr>
          <w:p>
            <w:pPr>
              <w:spacing w:line="440" w:lineRule="exact"/>
              <w:rPr>
                <w:rFonts w:ascii="宋体" w:hAnsi="宋体" w:cs="Arial"/>
                <w:color w:val="auto"/>
                <w:sz w:val="24"/>
                <w:highlight w:val="none"/>
              </w:rPr>
            </w:pPr>
            <w:r>
              <w:rPr>
                <w:rFonts w:hint="eastAsia" w:ascii="宋体" w:hAnsi="宋体" w:cs="Arial"/>
                <w:color w:val="auto"/>
                <w:sz w:val="24"/>
                <w:highlight w:val="none"/>
              </w:rPr>
              <w:t xml:space="preserve">联系部门：建湖县财政局</w:t>
            </w:r>
            <w:r/>
          </w:p>
          <w:p>
            <w:pPr>
              <w:spacing w:line="440" w:lineRule="exact"/>
              <w:rPr>
                <w:color w:val="auto"/>
                <w:highlight w:val="none"/>
              </w:rPr>
            </w:pPr>
            <w:r>
              <w:rPr>
                <w:rFonts w:hint="eastAsia" w:ascii="宋体" w:hAnsi="宋体" w:cs="Arial"/>
                <w:color w:val="auto"/>
                <w:sz w:val="24"/>
                <w:highlight w:val="none"/>
              </w:rPr>
              <w:t xml:space="preserve">通讯</w:t>
            </w:r>
            <w:r>
              <w:rPr>
                <w:rFonts w:ascii="宋体" w:hAnsi="宋体" w:cs="Arial"/>
                <w:color w:val="auto"/>
                <w:sz w:val="24"/>
                <w:highlight w:val="none"/>
              </w:rPr>
              <w:t xml:space="preserve">地址：</w:t>
            </w:r>
            <w:r>
              <w:rPr>
                <w:rFonts w:hint="eastAsia" w:ascii="宋体" w:hAnsi="宋体" w:cs="Arial"/>
                <w:color w:val="auto"/>
                <w:sz w:val="24"/>
                <w:highlight w:val="none"/>
              </w:rPr>
              <w:t xml:space="preserve">建湖县</w:t>
            </w:r>
            <w:r>
              <w:rPr>
                <w:rFonts w:ascii="宋体" w:hAnsi="宋体" w:cs="Arial"/>
                <w:color w:val="auto"/>
                <w:sz w:val="24"/>
                <w:highlight w:val="none"/>
              </w:rPr>
              <w:t xml:space="preserve">双湖路建设大厦</w:t>
            </w:r>
            <w:r/>
          </w:p>
        </w:tc>
      </w:tr>
      <w:tr>
        <w:trPr>
          <w:trHeight w:val="1017"/>
        </w:trPr>
        <w:tc>
          <w:tcPr>
            <w:tcW w:w="2183" w:type="dxa"/>
            <w:vAlign w:val="center"/>
            <w:textDirection w:val="lrTb"/>
            <w:noWrap/>
          </w:tcPr>
          <w:p>
            <w:pPr>
              <w:jc w:val="center"/>
              <w:spacing w:line="480" w:lineRule="exact"/>
              <w:rPr>
                <w:rFonts w:hint="eastAsia" w:ascii="宋体" w:hAnsi="宋体"/>
                <w:bCs/>
                <w:color w:val="auto"/>
                <w:sz w:val="24"/>
                <w:highlight w:val="none"/>
              </w:rPr>
            </w:pPr>
            <w:r>
              <w:rPr>
                <w:rFonts w:hint="eastAsia" w:ascii="宋体" w:hAnsi="宋体"/>
                <w:bCs/>
                <w:color w:val="auto"/>
                <w:sz w:val="24"/>
                <w:highlight w:val="none"/>
              </w:rPr>
              <w:t xml:space="preserve">财政监督电话</w:t>
            </w:r>
            <w:r/>
          </w:p>
        </w:tc>
        <w:tc>
          <w:tcPr>
            <w:gridSpan w:val="3"/>
            <w:tcW w:w="7965" w:type="dxa"/>
            <w:vAlign w:val="center"/>
            <w:textDirection w:val="lrTb"/>
            <w:noWrap/>
          </w:tcPr>
          <w:p>
            <w:pPr>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名称：建湖县财政局</w:t>
            </w:r>
            <w:r/>
          </w:p>
          <w:p>
            <w:pPr>
              <w:spacing w:line="480" w:lineRule="exact"/>
              <w:rPr>
                <w:rFonts w:hint="eastAsia" w:ascii="宋体" w:hAnsi="宋体" w:cs="宋体"/>
                <w:color w:val="auto"/>
                <w:sz w:val="24"/>
                <w:szCs w:val="24"/>
                <w:highlight w:val="none"/>
                <w:shd w:val="clear" w:color="auto" w:fill="ffffff"/>
              </w:rPr>
            </w:pPr>
            <w:r>
              <w:rPr>
                <w:rFonts w:hint="eastAsia" w:ascii="宋体" w:hAnsi="宋体" w:cs="宋体"/>
                <w:bCs/>
                <w:color w:val="auto"/>
                <w:sz w:val="24"/>
                <w:highlight w:val="none"/>
              </w:rPr>
              <w:t xml:space="preserve">地址：</w:t>
            </w:r>
            <w:r>
              <w:rPr>
                <w:rFonts w:hint="eastAsia" w:ascii="宋体" w:hAnsi="宋体" w:cs="宋体"/>
                <w:color w:val="auto"/>
                <w:sz w:val="24"/>
                <w:szCs w:val="24"/>
                <w:highlight w:val="none"/>
                <w:shd w:val="clear" w:color="auto" w:fill="ffffff"/>
              </w:rPr>
              <w:t xml:space="preserve">建湖县双湖路建设大厦</w:t>
            </w:r>
            <w:r/>
          </w:p>
          <w:p>
            <w:pPr>
              <w:spacing w:line="480" w:lineRule="exact"/>
              <w:rPr>
                <w:rFonts w:hint="eastAsia" w:ascii="宋体" w:hAnsi="宋体" w:cs="Arial"/>
                <w:color w:val="auto"/>
                <w:sz w:val="24"/>
                <w:highlight w:val="none"/>
              </w:rPr>
            </w:pPr>
            <w:r>
              <w:rPr>
                <w:rFonts w:hint="eastAsia" w:ascii="宋体" w:hAnsi="宋体" w:cs="宋体"/>
                <w:bCs/>
                <w:color w:val="auto"/>
                <w:sz w:val="24"/>
                <w:highlight w:val="none"/>
              </w:rPr>
              <w:t xml:space="preserve">联系方式：0515-86233622</w:t>
            </w:r>
            <w:r/>
          </w:p>
        </w:tc>
      </w:tr>
    </w:tbl>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80" w:lineRule="exact"/>
        <w:tabs>
          <w:tab w:val="left" w:pos="7665" w:leader="none"/>
        </w:tabs>
        <w:rPr>
          <w:rFonts w:ascii="宋体" w:hAnsi="宋体" w:cs="宋体"/>
          <w:b/>
          <w:color w:val="auto"/>
          <w:sz w:val="24"/>
          <w:highlight w:val="none"/>
        </w:rPr>
      </w:pPr>
      <w:r>
        <w:rPr>
          <w:rFonts w:hint="eastAsia" w:ascii="宋体" w:hAnsi="宋体" w:cs="宋体"/>
          <w:b/>
          <w:color w:val="auto"/>
          <w:sz w:val="24"/>
          <w:highlight w:val="none"/>
        </w:rPr>
        <w:t xml:space="preserve">1. 适用范围</w:t>
      </w:r>
      <w:r/>
    </w:p>
    <w:p>
      <w:pPr>
        <w:ind w:firstLine="480"/>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1.1 本次项目仅适用于招标文件中所叙述项目的</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采购。</w:t>
      </w:r>
      <w:r/>
    </w:p>
    <w:p>
      <w:pPr>
        <w:ind w:firstLine="472"/>
        <w:spacing w:line="480" w:lineRule="exact"/>
        <w:tabs>
          <w:tab w:val="left" w:pos="7665" w:leader="none"/>
        </w:tabs>
        <w:rPr>
          <w:rFonts w:ascii="宋体" w:hAnsi="宋体" w:cs="宋体"/>
          <w:b/>
          <w:color w:val="auto"/>
          <w:sz w:val="24"/>
          <w:highlight w:val="none"/>
        </w:rPr>
      </w:pPr>
      <w:r>
        <w:rPr>
          <w:rFonts w:hint="eastAsia" w:ascii="宋体" w:hAnsi="宋体" w:cs="宋体"/>
          <w:b/>
          <w:color w:val="auto"/>
          <w:sz w:val="24"/>
          <w:highlight w:val="none"/>
        </w:rPr>
        <w:t xml:space="preserve">2. 定义</w:t>
      </w:r>
      <w:r/>
    </w:p>
    <w:p>
      <w:pPr>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    2.1 “采购人”、“采购单位”系指本次采购项目的业主方。</w:t>
      </w:r>
      <w:r/>
    </w:p>
    <w:p>
      <w:pPr>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auto"/>
          <w:sz w:val="24"/>
          <w:highlight w:val="none"/>
        </w:rPr>
      </w:pPr>
      <w:r>
        <w:rPr>
          <w:rFonts w:hint="eastAsia" w:ascii="宋体" w:hAnsi="宋体" w:cs="宋体"/>
          <w:color w:val="auto"/>
          <w:sz w:val="24"/>
          <w:highlight w:val="none"/>
        </w:rPr>
        <w:t xml:space="preserve">2.3 “投标人”系指获取了本招标文件，且已经提交或者准备提交本次投标文件的制造商或供货商。</w:t>
      </w:r>
      <w:r/>
    </w:p>
    <w:p>
      <w:pPr>
        <w:ind w:firstLine="480"/>
        <w:spacing w:line="480" w:lineRule="exact"/>
        <w:tabs>
          <w:tab w:val="left" w:pos="7665" w:leader="none"/>
        </w:tabs>
        <w:rPr>
          <w:rFonts w:ascii="宋体" w:hAnsi="宋体" w:cs="宋体"/>
          <w:color w:val="auto"/>
          <w:sz w:val="24"/>
          <w:highlight w:val="none"/>
        </w:rPr>
      </w:pPr>
      <w:r>
        <w:rPr>
          <w:rFonts w:ascii="宋体" w:hAnsi="宋体"/>
          <w:color w:val="auto"/>
          <w:sz w:val="24"/>
          <w:highlight w:val="none"/>
        </w:rPr>
        <w:t xml:space="preserve">2.4</w:t>
      </w:r>
      <w:r>
        <w:rPr>
          <w:rFonts w:hint="eastAsia" w:ascii="宋体" w:hAnsi="宋体"/>
          <w:color w:val="auto"/>
          <w:sz w:val="24"/>
          <w:highlight w:val="none"/>
        </w:rPr>
        <w:t xml:space="preserve">“投标文件有效期”系指投标截止日起60天（日历天）；</w:t>
      </w:r>
      <w:r/>
    </w:p>
    <w:p>
      <w:pPr>
        <w:ind w:firstLine="480"/>
        <w:spacing w:line="48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2.5 不可抗力：不可预见、不能避免并且不能克服的客观情况。</w:t>
      </w:r>
      <w:r/>
    </w:p>
    <w:p>
      <w:pPr>
        <w:ind w:firstLine="482"/>
        <w:spacing w:line="480" w:lineRule="exact"/>
        <w:tabs>
          <w:tab w:val="left" w:pos="7665" w:leader="none"/>
        </w:tabs>
        <w:rPr>
          <w:rFonts w:hint="eastAsia" w:ascii="宋体" w:hAnsi="宋体" w:cs="宋体"/>
          <w:b/>
          <w:color w:val="auto"/>
          <w:sz w:val="36"/>
          <w:szCs w:val="36"/>
          <w:highlight w:val="none"/>
        </w:rPr>
      </w:pPr>
      <w:r>
        <w:rPr>
          <w:rFonts w:hint="eastAsia" w:ascii="宋体" w:hAnsi="宋体" w:cs="宋体"/>
          <w:b/>
          <w:color w:val="auto"/>
          <w:sz w:val="24"/>
          <w:highlight w:val="none"/>
        </w:rPr>
        <w:t xml:space="preserve">3. 申请人的资格要求：</w:t>
      </w:r>
      <w:r>
        <w:rPr>
          <w:rFonts w:hint="eastAsia" w:ascii="宋体" w:hAnsi="宋体" w:cs="Arial"/>
          <w:b/>
          <w:bCs w:val="0"/>
          <w:color w:val="auto"/>
          <w:sz w:val="24"/>
          <w:szCs w:val="24"/>
          <w:highlight w:val="none"/>
        </w:rPr>
        <w:t xml:space="preserve">详见招标公告</w:t>
      </w:r>
      <w:r>
        <w:rPr>
          <w:rFonts w:hint="eastAsia" w:ascii="宋体" w:hAnsi="宋体" w:cs="Arial"/>
          <w:b/>
          <w:bCs w:val="0"/>
          <w:color w:val="auto"/>
          <w:sz w:val="24"/>
          <w:szCs w:val="24"/>
          <w:highlight w:val="none"/>
          <w:lang w:eastAsia="zh-CN"/>
        </w:rPr>
        <w:t xml:space="preserve">。</w:t>
      </w:r>
      <w:r/>
    </w:p>
    <w:p>
      <w:pPr>
        <w:jc w:val="center"/>
        <w:spacing w:before="100" w:beforeAutospacing="1" w:after="100" w:afterAutospacing="1" w:line="48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4．招标文件的构成</w:t>
      </w:r>
      <w:r/>
    </w:p>
    <w:p>
      <w:pPr>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80" w:lineRule="exact"/>
        <w:tabs>
          <w:tab w:val="left" w:pos="7665" w:leader="none"/>
        </w:tabs>
        <w:rPr>
          <w:rFonts w:hint="eastAsia"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4.3 </w:t>
      </w:r>
      <w:r>
        <w:rPr>
          <w:rFonts w:hint="eastAsia" w:ascii="宋体" w:hAnsi="宋体" w:cs="宋体"/>
          <w:b/>
          <w:color w:val="auto"/>
          <w:sz w:val="24"/>
          <w:highlight w:val="none"/>
        </w:rPr>
        <w:t xml:space="preserve">勘察现场</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4.3.3 现场踏勘由各投标人自行实施，采购人不统一组织现场踏勘。</w:t>
      </w:r>
      <w:r/>
    </w:p>
    <w:p>
      <w:pPr>
        <w:pStyle w:val="938"/>
        <w:ind w:firstLine="480"/>
        <w:spacing w:line="460" w:lineRule="exact"/>
        <w:rPr>
          <w:rFonts w:hint="eastAsia"/>
          <w:color w:val="auto"/>
          <w:highlight w:val="none"/>
        </w:rPr>
      </w:pPr>
      <w:r>
        <w:rPr>
          <w:rFonts w:hint="eastAsia" w:ascii="宋体" w:hAnsi="宋体" w:cs="宋体"/>
          <w:color w:val="auto"/>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0"/>
        <w:jc w:val="left"/>
        <w:keepLines w:val="0"/>
        <w:keepNext w:val="0"/>
        <w:pageBreakBefore w:val="0"/>
        <w:spacing w:line="480" w:lineRule="exact"/>
        <w:widowControl/>
        <w:tabs>
          <w:tab w:val="left" w:pos="7665" w:leader="none"/>
        </w:tabs>
        <w:rPr>
          <w:rFonts w:ascii="宋体" w:hAnsi="宋体"/>
          <w:bCs/>
          <w:color w:val="auto"/>
          <w:sz w:val="24"/>
          <w:highlight w:val="none"/>
        </w:rPr>
      </w:pPr>
      <w:r>
        <w:rPr>
          <w:rFonts w:ascii="宋体" w:hAnsi="宋体"/>
          <w:bCs/>
          <w:color w:val="auto"/>
          <w:sz w:val="24"/>
          <w:highlight w:val="none"/>
        </w:rPr>
        <w:t xml:space="preserve">5.1投标人在收到招标文件后，如有疑问需要澄清，应以规定的时间和方式（</w:t>
      </w:r>
      <w:r>
        <w:rPr>
          <w:rFonts w:ascii="宋体" w:hAnsi="宋体"/>
          <w:bCs/>
          <w:color w:val="auto"/>
          <w:sz w:val="24"/>
          <w:highlight w:val="none"/>
        </w:rPr>
        <w:t xml:space="preserve">202</w:t>
      </w:r>
      <w:r>
        <w:rPr>
          <w:rFonts w:hint="eastAsia" w:ascii="宋体" w:hAnsi="宋体"/>
          <w:bCs/>
          <w:color w:val="auto"/>
          <w:sz w:val="24"/>
          <w:highlight w:val="none"/>
          <w:lang w:val="en-US" w:eastAsia="zh-CN"/>
        </w:rPr>
        <w:t xml:space="preserve">5</w:t>
      </w:r>
      <w:r>
        <w:rPr>
          <w:rFonts w:ascii="宋体" w:hAnsi="宋体"/>
          <w:bCs/>
          <w:color w:val="auto"/>
          <w:sz w:val="24"/>
          <w:highlight w:val="none"/>
        </w:rPr>
        <w:t xml:space="preserve">年</w:t>
      </w:r>
      <w:r>
        <w:rPr>
          <w:rFonts w:hint="eastAsia" w:ascii="宋体" w:hAnsi="宋体"/>
          <w:bCs/>
          <w:color w:val="auto"/>
          <w:sz w:val="24"/>
          <w:highlight w:val="none"/>
          <w:lang w:val="en-US" w:eastAsia="zh-CN"/>
        </w:rPr>
        <w:t xml:space="preserve">2</w:t>
      </w:r>
      <w:r>
        <w:rPr>
          <w:rFonts w:ascii="宋体" w:hAnsi="宋体"/>
          <w:bCs/>
          <w:color w:val="auto"/>
          <w:sz w:val="24"/>
          <w:highlight w:val="none"/>
        </w:rPr>
        <w:t xml:space="preserve">月</w:t>
      </w:r>
      <w:r>
        <w:rPr>
          <w:rFonts w:hint="eastAsia" w:ascii="宋体" w:hAnsi="宋体"/>
          <w:bCs/>
          <w:color w:val="auto"/>
          <w:sz w:val="24"/>
          <w:highlight w:val="none"/>
          <w:lang w:val="en-US" w:eastAsia="zh-CN"/>
        </w:rPr>
        <w:t xml:space="preserve"> 8</w:t>
      </w:r>
      <w:r>
        <w:rPr>
          <w:rFonts w:ascii="宋体" w:hAnsi="宋体"/>
          <w:bCs/>
          <w:color w:val="auto"/>
          <w:sz w:val="24"/>
          <w:highlight w:val="none"/>
        </w:rPr>
        <w:t xml:space="preserve">日17:00前</w:t>
      </w:r>
      <w:r>
        <w:rPr>
          <w:rFonts w:ascii="宋体" w:hAnsi="宋体"/>
          <w:bCs/>
          <w:color w:val="auto"/>
          <w:sz w:val="24"/>
          <w:highlight w:val="none"/>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color w:val="auto"/>
          <w:sz w:val="24"/>
          <w:highlight w:val="none"/>
        </w:rPr>
      </w:pPr>
      <w:r>
        <w:rPr>
          <w:rFonts w:ascii="宋体" w:hAnsi="宋体"/>
          <w:color w:val="auto"/>
          <w:sz w:val="24"/>
          <w:highlight w:val="none"/>
        </w:rPr>
        <w:t xml:space="preserve">5.2 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auto"/>
          <w:sz w:val="24"/>
          <w:highlight w:val="none"/>
        </w:rPr>
      </w:pPr>
      <w:r>
        <w:rPr>
          <w:rFonts w:ascii="宋体" w:hAnsi="宋体"/>
          <w:bCs/>
          <w:color w:val="auto"/>
          <w:sz w:val="24"/>
          <w:highlight w:val="none"/>
        </w:rPr>
        <w:t xml:space="preserve">5.3 标书以外的内容，一律拒绝答复。</w:t>
      </w:r>
      <w:r/>
    </w:p>
    <w:p>
      <w:pPr>
        <w:ind w:firstLine="480"/>
        <w:jc w:val="left"/>
        <w:spacing w:line="480" w:lineRule="exact"/>
        <w:widowControl/>
        <w:rPr>
          <w:rFonts w:ascii="宋体" w:hAnsi="宋体"/>
          <w:bCs/>
          <w:color w:val="auto"/>
          <w:sz w:val="24"/>
          <w:highlight w:val="none"/>
        </w:rPr>
      </w:pPr>
      <w:r>
        <w:rPr>
          <w:rFonts w:ascii="宋体" w:hAnsi="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auto"/>
          <w:sz w:val="24"/>
          <w:highlight w:val="none"/>
        </w:rPr>
      </w:pPr>
      <w:r>
        <w:rPr>
          <w:rFonts w:ascii="宋体" w:hAnsi="宋体"/>
          <w:bCs/>
          <w:color w:val="auto"/>
          <w:sz w:val="24"/>
          <w:highlight w:val="none"/>
        </w:rPr>
        <w:t xml:space="preserve">5.5 本采购文件的最终解释权归采购单位所有</w:t>
      </w:r>
      <w:r>
        <w:rPr>
          <w:rFonts w:hint="eastAsia" w:ascii="宋体" w:hAnsi="宋体"/>
          <w:bCs/>
          <w:color w:val="auto"/>
          <w:sz w:val="24"/>
          <w:highlight w:val="none"/>
        </w:rPr>
        <w:t xml:space="preserve">。</w:t>
      </w:r>
      <w:r/>
    </w:p>
    <w:p>
      <w:pPr>
        <w:ind w:firstLine="3253"/>
        <w:spacing w:before="376" w:after="100" w:afterAutospacing="1" w:line="48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6.1要求</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auto"/>
          <w:sz w:val="24"/>
          <w:highlight w:val="none"/>
        </w:rPr>
      </w:pPr>
      <w:r>
        <w:rPr>
          <w:rFonts w:ascii="宋体" w:hAnsi="宋体"/>
          <w:color w:val="auto"/>
          <w:sz w:val="24"/>
          <w:highlight w:val="none"/>
        </w:rPr>
        <w:t xml:space="preserve">6.1.2无论投标过程中的做法和结果如何，投标人自行承担所有与参加投标有关的全部费用</w:t>
      </w:r>
      <w:r>
        <w:rPr>
          <w:rFonts w:hint="eastAsia" w:ascii="宋体" w:hAnsi="宋体"/>
          <w:color w:val="auto"/>
          <w:sz w:val="24"/>
          <w:highlight w:val="none"/>
        </w:rPr>
        <w:t xml:space="preserve">。</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6.2投标语言及计量单位  </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6.3电子投标文件其他要求</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.3.1电子招标投标交易平台（即“苏采云”系统）相关要求是本招标文件的组成部分。</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auto"/>
          <w:sz w:val="24"/>
          <w:highlight w:val="none"/>
        </w:rPr>
      </w:pPr>
      <w:r>
        <w:rPr>
          <w:rFonts w:ascii="宋体" w:hAnsi="宋体"/>
          <w:color w:val="auto"/>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auto"/>
          <w:sz w:val="24"/>
          <w:highlight w:val="none"/>
        </w:rPr>
        <w:t xml:space="preserve">。</w:t>
      </w:r>
      <w:r/>
    </w:p>
    <w:p>
      <w:pPr>
        <w:pStyle w:val="938"/>
        <w:ind w:firstLine="482"/>
        <w:spacing w:line="480" w:lineRule="exact"/>
        <w:rPr>
          <w:rFonts w:hint="eastAsia"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8. 投标报价：</w:t>
      </w:r>
      <w:r/>
    </w:p>
    <w:p>
      <w:pPr>
        <w:ind w:firstLine="463"/>
        <w:spacing w:line="480" w:lineRule="exact"/>
        <w:rPr>
          <w:rFonts w:ascii="宋体" w:hAnsi="宋体"/>
          <w:color w:val="auto"/>
          <w:sz w:val="24"/>
          <w:highlight w:val="none"/>
        </w:rPr>
      </w:pPr>
      <w:r>
        <w:rPr>
          <w:rFonts w:hint="eastAsia" w:ascii="宋体" w:hAnsi="宋体"/>
          <w:b/>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left="2" w:firstLine="477"/>
        <w:pageBreakBefore w:val="0"/>
        <w:spacing w:line="520" w:lineRule="atLeast"/>
        <w:rPr>
          <w:rFonts w:hint="eastAsia" w:ascii="宋体" w:hAnsi="宋体"/>
          <w:color w:val="auto"/>
          <w:sz w:val="24"/>
          <w:highlight w:val="none"/>
        </w:rPr>
      </w:pPr>
      <w:r>
        <w:rPr>
          <w:rFonts w:hint="eastAsia" w:ascii="宋体" w:hAnsi="宋体"/>
          <w:b/>
          <w:color w:val="auto"/>
          <w:sz w:val="24"/>
          <w:highlight w:val="none"/>
        </w:rPr>
        <w:t xml:space="preserve">8.2</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eastAsia="zh-CN"/>
        </w:rPr>
        <w:t xml:space="preserve">最高限价</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211.35</w:t>
      </w:r>
      <w:r>
        <w:rPr>
          <w:rFonts w:hint="eastAsia" w:ascii="宋体" w:hAnsi="宋体" w:cs="宋体"/>
          <w:b/>
          <w:bCs/>
          <w:color w:val="auto"/>
          <w:sz w:val="24"/>
          <w:highlight w:val="none"/>
        </w:rPr>
        <w:t xml:space="preserve">万元</w:t>
      </w:r>
      <w:r>
        <w:rPr>
          <w:rFonts w:hint="eastAsia" w:ascii="宋体" w:hAnsi="宋体"/>
          <w:b/>
          <w:bCs/>
          <w:color w:val="auto"/>
          <w:sz w:val="24"/>
          <w:highlight w:val="none"/>
          <w:lang w:eastAsia="zh-CN"/>
        </w:rPr>
        <w:t xml:space="preserve">，</w:t>
      </w:r>
      <w:r>
        <w:rPr>
          <w:rFonts w:hint="eastAsia" w:ascii="宋体" w:hAnsi="宋体" w:cs="宋体"/>
          <w:b/>
          <w:bCs/>
          <w:color w:val="auto"/>
          <w:sz w:val="24"/>
          <w:highlight w:val="none"/>
        </w:rPr>
        <w:t xml:space="preserve">投标</w:t>
      </w:r>
      <w:r>
        <w:rPr>
          <w:rFonts w:hint="eastAsia" w:ascii="宋体" w:hAnsi="宋体" w:cs="宋体"/>
          <w:b/>
          <w:bCs/>
          <w:color w:val="auto"/>
          <w:sz w:val="24"/>
          <w:highlight w:val="none"/>
          <w:lang w:val="en-US" w:eastAsia="zh-CN"/>
        </w:rPr>
        <w:t xml:space="preserve">报价高于该</w:t>
      </w:r>
      <w:r>
        <w:rPr>
          <w:rFonts w:hint="eastAsia" w:ascii="宋体" w:hAnsi="宋体" w:cs="宋体"/>
          <w:b/>
          <w:bCs/>
          <w:color w:val="auto"/>
          <w:sz w:val="24"/>
          <w:highlight w:val="none"/>
          <w:lang w:eastAsia="zh-CN"/>
        </w:rPr>
        <w:t xml:space="preserve">最高限价</w:t>
      </w:r>
      <w:r>
        <w:rPr>
          <w:rFonts w:hint="eastAsia" w:ascii="宋体" w:hAnsi="宋体" w:cs="宋体"/>
          <w:b/>
          <w:bCs/>
          <w:color w:val="auto"/>
          <w:sz w:val="24"/>
          <w:highlight w:val="none"/>
        </w:rPr>
        <w:t xml:space="preserve">的作无效标论处</w:t>
      </w:r>
      <w:r>
        <w:rPr>
          <w:rFonts w:hint="eastAsia" w:ascii="宋体" w:hAnsi="宋体"/>
          <w:color w:val="auto"/>
          <w:sz w:val="24"/>
          <w:szCs w:val="20"/>
          <w:highlight w:val="none"/>
          <w:lang w:eastAsia="zh-CN"/>
        </w:rPr>
        <w:t xml:space="preserve">。</w:t>
      </w:r>
      <w:r/>
    </w:p>
    <w:p>
      <w:pPr>
        <w:ind w:firstLine="463"/>
        <w:spacing w:line="480" w:lineRule="exact"/>
        <w:rPr>
          <w:rFonts w:hint="eastAsia" w:ascii="宋体" w:hAnsi="宋体"/>
          <w:bCs/>
          <w:color w:val="auto"/>
          <w:sz w:val="24"/>
          <w:highlight w:val="none"/>
        </w:rPr>
      </w:pPr>
      <w:r>
        <w:rPr>
          <w:rFonts w:hint="eastAsia" w:ascii="宋体" w:hAnsi="宋体" w:eastAsia="宋体" w:cs="Times New Roman"/>
          <w:b/>
          <w:color w:val="auto"/>
          <w:sz w:val="24"/>
          <w:highlight w:val="none"/>
          <w:lang w:val="en-US" w:eastAsia="zh-CN" w:bidi="ar-SA"/>
        </w:rPr>
        <w:t xml:space="preserve">8.3</w:t>
      </w:r>
      <w:r>
        <w:rPr>
          <w:rFonts w:hint="eastAsia" w:ascii="宋体" w:hAnsi="宋体"/>
          <w:b/>
          <w:color w:val="auto"/>
          <w:sz w:val="24"/>
          <w:highlight w:val="none"/>
        </w:rPr>
        <w:t xml:space="preserve"> 投标报价</w:t>
      </w:r>
      <w:r/>
    </w:p>
    <w:p>
      <w:pPr>
        <w:ind w:firstLine="480"/>
        <w:jc w:val="left"/>
        <w:spacing w:line="480" w:lineRule="exact"/>
        <w:widowControl/>
        <w:rPr>
          <w:rFonts w:hint="eastAsia" w:ascii="宋体" w:hAnsi="宋体"/>
          <w:color w:val="auto"/>
          <w:sz w:val="24"/>
          <w:szCs w:val="24"/>
          <w:highlight w:val="none"/>
        </w:rPr>
      </w:pPr>
      <w:r>
        <w:rPr>
          <w:rFonts w:hint="eastAsia" w:ascii="宋体" w:hAnsi="宋体"/>
          <w:bCs/>
          <w:color w:val="auto"/>
          <w:sz w:val="24"/>
          <w:highlight w:val="none"/>
        </w:rPr>
        <w:t xml:space="preserve">8.</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.1</w:t>
      </w:r>
      <w:r>
        <w:rPr>
          <w:rFonts w:hint="eastAsia" w:ascii="宋体" w:hAnsi="宋体"/>
          <w:color w:val="auto"/>
          <w:spacing w:val="-2"/>
          <w:sz w:val="24"/>
          <w:highlight w:val="none"/>
        </w:rPr>
        <w:t xml:space="preserve">投标报价应是</w:t>
      </w:r>
      <w:r>
        <w:rPr>
          <w:rFonts w:hint="eastAsia" w:ascii="宋体" w:hAnsi="宋体"/>
          <w:color w:val="auto"/>
          <w:sz w:val="24"/>
          <w:szCs w:val="24"/>
          <w:highlight w:val="none"/>
        </w:rPr>
        <w:t xml:space="preserve">招标文件所确定招标范围内全部工作内容的价格体现，以及为完成上述内容所必须</w:t>
      </w:r>
      <w:r>
        <w:rPr>
          <w:rFonts w:hint="eastAsia" w:ascii="宋体" w:hAnsi="宋体" w:eastAsia="宋体" w:cs="宋体"/>
          <w:color w:val="auto"/>
          <w:sz w:val="24"/>
          <w:highlight w:val="none"/>
        </w:rPr>
        <w:t xml:space="preserve">的人工费</w:t>
      </w:r>
      <w:r>
        <w:rPr>
          <w:rFonts w:hint="eastAsia" w:ascii="宋体" w:hAnsi="宋体" w:eastAsia="宋体" w:cs="宋体"/>
          <w:color w:val="auto"/>
          <w:sz w:val="24"/>
          <w:highlight w:val="none"/>
          <w:lang w:eastAsia="zh-CN"/>
        </w:rPr>
        <w:t xml:space="preserve">、</w:t>
      </w:r>
      <w:r>
        <w:rPr>
          <w:rFonts w:hint="eastAsia" w:ascii="宋体" w:hAnsi="宋体" w:cs="宋体"/>
          <w:b w:val="0"/>
          <w:bCs w:val="0"/>
          <w:color w:val="auto"/>
          <w:sz w:val="24"/>
          <w:szCs w:val="24"/>
          <w:highlight w:val="none"/>
        </w:rPr>
        <w:t xml:space="preserve">供货、运输（送达至采购人指定地点并卸货）、安装、检验</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培训</w:t>
      </w:r>
      <w:r>
        <w:rPr>
          <w:rFonts w:hint="eastAsia" w:ascii="宋体" w:hAnsi="宋体" w:cs="宋体"/>
          <w:b w:val="0"/>
          <w:bCs w:val="0"/>
          <w:color w:val="auto"/>
          <w:sz w:val="24"/>
          <w:szCs w:val="24"/>
          <w:highlight w:val="none"/>
        </w:rPr>
        <w:t xml:space="preserve">及售后服务</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highlight w:val="none"/>
        </w:rPr>
        <w:t xml:space="preserve">材料费、不可预见的费用、管理费、招标代理费、利润、</w:t>
      </w:r>
      <w:r>
        <w:rPr>
          <w:rFonts w:hint="eastAsia" w:ascii="宋体" w:hAnsi="宋体"/>
          <w:color w:val="auto"/>
          <w:sz w:val="24"/>
          <w:szCs w:val="24"/>
          <w:highlight w:val="none"/>
          <w:lang w:val="en-US" w:eastAsia="zh-CN"/>
        </w:rPr>
        <w:t xml:space="preserve">伴随服务、</w:t>
      </w:r>
      <w:r>
        <w:rPr>
          <w:rFonts w:hint="eastAsia" w:ascii="宋体" w:hAnsi="宋体" w:eastAsia="宋体" w:cs="宋体"/>
          <w:color w:val="auto"/>
          <w:sz w:val="24"/>
          <w:highlight w:val="none"/>
        </w:rPr>
        <w:t xml:space="preserve">税金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文件规定的其他各项应有的全部费用(综合报价)等</w:t>
      </w:r>
      <w:r>
        <w:rPr>
          <w:rFonts w:hint="eastAsia" w:ascii="宋体" w:hAnsi="宋体"/>
          <w:color w:val="auto"/>
          <w:sz w:val="24"/>
          <w:szCs w:val="24"/>
          <w:highlight w:val="none"/>
        </w:rPr>
        <w:t xml:space="preserve">费用，对投标人认为没有考虑到的费用项目采购单位将不予支付，并认为此项费用已包含在投标报价中。</w:t>
      </w:r>
      <w:r/>
    </w:p>
    <w:p>
      <w:pPr>
        <w:ind w:firstLine="480"/>
        <w:jc w:val="left"/>
        <w:spacing w:line="480" w:lineRule="exact"/>
        <w:widowControl/>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8.</w:t>
      </w:r>
      <w:r>
        <w:rPr>
          <w:rFonts w:hint="eastAsia" w:ascii="宋体" w:hAnsi="宋体" w:eastAsia="宋体"/>
          <w:bCs/>
          <w:color w:val="auto"/>
          <w:sz w:val="24"/>
          <w:highlight w:val="none"/>
          <w:lang w:val="en-US" w:eastAsia="zh-CN"/>
        </w:rPr>
        <w:t xml:space="preserve">3</w:t>
      </w:r>
      <w:r>
        <w:rPr>
          <w:rFonts w:hint="eastAsia" w:ascii="宋体" w:hAnsi="宋体" w:eastAsia="宋体"/>
          <w:bCs/>
          <w:color w:val="auto"/>
          <w:sz w:val="24"/>
          <w:highlight w:val="none"/>
        </w:rPr>
        <w:t xml:space="preserve">.2 开标一览表、投标价格表的报价一律用人民币（单位：元）填报。</w:t>
      </w:r>
      <w:r/>
    </w:p>
    <w:p>
      <w:pPr>
        <w:ind w:firstLine="480"/>
        <w:jc w:val="left"/>
        <w:keepLines w:val="0"/>
        <w:keepNext w:val="0"/>
        <w:pageBreakBefore w:val="0"/>
        <w:spacing w:line="480" w:lineRule="exact"/>
        <w:widowControl/>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rPr>
        <w:t xml:space="preserve">8.</w:t>
      </w:r>
      <w:r>
        <w:rPr>
          <w:rFonts w:hint="eastAsia" w:ascii="宋体" w:hAnsi="宋体" w:eastAsia="宋体"/>
          <w:bCs/>
          <w:color w:val="auto"/>
          <w:sz w:val="24"/>
          <w:highlight w:val="none"/>
          <w:lang w:val="en-US" w:eastAsia="zh-CN"/>
        </w:rPr>
        <w:t xml:space="preserve">4</w:t>
      </w:r>
      <w:r>
        <w:rPr>
          <w:rFonts w:hint="eastAsia" w:ascii="宋体" w:hAnsi="宋体" w:eastAsia="宋体"/>
          <w:bCs/>
          <w:color w:val="auto"/>
          <w:sz w:val="24"/>
          <w:highlight w:val="none"/>
        </w:rPr>
        <w:t xml:space="preserve"> 招标代理服务费：如中标人响应成交，中标人领取中标通知书签订合同后向招标代理机构交纳招标代理服务费（通过数字人民币方式交款），费用按照苏招协【2022】002号文收费标准收取</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lang w:val="en-US" w:eastAsia="zh-CN"/>
        </w:rPr>
        <w:t xml:space="preserve">中标金额</w:t>
      </w:r>
      <w:r>
        <w:rPr>
          <w:rFonts w:hint="eastAsia" w:ascii="宋体" w:hAnsi="宋体" w:eastAsia="宋体"/>
          <w:bCs/>
          <w:color w:val="auto"/>
          <w:sz w:val="24"/>
          <w:highlight w:val="none"/>
          <w:lang w:eastAsia="zh-CN"/>
        </w:rPr>
        <w:t xml:space="preserve">50万元以下(含50万元)，</w:t>
      </w:r>
      <w:r>
        <w:rPr>
          <w:rFonts w:hint="eastAsia" w:ascii="宋体" w:hAnsi="宋体" w:eastAsia="宋体"/>
          <w:bCs/>
          <w:color w:val="auto"/>
          <w:sz w:val="24"/>
          <w:highlight w:val="none"/>
          <w:lang w:val="en-US" w:eastAsia="zh-CN"/>
        </w:rPr>
        <w:t xml:space="preserve">服务费为1万元；中标金额50万元-400万元(含400万元)，服务费按中标金额的1.5%；服务收费按差额定率分档累进法计算。</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rPr>
        <w:t xml:space="preserve">此项费用含在投标报价中，不单独列项，由投标单位在报价时综合考虑；</w:t>
      </w:r>
      <w:r>
        <w:rPr>
          <w:rFonts w:hint="eastAsia" w:ascii="宋体" w:hAnsi="宋体" w:eastAsia="宋体"/>
          <w:bCs/>
          <w:color w:val="auto"/>
          <w:sz w:val="24"/>
          <w:highlight w:val="none"/>
          <w:lang w:val="en-US" w:eastAsia="zh-CN"/>
        </w:rPr>
        <w:t xml:space="preserve">                </w:t>
      </w:r>
      <w:r/>
    </w:p>
    <w:p>
      <w:pPr>
        <w:ind w:firstLine="480"/>
        <w:jc w:val="left"/>
        <w:keepLines w:val="0"/>
        <w:keepNext w:val="0"/>
        <w:pageBreakBefore w:val="0"/>
        <w:spacing w:line="480" w:lineRule="exact"/>
        <w:widowControl/>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8.5</w:t>
      </w:r>
      <w:r>
        <w:rPr>
          <w:rFonts w:hint="eastAsia" w:ascii="宋体" w:hAnsi="宋体" w:eastAsia="宋体"/>
          <w:bCs/>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color w:val="auto"/>
          <w:sz w:val="24"/>
          <w:highlight w:val="none"/>
        </w:rPr>
      </w:pPr>
      <w:r>
        <w:rPr>
          <w:rFonts w:ascii="宋体" w:hAnsi="宋体"/>
          <w:b/>
          <w:bCs/>
          <w:color w:val="auto"/>
          <w:sz w:val="24"/>
          <w:highlight w:val="none"/>
        </w:rPr>
        <w:t xml:space="preserve">9．</w:t>
      </w:r>
      <w:r>
        <w:rPr>
          <w:rFonts w:hint="eastAsia" w:ascii="宋体" w:hAnsi="宋体"/>
          <w:b/>
          <w:bCs/>
          <w:color w:val="auto"/>
          <w:sz w:val="24"/>
          <w:highlight w:val="none"/>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.1</w:t>
      </w:r>
      <w:r>
        <w:rPr>
          <w:rFonts w:hint="eastAsia" w:ascii="宋体" w:hAnsi="宋体"/>
          <w:b/>
          <w:color w:val="auto"/>
          <w:sz w:val="24"/>
          <w:highlight w:val="none"/>
        </w:rPr>
        <w:t xml:space="preserve">基本目录</w:t>
      </w:r>
      <w:r/>
    </w:p>
    <w:p>
      <w:pPr>
        <w:ind w:firstLine="472"/>
        <w:jc w:val="left"/>
        <w:spacing w:line="480" w:lineRule="exact"/>
        <w:widowControl/>
        <w:tabs>
          <w:tab w:val="left" w:pos="540" w:leader="none"/>
        </w:tabs>
        <w:rPr>
          <w:rFonts w:ascii="宋体" w:hAnsi="宋体"/>
          <w:bCs/>
          <w:color w:val="auto"/>
          <w:sz w:val="24"/>
          <w:highlight w:val="none"/>
        </w:rPr>
      </w:pPr>
      <w:r>
        <w:rPr>
          <w:rFonts w:hint="eastAsia" w:ascii="宋体" w:hAnsi="宋体"/>
          <w:bCs/>
          <w:color w:val="auto"/>
          <w:sz w:val="24"/>
          <w:highlight w:val="none"/>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color w:val="auto"/>
          <w:sz w:val="24"/>
          <w:highlight w:val="none"/>
        </w:rPr>
        <w:t xml:space="preserve">法定代表人身份证明书</w:t>
      </w:r>
      <w:r>
        <w:rPr>
          <w:rFonts w:hint="eastAsia" w:ascii="宋体" w:hAnsi="宋体"/>
          <w:bCs/>
          <w:color w:val="auto"/>
          <w:sz w:val="24"/>
          <w:highlight w:val="none"/>
        </w:rPr>
        <w:t xml:space="preserve">》</w:t>
      </w:r>
      <w:r>
        <w:rPr>
          <w:rFonts w:hint="eastAsia" w:ascii="宋体" w:hAnsi="宋体"/>
          <w:color w:val="auto"/>
          <w:sz w:val="24"/>
          <w:highlight w:val="none"/>
        </w:rPr>
        <w:t xml:space="preserve">及</w:t>
      </w:r>
      <w:r>
        <w:rPr>
          <w:rFonts w:hint="eastAsia" w:ascii="宋体" w:hAnsi="宋体"/>
          <w:bCs/>
          <w:color w:val="auto"/>
          <w:sz w:val="24"/>
          <w:highlight w:val="none"/>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color w:val="auto"/>
          <w:sz w:val="24"/>
          <w:highlight w:val="none"/>
        </w:rPr>
      </w:pPr>
      <w:r>
        <w:rPr>
          <w:rFonts w:hint="eastAsia" w:ascii="宋体" w:hAnsi="宋体"/>
          <w:b/>
          <w:color w:val="auto"/>
          <w:sz w:val="24"/>
          <w:highlight w:val="none"/>
        </w:rPr>
        <w:t xml:space="preserve">9</w:t>
      </w:r>
      <w:r>
        <w:rPr>
          <w:rFonts w:ascii="宋体" w:hAnsi="宋体"/>
          <w:b/>
          <w:color w:val="auto"/>
          <w:sz w:val="24"/>
          <w:highlight w:val="none"/>
        </w:rPr>
        <w:t xml:space="preserve">.2</w:t>
      </w:r>
      <w:r>
        <w:rPr>
          <w:rFonts w:hint="eastAsia" w:ascii="宋体" w:hAnsi="宋体"/>
          <w:b/>
          <w:color w:val="auto"/>
          <w:sz w:val="24"/>
          <w:highlight w:val="none"/>
        </w:rPr>
        <w:t xml:space="preserve">资格条件（1-5必须提供，且须加盖电子签章，否则投标无效）</w:t>
      </w:r>
      <w:r/>
    </w:p>
    <w:p>
      <w:pPr>
        <w:numPr>
          <w:ilvl w:val="0"/>
          <w:numId w:val="0"/>
        </w:numPr>
        <w:ind w:firstLine="480"/>
        <w:jc w:val="left"/>
        <w:spacing w:line="480" w:lineRule="exact"/>
        <w:widowControl/>
        <w:rPr>
          <w:rFonts w:ascii="宋体" w:hAnsi="宋体"/>
          <w:color w:val="auto"/>
          <w:sz w:val="24"/>
          <w:highlight w:val="none"/>
        </w:rPr>
      </w:pPr>
      <w:r>
        <w:rPr>
          <w:rFonts w:ascii="宋体" w:hAnsi="宋体"/>
          <w:color w:val="auto"/>
          <w:sz w:val="24"/>
          <w:highlight w:val="none"/>
          <w:lang w:val="en-US" w:eastAsia="zh-CN" w:bidi="ar-SA"/>
        </w:rPr>
        <w:t xml:space="preserve">（1）</w:t>
      </w:r>
      <w:r>
        <w:rPr>
          <w:rFonts w:ascii="宋体" w:hAnsi="宋体"/>
          <w:color w:val="auto"/>
          <w:sz w:val="24"/>
          <w:highlight w:val="none"/>
        </w:rPr>
        <w:t xml:space="preserve">有效的营业执照（副本）</w:t>
      </w:r>
      <w:r>
        <w:rPr>
          <w:rFonts w:hint="eastAsia" w:ascii="宋体" w:hAnsi="宋体"/>
          <w:color w:val="auto"/>
          <w:sz w:val="24"/>
          <w:highlight w:val="none"/>
        </w:rPr>
        <w:t xml:space="preserve">原件扫描件</w:t>
      </w:r>
      <w:r>
        <w:rPr>
          <w:rFonts w:ascii="宋体" w:hAnsi="宋体"/>
          <w:color w:val="auto"/>
          <w:sz w:val="24"/>
          <w:highlight w:val="none"/>
        </w:rPr>
        <w:t xml:space="preserve">；</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w:t>
      </w:r>
      <w:r>
        <w:rPr>
          <w:rFonts w:hint="eastAsia" w:ascii="宋体" w:hAnsi="宋体" w:cs="Arial"/>
          <w:bCs/>
          <w:color w:val="auto"/>
          <w:sz w:val="24"/>
          <w:szCs w:val="24"/>
          <w:highlight w:val="none"/>
        </w:rPr>
        <w:t xml:space="preserve">2</w:t>
      </w:r>
      <w:r>
        <w:rPr>
          <w:rFonts w:ascii="宋体" w:hAnsi="宋体" w:cs="Arial"/>
          <w:bCs/>
          <w:color w:val="auto"/>
          <w:sz w:val="24"/>
          <w:szCs w:val="24"/>
          <w:highlight w:val="none"/>
        </w:rPr>
        <w:t xml:space="preserve">）</w:t>
      </w:r>
      <w:r>
        <w:rPr>
          <w:rFonts w:hint="eastAsia" w:ascii="宋体" w:hAnsi="宋体" w:cs="Arial"/>
          <w:bCs/>
          <w:color w:val="auto"/>
          <w:sz w:val="24"/>
          <w:szCs w:val="24"/>
          <w:highlight w:val="none"/>
        </w:rPr>
        <w:t xml:space="preserve">上一年度的财务状况报表（至少提供资产负债表、利润表、现金流量表，投标人成立不满一年无需提供）</w:t>
      </w:r>
      <w:r>
        <w:rPr>
          <w:rFonts w:ascii="宋体" w:hAnsi="宋体" w:cs="Arial"/>
          <w:bCs/>
          <w:color w:val="auto"/>
          <w:sz w:val="24"/>
          <w:szCs w:val="24"/>
          <w:highlight w:val="none"/>
        </w:rPr>
        <w:t xml:space="preserve">；</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w:t>
      </w:r>
      <w:r>
        <w:rPr>
          <w:rFonts w:hint="eastAsia" w:ascii="宋体" w:hAnsi="宋体" w:cs="Arial"/>
          <w:bCs/>
          <w:color w:val="auto"/>
          <w:sz w:val="24"/>
          <w:szCs w:val="24"/>
          <w:highlight w:val="none"/>
        </w:rPr>
        <w:t xml:space="preserve">3</w:t>
      </w:r>
      <w:r>
        <w:rPr>
          <w:rFonts w:ascii="宋体" w:hAnsi="宋体" w:cs="Arial"/>
          <w:bCs/>
          <w:color w:val="auto"/>
          <w:sz w:val="24"/>
          <w:szCs w:val="24"/>
          <w:highlight w:val="none"/>
        </w:rPr>
        <w:t xml:space="preserve">）</w:t>
      </w:r>
      <w:r>
        <w:rPr>
          <w:rFonts w:hint="eastAsia" w:ascii="宋体" w:hAnsi="宋体" w:cs="Arial"/>
          <w:bCs/>
          <w:color w:val="auto"/>
          <w:sz w:val="24"/>
          <w:szCs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80" w:lineRule="exact"/>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4</w:t>
      </w:r>
      <w:r>
        <w:rPr>
          <w:rFonts w:ascii="宋体" w:hAnsi="宋体"/>
          <w:color w:val="auto"/>
          <w:sz w:val="24"/>
          <w:highlight w:val="none"/>
        </w:rPr>
        <w:t xml:space="preserve">）具有履行合同所需的设备和专业技术能力的书面声明</w:t>
      </w:r>
      <w:r>
        <w:rPr>
          <w:rFonts w:hint="eastAsia" w:ascii="宋体" w:hAnsi="宋体"/>
          <w:color w:val="auto"/>
          <w:sz w:val="24"/>
          <w:highlight w:val="none"/>
        </w:rPr>
        <w:t xml:space="preserve">原件扫描件；</w:t>
      </w:r>
      <w:r/>
    </w:p>
    <w:p>
      <w:pPr>
        <w:ind w:firstLine="480"/>
        <w:jc w:val="left"/>
        <w:keepLines w:val="0"/>
        <w:keepNext w:val="0"/>
        <w:pageBreakBefore w:val="0"/>
        <w:spacing w:line="480" w:lineRule="exact"/>
        <w:widowControl/>
        <w:rPr>
          <w:rFonts w:hint="eastAsia" w:ascii="宋体" w:hAnsi="宋体"/>
          <w:b w:val="0"/>
          <w:bCs/>
          <w:color w:val="auto"/>
          <w:sz w:val="24"/>
          <w:highlight w:val="none"/>
          <w:lang w:val="en-US" w:eastAsia="zh-CN"/>
        </w:rPr>
      </w:pPr>
      <w:r>
        <w:rPr>
          <w:rFonts w:hint="eastAsia" w:ascii="宋体" w:hAnsi="宋体"/>
          <w:color w:val="auto"/>
          <w:sz w:val="24"/>
          <w:highlight w:val="none"/>
        </w:rPr>
        <w:t xml:space="preserve">（5）</w:t>
      </w:r>
      <w:r>
        <w:rPr>
          <w:rFonts w:ascii="宋体" w:hAnsi="宋体"/>
          <w:color w:val="auto"/>
          <w:sz w:val="24"/>
          <w:highlight w:val="none"/>
        </w:rPr>
        <w:t xml:space="preserve">无重大违法记录声明函</w:t>
      </w:r>
      <w:r>
        <w:rPr>
          <w:rFonts w:hint="eastAsia" w:ascii="宋体" w:hAnsi="宋体"/>
          <w:color w:val="auto"/>
          <w:sz w:val="24"/>
          <w:highlight w:val="none"/>
        </w:rPr>
        <w:t xml:space="preserve">原件扫描件</w:t>
      </w:r>
      <w:r>
        <w:rPr>
          <w:rFonts w:hint="eastAsia" w:ascii="宋体" w:hAnsi="宋体"/>
          <w:b w:val="0"/>
          <w:bCs/>
          <w:color w:val="auto"/>
          <w:sz w:val="24"/>
          <w:highlight w:val="none"/>
          <w:lang w:val="en-US" w:eastAsia="zh-CN"/>
        </w:rPr>
        <w:t xml:space="preserve">；</w:t>
      </w:r>
      <w:r/>
    </w:p>
    <w:p>
      <w:pPr>
        <w:ind w:firstLine="472"/>
        <w:jc w:val="left"/>
        <w:spacing w:line="500" w:lineRule="exact"/>
        <w:widowControl/>
        <w:tabs>
          <w:tab w:val="left" w:pos="540" w:leader="none"/>
        </w:tabs>
        <w:rPr>
          <w:rFonts w:hint="eastAsia" w:ascii="宋体" w:hAnsi="宋体" w:eastAsia="宋体"/>
          <w:b/>
          <w:color w:val="auto"/>
          <w:sz w:val="24"/>
          <w:highlight w:val="none"/>
          <w:lang w:eastAsia="zh-CN"/>
        </w:rPr>
      </w:pPr>
      <w:r>
        <w:rPr>
          <w:rFonts w:hint="eastAsia" w:ascii="宋体" w:hAnsi="宋体"/>
          <w:b/>
          <w:color w:val="auto"/>
          <w:sz w:val="24"/>
          <w:highlight w:val="none"/>
        </w:rPr>
        <w:t xml:space="preserve">9</w:t>
      </w:r>
      <w:r>
        <w:rPr>
          <w:rFonts w:ascii="宋体" w:hAnsi="宋体"/>
          <w:b/>
          <w:color w:val="auto"/>
          <w:sz w:val="24"/>
          <w:highlight w:val="none"/>
        </w:rPr>
        <w:t xml:space="preserve">.3</w:t>
      </w:r>
      <w:r>
        <w:rPr>
          <w:rFonts w:hint="eastAsia" w:ascii="宋体" w:hAnsi="宋体"/>
          <w:b/>
          <w:color w:val="auto"/>
          <w:sz w:val="24"/>
          <w:highlight w:val="none"/>
        </w:rPr>
        <w:t xml:space="preserve">符合条件（符合条件要求内容必须提供，且须加盖电子签章，格式见招标文件第六章《投标文件相关格式》，否则投标无效</w:t>
      </w:r>
      <w:r>
        <w:rPr>
          <w:rFonts w:hint="eastAsia" w:ascii="宋体" w:hAnsi="宋体"/>
          <w:b/>
          <w:color w:val="auto"/>
          <w:sz w:val="24"/>
          <w:highlight w:val="none"/>
          <w:lang w:eastAsia="zh-CN"/>
        </w:rPr>
        <w:t xml:space="preserve">。</w:t>
      </w:r>
      <w:r/>
    </w:p>
    <w:p>
      <w:pPr>
        <w:ind w:firstLine="360"/>
        <w:jc w:val="left"/>
        <w:spacing w:line="500" w:lineRule="exact"/>
        <w:widowControl/>
        <w:rPr>
          <w:rFonts w:ascii="宋体" w:hAnsi="宋体"/>
          <w:b/>
          <w:bCs/>
          <w:color w:val="auto"/>
          <w:sz w:val="24"/>
          <w:highlight w:val="none"/>
        </w:rPr>
      </w:pPr>
      <w:r>
        <w:rPr>
          <w:rFonts w:hint="eastAsia" w:ascii="宋体" w:hAnsi="宋体"/>
          <w:b/>
          <w:bCs/>
          <w:color w:val="auto"/>
          <w:sz w:val="24"/>
          <w:highlight w:val="none"/>
        </w:rPr>
        <w:t xml:space="preserve">（1）报价：</w:t>
      </w:r>
      <w:r/>
    </w:p>
    <w:p>
      <w:pPr>
        <w:ind w:firstLine="72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①《投标函》；</w:t>
      </w:r>
      <w:r/>
    </w:p>
    <w:p>
      <w:pPr>
        <w:ind w:firstLine="72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②清单报价表；</w:t>
      </w:r>
      <w:r/>
    </w:p>
    <w:p>
      <w:pPr>
        <w:ind w:firstLine="360"/>
        <w:jc w:val="left"/>
        <w:spacing w:line="500" w:lineRule="exact"/>
        <w:widowControl/>
        <w:rPr>
          <w:rFonts w:ascii="宋体" w:hAnsi="宋体"/>
          <w:b/>
          <w:bCs/>
          <w:color w:val="auto"/>
          <w:sz w:val="24"/>
          <w:highlight w:val="none"/>
        </w:rPr>
      </w:pPr>
      <w:r>
        <w:rPr>
          <w:rFonts w:hint="eastAsia" w:ascii="宋体" w:hAnsi="宋体"/>
          <w:b/>
          <w:bCs/>
          <w:color w:val="auto"/>
          <w:sz w:val="24"/>
          <w:highlight w:val="none"/>
        </w:rPr>
        <w:t xml:space="preserve">（2）商务资信：</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①供应商登记表；</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②</w:t>
      </w:r>
      <w:r>
        <w:rPr>
          <w:rFonts w:hint="eastAsia" w:ascii="宋体" w:hAnsi="宋体"/>
          <w:color w:val="auto"/>
          <w:sz w:val="24"/>
          <w:highlight w:val="none"/>
          <w:lang w:val="en-US" w:eastAsia="zh-CN"/>
        </w:rPr>
        <w:t xml:space="preserve">售后</w:t>
      </w:r>
      <w:r>
        <w:rPr>
          <w:rFonts w:hint="eastAsia" w:ascii="宋体" w:hAnsi="宋体"/>
          <w:color w:val="auto"/>
          <w:sz w:val="24"/>
          <w:highlight w:val="none"/>
        </w:rPr>
        <w:t xml:space="preserve">服务承诺函；</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③公共资源交易投标信用承诺书；</w:t>
      </w:r>
      <w:r/>
    </w:p>
    <w:p>
      <w:pPr>
        <w:ind w:firstLine="720"/>
        <w:jc w:val="left"/>
        <w:spacing w:line="500" w:lineRule="exact"/>
        <w:widowControl/>
        <w:rPr>
          <w:rFonts w:hint="eastAsia" w:ascii="宋体" w:hAnsi="宋体"/>
          <w:color w:val="auto"/>
          <w:sz w:val="24"/>
          <w:highlight w:val="none"/>
        </w:rPr>
      </w:pPr>
      <w:r>
        <w:rPr>
          <w:rFonts w:hint="eastAsia" w:ascii="宋体" w:hAnsi="宋体"/>
          <w:color w:val="auto"/>
          <w:sz w:val="24"/>
          <w:highlight w:val="none"/>
        </w:rPr>
        <w:t xml:space="preserve">④建湖县政府采购事前信用承诺书；</w:t>
      </w:r>
      <w:r/>
    </w:p>
    <w:p>
      <w:pPr>
        <w:ind w:firstLine="720"/>
        <w:jc w:val="left"/>
        <w:spacing w:line="500" w:lineRule="exact"/>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⑤</w:t>
      </w:r>
      <w:r>
        <w:rPr>
          <w:rFonts w:hint="eastAsia" w:ascii="宋体" w:hAnsi="宋体" w:eastAsia="宋体" w:cs="Times New Roman"/>
          <w:color w:val="auto"/>
          <w:sz w:val="24"/>
          <w:highlight w:val="none"/>
          <w:lang w:eastAsia="zh-CN"/>
        </w:rPr>
        <w:t xml:space="preserve">实施</w:t>
      </w:r>
      <w:r>
        <w:rPr>
          <w:rFonts w:hint="eastAsia" w:ascii="宋体" w:hAnsi="宋体" w:eastAsia="宋体" w:cs="Times New Roman"/>
          <w:color w:val="auto"/>
          <w:sz w:val="24"/>
          <w:highlight w:val="none"/>
        </w:rPr>
        <w:t xml:space="preserve">方案。</w:t>
      </w:r>
      <w:r/>
    </w:p>
    <w:p>
      <w:pPr>
        <w:ind w:firstLine="360"/>
        <w:jc w:val="left"/>
        <w:spacing w:line="500" w:lineRule="exact"/>
        <w:widowControl/>
        <w:rPr>
          <w:rFonts w:ascii="宋体" w:hAnsi="宋体"/>
          <w:b/>
          <w:bCs/>
          <w:color w:val="auto"/>
          <w:sz w:val="24"/>
          <w:highlight w:val="none"/>
        </w:rPr>
      </w:pPr>
      <w:r>
        <w:rPr>
          <w:rFonts w:hint="eastAsia" w:ascii="宋体" w:hAnsi="宋体"/>
          <w:b/>
          <w:bCs/>
          <w:color w:val="auto"/>
          <w:sz w:val="24"/>
          <w:highlight w:val="none"/>
        </w:rPr>
        <w:t xml:space="preserve">（3）技术响应：</w:t>
      </w:r>
      <w:r/>
    </w:p>
    <w:p>
      <w:pPr>
        <w:ind w:firstLine="72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《技术响应表》</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9.4企业声明函</w:t>
      </w:r>
      <w:r/>
    </w:p>
    <w:p>
      <w:pPr>
        <w:ind w:firstLine="482"/>
        <w:jc w:val="left"/>
        <w:spacing w:line="500" w:lineRule="exact"/>
        <w:widowControl/>
        <w:tabs>
          <w:tab w:val="left" w:pos="1440" w:leader="none"/>
        </w:tabs>
        <w:rPr>
          <w:rFonts w:ascii="宋体" w:hAnsi="宋体"/>
          <w:bCs/>
          <w:color w:val="auto"/>
          <w:sz w:val="24"/>
          <w:highlight w:val="none"/>
        </w:rPr>
      </w:pPr>
      <w:r>
        <w:rPr>
          <w:rFonts w:hint="eastAsia" w:ascii="宋体" w:hAnsi="宋体"/>
          <w:bCs/>
          <w:color w:val="auto"/>
          <w:sz w:val="24"/>
          <w:highlight w:val="none"/>
        </w:rPr>
        <w:t xml:space="preserve">（1）投标人为中小企业（含中型、小型、微型企业，下同）的，</w:t>
      </w:r>
      <w:r>
        <w:rPr>
          <w:rFonts w:hint="eastAsia" w:ascii="宋体" w:hAnsi="宋体"/>
          <w:b/>
          <w:color w:val="auto"/>
          <w:sz w:val="24"/>
          <w:highlight w:val="none"/>
        </w:rPr>
        <w:t xml:space="preserve">提供《中小企业声明函》（加盖电子签章，填写完整，格式见招标文件第六章《投标文件相关格式》）</w:t>
      </w:r>
      <w:r>
        <w:rPr>
          <w:rFonts w:hint="eastAsia" w:ascii="宋体" w:hAnsi="宋体"/>
          <w:bCs/>
          <w:color w:val="auto"/>
          <w:sz w:val="24"/>
          <w:highlight w:val="none"/>
        </w:rPr>
        <w:t xml:space="preserve">。</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（2）投标人为监狱企业的等同于小微企业，提供省级以上监狱管理局、戒毒管理局（含新疆生产建设兵团）出具的属于监狱企业的证明文件。</w:t>
      </w:r>
      <w:r/>
    </w:p>
    <w:p>
      <w:pPr>
        <w:ind w:firstLine="480"/>
        <w:jc w:val="left"/>
        <w:spacing w:line="500" w:lineRule="exact"/>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p>
    <w:p>
      <w:pPr>
        <w:ind w:firstLine="482"/>
        <w:jc w:val="left"/>
        <w:spacing w:line="480" w:lineRule="exact"/>
        <w:widowControl/>
        <w:tabs>
          <w:tab w:val="left" w:pos="1440" w:leader="none"/>
        </w:tabs>
        <w:rPr>
          <w:rFonts w:hint="eastAsia" w:ascii="宋体" w:hAnsi="宋体"/>
          <w:b/>
          <w:color w:val="auto"/>
          <w:sz w:val="24"/>
          <w:highlight w:val="none"/>
        </w:rPr>
      </w:pPr>
      <w:r>
        <w:rPr>
          <w:rFonts w:hint="eastAsia" w:ascii="宋体" w:hAnsi="宋体"/>
          <w:b/>
          <w:color w:val="auto"/>
          <w:sz w:val="24"/>
          <w:highlight w:val="none"/>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color w:val="auto"/>
          <w:sz w:val="24"/>
          <w:highlight w:val="none"/>
        </w:rPr>
      </w:pPr>
      <w:r>
        <w:rPr>
          <w:rFonts w:hint="eastAsia" w:ascii="宋体" w:hAnsi="宋体"/>
          <w:b/>
          <w:color w:val="auto"/>
          <w:sz w:val="24"/>
          <w:highlight w:val="none"/>
        </w:rPr>
        <w:t xml:space="preserve">注：1.投标人应对以上文件的合法性、真实性负责，</w:t>
      </w:r>
      <w:r>
        <w:rPr>
          <w:rFonts w:ascii="宋体" w:hAnsi="宋体"/>
          <w:b/>
          <w:color w:val="auto"/>
          <w:sz w:val="24"/>
          <w:highlight w:val="none"/>
        </w:rPr>
        <w:t xml:space="preserve">投标人提供的材料如有虚假，视为提供虚假材料谋取中标资格，将被列入不良行为记录名单</w:t>
      </w:r>
      <w:r>
        <w:rPr>
          <w:rFonts w:hint="eastAsia" w:ascii="宋体" w:hAnsi="宋体"/>
          <w:b/>
          <w:color w:val="auto"/>
          <w:sz w:val="24"/>
          <w:highlight w:val="none"/>
        </w:rPr>
        <w:t xml:space="preserve">。</w:t>
      </w:r>
      <w:r/>
    </w:p>
    <w:p>
      <w:pPr>
        <w:ind w:firstLine="482"/>
        <w:jc w:val="left"/>
        <w:spacing w:line="480" w:lineRule="exact"/>
        <w:widowControl/>
        <w:tabs>
          <w:tab w:val="left" w:pos="1440" w:leader="none"/>
        </w:tabs>
        <w:rPr>
          <w:rFonts w:ascii="宋体" w:hAnsi="宋体"/>
          <w:b/>
          <w:color w:val="auto"/>
          <w:sz w:val="24"/>
          <w:highlight w:val="none"/>
        </w:rPr>
      </w:pPr>
      <w:r>
        <w:rPr>
          <w:rFonts w:hint="eastAsia" w:ascii="宋体" w:hAnsi="宋体"/>
          <w:b/>
          <w:color w:val="auto"/>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color w:val="auto"/>
          <w:sz w:val="24"/>
          <w:highlight w:val="none"/>
        </w:rPr>
      </w:pPr>
      <w:r>
        <w:rPr>
          <w:rFonts w:ascii="宋体" w:hAnsi="宋体"/>
          <w:b/>
          <w:color w:val="auto"/>
          <w:sz w:val="24"/>
          <w:highlight w:val="none"/>
        </w:rPr>
        <w:t xml:space="preserve">10．投标文件线上格式要求</w:t>
      </w:r>
      <w:r/>
    </w:p>
    <w:p>
      <w:pPr>
        <w:ind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0.1</w:t>
      </w:r>
      <w:r>
        <w:rPr>
          <w:rFonts w:hint="eastAsia" w:ascii="宋体" w:hAnsi="宋体"/>
          <w:color w:val="auto"/>
          <w:sz w:val="24"/>
          <w:highlight w:val="none"/>
        </w:rPr>
        <w:t xml:space="preserve">投标人应当通过“苏采云”系统提交数据电文形式的投标文件（即电子投标）。</w:t>
      </w:r>
      <w:r/>
    </w:p>
    <w:p>
      <w:pPr>
        <w:ind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0.2 </w:t>
      </w:r>
      <w:r>
        <w:rPr>
          <w:rFonts w:hint="eastAsia" w:ascii="宋体" w:hAnsi="宋体"/>
          <w:color w:val="auto"/>
          <w:sz w:val="24"/>
          <w:highlight w:val="none"/>
        </w:rPr>
        <w:t xml:space="preserve">通过“苏采云”系统提交政府采购客户端工具导出加密的投标文件（后缀名为zip）。</w:t>
      </w:r>
      <w:r>
        <w:rPr>
          <w:rFonts w:hint="eastAsia" w:ascii="宋体" w:hAnsi="宋体"/>
          <w:b/>
          <w:bCs/>
          <w:color w:val="auto"/>
          <w:sz w:val="24"/>
          <w:highlight w:val="none"/>
        </w:rPr>
        <w:t xml:space="preserve">投标文件不得超过</w:t>
      </w:r>
      <w:r>
        <w:rPr>
          <w:rFonts w:ascii="宋体" w:hAnsi="宋体"/>
          <w:b/>
          <w:bCs/>
          <w:color w:val="auto"/>
          <w:sz w:val="24"/>
          <w:highlight w:val="none"/>
        </w:rPr>
        <w:t xml:space="preserve">1</w:t>
      </w:r>
      <w:r>
        <w:rPr>
          <w:rFonts w:hint="eastAsia" w:ascii="宋体" w:hAnsi="宋体"/>
          <w:b/>
          <w:bCs/>
          <w:color w:val="auto"/>
          <w:sz w:val="24"/>
          <w:highlight w:val="none"/>
        </w:rPr>
        <w:t xml:space="preserve">50M</w:t>
      </w:r>
      <w:r>
        <w:rPr>
          <w:rFonts w:hint="eastAsia" w:ascii="宋体" w:hAnsi="宋体"/>
          <w:color w:val="auto"/>
          <w:sz w:val="24"/>
          <w:highlight w:val="none"/>
        </w:rPr>
        <w:t xml:space="preserve">！</w:t>
      </w:r>
      <w:r/>
    </w:p>
    <w:p>
      <w:pPr>
        <w:ind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0.3 </w:t>
      </w:r>
      <w:r>
        <w:rPr>
          <w:rFonts w:hint="eastAsia" w:ascii="宋体" w:hAnsi="宋体"/>
          <w:color w:val="auto"/>
          <w:sz w:val="24"/>
          <w:highlight w:val="none"/>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auto"/>
          <w:sz w:val="24"/>
          <w:highlight w:val="none"/>
        </w:rPr>
      </w:pPr>
      <w:r>
        <w:rPr>
          <w:rFonts w:ascii="宋体" w:hAnsi="宋体"/>
          <w:b/>
          <w:color w:val="auto"/>
          <w:sz w:val="24"/>
          <w:highlight w:val="none"/>
        </w:rPr>
        <w:t xml:space="preserve">11．</w:t>
      </w:r>
      <w:r>
        <w:rPr>
          <w:rFonts w:hint="eastAsia" w:ascii="宋体" w:hAnsi="宋体"/>
          <w:b/>
          <w:color w:val="auto"/>
          <w:sz w:val="24"/>
          <w:highlight w:val="none"/>
        </w:rPr>
        <w:t xml:space="preserve">线上</w:t>
      </w:r>
      <w:r>
        <w:rPr>
          <w:rFonts w:ascii="宋体" w:hAnsi="宋体"/>
          <w:b/>
          <w:color w:val="auto"/>
          <w:sz w:val="24"/>
          <w:highlight w:val="none"/>
        </w:rPr>
        <w:t xml:space="preserve">投标文件的密封</w:t>
      </w:r>
      <w:r>
        <w:rPr>
          <w:rFonts w:hint="eastAsia" w:ascii="宋体" w:hAnsi="宋体"/>
          <w:b/>
          <w:color w:val="auto"/>
          <w:sz w:val="24"/>
          <w:highlight w:val="none"/>
        </w:rPr>
        <w:t xml:space="preserve">、签署、盖章要求</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1.1</w:t>
      </w:r>
      <w:r>
        <w:rPr>
          <w:rFonts w:hint="eastAsia" w:ascii="宋体" w:hAnsi="宋体"/>
          <w:color w:val="auto"/>
          <w:sz w:val="24"/>
          <w:highlight w:val="none"/>
        </w:rPr>
        <w:t xml:space="preserve">投标文件的密封（加密）要求：</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1.2</w:t>
      </w:r>
      <w:r>
        <w:rPr>
          <w:rFonts w:hint="eastAsia" w:ascii="宋体" w:hAnsi="宋体"/>
          <w:color w:val="auto"/>
          <w:sz w:val="24"/>
          <w:highlight w:val="none"/>
        </w:rPr>
        <w:t xml:space="preserve">投标文件的签署要求：见招标文件第六章《投标文件相关格式》。</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1.3</w:t>
      </w:r>
      <w:r>
        <w:rPr>
          <w:rFonts w:hint="eastAsia" w:ascii="宋体" w:hAnsi="宋体"/>
          <w:color w:val="auto"/>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1.4</w:t>
      </w:r>
      <w:r>
        <w:rPr>
          <w:rFonts w:hint="eastAsia" w:ascii="宋体" w:hAnsi="宋体"/>
          <w:color w:val="auto"/>
          <w:sz w:val="24"/>
          <w:highlight w:val="none"/>
        </w:rPr>
        <w:t xml:space="preserve">投标人未按规定加密的投标文件，“苏采云”系统应当拒收并提示。</w:t>
      </w:r>
      <w:r/>
    </w:p>
    <w:p>
      <w:pPr>
        <w:ind w:firstLine="482"/>
        <w:jc w:val="left"/>
        <w:spacing w:line="480" w:lineRule="exact"/>
        <w:widowControl/>
        <w:rPr>
          <w:rFonts w:ascii="宋体" w:hAnsi="宋体"/>
          <w:b/>
          <w:color w:val="auto"/>
          <w:sz w:val="24"/>
          <w:highlight w:val="none"/>
        </w:rPr>
      </w:pPr>
      <w:r>
        <w:rPr>
          <w:rFonts w:hint="eastAsia" w:ascii="宋体" w:hAnsi="宋体"/>
          <w:b/>
          <w:color w:val="auto"/>
          <w:sz w:val="24"/>
          <w:highlight w:val="none"/>
        </w:rPr>
        <w:t xml:space="preserve">1</w:t>
      </w:r>
      <w:r>
        <w:rPr>
          <w:rFonts w:ascii="宋体" w:hAnsi="宋体"/>
          <w:b/>
          <w:color w:val="auto"/>
          <w:sz w:val="24"/>
          <w:highlight w:val="none"/>
        </w:rPr>
        <w:t xml:space="preserve">2. </w:t>
      </w:r>
      <w:r>
        <w:rPr>
          <w:rFonts w:hint="eastAsia" w:ascii="宋体" w:hAnsi="宋体"/>
          <w:b/>
          <w:color w:val="auto"/>
          <w:sz w:val="24"/>
          <w:highlight w:val="none"/>
        </w:rPr>
        <w:t xml:space="preserve">投标文件的提交与接收</w:t>
      </w:r>
      <w:r/>
    </w:p>
    <w:p>
      <w:pPr>
        <w:ind w:right="-105" w:firstLine="482"/>
        <w:jc w:val="left"/>
        <w:spacing w:line="480" w:lineRule="exact"/>
        <w:widowControl/>
        <w:rPr>
          <w:rFonts w:ascii="宋体" w:hAnsi="宋体"/>
          <w:color w:val="auto"/>
          <w:sz w:val="24"/>
          <w:highlight w:val="none"/>
        </w:rPr>
      </w:pPr>
      <w:r>
        <w:rPr>
          <w:rFonts w:ascii="宋体" w:hAnsi="宋体"/>
          <w:color w:val="auto"/>
          <w:sz w:val="24"/>
          <w:highlight w:val="none"/>
        </w:rPr>
        <w:t xml:space="preserve">12.1 </w:t>
      </w:r>
      <w:r>
        <w:rPr>
          <w:rFonts w:hint="eastAsia" w:ascii="宋体" w:hAnsi="宋体"/>
          <w:color w:val="auto"/>
          <w:sz w:val="24"/>
          <w:highlight w:val="none"/>
        </w:rPr>
        <w:t xml:space="preserve">投标文件提交与接收时间：</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线上提交与接收时间：提交投标文件截止时间前。</w:t>
      </w:r>
      <w:r/>
    </w:p>
    <w:p>
      <w:pPr>
        <w:ind w:right="-105" w:firstLine="482"/>
        <w:jc w:val="left"/>
        <w:spacing w:line="480" w:lineRule="exact"/>
        <w:widowControl/>
        <w:rPr>
          <w:rFonts w:ascii="宋体" w:hAnsi="宋体"/>
          <w:color w:val="auto"/>
          <w:sz w:val="24"/>
          <w:highlight w:val="none"/>
        </w:rPr>
      </w:pPr>
      <w:r>
        <w:rPr>
          <w:rFonts w:ascii="宋体" w:hAnsi="宋体"/>
          <w:color w:val="auto"/>
          <w:sz w:val="24"/>
          <w:highlight w:val="none"/>
        </w:rPr>
        <w:t xml:space="preserve">12.2</w:t>
      </w:r>
      <w:r>
        <w:rPr>
          <w:rFonts w:hint="eastAsia" w:ascii="宋体" w:hAnsi="宋体"/>
          <w:color w:val="auto"/>
          <w:sz w:val="24"/>
          <w:highlight w:val="none"/>
        </w:rPr>
        <w:t xml:space="preserve">投标文件提交与接收地点：</w:t>
      </w:r>
      <w:r/>
    </w:p>
    <w:p>
      <w:pPr>
        <w:ind w:right="-105" w:firstLine="482"/>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auto"/>
          <w:sz w:val="24"/>
          <w:highlight w:val="none"/>
        </w:rPr>
      </w:pPr>
      <w:r>
        <w:rPr>
          <w:rFonts w:hint="eastAsia" w:ascii="宋体" w:hAnsi="宋体"/>
          <w:b/>
          <w:color w:val="auto"/>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auto"/>
          <w:sz w:val="24"/>
          <w:highlight w:val="none"/>
        </w:rPr>
      </w:pPr>
      <w:r>
        <w:rPr>
          <w:rFonts w:ascii="宋体" w:hAnsi="宋体"/>
          <w:b/>
          <w:color w:val="auto"/>
          <w:sz w:val="24"/>
          <w:highlight w:val="none"/>
        </w:rPr>
        <w:t xml:space="preserve">13．投标文件的撤回与修改</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13.1投标文件的撤回</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13.1.1电子投标文件的撤回</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13.1.2投标人撤回电子投标文件，则认为其不再参与本项目投标活动。</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13.2 投标文件的修改</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投标人可在投标截止时间前，对其电子投标文件进行修改，具体操作方法见</w:t>
      </w:r>
      <w:r>
        <w:rPr>
          <w:rFonts w:hint="eastAsia" w:ascii="宋体" w:hAnsi="宋体" w:cs="宋体"/>
          <w:color w:val="auto"/>
          <w:sz w:val="24"/>
          <w:szCs w:val="24"/>
          <w:highlight w:val="none"/>
        </w:rPr>
        <w:t xml:space="preserve">《江苏省政府采购（供应商）意源CA数字证书及电子签章办理指南》</w:t>
      </w:r>
      <w:r>
        <w:rPr>
          <w:rFonts w:hint="eastAsia" w:ascii="宋体" w:hAnsi="宋体"/>
          <w:color w:val="auto"/>
          <w:sz w:val="24"/>
          <w:highlight w:val="none"/>
        </w:rPr>
        <w:t xml:space="preserve">。</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13.3 在投标截止时间之后，投标人不得对其电子投标文件作任何修改。</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color w:val="auto"/>
          <w:sz w:val="36"/>
          <w:szCs w:val="32"/>
          <w:highlight w:val="none"/>
        </w:rPr>
      </w:pPr>
      <w:r>
        <w:rPr>
          <w:rFonts w:ascii="宋体" w:hAnsi="宋体"/>
          <w:b/>
          <w:color w:val="auto"/>
          <w:sz w:val="36"/>
          <w:szCs w:val="32"/>
          <w:highlight w:val="none"/>
        </w:rPr>
        <w:t xml:space="preserve">五、开标及资格审查</w:t>
      </w:r>
      <w:r/>
    </w:p>
    <w:p>
      <w:pPr>
        <w:ind w:firstLine="482"/>
        <w:jc w:val="left"/>
        <w:spacing w:line="480" w:lineRule="exact"/>
        <w:widowControl/>
        <w:rPr>
          <w:rFonts w:ascii="宋体" w:hAnsi="宋体"/>
          <w:b/>
          <w:color w:val="auto"/>
          <w:sz w:val="24"/>
          <w:highlight w:val="none"/>
        </w:rPr>
      </w:pPr>
      <w:r>
        <w:rPr>
          <w:rFonts w:ascii="宋体" w:hAnsi="宋体"/>
          <w:b/>
          <w:color w:val="auto"/>
          <w:sz w:val="24"/>
          <w:highlight w:val="none"/>
        </w:rPr>
        <w:t xml:space="preserve">14．开标、唱标、资格审查</w:t>
      </w:r>
      <w:r/>
    </w:p>
    <w:p>
      <w:pPr>
        <w:ind w:firstLine="474"/>
        <w:jc w:val="left"/>
        <w:spacing w:line="480" w:lineRule="exact"/>
        <w:widowControl/>
        <w:rPr>
          <w:rFonts w:ascii="宋体" w:hAnsi="宋体"/>
          <w:color w:val="auto"/>
          <w:spacing w:val="-2"/>
          <w:sz w:val="24"/>
          <w:highlight w:val="none"/>
        </w:rPr>
      </w:pPr>
      <w:r>
        <w:rPr>
          <w:rFonts w:ascii="宋体" w:hAnsi="宋体"/>
          <w:color w:val="auto"/>
          <w:spacing w:val="-2"/>
          <w:sz w:val="24"/>
          <w:highlight w:val="none"/>
        </w:rPr>
        <w:t xml:space="preserve">14.1 </w:t>
      </w:r>
      <w:r>
        <w:rPr>
          <w:rFonts w:hint="eastAsia" w:ascii="宋体" w:hAnsi="宋体"/>
          <w:color w:val="auto"/>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auto"/>
          <w:spacing w:val="-2"/>
          <w:sz w:val="24"/>
          <w:highlight w:val="none"/>
        </w:rPr>
      </w:pPr>
      <w:r>
        <w:rPr>
          <w:rFonts w:hint="eastAsia" w:ascii="宋体" w:hAnsi="宋体"/>
          <w:color w:val="auto"/>
          <w:spacing w:val="-2"/>
          <w:sz w:val="24"/>
          <w:highlight w:val="none"/>
        </w:rPr>
        <w:t xml:space="preserve">1</w:t>
      </w:r>
      <w:r>
        <w:rPr>
          <w:rFonts w:ascii="宋体" w:hAnsi="宋体"/>
          <w:color w:val="auto"/>
          <w:spacing w:val="-2"/>
          <w:sz w:val="24"/>
          <w:highlight w:val="none"/>
        </w:rPr>
        <w:t xml:space="preserve">4.2</w:t>
      </w:r>
      <w:r>
        <w:rPr>
          <w:rFonts w:hint="eastAsia" w:ascii="宋体" w:hAnsi="宋体"/>
          <w:color w:val="auto"/>
          <w:spacing w:val="-2"/>
          <w:sz w:val="24"/>
          <w:highlight w:val="none"/>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auto"/>
          <w:sz w:val="24"/>
          <w:highlight w:val="none"/>
          <w:lang w:val="zh-CN"/>
        </w:rPr>
      </w:pPr>
      <w:r>
        <w:rPr>
          <w:rFonts w:ascii="宋体" w:hAnsi="宋体"/>
          <w:color w:val="auto"/>
          <w:spacing w:val="-2"/>
          <w:sz w:val="24"/>
          <w:highlight w:val="none"/>
        </w:rPr>
        <w:t xml:space="preserve">14.3开标时，《开标一览表》</w:t>
      </w:r>
      <w:r>
        <w:rPr>
          <w:rFonts w:ascii="宋体" w:hAnsi="宋体"/>
          <w:color w:val="auto"/>
          <w:sz w:val="24"/>
          <w:highlight w:val="none"/>
          <w:lang w:val="zh-CN"/>
        </w:rPr>
        <w:t xml:space="preserve">（报价表）内容与投标文件中相应内容不一致的，以《开标一览表》（报价表）为准。</w:t>
      </w:r>
      <w:r/>
    </w:p>
    <w:p>
      <w:pPr>
        <w:ind w:firstLine="480"/>
        <w:jc w:val="left"/>
        <w:spacing w:line="480" w:lineRule="exact"/>
        <w:widowControl/>
        <w:rPr>
          <w:rFonts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4 </w:t>
      </w:r>
      <w:r>
        <w:rPr>
          <w:rFonts w:ascii="宋体" w:hAnsi="宋体"/>
          <w:color w:val="auto"/>
          <w:sz w:val="24"/>
          <w:highlight w:val="none"/>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5 </w:t>
      </w:r>
      <w:r>
        <w:rPr>
          <w:rFonts w:ascii="宋体" w:hAnsi="宋体"/>
          <w:color w:val="auto"/>
          <w:sz w:val="24"/>
          <w:highlight w:val="none"/>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.6</w:t>
      </w:r>
      <w:r>
        <w:rPr>
          <w:rFonts w:ascii="宋体" w:hAnsi="宋体"/>
          <w:color w:val="auto"/>
          <w:sz w:val="24"/>
          <w:highlight w:val="none"/>
        </w:rPr>
        <w:t xml:space="preserve"> </w:t>
      </w:r>
      <w:r>
        <w:rPr>
          <w:rFonts w:ascii="宋体" w:hAnsi="宋体"/>
          <w:color w:val="auto"/>
          <w:sz w:val="24"/>
          <w:highlight w:val="none"/>
          <w:lang w:val="zh-CN"/>
        </w:rPr>
        <w:t xml:space="preserve">总价金额与按单价汇总金额不一致的，以单价金额计算结果为准；</w:t>
      </w:r>
      <w:r/>
    </w:p>
    <w:p>
      <w:pPr>
        <w:ind w:firstLine="480"/>
        <w:jc w:val="left"/>
        <w:spacing w:line="480" w:lineRule="exact"/>
        <w:widowControl/>
        <w:rPr>
          <w:rFonts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.7同时出现</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.6中两种以上不一致的,按照</w:t>
      </w:r>
      <w:r>
        <w:rPr>
          <w:rFonts w:ascii="宋体" w:hAnsi="宋体"/>
          <w:color w:val="auto"/>
          <w:sz w:val="24"/>
          <w:highlight w:val="none"/>
        </w:rPr>
        <w:t xml:space="preserve">14</w:t>
      </w:r>
      <w:r>
        <w:rPr>
          <w:rFonts w:ascii="宋体" w:hAnsi="宋体"/>
          <w:color w:val="auto"/>
          <w:sz w:val="24"/>
          <w:highlight w:val="none"/>
          <w:lang w:val="zh-CN"/>
        </w:rPr>
        <w:t xml:space="preserve">.</w:t>
      </w:r>
      <w:r>
        <w:rPr>
          <w:rFonts w:ascii="宋体" w:hAnsi="宋体"/>
          <w:color w:val="auto"/>
          <w:sz w:val="24"/>
          <w:highlight w:val="none"/>
        </w:rPr>
        <w:t xml:space="preserve">3</w:t>
      </w:r>
      <w:r>
        <w:rPr>
          <w:rFonts w:ascii="宋体" w:hAnsi="宋体"/>
          <w:color w:val="auto"/>
          <w:sz w:val="24"/>
          <w:highlight w:val="none"/>
          <w:lang w:val="zh-CN"/>
        </w:rPr>
        <w:t xml:space="preserve">-</w:t>
      </w:r>
      <w:r>
        <w:rPr>
          <w:rFonts w:ascii="宋体" w:hAnsi="宋体"/>
          <w:color w:val="auto"/>
          <w:sz w:val="24"/>
          <w:highlight w:val="none"/>
        </w:rPr>
        <w:t xml:space="preserve">14</w:t>
      </w:r>
      <w:r>
        <w:rPr>
          <w:rFonts w:ascii="宋体" w:hAnsi="宋体"/>
          <w:color w:val="auto"/>
          <w:sz w:val="24"/>
          <w:highlight w:val="none"/>
          <w:lang w:val="zh-CN"/>
        </w:rPr>
        <w:t xml:space="preserve">.6的顺序修正。修正后的报价由法定代表人</w:t>
      </w:r>
      <w:r>
        <w:rPr>
          <w:rFonts w:ascii="宋体" w:hAnsi="宋体"/>
          <w:color w:val="auto"/>
          <w:sz w:val="24"/>
          <w:highlight w:val="none"/>
        </w:rPr>
        <w:t xml:space="preserve">/单位负责人</w:t>
      </w:r>
      <w:r>
        <w:rPr>
          <w:rFonts w:ascii="宋体" w:hAnsi="宋体"/>
          <w:color w:val="auto"/>
          <w:sz w:val="24"/>
          <w:highlight w:val="none"/>
          <w:lang w:val="zh-CN"/>
        </w:rPr>
        <w:t xml:space="preserve">或其授权的代表签字确认后产生约束力，投标人不确认的，投标无效。</w:t>
      </w:r>
      <w:r/>
    </w:p>
    <w:p>
      <w:pPr>
        <w:ind w:firstLine="480"/>
        <w:jc w:val="left"/>
        <w:spacing w:line="480" w:lineRule="exact"/>
        <w:widowControl/>
        <w:rPr>
          <w:rFonts w:ascii="宋体" w:hAnsi="宋体"/>
          <w:color w:val="auto"/>
          <w:sz w:val="24"/>
          <w:highlight w:val="none"/>
          <w:lang w:val="zh-CN"/>
        </w:rPr>
      </w:pPr>
      <w:r>
        <w:rPr>
          <w:rFonts w:ascii="宋体" w:hAnsi="宋体"/>
          <w:color w:val="auto"/>
          <w:sz w:val="24"/>
          <w:highlight w:val="none"/>
        </w:rPr>
        <w:t xml:space="preserve">14</w:t>
      </w:r>
      <w:r>
        <w:rPr>
          <w:rFonts w:ascii="宋体" w:hAnsi="宋体"/>
          <w:color w:val="auto"/>
          <w:sz w:val="24"/>
          <w:highlight w:val="none"/>
          <w:lang w:val="zh-CN"/>
        </w:rPr>
        <w:t xml:space="preserve">.8</w:t>
      </w:r>
      <w:r>
        <w:rPr>
          <w:rFonts w:ascii="宋体" w:hAnsi="宋体"/>
          <w:color w:val="auto"/>
          <w:sz w:val="24"/>
          <w:highlight w:val="none"/>
        </w:rPr>
        <w:t xml:space="preserve"> </w:t>
      </w:r>
      <w:r>
        <w:rPr>
          <w:rFonts w:ascii="宋体" w:hAnsi="宋体"/>
          <w:color w:val="auto"/>
          <w:sz w:val="24"/>
          <w:highlight w:val="none"/>
          <w:lang w:val="zh-CN"/>
        </w:rPr>
        <w:t xml:space="preserve">对不同文字文本投标文件的解释发生异议的，以中文文本为准。</w:t>
      </w:r>
      <w:r/>
    </w:p>
    <w:p>
      <w:pPr>
        <w:ind w:firstLine="482"/>
        <w:jc w:val="left"/>
        <w:spacing w:line="480" w:lineRule="exact"/>
        <w:widowControl/>
        <w:rPr>
          <w:rFonts w:ascii="宋体" w:hAnsi="宋体"/>
          <w:color w:val="auto"/>
          <w:sz w:val="24"/>
          <w:highlight w:val="none"/>
        </w:rPr>
      </w:pPr>
      <w:r>
        <w:rPr>
          <w:rFonts w:ascii="宋体" w:hAnsi="宋体"/>
          <w:b/>
          <w:color w:val="auto"/>
          <w:sz w:val="24"/>
          <w:highlight w:val="none"/>
        </w:rPr>
        <w:t xml:space="preserve">14.9</w:t>
      </w:r>
      <w:r>
        <w:rPr>
          <w:rFonts w:ascii="宋体" w:hAnsi="宋体"/>
          <w:b/>
          <w:bCs/>
          <w:color w:val="auto"/>
          <w:sz w:val="24"/>
          <w:highlight w:val="none"/>
        </w:rPr>
        <w:t xml:space="preserve">资格审查：</w:t>
      </w:r>
      <w:r>
        <w:rPr>
          <w:rFonts w:ascii="宋体" w:hAnsi="宋体"/>
          <w:color w:val="auto"/>
          <w:sz w:val="24"/>
          <w:highlight w:val="none"/>
        </w:rPr>
        <w:t xml:space="preserve">开标结束后，依据法规政策和招标文件的规定，在对投标文件详细评估之前，</w:t>
      </w:r>
      <w:r>
        <w:rPr>
          <w:rFonts w:ascii="宋体" w:hAnsi="宋体"/>
          <w:b/>
          <w:bCs/>
          <w:color w:val="auto"/>
          <w:sz w:val="24"/>
          <w:highlight w:val="none"/>
        </w:rPr>
        <w:t xml:space="preserve">采购人或采购代理机构</w:t>
      </w:r>
      <w:r>
        <w:rPr>
          <w:rFonts w:ascii="宋体" w:hAnsi="宋体"/>
          <w:color w:val="auto"/>
          <w:sz w:val="24"/>
          <w:highlight w:val="none"/>
        </w:rPr>
        <w:t xml:space="preserve">将依据投标人提交的投标文件按招标公告第</w:t>
      </w:r>
      <w:r>
        <w:rPr>
          <w:rFonts w:hint="eastAsia" w:ascii="宋体" w:hAnsi="宋体"/>
          <w:color w:val="auto"/>
          <w:sz w:val="24"/>
          <w:highlight w:val="none"/>
        </w:rPr>
        <w:t xml:space="preserve">二</w:t>
      </w:r>
      <w:r>
        <w:rPr>
          <w:rFonts w:ascii="宋体" w:hAnsi="宋体"/>
          <w:color w:val="auto"/>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b/>
          <w:bCs/>
          <w:color w:val="auto"/>
          <w:sz w:val="24"/>
          <w:highlight w:val="none"/>
        </w:rPr>
      </w:pPr>
      <w:r>
        <w:rPr>
          <w:rFonts w:ascii="宋体" w:hAnsi="宋体"/>
          <w:b/>
          <w:bCs/>
          <w:color w:val="auto"/>
          <w:sz w:val="24"/>
          <w:highlight w:val="none"/>
        </w:rPr>
        <w:t xml:space="preserve">采购人及采购代理机构在进行资格性审查的同时，将在“信用中国”网站</w:t>
      </w:r>
      <w:r/>
    </w:p>
    <w:p>
      <w:pPr>
        <w:ind w:firstLine="470"/>
        <w:spacing w:line="480" w:lineRule="exact"/>
        <w:rPr>
          <w:rFonts w:hint="eastAsia" w:ascii="宋体" w:hAnsi="宋体" w:cs="宋体"/>
          <w:color w:val="auto"/>
          <w:sz w:val="24"/>
          <w:highlight w:val="none"/>
        </w:rPr>
      </w:pPr>
      <w:r>
        <w:rPr>
          <w:rFonts w:ascii="宋体" w:hAnsi="宋体"/>
          <w:b/>
          <w:bCs/>
          <w:color w:val="auto"/>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8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15．组建评标委员会</w:t>
      </w:r>
      <w:r/>
    </w:p>
    <w:p>
      <w:pPr>
        <w:ind w:firstLine="480"/>
        <w:jc w:val="left"/>
        <w:spacing w:line="480" w:lineRule="exact"/>
        <w:widowControl/>
        <w:tabs>
          <w:tab w:val="left" w:pos="1095" w:leader="none"/>
        </w:tabs>
        <w:rPr>
          <w:rFonts w:ascii="宋体" w:hAnsi="宋体"/>
          <w:b/>
          <w:bCs/>
          <w:color w:val="auto"/>
          <w:sz w:val="24"/>
          <w:highlight w:val="none"/>
        </w:rPr>
      </w:pPr>
      <w:r>
        <w:rPr>
          <w:rFonts w:ascii="宋体" w:hAnsi="宋体"/>
          <w:color w:val="auto"/>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highlight w:val="none"/>
        </w:rPr>
        <w:t xml:space="preserve">推荐1名合格的中标候选人。</w:t>
      </w:r>
      <w:r/>
    </w:p>
    <w:p>
      <w:pPr>
        <w:ind w:firstLine="482"/>
        <w:jc w:val="left"/>
        <w:spacing w:line="48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16．投标文件的审查</w:t>
      </w:r>
      <w:r/>
    </w:p>
    <w:p>
      <w:pPr>
        <w:ind w:firstLine="480"/>
        <w:jc w:val="left"/>
        <w:spacing w:line="48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16.4符合性检查：</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highlight w:val="none"/>
        </w:rPr>
        <w:t xml:space="preserve">无效投标</w:t>
      </w:r>
      <w:r>
        <w:rPr>
          <w:rFonts w:ascii="宋体" w:hAnsi="宋体"/>
          <w:color w:val="auto"/>
          <w:sz w:val="24"/>
          <w:highlight w:val="none"/>
        </w:rPr>
        <w:t xml:space="preserve">。凡有下列情况之一者，投标文件将被视为未实质性响应招标文件要求。</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投标人未按照招标文件要求上传电子投标文件的；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投标人未在规定解密时间内进行解密；</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投标人在报价时采用选择性报价；</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投标人不具备招标文件中规定资格要求的；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投标人的报价超过了采购预算或最高限价的；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未通过符合性检查的；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不符合招标文件中规定的其他实质性要求和条件的；</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投标人串通投标；</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投标文件含有采购人不能接受的附加条件的。</w:t>
      </w:r>
      <w:r/>
    </w:p>
    <w:p>
      <w:pPr>
        <w:ind w:firstLine="480"/>
        <w:jc w:val="left"/>
        <w:spacing w:line="48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w:t>
      </w:r>
      <w:r>
        <w:rPr>
          <w:rFonts w:ascii="宋体" w:hAnsi="宋体"/>
          <w:color w:val="auto"/>
          <w:sz w:val="24"/>
          <w:highlight w:val="none"/>
        </w:rPr>
        <w:t xml:space="preserve">不符合招标文件中规定的其它实质性条款以及法律法规规定的其他情形</w:t>
      </w:r>
      <w:r>
        <w:rPr>
          <w:rFonts w:hint="eastAsia" w:ascii="宋体" w:hAnsi="宋体"/>
          <w:color w:val="auto"/>
          <w:sz w:val="24"/>
          <w:highlight w:val="none"/>
          <w:lang w:eastAsia="zh-CN"/>
        </w:rPr>
        <w:t xml:space="preserve">。</w:t>
      </w:r>
      <w:r/>
    </w:p>
    <w:p>
      <w:pPr>
        <w:ind w:firstLine="480"/>
        <w:jc w:val="left"/>
        <w:spacing w:line="480" w:lineRule="exact"/>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（1</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被“信用中国”网站（www.creditchina.gov.cn）列入失信被执行人、重大税收违法案件当事人名单、政府采购严重失信行为记录名单</w:t>
      </w:r>
      <w:r>
        <w:rPr>
          <w:rFonts w:hint="eastAsia" w:ascii="宋体" w:hAnsi="宋体"/>
          <w:color w:val="auto"/>
          <w:sz w:val="24"/>
          <w:highlight w:val="none"/>
          <w:lang w:eastAsia="zh-CN"/>
        </w:rPr>
        <w:t xml:space="preserve">。</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投标文件未按照招标文件要求加盖电子签章。</w:t>
      </w:r>
      <w:r/>
    </w:p>
    <w:p>
      <w:pPr>
        <w:ind w:firstLine="480"/>
        <w:jc w:val="left"/>
        <w:spacing w:line="480" w:lineRule="exac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其他法律、法规及本招标文件规定的属无效投标的情形。</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ascii="宋体" w:hAnsi="宋体"/>
          <w:b/>
          <w:bCs/>
          <w:color w:val="auto"/>
          <w:sz w:val="24"/>
          <w:highlight w:val="none"/>
        </w:rPr>
      </w:pPr>
      <w:r>
        <w:rPr>
          <w:rFonts w:hint="eastAsia" w:ascii="宋体" w:hAnsi="宋体"/>
          <w:b/>
          <w:bCs/>
          <w:color w:val="auto"/>
          <w:sz w:val="24"/>
          <w:highlight w:val="none"/>
        </w:rPr>
        <w:t xml:space="preserve">16.4.2对资格性检查和符合性检查不合格的投标人，将现场告知其理由。</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16.5.1不同投标人的投标文件异常一致或者投标报价呈规律性差异的。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16.5.2不同投标人的投标文件由同一单位或个人编制的。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16.5.3不同投标人的投标文件载明的项目管理成员为同一人的。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16.5.4不同投标人的投标文件相互混装的。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16.5.5不同投标人授权同一人作为投标人代表的。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16.5.6不同投标人的投标保证金从同一单位或者个人的账户转出的。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16.5.7有证据证明投标人与采购单位、采购代理机构或其他投标人串通的其他情形的。</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16.5.8评标委员会认定的其他串标、围标情形。</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16.6有下列情形之一的予以废标，同时将废标理由通知所有服务单位：</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（1）</w:t>
      </w:r>
      <w:r>
        <w:rPr>
          <w:rFonts w:ascii="宋体" w:hAnsi="宋体" w:cs="Arial"/>
          <w:bCs/>
          <w:color w:val="auto"/>
          <w:spacing w:val="-4"/>
          <w:sz w:val="24"/>
          <w:szCs w:val="24"/>
          <w:highlight w:val="none"/>
        </w:rPr>
        <w:t xml:space="preserve">符合专业条件的服务单位或者对招标文件作实质性响应的服务单位不足三家的</w:t>
      </w:r>
      <w:r>
        <w:rPr>
          <w:rFonts w:ascii="宋体" w:hAnsi="宋体" w:cs="Arial"/>
          <w:bCs/>
          <w:color w:val="auto"/>
          <w:sz w:val="24"/>
          <w:szCs w:val="24"/>
          <w:highlight w:val="none"/>
        </w:rPr>
        <w:t xml:space="preserve">；</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（2）出现影响采购公正的违法、违规行为的；</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（3）服务单位的报价均超过了采购预算或最高限价的，采购人不能支付的；</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（4）因重大变故，采购任务取消的；</w:t>
      </w:r>
      <w:r/>
    </w:p>
    <w:p>
      <w:pPr>
        <w:ind w:firstLine="480"/>
        <w:jc w:val="left"/>
        <w:spacing w:line="480" w:lineRule="exact"/>
        <w:widowControl/>
        <w:rPr>
          <w:rFonts w:ascii="宋体" w:hAnsi="宋体" w:cs="Arial"/>
          <w:bCs/>
          <w:color w:val="auto"/>
          <w:sz w:val="24"/>
          <w:szCs w:val="24"/>
          <w:highlight w:val="none"/>
        </w:rPr>
      </w:pPr>
      <w:r>
        <w:rPr>
          <w:rFonts w:ascii="宋体" w:hAnsi="宋体" w:cs="Arial"/>
          <w:bCs/>
          <w:color w:val="auto"/>
          <w:sz w:val="24"/>
          <w:szCs w:val="24"/>
          <w:highlight w:val="none"/>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（6）因系统故障原因造成开标不成功的。</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pacing w:val="-4"/>
          <w:sz w:val="24"/>
          <w:highlight w:val="none"/>
        </w:rPr>
        <w:t xml:space="preserve">若有充分证据证明，中标人出现下列情况之一的，一经查实，将被取消中标资格</w:t>
      </w:r>
      <w:r>
        <w:rPr>
          <w:rFonts w:hint="eastAsia" w:ascii="宋体" w:hAnsi="宋体"/>
          <w:color w:val="auto"/>
          <w:sz w:val="24"/>
          <w:highlight w:val="none"/>
        </w:rPr>
        <w:t xml:space="preserve">：</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z w:val="24"/>
          <w:highlight w:val="none"/>
        </w:rPr>
        <w:t xml:space="preserve">.1提供虚假材料谋取中标的。</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z w:val="24"/>
          <w:highlight w:val="none"/>
        </w:rPr>
        <w:t xml:space="preserve">.2向采购人行贿或者提供其他不正当利益的。</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z w:val="24"/>
          <w:highlight w:val="none"/>
        </w:rPr>
        <w:t xml:space="preserve">.3属于本文件规定的无效条件，但在评标过程中又未被评委会发现的。</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z w:val="24"/>
          <w:highlight w:val="none"/>
        </w:rPr>
        <w:t xml:space="preserve">.4与采购人或者其他供应商恶意串通的。</w:t>
      </w:r>
      <w:r/>
    </w:p>
    <w:p>
      <w:pPr>
        <w:ind w:left="2" w:firstLine="475"/>
        <w:spacing w:line="480" w:lineRule="exact"/>
        <w:rPr>
          <w:rFonts w:ascii="宋体" w:hAnsi="宋体"/>
          <w:color w:val="auto"/>
          <w:sz w:val="24"/>
          <w:highlight w:val="none"/>
        </w:rPr>
      </w:pPr>
      <w:r>
        <w:rPr>
          <w:rFonts w:ascii="宋体" w:hAnsi="宋体"/>
          <w:color w:val="auto"/>
          <w:sz w:val="24"/>
          <w:highlight w:val="none"/>
        </w:rPr>
        <w:t xml:space="preserve">14.7</w:t>
      </w:r>
      <w:r>
        <w:rPr>
          <w:rFonts w:hint="eastAsia" w:ascii="宋体" w:hAnsi="宋体"/>
          <w:color w:val="auto"/>
          <w:sz w:val="24"/>
          <w:highlight w:val="none"/>
        </w:rPr>
        <w:t xml:space="preserve">.5采取不正当手段诋毁、排挤其他供应商的。</w:t>
      </w:r>
      <w:r/>
    </w:p>
    <w:p>
      <w:pPr>
        <w:ind w:firstLine="482"/>
        <w:jc w:val="left"/>
        <w:spacing w:line="480" w:lineRule="exact"/>
        <w:widowControl/>
        <w:rPr>
          <w:rFonts w:ascii="宋体" w:hAnsi="宋体"/>
          <w:b/>
          <w:color w:val="auto"/>
          <w:sz w:val="24"/>
          <w:highlight w:val="none"/>
        </w:rPr>
      </w:pPr>
      <w:r>
        <w:rPr>
          <w:rFonts w:ascii="宋体" w:hAnsi="宋体"/>
          <w:b/>
          <w:color w:val="auto"/>
          <w:sz w:val="24"/>
          <w:highlight w:val="none"/>
        </w:rPr>
        <w:t xml:space="preserve">17．比较与评价</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color w:val="auto"/>
          <w:sz w:val="24"/>
          <w:highlight w:val="none"/>
        </w:rPr>
      </w:pPr>
      <w:r>
        <w:rPr>
          <w:rFonts w:ascii="宋体" w:hAnsi="宋体"/>
          <w:b/>
          <w:color w:val="auto"/>
          <w:sz w:val="24"/>
          <w:highlight w:val="none"/>
        </w:rPr>
        <w:t xml:space="preserve">18．评标过程及保密原则</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18.2在评标期间，投标人试图影响或干预评审的任何行为，将导致其投标被作为无效投标，并承担相应的法律责任</w:t>
      </w:r>
      <w:r>
        <w:rPr>
          <w:rFonts w:hint="eastAsia" w:ascii="宋体" w:hAnsi="宋体"/>
          <w:color w:val="auto"/>
          <w:sz w:val="24"/>
          <w:highlight w:val="none"/>
        </w:rPr>
        <w:t xml:space="preserve">。</w:t>
      </w:r>
      <w:r/>
    </w:p>
    <w:p>
      <w:pPr>
        <w:jc w:val="center"/>
        <w:spacing w:before="100" w:beforeAutospacing="1" w:after="100" w:afterAutospacing="1" w:line="48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80" w:lineRule="exact"/>
        <w:rPr>
          <w:rFonts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19</w:t>
      </w:r>
      <w:r>
        <w:rPr>
          <w:rFonts w:hint="eastAsia" w:ascii="宋体" w:hAnsi="宋体"/>
          <w:color w:val="auto"/>
          <w:sz w:val="24"/>
          <w:highlight w:val="none"/>
        </w:rPr>
        <w:t xml:space="preserve">.1最低投标价不作为中标的保证。</w:t>
      </w:r>
      <w:r/>
    </w:p>
    <w:p>
      <w:pPr>
        <w:ind w:firstLine="480"/>
        <w:spacing w:line="480" w:lineRule="exact"/>
        <w:rPr>
          <w:rFonts w:ascii="宋体" w:hAnsi="宋体" w:cs="宋体"/>
          <w:b/>
          <w:bCs/>
          <w:color w:val="auto"/>
          <w:sz w:val="24"/>
          <w:highlight w:val="none"/>
        </w:rPr>
      </w:pPr>
      <w:r>
        <w:rPr>
          <w:rFonts w:ascii="宋体" w:hAnsi="宋体"/>
          <w:color w:val="auto"/>
          <w:sz w:val="24"/>
          <w:highlight w:val="none"/>
        </w:rPr>
        <w:t xml:space="preserve">19.2</w:t>
      </w:r>
      <w:r>
        <w:rPr>
          <w:rFonts w:hint="eastAsia" w:ascii="宋体" w:hAnsi="宋体" w:cs="宋体"/>
          <w:b/>
          <w:bCs/>
          <w:color w:val="auto"/>
          <w:sz w:val="24"/>
          <w:highlight w:val="none"/>
        </w:rPr>
        <w:t xml:space="preserve">本次招标评标方法为综合评分法。</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80" w:lineRule="exact"/>
        <w:rPr>
          <w:rFonts w:hint="eastAsia" w:ascii="宋体" w:hAnsi="宋体" w:cs="宋体"/>
          <w:b/>
          <w:color w:val="auto"/>
          <w:sz w:val="24"/>
          <w:highlight w:val="none"/>
        </w:rPr>
      </w:pPr>
      <w:r>
        <w:rPr>
          <w:rFonts w:hint="eastAsia" w:ascii="宋体" w:hAnsi="宋体" w:cs="宋体"/>
          <w:b/>
          <w:bCs w:val="0"/>
          <w:color w:val="auto"/>
          <w:sz w:val="24"/>
          <w:highlight w:val="none"/>
        </w:rPr>
        <w:t xml:space="preserve">本项目提供相同品牌核心产品（控制器</w:t>
      </w:r>
      <w:r>
        <w:rPr>
          <w:rFonts w:hint="eastAsia" w:ascii="宋体" w:hAnsi="宋体"/>
          <w:b/>
          <w:bCs w:val="0"/>
          <w:color w:val="auto"/>
          <w:sz w:val="24"/>
          <w:highlight w:val="none"/>
        </w:rPr>
        <w:t xml:space="preserve">）</w:t>
      </w:r>
      <w:r>
        <w:rPr>
          <w:rFonts w:hint="eastAsia" w:ascii="宋体" w:hAnsi="宋体" w:cs="宋体"/>
          <w:b/>
          <w:bCs w:val="0"/>
          <w:color w:val="auto"/>
          <w:sz w:val="24"/>
          <w:highlight w:val="none"/>
        </w:rPr>
        <w:t xml:space="preserve">且通过资格审查、符合性审查的不同投标人按一家投标人计算，评审后得分最高的同品牌投标人获得中标人推荐资格；</w:t>
      </w:r>
      <w:r>
        <w:rPr>
          <w:rFonts w:hint="eastAsia" w:ascii="宋体" w:hAnsi="宋体" w:cs="宋体"/>
          <w:bCs/>
          <w:color w:val="auto"/>
          <w:sz w:val="24"/>
          <w:highlight w:val="none"/>
        </w:rPr>
        <w:t xml:space="preserve">评审得分相同的，按投标报价由低到高排列；得分且投标报价相同的并列，投标文件满足招标文件全部实质性要求，且按照评审因素的量化指标评审得分最高得投标人为排名第一的中标候选人。</w:t>
      </w:r>
      <w:r/>
    </w:p>
    <w:p>
      <w:pPr>
        <w:pStyle w:val="968"/>
        <w:spacing w:before="0" w:after="0" w:line="480" w:lineRule="exact"/>
        <w:rPr>
          <w:rFonts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3</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8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确定中标供应商</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numPr>
          <w:ilvl w:val="0"/>
          <w:numId w:val="0"/>
        </w:numPr>
        <w:ind w:firstLine="482"/>
        <w:spacing w:line="480" w:lineRule="exact"/>
        <w:rPr>
          <w:rFonts w:ascii="宋体" w:hAnsi="宋体" w:cs="宋体"/>
          <w:b/>
          <w:color w:val="auto"/>
          <w:sz w:val="24"/>
          <w:highlight w:val="none"/>
        </w:rPr>
      </w:pPr>
      <w:r>
        <w:rPr>
          <w:rFonts w:ascii="宋体" w:hAnsi="宋体" w:cs="宋体"/>
          <w:b/>
          <w:color w:val="auto"/>
          <w:sz w:val="24"/>
          <w:highlight w:val="none"/>
          <w:lang w:val="en-US" w:eastAsia="zh-CN" w:bidi="ar-SA"/>
        </w:rPr>
        <w:t xml:space="preserve">21.</w:t>
      </w:r>
      <w:r>
        <w:rPr>
          <w:rFonts w:hint="eastAsia" w:ascii="宋体" w:hAnsi="宋体" w:cs="宋体"/>
          <w:b/>
          <w:color w:val="auto"/>
          <w:sz w:val="24"/>
          <w:highlight w:val="none"/>
        </w:rPr>
        <w:t xml:space="preserve">中标通知书和签订合同</w:t>
      </w:r>
      <w:r/>
    </w:p>
    <w:p>
      <w:pPr>
        <w:numPr>
          <w:ilvl w:val="1"/>
          <w:numId w:val="0"/>
        </w:numPr>
        <w:ind w:left="0" w:firstLine="480"/>
        <w:spacing w:line="480" w:lineRule="exact"/>
        <w:rPr>
          <w:color w:val="auto"/>
          <w:highlight w:val="none"/>
        </w:rPr>
      </w:pPr>
      <w:r>
        <w:rPr>
          <w:rFonts w:hint="eastAsia" w:ascii="宋体" w:hAnsi="宋体" w:eastAsia="宋体" w:cs="宋体"/>
          <w:color w:val="auto"/>
          <w:sz w:val="24"/>
          <w:szCs w:val="24"/>
          <w:highlight w:val="none"/>
          <w:lang w:val="en-US" w:eastAsia="zh-CN" w:bidi="ar-SA"/>
        </w:rPr>
        <w:t xml:space="preserve">21.1</w:t>
      </w:r>
      <w:r>
        <w:rPr>
          <w:rFonts w:hint="eastAsia" w:ascii="宋体" w:hAnsi="宋体" w:cs="宋体"/>
          <w:color w:val="auto"/>
          <w:sz w:val="24"/>
          <w:highlight w:val="none"/>
        </w:rPr>
        <w:t xml:space="preserve">评审结束后，中标公告在江苏省政府采购网、盐城市政府采购网、</w:t>
      </w:r>
      <w:r>
        <w:rPr>
          <w:rFonts w:hint="eastAsia" w:ascii="宋体" w:hAnsi="宋体" w:cs="宋体"/>
          <w:bCs/>
          <w:color w:val="auto"/>
          <w:sz w:val="24"/>
          <w:highlight w:val="none"/>
        </w:rPr>
        <w:t xml:space="preserve">建湖县公共资源交易电子化服务平台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s="宋体"/>
          <w:color w:val="auto"/>
          <w:sz w:val="24"/>
          <w:highlight w:val="none"/>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21.2</w:t>
      </w:r>
      <w:r>
        <w:rPr>
          <w:rFonts w:hint="eastAsia" w:ascii="宋体" w:hAnsi="宋体" w:cs="宋体"/>
          <w:color w:val="auto"/>
          <w:sz w:val="24"/>
          <w:highlight w:val="none"/>
        </w:rPr>
        <w:t xml:space="preserve">中标供应商在规定的时间内不领取中标通知书的，视为中标后自动放弃中标资格，承担由此引起的一切后果。</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3</w:t>
      </w:r>
      <w:r>
        <w:rPr>
          <w:rFonts w:hint="eastAsia" w:ascii="宋体" w:hAnsi="宋体" w:cs="宋体"/>
          <w:b/>
          <w:bCs/>
          <w:color w:val="auto"/>
          <w:sz w:val="24"/>
          <w:highlight w:val="none"/>
        </w:rPr>
        <w:t xml:space="preserve">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olor w:val="auto"/>
          <w:sz w:val="24"/>
          <w:highlight w:val="none"/>
        </w:rPr>
        <w:t xml:space="preserve">采购单位与中标供应商应当在《中标通知书》发出之日起三十日内，</w:t>
      </w:r>
      <w:r>
        <w:rPr>
          <w:rFonts w:hint="eastAsia" w:ascii="宋体" w:hAnsi="宋体"/>
          <w:b/>
          <w:bCs/>
          <w:color w:val="auto"/>
          <w:sz w:val="24"/>
          <w:highlight w:val="none"/>
        </w:rPr>
        <w:t xml:space="preserve">按采购文件确定的事情签订政府采购合同，合同在签订之日2个工作日内在盐城市政府采购网http://czj.yancheng.gov.cn/col/col2383/index.html上公示</w:t>
      </w:r>
      <w:r>
        <w:rPr>
          <w:rFonts w:hint="eastAsia" w:ascii="宋体" w:hAnsi="宋体" w:cs="宋体"/>
          <w:b/>
          <w:bCs/>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auto"/>
          <w:sz w:val="24"/>
          <w:highlight w:val="none"/>
        </w:rPr>
        <w:t xml:space="preserve">。</w:t>
      </w:r>
      <w:r/>
    </w:p>
    <w:p>
      <w:pPr>
        <w:ind w:firstLine="480"/>
        <w:jc w:val="left"/>
        <w:spacing w:line="480" w:lineRule="exact"/>
        <w:widowControl/>
        <w:rPr>
          <w:rFonts w:ascii="宋体" w:hAnsi="宋体" w:cs="Arial"/>
          <w:b/>
          <w:color w:val="auto"/>
          <w:sz w:val="24"/>
          <w:szCs w:val="24"/>
          <w:highlight w:val="none"/>
        </w:rPr>
      </w:pPr>
      <w:r>
        <w:rPr>
          <w:rFonts w:hint="eastAsia" w:ascii="宋体" w:hAnsi="宋体" w:cs="Arial"/>
          <w:b/>
          <w:color w:val="auto"/>
          <w:sz w:val="24"/>
          <w:szCs w:val="24"/>
          <w:highlight w:val="none"/>
        </w:rPr>
        <w:t xml:space="preserve">22. 质疑和投诉</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22.2 质疑供应商必须以书面形式向采购人、采购代理机构提出质疑；</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22.6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 以下情形的质疑不予受理</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22.8.1内容不符合《政府采购质疑和投诉办法》第十二条规定的质疑；</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22.8.2超出政府采购法定期限的质疑；</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22.8.3以传真、电子邮件等方式递交的非原件形式的质疑；</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22.8.4未参加投标活动的供应商或在投标活动中自身权益未受到损害的供应商所提出的质疑；</w:t>
      </w:r>
      <w:r/>
    </w:p>
    <w:p>
      <w:pPr>
        <w:ind w:firstLine="480"/>
        <w:jc w:val="left"/>
        <w:keepLines w:val="0"/>
        <w:keepNext w:val="0"/>
        <w:pageBreakBefore w:val="0"/>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22.8.5供应商组成联合体参加投标，联合体中任何一方或多方未按要求签字、盖章、加盖公章的质疑；</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22.9 质疑或投诉程序</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22.10 恶意投诉情形</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（6）一年内三次以上失实投诉的；</w:t>
      </w:r>
      <w:r/>
    </w:p>
    <w:p>
      <w:pPr>
        <w:ind w:firstLine="480"/>
        <w:jc w:val="left"/>
        <w:keepLines w:val="0"/>
        <w:keepNext w:val="0"/>
        <w:pageBreakBefore w:val="0"/>
        <w:spacing w:line="460" w:lineRule="exact"/>
        <w:widowControl/>
        <w:rPr>
          <w:rFonts w:ascii="宋体" w:hAnsi="宋体" w:cs="Arial"/>
          <w:bCs/>
          <w:color w:val="auto"/>
          <w:sz w:val="24"/>
          <w:szCs w:val="24"/>
          <w:highlight w:val="none"/>
        </w:rPr>
      </w:pPr>
      <w:r>
        <w:rPr>
          <w:rFonts w:hint="eastAsia" w:ascii="宋体" w:hAnsi="宋体" w:cs="Arial"/>
          <w:bCs/>
          <w:color w:val="auto"/>
          <w:sz w:val="24"/>
          <w:szCs w:val="24"/>
          <w:highlight w:val="none"/>
        </w:rPr>
        <w:t xml:space="preserve">（7）直接向领导、纪委、检察部门写匿名信等。</w:t>
      </w:r>
      <w:r/>
    </w:p>
    <w:p>
      <w:pPr>
        <w:ind w:firstLine="480"/>
        <w:jc w:val="left"/>
        <w:keepLines w:val="0"/>
        <w:keepNext w:val="0"/>
        <w:pageBreakBefore w:val="0"/>
        <w:spacing w:line="460" w:lineRule="exact"/>
        <w:widowControl/>
        <w:rPr>
          <w:rFonts w:ascii="宋体" w:hAnsi="宋体" w:cs="宋体"/>
          <w:b w:val="0"/>
          <w:bCs/>
          <w:color w:val="auto"/>
          <w:sz w:val="24"/>
          <w:highlight w:val="none"/>
        </w:rPr>
      </w:pPr>
      <w:r/>
      <w:bookmarkStart w:id="3" w:name="_Hlk153783081"/>
      <w:r>
        <w:rPr>
          <w:rFonts w:hint="eastAsia" w:ascii="宋体" w:hAnsi="宋体" w:cs="Arial"/>
          <w:b w:val="0"/>
          <w:bCs/>
          <w:color w:val="auto"/>
          <w:sz w:val="24"/>
          <w:szCs w:val="24"/>
          <w:highlight w:val="none"/>
        </w:rPr>
        <w:t xml:space="preserve">23.</w:t>
      </w:r>
      <w:r>
        <w:rPr>
          <w:rFonts w:hint="eastAsia" w:ascii="宋体" w:hAnsi="宋体" w:cs="宋体"/>
          <w:b w:val="0"/>
          <w:bCs/>
          <w:color w:val="auto"/>
          <w:sz w:val="24"/>
          <w:highlight w:val="none"/>
        </w:rPr>
        <w:t xml:space="preserve">投标人有下列行为之一造成采购人重新招标的，采购人重新招标时可以拒绝其参加投标：</w:t>
      </w:r>
      <w:r/>
    </w:p>
    <w:p>
      <w:pPr>
        <w:ind w:firstLine="482"/>
        <w:keepLines w:val="0"/>
        <w:keepNext w:val="0"/>
        <w:pageBreakBefore w:val="0"/>
        <w:spacing w:before="50" w:line="46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（1）无故放弃中标；</w:t>
      </w:r>
      <w:r/>
    </w:p>
    <w:p>
      <w:pPr>
        <w:ind w:firstLine="482"/>
        <w:keepLines w:val="0"/>
        <w:keepNext w:val="0"/>
        <w:pageBreakBefore w:val="0"/>
        <w:spacing w:before="50" w:line="46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（2）串通投标；</w:t>
      </w:r>
      <w:r/>
    </w:p>
    <w:p>
      <w:pPr>
        <w:ind w:firstLine="482"/>
        <w:keepLines w:val="0"/>
        <w:keepNext w:val="0"/>
        <w:pageBreakBefore w:val="0"/>
        <w:spacing w:before="50" w:line="46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（3）存在弄虚作假行为；</w:t>
      </w:r>
      <w:r/>
    </w:p>
    <w:p>
      <w:pPr>
        <w:ind w:firstLine="482"/>
        <w:keepLines w:val="0"/>
        <w:keepNext w:val="0"/>
        <w:pageBreakBefore w:val="0"/>
        <w:spacing w:before="50" w:line="46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（4）以可能影响履约的异常低价参加投标；</w:t>
      </w:r>
      <w:r/>
    </w:p>
    <w:p>
      <w:pPr>
        <w:ind w:firstLine="482"/>
        <w:keepLines w:val="0"/>
        <w:keepNext w:val="0"/>
        <w:pageBreakBefore w:val="0"/>
        <w:spacing w:before="50" w:line="460" w:lineRule="exact"/>
        <w:rPr>
          <w:rFonts w:ascii="宋体" w:hAnsi="宋体" w:cs="宋体"/>
          <w:b w:val="0"/>
          <w:bCs/>
          <w:color w:val="auto"/>
          <w:sz w:val="24"/>
          <w:highlight w:val="none"/>
        </w:rPr>
      </w:pPr>
      <w:r>
        <w:rPr>
          <w:rFonts w:hint="eastAsia" w:ascii="宋体" w:hAnsi="宋体" w:cs="宋体"/>
          <w:b w:val="0"/>
          <w:bCs/>
          <w:color w:val="auto"/>
          <w:sz w:val="24"/>
          <w:highlight w:val="none"/>
        </w:rPr>
        <w:t xml:space="preserve">（5）其他违反法律、法规的行为。</w:t>
      </w:r>
      <w:r/>
    </w:p>
    <w:p>
      <w:pPr>
        <w:ind w:firstLine="480"/>
        <w:jc w:val="left"/>
        <w:keepLines w:val="0"/>
        <w:keepNext w:val="0"/>
        <w:pageBreakBefore w:val="0"/>
        <w:spacing w:line="460" w:lineRule="exact"/>
        <w:widowControl/>
        <w:rPr>
          <w:rFonts w:ascii="宋体" w:hAnsi="宋体" w:cs="Arial"/>
          <w:b w:val="0"/>
          <w:bCs/>
          <w:color w:val="auto"/>
          <w:sz w:val="24"/>
          <w:szCs w:val="24"/>
          <w:highlight w:val="none"/>
        </w:rPr>
      </w:pPr>
      <w:r>
        <w:rPr>
          <w:rFonts w:hint="eastAsia" w:ascii="宋体" w:hAnsi="宋体" w:cs="宋体"/>
          <w:b w:val="0"/>
          <w:bCs/>
          <w:color w:val="auto"/>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
    </w:p>
    <w:p>
      <w:pPr>
        <w:ind w:firstLine="480"/>
        <w:jc w:val="left"/>
        <w:keepLines w:val="0"/>
        <w:keepNext w:val="0"/>
        <w:pageBreakBefore w:val="0"/>
        <w:spacing w:line="460" w:lineRule="exact"/>
        <w:widowControl/>
        <w:rPr>
          <w:rFonts w:ascii="宋体" w:hAnsi="宋体" w:cs="Arial"/>
          <w:b w:val="0"/>
          <w:bCs/>
          <w:color w:val="auto"/>
          <w:sz w:val="24"/>
          <w:szCs w:val="24"/>
          <w:highlight w:val="none"/>
        </w:rPr>
      </w:pPr>
      <w:r>
        <w:rPr>
          <w:rFonts w:hint="eastAsia" w:ascii="宋体" w:hAnsi="宋体" w:cs="Arial"/>
          <w:b w:val="0"/>
          <w:bCs/>
          <w:color w:val="auto"/>
          <w:sz w:val="24"/>
          <w:szCs w:val="24"/>
          <w:highlight w:val="none"/>
        </w:rPr>
        <w:t xml:space="preserve">2</w:t>
      </w:r>
      <w:r>
        <w:rPr>
          <w:rFonts w:ascii="宋体" w:hAnsi="宋体" w:cs="Arial"/>
          <w:b w:val="0"/>
          <w:bCs/>
          <w:color w:val="auto"/>
          <w:sz w:val="24"/>
          <w:szCs w:val="24"/>
          <w:highlight w:val="none"/>
        </w:rPr>
        <w:t xml:space="preserve">4</w:t>
      </w:r>
      <w:r>
        <w:rPr>
          <w:rFonts w:hint="eastAsia" w:ascii="宋体" w:hAnsi="宋体" w:cs="Arial"/>
          <w:b w:val="0"/>
          <w:bCs/>
          <w:color w:val="auto"/>
          <w:sz w:val="24"/>
          <w:szCs w:val="24"/>
          <w:highlight w:val="none"/>
        </w:rPr>
        <w:t xml:space="preserve">.电子招标投标交易平台</w:t>
      </w:r>
      <w:r/>
    </w:p>
    <w:p>
      <w:pPr>
        <w:ind w:firstLine="480"/>
        <w:jc w:val="left"/>
        <w:keepLines w:val="0"/>
        <w:keepNext w:val="0"/>
        <w:pageBreakBefore w:val="0"/>
        <w:spacing w:line="460" w:lineRule="exact"/>
        <w:widowControl/>
        <w:rPr>
          <w:rFonts w:hint="eastAsia" w:ascii="宋体" w:hAnsi="宋体"/>
          <w:b w:val="0"/>
          <w:bCs/>
          <w:color w:val="auto"/>
          <w:sz w:val="24"/>
          <w:highlight w:val="none"/>
        </w:rPr>
      </w:pPr>
      <w:r>
        <w:rPr>
          <w:rFonts w:ascii="宋体" w:hAnsi="宋体" w:cs="Arial"/>
          <w:b w:val="0"/>
          <w:bCs/>
          <w:color w:val="auto"/>
          <w:sz w:val="24"/>
          <w:szCs w:val="24"/>
          <w:highlight w:val="none"/>
        </w:rPr>
        <w:t xml:space="preserve">电子招标投标交易平台（即“苏采云”系统，网址：</w:t>
      </w:r>
      <w:r>
        <w:rPr>
          <w:b w:val="0"/>
          <w:bCs/>
          <w:color w:val="auto"/>
          <w:highlight w:val="none"/>
        </w:rPr>
        <w:fldChar w:fldCharType="begin"/>
      </w:r>
      <w:r>
        <w:rPr>
          <w:b w:val="0"/>
          <w:bCs/>
          <w:color w:val="auto"/>
          <w:highlight w:val="none"/>
        </w:rPr>
        <w:instrText xml:space="preserve"> HYPERLINK "http://jszfcg.jsczt.cn/" \o "http://jszfcg.jsczt.cn/" </w:instrText>
      </w:r>
      <w:r>
        <w:rPr>
          <w:b w:val="0"/>
          <w:bCs/>
          <w:color w:val="auto"/>
          <w:highlight w:val="none"/>
        </w:rPr>
        <w:fldChar w:fldCharType="separate"/>
      </w:r>
      <w:r>
        <w:rPr>
          <w:rFonts w:ascii="宋体" w:hAnsi="宋体" w:cs="Arial"/>
          <w:b w:val="0"/>
          <w:bCs/>
          <w:color w:val="auto"/>
          <w:sz w:val="24"/>
          <w:szCs w:val="24"/>
          <w:highlight w:val="none"/>
        </w:rPr>
        <w:t xml:space="preserve">http://jszfcg.jsczt.cn/</w:t>
      </w:r>
      <w:r>
        <w:rPr>
          <w:rFonts w:ascii="宋体" w:hAnsi="宋体" w:cs="Arial"/>
          <w:b w:val="0"/>
          <w:bCs/>
          <w:color w:val="auto"/>
          <w:sz w:val="24"/>
          <w:szCs w:val="24"/>
          <w:highlight w:val="none"/>
        </w:rPr>
        <w:fldChar w:fldCharType="end"/>
      </w:r>
      <w:r>
        <w:rPr>
          <w:rFonts w:ascii="宋体" w:hAnsi="宋体" w:cs="Arial"/>
          <w:b w:val="0"/>
          <w:bCs/>
          <w:color w:val="auto"/>
          <w:sz w:val="24"/>
          <w:szCs w:val="24"/>
          <w:highlight w:val="none"/>
        </w:rPr>
        <w:t xml:space="preserve">）相关要求是本招标文件的组成部分。</w:t>
      </w:r>
      <w:r/>
    </w:p>
    <w:p>
      <w:pPr>
        <w:ind w:firstLine="480"/>
        <w:jc w:val="left"/>
        <w:keepLines w:val="0"/>
        <w:keepNext w:val="0"/>
        <w:pageBreakBefore w:val="0"/>
        <w:spacing w:line="460" w:lineRule="exact"/>
        <w:widowControl/>
        <w:rPr>
          <w:rFonts w:hint="eastAsia" w:ascii="宋体" w:hAnsi="宋体" w:eastAsia="宋体" w:cs="Arial"/>
          <w:b w:val="0"/>
          <w:bCs/>
          <w:color w:val="auto"/>
          <w:sz w:val="24"/>
          <w:szCs w:val="24"/>
          <w:highlight w:val="none"/>
          <w:lang w:val="en-US" w:eastAsia="zh-CN"/>
        </w:rPr>
      </w:pPr>
      <w:r>
        <w:rPr>
          <w:rFonts w:hint="eastAsia" w:ascii="宋体" w:hAnsi="宋体" w:eastAsia="宋体" w:cs="Arial"/>
          <w:b w:val="0"/>
          <w:bCs/>
          <w:color w:val="auto"/>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ascii="宋体" w:hAnsi="宋体"/>
          <w:b w:val="0"/>
          <w:bCs/>
          <w:color w:val="auto"/>
          <w:sz w:val="24"/>
          <w:highlight w:val="none"/>
        </w:rPr>
      </w:pPr>
      <w:r>
        <w:rPr>
          <w:rFonts w:hint="eastAsia" w:ascii="宋体" w:hAnsi="宋体"/>
          <w:b w:val="0"/>
          <w:bCs/>
          <w:color w:val="auto"/>
          <w:sz w:val="24"/>
          <w:highlight w:val="none"/>
        </w:rPr>
        <w:t xml:space="preserve">2</w:t>
      </w: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.政府采购履约资金扶持政策</w:t>
      </w:r>
      <w:r/>
    </w:p>
    <w:p>
      <w:pPr>
        <w:ind w:firstLine="472"/>
        <w:spacing w:line="460" w:lineRule="exact"/>
        <w:rPr>
          <w:rFonts w:hint="eastAsia" w:ascii="宋体" w:hAnsi="宋体" w:cs="宋体"/>
          <w:b w:val="0"/>
          <w:bCs/>
          <w:color w:val="auto"/>
          <w:sz w:val="44"/>
          <w:szCs w:val="44"/>
          <w:highlight w:val="none"/>
        </w:rPr>
      </w:pPr>
      <w:r>
        <w:rPr>
          <w:rFonts w:hint="eastAsia" w:ascii="宋体" w:hAnsi="宋体"/>
          <w:b w:val="0"/>
          <w:bCs/>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jc w:val="left"/>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both"/>
        <w:spacing w:before="50" w:line="44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before="50" w:line="440" w:lineRule="exact"/>
        <w:rPr>
          <w:rFonts w:ascii="华文中宋" w:hAnsi="华文中宋" w:eastAsia="华文中宋" w:cs="Arial"/>
          <w:color w:val="auto"/>
          <w:sz w:val="44"/>
          <w:szCs w:val="44"/>
          <w:highlight w:val="none"/>
        </w:rPr>
      </w:pPr>
      <w:r>
        <w:rPr>
          <w:rFonts w:hint="eastAsia" w:ascii="宋体" w:hAnsi="宋体" w:cs="宋体"/>
          <w:b/>
          <w:color w:val="auto"/>
          <w:sz w:val="44"/>
          <w:szCs w:val="44"/>
          <w:highlight w:val="none"/>
        </w:rPr>
        <w:t xml:space="preserve">第三章  招标内容及要求</w:t>
      </w:r>
      <w:r/>
    </w:p>
    <w:p>
      <w:pPr>
        <w:ind w:firstLine="482"/>
        <w:jc w:val="left"/>
        <w:keepLines w:val="0"/>
        <w:keepNext w:val="0"/>
        <w:pageBreakBefore w:val="0"/>
        <w:spacing w:line="48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ind w:firstLine="480"/>
        <w:jc w:val="left"/>
        <w:spacing w:line="460" w:lineRule="exact"/>
        <w:widowControl/>
        <w:rPr>
          <w:rFonts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1.项目属性: 货物类项目</w:t>
      </w:r>
      <w:r/>
    </w:p>
    <w:p>
      <w:pPr>
        <w:ind w:firstLine="480"/>
        <w:jc w:val="left"/>
        <w:keepLines w:val="0"/>
        <w:keepNext w:val="0"/>
        <w:pageBreakBefore w:val="0"/>
        <w:spacing w:line="480" w:lineRule="exact"/>
        <w:widowControl/>
        <w:rPr>
          <w:rFonts w:hint="eastAsia" w:ascii="宋体" w:hAnsi="宋体" w:cs="宋体"/>
          <w:color w:val="auto"/>
          <w:sz w:val="24"/>
          <w:szCs w:val="24"/>
          <w:highlight w:val="none"/>
          <w:lang w:eastAsia="zh-CN"/>
        </w:rPr>
      </w:pPr>
      <w:r>
        <w:rPr>
          <w:rFonts w:hint="eastAsia" w:ascii="宋体" w:hAnsi="宋体" w:cs="Arial"/>
          <w:bCs/>
          <w:color w:val="auto"/>
          <w:sz w:val="24"/>
          <w:szCs w:val="24"/>
          <w:highlight w:val="none"/>
          <w:lang w:val="en-US" w:eastAsia="zh-CN"/>
        </w:rPr>
        <w:t xml:space="preserve">2.</w:t>
      </w:r>
      <w:r>
        <w:rPr>
          <w:rFonts w:hint="eastAsia" w:ascii="宋体" w:hAnsi="宋体" w:cs="Arial"/>
          <w:bCs/>
          <w:color w:val="auto"/>
          <w:sz w:val="24"/>
          <w:szCs w:val="24"/>
          <w:highlight w:val="none"/>
        </w:rPr>
        <w:t xml:space="preserve">项目名称：</w:t>
      </w:r>
      <w:r>
        <w:rPr>
          <w:rFonts w:hint="eastAsia" w:ascii="宋体" w:hAnsi="宋体" w:cs="宋体"/>
          <w:color w:val="auto"/>
          <w:sz w:val="24"/>
          <w:szCs w:val="24"/>
          <w:highlight w:val="none"/>
          <w:lang w:eastAsia="zh-CN"/>
        </w:rPr>
        <w:t xml:space="preserve">建湖九龙口省重要湿地A类监测站建设项目</w:t>
      </w:r>
      <w:r/>
    </w:p>
    <w:p>
      <w:pPr>
        <w:ind w:firstLine="480"/>
        <w:jc w:val="left"/>
        <w:keepLines w:val="0"/>
        <w:keepNext w:val="0"/>
        <w:pageBreakBefore w:val="0"/>
        <w:spacing w:line="480" w:lineRule="exact"/>
        <w:widowControl/>
        <w:rPr>
          <w:rFonts w:hint="eastAsia" w:ascii="宋体" w:hAnsi="宋体"/>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3.</w:t>
      </w:r>
      <w:r>
        <w:rPr>
          <w:rFonts w:hint="eastAsia" w:ascii="宋体" w:hAnsi="宋体" w:cs="Arial"/>
          <w:bCs/>
          <w:color w:val="auto"/>
          <w:sz w:val="24"/>
          <w:szCs w:val="24"/>
          <w:highlight w:val="none"/>
        </w:rPr>
        <w:t xml:space="preserve">预算金额：</w:t>
      </w:r>
      <w:r>
        <w:rPr>
          <w:rFonts w:hint="eastAsia" w:ascii="宋体" w:hAnsi="宋体"/>
          <w:color w:val="auto"/>
          <w:sz w:val="24"/>
          <w:szCs w:val="24"/>
          <w:highlight w:val="none"/>
          <w:lang w:val="en-US" w:eastAsia="zh-CN"/>
        </w:rPr>
        <w:t xml:space="preserve">290万元</w:t>
      </w:r>
      <w:r/>
    </w:p>
    <w:p>
      <w:pPr>
        <w:ind w:firstLine="480"/>
        <w:pageBreakBefore w:val="0"/>
        <w:spacing w:line="520" w:lineRule="atLeast"/>
        <w:rPr>
          <w:rFonts w:hint="eastAsia"/>
          <w:color w:val="auto"/>
          <w:highlight w:val="none"/>
          <w:lang w:eastAsia="zh-CN"/>
        </w:rPr>
      </w:pPr>
      <w:r>
        <w:rPr>
          <w:rFonts w:hint="eastAsia" w:ascii="宋体" w:hAnsi="宋体"/>
          <w:color w:val="auto"/>
          <w:sz w:val="24"/>
          <w:highlight w:val="none"/>
          <w:lang w:val="en-US" w:eastAsia="zh-CN"/>
        </w:rPr>
        <w:t xml:space="preserve">4.最高限价：</w:t>
      </w:r>
      <w:r>
        <w:rPr>
          <w:rFonts w:hint="eastAsia" w:ascii="宋体" w:hAnsi="宋体"/>
          <w:color w:val="auto"/>
          <w:sz w:val="24"/>
          <w:highlight w:val="none"/>
          <w:lang w:val="en-US" w:eastAsia="zh-CN"/>
        </w:rPr>
        <w:t xml:space="preserve">211.35万元，</w:t>
      </w: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报价高于该最高限价</w:t>
      </w:r>
      <w:r>
        <w:rPr>
          <w:rFonts w:hint="eastAsia" w:ascii="宋体" w:hAnsi="宋体" w:cs="宋体"/>
          <w:color w:val="auto"/>
          <w:sz w:val="24"/>
          <w:highlight w:val="none"/>
        </w:rPr>
        <w:t xml:space="preserve">的作无效标论处</w:t>
      </w:r>
      <w:r>
        <w:rPr>
          <w:rFonts w:hint="eastAsia" w:ascii="宋体" w:hAnsi="宋体" w:cs="宋体"/>
          <w:color w:val="auto"/>
          <w:sz w:val="24"/>
          <w:highlight w:val="none"/>
          <w:lang w:eastAsia="zh-CN"/>
        </w:rPr>
        <w:t xml:space="preserve">。</w:t>
      </w:r>
      <w:r/>
    </w:p>
    <w:p>
      <w:pPr>
        <w:pStyle w:val="785"/>
        <w:ind w:firstLine="480"/>
        <w:keepLines w:val="0"/>
        <w:keepNext w:val="0"/>
        <w:pageBreakBefore w:val="0"/>
        <w:spacing w:line="480" w:lineRule="exact"/>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5.采购需求：采购范围内</w:t>
      </w:r>
      <w:r>
        <w:rPr>
          <w:rFonts w:hint="eastAsia" w:ascii="宋体" w:hAnsi="宋体" w:cs="宋体"/>
          <w:color w:val="auto"/>
          <w:sz w:val="24"/>
          <w:highlight w:val="none"/>
          <w:lang w:eastAsia="zh-CN"/>
        </w:rPr>
        <w:t xml:space="preserve">建湖九龙口省重要湿地A类监测站建设</w:t>
      </w:r>
      <w:r>
        <w:rPr>
          <w:rFonts w:hint="eastAsia" w:ascii="宋体" w:hAnsi="宋体" w:cs="Arial"/>
          <w:bCs/>
          <w:color w:val="auto"/>
          <w:sz w:val="24"/>
          <w:szCs w:val="24"/>
          <w:highlight w:val="none"/>
          <w:lang w:val="en-US" w:eastAsia="zh-CN"/>
        </w:rPr>
        <w:t xml:space="preserve">的采购、安装、调试及售后服务，具体内容详见招标文件。</w:t>
      </w:r>
      <w:r/>
    </w:p>
    <w:p>
      <w:pPr>
        <w:pStyle w:val="785"/>
        <w:ind w:firstLine="480"/>
        <w:keepLines w:val="0"/>
        <w:keepNext w:val="0"/>
        <w:pageBreakBefore w:val="0"/>
        <w:spacing w:line="480" w:lineRule="exact"/>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6.供货期：签订合同后90个日历天内完成设备供货、安装、调试、验收并交付采购人使用。</w:t>
      </w:r>
      <w:r/>
    </w:p>
    <w:p>
      <w:pPr>
        <w:pStyle w:val="785"/>
        <w:ind w:firstLine="480"/>
        <w:keepLines w:val="0"/>
        <w:keepNext w:val="0"/>
        <w:pageBreakBefore w:val="0"/>
        <w:spacing w:line="480" w:lineRule="exact"/>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7</w:t>
      </w:r>
      <w:r>
        <w:rPr>
          <w:rFonts w:hint="eastAsia" w:ascii="宋体" w:hAnsi="宋体" w:eastAsia="宋体" w:cs="Arial"/>
          <w:bCs/>
          <w:color w:val="auto"/>
          <w:sz w:val="24"/>
          <w:szCs w:val="24"/>
          <w:highlight w:val="none"/>
          <w:lang w:val="en-US" w:eastAsia="zh-CN"/>
        </w:rPr>
        <w:t xml:space="preserve">.</w:t>
      </w:r>
      <w:r>
        <w:rPr>
          <w:rFonts w:hint="eastAsia" w:ascii="宋体" w:hAnsi="宋体" w:cs="Arial"/>
          <w:bCs/>
          <w:color w:val="auto"/>
          <w:sz w:val="24"/>
          <w:szCs w:val="24"/>
          <w:highlight w:val="none"/>
          <w:lang w:val="en-US" w:eastAsia="zh-CN"/>
        </w:rPr>
        <w:t xml:space="preserve">设备质保期</w:t>
      </w:r>
      <w:r>
        <w:rPr>
          <w:rFonts w:hint="eastAsia" w:ascii="宋体" w:hAnsi="宋体" w:eastAsia="宋体" w:cs="Arial"/>
          <w:bCs/>
          <w:color w:val="auto"/>
          <w:sz w:val="24"/>
          <w:szCs w:val="24"/>
          <w:highlight w:val="none"/>
          <w:lang w:val="en-US" w:eastAsia="zh-CN"/>
        </w:rPr>
        <w:t xml:space="preserve">：</w:t>
      </w:r>
      <w:r>
        <w:rPr>
          <w:rFonts w:hint="eastAsia" w:ascii="宋体" w:hAnsi="宋体" w:cs="Arial"/>
          <w:bCs/>
          <w:color w:val="auto"/>
          <w:sz w:val="24"/>
          <w:szCs w:val="24"/>
          <w:highlight w:val="none"/>
          <w:lang w:val="en-US" w:eastAsia="zh-CN"/>
        </w:rPr>
        <w:t xml:space="preserve">2年</w:t>
      </w:r>
      <w:r/>
    </w:p>
    <w:p>
      <w:pPr>
        <w:pStyle w:val="785"/>
        <w:ind w:firstLine="480"/>
        <w:keepLines w:val="0"/>
        <w:keepNext w:val="0"/>
        <w:pageBreakBefore w:val="0"/>
        <w:spacing w:line="480" w:lineRule="exact"/>
        <w:rPr>
          <w:rFonts w:hint="default"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8.</w:t>
      </w:r>
      <w:r>
        <w:rPr>
          <w:rFonts w:hint="eastAsia" w:ascii="宋体" w:hAnsi="宋体" w:eastAsia="宋体" w:cs="宋体"/>
          <w:bCs/>
          <w:color w:val="auto"/>
          <w:sz w:val="24"/>
          <w:highlight w:val="none"/>
          <w:lang w:val="en-US" w:eastAsia="zh-CN"/>
        </w:rPr>
        <w:t xml:space="preserve">免费运维期：</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年</w:t>
      </w:r>
      <w:r/>
    </w:p>
    <w:p>
      <w:pPr>
        <w:ind w:firstLine="480"/>
        <w:jc w:val="left"/>
        <w:keepLines w:val="0"/>
        <w:keepNext w:val="0"/>
        <w:pageBreakBefore w:val="0"/>
        <w:spacing w:line="480" w:lineRule="exact"/>
        <w:widowControl/>
        <w:rPr>
          <w:rFonts w:hint="eastAsia" w:ascii="宋体" w:hAnsi="宋体" w:eastAsia="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9.</w:t>
      </w:r>
      <w:r>
        <w:rPr>
          <w:rFonts w:hint="eastAsia" w:ascii="宋体" w:hAnsi="宋体" w:cs="Arial"/>
          <w:bCs/>
          <w:color w:val="auto"/>
          <w:sz w:val="24"/>
          <w:szCs w:val="24"/>
          <w:highlight w:val="none"/>
        </w:rPr>
        <w:t xml:space="preserve">本项目（是/否）接受联合体投标：不接受联合体</w:t>
      </w:r>
      <w:r>
        <w:rPr>
          <w:rFonts w:hint="eastAsia" w:ascii="宋体" w:hAnsi="宋体" w:cs="Arial"/>
          <w:bCs/>
          <w:color w:val="auto"/>
          <w:sz w:val="24"/>
          <w:szCs w:val="24"/>
          <w:highlight w:val="none"/>
          <w:lang w:val="en-US" w:eastAsia="zh-CN"/>
        </w:rPr>
        <w:t xml:space="preserve">。</w:t>
      </w:r>
      <w:r/>
    </w:p>
    <w:p>
      <w:pPr>
        <w:ind w:firstLine="480"/>
        <w:jc w:val="left"/>
        <w:spacing w:line="450" w:lineRule="exact"/>
        <w:widowControl/>
        <w:rPr>
          <w:rFonts w:hint="eastAsia" w:ascii="宋体" w:hAnsi="宋体" w:cs="Arial"/>
          <w:bCs/>
          <w:color w:val="auto"/>
          <w:sz w:val="24"/>
          <w:szCs w:val="24"/>
          <w:highlight w:val="none"/>
          <w:lang w:val="en-US" w:eastAsia="zh-CN"/>
        </w:rPr>
      </w:pPr>
      <w:r>
        <w:rPr>
          <w:rFonts w:hint="eastAsia" w:ascii="宋体" w:hAnsi="宋体" w:cs="Arial"/>
          <w:bCs/>
          <w:color w:val="auto"/>
          <w:sz w:val="24"/>
          <w:szCs w:val="24"/>
          <w:highlight w:val="none"/>
          <w:lang w:val="en-US" w:eastAsia="zh-CN"/>
        </w:rPr>
        <w:t xml:space="preserve">10.本项目（是/否）进口产品投标：不接受进口产品。</w:t>
      </w:r>
      <w:r/>
    </w:p>
    <w:p>
      <w:pPr>
        <w:pStyle w:val="785"/>
        <w:ind w:left="0" w:firstLine="480"/>
        <w:rPr>
          <w:rFonts w:hint="default"/>
          <w:color w:val="auto"/>
          <w:highlight w:val="none"/>
          <w:lang w:val="en-US"/>
        </w:rPr>
      </w:pPr>
      <w:r>
        <w:rPr>
          <w:rFonts w:hint="eastAsia" w:ascii="宋体" w:hAnsi="宋体" w:cs="Arial"/>
          <w:bCs/>
          <w:color w:val="auto"/>
          <w:sz w:val="24"/>
          <w:szCs w:val="24"/>
          <w:highlight w:val="none"/>
          <w:lang w:val="en-US" w:eastAsia="zh-CN"/>
        </w:rPr>
        <w:t xml:space="preserve">11.项目来源于“关于下达2024年第二批江苏省林业发展专项资金的通知（苏财资环〔2024〕67号）中的启动江苏省重要湿地监测监控（一期）建设，新建与完善里下河重要湿地监测监控设施”。</w:t>
      </w:r>
      <w:r/>
    </w:p>
    <w:p>
      <w:pPr>
        <w:pStyle w:val="968"/>
        <w:ind w:left="479" w:firstLine="0"/>
        <w:jc w:val="left"/>
        <w:keepLines w:val="0"/>
        <w:keepNext w:val="0"/>
        <w:pageBreakBefore w:val="0"/>
        <w:spacing w:before="0" w:after="0" w:line="480" w:lineRule="exact"/>
        <w:rPr>
          <w:rFonts w:hint="eastAsia" w:ascii="宋体" w:hAnsi="宋体" w:cs="Arial"/>
          <w:b/>
          <w:bCs/>
          <w:color w:val="auto"/>
          <w:sz w:val="24"/>
          <w:szCs w:val="24"/>
          <w:highlight w:val="none"/>
        </w:rPr>
      </w:pPr>
      <w:r>
        <w:rPr>
          <w:rFonts w:hint="eastAsia" w:ascii="宋体" w:hAnsi="宋体" w:cs="Arial"/>
          <w:b/>
          <w:bCs/>
          <w:color w:val="auto"/>
          <w:sz w:val="24"/>
          <w:szCs w:val="24"/>
          <w:highlight w:val="none"/>
        </w:rPr>
        <w:t xml:space="preserve">二、技术要求及相关说明</w:t>
      </w:r>
      <w:r/>
    </w:p>
    <w:tbl>
      <w:tblPr>
        <w:tblStyle w:val="759"/>
        <w:tblW w:w="107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8"/>
        <w:gridCol w:w="1188"/>
        <w:gridCol w:w="1920"/>
        <w:gridCol w:w="5604"/>
        <w:gridCol w:w="720"/>
        <w:gridCol w:w="708"/>
      </w:tblGrid>
      <w:tr>
        <w:trPr>
          <w:jc w:val="center"/>
          <w:trHeight w:val="624"/>
        </w:trPr>
        <w:tc>
          <w:tcPr>
            <w:shd w:val="clear" w:color="auto" w:fill="auto"/>
            <w:tcBorders>
              <w:top w:val="single" w:color="1F2329"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1F2329"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1F2329"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功能模块</w:t>
            </w:r>
            <w:r/>
          </w:p>
        </w:tc>
        <w:tc>
          <w:tcPr>
            <w:shd w:val="clear" w:color="auto" w:fill="auto"/>
            <w:tcBorders>
              <w:top w:val="single" w:color="1F2329" w:sz="4" w:space="0"/>
              <w:left w:val="none" w:color="000000" w:sz="4" w:space="0"/>
              <w:bottom w:val="single" w:color="1F2329" w:sz="4" w:space="0"/>
              <w:right w:val="single" w:color="1F2329" w:sz="4" w:space="0"/>
            </w:tcBorders>
            <w:tcW w:w="5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1F2329"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1F2329"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一、鸟类图像智慧监测点</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传输模块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通道控制器，可采集设备运行状态数据并进行控制动作，由控制系统、通讯端口、指示灯、供电系统等部分组成；支持电压监测、远程通断电、定时通断电、无线数据通讯；支持多路模拟接口、数字接口通讯，支持TF卡存储（默认4GB，可更换）；支持通信接口：RS485、USART、RS232、I2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无线数据通讯模块，支持全网通4G，用于物联网通讯，超低功耗，支持串口通讯。</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4G物联网专用流量卡，含3年流量费用</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40倍400W球机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400万像素7寸40倍红外网络高清智能球机，焦距: 5.9~236mm，40倍光学变倍，16倍数字变倍，高效补光阵列，低功耗，红外补光150m，图像尺寸 2560×1440，支持H.265高效压缩算法，支持背光补偿、支持3D降噪、支持透雾，支持巡航扫描、花样扫描、3D定位，支持预设点位，防护等级IP66。</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无线桥接设备，无线速率800Mbp以上，最大无线传输距离5km，全千兆网口，水平方向天线覆盖角度不小于45°，IP55防尘防水。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8口千兆网络交换机，支持10/100/1000M速率自适应，双工模式自动协商。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高清网络硬盘录像机，支持8路信号，1个硬盘位，视频接入带宽80Mbps，支持HDMI、VGA等输出，支持视频入侵报警功能，支持智能侦测报警功能。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SATA3监控级硬盘，3.5英寸，64MB缓存，4TB容量。</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太阳能专用胶体防水电池，100AH×2，12VDC，循环寿命不少于500次。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200W×2，单晶光伏电板，IP68防护。</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支持最大工作电流50A，工业级主控芯片，PWM充电管理，过流/短路保护，高清数显，支持5V/1A USB输出。</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400W电池板支架，抱柱安装，安装于监控点立杆上。</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立杆支架，5m，直径140mm，4 mm厚，镀锌喷塑，用于安装摄像设备、户外箱等配件。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监测站点立杆基础施工，地基尺寸600*600*600mm，混凝土标号：C25。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尺寸：300*400*500mm，壁厚1mm，不锈钢或镀锌喷塑材质，防爆、散热、耐腐蚀、承重能力大于20 kg。</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电缆、螺丝、安装配件、摄像头安装支架。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560"/>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识别中心</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识别服务器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4U机架式服务器，10核心处理器，32GB内存，256G SSD高速固态存储，2*4T硬盘，500W电源，带机箱锁，搭载多路视频识别服务软件，识别服务软件应当可以从摄像头或NVR取得视频流，重采样后将其推流至边缘计算服务器，重采样率可配置。</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边缘计算服务器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384核GPU，48个Tensor Core，21TOPS的INT8运算能力；6核CPU为，10MB缓存，64位，主频1900MHz，支持大型、复杂的深度神经网络，如运用TensorFlow、OpenCV、JetPack、Keras、MXNet、PyTorch等，实现物体识别，目标检测追踪、语音识别、及其他视觉开发等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中心服务器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U机架式服务器，多核至强处理器、32GB内存、4TB硬盘、板载RAID阵列卡，2GB以太网口，6PCIe3.0扩展槽，搭载web应用服务，应用服务用于提供识别软件的用户界面，应当支持用户认证、实时视频查看、识别视频查看、识别记录（视频、照片）查看、数据评价、数据下载等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专线宽带</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100M专线宽带2年，含固定IP地址。</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19寸，42U标准机架。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路由器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机架式企业路由器，双核CPU，256MB内存，5口千兆企业VPN路由器，支持多WAN口，支持防火墙/VPN/AP管理，支持上网行为管理，支持负载均衡与线路备份。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24口千兆网络交换机，支持10/100/1000M速率自适应，双工模式自动协商。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展示大屏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100寸显示器4k分辨率，配置管理计算机（i5以上处理器，16GB内存，1TB SSD），接入大数据平台管理页面，用于展示监测成果。</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二、网络中继点</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传输模块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通道控制器，可采集设备运行状态数据并进行控制动作，由控制系统、通讯端口、指示灯、供电系统等部分组成；支持电压监测、远程通断电、定时通断电、无线数据通讯；支持多路模拟接口、数字接口通讯，支持TF卡存储（默认4GB，可更换）；支持通信接口：RS485、USART、RS232、I2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无线数据通讯模块，支持全网通4G，用于物联网通讯，超低功耗，支持串口通讯。</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4G物联网专用流量卡，含3年流量费用。</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无线桥接设备，无线速率800Mbp以上，最大无线传输距离5km，全千兆网口，水平方向天线覆盖角度不小于45°，IP55防尘防水。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太阳能专用胶体防水电池，100AH×2，12VDC，循环寿命不少于500次。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200W×2，单晶光伏电板，IP68防护。</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支持最大工作电流50A，工业级主控芯片，PWM充电管理，过流/短路保护，高清数显，支持5V/1A USB输出。</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400W电池板支架，抱柱安装，安装于监控点立杆上。</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立杆支架，5m，直径140mm，4mm厚，镀锌喷塑，用于安装摄像设备、户外箱等配件。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监测站点立杆基础施工，地基尺寸600*600*600mm，混凝土标号：C25。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尺寸：300*400*500mm，壁厚1mm，不锈钢或镀锌喷塑材质，防爆、散热、耐腐蚀、承重能力大于20 kg。</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电缆、螺丝、安装配件、摄像头安装支架。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三、鸟类声纹智慧在线监测点</w:t>
            </w:r>
            <w:r/>
          </w:p>
        </w:tc>
      </w:tr>
      <w:tr>
        <w:trPr>
          <w:jc w:val="center"/>
          <w:trHeight w:val="124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硬件设备</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动物声纹监测仪</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自动采集周边环境声音，支持自动切片采集有效鸟声，采集范围100米，支持4G网络在线传输，传声器灵敏度≥-20dB（0dB=1V/pa@1kHz）；指向能力：全向；支持远程设备管理。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32GB高速存储卡。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四、高塔监控</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通道控制器，可采集设备运行状态数据并进行控制动作，由控制系统、通讯端口、指示灯、供电系统等部分组成；支持电压监测、远程通断电、定时通断电、无线数据通讯；支持多路模拟接口、数字接口通讯，支持TF卡存储（默认4GB，可更换）；支持通信接口：RS485、USART、RS232、I2C。</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无线数据通讯模块，支持全网通4G，用于物联网通讯，超低功耗，支持串口通讯。</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4G物联网专用流量卡，含3年流量费用。</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249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400万重载激光一体化云台</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400万重载激光一体化云台，800mm长焦激光全彩双目云台摄像机，采用双镜头设计，兼顾全景细节，监控距离可达4km，内置3km激光补光，支持光学防抖、光学透雾等，内置GPS/北斗/电子罗盘，自动获取和方位角显示，支持自动智能雨刷，采用去噪卷积神经网络将深度结构、学习算法用于图像去噪；高精度传动机构，可保证高精度、运动平稳，运动精度0.1°以内。</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边缘计算服务器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384核GPU，48个Tensor Core，21TOPS的INT8运算能力；6核CPU为，10MB缓存，64位，主频1900MHz，支持大型、复杂的深度神经网络，如运用TensorFlow、OpenCV、JetPack、Keras、MXNet、PyTorch等，实现物体识别，目标检测追踪、语音识别、及其他视觉开发等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VPN</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1年VPN网络50M，用于连接监测点至监测中心</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8口千兆网络交换机，支持10/100/1000M速率自适应，双工模式自动协商。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高清网络硬盘录像机，支持8路信号，1个硬盘位，视频接入带宽80Mbps，支持HDMI、VGA等输出，支持视频入侵报警功能，支持智能侦测报警功能。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SATA3 监控级硬盘，3.5英寸，64MB缓存，4TB容量。</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市电供电模块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空开、插座、电缆、线管等。</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电缆、螺丝、安装配件、摄像头安装支架。</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五、固定样地建设</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样地标识</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标识牌</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标注湿地生态站名称、样地名称、地理坐标、海拔高度、面积大小等信息，标识牌尺寸2米*3米，材质为不锈钢立柱和铝面板。</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样桩</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杉木木，桩直径：20cm，长度：2m。</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通道控制器，可采集设备运行状态数据并进行控制动作，由控制系统、通讯端口、指示灯、供电系统等部分组成；支持电压监测、远程通断电、定时通断电、无线数据通讯；支持多路模拟接口、数字接口通讯，支持TF卡存储（默认4GB，可更换）；支持通信接口：RS485、USART、RS232、I2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无线数据通讯模块，支持全网通4G，用于物联网通讯，超低功耗，支持串口通讯。</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4G物联网专用流量卡，含3年流量费用。</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1560"/>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37倍200W星光球机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支持最大1920×1080@60fps高清画面输出,支持H.265高效压缩算法，星光级超低照度，0.0005Lux/F1.5(彩色),0.0001Lux/F1.5(黑白) ,0 Lux with IR;支持37倍光学变倍，16倍数字变倍; 高效红外阵列，照射距离最远可达200m。</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无线桥接设备，无线速率800Mbp以上，最大无线传输距离5km，全千兆网口，水平方向天线覆盖角度不小于45°，IP55防尘防水。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8口千兆网络交换机，支持10/100/1000M速率自适应，双工模式自动协商。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高清网络硬盘录像机，支持8路信号，1个硬盘位，视频接入带宽80Mbps，支持HDMI、VGA等输出，支持视频入侵报警功能，支持智能侦测报警功能。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SATA3 监控级硬盘，3.5英寸，64MB缓存，4TB容量。</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太阳能专用胶体防水电池，100AH×2，12VDC，循环寿命不少于500次。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200W×2，单晶光伏电板，IP68防护。</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支持最大工作电流50A，工业级主控芯片，PWM充电管理，过流/短路保护，高清数显，支持5V/1A USB输出。</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400W电池板支架，抱柱安装，安装于监控点立杆上。</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立杆支架，5m，直径140mm，4 mm厚，镀锌喷塑，用于安装摄像设备、户外箱等配件。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地基尺寸600*600*600mm，混凝土标号：C25。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尺寸：300*400*500mm，壁厚1mm，不锈钢或镀锌喷塑材质，防爆、散热、耐腐蚀、承重能力大于20 kg。</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电缆、螺丝、安装配件、摄像头安装支架。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六、多光谱物候观测点</w:t>
            </w:r>
            <w:r/>
          </w:p>
        </w:tc>
      </w:tr>
      <w:tr>
        <w:trPr>
          <w:jc w:val="center"/>
          <w:trHeight w:val="187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通道控制器，可采集设备运行状态数据并进行控制动作，由控制系统、通讯端口、指示灯、供电系统等部分组成；支持电压监测、远程通断电、定时通断电、无线数据通讯；支持多路模拟接口、数字接口通讯，支持TF卡存储（默认4GB，可更换）；支持通信接口：RS485、USART、RS232、I2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无线数据通讯模块，支持全网通4G，用于物联网通讯，超低功耗，支持串口通讯。</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4G物联网专用流量卡，含3年流量费用。</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218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多光谱摄像头</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多光谱植被球机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400万像素可见光和多光谱6通道，整机8通道；传感器类型1/1.8'；自带环境光传感器，雨量传感器，可以外接支持气象参数；可见光：30倍光学变焦；多光谱6通道：30倍光学变焦；6个光谱波段：450nm 560nm 660nm 720nm 750nm 850nm；提供 NDVI\GNDVI\NDRE\OSAVI\LCI等植被指数，同时提供6通道反射率数据，可自行反演更多植被指数。</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无线桥接设备，无线速率800Mbp以上，最大无线传输距离5km，全千兆网口，水平方向天线覆盖角度不小于45°，IP55防尘防水。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8口千兆网络交换机，支持10/100/1000M速率自适应，双工模式自动协商。</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高清网络硬盘录像机，支持8路信号，1个硬盘位，视频接入带宽80Mbps，支持HDMI、VGA等输出，支持视频入侵报警功能，支持智能侦测报警功能。</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SATA3 监控级硬盘，3.5英寸，64MB缓存，4TB容量。</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太阳能专用胶体防水电池，100AH×2，12VDC，循环寿命不少于500次。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200W×2，单晶光伏电板，IP68防护。</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支持最大工作电流50A，工业级主控芯片，PWM充电管理，过流/短路保护，高清数显，支持5V/1A USB输出。</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400W电池板支架，抱柱安装，安装于监控点立杆上。</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立杆支架，5m，直径140mm，4mm厚，镀锌喷塑，用于安装摄像设备、户外箱等配件。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监测站点立杆基础施工，地基尺寸600*600*600mm，混凝土标号：C25。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尺寸：300*400*500mm，壁厚1mm，不锈钢或镀锌喷塑材质，防爆、散热、耐腐蚀、承重能力大于20 kg。</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电缆、螺丝、安装配件、摄像头安装支架。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七、涡动通量观测系统</w:t>
            </w:r>
            <w:r/>
          </w:p>
        </w:tc>
      </w:tr>
      <w:tr>
        <w:trPr>
          <w:jc w:val="center"/>
          <w:trHeight w:val="124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扩展模块</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数据采集仪扩展模块，用于扩展开路涡流协方差系统数据接口，提供16 个差分或32个单端输入通道和4个激励通道。同时提供2个12V端口和2个开关12V 端口为外设供电，以及四个5V 端口作为外部供电控制。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43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开路涡流协方差系统</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由气体分析仪、三维超声风传感器以及其他配件和配套操作</w:t>
            </w:r>
            <w:r>
              <w:rPr>
                <w:rFonts w:hint="eastAsia" w:ascii="宋体" w:hAnsi="宋体" w:eastAsia="宋体" w:cs="宋体"/>
                <w:i w:val="0"/>
                <w:iCs w:val="0"/>
                <w:color w:val="auto"/>
                <w:sz w:val="24"/>
                <w:szCs w:val="24"/>
                <w:highlight w:val="none"/>
                <w:u w:val="none"/>
                <w:lang w:val="en-US" w:eastAsia="zh-CN" w:bidi="ar"/>
              </w:rPr>
              <w:t xml:space="preserve">软件组成，可用于大气与生态系统之间的二氧化碳、水汽、热量和动量交换的长期监测，红外气体分析仪与三维超声风速仪集成设计，易于安装并提高测量精度。支持同时测量CO2/H2O、空气温度、大气压力、三维风速和超声温度，最大输出频率20Hz。CO2测量精度1%，校准范围0~1000umol/mol；H2O测量精度2%，校准范围0~70mmol/mol。x、y轴风向测量范围：±65m/s，偏离误差：±0.08m/s；z轴风向测量范围：±8m/s，偏离误差：±0.04m/s；风向测量范围：±170°，偏离误差±0.7°。</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30m四芯屏蔽电缆，用于在传感器和数据采集器之间传输电力及数据信号。</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16GB存储卡。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数采软件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嵌入在数据采集器及扩展模块中，用于接收、处理数据采集仪所采集的监测数据。</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温湿度传感器套件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温湿度传感器：温度测量范围：-20～80℃，精度0.5℃；湿度测量范围：0～99.9%， 精度2%；含辐射屏蔽罩。</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大气压力传感器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测量范围：500 至 1100 hPa，精度：±1 hPa ( +20°C)。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土壤温度传感器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土壤温度测量范围：-40℃～+ 80℃，精确度：0.5℃。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560"/>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红外辐射计（地表温度）</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非接触、远距离地表温度探测技术，利用红外原理多点探测地表温度，波长范围：8～14 </w:t>
            </w:r>
            <w:r>
              <w:rPr>
                <w:rFonts w:hint="default" w:ascii="Calibri" w:hAnsi="Calibri" w:eastAsia="宋体" w:cs="Calibri"/>
                <w:i w:val="0"/>
                <w:iCs w:val="0"/>
                <w:color w:val="auto"/>
                <w:sz w:val="24"/>
                <w:szCs w:val="24"/>
                <w:highlight w:val="none"/>
                <w:u w:val="none"/>
                <w:lang w:val="en-US" w:eastAsia="zh-CN" w:bidi="ar"/>
              </w:rPr>
              <w:t xml:space="preserve">μ</w:t>
            </w:r>
            <w:r>
              <w:rPr>
                <w:rFonts w:hint="eastAsia" w:ascii="宋体" w:hAnsi="宋体" w:eastAsia="宋体" w:cs="宋体"/>
                <w:i w:val="0"/>
                <w:iCs w:val="0"/>
                <w:color w:val="auto"/>
                <w:sz w:val="24"/>
                <w:szCs w:val="24"/>
                <w:highlight w:val="none"/>
                <w:u w:val="none"/>
                <w:lang w:val="en-US" w:eastAsia="zh-CN" w:bidi="ar"/>
              </w:rPr>
              <w:t xml:space="preserve">m，当目标和探测器温度在20C以内时准确度：±0.2°C（-10°～+65°C）；当目标和探测器温度差异大于20 C 时准确度：±0.5°C。</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光合有效辐射传感器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光谱范围：400～700nm，灵敏度：5～50</w:t>
            </w:r>
            <w:r>
              <w:rPr>
                <w:rFonts w:hint="default" w:ascii="Calibri" w:hAnsi="Calibri" w:eastAsia="宋体" w:cs="Calibri"/>
                <w:i w:val="0"/>
                <w:iCs w:val="0"/>
                <w:color w:val="auto"/>
                <w:sz w:val="24"/>
                <w:szCs w:val="24"/>
                <w:highlight w:val="none"/>
                <w:u w:val="none"/>
                <w:lang w:val="en-US" w:eastAsia="zh-CN" w:bidi="ar"/>
              </w:rPr>
              <w:t xml:space="preserve">μ</w:t>
            </w:r>
            <w:r>
              <w:rPr>
                <w:rFonts w:hint="eastAsia" w:ascii="宋体" w:hAnsi="宋体" w:eastAsia="宋体" w:cs="宋体"/>
                <w:i w:val="0"/>
                <w:iCs w:val="0"/>
                <w:color w:val="auto"/>
                <w:sz w:val="24"/>
                <w:szCs w:val="24"/>
                <w:highlight w:val="none"/>
                <w:u w:val="none"/>
                <w:lang w:val="en-US" w:eastAsia="zh-CN" w:bidi="ar"/>
              </w:rPr>
              <w:t xml:space="preserve">V/</w:t>
            </w:r>
            <w:r>
              <w:rPr>
                <w:rFonts w:hint="default" w:ascii="Calibri" w:hAnsi="Calibri" w:eastAsia="宋体" w:cs="Calibri"/>
                <w:i w:val="0"/>
                <w:iCs w:val="0"/>
                <w:color w:val="auto"/>
                <w:sz w:val="24"/>
                <w:szCs w:val="24"/>
                <w:highlight w:val="none"/>
                <w:u w:val="none"/>
                <w:lang w:val="en-US" w:eastAsia="zh-CN" w:bidi="ar"/>
              </w:rPr>
              <w:t xml:space="preserve">μ</w:t>
            </w:r>
            <w:r>
              <w:rPr>
                <w:rFonts w:hint="eastAsia" w:ascii="宋体" w:hAnsi="宋体" w:eastAsia="宋体" w:cs="宋体"/>
                <w:i w:val="0"/>
                <w:iCs w:val="0"/>
                <w:color w:val="auto"/>
                <w:sz w:val="24"/>
                <w:szCs w:val="24"/>
                <w:highlight w:val="none"/>
                <w:u w:val="none"/>
                <w:lang w:val="en-US" w:eastAsia="zh-CN" w:bidi="ar"/>
              </w:rPr>
              <w:t xml:space="preserve">mol·s1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249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四分量辐射传感器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分量净辐射表，用于科研级能量平衡和地表通量研究。提供太阳总辐射和反射以及向上和向下的长波辐射的4个独立的测量。使用2个传感器面朝上和2个传感器面朝下。测量范围：0~2000W/m2，短波光谱范围：305~2800nm，长波光谱范围：4500~50000nm；辐射表符合ISO9060 2级表标准。测量值：向下的长波辐射，向上的长波辐射，太阳总辐射，太阳反射，净辐射，配双轴调平系统。</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雨量传感器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翻斗式雨量传感器，带虹吸管和磁簧开关；量程：0～4mm/min,精度：0.2mm；孔口直径：20.0cm。</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24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地表热通量传感器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通过热电堆来测量温度差异，从而计算出热通量，应符合ISO 9869、ASTM C1046和ASTM 1155标准，测量范围 ：-2000 to 2000 W/m2 ，灵敏度：60 x 10-6 V/(W/m2 ) 。</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太阳能专用胶体防水电池，100AH×2，12VDC，循环寿命不少于500次。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200W×2，单晶光伏电板，IP68防护。</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支持最大工作电流50A，工业级主控芯片，PWM充电管理，过流/短路保护，高清数显，支持5V/1A USB输出。</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400W电池板支架，抱柱安装，安装于监控点立杆上。</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立杆支架，5 m，直径140 mm，4 mm厚，镀锌喷塑，用于安装摄像设备、户外箱等配件。</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监测站点立杆基础施工，地基尺寸600*600*600mm，混凝土标号：C25。</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八、红外相机监测仪</w:t>
            </w:r>
            <w:r/>
          </w:p>
        </w:tc>
      </w:tr>
      <w:tr>
        <w:trPr>
          <w:jc w:val="center"/>
          <w:trHeight w:val="218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红外相机</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4G红外感应相机</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像素：500W，录像分辨率：3K（2560*1920），H264；镜头光圈F=1.8，FOV=58度，宽光谱兼容性；感应距离25米，相机启动速速0.6s；支持拍照、录像、拍照+录像工作模式；超低待机功耗，待机时长可达2年；支持充电电池，支持太阳能直冲；配置可旋转显示屏，方便安装对位；支持4G网络通讯，拍摄成果自动上传至云平台；配备GPS模块，自动定位。</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12V 5W。</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锂电池</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18650锂离子电池6节。</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流量及云存储</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电信40G流量套餐，含50G云存储空间，提供2年服务。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TF/SD卡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64GB U1速度存储卡。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dee0e3"/>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九、技术服务</w:t>
            </w:r>
            <w:r/>
          </w:p>
        </w:tc>
      </w:tr>
      <w:tr>
        <w:trPr>
          <w:jc w:val="center"/>
          <w:trHeight w:val="218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固定样地调查</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样地植物现场调查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在固定样地内开展植被观测，调查内容包括湿地植被特征：类型、面积、覆盖率</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湿地植物群落特征：组成、生活型、多度、盖度、高度、叶面积指数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湿地植物群落生物量：地上生物量、地下生物量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湿地植物凋落物：厚度、重量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人工监测，每年1次。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固定样地碳储量观测</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开展固定样地地上生物质碳、地下生物质碳、土壤有机碳、枯落有机碳的测定。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人工监测，每年1次。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监测点运输</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所有监测站点设备运输，包括所有设备的公路运输、水路运输、人力运输。</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安装调试运维</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监测设备安装调试运维</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所有监测站点的安装调试运维，包括设备调试、设备总装、软硬件联调、维护保养、设备维修、耗材更换等，服务期2年。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监控中心安装调试运维</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包括网络连接，视频信号的接入，管理平台接入，监测大屏安装，交换机、路由器、管理计算机等设备的联动调试，运维2年。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动物声纹监测仪安装运维</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技术人员到安装现场进行声学勘察，并安装设备及运维服务，运维服务期2年。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样桩安装服务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根据样地调查计划确定样桩安装点位，将样桩安装到位。</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高塔租赁</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高塔租赁</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铁塔使用租赁费及电费、网络服务费等，2年。</w:t>
            </w:r>
            <w:r/>
          </w:p>
        </w:tc>
        <w:tc>
          <w:tcPr>
            <w:shd w:val="clear" w:color="auto" w:fill="auto"/>
            <w:tcBorders>
              <w:top w:val="none" w:color="000000" w:sz="4" w:space="0"/>
              <w:left w:val="none" w:color="000000"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识别配套软件及服务</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AI鸟类声纹识别服务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支持设备采集的每一条声纹数据智能识别服务（500种以上鸟类），服务期2年。</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936"/>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AI鸟类视频识别服务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利用鸟类在线监测点采集需要训练的对象照片，进行特征标注，数据转换，进行识别模型训练。训练周期2年，训练有效素材总计不少于500张。</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声纹动态监测软件系统</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展示设备实时采集的动物声纹和识别结果，并且可以直接播放声音和查看生成的声谱图。</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1F2329" w:sz="4" w:space="0"/>
              <w:left w:val="single" w:color="1F2329" w:sz="4" w:space="0"/>
              <w:bottom w:val="single" w:color="1F2329" w:sz="4" w:space="0"/>
              <w:right w:val="single" w:color="1F2329" w:sz="4" w:space="0"/>
            </w:tcBorders>
            <w:tcW w:w="11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数据接入及分析服务</w:t>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大数据平台技术服务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提供保护地“一张图”、生态环境监测、生物监测、人为活动监测等数据收集、整理、上传平台服务。</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jc w:val="center"/>
          <w:trHeight w:val="280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1F2329"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涡动通量在线计算程序编制服务</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涡动通量观测系统的数据采集仪中编写碳通量实时计算程序，计算程序可对原始高频三维风速风向、二氧化碳时间序列数据进行计算和修正，最终计算得到经过完全修正的二氧化碳通量、潜热通量、显热通量及动量通量，同时输出数据质量分级、足迹评估等质控数据，并可结合能量平衡传感器进行能量闭合度计算。在程序中的慢序列循环中，对监测数据进行统计，并编排数据报文，使其可以通过http和mqtt协议上送处理后的监测数据。</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jc w:val="center"/>
          <w:trHeight w:val="124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1F2329"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监测平台接入</w:t>
            </w:r>
            <w:r/>
          </w:p>
        </w:tc>
        <w:tc>
          <w:tcPr>
            <w:shd w:val="clear" w:color="auto" w:fill="auto"/>
            <w:tcBorders>
              <w:top w:val="none" w:color="000000" w:sz="4" w:space="0"/>
              <w:left w:val="none" w:color="000000"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开通账号，获取各监测点数据权限，开发各监测点数据接口，使上送数据符合省级平台数据标准，将所有监测站点数据接入“江苏省重要湿地监测与管理平台”。</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jc w:val="center"/>
          <w:trHeight w:val="1248"/>
        </w:trPr>
        <w:tc>
          <w:tcPr>
            <w:shd w:val="clear" w:color="auto" w:fill="auto"/>
            <w:tcBorders>
              <w:top w:val="none" w:color="000000" w:sz="4" w:space="0"/>
              <w:left w:val="single" w:color="1F2329" w:sz="4" w:space="0"/>
              <w:bottom w:val="single" w:color="1F2329" w:sz="4" w:space="0"/>
              <w:right w:val="single" w:color="1F2329" w:sz="4" w:space="0"/>
            </w:tcBorders>
            <w:tcW w:w="6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1F2329" w:sz="4" w:space="0"/>
              <w:left w:val="single" w:color="1F2329" w:sz="4" w:space="0"/>
              <w:bottom w:val="single" w:color="1F2329" w:sz="4" w:space="0"/>
              <w:right w:val="single" w:color="1F2329" w:sz="4" w:space="0"/>
            </w:tcBorders>
            <w:tcW w:w="118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1F2329" w:sz="4" w:space="0"/>
              <w:left w:val="single" w:color="1F2329" w:sz="4" w:space="0"/>
              <w:bottom w:val="single" w:color="1F2329" w:sz="4" w:space="0"/>
              <w:right w:val="single" w:color="1F2329"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年度监测报告</w:t>
            </w:r>
            <w:r/>
          </w:p>
        </w:tc>
        <w:tc>
          <w:tcPr>
            <w:shd w:val="clear" w:color="auto" w:fill="auto"/>
            <w:tcBorders>
              <w:top w:val="single" w:color="1F2329" w:sz="4" w:space="0"/>
              <w:left w:val="single" w:color="1F2329" w:sz="4" w:space="0"/>
              <w:bottom w:val="single" w:color="1F2329" w:sz="4" w:space="0"/>
              <w:right w:val="single" w:color="1F2329" w:sz="4" w:space="0"/>
            </w:tcBorders>
            <w:tcW w:w="560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对以上获取的原始监测数据进行统计及数据处理，分析湿地基本状况、湿地生态环境要素、人为活动影响等监测现状、变化趋势，识别影响因素，提出合理化建议，形成1份年度监测报告。</w:t>
            </w:r>
            <w:r/>
          </w:p>
        </w:tc>
        <w:tc>
          <w:tcPr>
            <w:shd w:val="clear" w:color="auto" w:fill="auto"/>
            <w:tcBorders>
              <w:top w:val="single" w:color="1F2329" w:sz="4" w:space="0"/>
              <w:left w:val="single" w:color="1F2329" w:sz="4" w:space="0"/>
              <w:bottom w:val="single" w:color="1F2329" w:sz="4" w:space="0"/>
              <w:right w:val="single" w:color="1F2329"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1F2329" w:sz="4" w:space="0"/>
              <w:left w:val="single" w:color="1F2329" w:sz="4" w:space="0"/>
              <w:bottom w:val="single" w:color="1F2329" w:sz="4" w:space="0"/>
              <w:right w:val="single" w:color="1F2329" w:sz="4" w:space="0"/>
            </w:tcBorders>
            <w:tcW w:w="7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107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总计</w:t>
            </w:r>
            <w:r/>
          </w:p>
        </w:tc>
      </w:tr>
    </w:tbl>
    <w:p>
      <w:pPr>
        <w:numPr>
          <w:ilvl w:val="0"/>
          <w:numId w:val="0"/>
        </w:numPr>
        <w:ind w:firstLine="482"/>
        <w:jc w:val="left"/>
        <w:keepLines w:val="0"/>
        <w:keepNext w:val="0"/>
        <w:pageBreakBefore w:val="0"/>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三、</w:t>
      </w:r>
      <w:r>
        <w:rPr>
          <w:rFonts w:hint="eastAsia" w:ascii="宋体" w:hAnsi="宋体" w:cs="宋体"/>
          <w:b/>
          <w:bCs/>
          <w:color w:val="auto"/>
          <w:sz w:val="24"/>
          <w:szCs w:val="24"/>
          <w:highlight w:val="none"/>
        </w:rPr>
        <w:t xml:space="preserve">服务保障和承诺要求</w:t>
      </w:r>
      <w:r/>
    </w:p>
    <w:p>
      <w:pPr>
        <w:ind w:firstLine="480"/>
        <w:keepLines w:val="0"/>
        <w:keepNext w:val="0"/>
        <w:pageBreakBefore w:val="0"/>
        <w:spacing w:line="48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48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2.中标单位自行承担运输和服务过程中的安全责任。</w:t>
      </w:r>
      <w:r/>
    </w:p>
    <w:p>
      <w:pPr>
        <w:ind w:firstLine="480"/>
        <w:keepLines w:val="0"/>
        <w:keepNext w:val="0"/>
        <w:pageBreakBefore w:val="0"/>
        <w:spacing w:line="480" w:lineRule="exact"/>
        <w:tabs>
          <w:tab w:val="left" w:pos="900" w:leader="none"/>
        </w:tabs>
        <w:rPr>
          <w:rFonts w:hint="eastAsia" w:ascii="宋体" w:hAnsi="宋体" w:cs="宋体"/>
          <w:color w:val="auto"/>
          <w:sz w:val="24"/>
          <w:szCs w:val="24"/>
          <w:highlight w:val="none"/>
        </w:rPr>
      </w:pP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.投标人在供货、服务过程中涉及第三方产品知识产权情况，若出现技术、经济或法律上的纠纷，应由中标人全面承担并全权解决，并确保不影响项目的进度。</w:t>
      </w:r>
      <w:r/>
    </w:p>
    <w:p>
      <w:pPr>
        <w:pStyle w:val="952"/>
        <w:ind w:firstLine="482"/>
        <w:jc w:val="both"/>
        <w:keepLines w:val="0"/>
        <w:keepNext w:val="0"/>
        <w:pageBreakBefore w:val="0"/>
        <w:spacing w:beforeAutospacing="0" w:afterAutospacing="0" w:line="480" w:lineRule="exact"/>
        <w:rPr>
          <w:b/>
          <w:bCs/>
          <w:color w:val="auto"/>
          <w:sz w:val="24"/>
          <w:szCs w:val="24"/>
          <w:highlight w:val="none"/>
        </w:rPr>
      </w:pPr>
      <w:r>
        <w:rPr>
          <w:rFonts w:hint="eastAsia"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、采购标的对应的中小企业划分标准所属行业一览表</w:t>
      </w:r>
      <w:r/>
    </w:p>
    <w:tbl>
      <w:tblPr>
        <w:tblStyle w:val="759"/>
        <w:tblW w:w="8439"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jc w:val="center"/>
          <w:tblCellSpacing w:w="0" w:type="dxa"/>
          <w:trHeight w:val="620"/>
        </w:trPr>
        <w:tc>
          <w:tcPr>
            <w:tcW w:w="862" w:type="dxa"/>
            <w:vAlign w:val="center"/>
            <w:textDirection w:val="lrTb"/>
            <w:noWrap w:val="false"/>
          </w:tcPr>
          <w:p>
            <w:pPr>
              <w:pStyle w:val="952"/>
              <w:ind w:left="0" w:right="0"/>
              <w:jc w:val="center"/>
              <w:keepLines w:val="0"/>
              <w:keepNext w:val="0"/>
              <w:pageBreakBefore w:val="0"/>
              <w:spacing w:beforeAutospacing="0" w:afterAutospacing="0" w:line="480" w:lineRule="exact"/>
              <w:rPr>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571" w:type="dxa"/>
            <w:vAlign w:val="center"/>
            <w:textDirection w:val="lrTb"/>
            <w:noWrap w:val="false"/>
          </w:tcPr>
          <w:p>
            <w:pPr>
              <w:pStyle w:val="952"/>
              <w:ind w:left="0" w:right="0"/>
              <w:jc w:val="center"/>
              <w:keepLines w:val="0"/>
              <w:keepNext w:val="0"/>
              <w:pageBreakBefore w:val="0"/>
              <w:spacing w:beforeAutospacing="0" w:afterAutospacing="0" w:line="480" w:lineRule="exact"/>
              <w:rPr>
                <w:rFonts w:eastAsia="宋体"/>
                <w:color w:val="auto"/>
                <w:sz w:val="24"/>
                <w:szCs w:val="24"/>
                <w:highlight w:val="none"/>
                <w:lang w:val="en-US" w:eastAsia="zh-CN"/>
              </w:rPr>
              <w:suppressLineNumbers w:val="0"/>
            </w:pPr>
            <w:r>
              <w:rPr>
                <w:rFonts w:hint="eastAsia"/>
                <w:color w:val="auto"/>
                <w:sz w:val="24"/>
                <w:szCs w:val="24"/>
                <w:highlight w:val="none"/>
                <w:lang w:val="en-US" w:eastAsia="zh-CN"/>
              </w:rPr>
              <w:t xml:space="preserve">采购标的</w:t>
            </w:r>
            <w:r/>
          </w:p>
        </w:tc>
        <w:tc>
          <w:tcPr>
            <w:tcW w:w="4006" w:type="dxa"/>
            <w:vAlign w:val="center"/>
            <w:textDirection w:val="lrTb"/>
            <w:noWrap w:val="false"/>
          </w:tcPr>
          <w:p>
            <w:pPr>
              <w:pStyle w:val="952"/>
              <w:ind w:left="0" w:right="0"/>
              <w:jc w:val="center"/>
              <w:keepLines w:val="0"/>
              <w:keepNext w:val="0"/>
              <w:pageBreakBefore w:val="0"/>
              <w:spacing w:beforeAutospacing="0" w:afterAutospacing="0" w:line="480" w:lineRule="exact"/>
              <w:rPr>
                <w:color w:val="auto"/>
                <w:sz w:val="24"/>
                <w:szCs w:val="24"/>
                <w:highlight w:val="none"/>
              </w:rPr>
              <w:suppressLineNumbers w:val="0"/>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800"/>
        </w:trPr>
        <w:tc>
          <w:tcPr>
            <w:tcW w:w="862" w:type="dxa"/>
            <w:vAlign w:val="center"/>
            <w:textDirection w:val="lrTb"/>
            <w:noWrap w:val="false"/>
          </w:tcPr>
          <w:p>
            <w:pPr>
              <w:pStyle w:val="952"/>
              <w:ind w:left="0" w:right="0"/>
              <w:jc w:val="center"/>
              <w:keepLines w:val="0"/>
              <w:keepNext w:val="0"/>
              <w:pageBreakBefore w:val="0"/>
              <w:spacing w:beforeAutospacing="0" w:afterAutospacing="0" w:line="480" w:lineRule="exact"/>
              <w:rPr>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571" w:type="dxa"/>
            <w:vAlign w:val="center"/>
            <w:textDirection w:val="lrTb"/>
            <w:noWrap w:val="false"/>
          </w:tcPr>
          <w:p>
            <w:pPr>
              <w:ind w:left="0" w:right="0"/>
              <w:jc w:val="center"/>
              <w:keepLines w:val="0"/>
              <w:keepNext w:val="0"/>
              <w:pageBreakBefore w:val="0"/>
              <w:spacing w:beforeAutospacing="0" w:afterAutospacing="0" w:line="480" w:lineRule="exact"/>
              <w:rPr>
                <w:rFonts w:ascii="Times New Roman" w:hAnsi="Times New Roman" w:eastAsia="宋体" w:cs="Times New Roman"/>
                <w:color w:val="auto"/>
                <w:sz w:val="24"/>
                <w:szCs w:val="24"/>
                <w:highlight w:val="none"/>
                <w:lang w:val="en-US" w:eastAsia="zh-CN"/>
              </w:rPr>
              <w:suppressLineNumbers w:val="0"/>
            </w:pPr>
            <w:r>
              <w:rPr>
                <w:rFonts w:hint="eastAsia" w:hAnsi="宋体" w:cs="宋体"/>
                <w:color w:val="auto"/>
                <w:highlight w:val="none"/>
              </w:rPr>
              <w:t xml:space="preserve">清单中所有产品标的</w:t>
            </w:r>
            <w:r/>
          </w:p>
        </w:tc>
        <w:tc>
          <w:tcPr>
            <w:tcW w:w="4006" w:type="dxa"/>
            <w:vAlign w:val="center"/>
            <w:textDirection w:val="lrTb"/>
            <w:noWrap w:val="false"/>
          </w:tcPr>
          <w:p>
            <w:pPr>
              <w:pStyle w:val="952"/>
              <w:ind w:left="0" w:right="0"/>
              <w:jc w:val="center"/>
              <w:keepLines w:val="0"/>
              <w:keepNext w:val="0"/>
              <w:pageBreakBefore w:val="0"/>
              <w:spacing w:beforeAutospacing="0" w:afterAutospacing="0" w:line="480" w:lineRule="exact"/>
              <w:rPr>
                <w:rFonts w:eastAsia="宋体"/>
                <w:color w:val="auto"/>
                <w:sz w:val="24"/>
                <w:szCs w:val="24"/>
                <w:highlight w:val="none"/>
                <w:lang w:val="en-US" w:eastAsia="zh-CN"/>
              </w:rPr>
              <w:suppressLineNumbers w:val="0"/>
            </w:pPr>
            <w:r>
              <w:rPr>
                <w:rFonts w:hint="eastAsia" w:eastAsia="宋体"/>
                <w:color w:val="auto"/>
                <w:sz w:val="24"/>
                <w:szCs w:val="24"/>
                <w:highlight w:val="none"/>
                <w:lang w:val="en-US" w:eastAsia="zh-CN"/>
              </w:rPr>
              <w:t xml:space="preserve">工业</w:t>
            </w:r>
            <w:r/>
          </w:p>
        </w:tc>
      </w:tr>
    </w:tbl>
    <w:p>
      <w:pPr>
        <w:rPr>
          <w:rFonts w:hint="eastAsia"/>
          <w:color w:val="auto"/>
          <w:highlight w:val="none"/>
        </w:rPr>
      </w:pPr>
      <w:r>
        <w:rPr>
          <w:rFonts w:hint="eastAsia"/>
          <w:color w:val="auto"/>
          <w:highlight w:val="none"/>
        </w:rPr>
      </w:r>
      <w:r/>
    </w:p>
    <w:p>
      <w:pPr>
        <w:jc w:val="both"/>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60"/>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color w:val="auto"/>
          <w:highlight w:val="none"/>
        </w:rPr>
      </w:pPr>
      <w:r>
        <w:rPr>
          <w:rFonts w:hint="eastAsia"/>
          <w:color w:val="auto"/>
          <w:highlight w:val="none"/>
        </w:rPr>
      </w:r>
      <w:r/>
    </w:p>
    <w:p>
      <w:pPr>
        <w:jc w:val="left"/>
        <w:spacing w:line="48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480" w:lineRule="exact"/>
        <w:rPr>
          <w:rFonts w:ascii="宋体" w:hAnsi="宋体" w:cs="宋体"/>
          <w:b/>
          <w:color w:val="auto"/>
          <w:sz w:val="44"/>
          <w:szCs w:val="44"/>
          <w:highlight w:val="none"/>
        </w:rPr>
      </w:pPr>
      <w:r>
        <w:rPr>
          <w:rFonts w:hint="eastAsia" w:ascii="宋体" w:hAnsi="宋体" w:cs="宋体"/>
          <w:b/>
          <w:color w:val="auto"/>
          <w:sz w:val="44"/>
          <w:szCs w:val="44"/>
          <w:highlight w:val="none"/>
        </w:rPr>
        <w:t xml:space="preserve">第四章  评标办法及评分标准</w:t>
      </w:r>
      <w:r/>
    </w:p>
    <w:p>
      <w:pPr>
        <w:ind w:firstLine="480"/>
        <w:keepLines w:val="0"/>
        <w:keepNext w:val="0"/>
        <w:pageBreakBefore w:val="0"/>
        <w:spacing w:line="480" w:lineRule="exact"/>
        <w:widowControl w:val="off"/>
        <w:rPr>
          <w:b/>
          <w:bCs/>
          <w:color w:val="auto"/>
          <w:sz w:val="24"/>
          <w:highlight w:val="none"/>
        </w:rPr>
      </w:pPr>
      <w:r>
        <w:rPr>
          <w:rFonts w:hint="eastAsia" w:ascii="宋体" w:hAnsi="宋体"/>
          <w:color w:val="auto"/>
          <w:sz w:val="24"/>
          <w:highlight w:val="none"/>
        </w:rPr>
        <w:t xml:space="preserve">一、</w:t>
      </w:r>
      <w:r>
        <w:rPr>
          <w:rFonts w:hint="eastAsia"/>
          <w:b/>
          <w:bCs/>
          <w:color w:val="auto"/>
          <w:sz w:val="24"/>
          <w:highlight w:val="none"/>
        </w:rPr>
        <w:t xml:space="preserve">评标办法：综合评分法。</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3.总得分最高的即为中标候选人。</w:t>
      </w:r>
      <w:r/>
    </w:p>
    <w:p>
      <w:pPr>
        <w:ind w:firstLine="480"/>
        <w:keepLines w:val="0"/>
        <w:keepNext w:val="0"/>
        <w:pageBreakBefore w:val="0"/>
        <w:spacing w:line="48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4.推荐的中标候选人数：1名。</w:t>
      </w:r>
      <w:r/>
    </w:p>
    <w:p>
      <w:pPr>
        <w:ind w:firstLine="482"/>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二、政府采购政策功能落实</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（一）小微企业优惠情况：</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1、对小型和微型企业产品最后价格给予20%的扣除，用扣除后的价格参与评审。 </w:t>
      </w:r>
      <w:r/>
    </w:p>
    <w:p>
      <w:pPr>
        <w:ind w:firstLine="482"/>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
          <w:bCs w:val="0"/>
          <w:color w:val="auto"/>
          <w:sz w:val="24"/>
          <w:highlight w:val="none"/>
        </w:rPr>
        <w:t xml:space="preserve">如项目为工程类或服务类，施工单位/服务全部由符合政策要求的小微企业承接，对其总报价给予20%的扣除，用扣除后的价格参与价格评审。</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2、供应商须按照采购文件要求提供相应的《企业声明函》（格式附后），不提供声明函或有弄虚作假的，将依法承担相应责任。</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4、以上规定未尽事项，按《政府采购促进中小企业发展管理办法》 （财库【2020】46号）等有关制度规定执行。</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（二）残疾人福利单位价格扣除</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1、本项目对残疾人福利性单位视同小型、微型企业，给予20%的价格扣除，用扣除后的价格参与评审。</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（三）监狱和戒毒企业价格扣除</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1、本项目对监狱和戒毒企业（简称监狱企业）视同小型、微型企业，给予20%的价格扣除，用扣除后的价格参与评审。</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（四）残疾人福利单位、监狱企业属于小型、微型企业的，不重复享受政策。</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（五）严格执行政府采购关于支持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8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（七）本文件中若涉及到数据中心采购，应按照《&lt;绿色数据中心政府采购需求标准（试行）&gt;的通知》（财库〔2023〕7号）执行。</w:t>
      </w:r>
      <w:r/>
    </w:p>
    <w:p>
      <w:pPr>
        <w:ind w:firstLine="480"/>
        <w:keepLines w:val="0"/>
        <w:keepNext w:val="0"/>
        <w:pageBreakBefore w:val="0"/>
        <w:spacing w:line="480" w:lineRule="exact"/>
        <w:widowControl w:val="off"/>
        <w:rPr>
          <w:rFonts w:hint="eastAsia" w:ascii="宋体" w:hAnsi="宋体" w:cs="宋体"/>
          <w:b/>
          <w:color w:val="auto"/>
          <w:sz w:val="24"/>
          <w:highlight w:val="none"/>
        </w:rPr>
      </w:pPr>
      <w:r>
        <w:rPr>
          <w:rFonts w:hint="eastAsia" w:ascii="宋体" w:hAnsi="宋体" w:cs="宋体"/>
          <w:bCs/>
          <w:color w:val="auto"/>
          <w:sz w:val="24"/>
          <w:highlight w:val="none"/>
        </w:rPr>
        <w:t xml:space="preserve">（八）根据《江苏省政府采购信用管理暂行办法》的规定，供应商信用评价结果为三星的扣2分，评价结果为二星的扣3分，评价结果为一星的扣4分。</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三、评分标准（总分值为100分）</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759"/>
        <w:tblW w:w="97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15"/>
        <w:gridCol w:w="885"/>
        <w:gridCol w:w="6943"/>
      </w:tblGrid>
      <w:tr>
        <w:trPr>
          <w:trHeight w:val="492"/>
        </w:trPr>
        <w:tc>
          <w:tcPr>
            <w:tcW w:w="735" w:type="dxa"/>
            <w:vAlign w:val="center"/>
            <w:textDirection w:val="lrTb"/>
            <w:noWrap w:val="false"/>
          </w:tcPr>
          <w:p>
            <w:pPr>
              <w:pStyle w:val="939"/>
              <w:jc w:val="both"/>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15" w:type="dxa"/>
            <w:vAlign w:val="center"/>
            <w:textDirection w:val="lrTb"/>
            <w:noWrap w:val="false"/>
          </w:tcPr>
          <w:p>
            <w:pPr>
              <w:pStyle w:val="939"/>
              <w:jc w:val="both"/>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W w:w="885" w:type="dxa"/>
            <w:vAlign w:val="center"/>
            <w:textDirection w:val="lrTb"/>
            <w:noWrap w:val="false"/>
          </w:tcPr>
          <w:p>
            <w:pPr>
              <w:pStyle w:val="939"/>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6943" w:type="dxa"/>
            <w:vAlign w:val="center"/>
            <w:textDirection w:val="lrTb"/>
            <w:noWrap w:val="false"/>
          </w:tcPr>
          <w:p>
            <w:pPr>
              <w:pStyle w:val="939"/>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trHeight w:val="2244"/>
        </w:trPr>
        <w:tc>
          <w:tcPr>
            <w:tcW w:w="735" w:type="dxa"/>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1215" w:type="dxa"/>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报价部分</w:t>
            </w:r>
            <w:r/>
          </w:p>
          <w:p>
            <w:pPr>
              <w:jc w:val="cente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p>
            <w:pPr>
              <w:jc w:val="cente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5" w:type="dxa"/>
            <w:vAlign w:val="center"/>
            <w:textDirection w:val="lrTb"/>
            <w:noWrap w:val="false"/>
          </w:tcPr>
          <w:p>
            <w:pPr>
              <w:jc w:val="center"/>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W w:w="6943" w:type="dxa"/>
            <w:vAlign w:val="center"/>
            <w:textDirection w:val="lrTb"/>
            <w:noWrap w:val="false"/>
          </w:tcPr>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w:t>
            </w:r>
            <w:r>
              <w:rPr>
                <w:rFonts w:hint="eastAsia" w:ascii="宋体" w:hAnsi="宋体" w:cs="宋体"/>
                <w:color w:val="auto"/>
                <w:sz w:val="24"/>
                <w:szCs w:val="24"/>
                <w:highlight w:val="none"/>
                <w:lang w:eastAsia="zh-CN"/>
              </w:rPr>
              <w:t xml:space="preserve">有效</w:t>
            </w:r>
            <w:r>
              <w:rPr>
                <w:rFonts w:hint="eastAsia" w:ascii="宋体" w:hAnsi="宋体" w:eastAsia="宋体" w:cs="宋体"/>
                <w:color w:val="auto"/>
                <w:sz w:val="24"/>
                <w:szCs w:val="24"/>
                <w:highlight w:val="none"/>
              </w:rPr>
              <w:t xml:space="preserve">投标报价为评标基准价，其价格分为满分30分。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其他投标人的价格分统一按照下列公式计算：投标报价得分=（评标基准价/投标报价）×30，结果保留两位小数。（有效投标报价为</w:t>
            </w:r>
            <w:r>
              <w:rPr>
                <w:rFonts w:hint="eastAsia" w:ascii="宋体" w:hAnsi="宋体" w:eastAsia="宋体" w:cs="宋体"/>
                <w:color w:val="auto"/>
                <w:sz w:val="24"/>
                <w:szCs w:val="24"/>
                <w:highlight w:val="none"/>
                <w:lang w:val="zh-CN"/>
              </w:rPr>
              <w:t xml:space="preserve">未被评标委员会判定为废标的投标文件</w:t>
            </w:r>
            <w:r>
              <w:rPr>
                <w:rFonts w:hint="eastAsia" w:ascii="宋体" w:hAnsi="宋体" w:eastAsia="宋体" w:cs="宋体"/>
                <w:color w:val="auto"/>
                <w:sz w:val="24"/>
                <w:szCs w:val="24"/>
                <w:highlight w:val="none"/>
              </w:rPr>
              <w:t xml:space="preserve">）。</w:t>
            </w:r>
            <w:r/>
          </w:p>
        </w:tc>
      </w:tr>
      <w:tr>
        <w:trPr>
          <w:trHeight w:val="90"/>
        </w:trPr>
        <w:tc>
          <w:tcPr>
            <w:tcW w:w="73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p>
        </w:tc>
        <w:tc>
          <w:tcPr>
            <w:tcW w:w="121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6分</w:t>
            </w:r>
            <w:r/>
          </w:p>
        </w:tc>
        <w:tc>
          <w:tcPr>
            <w:tcW w:w="6943" w:type="dxa"/>
            <w:vAlign w:val="center"/>
            <w:textDirection w:val="lrTb"/>
            <w:noWrap w:val="false"/>
          </w:tcPr>
          <w:p>
            <w:pPr>
              <w:ind w:firstLine="360"/>
              <w:spacing w:line="3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zh-CN"/>
              </w:rPr>
              <w:t xml:space="preserve">2021年1月以来完成过（以合同签订时间为准）类似项目业绩的，每提供一个得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分，本项最高得6分。</w:t>
            </w:r>
            <w:r/>
          </w:p>
          <w:p>
            <w:pPr>
              <w:ind w:firstLine="36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注：上述类似项目业绩是指投标人所提供的业绩需与本项目内容相关的业绩，须提供合同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lang w:val="zh-CN"/>
              </w:rPr>
              <w:t xml:space="preserve">，不提供不得分。</w:t>
            </w:r>
            <w:r/>
          </w:p>
        </w:tc>
      </w:tr>
      <w:tr>
        <w:trPr>
          <w:trHeight w:val="2034"/>
        </w:trPr>
        <w:tc>
          <w:tcPr>
            <w:tcW w:w="73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三</w:t>
            </w:r>
            <w:r/>
          </w:p>
        </w:tc>
        <w:tc>
          <w:tcPr>
            <w:tcW w:w="121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技术响应</w:t>
            </w:r>
            <w:r/>
          </w:p>
          <w:p>
            <w:pPr>
              <w:pStyle w:val="951"/>
              <w:ind w:left="0"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w:t>
            </w:r>
            <w:r/>
          </w:p>
        </w:tc>
        <w:tc>
          <w:tcPr>
            <w:tcW w:w="6943" w:type="dxa"/>
            <w:vAlign w:val="center"/>
            <w:textDirection w:val="lrTb"/>
            <w:noWrap w:val="false"/>
          </w:tcPr>
          <w:p>
            <w:pPr>
              <w:ind w:firstLine="36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根据招标文件第三章中“技术要求及相关说明”进行评审，全部满足技术参数的得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分，有一项负偏离扣0.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分，扣完为止。</w:t>
            </w:r>
            <w:r/>
          </w:p>
          <w:p>
            <w:pPr>
              <w:ind w:firstLine="360"/>
              <w:spacing w:line="3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注：1、需提供《技术响应表》加盖投标人公章，未按要求提供相关证明材料的视为负偏离，未在《技术响应表》中响应的条款，视同负偏离。</w:t>
            </w:r>
            <w:r/>
          </w:p>
        </w:tc>
      </w:tr>
      <w:tr>
        <w:trPr>
          <w:trHeight w:val="90"/>
        </w:trPr>
        <w:tc>
          <w:tcPr>
            <w:tcW w:w="735"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p>
        </w:tc>
        <w:tc>
          <w:tcPr>
            <w:tcW w:w="1215" w:type="dxa"/>
            <w:vAlign w:val="center"/>
            <w:vMerge w:val="restart"/>
            <w:textDirection w:val="lrTb"/>
            <w:noWrap w:val="false"/>
          </w:tcPr>
          <w:p>
            <w:pPr>
              <w:pStyle w:val="951"/>
              <w:ind w:left="0" w:firstLine="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企业实力</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W w:w="6943" w:type="dxa"/>
            <w:vAlign w:val="center"/>
            <w:textDirection w:val="lrTb"/>
            <w:noWrap w:val="false"/>
          </w:tcPr>
          <w:p>
            <w:pPr>
              <w:numPr>
                <w:ilvl w:val="0"/>
                <w:numId w:val="0"/>
              </w:numPr>
              <w:spacing w:line="3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软件著作权证书：所投产品具有智慧识别、生物多样性数据采集相关软件著作权证书的，每有一个得</w:t>
            </w:r>
            <w:r>
              <w:rPr>
                <w:rFonts w:hint="eastAsia" w:ascii="宋体" w:hAnsi="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分，本项最多得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numPr>
                <w:ilvl w:val="0"/>
                <w:numId w:val="0"/>
              </w:numP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注：以上需提供相关证书</w:t>
            </w:r>
            <w:r>
              <w:rPr>
                <w:rFonts w:hint="eastAsia" w:ascii="宋体" w:hAnsi="宋体" w:eastAsia="宋体" w:cs="宋体"/>
                <w:color w:val="auto"/>
                <w:sz w:val="24"/>
                <w:szCs w:val="24"/>
                <w:highlight w:val="none"/>
                <w:lang w:val="en-US" w:eastAsia="zh-CN" w:bidi="ar"/>
              </w:rPr>
              <w:t xml:space="preserve">原件扫描件</w:t>
            </w:r>
            <w:r>
              <w:rPr>
                <w:rFonts w:hint="eastAsia" w:ascii="宋体" w:hAnsi="宋体" w:eastAsia="宋体" w:cs="宋体"/>
                <w:color w:val="auto"/>
                <w:sz w:val="24"/>
                <w:szCs w:val="24"/>
                <w:highlight w:val="none"/>
                <w:lang w:bidi="ar"/>
              </w:rPr>
              <w:t xml:space="preserve">。</w:t>
            </w:r>
            <w:r/>
          </w:p>
        </w:tc>
      </w:tr>
      <w:tr>
        <w:trPr>
          <w:trHeight w:val="2431"/>
        </w:trPr>
        <w:tc>
          <w:tcPr>
            <w:tcW w:w="73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5" w:type="dxa"/>
            <w:vAlign w:val="center"/>
            <w:vMerge w:val="continue"/>
            <w:textDirection w:val="lrTb"/>
            <w:noWrap w:val="false"/>
          </w:tcPr>
          <w:p>
            <w:pPr>
              <w:pStyle w:val="951"/>
              <w:ind w:left="0" w:firstLine="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6943" w:type="dxa"/>
            <w:vAlign w:val="center"/>
            <w:textDirection w:val="lrTb"/>
            <w:noWrap w:val="false"/>
          </w:tcPr>
          <w:p>
            <w:pPr>
              <w:ind w:firstLine="360"/>
              <w:spacing w:line="3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投标人具有有效的</w:t>
            </w:r>
            <w:r>
              <w:rPr>
                <w:rFonts w:hint="eastAsia" w:ascii="宋体" w:hAnsi="宋体" w:eastAsia="宋体" w:cs="宋体"/>
                <w:b/>
                <w:bCs/>
                <w:color w:val="auto"/>
                <w:sz w:val="24"/>
                <w:szCs w:val="24"/>
                <w:highlight w:val="none"/>
                <w:lang w:bidi="ar"/>
              </w:rPr>
              <w:t xml:space="preserve">质量管理体系认证证书、环境管理体系认证证书、信息安全管理体系认证证书</w:t>
            </w:r>
            <w:r>
              <w:rPr>
                <w:rFonts w:hint="eastAsia" w:ascii="宋体" w:hAnsi="宋体" w:eastAsia="宋体" w:cs="宋体"/>
                <w:color w:val="auto"/>
                <w:sz w:val="24"/>
                <w:szCs w:val="24"/>
                <w:highlight w:val="none"/>
                <w:lang w:bidi="ar"/>
              </w:rPr>
              <w:t xml:space="preserve">，每有1个得1分，最高得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rPr>
                <w:rFonts w:hint="eastAsia" w:ascii="宋体" w:hAnsi="宋体" w:cs="宋体"/>
                <w:bCs/>
                <w:color w:val="auto"/>
                <w:sz w:val="24"/>
                <w:highlight w:val="none"/>
              </w:rPr>
              <w:t xml:space="preserve">（认证机构必须在全国认证认可信息公共服务平</w:t>
            </w:r>
            <w:r>
              <w:rPr>
                <w:rFonts w:hint="eastAsia" w:ascii="宋体" w:hAnsi="宋体" w:cs="宋体"/>
                <w:bCs/>
                <w:color w:val="auto"/>
                <w:sz w:val="24"/>
                <w:highlight w:val="none"/>
                <w:lang w:val="en-US" w:eastAsia="zh-CN"/>
              </w:rPr>
              <w:t xml:space="preserve">台</w:t>
            </w:r>
            <w:r>
              <w:rPr>
                <w:rFonts w:hint="eastAsia" w:ascii="宋体" w:hAnsi="宋体" w:cs="宋体"/>
                <w:bCs/>
                <w:color w:val="auto"/>
                <w:sz w:val="24"/>
                <w:highlight w:val="none"/>
              </w:rPr>
              <w:t xml:space="preserve">cx.cnca.cn/CertECloud/index/index/page网站可查询）</w:t>
            </w:r>
            <w:r>
              <w:rPr>
                <w:rFonts w:hint="eastAsia" w:ascii="宋体" w:hAnsi="宋体" w:cs="宋体"/>
                <w:color w:val="auto"/>
                <w:sz w:val="24"/>
                <w:szCs w:val="32"/>
                <w:highlight w:val="none"/>
              </w:rPr>
              <w:t xml:space="preserve">须提供相关证明材料原件</w:t>
            </w:r>
            <w:r>
              <w:rPr>
                <w:rFonts w:hint="eastAsia" w:ascii="宋体" w:hAnsi="宋体" w:cs="宋体"/>
                <w:color w:val="auto"/>
                <w:sz w:val="24"/>
                <w:highlight w:val="none"/>
              </w:rPr>
              <w:t xml:space="preserve">扫描件及网站查询截图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bidi="ar"/>
              </w:rPr>
              <w:t xml:space="preserve">未提供的不得分。</w:t>
            </w:r>
            <w:r/>
          </w:p>
        </w:tc>
      </w:tr>
      <w:tr>
        <w:trPr>
          <w:trHeight w:val="1400"/>
        </w:trPr>
        <w:tc>
          <w:tcPr>
            <w:tcW w:w="73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5" w:type="dxa"/>
            <w:vAlign w:val="center"/>
            <w:vMerge w:val="continue"/>
            <w:textDirection w:val="lrTb"/>
            <w:noWrap w:val="false"/>
          </w:tcPr>
          <w:p>
            <w:pPr>
              <w:pStyle w:val="951"/>
              <w:ind w:left="0" w:firstLine="0"/>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6943" w:type="dxa"/>
            <w:vAlign w:val="center"/>
            <w:textDirection w:val="lrTb"/>
            <w:noWrap w:val="false"/>
          </w:tcPr>
          <w:p>
            <w:pPr>
              <w:ind w:firstLine="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项目成员具有</w:t>
            </w:r>
            <w:r>
              <w:rPr>
                <w:rFonts w:hint="eastAsia" w:ascii="宋体" w:hAnsi="宋体" w:eastAsia="宋体" w:cs="宋体"/>
                <w:b/>
                <w:bCs/>
                <w:color w:val="auto"/>
                <w:sz w:val="24"/>
                <w:szCs w:val="24"/>
                <w:highlight w:val="none"/>
              </w:rPr>
              <w:t xml:space="preserve">生态学、环境科学、植物学、动物学和计算机技术</w:t>
            </w:r>
            <w:r>
              <w:rPr>
                <w:rFonts w:hint="eastAsia" w:ascii="宋体" w:hAnsi="宋体" w:eastAsia="宋体" w:cs="宋体"/>
                <w:color w:val="auto"/>
                <w:sz w:val="24"/>
                <w:szCs w:val="24"/>
                <w:highlight w:val="none"/>
              </w:rPr>
              <w:t xml:space="preserve">等相关技术领域中级</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以上职称</w:t>
            </w:r>
            <w:r>
              <w:rPr>
                <w:rFonts w:hint="eastAsia" w:ascii="宋体" w:hAnsi="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，每满足一个领域得1分，本项最高得5分。</w:t>
            </w:r>
            <w:r/>
          </w:p>
          <w:p>
            <w:pPr>
              <w:ind w:firstLine="360"/>
              <w:spacing w:line="360" w:lineRule="exact"/>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rPr>
              <w:t xml:space="preserve">注：以上均需要提供相关证书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p>
        </w:tc>
      </w:tr>
      <w:tr>
        <w:trPr>
          <w:trHeight w:val="627"/>
        </w:trPr>
        <w:tc>
          <w:tcPr>
            <w:tcW w:w="735"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p>
        </w:tc>
        <w:tc>
          <w:tcPr>
            <w:tcW w:w="1215" w:type="dxa"/>
            <w:vAlign w:val="center"/>
            <w:vMerge w:val="restart"/>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943" w:type="dxa"/>
            <w:vAlign w:val="top"/>
            <w:textDirection w:val="lrTb"/>
            <w:noWrap w:val="false"/>
          </w:tcPr>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评委根据投标人针对本项目实施的系统架构、点位布局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监测方法</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售后及服务、响应时间</w:t>
            </w:r>
            <w:r>
              <w:rPr>
                <w:rFonts w:hint="eastAsia" w:ascii="宋体" w:hAnsi="宋体" w:eastAsia="宋体" w:cs="宋体"/>
                <w:color w:val="auto"/>
                <w:sz w:val="24"/>
                <w:szCs w:val="24"/>
                <w:highlight w:val="none"/>
              </w:rPr>
              <w:t xml:space="preserve">，根据投标方所提供项目整体实施方案的先进性、科学性、合理性、完整性、稳定性、易用性和集成性酌情量化打分，应当将量化指标建立在同一基础或者同一标准上，使各投标文件具有可比性。</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①投标人根据本项目上述内容先进性、科学性、合理性、完整性、稳定性、易用性和集成性等优的得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②内容先进性、科学性、合理性、完整性、稳定性、易用性和集成性等</w:t>
            </w:r>
            <w:r>
              <w:rPr>
                <w:rFonts w:hint="eastAsia" w:ascii="宋体" w:hAnsi="宋体" w:eastAsia="宋体" w:cs="宋体"/>
                <w:color w:val="auto"/>
                <w:sz w:val="24"/>
                <w:szCs w:val="24"/>
                <w:highlight w:val="none"/>
                <w:lang w:eastAsia="zh-CN"/>
              </w:rPr>
              <w:t xml:space="preserve">较好</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③内容先进性、科学性、合理性、完整性、稳定性、易用性和集成性等一般的得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361"/>
              <w:spacing w:line="360" w:lineRule="exact"/>
              <w:rPr>
                <w:rFonts w:hint="eastAsia" w:ascii="宋体" w:hAnsi="宋体" w:eastAsia="宋体" w:cs="宋体"/>
                <w:b/>
                <w:bCs w:val="0"/>
                <w:color w:val="auto"/>
                <w:sz w:val="24"/>
                <w:szCs w:val="24"/>
                <w:highlight w:val="none"/>
                <w:lang w:val="zh-CN"/>
              </w:rPr>
            </w:pPr>
            <w:r>
              <w:rPr>
                <w:rFonts w:hint="eastAsia" w:ascii="宋体" w:hAnsi="宋体" w:eastAsia="宋体" w:cs="宋体"/>
                <w:b/>
                <w:bCs/>
                <w:color w:val="auto"/>
                <w:sz w:val="24"/>
                <w:szCs w:val="24"/>
                <w:highlight w:val="none"/>
              </w:rPr>
              <w:t xml:space="preserve">未提供相关说明的此项不得分。</w:t>
            </w:r>
            <w:r/>
          </w:p>
        </w:tc>
      </w:tr>
      <w:tr>
        <w:trPr>
          <w:trHeight w:val="90"/>
        </w:trPr>
        <w:tc>
          <w:tcPr>
            <w:tcW w:w="73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943" w:type="dxa"/>
            <w:vAlign w:val="top"/>
            <w:textDirection w:val="lrTb"/>
            <w:noWrap w:val="false"/>
          </w:tcPr>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评委根据投标人提供</w:t>
            </w:r>
            <w:r>
              <w:rPr>
                <w:rFonts w:hint="eastAsia" w:ascii="宋体" w:hAnsi="宋体" w:eastAsia="宋体" w:cs="宋体"/>
                <w:b/>
                <w:bCs/>
                <w:color w:val="auto"/>
                <w:sz w:val="24"/>
                <w:szCs w:val="24"/>
                <w:highlight w:val="none"/>
              </w:rPr>
              <w:t xml:space="preserve">鸟类识别系统方案且提供强化训练方案</w:t>
            </w:r>
            <w:r>
              <w:rPr>
                <w:rFonts w:hint="eastAsia" w:ascii="宋体" w:hAnsi="宋体" w:eastAsia="宋体" w:cs="宋体"/>
                <w:color w:val="auto"/>
                <w:sz w:val="24"/>
                <w:szCs w:val="24"/>
                <w:highlight w:val="none"/>
              </w:rPr>
              <w:t xml:space="preserve">酌情量化打分，应当将量化指标建立在同一基础或者同一标准上，使各投标文件具有可比性。</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①投标人根据本项目方案针对性、完整性、合理性优的得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②投标人根据本项目方案针对性、完整性、合理性</w:t>
            </w:r>
            <w:r>
              <w:rPr>
                <w:rFonts w:hint="eastAsia" w:ascii="宋体" w:hAnsi="宋体" w:eastAsia="宋体" w:cs="宋体"/>
                <w:color w:val="auto"/>
                <w:sz w:val="24"/>
                <w:szCs w:val="24"/>
                <w:highlight w:val="none"/>
                <w:lang w:eastAsia="zh-CN"/>
              </w:rPr>
              <w:t xml:space="preserve">较好</w:t>
            </w:r>
            <w:r>
              <w:rPr>
                <w:rFonts w:hint="eastAsia" w:ascii="宋体" w:hAnsi="宋体" w:eastAsia="宋体" w:cs="宋体"/>
                <w:color w:val="auto"/>
                <w:sz w:val="24"/>
                <w:szCs w:val="24"/>
                <w:highlight w:val="none"/>
              </w:rPr>
              <w:t xml:space="preserve">的得 </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③投标人根据本项目方案针对性、完整性、合理性一般的得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361"/>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rPr>
              <w:t xml:space="preserve">未提供相关说明的此项不得分。</w:t>
            </w:r>
            <w:r/>
          </w:p>
        </w:tc>
      </w:tr>
      <w:tr>
        <w:trPr>
          <w:trHeight w:val="3338"/>
        </w:trPr>
        <w:tc>
          <w:tcPr>
            <w:tcW w:w="73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center"/>
            <w:vMerge w:val="continue"/>
            <w:textDirection w:val="lrTb"/>
            <w:noWrap w:val="false"/>
          </w:tcPr>
          <w:p>
            <w:pPr>
              <w:jc w:val="cente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5" w:type="dxa"/>
            <w:vAlign w:val="center"/>
            <w:textDirection w:val="lrTb"/>
            <w:noWrap w:val="false"/>
          </w:tcPr>
          <w:p>
            <w:pPr>
              <w:jc w:val="center"/>
              <w:spacing w:line="4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6943" w:type="dxa"/>
            <w:vAlign w:val="top"/>
            <w:textDirection w:val="lrTb"/>
            <w:noWrap w:val="false"/>
          </w:tcPr>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评</w:t>
            </w:r>
            <w:r>
              <w:rPr>
                <w:rFonts w:hint="eastAsia" w:ascii="宋体" w:hAnsi="宋体" w:eastAsia="宋体" w:cs="宋体"/>
                <w:color w:val="auto"/>
                <w:sz w:val="24"/>
                <w:szCs w:val="24"/>
                <w:highlight w:val="none"/>
              </w:rPr>
              <w:t xml:space="preserve">标委员会根据各投标人提供的数据接入方案：在线监测数据结构符合《污染物在线监控（监测）系统数据传输标准》（HJ 212-2017），以供接入湿地公园“江苏省重要湿地监测与管理平台”。提供数据结构设计及数据接入方案进行横向比较后进行量化打分，将量化指标建立在同一基础或者同一标准上，使各投标文件具有可比性。</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①投标人提供的</w:t>
            </w:r>
            <w:r>
              <w:rPr>
                <w:rFonts w:hint="eastAsia" w:ascii="宋体" w:hAnsi="宋体" w:eastAsia="宋体" w:cs="宋体"/>
                <w:bCs/>
                <w:color w:val="auto"/>
                <w:sz w:val="24"/>
                <w:szCs w:val="24"/>
                <w:highlight w:val="none"/>
              </w:rPr>
              <w:t xml:space="preserve">方案合理、可操作性强</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②投标人提供的</w:t>
            </w:r>
            <w:r>
              <w:rPr>
                <w:rFonts w:hint="eastAsia" w:ascii="宋体" w:hAnsi="宋体" w:eastAsia="宋体" w:cs="宋体"/>
                <w:bCs/>
                <w:color w:val="auto"/>
                <w:sz w:val="24"/>
                <w:szCs w:val="24"/>
                <w:highlight w:val="none"/>
              </w:rPr>
              <w:t xml:space="preserve">方案合理、可操作性</w:t>
            </w:r>
            <w:r>
              <w:rPr>
                <w:rFonts w:hint="eastAsia" w:ascii="宋体" w:hAnsi="宋体" w:eastAsia="宋体" w:cs="宋体"/>
                <w:color w:val="auto"/>
                <w:sz w:val="24"/>
                <w:szCs w:val="24"/>
                <w:highlight w:val="none"/>
              </w:rPr>
              <w:t xml:space="preserve">较全面合理的得</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分；</w:t>
            </w:r>
            <w:r/>
          </w:p>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③投标人提供的</w:t>
            </w:r>
            <w:r>
              <w:rPr>
                <w:rFonts w:hint="eastAsia" w:ascii="宋体" w:hAnsi="宋体" w:eastAsia="宋体" w:cs="宋体"/>
                <w:bCs/>
                <w:color w:val="auto"/>
                <w:sz w:val="24"/>
                <w:szCs w:val="24"/>
                <w:highlight w:val="none"/>
              </w:rPr>
              <w:t xml:space="preserve">方案合理、可操作性</w:t>
            </w:r>
            <w:r>
              <w:rPr>
                <w:rFonts w:hint="eastAsia" w:ascii="宋体" w:hAnsi="宋体" w:eastAsia="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361"/>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b/>
                <w:bCs/>
                <w:color w:val="auto"/>
                <w:sz w:val="24"/>
                <w:szCs w:val="24"/>
                <w:highlight w:val="none"/>
              </w:rPr>
              <w:t xml:space="preserve">未提供相关说明的此项不得分。</w:t>
            </w:r>
            <w:r/>
          </w:p>
        </w:tc>
      </w:tr>
      <w:tr>
        <w:trPr>
          <w:trHeight w:val="2659"/>
        </w:trPr>
        <w:tc>
          <w:tcPr>
            <w:tcW w:w="735" w:type="dxa"/>
            <w:vAlign w:val="center"/>
            <w:textDirection w:val="lrTb"/>
            <w:noWrap w:val="false"/>
          </w:tcPr>
          <w:p>
            <w:pPr>
              <w:pStyle w:val="939"/>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六</w:t>
            </w:r>
            <w:r/>
          </w:p>
        </w:tc>
        <w:tc>
          <w:tcPr>
            <w:tcW w:w="1215" w:type="dxa"/>
            <w:vAlign w:val="center"/>
            <w:textDirection w:val="lrTb"/>
            <w:noWrap w:val="false"/>
          </w:tcPr>
          <w:p>
            <w:pPr>
              <w:pStyle w:val="939"/>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w:t>
            </w:r>
            <w:r/>
          </w:p>
          <w:p>
            <w:pPr>
              <w:pStyle w:val="939"/>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w:t>
            </w:r>
            <w:r/>
          </w:p>
          <w:p>
            <w:pPr>
              <w:pStyle w:val="939"/>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w:t>
            </w:r>
            <w:r/>
          </w:p>
        </w:tc>
        <w:tc>
          <w:tcPr>
            <w:tcW w:w="885" w:type="dxa"/>
            <w:vAlign w:val="center"/>
            <w:textDirection w:val="lrTb"/>
            <w:noWrap w:val="false"/>
          </w:tcPr>
          <w:p>
            <w:pPr>
              <w:pStyle w:val="939"/>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2分</w:t>
            </w:r>
            <w:r/>
          </w:p>
        </w:tc>
        <w:tc>
          <w:tcPr>
            <w:tcW w:w="6943" w:type="dxa"/>
            <w:vAlign w:val="top"/>
            <w:textDirection w:val="lrTb"/>
            <w:noWrap w:val="false"/>
          </w:tcPr>
          <w:p>
            <w:pPr>
              <w:ind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①投标产品属于财政部、国家发改委公布的“</w:t>
            </w:r>
            <w:r>
              <w:rPr>
                <w:rFonts w:hint="eastAsia" w:ascii="宋体" w:hAnsi="宋体" w:eastAsia="宋体" w:cs="宋体"/>
                <w:b/>
                <w:bCs/>
                <w:color w:val="auto"/>
                <w:sz w:val="24"/>
                <w:szCs w:val="24"/>
                <w:highlight w:val="none"/>
              </w:rPr>
              <w:t xml:space="preserve">节能产品品目清单</w:t>
            </w:r>
            <w:r>
              <w:rPr>
                <w:rFonts w:hint="eastAsia" w:ascii="宋体" w:hAnsi="宋体" w:eastAsia="宋体" w:cs="宋体"/>
                <w:color w:val="auto"/>
                <w:sz w:val="24"/>
                <w:szCs w:val="24"/>
                <w:highlight w:val="none"/>
              </w:rPr>
              <w:t xml:space="preserve">”范围内的投标人提供国家确定的认证机构出具的、处于有效期之内的该节能产品认证证书复印件的，有1个得0.5分，最多得1分。如投标产品均属于政府强制采购节能产品品目清单范围内，本项不得分；</w:t>
            </w:r>
            <w:r/>
          </w:p>
          <w:p>
            <w:pPr>
              <w:ind w:firstLine="360"/>
              <w:spacing w:line="36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②投标产品属于财政部、生态环境部公布的“</w:t>
            </w:r>
            <w:r>
              <w:rPr>
                <w:rFonts w:hint="eastAsia" w:ascii="宋体" w:hAnsi="宋体" w:eastAsia="宋体" w:cs="宋体"/>
                <w:b/>
                <w:bCs/>
                <w:color w:val="auto"/>
                <w:sz w:val="24"/>
                <w:szCs w:val="24"/>
                <w:highlight w:val="none"/>
              </w:rPr>
              <w:t xml:space="preserve">环境标志产品品目清单</w:t>
            </w:r>
            <w:r>
              <w:rPr>
                <w:rFonts w:hint="eastAsia" w:ascii="宋体" w:hAnsi="宋体" w:eastAsia="宋体" w:cs="宋体"/>
                <w:color w:val="auto"/>
                <w:sz w:val="24"/>
                <w:szCs w:val="24"/>
                <w:highlight w:val="none"/>
              </w:rPr>
              <w:t xml:space="preserve">”范围内的，投标人提供国家确定的认证机构出具的、处于有效期内的该环保产品认证证书复印件的，有1个得 0.5分，最多得1分。</w:t>
            </w:r>
            <w:r/>
          </w:p>
        </w:tc>
      </w:tr>
    </w:tbl>
    <w:p>
      <w:pPr>
        <w:pStyle w:val="968"/>
        <w:ind w:firstLine="241"/>
        <w:keepLines w:val="0"/>
        <w:keepNext w:val="0"/>
        <w:pageBreakBefore w:val="0"/>
        <w:spacing w:line="480" w:lineRule="exact"/>
        <w:widowControl w:val="off"/>
        <w:rPr>
          <w:rFonts w:ascii="宋体" w:hAnsi="宋体"/>
          <w:b/>
          <w:bCs/>
          <w:color w:val="auto"/>
          <w:sz w:val="36"/>
          <w:szCs w:val="36"/>
          <w:highlight w:val="none"/>
        </w:rPr>
      </w:pPr>
      <w:r>
        <w:rPr>
          <w:rFonts w:hint="eastAsia" w:ascii="宋体" w:hAnsi="宋体"/>
          <w:b/>
          <w:bCs/>
          <w:color w:val="auto"/>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940"/>
        <w:jc w:val="center"/>
        <w:spacing w:line="480" w:lineRule="exact"/>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40"/>
        <w:jc w:val="center"/>
        <w:spacing w:line="480" w:lineRule="exact"/>
        <w:rPr>
          <w:rFonts w:hint="eastAsia" w:ascii="宋体" w:hAnsi="宋体"/>
          <w:b/>
          <w:bCs/>
          <w:color w:val="auto"/>
          <w:sz w:val="36"/>
          <w:szCs w:val="36"/>
          <w:highlight w:val="none"/>
        </w:rPr>
      </w:pPr>
      <w:r>
        <w:rPr>
          <w:rFonts w:hint="eastAsia" w:ascii="宋体" w:hAnsi="宋体"/>
          <w:b/>
          <w:color w:val="auto"/>
          <w:sz w:val="36"/>
          <w:szCs w:val="36"/>
          <w:highlight w:val="none"/>
        </w:rPr>
        <w:t xml:space="preserve">第五章    合同主要条款</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lang w:eastAsia="zh-CN"/>
        </w:rPr>
        <w:t xml:space="preserve">江苏省建湖九龙口旅游度假区管理办公室</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（以下简称甲方）</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left="2" w:firstLine="475"/>
        <w:spacing w:line="480" w:lineRule="exact"/>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w:t>
      </w:r>
      <w:r>
        <w:rPr>
          <w:rFonts w:hint="eastAsia" w:ascii="宋体" w:hAnsi="宋体"/>
          <w:color w:val="auto"/>
          <w:sz w:val="24"/>
          <w:highlight w:val="none"/>
          <w:lang w:val="en-US" w:eastAsia="zh-CN"/>
        </w:rPr>
        <w:t xml:space="preserve">双</w:t>
      </w:r>
      <w:r>
        <w:rPr>
          <w:rFonts w:hint="eastAsia" w:ascii="宋体" w:hAnsi="宋体"/>
          <w:color w:val="auto"/>
          <w:sz w:val="24"/>
          <w:highlight w:val="none"/>
        </w:rPr>
        <w:t xml:space="preserve">方就</w:t>
      </w:r>
      <w:r>
        <w:rPr>
          <w:rFonts w:hint="eastAsia" w:ascii="宋体" w:hAnsi="宋体" w:cs="宋体"/>
          <w:color w:val="auto"/>
          <w:sz w:val="24"/>
          <w:highlight w:val="none"/>
          <w:u w:val="single"/>
          <w:lang w:eastAsia="zh-CN"/>
        </w:rPr>
        <w:t xml:space="preserve">建湖九龙口省重要湿地A类监测站建设项目</w:t>
      </w:r>
      <w:r>
        <w:rPr>
          <w:rFonts w:hint="eastAsia" w:ascii="宋体" w:hAnsi="宋体"/>
          <w:color w:val="auto"/>
          <w:sz w:val="24"/>
          <w:highlight w:val="none"/>
        </w:rPr>
        <w:t xml:space="preserve">相关事项协商一致，达成如下合同条款：</w:t>
      </w:r>
      <w:r/>
    </w:p>
    <w:p>
      <w:pPr>
        <w:ind w:firstLine="474"/>
        <w:spacing w:line="480" w:lineRule="exact"/>
        <w:rPr>
          <w:rFonts w:ascii="宋体" w:hAnsi="宋体" w:cs="宋体"/>
          <w:color w:val="auto"/>
          <w:spacing w:val="-2"/>
          <w:sz w:val="24"/>
          <w:highlight w:val="none"/>
        </w:rPr>
      </w:pPr>
      <w:r>
        <w:rPr>
          <w:rFonts w:hint="eastAsia" w:ascii="宋体" w:hAnsi="宋体" w:cs="宋体"/>
          <w:b/>
          <w:bCs/>
          <w:color w:val="auto"/>
          <w:spacing w:val="-2"/>
          <w:sz w:val="24"/>
          <w:highlight w:val="none"/>
        </w:rPr>
        <w:t xml:space="preserve">一、合同标的</w:t>
      </w:r>
      <w:r/>
    </w:p>
    <w:p>
      <w:pPr>
        <w:ind w:firstLine="472"/>
        <w:jc w:val="left"/>
        <w:spacing w:line="480" w:lineRule="exact"/>
        <w:widowControl/>
        <w:rPr>
          <w:rFonts w:hint="eastAsia" w:ascii="宋体" w:hAnsi="宋体" w:eastAsia="宋体"/>
          <w:bCs/>
          <w:color w:val="auto"/>
          <w:sz w:val="24"/>
          <w:highlight w:val="none"/>
          <w:lang w:eastAsia="zh-CN"/>
        </w:rPr>
      </w:pPr>
      <w:r>
        <w:rPr>
          <w:rFonts w:hint="eastAsia" w:ascii="宋体" w:hAnsi="宋体" w:cs="宋体"/>
          <w:color w:val="auto"/>
          <w:spacing w:val="-2"/>
          <w:sz w:val="24"/>
          <w:highlight w:val="none"/>
        </w:rPr>
        <w:t xml:space="preserve">1.</w:t>
      </w:r>
      <w:r>
        <w:rPr>
          <w:rFonts w:hint="eastAsia" w:ascii="宋体" w:hAnsi="宋体"/>
          <w:color w:val="auto"/>
          <w:sz w:val="24"/>
          <w:highlight w:val="none"/>
        </w:rPr>
        <w:t xml:space="preserve">合同中合同总价应</w:t>
      </w:r>
      <w:r>
        <w:rPr>
          <w:rFonts w:hint="eastAsia" w:ascii="宋体" w:hAnsi="宋体"/>
          <w:bCs/>
          <w:color w:val="auto"/>
          <w:sz w:val="24"/>
          <w:highlight w:val="none"/>
        </w:rPr>
        <w:t xml:space="preserve">包含</w:t>
      </w:r>
      <w:r>
        <w:rPr>
          <w:rFonts w:hint="eastAsia" w:ascii="宋体" w:hAnsi="宋体"/>
          <w:bCs/>
          <w:color w:val="auto"/>
          <w:sz w:val="24"/>
          <w:highlight w:val="none"/>
          <w:lang w:val="en-US" w:eastAsia="zh-CN"/>
        </w:rPr>
        <w:t xml:space="preserve">但不限于</w:t>
      </w:r>
      <w:r>
        <w:rPr>
          <w:rFonts w:hint="eastAsia" w:ascii="宋体" w:hAnsi="宋体"/>
          <w:bCs/>
          <w:color w:val="auto"/>
          <w:sz w:val="24"/>
          <w:highlight w:val="none"/>
        </w:rPr>
        <w:t xml:space="preserve">以下内容：</w:t>
      </w:r>
      <w:r>
        <w:rPr>
          <w:rFonts w:hint="eastAsia" w:ascii="宋体" w:hAnsi="宋体" w:eastAsia="宋体" w:cs="宋体"/>
          <w:color w:val="auto"/>
          <w:sz w:val="24"/>
          <w:highlight w:val="none"/>
        </w:rPr>
        <w:t xml:space="preserve">人工费</w:t>
      </w:r>
      <w:r>
        <w:rPr>
          <w:rFonts w:hint="eastAsia" w:ascii="宋体" w:hAnsi="宋体" w:eastAsia="宋体" w:cs="宋体"/>
          <w:color w:val="auto"/>
          <w:sz w:val="24"/>
          <w:highlight w:val="none"/>
          <w:lang w:eastAsia="zh-CN"/>
        </w:rPr>
        <w:t xml:space="preserve">、</w:t>
      </w:r>
      <w:r>
        <w:rPr>
          <w:rFonts w:hint="eastAsia" w:ascii="宋体" w:hAnsi="宋体" w:cs="宋体"/>
          <w:b w:val="0"/>
          <w:bCs w:val="0"/>
          <w:color w:val="auto"/>
          <w:sz w:val="24"/>
          <w:szCs w:val="24"/>
          <w:highlight w:val="none"/>
        </w:rPr>
        <w:t xml:space="preserve">供货、运输（送达至采购人指定地点并卸货）、安装、检验</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培训</w:t>
      </w:r>
      <w:r>
        <w:rPr>
          <w:rFonts w:hint="eastAsia" w:ascii="宋体" w:hAnsi="宋体" w:cs="宋体"/>
          <w:b w:val="0"/>
          <w:bCs w:val="0"/>
          <w:color w:val="auto"/>
          <w:sz w:val="24"/>
          <w:szCs w:val="24"/>
          <w:highlight w:val="none"/>
        </w:rPr>
        <w:t xml:space="preserve">及售后服务</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highlight w:val="none"/>
        </w:rPr>
        <w:t xml:space="preserve">材料费、不可预见的费用、管理费、招标代理费、利润、</w:t>
      </w:r>
      <w:r>
        <w:rPr>
          <w:rFonts w:hint="eastAsia" w:ascii="宋体" w:hAnsi="宋体"/>
          <w:color w:val="auto"/>
          <w:sz w:val="24"/>
          <w:szCs w:val="24"/>
          <w:highlight w:val="none"/>
          <w:lang w:val="en-US" w:eastAsia="zh-CN"/>
        </w:rPr>
        <w:t xml:space="preserve">伴随服务、</w:t>
      </w:r>
      <w:r>
        <w:rPr>
          <w:rFonts w:hint="eastAsia" w:ascii="宋体" w:hAnsi="宋体" w:eastAsia="宋体" w:cs="宋体"/>
          <w:color w:val="auto"/>
          <w:sz w:val="24"/>
          <w:highlight w:val="none"/>
        </w:rPr>
        <w:t xml:space="preserve">税金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文件规定的其他各项应有的全部费用(综合报价)等</w:t>
      </w:r>
      <w:r>
        <w:rPr>
          <w:rFonts w:hint="eastAsia" w:ascii="宋体" w:hAnsi="宋体"/>
          <w:color w:val="auto"/>
          <w:sz w:val="24"/>
          <w:szCs w:val="24"/>
          <w:highlight w:val="none"/>
        </w:rPr>
        <w:t xml:space="preserve">费用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对</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认为没有考虑到的费用项目</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将不予支付，并认为此项费用已包含在投标报价中。</w:t>
      </w:r>
      <w:r/>
    </w:p>
    <w:p>
      <w:pPr>
        <w:ind w:left="59" w:firstLine="482"/>
        <w:spacing w:line="520" w:lineRule="exact"/>
        <w:rPr>
          <w:b/>
          <w:bCs/>
          <w:color w:val="auto"/>
          <w:sz w:val="24"/>
          <w:highlight w:val="none"/>
        </w:rPr>
      </w:pPr>
      <w:r>
        <w:rPr>
          <w:rFonts w:hint="eastAsia" w:ascii="宋体" w:hAnsi="宋体"/>
          <w:b/>
          <w:color w:val="auto"/>
          <w:sz w:val="24"/>
          <w:highlight w:val="none"/>
        </w:rPr>
        <w:t xml:space="preserve">二、</w:t>
      </w:r>
      <w:r>
        <w:rPr>
          <w:rFonts w:hint="eastAsia"/>
          <w:b/>
          <w:bCs/>
          <w:color w:val="auto"/>
          <w:sz w:val="24"/>
          <w:highlight w:val="none"/>
        </w:rPr>
        <w:t xml:space="preserve">组成本合同的有关文件</w:t>
      </w:r>
      <w:r/>
    </w:p>
    <w:p>
      <w:pPr>
        <w:ind w:firstLine="480"/>
        <w:spacing w:line="520" w:lineRule="exact"/>
        <w:rPr>
          <w:color w:val="auto"/>
          <w:sz w:val="24"/>
          <w:highlight w:val="none"/>
        </w:rPr>
      </w:pPr>
      <w:r>
        <w:rPr>
          <w:rFonts w:hint="eastAsia"/>
          <w:color w:val="auto"/>
          <w:sz w:val="24"/>
          <w:highlight w:val="none"/>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auto"/>
          <w:sz w:val="24"/>
          <w:highlight w:val="none"/>
        </w:rPr>
      </w:pPr>
      <w:r>
        <w:rPr>
          <w:rFonts w:hint="eastAsia"/>
          <w:color w:val="auto"/>
          <w:sz w:val="24"/>
          <w:highlight w:val="none"/>
        </w:rPr>
        <w:t xml:space="preserve">（1）乙方提供的投标文件和投标报价表；</w:t>
      </w:r>
      <w:r/>
    </w:p>
    <w:p>
      <w:pPr>
        <w:ind w:firstLine="480"/>
        <w:spacing w:line="520" w:lineRule="exact"/>
        <w:rPr>
          <w:color w:val="auto"/>
          <w:sz w:val="24"/>
          <w:highlight w:val="none"/>
        </w:rPr>
      </w:pPr>
      <w:r>
        <w:rPr>
          <w:rFonts w:hint="eastAsia"/>
          <w:color w:val="auto"/>
          <w:sz w:val="24"/>
          <w:highlight w:val="none"/>
        </w:rPr>
        <w:t xml:space="preserve">（2）开标一览表；</w:t>
      </w:r>
      <w:r/>
    </w:p>
    <w:p>
      <w:pPr>
        <w:ind w:firstLine="480"/>
        <w:spacing w:line="520" w:lineRule="exact"/>
        <w:rPr>
          <w:color w:val="auto"/>
          <w:sz w:val="24"/>
          <w:highlight w:val="none"/>
        </w:rPr>
      </w:pPr>
      <w:r>
        <w:rPr>
          <w:rFonts w:hint="eastAsia"/>
          <w:color w:val="auto"/>
          <w:sz w:val="24"/>
          <w:highlight w:val="none"/>
        </w:rPr>
        <w:t xml:space="preserve">（3）投标承诺；</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（4）服务承诺；</w:t>
      </w:r>
      <w:r/>
    </w:p>
    <w:p>
      <w:pPr>
        <w:ind w:firstLine="480"/>
        <w:spacing w:line="520" w:lineRule="exact"/>
        <w:rPr>
          <w:color w:val="auto"/>
          <w:sz w:val="24"/>
          <w:highlight w:val="none"/>
        </w:rPr>
      </w:pPr>
      <w:r>
        <w:rPr>
          <w:rFonts w:hint="eastAsia"/>
          <w:color w:val="auto"/>
          <w:sz w:val="24"/>
          <w:highlight w:val="none"/>
        </w:rPr>
        <w:t xml:space="preserve">（5）中标或成交通知书；</w:t>
      </w:r>
      <w:r/>
    </w:p>
    <w:p>
      <w:pPr>
        <w:ind w:firstLine="480"/>
        <w:spacing w:line="520" w:lineRule="exact"/>
        <w:rPr>
          <w:color w:val="auto"/>
          <w:highlight w:val="none"/>
        </w:rPr>
      </w:pPr>
      <w:r>
        <w:rPr>
          <w:rFonts w:hint="eastAsia"/>
          <w:color w:val="auto"/>
          <w:sz w:val="24"/>
          <w:highlight w:val="none"/>
        </w:rPr>
        <w:t xml:space="preserve">（6）甲乙双方商定的其他文件。</w:t>
      </w:r>
      <w:r/>
    </w:p>
    <w:p>
      <w:pPr>
        <w:ind w:firstLine="482"/>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1.乙方在签订合同前须向甲方交纳中标价的</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%作为履约保证金（人民币</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w:t>
      </w:r>
      <w:r>
        <w:rPr>
          <w:rFonts w:hint="eastAsia" w:ascii="宋体" w:hAnsi="宋体"/>
          <w:bCs/>
          <w:color w:val="auto"/>
          <w:sz w:val="24"/>
          <w:highlight w:val="none"/>
        </w:rPr>
        <w:t xml:space="preserve">在</w:t>
      </w:r>
      <w:r>
        <w:rPr>
          <w:rFonts w:hint="eastAsia" w:ascii="宋体" w:hAnsi="宋体" w:eastAsia="宋体" w:cs="Arial"/>
          <w:bCs/>
          <w:color w:val="auto"/>
          <w:sz w:val="24"/>
          <w:szCs w:val="24"/>
          <w:highlight w:val="none"/>
          <w:lang w:val="en-US" w:eastAsia="zh-CN"/>
        </w:rPr>
        <w:t xml:space="preserve">安装、调试、验收并交付采购人使用后</w:t>
      </w:r>
      <w:r>
        <w:rPr>
          <w:rFonts w:hint="eastAsia" w:ascii="宋体" w:hAnsi="宋体"/>
          <w:bCs/>
          <w:color w:val="auto"/>
          <w:sz w:val="24"/>
          <w:highlight w:val="none"/>
        </w:rPr>
        <w:t xml:space="preserve">退还</w:t>
      </w:r>
      <w:r>
        <w:rPr>
          <w:rFonts w:hint="eastAsia" w:ascii="宋体" w:hAnsi="宋体" w:cs="宋体"/>
          <w:color w:val="auto"/>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2.合同履行结束后，甲方应及时退还交纳的履约保证金。</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3.履约保证金的退还：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3.1方式：无息退还至投标人缴纳履约保证金的账户。如为保函，在到期时自行失效。</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3.2时间：</w:t>
      </w:r>
      <w:r>
        <w:rPr>
          <w:rFonts w:hint="eastAsia" w:ascii="宋体" w:hAnsi="宋体" w:cs="宋体"/>
          <w:color w:val="auto"/>
          <w:sz w:val="24"/>
          <w:szCs w:val="24"/>
          <w:highlight w:val="none"/>
        </w:rPr>
        <w:t xml:space="preserve">项目服务期满后退还。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3.3条件：按合同要求全部履约完成并经甲方验收合格，且甲方收到乙方出具的发票。</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3.4不予退还情形：</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（2）乙方不履行与采购人订立的合同的；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（3）乙方所供货物或服务不符合招标文件规定要求的；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（4）乙方采取欺骗、弄虚作假方式投标的或与其它投标人串通投标的；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（5）乙方将合同内容转包、违法分包的；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（6）乙方故意捏造事实或伪造证明材料，进行虚假恶意投诉或反映的。</w:t>
      </w:r>
      <w:r/>
    </w:p>
    <w:p>
      <w:pPr>
        <w:ind w:firstLine="482"/>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四、质量保证</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1.乙方提供的产品性能及质量应符合国家标准并满足招标文件规定的相关质量技术要求，实现乙方的投标承诺书条款。</w:t>
      </w:r>
      <w:r/>
    </w:p>
    <w:p>
      <w:pPr>
        <w:ind w:firstLine="468"/>
        <w:spacing w:line="480" w:lineRule="exact"/>
        <w:widowControl/>
        <w:rPr>
          <w:rFonts w:hint="eastAsia" w:ascii="宋体" w:hAnsi="宋体"/>
          <w:bCs/>
          <w:color w:val="auto"/>
          <w:sz w:val="24"/>
          <w:highlight w:val="none"/>
        </w:rPr>
      </w:pPr>
      <w:r>
        <w:rPr>
          <w:rFonts w:hint="eastAsia" w:ascii="宋体" w:hAnsi="宋体"/>
          <w:bCs/>
          <w:color w:val="auto"/>
          <w:sz w:val="24"/>
          <w:highlight w:val="none"/>
        </w:rPr>
        <w:t xml:space="preserve">2.具体标准详见招标文件中技术参数要求部分。</w:t>
      </w:r>
      <w:r/>
    </w:p>
    <w:p>
      <w:pPr>
        <w:ind w:firstLine="47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五、产品的运输方式、费用负担及保险</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六、交付与验收</w:t>
      </w:r>
      <w:r/>
    </w:p>
    <w:p>
      <w:pPr>
        <w:ind w:firstLine="477"/>
        <w:spacing w:line="480" w:lineRule="exact"/>
        <w:rPr>
          <w:rFonts w:hint="eastAsia" w:ascii="宋体" w:hAnsi="宋体"/>
          <w:bCs/>
          <w:color w:val="auto"/>
          <w:sz w:val="24"/>
          <w:highlight w:val="none"/>
          <w:shd w:val="clear" w:color="auto" w:fill="ffffff"/>
        </w:rPr>
      </w:pPr>
      <w:r>
        <w:rPr>
          <w:rFonts w:hint="eastAsia" w:ascii="宋体" w:hAnsi="宋体"/>
          <w:b/>
          <w:color w:val="auto"/>
          <w:sz w:val="24"/>
          <w:highlight w:val="none"/>
        </w:rPr>
        <w:t xml:space="preserve">1.交付时间：</w:t>
      </w:r>
      <w:r>
        <w:rPr>
          <w:rFonts w:hint="eastAsia" w:ascii="宋体" w:hAnsi="宋体" w:cs="Arial"/>
          <w:bCs/>
          <w:color w:val="auto"/>
          <w:sz w:val="24"/>
          <w:szCs w:val="24"/>
          <w:highlight w:val="none"/>
          <w:lang w:val="en-US" w:eastAsia="zh-CN"/>
        </w:rPr>
        <w:t xml:space="preserve">签订合同后90个日历天内完成供货、安装、调试、验收并交付采购人使用</w:t>
      </w:r>
      <w:r>
        <w:rPr>
          <w:rFonts w:hint="eastAsia" w:ascii="宋体" w:hAnsi="宋体" w:cs="Arial"/>
          <w:bCs/>
          <w:color w:val="auto"/>
          <w:sz w:val="24"/>
          <w:szCs w:val="24"/>
          <w:highlight w:val="none"/>
        </w:rPr>
        <w:t xml:space="preserve">；</w:t>
      </w:r>
      <w:r/>
    </w:p>
    <w:p>
      <w:pPr>
        <w:ind w:firstLine="117"/>
        <w:spacing w:line="480" w:lineRule="exact"/>
        <w:rPr>
          <w:rFonts w:hint="eastAsia" w:ascii="宋体" w:hAnsi="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交付地点</w:t>
      </w:r>
      <w:r>
        <w:rPr>
          <w:rFonts w:hint="eastAsia" w:ascii="宋体" w:hAnsi="宋体" w:cs="宋体"/>
          <w:color w:val="auto"/>
          <w:sz w:val="24"/>
          <w:highlight w:val="none"/>
        </w:rPr>
        <w:t xml:space="preserve">：</w:t>
      </w:r>
      <w:r>
        <w:rPr>
          <w:rFonts w:hint="eastAsia" w:ascii="宋体" w:hAnsi="宋体" w:cs="Arial"/>
          <w:bCs/>
          <w:color w:val="auto"/>
          <w:sz w:val="24"/>
          <w:highlight w:val="none"/>
        </w:rPr>
        <w:t xml:space="preserve">采购人指定地点。</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2.</w:t>
      </w:r>
      <w:r>
        <w:rPr>
          <w:rFonts w:hint="eastAsia" w:ascii="宋体" w:hAnsi="宋体"/>
          <w:color w:val="auto"/>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bCs/>
          <w:color w:val="auto"/>
          <w:sz w:val="24"/>
          <w:highlight w:val="none"/>
        </w:rPr>
        <w:t xml:space="preserve">3.</w:t>
      </w:r>
      <w:r>
        <w:rPr>
          <w:rFonts w:hint="eastAsia" w:ascii="宋体" w:hAnsi="宋体"/>
          <w:color w:val="auto"/>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4.验收标准：应与产品原始样本技术数据及标书技术文件一致，符合国家有关安全技术规范和技术标准。</w:t>
      </w:r>
      <w:r/>
    </w:p>
    <w:p>
      <w:pPr>
        <w:ind w:firstLine="470"/>
        <w:jc w:val="left"/>
        <w:spacing w:line="480" w:lineRule="exact"/>
        <w:widowControl/>
        <w:tabs>
          <w:tab w:val="left" w:pos="7560" w:leader="none"/>
        </w:tabs>
        <w:rPr>
          <w:rFonts w:hint="eastAsia" w:ascii="宋体" w:hAnsi="宋体"/>
          <w:color w:val="auto"/>
          <w:sz w:val="24"/>
          <w:highlight w:val="none"/>
        </w:rPr>
      </w:pPr>
      <w:r>
        <w:rPr>
          <w:rFonts w:hint="eastAsia" w:ascii="宋体" w:hAnsi="宋体"/>
          <w:color w:val="auto"/>
          <w:sz w:val="24"/>
          <w:highlight w:val="none"/>
        </w:rPr>
        <w:t xml:space="preserve">5.项目验收，全部设备与软件系统安装调试后中标人出具书面项目验收申请，招标人需及时组织验收小组验收本项目，并出具书面验收结论。</w:t>
      </w:r>
      <w:r/>
    </w:p>
    <w:p>
      <w:pPr>
        <w:ind w:firstLine="470"/>
        <w:spacing w:line="480" w:lineRule="exact"/>
        <w:rPr>
          <w:rFonts w:hint="eastAsia" w:ascii="宋体" w:hAnsi="宋体"/>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w:t>
      </w:r>
      <w:r>
        <w:rPr>
          <w:rFonts w:hint="eastAsia" w:ascii="宋体" w:hAnsi="宋体"/>
          <w:color w:val="auto"/>
          <w:sz w:val="24"/>
          <w:highlight w:val="none"/>
        </w:rPr>
        <w:t xml:space="preserve">甲方在验收中，如果发现产品的品种、规格、质量不合规定的情况，应妥为保管，同时甲方应在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天内负责处理。</w:t>
      </w:r>
      <w:r/>
    </w:p>
    <w:p>
      <w:pPr>
        <w:pStyle w:val="785"/>
        <w:ind w:firstLine="240"/>
        <w:spacing w:line="48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color w:val="auto"/>
          <w:sz w:val="24"/>
          <w:highlight w:val="none"/>
        </w:rPr>
      </w:pPr>
      <w:r>
        <w:rPr>
          <w:rFonts w:hint="eastAsia" w:ascii="宋体" w:hAnsi="宋体"/>
          <w:b/>
          <w:color w:val="auto"/>
          <w:sz w:val="24"/>
          <w:highlight w:val="none"/>
        </w:rPr>
        <w:t xml:space="preserve">七、售后服务</w:t>
      </w:r>
      <w:r/>
    </w:p>
    <w:p>
      <w:pPr>
        <w:ind w:firstLine="480"/>
        <w:spacing w:line="480" w:lineRule="exact"/>
        <w:rPr>
          <w:rFonts w:hint="eastAsia" w:ascii="宋体" w:hAnsi="宋体"/>
          <w:color w:val="auto"/>
          <w:sz w:val="24"/>
          <w:highlight w:val="none"/>
        </w:rPr>
      </w:pPr>
      <w:r>
        <w:rPr>
          <w:rFonts w:hint="eastAsia" w:ascii="宋体" w:hAnsi="宋体"/>
          <w:bCs/>
          <w:color w:val="auto"/>
          <w:sz w:val="24"/>
          <w:highlight w:val="none"/>
        </w:rPr>
        <w:t xml:space="preserve">1.乙方</w:t>
      </w:r>
      <w:r>
        <w:rPr>
          <w:rFonts w:hint="eastAsia" w:ascii="宋体" w:hAnsi="宋体" w:cs="Arial"/>
          <w:color w:val="auto"/>
          <w:sz w:val="24"/>
          <w:highlight w:val="none"/>
        </w:rPr>
        <w:t xml:space="preserve">承诺所投产品免费</w:t>
      </w:r>
      <w:r>
        <w:rPr>
          <w:rFonts w:hint="eastAsia" w:ascii="宋体" w:hAnsi="宋体" w:cs="Arial"/>
          <w:b w:val="0"/>
          <w:bCs w:val="0"/>
          <w:color w:val="auto"/>
          <w:sz w:val="24"/>
          <w:highlight w:val="none"/>
        </w:rPr>
        <w:t xml:space="preserve">质保期为</w:t>
      </w:r>
      <w:r>
        <w:rPr>
          <w:rFonts w:hint="eastAsia" w:ascii="宋体" w:hAnsi="宋体" w:cs="Arial"/>
          <w:b w:val="0"/>
          <w:bCs w:val="0"/>
          <w:color w:val="auto"/>
          <w:sz w:val="24"/>
          <w:highlight w:val="none"/>
          <w:u w:val="single"/>
        </w:rPr>
        <w:t xml:space="preserve"> </w:t>
      </w:r>
      <w:r>
        <w:rPr>
          <w:rFonts w:hint="eastAsia" w:ascii="宋体" w:hAnsi="宋体" w:cs="Arial"/>
          <w:b w:val="0"/>
          <w:bCs w:val="0"/>
          <w:color w:val="auto"/>
          <w:sz w:val="24"/>
          <w:highlight w:val="none"/>
          <w:u w:val="single"/>
          <w:lang w:val="en-US" w:eastAsia="zh-CN"/>
        </w:rPr>
        <w:t xml:space="preserve">    </w:t>
      </w:r>
      <w:r>
        <w:rPr>
          <w:rFonts w:hint="eastAsia" w:ascii="宋体" w:hAnsi="宋体" w:cs="Arial"/>
          <w:b w:val="0"/>
          <w:bCs w:val="0"/>
          <w:color w:val="auto"/>
          <w:sz w:val="24"/>
          <w:highlight w:val="none"/>
        </w:rPr>
        <w:t xml:space="preserve">年</w:t>
      </w:r>
      <w:r>
        <w:rPr>
          <w:rFonts w:hint="eastAsia" w:ascii="宋体" w:hAnsi="宋体" w:cs="Arial"/>
          <w:b w:val="0"/>
          <w:bCs w:val="0"/>
          <w:color w:val="auto"/>
          <w:sz w:val="24"/>
          <w:highlight w:val="none"/>
          <w:lang w:eastAsia="zh-CN"/>
        </w:rPr>
        <w:t xml:space="preserve">，</w:t>
      </w:r>
      <w:r>
        <w:rPr>
          <w:rFonts w:hint="eastAsia" w:ascii="宋体" w:hAnsi="宋体"/>
          <w:color w:val="auto"/>
          <w:sz w:val="24"/>
          <w:highlight w:val="none"/>
        </w:rPr>
        <w:t xml:space="preserve">免费质保期间出现的问题，必须以优良的服务态度，便利快捷的方式在2小时内响应，</w:t>
      </w:r>
      <w:r>
        <w:rPr>
          <w:rFonts w:ascii="宋体" w:hAnsi="宋体"/>
          <w:color w:val="auto"/>
          <w:sz w:val="24"/>
          <w:highlight w:val="none"/>
        </w:rPr>
        <w:t xml:space="preserve">12</w:t>
      </w:r>
      <w:r>
        <w:rPr>
          <w:rFonts w:hint="eastAsia" w:ascii="宋体" w:hAnsi="宋体"/>
          <w:color w:val="auto"/>
          <w:sz w:val="24"/>
          <w:highlight w:val="none"/>
        </w:rPr>
        <w:t xml:space="preserve">个小时内到达现场，</w:t>
      </w:r>
      <w:r>
        <w:rPr>
          <w:rFonts w:ascii="宋体" w:hAnsi="宋体"/>
          <w:color w:val="auto"/>
          <w:sz w:val="24"/>
          <w:highlight w:val="none"/>
        </w:rPr>
        <w:t xml:space="preserve">24</w:t>
      </w:r>
      <w:r>
        <w:rPr>
          <w:rFonts w:hint="eastAsia" w:ascii="宋体" w:hAnsi="宋体"/>
          <w:color w:val="auto"/>
          <w:sz w:val="24"/>
          <w:highlight w:val="none"/>
        </w:rPr>
        <w:t xml:space="preserve">小时内修复。</w:t>
      </w:r>
      <w:r/>
    </w:p>
    <w:p>
      <w:pPr>
        <w:ind w:firstLine="472"/>
        <w:spacing w:line="480" w:lineRule="exact"/>
        <w:widowControl/>
        <w:rPr>
          <w:rFonts w:hint="eastAsia" w:ascii="宋体" w:hAnsi="宋体" w:eastAsia="宋体" w:cs="宋体"/>
          <w:color w:val="auto"/>
          <w:sz w:val="24"/>
          <w:highlight w:val="none"/>
          <w:lang w:eastAsia="zh-CN"/>
        </w:rPr>
      </w:pPr>
      <w:r>
        <w:rPr>
          <w:rFonts w:hint="eastAsia" w:ascii="宋体" w:hAnsi="宋体"/>
          <w:b/>
          <w:color w:val="auto"/>
          <w:sz w:val="24"/>
          <w:highlight w:val="none"/>
        </w:rPr>
        <w:t xml:space="preserve">2.</w:t>
      </w:r>
      <w:r>
        <w:rPr>
          <w:rFonts w:hint="eastAsia" w:ascii="宋体" w:hAnsi="宋体" w:cs="宋体"/>
          <w:color w:val="auto"/>
          <w:sz w:val="24"/>
          <w:highlight w:val="none"/>
        </w:rPr>
        <w:t xml:space="preserve">乙方应严格执行厂家的保修规定，质量保证期满后，产品须维修的，供货方或生产方应本着微利服务原则，按最低价格收取维修费用</w:t>
      </w:r>
      <w:r>
        <w:rPr>
          <w:rFonts w:hint="eastAsia" w:ascii="宋体" w:hAnsi="宋体" w:cs="宋体"/>
          <w:color w:val="auto"/>
          <w:sz w:val="24"/>
          <w:highlight w:val="none"/>
          <w:lang w:val="en-US" w:eastAsia="zh-CN"/>
        </w:rPr>
        <w:t xml:space="preserve">。</w:t>
      </w:r>
      <w:r/>
    </w:p>
    <w:p>
      <w:pPr>
        <w:pStyle w:val="785"/>
        <w:rPr>
          <w:rFonts w:hint="eastAsia"/>
          <w:color w:val="auto"/>
          <w:sz w:val="24"/>
          <w:szCs w:val="24"/>
          <w:highlight w:val="none"/>
        </w:rPr>
      </w:pPr>
      <w:r>
        <w:rPr>
          <w:rFonts w:hint="eastAsia" w:ascii="宋体" w:hAnsi="宋体" w:eastAsia="宋体" w:cs="Arial"/>
          <w:bCs/>
          <w:color w:val="auto"/>
          <w:sz w:val="24"/>
          <w:szCs w:val="24"/>
          <w:highlight w:val="none"/>
          <w:lang w:val="en-US" w:eastAsia="zh-CN"/>
        </w:rPr>
        <w:t xml:space="preserve">3.免费运维期：</w:t>
      </w:r>
      <w:r>
        <w:rPr>
          <w:rFonts w:hint="eastAsia" w:ascii="宋体" w:hAnsi="宋体" w:cs="Arial"/>
          <w:bCs/>
          <w:color w:val="auto"/>
          <w:sz w:val="24"/>
          <w:szCs w:val="24"/>
          <w:highlight w:val="none"/>
          <w:lang w:val="en-US" w:eastAsia="zh-CN"/>
        </w:rPr>
        <w:t xml:space="preserve">1</w:t>
      </w:r>
      <w:r>
        <w:rPr>
          <w:rFonts w:hint="eastAsia" w:ascii="宋体" w:hAnsi="宋体" w:eastAsia="宋体" w:cs="Arial"/>
          <w:bCs/>
          <w:color w:val="auto"/>
          <w:sz w:val="24"/>
          <w:szCs w:val="24"/>
          <w:highlight w:val="none"/>
          <w:lang w:val="en-US" w:eastAsia="zh-CN"/>
        </w:rPr>
        <w:t xml:space="preserve">年</w:t>
      </w:r>
      <w:r>
        <w:rPr>
          <w:rFonts w:hint="eastAsia" w:ascii="宋体" w:hAnsi="宋体" w:cs="Arial"/>
          <w:bCs/>
          <w:color w:val="auto"/>
          <w:sz w:val="24"/>
          <w:szCs w:val="24"/>
          <w:highlight w:val="none"/>
          <w:lang w:val="en-US" w:eastAsia="zh-CN"/>
        </w:rPr>
        <w:t xml:space="preserve">。</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八、结算方式及期限</w:t>
      </w:r>
      <w:r/>
    </w:p>
    <w:p>
      <w:pPr>
        <w:ind w:firstLine="482"/>
        <w:spacing w:line="480" w:lineRule="exact"/>
        <w:rPr>
          <w:rFonts w:hint="eastAsia" w:ascii="宋体" w:hAnsi="宋体"/>
          <w:color w:val="auto"/>
          <w:sz w:val="24"/>
          <w:highlight w:val="none"/>
        </w:rPr>
      </w:pPr>
      <w:r>
        <w:rPr>
          <w:rFonts w:hint="eastAsia" w:ascii="宋体" w:hAnsi="宋体"/>
          <w:b/>
          <w:color w:val="auto"/>
          <w:sz w:val="24"/>
          <w:highlight w:val="none"/>
        </w:rPr>
        <w:t xml:space="preserve">1. </w:t>
      </w:r>
      <w:r>
        <w:rPr>
          <w:rFonts w:hint="eastAsia" w:ascii="宋体" w:hAnsi="宋体"/>
          <w:color w:val="auto"/>
          <w:sz w:val="24"/>
          <w:highlight w:val="none"/>
        </w:rPr>
        <w:t xml:space="preserve">结付程序：乙方按本合同内容合格地履行供货义务后，凭验收收货单、销售发票办理货款结算手续</w:t>
      </w:r>
      <w:r/>
    </w:p>
    <w:p>
      <w:pPr>
        <w:ind w:firstLine="47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2. </w:t>
      </w:r>
      <w:r>
        <w:rPr>
          <w:rFonts w:hint="eastAsia" w:ascii="宋体" w:hAnsi="宋体"/>
          <w:color w:val="auto"/>
          <w:sz w:val="24"/>
          <w:highlight w:val="none"/>
        </w:rPr>
        <w:t xml:space="preserve">付款方式及期限：</w:t>
      </w:r>
      <w:r/>
    </w:p>
    <w:p>
      <w:pPr>
        <w:ind w:firstLine="482"/>
        <w:spacing w:line="480" w:lineRule="exact"/>
        <w:widowControl/>
        <w:tabs>
          <w:tab w:val="left" w:pos="630" w:leader="none"/>
        </w:tabs>
        <w:rPr>
          <w:rFonts w:hint="eastAsia"/>
          <w:color w:val="auto"/>
          <w:highlight w:val="none"/>
        </w:rPr>
      </w:pPr>
      <w:r>
        <w:rPr>
          <w:rFonts w:hint="eastAsia" w:ascii="宋体" w:hAnsi="宋体" w:cs="宋体"/>
          <w:b w:val="0"/>
          <w:bCs/>
          <w:color w:val="auto"/>
          <w:sz w:val="24"/>
          <w:highlight w:val="none"/>
        </w:rPr>
        <w:t xml:space="preserve">2</w:t>
      </w:r>
      <w:r>
        <w:rPr>
          <w:rFonts w:ascii="宋体" w:hAnsi="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2.2</w:t>
      </w:r>
      <w:r>
        <w:rPr>
          <w:rFonts w:hint="eastAsia" w:ascii="宋体" w:hAnsi="宋体"/>
          <w:color w:val="auto"/>
          <w:sz w:val="24"/>
          <w:highlight w:val="none"/>
        </w:rPr>
        <w:t xml:space="preserve">项目</w:t>
      </w:r>
      <w:r>
        <w:rPr>
          <w:rFonts w:hint="eastAsia" w:ascii="宋体" w:hAnsi="宋体"/>
          <w:color w:val="auto"/>
          <w:sz w:val="24"/>
          <w:highlight w:val="none"/>
          <w:lang w:val="en-US" w:eastAsia="zh-CN"/>
        </w:rPr>
        <w:t xml:space="preserve">完成供货、安装、调试、验收并交付采购人使用</w:t>
      </w:r>
      <w:r>
        <w:rPr>
          <w:rFonts w:hint="eastAsia" w:ascii="宋体" w:hAnsi="宋体"/>
          <w:color w:val="auto"/>
          <w:sz w:val="24"/>
          <w:highlight w:val="none"/>
        </w:rPr>
        <w:t xml:space="preserve">后付至合同价的90%</w:t>
      </w:r>
      <w:r>
        <w:rPr>
          <w:rFonts w:hint="eastAsia" w:ascii="宋体" w:hAnsi="宋体"/>
          <w:color w:val="auto"/>
          <w:sz w:val="24"/>
          <w:highlight w:val="none"/>
          <w:lang w:val="en-US" w:eastAsia="zh-CN"/>
        </w:rPr>
        <w:t xml:space="preserve">；质保期满后一个月内一次性付清剩余价款</w:t>
      </w:r>
      <w:r>
        <w:rPr>
          <w:rFonts w:hint="eastAsia" w:ascii="宋体" w:hAnsi="宋体"/>
          <w:color w:val="auto"/>
          <w:sz w:val="24"/>
          <w:highlight w:val="none"/>
        </w:rPr>
        <w:t xml:space="preserve">。</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九、</w:t>
      </w:r>
      <w:r>
        <w:rPr>
          <w:rFonts w:ascii="宋体" w:hAnsi="宋体"/>
          <w:b/>
          <w:color w:val="auto"/>
          <w:sz w:val="24"/>
          <w:highlight w:val="none"/>
        </w:rPr>
        <w:t xml:space="preserve"> </w:t>
      </w:r>
      <w:r>
        <w:rPr>
          <w:rFonts w:hint="eastAsia" w:ascii="宋体" w:hAnsi="宋体"/>
          <w:b/>
          <w:color w:val="auto"/>
          <w:sz w:val="24"/>
          <w:highlight w:val="none"/>
        </w:rPr>
        <w:t xml:space="preserve">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auto"/>
          <w:sz w:val="24"/>
          <w:highlight w:val="none"/>
        </w:rPr>
      </w:pPr>
      <w:r>
        <w:rPr>
          <w:rFonts w:hint="eastAsia" w:ascii="宋体" w:hAnsi="宋体"/>
          <w:b/>
          <w:color w:val="auto"/>
          <w:sz w:val="24"/>
          <w:highlight w:val="none"/>
        </w:rPr>
        <w:t xml:space="preserve">2.甲方违约责任</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甲方违反合同规定，拒绝接收乙方交付的合格货物，应当承担乙方由此造成的损失。</w:t>
      </w:r>
      <w:r/>
    </w:p>
    <w:p>
      <w:pPr>
        <w:ind w:firstLine="472"/>
        <w:spacing w:line="480" w:lineRule="exact"/>
        <w:rPr>
          <w:rFonts w:ascii="宋体" w:hAnsi="宋体"/>
          <w:b/>
          <w:color w:val="auto"/>
          <w:sz w:val="24"/>
          <w:highlight w:val="none"/>
        </w:rPr>
      </w:pPr>
      <w:r>
        <w:rPr>
          <w:rFonts w:hint="eastAsia" w:ascii="宋体" w:hAnsi="宋体"/>
          <w:b/>
          <w:color w:val="auto"/>
          <w:sz w:val="24"/>
          <w:highlight w:val="none"/>
        </w:rPr>
        <w:t xml:space="preserve">3.乙方违约责任</w:t>
      </w:r>
      <w:r/>
    </w:p>
    <w:p>
      <w:pPr>
        <w:ind w:firstLine="425"/>
        <w:spacing w:line="480" w:lineRule="exact"/>
        <w:rPr>
          <w:rFonts w:ascii="宋体" w:hAnsi="宋体"/>
          <w:color w:val="auto"/>
          <w:sz w:val="24"/>
          <w:highlight w:val="none"/>
        </w:rPr>
      </w:pPr>
      <w:r>
        <w:rPr>
          <w:rFonts w:hint="eastAsia" w:ascii="宋体" w:hAnsi="宋体"/>
          <w:color w:val="auto"/>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auto"/>
          <w:sz w:val="24"/>
          <w:highlight w:val="none"/>
        </w:rPr>
        <w:t xml:space="preserve">5%</w:t>
      </w:r>
      <w:r>
        <w:rPr>
          <w:rFonts w:hint="eastAsia" w:ascii="宋体" w:hAnsi="宋体"/>
          <w:color w:val="auto"/>
          <w:sz w:val="24"/>
          <w:highlight w:val="none"/>
        </w:rPr>
        <w:t xml:space="preserve">的违约金，违约金不足以补偿损失的甲方有权要求乙方补足。</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ascii="宋体" w:hAnsi="宋体"/>
          <w:b/>
          <w:bCs/>
          <w:color w:val="auto"/>
          <w:sz w:val="24"/>
          <w:highlight w:val="none"/>
        </w:rPr>
      </w:pPr>
      <w:r>
        <w:rPr>
          <w:rFonts w:hint="eastAsia" w:ascii="宋体" w:hAnsi="宋体"/>
          <w:b/>
          <w:bCs/>
          <w:color w:val="auto"/>
          <w:sz w:val="24"/>
          <w:highlight w:val="none"/>
        </w:rPr>
        <w:t xml:space="preserve">十、安全问题</w:t>
      </w:r>
      <w:r/>
    </w:p>
    <w:p>
      <w:pPr>
        <w:ind w:firstLine="480"/>
        <w:spacing w:line="480" w:lineRule="exact"/>
        <w:widowControl/>
        <w:rPr>
          <w:rFonts w:hint="eastAsia"/>
          <w:color w:val="auto"/>
          <w:highlight w:val="none"/>
        </w:rPr>
      </w:pPr>
      <w:r>
        <w:rPr>
          <w:rFonts w:hint="eastAsia" w:ascii="宋体" w:hAnsi="宋体"/>
          <w:color w:val="auto"/>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十一、不可抗力</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2、不可抗力事件持续超过15日，任一方均有权解除本合同。</w:t>
      </w:r>
      <w:r/>
    </w:p>
    <w:p>
      <w:pPr>
        <w:ind w:firstLine="472"/>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十二、其他事项</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按本合同规定应该偿付的违约金、赔偿金、保管保养费和各种经济损失的，应当在明确责任后</w:t>
      </w:r>
      <w:r>
        <w:rPr>
          <w:rFonts w:hint="eastAsia" w:ascii="宋体" w:hAnsi="宋体"/>
          <w:color w:val="auto"/>
          <w:sz w:val="24"/>
          <w:highlight w:val="none"/>
          <w:u w:val="single"/>
        </w:rPr>
        <w:t xml:space="preserve"> 7 </w:t>
      </w:r>
      <w:r>
        <w:rPr>
          <w:rFonts w:hint="eastAsia" w:ascii="宋体" w:hAnsi="宋体"/>
          <w:color w:val="auto"/>
          <w:sz w:val="24"/>
          <w:highlight w:val="none"/>
        </w:rPr>
        <w:t xml:space="preserve">天内支付，否则应按未付金额的</w:t>
      </w:r>
      <w:r>
        <w:rPr>
          <w:rFonts w:hint="eastAsia" w:ascii="宋体" w:hAnsi="宋体"/>
          <w:color w:val="auto"/>
          <w:sz w:val="24"/>
          <w:highlight w:val="none"/>
          <w:u w:val="single"/>
        </w:rPr>
        <w:t xml:space="preserve"> 10% </w:t>
      </w:r>
      <w:r>
        <w:rPr>
          <w:rFonts w:hint="eastAsia" w:ascii="宋体" w:hAnsi="宋体"/>
          <w:color w:val="auto"/>
          <w:sz w:val="24"/>
          <w:highlight w:val="none"/>
        </w:rPr>
        <w:t xml:space="preserve">支付违约金。</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十三、合同争议解决方式</w:t>
      </w:r>
      <w:r/>
    </w:p>
    <w:p>
      <w:pPr>
        <w:ind w:firstLine="480"/>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十四、其他</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合同执行期内，甲、乙双方均不得随意变更或解除合同。合同如有未尽事宜，须经双方共同协商，做出补充规定，补充规定与合同具有同等效力。</w:t>
      </w:r>
      <w:r/>
    </w:p>
    <w:p>
      <w:pPr>
        <w:ind w:firstLine="482"/>
        <w:keepLines w:val="0"/>
        <w:keepNext w:val="0"/>
        <w:pageBreakBefore w:val="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cs="宋体"/>
          <w:bCs/>
          <w:color w:val="auto"/>
          <w:sz w:val="24"/>
          <w:szCs w:val="20"/>
          <w:highlight w:val="none"/>
        </w:rPr>
        <w:t xml:space="preserve">本合同有效期：</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年 </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日至</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年 </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月</w:t>
      </w:r>
      <w:r>
        <w:rPr>
          <w:rFonts w:hint="eastAsia" w:ascii="宋体" w:hAnsi="宋体" w:cs="宋体"/>
          <w:bCs/>
          <w:color w:val="auto"/>
          <w:sz w:val="24"/>
          <w:szCs w:val="20"/>
          <w:highlight w:val="none"/>
          <w:u w:val="single"/>
        </w:rPr>
        <w:t xml:space="preserve">    </w:t>
      </w:r>
      <w:r>
        <w:rPr>
          <w:rFonts w:hint="eastAsia" w:ascii="宋体" w:hAnsi="宋体" w:cs="宋体"/>
          <w:bCs/>
          <w:color w:val="auto"/>
          <w:sz w:val="24"/>
          <w:szCs w:val="20"/>
          <w:highlight w:val="none"/>
        </w:rPr>
        <w:t xml:space="preserve">日（以下单日为准）。</w:t>
      </w:r>
      <w:r/>
    </w:p>
    <w:p>
      <w:pPr>
        <w:ind w:firstLine="482"/>
        <w:spacing w:line="480" w:lineRule="exact"/>
        <w:widowControl/>
        <w:rPr>
          <w:rFonts w:hint="eastAsia" w:ascii="宋体" w:hAnsi="宋体"/>
          <w:color w:val="auto"/>
          <w:sz w:val="24"/>
          <w:highlight w:val="none"/>
        </w:rPr>
      </w:pP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rPr>
          <w:rFonts w:hint="eastAsia" w:ascii="宋体" w:hAnsi="宋体"/>
          <w:color w:val="auto"/>
          <w:sz w:val="24"/>
          <w:highlight w:val="none"/>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olor w:val="auto"/>
          <w:sz w:val="24"/>
          <w:highlight w:val="none"/>
        </w:rPr>
        <w:t xml:space="preserve">本合同自甲乙双方代表签字盖章之日起生效，一式陆份，甲乙双方各贰份，</w:t>
      </w:r>
      <w:r>
        <w:rPr>
          <w:rFonts w:hint="eastAsia" w:ascii="宋体" w:hAnsi="宋体"/>
          <w:color w:val="auto"/>
          <w:sz w:val="24"/>
          <w:highlight w:val="none"/>
          <w:lang w:eastAsia="zh-CN"/>
        </w:rPr>
        <w:t xml:space="preserve">江苏骏通建设项目管理咨询有限公司</w:t>
      </w:r>
      <w:r>
        <w:rPr>
          <w:rFonts w:hint="eastAsia" w:ascii="宋体" w:hAnsi="宋体"/>
          <w:color w:val="auto"/>
          <w:sz w:val="24"/>
          <w:highlight w:val="none"/>
        </w:rPr>
        <w:t xml:space="preserve">贰份。</w:t>
      </w:r>
      <w:r/>
    </w:p>
    <w:p>
      <w:pPr>
        <w:ind w:firstLine="482"/>
        <w:spacing w:line="480" w:lineRule="exact"/>
        <w:widowControl/>
        <w:tabs>
          <w:tab w:val="left" w:pos="630" w:leader="none"/>
        </w:tabs>
        <w:rPr>
          <w:rFonts w:hint="eastAsia" w:ascii="宋体" w:hAnsi="宋体"/>
          <w:color w:val="auto"/>
          <w:sz w:val="24"/>
          <w:highlight w:val="none"/>
        </w:rPr>
      </w:pP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r>
        <w:rPr>
          <w:rFonts w:hint="eastAsia" w:ascii="宋体" w:hAnsi="宋体"/>
          <w:color w:val="auto"/>
          <w:sz w:val="24"/>
          <w:highlight w:val="none"/>
        </w:rPr>
        <w:t xml:space="preserve">本合同附件包括：招标文件、中标通知书、投标文件。</w:t>
      </w:r>
      <w:r/>
    </w:p>
    <w:p>
      <w:pPr>
        <w:ind w:firstLine="482"/>
        <w:jc w:val="left"/>
        <w:spacing w:line="480" w:lineRule="exact"/>
        <w:rPr>
          <w:rFonts w:ascii="宋体" w:hAnsi="宋体"/>
          <w:b/>
          <w:bCs/>
          <w:color w:val="auto"/>
          <w:sz w:val="24"/>
          <w:highlight w:val="none"/>
        </w:rPr>
        <w:outlineLvl w:val="0"/>
      </w:pPr>
      <w:r>
        <w:rPr>
          <w:rFonts w:hint="eastAsia" w:ascii="宋体" w:hAnsi="宋体"/>
          <w:b/>
          <w:bCs/>
          <w:color w:val="auto"/>
          <w:sz w:val="24"/>
          <w:highlight w:val="none"/>
          <w:lang w:val="en-US" w:eastAsia="zh-CN"/>
        </w:rPr>
        <w:t xml:space="preserve">6</w:t>
      </w:r>
      <w:r>
        <w:rPr>
          <w:rFonts w:hint="eastAsia" w:ascii="宋体" w:hAnsi="宋体" w:cs="宋体"/>
          <w:b/>
          <w:color w:val="auto"/>
          <w:sz w:val="24"/>
          <w:highlight w:val="none"/>
        </w:rPr>
        <w:t xml:space="preserve">、</w:t>
      </w:r>
      <w:r>
        <w:rPr>
          <w:rFonts w:ascii="宋体" w:hAnsi="宋体"/>
          <w:b/>
          <w:bCs/>
          <w:color w:val="auto"/>
          <w:sz w:val="24"/>
          <w:highlight w:val="none"/>
        </w:rPr>
        <w:t xml:space="preserve">该合同在签订之日起2个工作日内在江苏省政府采购网、盐城市政府采购网上予以公示。</w:t>
      </w:r>
      <w:r/>
    </w:p>
    <w:p>
      <w:pPr>
        <w:pStyle w:val="938"/>
        <w:rPr>
          <w:color w:val="auto"/>
          <w:highlight w:val="none"/>
        </w:rPr>
      </w:pPr>
      <w:r>
        <w:rPr>
          <w:color w:val="auto"/>
          <w:highlight w:val="none"/>
        </w:rPr>
      </w:r>
      <w:r/>
    </w:p>
    <w:p>
      <w:pPr>
        <w:pStyle w:val="938"/>
        <w:rPr>
          <w:color w:val="auto"/>
          <w:highlight w:val="none"/>
        </w:rPr>
      </w:pPr>
      <w:r>
        <w:rPr>
          <w:color w:val="auto"/>
          <w:highlight w:val="none"/>
        </w:rPr>
      </w:r>
      <w:r/>
    </w:p>
    <w:p>
      <w:pPr>
        <w:pStyle w:val="938"/>
        <w:rPr>
          <w:color w:val="auto"/>
          <w:highlight w:val="none"/>
        </w:rPr>
      </w:pPr>
      <w:r>
        <w:rPr>
          <w:color w:val="auto"/>
          <w:highlight w:val="none"/>
        </w:rPr>
      </w:r>
      <w:r/>
    </w:p>
    <w:p>
      <w:pPr>
        <w:pStyle w:val="938"/>
        <w:rPr>
          <w:color w:val="auto"/>
          <w:highlight w:val="none"/>
        </w:rPr>
      </w:pPr>
      <w:r>
        <w:rPr>
          <w:color w:val="auto"/>
          <w:highlight w:val="none"/>
        </w:rPr>
      </w:r>
      <w:r/>
    </w:p>
    <w:p>
      <w:pPr>
        <w:pStyle w:val="968"/>
        <w:ind w:firstLine="0"/>
        <w:rPr>
          <w:color w:val="auto"/>
          <w:highlight w:val="none"/>
        </w:rPr>
      </w:pPr>
      <w:r>
        <w:rPr>
          <w:color w:val="auto"/>
          <w:highlight w:val="none"/>
        </w:rPr>
      </w:r>
      <w:r/>
    </w:p>
    <w:p>
      <w:pPr>
        <w:pStyle w:val="968"/>
        <w:ind w:firstLine="0"/>
        <w:rPr>
          <w:color w:val="auto"/>
          <w:highlight w:val="none"/>
        </w:rPr>
      </w:pPr>
      <w:r>
        <w:rPr>
          <w:color w:val="auto"/>
          <w:highlight w:val="none"/>
        </w:rPr>
      </w:r>
      <w:r/>
    </w:p>
    <w:p>
      <w:pPr>
        <w:pStyle w:val="968"/>
        <w:ind w:firstLine="0"/>
        <w:rPr>
          <w:color w:val="auto"/>
          <w:highlight w:val="none"/>
        </w:rPr>
      </w:pPr>
      <w:r>
        <w:rPr>
          <w:color w:val="auto"/>
          <w:highlight w:val="none"/>
        </w:rPr>
      </w:r>
      <w:r/>
    </w:p>
    <w:p>
      <w:pPr>
        <w:pStyle w:val="968"/>
        <w:ind w:firstLine="0"/>
        <w:rPr>
          <w:color w:val="auto"/>
          <w:highlight w:val="none"/>
        </w:rPr>
      </w:pPr>
      <w:r>
        <w:rPr>
          <w:color w:val="auto"/>
          <w:highlight w:val="none"/>
        </w:rPr>
      </w:r>
      <w:r/>
    </w:p>
    <w:p>
      <w:pPr>
        <w:pStyle w:val="968"/>
        <w:ind w:firstLine="0"/>
        <w:rPr>
          <w:color w:val="auto"/>
          <w:highlight w:val="none"/>
        </w:rPr>
      </w:pPr>
      <w:r>
        <w:rPr>
          <w:color w:val="auto"/>
          <w:highlight w:val="none"/>
        </w:rPr>
      </w:r>
      <w:r/>
    </w:p>
    <w:p>
      <w:pPr>
        <w:numPr>
          <w:ilvl w:val="0"/>
          <w:numId w:val="2"/>
        </w:numPr>
        <w:spacing w:line="520" w:lineRule="exact"/>
        <w:rPr>
          <w:b/>
          <w:color w:val="auto"/>
          <w:sz w:val="44"/>
          <w:szCs w:val="44"/>
          <w:highlight w:val="none"/>
        </w:rPr>
      </w:pPr>
      <w:r>
        <w:rPr>
          <w:rFonts w:hint="eastAsia"/>
          <w:b/>
          <w:color w:val="auto"/>
          <w:sz w:val="44"/>
          <w:szCs w:val="44"/>
          <w:highlight w:val="none"/>
        </w:rPr>
        <w:t xml:space="preserve">投标文件及格式</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cs="Segoe UI"/>
          <w:color w:val="auto"/>
          <w:sz w:val="36"/>
          <w:szCs w:val="36"/>
          <w:highlight w:val="none"/>
        </w:rPr>
      </w:pPr>
      <w:r>
        <w:rPr>
          <w:rFonts w:hint="eastAsia" w:ascii="宋体" w:hAnsi="宋体" w:cs="Segoe UI"/>
          <w:color w:val="auto"/>
          <w:sz w:val="27"/>
          <w:szCs w:val="27"/>
          <w:highlight w:val="none"/>
        </w:rPr>
        <w:t xml:space="preserve">                  </w:t>
      </w:r>
      <w:r>
        <w:rPr>
          <w:rFonts w:hint="eastAsia" w:ascii="宋体" w:hAnsi="宋体" w:cs="Segoe UI"/>
          <w:b/>
          <w:bCs/>
          <w:color w:val="auto"/>
          <w:sz w:val="28"/>
          <w:szCs w:val="28"/>
          <w:highlight w:val="none"/>
        </w:rPr>
        <w:t xml:space="preserve">    </w:t>
      </w:r>
      <w:r>
        <w:rPr>
          <w:rFonts w:hint="eastAsia" w:ascii="宋体" w:hAnsi="宋体" w:cs="Segoe UI"/>
          <w:b/>
          <w:bCs/>
          <w:color w:val="auto"/>
          <w:sz w:val="36"/>
          <w:szCs w:val="36"/>
          <w:highlight w:val="none"/>
        </w:rPr>
        <w:t xml:space="preserve">（一）开标一览表</w:t>
      </w:r>
      <w:r/>
    </w:p>
    <w:p>
      <w:pPr>
        <w:jc w:val="left"/>
        <w:spacing w:line="480" w:lineRule="exact"/>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jc w:val="left"/>
        <w:spacing w:line="480" w:lineRule="exact"/>
        <w:rPr>
          <w:rFonts w:hint="eastAsia" w:ascii="宋体" w:hAnsi="宋体" w:eastAsia="宋体" w:cs="Segoe UI"/>
          <w:color w:val="auto"/>
          <w:sz w:val="27"/>
          <w:szCs w:val="27"/>
          <w:highlight w:val="none"/>
          <w:lang w:eastAsia="zh-CN"/>
        </w:rPr>
      </w:pPr>
      <w:r>
        <w:rPr>
          <w:rFonts w:hint="eastAsia" w:ascii="宋体" w:hAnsi="宋体" w:cs="Segoe UI"/>
          <w:color w:val="auto"/>
          <w:sz w:val="27"/>
          <w:szCs w:val="27"/>
          <w:highlight w:val="none"/>
        </w:rPr>
        <w:t xml:space="preserve">项目编号：JSZC-320925-JTGS-G2024-0108</w:t>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货币单位：人民币元</w:t>
      </w:r>
      <w:r/>
    </w:p>
    <w:tbl>
      <w:tblPr>
        <w:tblStyle w:val="759"/>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jc w:val="cente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（小写）</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auto"/>
                <w:sz w:val="24"/>
                <w:highlight w:val="none"/>
                <w:lang w:eastAsia="zh-CN"/>
              </w:rPr>
            </w:pPr>
            <w:r>
              <w:rPr>
                <w:rFonts w:hint="eastAsia" w:ascii="宋体" w:hAnsi="宋体" w:cs="宋体"/>
                <w:color w:val="auto"/>
                <w:sz w:val="24"/>
                <w:highlight w:val="none"/>
                <w:lang w:eastAsia="zh-CN"/>
              </w:rPr>
              <w:t xml:space="preserve">建湖九龙口省重要湿地A类监测站建设项目</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 </w:t>
            </w:r>
            <w:r>
              <w:rPr>
                <w:rFonts w:ascii="宋体" w:hAnsi="宋体" w:cs="Segoe UI"/>
                <w:color w:val="auto"/>
                <w:sz w:val="24"/>
                <w:highlight w:val="none"/>
              </w:rPr>
              <w:t xml:space="preserve">  </w:t>
            </w:r>
            <w:r>
              <w:rPr>
                <w:rFonts w:hint="eastAsia" w:ascii="宋体" w:hAnsi="宋体" w:cs="Segoe UI"/>
                <w:color w:val="auto"/>
                <w:sz w:val="24"/>
                <w:highlight w:val="none"/>
              </w:rPr>
              <w:t xml:space="preserve">元</w:t>
            </w:r>
            <w:r/>
          </w:p>
        </w:tc>
      </w:tr>
      <w:tr>
        <w:trPr>
          <w:jc w:val="cente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核心产品品牌：</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r>
            <w:r/>
          </w:p>
        </w:tc>
        <w:tc>
          <w:tcPr>
            <w:tcW w:w="3095" w:type="dxa"/>
            <w:vAlign w:val="center"/>
            <w:textDirection w:val="lrTb"/>
            <w:noWrap w:val="false"/>
          </w:tcPr>
          <w:p>
            <w:pPr>
              <w:jc w:val="right"/>
              <w:spacing w:before="100" w:beforeAutospacing="1" w:after="100" w:afterAutospacing="1"/>
              <w:widowControl/>
              <w:rPr>
                <w:rFonts w:hint="eastAsia" w:ascii="宋体" w:hAnsi="宋体" w:cs="Segoe UI"/>
                <w:color w:val="auto"/>
                <w:sz w:val="24"/>
                <w:highlight w:val="none"/>
              </w:rPr>
            </w:pPr>
            <w:r>
              <w:rPr>
                <w:rFonts w:hint="eastAsia" w:ascii="宋体" w:hAnsi="宋体" w:cs="Segoe UI"/>
                <w:color w:val="auto"/>
                <w:sz w:val="24"/>
                <w:highlight w:val="none"/>
              </w:rPr>
            </w:r>
            <w:r/>
          </w:p>
        </w:tc>
      </w:tr>
      <w:tr>
        <w:trPr>
          <w:jc w:val="center"/>
          <w:trHeight w:val="782"/>
        </w:trPr>
        <w:tc>
          <w:tcPr>
            <w:tcW w:w="2660"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hint="eastAsia" w:ascii="宋体" w:hAnsi="宋体" w:cs="Segoe UI"/>
                <w:color w:val="auto"/>
                <w:sz w:val="24"/>
                <w:highlight w:val="none"/>
              </w:rPr>
              <w:t xml:space="preserve">总价</w:t>
            </w:r>
            <w:r>
              <w:rPr>
                <w:rFonts w:ascii="宋体" w:hAnsi="宋体" w:cs="Segoe UI"/>
                <w:color w:val="auto"/>
                <w:sz w:val="24"/>
                <w:highlight w:val="none"/>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auto"/>
                <w:sz w:val="24"/>
                <w:highlight w:val="none"/>
              </w:rPr>
            </w:pPr>
            <w:r>
              <w:rPr>
                <w:rFonts w:ascii="宋体" w:hAnsi="宋体" w:cs="Segoe UI"/>
                <w:color w:val="auto"/>
                <w:sz w:val="24"/>
                <w:highlight w:val="none"/>
              </w:rPr>
              <w:t xml:space="preserve">金额大写</w:t>
            </w:r>
            <w:r>
              <w:rPr>
                <w:rFonts w:hint="eastAsia" w:ascii="宋体" w:hAnsi="宋体" w:cs="Segoe UI"/>
                <w:color w:val="auto"/>
                <w:sz w:val="24"/>
                <w:highlight w:val="none"/>
              </w:rPr>
              <w:t xml:space="preserve">：</w:t>
            </w:r>
            <w:r/>
          </w:p>
        </w:tc>
      </w:tr>
    </w:tbl>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投标人公章：                          </w:t>
      </w:r>
      <w:r/>
    </w:p>
    <w:p>
      <w:pPr>
        <w:jc w:val="left"/>
        <w:spacing w:before="100" w:beforeAutospacing="1" w:after="100" w:afterAutospacing="1"/>
        <w:widowControl/>
        <w:rPr>
          <w:rFonts w:ascii="宋体" w:hAnsi="宋体" w:cs="Segoe UI"/>
          <w:color w:val="auto"/>
          <w:sz w:val="27"/>
          <w:szCs w:val="27"/>
          <w:highlight w:val="none"/>
        </w:rPr>
      </w:pPr>
      <w:r>
        <w:rPr>
          <w:rFonts w:ascii="宋体" w:hAnsi="宋体" w:cs="Segoe UI"/>
          <w:color w:val="auto"/>
          <w:sz w:val="27"/>
          <w:szCs w:val="27"/>
          <w:highlight w:val="none"/>
        </w:rPr>
        <w:t xml:space="preserve"> （电子签章）</w:t>
      </w:r>
      <w:r/>
    </w:p>
    <w:p>
      <w:pPr>
        <w:jc w:val="cente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jc w:val="left"/>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jc w:val="center"/>
        <w:spacing w:line="480" w:lineRule="exact"/>
        <w:rPr>
          <w:rFonts w:hint="eastAsia" w:ascii="宋体" w:hAnsi="宋体" w:cs="Segoe UI"/>
          <w:b/>
          <w:bCs/>
          <w:color w:val="auto"/>
          <w:sz w:val="28"/>
          <w:szCs w:val="28"/>
          <w:highlight w:val="none"/>
        </w:rPr>
      </w:pPr>
      <w:r>
        <w:rPr>
          <w:rFonts w:hint="eastAsia" w:ascii="宋体" w:hAnsi="宋体" w:cs="Segoe UI"/>
          <w:b/>
          <w:bCs/>
          <w:color w:val="auto"/>
          <w:sz w:val="28"/>
          <w:szCs w:val="28"/>
          <w:highlight w:val="none"/>
        </w:rPr>
      </w:r>
      <w:r/>
    </w:p>
    <w:p>
      <w:pPr>
        <w:pStyle w:val="944"/>
        <w:spacing w:before="120" w:after="120" w:line="44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2891"/>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8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8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（二）投标函</w:t>
      </w:r>
      <w:r/>
    </w:p>
    <w:p>
      <w:pPr>
        <w:pStyle w:val="944"/>
        <w:spacing w:before="120" w:after="120" w:line="480" w:lineRule="exact"/>
        <w:rPr>
          <w:rFonts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lang w:eastAsia="zh-CN"/>
        </w:rPr>
        <w:t xml:space="preserve">江苏省建湖九龙口旅游度假区管理办公室</w:t>
      </w:r>
      <w:r>
        <w:rPr>
          <w:rFonts w:hint="eastAsia" w:hAnsi="宋体"/>
          <w:color w:val="auto"/>
          <w:sz w:val="24"/>
          <w:highlight w:val="none"/>
          <w:u w:val="single"/>
        </w:rPr>
        <w:t xml:space="preserve"> </w:t>
      </w:r>
      <w:r/>
    </w:p>
    <w:p>
      <w:pPr>
        <w:pStyle w:val="938"/>
        <w:ind w:firstLine="480"/>
        <w:spacing w:line="48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根据</w:t>
      </w:r>
      <w:r>
        <w:rPr>
          <w:rFonts w:hint="eastAsia" w:ascii="宋体" w:hAnsi="宋体"/>
          <w:b/>
          <w:bCs/>
          <w:color w:val="auto"/>
          <w:sz w:val="24"/>
          <w:highlight w:val="none"/>
          <w:u w:val="single"/>
          <w:lang w:eastAsia="zh-CN"/>
        </w:rPr>
        <w:t xml:space="preserve">建湖九龙口省重要湿地A类监测站建设项目</w:t>
      </w:r>
      <w:r>
        <w:rPr>
          <w:rFonts w:ascii="宋体" w:hAnsi="宋体"/>
          <w:color w:val="auto"/>
          <w:sz w:val="24"/>
          <w:highlight w:val="none"/>
        </w:rPr>
        <w:t xml:space="preserve">的招标文件，</w:t>
      </w:r>
      <w:r>
        <w:rPr>
          <w:rFonts w:ascii="宋体" w:hAnsi="宋体"/>
          <w:color w:val="auto"/>
          <w:sz w:val="24"/>
          <w:highlight w:val="none"/>
        </w:rPr>
        <w:t xml:space="preserve">我单位经市场考察和研究上述项目招标文件的投标须知、相关标准及技术要求和其他有关文件后，我方愿以</w:t>
      </w:r>
      <w:r>
        <w:rPr>
          <w:rFonts w:hint="eastAsia" w:ascii="宋体" w:hAnsi="宋体"/>
          <w:color w:val="auto"/>
          <w:sz w:val="24"/>
          <w:highlight w:val="none"/>
        </w:rPr>
        <w:t xml:space="preserve">总价</w:t>
      </w:r>
      <w:r>
        <w:rPr>
          <w:rFonts w:ascii="宋体" w:hAnsi="宋体"/>
          <w:color w:val="auto"/>
          <w:sz w:val="24"/>
          <w:highlight w:val="none"/>
        </w:rPr>
        <w:t xml:space="preserve">人民币</w:t>
      </w:r>
      <w:r>
        <w:rPr>
          <w:rFonts w:hint="eastAsia" w:ascii="宋体" w:hAnsi="宋体"/>
          <w:color w:val="auto"/>
          <w:sz w:val="24"/>
          <w:highlight w:val="none"/>
        </w:rPr>
        <w:t xml:space="preserve">即</w:t>
      </w:r>
      <w:r>
        <w:rPr>
          <w:rFonts w:ascii="宋体" w:hAnsi="宋体"/>
          <w:color w:val="auto"/>
          <w:sz w:val="24"/>
          <w:highlight w:val="none"/>
        </w:rPr>
        <w:t xml:space="preserve">（大写）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rPr>
        <w:t xml:space="preserve">的投标报价完成本项目，按招标要求实施此项目。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2.一旦我方中标，我方保证</w:t>
      </w:r>
      <w:r>
        <w:rPr>
          <w:rFonts w:hint="eastAsia" w:ascii="宋体" w:hAnsi="宋体" w:cs="宋体"/>
          <w:color w:val="auto"/>
          <w:sz w:val="24"/>
          <w:highlight w:val="none"/>
          <w:lang w:val="en-US" w:eastAsia="zh-CN"/>
        </w:rPr>
        <w:t xml:space="preserve">签订合同后</w:t>
      </w:r>
      <w:r>
        <w:rPr>
          <w:rFonts w:hint="eastAsia" w:ascii="宋体" w:hAnsi="宋体" w:cs="宋体"/>
          <w:color w:val="auto"/>
          <w:sz w:val="24"/>
          <w:highlight w:val="none"/>
          <w:u w:val="single"/>
          <w:lang w:val="en-US" w:eastAsia="zh-CN"/>
        </w:rPr>
        <w:t xml:space="preserve">90个日历天</w:t>
      </w:r>
      <w:r>
        <w:rPr>
          <w:rFonts w:hint="eastAsia" w:ascii="宋体" w:hAnsi="宋体" w:cs="宋体"/>
          <w:color w:val="auto"/>
          <w:sz w:val="24"/>
          <w:highlight w:val="none"/>
          <w:lang w:val="en-US" w:eastAsia="zh-CN"/>
        </w:rPr>
        <w:t xml:space="preserve">内完成供货、安装、调试、验收并交付采购人使用；</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3.验收标准：应与产品原始样本技术数据及标书技术文件一致，符合国家有关安全技术规范和技术标准；</w:t>
      </w:r>
      <w:r/>
    </w:p>
    <w:p>
      <w:pPr>
        <w:ind w:firstLine="480"/>
        <w:spacing w:line="480" w:lineRule="exact"/>
        <w:rPr>
          <w:rFonts w:hint="eastAsia" w:ascii="宋体" w:hAnsi="宋体" w:cs="宋体"/>
          <w:color w:val="auto"/>
          <w:sz w:val="24"/>
          <w:highlight w:val="none"/>
        </w:rPr>
      </w:pPr>
      <w:r>
        <w:rPr>
          <w:rFonts w:hint="eastAsia" w:ascii="宋体" w:hAnsi="宋体"/>
          <w:color w:val="auto"/>
          <w:sz w:val="24"/>
          <w:highlight w:val="none"/>
        </w:rPr>
        <w:t xml:space="preserve">4.我方本项目的投标核心产品“</w:t>
      </w:r>
      <w:r>
        <w:rPr>
          <w:rFonts w:hint="eastAsia" w:ascii="宋体" w:hAnsi="宋体" w:cs="宋体"/>
          <w:b/>
          <w:color w:val="auto"/>
          <w:sz w:val="24"/>
          <w:highlight w:val="none"/>
        </w:rPr>
        <w:t xml:space="preserve">控制器</w:t>
      </w:r>
      <w:r>
        <w:rPr>
          <w:rFonts w:hint="eastAsia" w:ascii="宋体" w:hAnsi="宋体"/>
          <w:color w:val="auto"/>
          <w:sz w:val="24"/>
          <w:highlight w:val="none"/>
        </w:rPr>
        <w:t xml:space="preserve">”品牌为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938"/>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5.我方承诺所投产品质保期为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2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年。如我方供应的产品因质量原因不能通过相关权威部门的验收，我方无偿更换全部产品，不收取任何费用，并承担相应责任。我方承诺</w:t>
      </w:r>
      <w:r>
        <w:rPr>
          <w:rFonts w:hint="eastAsia" w:ascii="宋体" w:hAnsi="宋体"/>
          <w:color w:val="auto"/>
          <w:sz w:val="24"/>
          <w:highlight w:val="none"/>
          <w:lang w:val="en-US" w:eastAsia="zh-CN"/>
        </w:rPr>
        <w:t xml:space="preserve">免费</w:t>
      </w:r>
      <w:r>
        <w:rPr>
          <w:rFonts w:hint="eastAsia" w:ascii="宋体" w:hAnsi="宋体" w:eastAsia="宋体" w:cs="Arial"/>
          <w:bCs/>
          <w:color w:val="auto"/>
          <w:sz w:val="24"/>
          <w:szCs w:val="24"/>
          <w:highlight w:val="none"/>
          <w:lang w:val="en-US" w:eastAsia="zh-CN"/>
        </w:rPr>
        <w:t xml:space="preserve">运维期为</w:t>
      </w:r>
      <w:r>
        <w:rPr>
          <w:rFonts w:hint="eastAsia" w:ascii="宋体" w:hAnsi="宋体" w:eastAsia="宋体" w:cs="Arial"/>
          <w:bCs/>
          <w:color w:val="auto"/>
          <w:sz w:val="24"/>
          <w:szCs w:val="24"/>
          <w:highlight w:val="none"/>
          <w:u w:val="single"/>
          <w:lang w:val="en-US" w:eastAsia="zh-CN"/>
        </w:rPr>
        <w:t xml:space="preserve">    </w:t>
      </w:r>
      <w:r>
        <w:rPr>
          <w:rFonts w:hint="eastAsia" w:ascii="宋体" w:hAnsi="宋体" w:cs="Arial"/>
          <w:bCs/>
          <w:color w:val="auto"/>
          <w:sz w:val="24"/>
          <w:szCs w:val="24"/>
          <w:highlight w:val="none"/>
          <w:u w:val="single"/>
          <w:lang w:val="en-US" w:eastAsia="zh-CN"/>
        </w:rPr>
        <w:t xml:space="preserve">1</w:t>
      </w:r>
      <w:r>
        <w:rPr>
          <w:rFonts w:hint="eastAsia" w:ascii="宋体" w:hAnsi="宋体" w:eastAsia="宋体" w:cs="Arial"/>
          <w:bCs/>
          <w:color w:val="auto"/>
          <w:sz w:val="24"/>
          <w:szCs w:val="24"/>
          <w:highlight w:val="none"/>
          <w:u w:val="single"/>
          <w:lang w:val="en-US" w:eastAsia="zh-CN"/>
        </w:rPr>
        <w:t xml:space="preserve">    </w:t>
      </w:r>
      <w:r>
        <w:rPr>
          <w:rFonts w:hint="eastAsia" w:ascii="宋体" w:hAnsi="宋体" w:eastAsia="宋体" w:cs="Arial"/>
          <w:bCs/>
          <w:color w:val="auto"/>
          <w:sz w:val="24"/>
          <w:szCs w:val="24"/>
          <w:highlight w:val="none"/>
          <w:lang w:val="en-US" w:eastAsia="zh-CN"/>
        </w:rPr>
        <w:t xml:space="preserve">年，负责承担指导建设方与运营相关的包括但不限于技术指导、人员培训等所有服务</w:t>
      </w:r>
      <w:r>
        <w:rPr>
          <w:rFonts w:hint="eastAsia" w:ascii="宋体" w:hAnsi="宋体" w:cs="Arial"/>
          <w:bCs/>
          <w:color w:val="auto"/>
          <w:sz w:val="24"/>
          <w:szCs w:val="24"/>
          <w:highlight w:val="none"/>
          <w:lang w:val="en-US" w:eastAsia="zh-CN"/>
        </w:rPr>
        <w:t xml:space="preserve">。</w:t>
      </w:r>
      <w:r/>
    </w:p>
    <w:p>
      <w:pPr>
        <w:pStyle w:val="938"/>
        <w:ind w:firstLine="480"/>
        <w:spacing w:line="480" w:lineRule="exact"/>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我方接受招标文件中的货款支付条件</w:t>
      </w:r>
      <w:r>
        <w:rPr>
          <w:rFonts w:hint="eastAsia" w:ascii="宋体" w:hAnsi="宋体"/>
          <w:color w:val="auto"/>
          <w:sz w:val="24"/>
          <w:highlight w:val="none"/>
        </w:rPr>
        <w:t xml:space="preserve">和招标文件中规定的各项要求</w:t>
      </w:r>
      <w:r>
        <w:rPr>
          <w:rFonts w:ascii="宋体" w:hAnsi="宋体"/>
          <w:color w:val="auto"/>
          <w:sz w:val="24"/>
          <w:highlight w:val="none"/>
        </w:rPr>
        <w:t xml:space="preserve">。</w:t>
      </w:r>
      <w:r/>
    </w:p>
    <w:p>
      <w:pPr>
        <w:ind w:firstLine="480"/>
        <w:spacing w:line="480" w:lineRule="exact"/>
        <w:rPr>
          <w:rFonts w:hint="eastAsia" w:ascii="宋体" w:hAnsi="宋体" w:cs="Arial"/>
          <w:bCs/>
          <w:color w:val="auto"/>
          <w:sz w:val="24"/>
          <w:highlight w:val="none"/>
        </w:rPr>
      </w:pPr>
      <w:r>
        <w:rPr>
          <w:rFonts w:hint="eastAsia" w:ascii="宋体" w:hAnsi="宋体" w:cs="Arial"/>
          <w:bCs/>
          <w:color w:val="auto"/>
          <w:sz w:val="24"/>
          <w:highlight w:val="none"/>
        </w:rPr>
        <w:t xml:space="preserve">7.如果我方在招标文件规定的截止时间后撤回投标文件，或在接到中标通知书后30天内未能或拒绝签订合同协议书，我单位自愿接受被列为不良行为记录。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rPr>
          <w:rFonts w:hint="eastAsia" w:ascii="宋体" w:hAnsi="宋体"/>
          <w:color w:val="auto"/>
          <w:sz w:val="24"/>
          <w:highlight w:val="none"/>
        </w:rPr>
        <w:t xml:space="preserve">。</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9.我方投标文件提供的所有资料真实、有效，如有不实，我方无条件接受采购人和主管部门依据法律法规做出的处理决定，并承担由此产生的责任。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10.我方承诺服务过程中所有工作人员的人身安全以及我方在实施期间产生的各类安全责任事故均由我方自行承担。</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11.你方的中标通知书和本承诺书将成为约束双方合同文件的组成部分。</w:t>
      </w:r>
      <w:r/>
    </w:p>
    <w:p>
      <w:pPr>
        <w:pStyle w:val="944"/>
        <w:ind w:firstLine="480"/>
        <w:spacing w:line="480" w:lineRule="exact"/>
        <w:rPr>
          <w:rFonts w:hint="eastAsia" w:hAnsi="宋体"/>
          <w:color w:val="auto"/>
          <w:sz w:val="24"/>
          <w:highlight w:val="none"/>
        </w:rPr>
      </w:pPr>
      <w:r>
        <w:rPr>
          <w:rFonts w:hint="eastAsia" w:hAnsi="宋体"/>
          <w:color w:val="auto"/>
          <w:sz w:val="24"/>
          <w:highlight w:val="none"/>
        </w:rPr>
        <w:t xml:space="preserve">投标单位：(盖章)</w:t>
      </w:r>
      <w:r/>
    </w:p>
    <w:p>
      <w:pPr>
        <w:pStyle w:val="944"/>
        <w:ind w:firstLine="460"/>
        <w:spacing w:line="480" w:lineRule="exact"/>
        <w:rPr>
          <w:rFonts w:hint="eastAsia"/>
          <w:color w:val="auto"/>
          <w:sz w:val="24"/>
          <w:highlight w:val="none"/>
        </w:rPr>
      </w:pPr>
      <w:r>
        <w:rPr>
          <w:rFonts w:hint="eastAsia"/>
          <w:color w:val="auto"/>
          <w:sz w:val="24"/>
          <w:highlight w:val="none"/>
        </w:rPr>
      </w:r>
      <w:r/>
    </w:p>
    <w:p>
      <w:pPr>
        <w:pStyle w:val="944"/>
        <w:ind w:firstLine="460"/>
        <w:spacing w:line="480" w:lineRule="exact"/>
        <w:rPr>
          <w:rFonts w:hint="eastAsia" w:hAnsi="宋体"/>
          <w:color w:val="auto"/>
          <w:sz w:val="24"/>
          <w:highlight w:val="none"/>
        </w:rPr>
      </w:pPr>
      <w:r>
        <w:rPr>
          <w:rFonts w:hint="eastAsia"/>
          <w:color w:val="auto"/>
          <w:sz w:val="24"/>
          <w:highlight w:val="none"/>
        </w:rPr>
        <w:t xml:space="preserve">法定代表人或委托代理人</w:t>
      </w:r>
      <w:r>
        <w:rPr>
          <w:rFonts w:hint="eastAsia" w:hAnsi="宋体"/>
          <w:color w:val="auto"/>
          <w:sz w:val="24"/>
          <w:highlight w:val="none"/>
        </w:rPr>
        <w:t xml:space="preserve">：(盖章或签字)</w:t>
      </w:r>
      <w:r/>
    </w:p>
    <w:p>
      <w:pPr>
        <w:pStyle w:val="944"/>
        <w:jc w:val="right"/>
        <w:spacing w:line="480" w:lineRule="exact"/>
        <w:rPr>
          <w:rFonts w:hint="eastAsia" w:ascii="黑体" w:hAnsi="黑体" w:eastAsia="黑体" w:cs="黑体"/>
          <w:b/>
          <w:color w:val="auto"/>
          <w:sz w:val="36"/>
          <w:szCs w:val="36"/>
          <w:highlight w:val="none"/>
        </w:rPr>
      </w:pPr>
      <w:r>
        <w:rPr>
          <w:rFonts w:hint="eastAsia"/>
          <w:color w:val="auto"/>
          <w:sz w:val="24"/>
          <w:highlight w:val="none"/>
        </w:rPr>
        <w:t xml:space="preserve">日期：      年      月      日</w:t>
      </w:r>
      <w:r/>
    </w:p>
    <w:p>
      <w:pPr>
        <w:ind w:firstLine="2249"/>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2249"/>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（三）无重大违法记录声明函</w:t>
      </w:r>
      <w:r/>
    </w:p>
    <w:p>
      <w:pPr>
        <w:jc w:val="cente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spacing w:line="600" w:lineRule="exact"/>
        <w:rPr>
          <w:rFonts w:hint="eastAsia" w:hAnsi="宋体" w:cs="宋体"/>
          <w:b/>
          <w:bCs/>
          <w:color w:val="auto"/>
          <w:sz w:val="24"/>
          <w:highlight w:val="none"/>
          <w:u w:val="single"/>
          <w:lang w:eastAsia="zh-CN"/>
        </w:rPr>
      </w:pPr>
      <w:r>
        <w:rPr>
          <w:rFonts w:hint="eastAsia" w:hAnsi="宋体" w:cs="Arial"/>
          <w:b/>
          <w:color w:val="auto"/>
          <w:sz w:val="24"/>
          <w:highlight w:val="none"/>
          <w:u w:val="single"/>
        </w:rPr>
        <w:t xml:space="preserve">采购人：</w:t>
      </w:r>
      <w:r>
        <w:rPr>
          <w:rFonts w:hint="eastAsia" w:hAnsi="宋体" w:cs="宋体"/>
          <w:b/>
          <w:bCs/>
          <w:color w:val="auto"/>
          <w:sz w:val="24"/>
          <w:highlight w:val="none"/>
          <w:u w:val="single"/>
          <w:lang w:eastAsia="zh-CN"/>
        </w:rPr>
        <w:t xml:space="preserve">江苏省建湖九龙口旅游度假区管理办公室</w:t>
      </w:r>
      <w:r/>
    </w:p>
    <w:p>
      <w:pPr>
        <w:ind w:firstLine="480"/>
        <w:spacing w:line="600" w:lineRule="exact"/>
        <w:rPr>
          <w:rFonts w:ascii="宋体" w:hAnsi="宋体"/>
          <w:b/>
          <w:color w:val="auto"/>
          <w:sz w:val="24"/>
          <w:highlight w:val="none"/>
        </w:rPr>
      </w:pP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lang w:eastAsia="zh-CN"/>
        </w:rPr>
        <w:t xml:space="preserve">建湖九龙口省重要湿地A类监测站建设项目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944"/>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投标单位：(盖章)</w:t>
      </w:r>
      <w:r/>
    </w:p>
    <w:p>
      <w:pPr>
        <w:pStyle w:val="944"/>
        <w:ind w:firstLine="460"/>
        <w:spacing w:line="480" w:lineRule="exact"/>
        <w:rPr>
          <w:rFonts w:hint="eastAsia" w:hAnsi="宋体" w:cs="Arial"/>
          <w:bCs/>
          <w:color w:val="auto"/>
          <w:sz w:val="24"/>
          <w:highlight w:val="none"/>
        </w:rPr>
      </w:pPr>
      <w:r>
        <w:rPr>
          <w:rFonts w:hint="eastAsia" w:hAnsi="宋体" w:cs="Arial"/>
          <w:bCs/>
          <w:color w:val="auto"/>
          <w:sz w:val="24"/>
          <w:highlight w:val="none"/>
        </w:rPr>
      </w:r>
      <w:r/>
    </w:p>
    <w:p>
      <w:pPr>
        <w:pStyle w:val="944"/>
        <w:ind w:firstLine="460"/>
        <w:spacing w:line="480" w:lineRule="exact"/>
        <w:rPr>
          <w:rFonts w:hint="eastAsia" w:hAnsi="宋体" w:cs="Arial"/>
          <w:bCs/>
          <w:color w:val="auto"/>
          <w:sz w:val="24"/>
          <w:highlight w:val="none"/>
        </w:rPr>
      </w:pPr>
      <w:r>
        <w:rPr>
          <w:rFonts w:hint="eastAsia" w:hAnsi="宋体" w:cs="Arial"/>
          <w:bCs/>
          <w:color w:val="auto"/>
          <w:sz w:val="24"/>
          <w:highlight w:val="none"/>
        </w:rPr>
        <w:t xml:space="preserve">法定代表人或委托代理人：(盖章或签字)</w:t>
      </w:r>
      <w:r/>
    </w:p>
    <w:p>
      <w:pPr>
        <w:pStyle w:val="944"/>
        <w:ind w:left="5250" w:firstLine="403"/>
        <w:spacing w:line="480" w:lineRule="exact"/>
        <w:rPr>
          <w:rFonts w:hAnsi="宋体"/>
          <w:color w:val="auto"/>
          <w:highlight w:val="none"/>
        </w:rPr>
      </w:pPr>
      <w:r>
        <w:rPr>
          <w:rFonts w:hAnsi="宋体"/>
          <w:color w:val="auto"/>
          <w:highlight w:val="none"/>
        </w:rPr>
      </w:r>
      <w:r/>
    </w:p>
    <w:p>
      <w:pPr>
        <w:pStyle w:val="944"/>
        <w:ind w:left="5250" w:firstLine="403"/>
        <w:spacing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jc w:val="both"/>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7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7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970"/>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rPr>
          <w:rFonts w:hint="eastAsia"/>
          <w:color w:val="auto"/>
          <w:highlight w:val="none"/>
        </w:rPr>
      </w:pPr>
      <w:r>
        <w:rPr>
          <w:rFonts w:hint="eastAsia"/>
          <w:color w:val="auto"/>
          <w:highlight w:val="none"/>
        </w:rPr>
      </w:r>
      <w:r/>
    </w:p>
    <w:p>
      <w:pPr>
        <w:ind w:firstLine="3213"/>
        <w:jc w:val="both"/>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color w:val="auto"/>
          <w:highlight w:val="none"/>
        </w:rPr>
      </w:pPr>
      <w:r>
        <w:rPr>
          <w:rFonts w:hint="eastAsia"/>
          <w:color w:val="auto"/>
          <w:highlight w:val="none"/>
        </w:rPr>
      </w:r>
      <w:r/>
    </w:p>
    <w:p>
      <w:pPr>
        <w:ind w:firstLine="3213"/>
        <w:jc w:val="both"/>
        <w:spacing w:line="480" w:lineRule="exact"/>
        <w:rPr>
          <w:rFonts w:hint="eastAsia" w:ascii="宋体" w:hAnsi="宋体" w:eastAsia="宋体" w:cs="宋体"/>
          <w:b/>
          <w:bCs/>
          <w:color w:val="auto"/>
          <w:sz w:val="32"/>
          <w:szCs w:val="32"/>
          <w:highlight w:val="none"/>
          <w:lang w:val="zh-CN"/>
        </w:rPr>
      </w:pPr>
      <w:r>
        <w:rPr>
          <w:rFonts w:hint="eastAsia" w:ascii="宋体" w:hAnsi="宋体" w:eastAsia="宋体" w:cs="宋体"/>
          <w:b/>
          <w:color w:val="auto"/>
          <w:sz w:val="32"/>
          <w:szCs w:val="32"/>
          <w:highlight w:val="none"/>
        </w:rPr>
        <w:t xml:space="preserve">（四）</w:t>
      </w:r>
      <w:r>
        <w:rPr>
          <w:rFonts w:hint="eastAsia" w:ascii="宋体" w:hAnsi="宋体" w:eastAsia="宋体" w:cs="宋体"/>
          <w:b/>
          <w:color w:val="auto"/>
          <w:sz w:val="32"/>
          <w:szCs w:val="32"/>
          <w:highlight w:val="none"/>
          <w:lang w:val="zh-CN"/>
        </w:rPr>
        <w:t xml:space="preserve">供应商登记表</w:t>
      </w:r>
      <w:r/>
    </w:p>
    <w:p>
      <w:pPr>
        <w:ind w:left="1447" w:firstLine="5649"/>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ind w:firstLine="1928"/>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928"/>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928"/>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（五）法定代表人身份证明书</w:t>
      </w:r>
      <w:r/>
    </w:p>
    <w:p>
      <w:pPr>
        <w:rPr>
          <w:rFonts w:hint="eastAsia" w:ascii="宋体" w:hAnsi="宋体"/>
          <w:color w:val="auto"/>
          <w:sz w:val="32"/>
          <w:highlight w:val="none"/>
        </w:rPr>
      </w:pPr>
      <w:r>
        <w:rPr>
          <w:rFonts w:hint="eastAsia" w:ascii="宋体" w:hAnsi="宋体"/>
          <w:color w:val="auto"/>
          <w:sz w:val="32"/>
          <w:highlight w:val="none"/>
        </w:rPr>
      </w:r>
      <w:r/>
    </w:p>
    <w:p>
      <w:pPr>
        <w:rPr>
          <w:rFonts w:hint="eastAsia" w:ascii="宋体" w:hAnsi="宋体"/>
          <w:color w:val="auto"/>
          <w:sz w:val="32"/>
          <w:highlight w:val="none"/>
        </w:rPr>
      </w:pPr>
      <w:r>
        <w:rPr>
          <w:rFonts w:hint="eastAsia" w:ascii="宋体" w:hAnsi="宋体"/>
          <w:color w:val="auto"/>
          <w:sz w:val="32"/>
          <w:highlight w:val="none"/>
        </w:rPr>
      </w:r>
      <w:r/>
    </w:p>
    <w:p>
      <w:pPr>
        <w:pStyle w:val="764"/>
        <w:rPr>
          <w:rFonts w:hint="eastAsia"/>
          <w:color w:val="auto"/>
          <w:highlight w:val="none"/>
        </w:rPr>
      </w:pPr>
      <w:r>
        <w:rPr>
          <w:rFonts w:hint="eastAsia"/>
          <w:color w:val="auto"/>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u w:val="single"/>
        </w:rPr>
      </w:pPr>
      <w:r>
        <w:rPr>
          <w:rFonts w:hint="eastAsia" w:ascii="宋体" w:hAnsi="宋体"/>
          <w:color w:val="auto"/>
          <w:sz w:val="24"/>
          <w:highlight w:val="none"/>
        </w:rPr>
        <w:t xml:space="preserve">                          </w:t>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960"/>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hint="eastAsia" w:ascii="宋体" w:hAnsi="宋体"/>
          <w:color w:val="auto"/>
          <w:sz w:val="24"/>
          <w:highlight w:val="none"/>
        </w:rPr>
      </w:pP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ind w:firstLine="960"/>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left="3598" w:hanging="2760"/>
        <w:rPr>
          <w:rFonts w:hint="eastAsia"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特此证明。</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4440"/>
        <w:rPr>
          <w:rFonts w:hint="eastAsia"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440"/>
        <w:rPr>
          <w:rFonts w:hint="eastAsia" w:hAnsi="宋体"/>
          <w:color w:val="auto"/>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944"/>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944"/>
        <w:ind w:firstLine="2530"/>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pStyle w:val="968"/>
        <w:ind w:firstLine="0"/>
        <w:rPr>
          <w:rFonts w:hint="eastAsia"/>
          <w:color w:val="auto"/>
          <w:highlight w:val="none"/>
        </w:rPr>
      </w:pPr>
      <w:r>
        <w:rPr>
          <w:rFonts w:hint="eastAsia"/>
          <w:color w:val="auto"/>
          <w:highlight w:val="none"/>
        </w:rPr>
      </w:r>
      <w:r/>
    </w:p>
    <w:p>
      <w:pPr>
        <w:pStyle w:val="944"/>
        <w:spacing w:before="120" w:after="120" w:line="440" w:lineRule="exact"/>
        <w:rPr>
          <w:rFonts w:hint="eastAsia" w:hAnsi="宋体" w:cs="宋体"/>
          <w:b/>
          <w:color w:val="auto"/>
          <w:sz w:val="36"/>
          <w:szCs w:val="36"/>
          <w:highlight w:val="none"/>
        </w:rPr>
      </w:pPr>
      <w:r>
        <w:rPr>
          <w:rFonts w:hint="eastAsia" w:hAnsi="宋体" w:cs="宋体"/>
          <w:b/>
          <w:color w:val="auto"/>
          <w:sz w:val="36"/>
          <w:szCs w:val="36"/>
          <w:highlight w:val="none"/>
        </w:rPr>
      </w:r>
      <w:r/>
    </w:p>
    <w:p>
      <w:pPr>
        <w:ind w:firstLine="2249"/>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249"/>
        <w:spacing w:line="48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（六）法定代表人授权委托书</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（姓名）为我单位的代理人，以本公司的名义参加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法定代表人(印章或签字)：</w:t>
      </w:r>
      <w:r/>
    </w:p>
    <w:p>
      <w:pPr>
        <w:rPr>
          <w:rFonts w:hint="eastAsia" w:ascii="宋体" w:hAnsi="宋体"/>
          <w:color w:val="auto"/>
          <w:sz w:val="24"/>
          <w:highlight w:val="none"/>
        </w:rPr>
      </w:pPr>
      <w:r>
        <w:rPr>
          <w:rFonts w:hint="eastAsia" w:ascii="宋体" w:hAnsi="宋体"/>
          <w:color w:val="auto"/>
          <w:sz w:val="24"/>
          <w:highlight w:val="none"/>
        </w:rPr>
      </w:r>
      <w:r/>
    </w:p>
    <w:p>
      <w:pPr>
        <w:jc w:val="right"/>
        <w:spacing w:after="161" w:line="480" w:lineRule="exact"/>
        <w:rPr>
          <w:rFonts w:hint="eastAsia"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t xml:space="preserve">附：</w:t>
      </w:r>
      <w:r/>
    </w:p>
    <w:tbl>
      <w:tblPr>
        <w:tblStyle w:val="759"/>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1928"/>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28"/>
        <w:spacing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28"/>
        <w:spacing w:line="48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（七）公共资源交易投标信用承诺书</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480" w:lineRule="exact"/>
        <w:rPr>
          <w:rFonts w:ascii="宋体" w:hAnsi="宋体"/>
          <w:color w:val="auto"/>
          <w:sz w:val="24"/>
          <w:highlight w:val="none"/>
        </w:rPr>
      </w:pPr>
      <w:r>
        <w:rPr>
          <w:rFonts w:ascii="宋体" w:hAnsi="宋体"/>
          <w:color w:val="auto"/>
          <w:sz w:val="24"/>
          <w:highlight w:val="none"/>
        </w:rPr>
      </w:r>
      <w:r/>
    </w:p>
    <w:p>
      <w:pPr>
        <w:jc w:val="left"/>
        <w:spacing w:before="161" w:after="161" w:line="480" w:lineRule="exact"/>
        <w:rPr>
          <w:rFonts w:ascii="宋体" w:hAnsi="宋体"/>
          <w:b/>
          <w:color w:val="auto"/>
          <w:sz w:val="24"/>
          <w:highlight w:val="none"/>
        </w:rPr>
      </w:pPr>
      <w:r>
        <w:rPr>
          <w:rFonts w:ascii="宋体" w:hAnsi="宋体"/>
          <w:b/>
          <w:color w:val="auto"/>
          <w:sz w:val="24"/>
          <w:highlight w:val="none"/>
        </w:rPr>
      </w:r>
      <w:r/>
    </w:p>
    <w:p>
      <w:pPr>
        <w:ind w:firstLine="480"/>
        <w:spacing w:before="161" w:after="161" w:line="480" w:lineRule="exact"/>
        <w:rPr>
          <w:rFonts w:ascii="宋体" w:hAnsi="宋体"/>
          <w:bCs/>
          <w:color w:val="auto"/>
          <w:sz w:val="24"/>
          <w:highlight w:val="none"/>
        </w:rPr>
      </w:pPr>
      <w:r>
        <w:rPr>
          <w:rFonts w:hint="eastAsia" w:ascii="宋体" w:hAnsi="宋体"/>
          <w:bCs/>
          <w:color w:val="auto"/>
          <w:sz w:val="24"/>
          <w:highlight w:val="none"/>
        </w:rPr>
        <w:t xml:space="preserve">法定代表人签名：</w:t>
      </w:r>
      <w:r/>
    </w:p>
    <w:p>
      <w:pPr>
        <w:ind w:firstLine="480"/>
        <w:spacing w:before="161" w:after="161" w:line="480" w:lineRule="exact"/>
        <w:rPr>
          <w:rFonts w:ascii="宋体" w:hAnsi="宋体"/>
          <w:bCs/>
          <w:color w:val="auto"/>
          <w:sz w:val="24"/>
          <w:highlight w:val="none"/>
        </w:rPr>
      </w:pPr>
      <w:r>
        <w:rPr>
          <w:rFonts w:ascii="宋体" w:hAnsi="宋体"/>
          <w:bCs/>
          <w:color w:val="auto"/>
          <w:sz w:val="24"/>
          <w:highlight w:val="none"/>
        </w:rPr>
      </w:r>
      <w:r/>
    </w:p>
    <w:p>
      <w:pPr>
        <w:ind w:firstLine="480"/>
        <w:spacing w:before="161" w:after="161" w:line="48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jc w:val="left"/>
        <w:spacing w:after="161" w:line="480" w:lineRule="exact"/>
        <w:rPr>
          <w:rFonts w:ascii="宋体" w:hAnsi="宋体"/>
          <w:bCs/>
          <w:color w:val="auto"/>
          <w:sz w:val="24"/>
          <w:highlight w:val="none"/>
        </w:rPr>
      </w:pPr>
      <w:r>
        <w:rPr>
          <w:rFonts w:ascii="宋体" w:hAnsi="宋体"/>
          <w:bCs/>
          <w:color w:val="auto"/>
          <w:sz w:val="24"/>
          <w:highlight w:val="none"/>
        </w:rPr>
      </w:r>
      <w:r/>
    </w:p>
    <w:p>
      <w:pPr>
        <w:jc w:val="right"/>
        <w:spacing w:after="161" w:line="480" w:lineRule="exact"/>
        <w:rPr>
          <w:rFonts w:hint="eastAsia" w:ascii="黑体" w:hAnsi="黑体" w:eastAsia="黑体" w:cs="黑体"/>
          <w:b/>
          <w:color w:val="auto"/>
          <w:sz w:val="36"/>
          <w:szCs w:val="36"/>
          <w:highlight w:val="none"/>
        </w:rPr>
      </w:pPr>
      <w:r>
        <w:rPr>
          <w:rFonts w:hint="eastAsia" w:ascii="宋体" w:hAnsi="宋体"/>
          <w:bCs/>
          <w:color w:val="auto"/>
          <w:sz w:val="24"/>
          <w:highlight w:val="none"/>
        </w:rPr>
        <w:t xml:space="preserve">年    月    日</w:t>
      </w:r>
      <w:r/>
    </w:p>
    <w:p>
      <w:pPr>
        <w:spacing w:line="520" w:lineRule="exact"/>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1928"/>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（八）建湖县政府采购事前信用承诺书</w:t>
      </w:r>
      <w:r/>
    </w:p>
    <w:p>
      <w:pPr>
        <w:ind w:firstLine="480"/>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（四）严格遵守即时信息公示规定，及时更新维护建湖县公共资源电子化服务平台中与本单位相关的信息；</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（六）自觉接受政府、行业组织、社会公众、新闻舆论的监督；</w:t>
      </w:r>
      <w:r/>
    </w:p>
    <w:p>
      <w:pPr>
        <w:ind w:firstLine="480"/>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法定代表人签名：</w:t>
      </w:r>
      <w:r/>
    </w:p>
    <w:p>
      <w:pPr>
        <w:jc w:val="center"/>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center"/>
        <w:spacing w:line="500" w:lineRule="exact"/>
        <w:widowControl/>
        <w:rPr>
          <w:rFonts w:ascii="宋体" w:hAnsi="宋体"/>
          <w:color w:val="auto"/>
          <w:sz w:val="24"/>
          <w:szCs w:val="22"/>
          <w:highlight w:val="none"/>
        </w:rPr>
      </w:pPr>
      <w:r>
        <w:rPr>
          <w:rFonts w:hint="eastAsia" w:ascii="宋体" w:hAnsi="宋体"/>
          <w:color w:val="auto"/>
          <w:sz w:val="24"/>
          <w:szCs w:val="22"/>
          <w:highlight w:val="none"/>
        </w:rPr>
        <w:t xml:space="preserve">         单位名称（盖章）：</w:t>
      </w:r>
      <w:r/>
    </w:p>
    <w:p>
      <w:pPr>
        <w:jc w:val="right"/>
        <w:spacing w:line="500" w:lineRule="exact"/>
        <w:widowControl/>
        <w:rPr>
          <w:rFonts w:ascii="宋体" w:hAnsi="宋体"/>
          <w:color w:val="auto"/>
          <w:sz w:val="24"/>
          <w:szCs w:val="22"/>
          <w:highlight w:val="none"/>
        </w:rPr>
      </w:pPr>
      <w:r>
        <w:rPr>
          <w:rFonts w:ascii="宋体" w:hAnsi="宋体"/>
          <w:color w:val="auto"/>
          <w:sz w:val="24"/>
          <w:szCs w:val="22"/>
          <w:highlight w:val="none"/>
        </w:rPr>
      </w:r>
      <w:r/>
    </w:p>
    <w:p>
      <w:pPr>
        <w:jc w:val="right"/>
        <w:spacing w:line="500" w:lineRule="exact"/>
        <w:widowControl/>
        <w:rPr>
          <w:color w:val="auto"/>
          <w:highlight w:val="none"/>
        </w:rPr>
      </w:pPr>
      <w:r>
        <w:rPr>
          <w:rFonts w:hint="eastAsia" w:ascii="宋体" w:hAnsi="宋体"/>
          <w:color w:val="auto"/>
          <w:sz w:val="24"/>
          <w:szCs w:val="22"/>
          <w:highlight w:val="none"/>
        </w:rPr>
        <w:t xml:space="preserve">年    月    日</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1928"/>
        <w:spacing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（九）中小企业声明函（货物）（如有）</w:t>
      </w:r>
      <w:r/>
    </w:p>
    <w:p>
      <w:pPr>
        <w:ind w:firstLine="480"/>
        <w:spacing w:line="660" w:lineRule="exact"/>
        <w:widowControl/>
        <w:rPr>
          <w:rFonts w:hint="eastAsia" w:ascii="宋体" w:hAnsi="宋体" w:cs="宋体"/>
          <w:bCs/>
          <w:color w:val="auto"/>
          <w:sz w:val="24"/>
          <w:highlight w:val="none"/>
          <w:u w:val="single"/>
          <w:lang w:bidi="ar"/>
        </w:rPr>
      </w:pPr>
      <w:r>
        <w:rPr>
          <w:rFonts w:hint="eastAsia" w:ascii="宋体" w:hAnsi="宋体" w:cs="宋体"/>
          <w:color w:val="auto"/>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highlight w:val="none"/>
          <w:u w:val="single"/>
          <w:lang w:eastAsia="zh-CN" w:bidi="ar"/>
        </w:rPr>
        <w:t xml:space="preserve">江苏省建湖九龙口旅游度假区管理办公室</w:t>
      </w:r>
      <w:r>
        <w:rPr>
          <w:rFonts w:hint="eastAsia" w:ascii="宋体" w:hAnsi="宋体" w:cs="宋体"/>
          <w:color w:val="auto"/>
          <w:sz w:val="24"/>
          <w:highlight w:val="none"/>
          <w:lang w:bidi="ar"/>
        </w:rPr>
        <w:t xml:space="preserve">的</w:t>
      </w:r>
      <w:r>
        <w:rPr>
          <w:rFonts w:hint="eastAsia" w:ascii="宋体" w:hAnsi="宋体"/>
          <w:b/>
          <w:bCs/>
          <w:color w:val="auto"/>
          <w:sz w:val="24"/>
          <w:highlight w:val="none"/>
          <w:u w:val="single"/>
          <w:lang w:eastAsia="zh-CN"/>
        </w:rPr>
        <w:t xml:space="preserve">建湖九龙口省重要湿地A类监测站建设项目</w:t>
      </w:r>
      <w:r>
        <w:rPr>
          <w:rFonts w:hint="eastAsia" w:ascii="宋体" w:hAnsi="宋体" w:cs="宋体"/>
          <w:color w:val="auto"/>
          <w:sz w:val="24"/>
          <w:highlight w:val="none"/>
          <w:lang w:bidi="ar"/>
        </w:rPr>
        <w:t xml:space="preserve">采购活动，提供的货物全部由符合政策要求的中小企业承接。相关企业（含联合体中的中小企业、签订分包意向协议的中小企业）的具体情况如下：</w:t>
      </w:r>
      <w:r/>
    </w:p>
    <w:p>
      <w:pPr>
        <w:ind w:firstLine="480"/>
        <w:spacing w:line="6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ind w:firstLine="480"/>
        <w:spacing w:line="6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u w:val="single"/>
          <w:lang w:bidi="ar"/>
        </w:rPr>
        <w:t xml:space="preserve">       </w:t>
      </w:r>
      <w:r>
        <w:rPr>
          <w:rFonts w:hint="eastAsia" w:ascii="宋体" w:hAnsi="宋体" w:cs="宋体"/>
          <w:color w:val="auto"/>
          <w:sz w:val="24"/>
          <w:szCs w:val="24"/>
          <w:highlight w:val="none"/>
          <w:u w:val="single"/>
          <w:lang w:bidi="ar"/>
        </w:rPr>
        <w:t xml:space="preserve">（标的名称）</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（采购文件中明确的所属行业）</w:t>
      </w:r>
      <w:r>
        <w:rPr>
          <w:rFonts w:hint="eastAsia" w:ascii="宋体" w:hAnsi="宋体" w:cs="宋体"/>
          <w:color w:val="auto"/>
          <w:sz w:val="24"/>
          <w:highlight w:val="none"/>
          <w:lang w:bidi="ar"/>
        </w:rPr>
        <w:t xml:space="preserve">；制造商为</w:t>
      </w:r>
      <w:r>
        <w:rPr>
          <w:rFonts w:hint="eastAsia" w:ascii="宋体" w:hAnsi="宋体" w:cs="宋体"/>
          <w:color w:val="auto"/>
          <w:sz w:val="24"/>
          <w:highlight w:val="none"/>
          <w:u w:val="single"/>
          <w:lang w:bidi="ar"/>
        </w:rPr>
        <w:t xml:space="preserve">       （企业名称）  </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万元，属于</w:t>
      </w:r>
      <w:r>
        <w:rPr>
          <w:rFonts w:hint="eastAsia" w:ascii="宋体" w:hAnsi="宋体" w:cs="宋体"/>
          <w:color w:val="auto"/>
          <w:sz w:val="24"/>
          <w:highlight w:val="none"/>
          <w:u w:val="single"/>
          <w:lang w:bidi="ar"/>
        </w:rPr>
        <w:t xml:space="preserve">   </w:t>
      </w:r>
      <w:r>
        <w:rPr>
          <w:rFonts w:ascii="宋体" w:hAnsi="宋体" w:cs="宋体"/>
          <w:color w:val="auto"/>
          <w:sz w:val="24"/>
          <w:highlight w:val="none"/>
          <w:u w:val="single"/>
          <w:lang w:bidi="ar"/>
        </w:rPr>
        <w:t xml:space="preserve">     </w:t>
      </w:r>
      <w:r>
        <w:rPr>
          <w:rFonts w:hint="eastAsia" w:ascii="宋体" w:hAnsi="宋体" w:cs="宋体"/>
          <w:color w:val="auto"/>
          <w:sz w:val="24"/>
          <w:highlight w:val="none"/>
          <w:u w:val="single"/>
          <w:lang w:bidi="ar"/>
        </w:rPr>
        <w:t xml:space="preserve"> （中型企业、小型企业、微型企业）</w:t>
      </w:r>
      <w:r>
        <w:rPr>
          <w:rFonts w:hint="eastAsia" w:ascii="宋体" w:hAnsi="宋体" w:cs="宋体"/>
          <w:color w:val="auto"/>
          <w:sz w:val="24"/>
          <w:highlight w:val="none"/>
          <w:lang w:bidi="ar"/>
        </w:rPr>
        <w:t xml:space="preserve">；</w:t>
      </w:r>
      <w:r/>
    </w:p>
    <w:p>
      <w:pPr>
        <w:pStyle w:val="940"/>
        <w:ind w:firstLine="630"/>
        <w:rPr>
          <w:rFonts w:hint="eastAsia"/>
          <w:color w:val="auto"/>
          <w:highlight w:val="none"/>
        </w:rPr>
      </w:pPr>
      <w:r>
        <w:rPr>
          <w:rFonts w:hint="eastAsia"/>
          <w:color w:val="auto"/>
          <w:highlight w:val="none"/>
        </w:rPr>
        <w:t xml:space="preserve">....</w:t>
      </w:r>
      <w:r/>
    </w:p>
    <w:p>
      <w:pPr>
        <w:ind w:firstLine="480"/>
        <w:spacing w:line="66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spacing w:line="660" w:lineRule="exac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本企业对上述声明内容的真实性负责。如有虚假，将依法承担相应责任。</w:t>
      </w:r>
      <w:r/>
    </w:p>
    <w:p>
      <w:pPr>
        <w:ind w:firstLine="4080"/>
        <w:spacing w:before="647" w:line="66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企业名称（盖章）：</w:t>
      </w:r>
      <w:r/>
    </w:p>
    <w:p>
      <w:pPr>
        <w:ind w:firstLine="4080"/>
        <w:spacing w:before="161" w:line="66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日 期：</w:t>
      </w:r>
      <w:r/>
    </w:p>
    <w:p>
      <w:pPr>
        <w:jc w:val="left"/>
        <w:spacing w:line="480" w:lineRule="exact"/>
        <w:rPr>
          <w:rFonts w:hint="eastAsia" w:ascii="宋体" w:hAnsi="宋体"/>
          <w:color w:val="auto"/>
          <w:sz w:val="24"/>
          <w:highlight w:val="none"/>
        </w:rPr>
      </w:pPr>
      <w:r>
        <w:rPr>
          <w:rFonts w:hint="eastAsia" w:ascii="宋体" w:hAnsi="宋体"/>
          <w:color w:val="auto"/>
          <w:sz w:val="24"/>
          <w:highlight w:val="none"/>
        </w:rPr>
      </w:r>
      <w:r/>
    </w:p>
    <w:p>
      <w:pPr>
        <w:spacing w:line="480" w:lineRule="exact"/>
        <w:tabs>
          <w:tab w:val="left" w:pos="180" w:leader="none"/>
        </w:tabs>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 xml:space="preserve">注：</w:t>
      </w:r>
      <w:r>
        <w:rPr>
          <w:rFonts w:hint="eastAsia" w:ascii="宋体" w:hAnsi="宋体"/>
          <w:b/>
          <w:bCs/>
          <w:color w:val="auto"/>
          <w:sz w:val="24"/>
          <w:highlight w:val="none"/>
        </w:rPr>
        <w:t xml:space="preserve">供应商如不提供此声明函或不提供证明材料的，投标报价将不做相应扣除。</w:t>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color w:val="auto"/>
          <w:highlight w:val="none"/>
        </w:rPr>
      </w:pP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pStyle w:val="935"/>
        <w:jc w:val="center"/>
        <w:shd w:val="clear" w:color="auto" w:fill="auto"/>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（十）残疾人福利性单位声明函（如有）</w:t>
      </w:r>
      <w:r/>
    </w:p>
    <w:p>
      <w:pPr>
        <w:ind w:firstLine="480"/>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本单位在本次政府采购活动中提供的残疾人福利单位产品报价合计为人民币（大写）</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圆整（￥：</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 xml:space="preserve">）。</w:t>
      </w:r>
      <w:r/>
    </w:p>
    <w:p>
      <w:pPr>
        <w:ind w:firstLine="480"/>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本单位对上述声明的真实性负责。如有虚假，将依法承担相应责任。</w:t>
      </w:r>
      <w:r/>
    </w:p>
    <w:p>
      <w:pPr>
        <w:ind w:firstLine="480"/>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（备注：1、供应商如不提供此声明函，价格将不做相应扣除。</w:t>
      </w:r>
      <w:r/>
    </w:p>
    <w:p>
      <w:pPr>
        <w:jc w:val="left"/>
        <w:keepLines w:val="0"/>
        <w:keepNext w:val="0"/>
        <w:pageBreakBefore w:val="0"/>
        <w:spacing w:line="52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2、中标供应商为残疾人福利单位的，此声明函将随中标结果同时公告，接受社会监督）</w:t>
      </w:r>
      <w:r/>
    </w:p>
    <w:p>
      <w:pPr>
        <w:ind w:firstLine="480"/>
        <w:jc w:val="left"/>
        <w:spacing w:line="50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left"/>
        <w:spacing w:line="50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                                 </w:t>
      </w:r>
      <w:r/>
    </w:p>
    <w:p>
      <w:pPr>
        <w:ind w:firstLine="480"/>
        <w:jc w:val="center"/>
        <w:spacing w:line="50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lang w:val="en-US" w:eastAsia="zh-CN"/>
        </w:rPr>
        <w:t xml:space="preserve">                                          单位名称（盖章）</w:t>
      </w:r>
      <w:r>
        <w:rPr>
          <w:rFonts w:hint="eastAsia" w:ascii="宋体" w:hAnsi="宋体"/>
          <w:color w:val="auto"/>
          <w:sz w:val="24"/>
          <w:szCs w:val="22"/>
          <w:highlight w:val="none"/>
        </w:rPr>
        <w:t xml:space="preserve">： </w:t>
      </w:r>
      <w:r/>
    </w:p>
    <w:p>
      <w:pPr>
        <w:pStyle w:val="785"/>
        <w:shd w:val="clear" w:color="auto" w:fill="auto"/>
        <w:rPr>
          <w:rFonts w:hint="eastAsia"/>
          <w:color w:val="auto"/>
          <w:highlight w:val="none"/>
        </w:rPr>
      </w:pPr>
      <w:r>
        <w:rPr>
          <w:rFonts w:hint="eastAsia"/>
          <w:color w:val="auto"/>
          <w:highlight w:val="none"/>
        </w:rPr>
      </w:r>
      <w:r/>
    </w:p>
    <w:p>
      <w:pPr>
        <w:ind w:firstLine="480"/>
        <w:jc w:val="right"/>
        <w:spacing w:line="500" w:lineRule="exact"/>
        <w:shd w:val="clear" w:color="auto" w:fill="auto"/>
        <w:widowControl/>
        <w:rPr>
          <w:rFonts w:hint="eastAsia" w:ascii="宋体" w:hAnsi="宋体"/>
          <w:color w:val="auto"/>
          <w:sz w:val="24"/>
          <w:szCs w:val="22"/>
          <w:highlight w:val="none"/>
        </w:rPr>
      </w:pPr>
      <w:r>
        <w:rPr>
          <w:rFonts w:hint="eastAsia" w:ascii="宋体" w:hAnsi="宋体"/>
          <w:color w:val="auto"/>
          <w:sz w:val="24"/>
          <w:szCs w:val="22"/>
          <w:highlight w:val="none"/>
        </w:rPr>
        <w:t xml:space="preserve">日 期：________年____月</w:t>
      </w:r>
      <w:r>
        <w:rPr>
          <w:rFonts w:hint="eastAsia" w:ascii="宋体" w:hAnsi="宋体"/>
          <w:color w:val="auto"/>
          <w:sz w:val="24"/>
          <w:szCs w:val="22"/>
          <w:highlight w:val="none"/>
          <w:lang w:val="en-US" w:eastAsia="zh-CN"/>
        </w:rPr>
        <w:t xml:space="preserve"> </w:t>
      </w:r>
      <w:r>
        <w:rPr>
          <w:rFonts w:hint="eastAsia" w:ascii="宋体" w:hAnsi="宋体"/>
          <w:color w:val="auto"/>
          <w:sz w:val="24"/>
          <w:szCs w:val="22"/>
          <w:highlight w:val="none"/>
        </w:rPr>
        <w:t xml:space="preserve">___日</w:t>
      </w:r>
      <w:r/>
    </w:p>
    <w:p>
      <w:pPr>
        <w:pStyle w:val="935"/>
        <w:jc w:val="center"/>
        <w:shd w:val="clear" w:color="auto" w:fill="auto"/>
        <w:rPr>
          <w:rFonts w:hint="eastAsia" w:ascii="宋体" w:hAnsi="宋体"/>
          <w:color w:val="auto"/>
          <w:highlight w:val="none"/>
        </w:rPr>
      </w:pPr>
      <w:r>
        <w:rPr>
          <w:rFonts w:hint="eastAsia" w:ascii="宋体" w:hAnsi="宋体"/>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68"/>
        <w:rPr>
          <w:rFonts w:hint="eastAsia"/>
          <w:color w:val="auto"/>
          <w:highlight w:val="none"/>
        </w:rPr>
      </w:pPr>
      <w:r>
        <w:rPr>
          <w:rFonts w:hint="eastAsia"/>
          <w:color w:val="auto"/>
          <w:highlight w:val="none"/>
        </w:rPr>
      </w:r>
      <w:r/>
    </w:p>
    <w:p>
      <w:pPr>
        <w:ind w:firstLine="643"/>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4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）具备履行合同所必需的设备和专业技术能力的声明函</w:t>
      </w:r>
      <w:r/>
    </w:p>
    <w:p>
      <w:pPr>
        <w:pStyle w:val="935"/>
        <w:jc w:val="center"/>
        <w:rPr>
          <w:rFonts w:ascii="宋体" w:hAnsi="宋体"/>
          <w:color w:val="auto"/>
          <w:sz w:val="24"/>
          <w:szCs w:val="24"/>
          <w:highlight w:val="none"/>
        </w:rPr>
      </w:pPr>
      <w:r>
        <w:rPr>
          <w:rFonts w:ascii="宋体" w:hAnsi="宋体"/>
          <w:color w:val="auto"/>
          <w:sz w:val="24"/>
          <w:szCs w:val="24"/>
          <w:highlight w:val="none"/>
        </w:rPr>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35"/>
        <w:jc w:val="center"/>
        <w:rPr>
          <w:rFonts w:ascii="宋体" w:hAnsi="宋体"/>
          <w:bCs w:val="0"/>
          <w:color w:val="auto"/>
          <w:sz w:val="24"/>
          <w:highlight w:val="none"/>
        </w:rPr>
      </w:pPr>
      <w:r>
        <w:rPr>
          <w:rFonts w:ascii="宋体" w:hAnsi="宋体"/>
          <w:bCs w:val="0"/>
          <w:color w:val="auto"/>
          <w:sz w:val="24"/>
          <w:highlight w:val="none"/>
        </w:rPr>
      </w:r>
      <w:r/>
    </w:p>
    <w:p>
      <w:pPr>
        <w:pStyle w:val="935"/>
        <w:jc w:val="right"/>
        <w:rPr>
          <w:rFonts w:ascii="宋体" w:hAnsi="宋体"/>
          <w:b w:val="0"/>
          <w:bCs/>
          <w:color w:val="auto"/>
          <w:sz w:val="24"/>
          <w:highlight w:val="none"/>
        </w:rPr>
      </w:pPr>
      <w:r>
        <w:rPr>
          <w:rFonts w:hint="eastAsia" w:ascii="宋体" w:hAnsi="宋体"/>
          <w:b w:val="0"/>
          <w:bCs/>
          <w:color w:val="auto"/>
          <w:sz w:val="24"/>
          <w:highlight w:val="none"/>
        </w:rPr>
        <w:t xml:space="preserve"> 日期：______年</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月</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 xml:space="preserve">日</w:t>
      </w:r>
      <w:r/>
    </w:p>
    <w:p>
      <w:pP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253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253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253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253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2530"/>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rPr>
        <w:t xml:space="preserve">（十</w:t>
      </w:r>
      <w:r>
        <w:rPr>
          <w:rFonts w:hint="eastAsia" w:ascii="宋体" w:hAnsi="宋体" w:eastAsia="宋体" w:cs="宋体"/>
          <w:b/>
          <w:color w:val="auto"/>
          <w:sz w:val="36"/>
          <w:szCs w:val="36"/>
          <w:highlight w:val="none"/>
          <w:lang w:eastAsia="zh-CN"/>
        </w:rPr>
        <w:t xml:space="preserve">二</w:t>
      </w:r>
      <w:r>
        <w:rPr>
          <w:rFonts w:hint="eastAsia" w:ascii="宋体" w:hAnsi="宋体" w:eastAsia="宋体" w:cs="宋体"/>
          <w:b/>
          <w:color w:val="auto"/>
          <w:sz w:val="36"/>
          <w:szCs w:val="36"/>
          <w:highlight w:val="none"/>
        </w:rPr>
        <w:t xml:space="preserve">）清单报价表</w:t>
      </w:r>
      <w:r/>
    </w:p>
    <w:p>
      <w:pPr>
        <w:jc w:val="left"/>
        <w:spacing w:line="480" w:lineRule="exact"/>
        <w:widowControl/>
        <w:rPr>
          <w:rFonts w:hint="eastAsia" w:ascii="宋体" w:hAnsi="宋体"/>
          <w:color w:val="auto"/>
          <w:sz w:val="24"/>
          <w:szCs w:val="22"/>
          <w:highlight w:val="none"/>
          <w:u w:val="single"/>
        </w:rPr>
      </w:pPr>
      <w:r>
        <w:rPr>
          <w:rFonts w:hint="eastAsia" w:ascii="宋体" w:hAnsi="宋体" w:cs="宋体"/>
          <w:b/>
          <w:bCs/>
          <w:color w:val="auto"/>
          <w:sz w:val="24"/>
          <w:szCs w:val="24"/>
          <w:highlight w:val="none"/>
          <w:u w:val="single"/>
          <w:lang w:eastAsia="zh-CN" w:bidi="ar"/>
        </w:rPr>
        <w:t xml:space="preserve">江苏省建湖九龙口旅游度假区管理办公室</w:t>
      </w:r>
      <w:r>
        <w:rPr>
          <w:rFonts w:hint="eastAsia" w:ascii="宋体" w:hAnsi="宋体"/>
          <w:color w:val="auto"/>
          <w:sz w:val="24"/>
          <w:szCs w:val="22"/>
          <w:highlight w:val="none"/>
          <w:u w:val="single"/>
        </w:rPr>
        <w:t xml:space="preserve">：</w:t>
      </w:r>
      <w:r/>
    </w:p>
    <w:p>
      <w:pPr>
        <w:ind w:firstLine="480"/>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我单位愿意按照招标文件的要求和下面的报价提供所需产品及服务，并保证所供产品为原厂合格产品，提供服务为优质服务。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单位： 人民币元</w:t>
      </w:r>
      <w:r/>
    </w:p>
    <w:tbl>
      <w:tblPr>
        <w:tblStyle w:val="759"/>
        <w:tblW w:w="105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1165"/>
        <w:gridCol w:w="1885"/>
        <w:gridCol w:w="2503"/>
        <w:gridCol w:w="560"/>
        <w:gridCol w:w="573"/>
        <w:gridCol w:w="947"/>
        <w:gridCol w:w="987"/>
        <w:gridCol w:w="1290"/>
      </w:tblGrid>
      <w:tr>
        <w:trPr>
          <w:jc w:val="center"/>
          <w:trHeight w:val="624"/>
        </w:trPr>
        <w:tc>
          <w:tcPr>
            <w:shd w:val="clear" w:color="auto" w:fill="auto"/>
            <w:tcBorders>
              <w:top w:val="single" w:color="1F2329" w:sz="4" w:space="0"/>
              <w:left w:val="single" w:color="1F2329" w:sz="4" w:space="0"/>
              <w:bottom w:val="none" w:color="000000"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1F2329" w:sz="4" w:space="0"/>
              <w:left w:val="none" w:color="000000" w:sz="4" w:space="0"/>
              <w:bottom w:val="none" w:color="000000"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1F2329" w:sz="4" w:space="0"/>
              <w:left w:val="none" w:color="000000" w:sz="4" w:space="0"/>
              <w:bottom w:val="none" w:color="000000"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功能模块</w:t>
            </w:r>
            <w:r/>
          </w:p>
        </w:tc>
        <w:tc>
          <w:tcPr>
            <w:shd w:val="clear" w:color="auto" w:fill="auto"/>
            <w:tcBorders>
              <w:top w:val="single" w:color="1F2329" w:sz="4" w:space="0"/>
              <w:left w:val="none" w:color="000000" w:sz="4" w:space="0"/>
              <w:bottom w:val="none" w:color="000000" w:sz="4" w:space="0"/>
              <w:right w:val="single" w:color="1F2329" w:sz="4" w:space="0"/>
            </w:tcBorders>
            <w:tcW w:w="25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1F2329" w:sz="4" w:space="0"/>
              <w:left w:val="none" w:color="000000" w:sz="4" w:space="0"/>
              <w:bottom w:val="none" w:color="000000"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1F2329" w:sz="4" w:space="0"/>
              <w:left w:val="none" w:color="000000" w:sz="4" w:space="0"/>
              <w:bottom w:val="none" w:color="000000"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1F2329" w:sz="4" w:space="0"/>
              <w:left w:val="none" w:color="000000" w:sz="4" w:space="0"/>
              <w:bottom w:val="none" w:color="000000" w:sz="4" w:space="0"/>
              <w:right w:val="single" w:color="1F2329" w:sz="4" w:space="0"/>
            </w:tcBorders>
            <w:tcW w:w="94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1F2329" w:sz="4" w:space="0"/>
              <w:left w:val="none" w:color="000000" w:sz="4" w:space="0"/>
              <w:bottom w:val="none" w:color="000000" w:sz="4" w:space="0"/>
              <w:right w:val="single" w:color="1F2329" w:sz="4" w:space="0"/>
            </w:tcBorders>
            <w:tcW w:w="9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rPr>
                <w:rFonts w:hint="eastAsia" w:ascii="宋体" w:hAnsi="宋体" w:eastAsia="宋体" w:cs="宋体"/>
                <w:b/>
                <w:bCs/>
                <w:i w:val="0"/>
                <w:iCs w:val="0"/>
                <w:color w:val="auto"/>
                <w:sz w:val="24"/>
                <w:szCs w:val="24"/>
                <w:highlight w:val="none"/>
                <w:u w:val="none"/>
                <w:lang w:val="en-US" w:eastAsia="zh-CN" w:bidi="ar"/>
              </w:rPr>
              <w:br/>
            </w: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投标品牌及型号</w:t>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一、鸟类图像智慧监测点</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传输模块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40倍400W球机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识别中心</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识别服务器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边缘计算服务器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中心服务器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专线宽带</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路由器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展示大屏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二、网络中继点</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传输模块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三、鸟类声纹智慧在线监测点</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硬件设备</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动物声纹监测仪</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四、高塔监控</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400万重载激光一体化云台</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计算模块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边缘计算服务器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VPN</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市电供电模块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五、固定样地建设</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样地标识</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标识牌</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样桩</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摄像头</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37倍200W星光球机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六、多光谱物候观测点</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数据采集与控制模块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4G无线通讯模块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3年物联网流量</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多光谱摄像头</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多光谱植被球机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网络与存储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无线网桥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硬盘录像机硬盘</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安装结构件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金属防水箱</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视频监控零配件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七、涡动通量观测系统</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数据采集模块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扩展模块</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开路涡流协方差系统</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存储卡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数采软件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温湿度传感器套件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大气压力传感器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土壤温度传感器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红外辐射计（地表温度）</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光合有效辐射传感器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四分量辐射传感器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雨量传感器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地表热通量传感器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太阳能</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胶体电池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太阳能控制器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太阳能电池板支架</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立杆5m</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5m立杆</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立杆基础施工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八、红外相机监测仪</w:t>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红外相机</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4G红外感应相机</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供电模块</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光伏电板</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锂电池</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流量及云存储</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TF/SD卡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none" w:color="000000"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9"/>
            <w:shd w:val="clear" w:color="auto" w:fill="dee0e3"/>
            <w:tcBorders>
              <w:top w:val="single" w:color="000000" w:sz="4" w:space="0"/>
              <w:left w:val="single" w:color="000000" w:sz="4" w:space="0"/>
              <w:bottom w:val="single" w:color="000000" w:sz="4" w:space="0"/>
              <w:right w:val="single" w:color="000000" w:sz="4" w:space="0"/>
            </w:tcBorders>
            <w:tcW w:w="105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九、技术服务</w:t>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固定样地调查</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样地植物现场调查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固定样地碳储量观测</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监测点运输</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安装调试运维</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监测设备安装调试运维</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监控中心安装调试运维</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动物声纹监测仪安装运维</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样桩安装服务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高塔租赁</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高塔租赁</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识别配套软件及服务</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AI鸟类声纹识别服务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AI鸟类视频识别服务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声纹动态监测软件系统</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1F2329" w:sz="4" w:space="0"/>
              <w:left w:val="single" w:color="1F2329" w:sz="4" w:space="0"/>
              <w:bottom w:val="single" w:color="1F2329" w:sz="4" w:space="0"/>
              <w:right w:val="single" w:color="1F2329"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数据接入及分析服务</w:t>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大数据平台技术服务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624"/>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1F2329"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涡动通量在线计算程序编制服务</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1F2329"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监测平台接入</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none" w:color="000000" w:sz="4" w:space="0"/>
              <w:left w:val="none" w:color="000000" w:sz="4" w:space="0"/>
              <w:bottom w:val="single" w:color="1F2329" w:sz="4" w:space="0"/>
              <w:right w:val="single" w:color="1F2329" w:sz="4" w:space="0"/>
            </w:tcBorders>
            <w:tcW w:w="5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1F2329" w:sz="4" w:space="0"/>
              <w:right w:val="single" w:color="1F2329" w:sz="4" w:space="0"/>
            </w:tcBorders>
            <w:tcW w:w="57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1F2329"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1F2329"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singl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shd w:val="clear" w:color="auto" w:fill="auto"/>
            <w:tcBorders>
              <w:top w:val="none" w:color="000000" w:sz="4" w:space="0"/>
              <w:left w:val="single" w:color="1F2329" w:sz="4" w:space="0"/>
              <w:bottom w:val="single" w:color="1F2329" w:sz="4" w:space="0"/>
              <w:right w:val="single" w:color="1F2329" w:sz="4" w:space="0"/>
            </w:tcBorders>
            <w:tcW w:w="64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1F2329" w:sz="4" w:space="0"/>
              <w:left w:val="single" w:color="1F2329" w:sz="4" w:space="0"/>
              <w:bottom w:val="single" w:color="1F2329" w:sz="4" w:space="0"/>
              <w:right w:val="single" w:color="1F2329"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1F2329" w:sz="4" w:space="0"/>
              <w:left w:val="single" w:color="1F2329" w:sz="4" w:space="0"/>
              <w:bottom w:val="single" w:color="1F2329" w:sz="4" w:space="0"/>
              <w:right w:val="single" w:color="1F2329" w:sz="4" w:space="0"/>
            </w:tcBorders>
            <w:tcW w:w="188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年度监测报告</w:t>
            </w:r>
            <w:r/>
          </w:p>
        </w:tc>
        <w:tc>
          <w:tcPr>
            <w:shd w:val="clear" w:color="auto" w:fill="auto"/>
            <w:tcBorders>
              <w:top w:val="none" w:color="000000" w:sz="4" w:space="0"/>
              <w:left w:val="none" w:color="000000" w:sz="4" w:space="0"/>
              <w:bottom w:val="single" w:color="1F2329" w:sz="4" w:space="0"/>
              <w:right w:val="single" w:color="1F2329" w:sz="4" w:space="0"/>
            </w:tcBorders>
            <w:tcW w:w="2503"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详见招标文件要求。</w:t>
            </w:r>
            <w:r/>
          </w:p>
        </w:tc>
        <w:tc>
          <w:tcPr>
            <w:shd w:val="clear" w:color="auto" w:fill="auto"/>
            <w:tcBorders>
              <w:top w:val="single" w:color="1F2329" w:sz="4" w:space="0"/>
              <w:left w:val="single" w:color="1F2329" w:sz="4" w:space="0"/>
              <w:bottom w:val="single" w:color="1F2329" w:sz="4" w:space="0"/>
              <w:right w:val="single" w:color="1F2329" w:sz="4" w:space="0"/>
            </w:tcBorders>
            <w:tcW w:w="5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1F2329" w:sz="4" w:space="0"/>
              <w:left w:val="single" w:color="1F2329" w:sz="4" w:space="0"/>
              <w:bottom w:val="single" w:color="1F2329" w:sz="4" w:space="0"/>
              <w:right w:val="single" w:color="1F2329" w:sz="4" w:space="0"/>
            </w:tcBorders>
            <w:tcW w:w="5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w:t>
            </w:r>
            <w:r/>
          </w:p>
        </w:tc>
        <w:tc>
          <w:tcPr>
            <w:shd w:val="clear" w:color="auto" w:fill="auto"/>
            <w:tcBorders>
              <w:top w:val="none" w:color="000000" w:sz="4" w:space="0"/>
              <w:left w:val="none" w:color="000000" w:sz="4" w:space="0"/>
              <w:bottom w:val="none" w:color="000000" w:sz="4" w:space="0"/>
              <w:right w:val="single" w:color="1F2329" w:sz="4" w:space="0"/>
            </w:tcBorders>
            <w:tcW w:w="94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1F2329" w:sz="4" w:space="0"/>
            </w:tcBorders>
            <w:tcW w:w="987" w:type="dxa"/>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1F2329" w:sz="4" w:space="0"/>
              <w:bottom w:val="none" w:color="000000" w:sz="4" w:space="0"/>
              <w:right w:val="single" w:color="000000" w:sz="4" w:space="0"/>
            </w:tcBorders>
            <w:tcW w:w="1290"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小计</w:t>
            </w:r>
            <w:r/>
          </w:p>
        </w:tc>
        <w:tc>
          <w:tcPr>
            <w:gridSpan w:val="3"/>
            <w:shd w:val="clear" w:color="auto" w:fill="auto"/>
            <w:tcBorders>
              <w:top w:val="single" w:color="000000" w:sz="4" w:space="0"/>
              <w:left w:val="single" w:color="1F2329" w:sz="4" w:space="0"/>
              <w:bottom w:val="single" w:color="000000" w:sz="4" w:space="0"/>
              <w:right w:val="single" w:color="000000" w:sz="4" w:space="0"/>
            </w:tcBorders>
            <w:tcW w:w="3224"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312"/>
        </w:trPr>
        <w:tc>
          <w:tcPr>
            <w:gridSpan w:val="6"/>
            <w:shd w:val="clear" w:color="auto" w:fill="auto"/>
            <w:tcBorders>
              <w:top w:val="single" w:color="1F2329" w:sz="4" w:space="0"/>
              <w:left w:val="single" w:color="1F2329" w:sz="4" w:space="0"/>
              <w:bottom w:val="single" w:color="1F2329" w:sz="4" w:space="0"/>
              <w:right w:val="single" w:color="1F2329" w:sz="4" w:space="0"/>
            </w:tcBorders>
            <w:tcW w:w="73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总计</w:t>
            </w:r>
            <w:r/>
          </w:p>
        </w:tc>
        <w:tc>
          <w:tcPr>
            <w:gridSpan w:val="3"/>
            <w:shd w:val="clear" w:color="auto" w:fill="auto"/>
            <w:tcBorders>
              <w:top w:val="single" w:color="000000" w:sz="4" w:space="0"/>
              <w:left w:val="single" w:color="1F2329" w:sz="4" w:space="0"/>
              <w:bottom w:val="single" w:color="000000" w:sz="4" w:space="0"/>
              <w:right w:val="single" w:color="000000" w:sz="4" w:space="0"/>
            </w:tcBorders>
            <w:tcW w:w="3224" w:type="dxa"/>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bl>
    <w:p>
      <w:pPr>
        <w:ind w:firstLine="474"/>
        <w:jc w:val="left"/>
        <w:spacing w:line="480" w:lineRule="exact"/>
        <w:widowControl/>
        <w:rPr>
          <w:rFonts w:hint="eastAsia" w:ascii="宋体" w:hAnsi="宋体"/>
          <w:color w:val="auto"/>
          <w:sz w:val="24"/>
          <w:szCs w:val="24"/>
          <w:highlight w:val="none"/>
        </w:rPr>
      </w:pPr>
      <w:r>
        <w:rPr>
          <w:rFonts w:hint="eastAsia" w:ascii="宋体" w:hAnsi="宋体" w:cs="宋体"/>
          <w:b/>
          <w:bCs/>
          <w:color w:val="auto"/>
          <w:spacing w:val="-2"/>
          <w:sz w:val="24"/>
          <w:highlight w:val="none"/>
        </w:rPr>
        <w:t xml:space="preserve">注：</w:t>
      </w:r>
      <w:r>
        <w:rPr>
          <w:rFonts w:hint="eastAsia" w:ascii="宋体" w:hAnsi="宋体"/>
          <w:color w:val="auto"/>
          <w:sz w:val="24"/>
          <w:szCs w:val="24"/>
          <w:highlight w:val="none"/>
        </w:rPr>
        <w:t xml:space="preserve">1.</w:t>
      </w:r>
      <w:r>
        <w:rPr>
          <w:rFonts w:hint="eastAsia" w:ascii="宋体" w:hAnsi="宋体"/>
          <w:color w:val="auto"/>
          <w:spacing w:val="-2"/>
          <w:sz w:val="24"/>
          <w:highlight w:val="none"/>
        </w:rPr>
        <w:t xml:space="preserve">投标报价应是</w:t>
      </w:r>
      <w:r>
        <w:rPr>
          <w:rFonts w:hint="eastAsia" w:ascii="宋体" w:hAnsi="宋体"/>
          <w:color w:val="auto"/>
          <w:sz w:val="24"/>
          <w:szCs w:val="24"/>
          <w:highlight w:val="none"/>
        </w:rPr>
        <w:t xml:space="preserve">招标文件所确定招标范围内全部工作内容的价格体现，以及为完成上述内容所必须</w:t>
      </w:r>
      <w:r>
        <w:rPr>
          <w:rFonts w:hint="eastAsia" w:ascii="宋体" w:hAnsi="宋体" w:eastAsia="宋体" w:cs="宋体"/>
          <w:color w:val="auto"/>
          <w:sz w:val="24"/>
          <w:highlight w:val="none"/>
        </w:rPr>
        <w:t xml:space="preserve">的人工费</w:t>
      </w:r>
      <w:r>
        <w:rPr>
          <w:rFonts w:hint="eastAsia" w:ascii="宋体" w:hAnsi="宋体" w:eastAsia="宋体" w:cs="宋体"/>
          <w:color w:val="auto"/>
          <w:sz w:val="24"/>
          <w:highlight w:val="none"/>
          <w:lang w:eastAsia="zh-CN"/>
        </w:rPr>
        <w:t xml:space="preserve">、</w:t>
      </w:r>
      <w:r>
        <w:rPr>
          <w:rFonts w:hint="eastAsia" w:ascii="宋体" w:hAnsi="宋体" w:cs="宋体"/>
          <w:b w:val="0"/>
          <w:bCs w:val="0"/>
          <w:color w:val="auto"/>
          <w:sz w:val="24"/>
          <w:szCs w:val="24"/>
          <w:highlight w:val="none"/>
        </w:rPr>
        <w:t xml:space="preserve">供货、运输（送达至采购人指定地点并卸货）、安装、检验</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培训</w:t>
      </w:r>
      <w:r>
        <w:rPr>
          <w:rFonts w:hint="eastAsia" w:ascii="宋体" w:hAnsi="宋体" w:cs="宋体"/>
          <w:b w:val="0"/>
          <w:bCs w:val="0"/>
          <w:color w:val="auto"/>
          <w:sz w:val="24"/>
          <w:szCs w:val="24"/>
          <w:highlight w:val="none"/>
        </w:rPr>
        <w:t xml:space="preserve">及售后服务</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highlight w:val="none"/>
        </w:rPr>
        <w:t xml:space="preserve">材料费、不可预见的费用、管理费、招标代理费、利润、</w:t>
      </w:r>
      <w:r>
        <w:rPr>
          <w:rFonts w:hint="eastAsia" w:ascii="宋体" w:hAnsi="宋体"/>
          <w:color w:val="auto"/>
          <w:sz w:val="24"/>
          <w:szCs w:val="24"/>
          <w:highlight w:val="none"/>
          <w:lang w:val="en-US" w:eastAsia="zh-CN"/>
        </w:rPr>
        <w:t xml:space="preserve">伴随服务、</w:t>
      </w:r>
      <w:r>
        <w:rPr>
          <w:rFonts w:hint="eastAsia" w:ascii="宋体" w:hAnsi="宋体" w:eastAsia="宋体" w:cs="宋体"/>
          <w:color w:val="auto"/>
          <w:sz w:val="24"/>
          <w:highlight w:val="none"/>
        </w:rPr>
        <w:t xml:space="preserve">税金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文件规定的其他各项应有的全部费用(综合报价)等</w:t>
      </w:r>
      <w:r>
        <w:rPr>
          <w:rFonts w:hint="eastAsia" w:ascii="宋体" w:hAnsi="宋体"/>
          <w:color w:val="auto"/>
          <w:sz w:val="24"/>
          <w:szCs w:val="24"/>
          <w:highlight w:val="none"/>
        </w:rPr>
        <w:t xml:space="preserve">费用，对投标人认为没有考虑到的费用项目采购单位将不予支付，并认为此项费用已包含在投标报价中。</w:t>
      </w:r>
      <w:r/>
    </w:p>
    <w:p>
      <w:pPr>
        <w:ind w:firstLine="480"/>
        <w:spacing w:line="480" w:lineRule="exact"/>
        <w:tabs>
          <w:tab w:val="left" w:pos="1680" w:leader="none"/>
          <w:tab w:val="left" w:pos="3120" w:leader="none"/>
          <w:tab w:val="left" w:pos="3360" w:leader="none"/>
          <w:tab w:val="left" w:pos="4680" w:leader="none"/>
        </w:tabs>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最高限价</w:t>
      </w: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lang w:eastAsia="zh-CN"/>
        </w:rPr>
        <w:t xml:space="preserve">最高限价</w:t>
      </w:r>
      <w:r>
        <w:rPr>
          <w:rFonts w:hint="eastAsia" w:ascii="宋体" w:hAnsi="宋体" w:cs="宋体"/>
          <w:color w:val="auto"/>
          <w:sz w:val="24"/>
          <w:highlight w:val="none"/>
        </w:rPr>
        <w:t xml:space="preserve">为</w:t>
      </w:r>
      <w:r>
        <w:rPr>
          <w:rFonts w:hint="eastAsia" w:ascii="宋体" w:hAnsi="宋体" w:cs="宋体"/>
          <w:color w:val="auto"/>
          <w:sz w:val="24"/>
          <w:highlight w:val="none"/>
          <w:lang w:val="en-US" w:eastAsia="zh-CN"/>
        </w:rPr>
        <w:t xml:space="preserve">211.35</w:t>
      </w:r>
      <w:r>
        <w:rPr>
          <w:rFonts w:hint="eastAsia" w:ascii="宋体" w:hAnsi="宋体" w:cs="宋体"/>
          <w:color w:val="auto"/>
          <w:sz w:val="24"/>
          <w:highlight w:val="none"/>
        </w:rPr>
        <w:t xml:space="preserve">万元</w:t>
      </w:r>
      <w:r>
        <w:rPr>
          <w:rFonts w:hint="eastAsia" w:ascii="宋体" w:hAnsi="宋体"/>
          <w:color w:val="auto"/>
          <w:sz w:val="24"/>
          <w:highlight w:val="none"/>
        </w:rPr>
        <w:t xml:space="preserve">，</w:t>
      </w:r>
      <w:r>
        <w:rPr>
          <w:rFonts w:hint="eastAsia" w:ascii="宋体" w:hAnsi="宋体" w:cs="宋体"/>
          <w:color w:val="auto"/>
          <w:sz w:val="24"/>
          <w:highlight w:val="none"/>
        </w:rPr>
        <w:t xml:space="preserve">投标报价高于该</w:t>
      </w:r>
      <w:r>
        <w:rPr>
          <w:rFonts w:hint="eastAsia" w:ascii="宋体" w:hAnsi="宋体" w:cs="宋体"/>
          <w:color w:val="auto"/>
          <w:sz w:val="24"/>
          <w:highlight w:val="none"/>
          <w:lang w:eastAsia="zh-CN"/>
        </w:rPr>
        <w:t xml:space="preserve">最高限价</w:t>
      </w:r>
      <w:r>
        <w:rPr>
          <w:rFonts w:hint="eastAsia" w:ascii="宋体" w:hAnsi="宋体" w:cs="宋体"/>
          <w:color w:val="auto"/>
          <w:sz w:val="24"/>
          <w:highlight w:val="none"/>
        </w:rPr>
        <w:t xml:space="preserve">的作无效标论处</w:t>
      </w:r>
      <w:r>
        <w:rPr>
          <w:rFonts w:hint="eastAsia" w:ascii="宋体" w:hAnsi="宋体"/>
          <w:color w:val="auto"/>
          <w:sz w:val="24"/>
          <w:highlight w:val="none"/>
          <w:lang w:eastAsia="zh-CN"/>
        </w:rPr>
        <w:t xml:space="preserve">。</w:t>
      </w:r>
      <w:r/>
    </w:p>
    <w:p>
      <w:pPr>
        <w:ind w:firstLine="480"/>
        <w:spacing w:line="480" w:lineRule="exact"/>
        <w:tabs>
          <w:tab w:val="left" w:pos="1680" w:leader="none"/>
          <w:tab w:val="left" w:pos="3120" w:leader="none"/>
          <w:tab w:val="left" w:pos="3360" w:leader="none"/>
          <w:tab w:val="left" w:pos="4680" w:leader="none"/>
        </w:tabs>
        <w:rPr>
          <w:rFonts w:hint="eastAsia" w:ascii="宋体" w:hAnsi="宋体"/>
          <w:b w:val="0"/>
          <w:bCs w:val="0"/>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投标单位投标时须在报价明细表中注明投标选用品牌，本项目核心</w:t>
      </w:r>
      <w:r>
        <w:rPr>
          <w:rFonts w:hint="eastAsia" w:ascii="宋体" w:hAnsi="宋体"/>
          <w:b w:val="0"/>
          <w:bCs w:val="0"/>
          <w:color w:val="auto"/>
          <w:sz w:val="24"/>
          <w:highlight w:val="none"/>
          <w:lang w:val="zh-CN"/>
        </w:rPr>
        <w:t xml:space="preserve">产品为“</w:t>
      </w:r>
      <w:r>
        <w:rPr>
          <w:rFonts w:hint="eastAsia" w:ascii="宋体" w:hAnsi="宋体" w:cs="宋体"/>
          <w:b/>
          <w:color w:val="auto"/>
          <w:sz w:val="24"/>
          <w:highlight w:val="none"/>
        </w:rPr>
        <w:t xml:space="preserve">控制器</w:t>
      </w:r>
      <w:r>
        <w:rPr>
          <w:rFonts w:hint="eastAsia" w:ascii="宋体" w:hAnsi="宋体"/>
          <w:b w:val="0"/>
          <w:bCs w:val="0"/>
          <w:color w:val="auto"/>
          <w:sz w:val="24"/>
          <w:highlight w:val="none"/>
          <w:lang w:val="zh-CN"/>
        </w:rPr>
        <w:t xml:space="preserve">”</w:t>
      </w:r>
      <w:r>
        <w:rPr>
          <w:rFonts w:hint="eastAsia" w:ascii="宋体" w:hAnsi="宋体"/>
          <w:b w:val="0"/>
          <w:bCs w:val="0"/>
          <w:color w:val="auto"/>
          <w:sz w:val="24"/>
          <w:highlight w:val="none"/>
        </w:rPr>
        <w:t xml:space="preserve">。</w:t>
      </w:r>
      <w:r/>
    </w:p>
    <w:p>
      <w:pPr>
        <w:ind w:firstLine="480"/>
        <w:spacing w:line="48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hint="eastAsia" w:ascii="宋体" w:hAnsi="宋体"/>
          <w:color w:val="auto"/>
          <w:sz w:val="24"/>
          <w:highlight w:val="none"/>
        </w:rPr>
        <w:t xml:space="preserve">4.各投标人必须使用本报价表且须逐格填写，除规定法定代表人或委托代理人签字处手写外，其余内容均要采用电脑打印。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auto"/>
          <w:sz w:val="24"/>
          <w:highlight w:val="none"/>
        </w:rPr>
      </w:pPr>
      <w:r>
        <w:rPr>
          <w:rFonts w:hint="eastAsia"/>
          <w:color w:val="auto"/>
          <w:sz w:val="24"/>
          <w:highlight w:val="none"/>
        </w:rPr>
        <w:t xml:space="preserve">法定代表人或委托代理人</w:t>
      </w:r>
      <w:r>
        <w:rPr>
          <w:rFonts w:hint="eastAsia" w:ascii="宋体" w:hAnsi="宋体"/>
          <w:color w:val="auto"/>
          <w:sz w:val="24"/>
          <w:highlight w:val="none"/>
        </w:rPr>
        <w:t xml:space="preserve">：</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firstLine="6480"/>
        <w:jc w:val="both"/>
        <w:spacing w:line="400" w:lineRule="exact"/>
        <w:rPr>
          <w:rFonts w:ascii="宋体" w:hAnsi="宋体" w:eastAsia="宋体"/>
          <w:color w:val="auto"/>
          <w:sz w:val="24"/>
          <w:highlight w:val="none"/>
          <w:u w:val="none"/>
          <w:lang w:val="en-US" w:eastAsia="zh-CN"/>
        </w:rPr>
        <w:sectPr>
          <w:headerReference w:type="default" r:id="rId9"/>
          <w:footerReference w:type="default" r:id="rId13"/>
          <w:footnotePr/>
          <w:endnotePr/>
          <w:type w:val="nextPage"/>
          <w:pgSz w:w="11906" w:h="16838" w:orient="portrait"/>
          <w:pgMar w:top="1134" w:right="1276" w:bottom="1134" w:left="1276" w:header="0" w:footer="992" w:gutter="0"/>
          <w:pgNumType w:start="1"/>
          <w:cols w:num="1" w:sep="0" w:space="1701" w:equalWidth="1"/>
          <w:docGrid w:linePitch="360"/>
        </w:sectPr>
      </w:pPr>
      <w:r>
        <w:rPr>
          <w:rFonts w:ascii="宋体" w:hAnsi="宋体"/>
          <w:color w:val="auto"/>
          <w:sz w:val="24"/>
          <w:highlight w:val="none"/>
        </w:rPr>
        <w:t xml:space="preserve">________年</w:t>
      </w:r>
      <w:r>
        <w:rPr>
          <w:rFonts w:ascii="宋体" w:hAnsi="宋体"/>
          <w:color w:val="auto"/>
          <w:sz w:val="24"/>
          <w:highlight w:val="none"/>
          <w:u w:val="single"/>
        </w:rPr>
        <w:t xml:space="preserve">    </w:t>
      </w:r>
      <w:r>
        <w:rPr>
          <w:rFonts w:ascii="宋体" w:hAnsi="宋体"/>
          <w:color w:val="auto"/>
          <w:sz w:val="24"/>
          <w:highlight w:val="none"/>
          <w:u w:val="none"/>
        </w:rPr>
        <w:t xml:space="preserve"> </w:t>
      </w:r>
      <w:r>
        <w:rPr>
          <w:rFonts w:hint="eastAsia" w:ascii="宋体" w:hAnsi="宋体"/>
          <w:color w:val="auto"/>
          <w:sz w:val="24"/>
          <w:highlight w:val="none"/>
          <w:u w:val="none"/>
          <w:lang w:eastAsia="zh-CN"/>
        </w:rPr>
        <w:t xml:space="preserve">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 xml:space="preserve">日</w:t>
      </w:r>
      <w:r/>
    </w:p>
    <w:p>
      <w:pPr>
        <w:jc w:val="center"/>
        <w:spacing w:line="480" w:lineRule="exact"/>
        <w:rPr>
          <w:rFonts w:hint="eastAsia" w:ascii="宋体" w:hAnsi="宋体" w:eastAsia="宋体" w:cs="宋体"/>
          <w:color w:val="auto"/>
          <w:sz w:val="36"/>
          <w:szCs w:val="36"/>
          <w:highlight w:val="none"/>
        </w:rPr>
      </w:pPr>
      <w:r>
        <w:rPr>
          <w:rFonts w:hint="eastAsia" w:ascii="宋体" w:hAnsi="宋体" w:eastAsia="宋体" w:cs="宋体"/>
          <w:b/>
          <w:color w:val="auto"/>
          <w:sz w:val="36"/>
          <w:highlight w:val="none"/>
        </w:rPr>
        <w:t xml:space="preserve">（十</w:t>
      </w:r>
      <w:r>
        <w:rPr>
          <w:rFonts w:hint="eastAsia" w:ascii="宋体" w:hAnsi="宋体" w:eastAsia="宋体" w:cs="宋体"/>
          <w:b/>
          <w:color w:val="auto"/>
          <w:sz w:val="36"/>
          <w:highlight w:val="none"/>
          <w:lang w:eastAsia="zh-CN"/>
        </w:rPr>
        <w:t xml:space="preserve">三</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lang w:val="en-US" w:eastAsia="zh-CN"/>
        </w:rPr>
        <w:t xml:space="preserve">售后</w:t>
      </w:r>
      <w:r>
        <w:rPr>
          <w:rFonts w:hint="eastAsia" w:ascii="宋体" w:hAnsi="宋体" w:eastAsia="宋体" w:cs="宋体"/>
          <w:b/>
          <w:color w:val="auto"/>
          <w:sz w:val="36"/>
          <w:szCs w:val="36"/>
          <w:highlight w:val="none"/>
        </w:rPr>
        <w:t xml:space="preserve">服务承诺函</w:t>
      </w:r>
      <w:r/>
    </w:p>
    <w:tbl>
      <w:tblPr>
        <w:tblStyle w:val="7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670"/>
      </w:tblGrid>
      <w:tr>
        <w:trPr>
          <w:jc w:val="center"/>
          <w:trHeight w:val="4955"/>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售      后</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内      容</w:t>
            </w:r>
            <w:r/>
          </w:p>
        </w:tc>
        <w:tc>
          <w:tcPr>
            <w:tcW w:w="7670" w:type="dxa"/>
            <w:vAlign w:val="top"/>
            <w:textDirection w:val="lrTb"/>
            <w:noWrap w:val="false"/>
          </w:tcPr>
          <w:p>
            <w:pPr>
              <w:ind w:firstLine="480"/>
              <w:keepLines w:val="0"/>
              <w:keepNext w:val="0"/>
              <w:pageBreakBefore w:val="0"/>
              <w:spacing w:line="48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480" w:lineRule="exact"/>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2.中标单位自行承担运输和服务过程中的安全责任。</w:t>
            </w:r>
            <w:r/>
          </w:p>
          <w:p>
            <w:pPr>
              <w:ind w:firstLine="480"/>
              <w:keepLines w:val="0"/>
              <w:keepNext w:val="0"/>
              <w:pageBreakBefore w:val="0"/>
              <w:spacing w:line="480" w:lineRule="exact"/>
              <w:tabs>
                <w:tab w:val="left" w:pos="900" w:leader="none"/>
              </w:tabs>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.投标人在供货、服务过程中涉及第三方产品知识产权情况，若出现技术、经济或法律上的纠纷，应由中标人全面承担并全权解决，并确保不影响项目的进度。</w:t>
            </w:r>
            <w:r/>
          </w:p>
        </w:tc>
      </w:tr>
      <w:tr>
        <w:trPr>
          <w:jc w:val="center"/>
          <w:trHeight w:val="3123"/>
        </w:trPr>
        <w:tc>
          <w:tcPr>
            <w:tcW w:w="1438" w:type="dxa"/>
            <w:vAlign w:val="center"/>
            <w:textDirection w:val="lrTb"/>
            <w:noWrap w:val="false"/>
          </w:tcPr>
          <w:p>
            <w:pPr>
              <w:jc w:val="cente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承      诺</w:t>
            </w:r>
            <w:r/>
          </w:p>
        </w:tc>
        <w:tc>
          <w:tcPr>
            <w:tcW w:w="7670" w:type="dxa"/>
            <w:vAlign w:val="top"/>
            <w:textDirection w:val="lrTb"/>
            <w:noWrap w:val="false"/>
          </w:tcPr>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tc>
      </w:tr>
    </w:tbl>
    <w:p>
      <w:pPr>
        <w:spacing w:line="480" w:lineRule="exact"/>
        <w:tabs>
          <w:tab w:val="left" w:pos="0" w:leader="none"/>
        </w:tabs>
        <w:rPr>
          <w:rFonts w:hint="eastAsia" w:ascii="宋体" w:hAnsi="宋体"/>
          <w:b/>
          <w:bCs/>
          <w:color w:val="auto"/>
          <w:spacing w:val="-2"/>
          <w:sz w:val="24"/>
          <w:highlight w:val="none"/>
        </w:rPr>
      </w:pPr>
      <w:r>
        <w:rPr>
          <w:rFonts w:hint="eastAsia" w:ascii="宋体" w:hAnsi="宋体"/>
          <w:b/>
          <w:bCs/>
          <w:color w:val="auto"/>
          <w:spacing w:val="-2"/>
          <w:sz w:val="24"/>
          <w:highlight w:val="none"/>
        </w:rPr>
        <w:t xml:space="preserve">注：各投标人须响应本项目招标文件</w:t>
      </w:r>
      <w:r>
        <w:rPr>
          <w:rFonts w:hint="eastAsia" w:ascii="宋体" w:hAnsi="宋体"/>
          <w:b/>
          <w:bCs/>
          <w:color w:val="auto"/>
          <w:spacing w:val="-2"/>
          <w:sz w:val="24"/>
          <w:highlight w:val="none"/>
          <w:lang w:eastAsia="zh-CN"/>
        </w:rPr>
        <w:t xml:space="preserve">中</w:t>
      </w:r>
      <w:r>
        <w:rPr>
          <w:rFonts w:hint="eastAsia" w:ascii="宋体" w:hAnsi="宋体"/>
          <w:b/>
          <w:bCs/>
          <w:color w:val="auto"/>
          <w:spacing w:val="-2"/>
          <w:sz w:val="24"/>
          <w:highlight w:val="none"/>
        </w:rPr>
        <w:t xml:space="preserve">的服务保障和承诺要求逐条响应，未响应或部分响应的作无效标</w:t>
      </w:r>
      <w:r>
        <w:rPr>
          <w:rFonts w:ascii="宋体" w:hAnsi="宋体"/>
          <w:b/>
          <w:bCs/>
          <w:color w:val="auto"/>
          <w:spacing w:val="-2"/>
          <w:sz w:val="24"/>
          <w:highlight w:val="none"/>
        </w:rPr>
        <w:t xml:space="preserve">论处</w:t>
      </w:r>
      <w:r>
        <w:rPr>
          <w:rFonts w:hint="eastAsia" w:ascii="宋体" w:hAnsi="宋体"/>
          <w:b/>
          <w:bCs/>
          <w:color w:val="auto"/>
          <w:spacing w:val="-2"/>
          <w:sz w:val="24"/>
          <w:highlight w:val="none"/>
        </w:rPr>
        <w:t xml:space="preserve">。</w:t>
      </w:r>
      <w:r/>
    </w:p>
    <w:p>
      <w:pPr>
        <w:jc w:val="left"/>
        <w:spacing w:before="100" w:beforeAutospacing="1" w:after="100" w:afterAutospacing="1" w:line="480" w:lineRule="exact"/>
        <w:widowControl/>
        <w:rPr>
          <w:rFonts w:hint="eastAsia" w:ascii="宋体" w:hAnsi="宋体" w:cs="宋体"/>
          <w:color w:val="auto"/>
          <w:sz w:val="24"/>
          <w:highlight w:val="none"/>
          <w:u w:val="single"/>
        </w:rPr>
      </w:pPr>
      <w:r>
        <w:rPr>
          <w:rFonts w:hint="eastAsia"/>
          <w:color w:val="auto"/>
          <w:sz w:val="24"/>
          <w:highlight w:val="none"/>
        </w:rPr>
        <w:t xml:space="preserve">法定代表人或委托代理人：</w:t>
      </w:r>
      <w:r>
        <w:rPr>
          <w:rFonts w:hint="eastAsia"/>
          <w:color w:val="auto"/>
          <w:highlight w:val="none"/>
          <w:u w:val="single"/>
        </w:rPr>
        <w:t xml:space="preserve">               </w:t>
      </w:r>
      <w:r>
        <w:rPr>
          <w:rFonts w:hint="eastAsia"/>
          <w:color w:val="auto"/>
          <w:sz w:val="24"/>
          <w:highlight w:val="none"/>
        </w:rPr>
        <w:t xml:space="preserve"> （盖章或签字）</w:t>
      </w:r>
      <w:r/>
    </w:p>
    <w:p>
      <w:pPr>
        <w:spacing w:before="100" w:beforeAutospacing="1" w:after="100" w:afterAutospacing="1" w:line="480" w:lineRule="exact"/>
        <w:rPr>
          <w:rFonts w:hint="eastAsia" w:hAnsi="宋体"/>
          <w:b/>
          <w:color w:val="auto"/>
          <w:sz w:val="36"/>
          <w:szCs w:val="36"/>
          <w:highlight w:val="none"/>
        </w:rPr>
      </w:pPr>
      <w:r>
        <w:rPr>
          <w:rFonts w:hint="eastAsia"/>
          <w:color w:val="auto"/>
          <w:sz w:val="24"/>
          <w:highlight w:val="none"/>
        </w:rPr>
        <w:t xml:space="preserve">投标单位：</w:t>
      </w:r>
      <w:r>
        <w:rPr>
          <w:rFonts w:hint="eastAsia"/>
          <w:color w:val="auto"/>
          <w:highlight w:val="none"/>
          <w:u w:val="single"/>
        </w:rPr>
        <w:t xml:space="preserve">               </w:t>
      </w:r>
      <w:r>
        <w:rPr>
          <w:rFonts w:hint="eastAsia"/>
          <w:color w:val="auto"/>
          <w:sz w:val="24"/>
          <w:highlight w:val="none"/>
        </w:rPr>
        <w:t xml:space="preserve">   （全称并加盖公章）</w:t>
      </w:r>
      <w:r/>
    </w:p>
    <w:p>
      <w:pPr>
        <w:jc w:val="right"/>
        <w:spacing w:line="480" w:lineRule="exact"/>
        <w:rPr>
          <w:rFonts w:hint="eastAsia" w:ascii="宋体" w:hAnsi="宋体" w:cs="宋体"/>
          <w:b/>
          <w:color w:val="auto"/>
          <w:sz w:val="36"/>
          <w:szCs w:val="36"/>
          <w:highlight w:val="none"/>
        </w:rPr>
      </w:pPr>
      <w:r>
        <w:rPr>
          <w:rFonts w:hint="eastAsia"/>
          <w:color w:val="auto"/>
          <w:sz w:val="24"/>
          <w:highlight w:val="none"/>
        </w:rPr>
        <w:t xml:space="preserve">年    月    </w:t>
      </w:r>
      <w:r>
        <w:rPr>
          <w:rFonts w:hint="eastAsia"/>
          <w:color w:val="auto"/>
          <w:sz w:val="24"/>
          <w:highlight w:val="none"/>
          <w:lang w:val="en-US" w:eastAsia="zh-CN"/>
        </w:rPr>
        <w:t xml:space="preserve">日</w:t>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480"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（十</w:t>
      </w:r>
      <w:r>
        <w:rPr>
          <w:rFonts w:hint="eastAsia" w:ascii="宋体" w:hAnsi="宋体" w:cs="宋体"/>
          <w:b/>
          <w:color w:val="auto"/>
          <w:sz w:val="36"/>
          <w:szCs w:val="36"/>
          <w:highlight w:val="none"/>
          <w:lang w:eastAsia="zh-CN"/>
        </w:rPr>
        <w:t xml:space="preserve">四</w:t>
      </w:r>
      <w:r>
        <w:rPr>
          <w:rFonts w:hint="eastAsia" w:ascii="宋体" w:hAnsi="宋体" w:cs="宋体"/>
          <w:b/>
          <w:color w:val="auto"/>
          <w:sz w:val="36"/>
          <w:szCs w:val="36"/>
          <w:highlight w:val="none"/>
        </w:rPr>
        <w:t xml:space="preserve">）技术响应表</w:t>
      </w:r>
      <w:r/>
    </w:p>
    <w:tbl>
      <w:tblPr>
        <w:tblStyle w:val="75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587"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招标文件技术要求</w:t>
            </w:r>
            <w:r/>
          </w:p>
        </w:tc>
        <w:tc>
          <w:tcPr>
            <w:tcW w:w="2268"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投标技术指标（不得完全复制，并且逐条对应招标文件技术要求）</w:t>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hint="eastAsia" w:ascii="宋体" w:hAnsi="宋体" w:cs="宋体"/>
                <w:color w:val="auto"/>
                <w:sz w:val="24"/>
                <w:highlight w:val="none"/>
              </w:rPr>
              <w:t xml:space="preserve">偏离情况</w:t>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737" w:hRule="exact"/>
        </w:trPr>
        <w:tc>
          <w:tcPr>
            <w:tcW w:w="782"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587"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2268"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c>
          <w:tcPr>
            <w:tcW w:w="1383" w:type="dxa"/>
            <w:vAlign w:val="center"/>
            <w:textDirection w:val="lrTb"/>
            <w:noWrap/>
          </w:tcPr>
          <w:p>
            <w:pPr>
              <w:jc w:val="center"/>
              <w:spacing w:line="480" w:lineRule="exact"/>
              <w:rPr>
                <w:rFonts w:ascii="宋体" w:hAnsi="宋体" w:cs="宋体"/>
                <w:color w:val="auto"/>
                <w:sz w:val="24"/>
                <w:highlight w:val="none"/>
              </w:rPr>
            </w:pPr>
            <w:r>
              <w:rPr>
                <w:rFonts w:ascii="宋体" w:hAnsi="宋体" w:cs="宋体"/>
                <w:color w:val="auto"/>
                <w:sz w:val="24"/>
                <w:highlight w:val="none"/>
              </w:rPr>
            </w:r>
            <w:r/>
          </w:p>
        </w:tc>
      </w:tr>
    </w:tbl>
    <w:p>
      <w:pPr>
        <w:ind w:firstLine="474"/>
        <w:spacing w:line="500" w:lineRule="exact"/>
        <w:rPr>
          <w:rFonts w:hint="eastAsia" w:ascii="宋体" w:hAnsi="宋体" w:cs="宋体"/>
          <w:b/>
          <w:color w:val="auto"/>
          <w:spacing w:val="-2"/>
          <w:sz w:val="24"/>
          <w:highlight w:val="none"/>
        </w:rPr>
      </w:pPr>
      <w:r>
        <w:rPr>
          <w:rFonts w:hint="eastAsia" w:ascii="宋体" w:hAnsi="宋体" w:cs="宋体"/>
          <w:b/>
          <w:color w:val="auto"/>
          <w:spacing w:val="-2"/>
          <w:sz w:val="24"/>
          <w:highlight w:val="none"/>
        </w:rPr>
        <w:t xml:space="preserve">注：</w:t>
      </w:r>
      <w:r>
        <w:rPr>
          <w:rFonts w:hint="eastAsia" w:ascii="宋体" w:hAnsi="宋体" w:cs="宋体"/>
          <w:b/>
          <w:color w:val="auto"/>
          <w:spacing w:val="-2"/>
          <w:sz w:val="24"/>
          <w:highlight w:val="none"/>
        </w:rPr>
        <w:t xml:space="preserve">1.投标人应根据投标设备的性能指标、对照招标文件要求</w:t>
      </w:r>
      <w:r>
        <w:rPr>
          <w:rFonts w:hint="eastAsia" w:ascii="宋体" w:hAnsi="宋体" w:cs="宋体"/>
          <w:b/>
          <w:color w:val="auto"/>
          <w:spacing w:val="-2"/>
          <w:sz w:val="24"/>
          <w:highlight w:val="none"/>
          <w:lang w:eastAsia="zh-CN"/>
        </w:rPr>
        <w:t xml:space="preserve">“第</w:t>
      </w:r>
      <w:r>
        <w:rPr>
          <w:rFonts w:hint="eastAsia" w:ascii="宋体" w:hAnsi="宋体" w:cs="宋体"/>
          <w:b/>
          <w:color w:val="auto"/>
          <w:spacing w:val="-2"/>
          <w:sz w:val="24"/>
          <w:highlight w:val="none"/>
          <w:lang w:val="en-US" w:eastAsia="zh-CN"/>
        </w:rPr>
        <w:t xml:space="preserve">三</w:t>
      </w:r>
      <w:r>
        <w:rPr>
          <w:rFonts w:hint="eastAsia" w:ascii="宋体" w:hAnsi="宋体" w:cs="宋体"/>
          <w:b/>
          <w:color w:val="auto"/>
          <w:spacing w:val="-2"/>
          <w:sz w:val="24"/>
          <w:highlight w:val="none"/>
          <w:lang w:eastAsia="zh-CN"/>
        </w:rPr>
        <w:t xml:space="preserve">章</w:t>
      </w:r>
      <w:r>
        <w:rPr>
          <w:rFonts w:hint="eastAsia" w:ascii="宋体" w:hAnsi="宋体" w:cs="宋体"/>
          <w:b/>
          <w:color w:val="auto"/>
          <w:spacing w:val="-2"/>
          <w:sz w:val="24"/>
          <w:highlight w:val="none"/>
          <w:lang w:val="en-US" w:eastAsia="zh-CN"/>
        </w:rPr>
        <w:t xml:space="preserve"> </w:t>
      </w:r>
      <w:r>
        <w:rPr>
          <w:rFonts w:hint="eastAsia" w:ascii="宋体" w:hAnsi="宋体" w:cs="宋体"/>
          <w:b/>
          <w:color w:val="auto"/>
          <w:spacing w:val="-2"/>
          <w:sz w:val="24"/>
          <w:highlight w:val="none"/>
          <w:lang w:eastAsia="zh-CN"/>
        </w:rPr>
        <w:t xml:space="preserve">二、技术要求及相关说明”</w:t>
      </w:r>
      <w:r>
        <w:rPr>
          <w:rFonts w:hint="eastAsia" w:ascii="宋体" w:hAnsi="宋体" w:cs="宋体"/>
          <w:b/>
          <w:color w:val="auto"/>
          <w:spacing w:val="-2"/>
          <w:sz w:val="24"/>
          <w:highlight w:val="none"/>
        </w:rPr>
        <w:t xml:space="preserve">在“偏离情况”栏注明“正偏离”、“无偏离”或“负偏离”，投标人按照设备的性能指标填写投标产品技术参数，所有技术参数必须在此表逐条对应列出体现，不接受其他形式包含笼统概括的投标产品技术响应说明；未填写投标技术参数及达不到技术参数要求的按本项目技术部分中技术符合性的约定作相应处理，需要提供相关佐证材料的以提供加盖投标单位公章的相关佐证材料扫描件为准。</w:t>
      </w:r>
      <w:r/>
    </w:p>
    <w:p>
      <w:pPr>
        <w:numPr>
          <w:ilvl w:val="0"/>
          <w:numId w:val="0"/>
        </w:num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投标人如在投标过程中提供虚假材料谋取中标成交的，列入不良行为记录名单，情节严重的禁止其1-3年内参加政府采购活动。</w:t>
      </w:r>
      <w:r/>
    </w:p>
    <w:p>
      <w:pPr>
        <w:numPr>
          <w:ilvl w:val="0"/>
          <w:numId w:val="0"/>
        </w:num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0"/>
        <w:jc w:val="left"/>
        <w:spacing w:line="480" w:lineRule="exact"/>
        <w:widowControl/>
        <w:rPr>
          <w:rFonts w:ascii="宋体" w:hAnsi="宋体" w:cs="宋体"/>
          <w:color w:val="auto"/>
          <w:sz w:val="24"/>
          <w:highlight w:val="none"/>
          <w:u w:val="single"/>
        </w:rPr>
      </w:pPr>
      <w:r>
        <w:rPr>
          <w:rFonts w:hint="eastAsia" w:ascii="宋体" w:hAnsi="宋体" w:cs="宋体"/>
          <w:color w:val="auto"/>
          <w:sz w:val="24"/>
          <w:highlight w:val="none"/>
        </w:rPr>
        <w:t xml:space="preserve">法定代表人或委托代理人</w:t>
      </w:r>
      <w:r>
        <w:rPr>
          <w:rFonts w:hint="eastAsia" w:ascii="宋体" w:hAnsi="宋体" w:cs="宋体"/>
          <w:color w:val="auto"/>
          <w:highlight w:val="none"/>
        </w:rPr>
        <w:t xml:space="preserve">： </w:t>
      </w:r>
      <w:r>
        <w:rPr>
          <w:rFonts w:hint="eastAsia" w:ascii="宋体" w:hAnsi="宋体" w:cs="宋体"/>
          <w:color w:val="auto"/>
          <w:sz w:val="24"/>
          <w:highlight w:val="none"/>
        </w:rPr>
        <w:t xml:space="preserve">（盖章或签字）</w:t>
      </w:r>
      <w:r/>
    </w:p>
    <w:p>
      <w:pPr>
        <w:ind w:firstLine="480"/>
        <w:spacing w:before="100" w:beforeAutospacing="1" w:after="100" w:afterAutospacing="1"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   （全称并加盖公章）</w:t>
      </w:r>
      <w:r/>
    </w:p>
    <w:p>
      <w:pPr>
        <w:ind w:firstLine="6240"/>
        <w:spacing w:before="100" w:beforeAutospacing="1" w:after="100" w:afterAutospacing="1" w:line="480" w:lineRule="exact"/>
        <w:rPr>
          <w:rFonts w:ascii="宋体" w:hAnsi="Courier New"/>
          <w:b/>
          <w:color w:val="auto"/>
          <w:sz w:val="32"/>
          <w:szCs w:val="32"/>
          <w:highlight w:val="none"/>
        </w:rPr>
      </w:pPr>
      <w:r>
        <w:rPr>
          <w:rFonts w:hint="eastAsia" w:ascii="宋体" w:hAnsi="宋体" w:cs="宋体"/>
          <w:color w:val="auto"/>
          <w:sz w:val="24"/>
          <w:highlight w:val="none"/>
        </w:rPr>
        <w:t xml:space="preserve">       年     月     日</w:t>
      </w:r>
      <w:bookmarkStart w:id="4" w:name="_Toc153981207"/>
      <w:r/>
      <w:r/>
    </w:p>
    <w:p>
      <w:pPr>
        <w:jc w:val="center"/>
        <w:spacing w:line="48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（十</w:t>
      </w:r>
      <w:r>
        <w:rPr>
          <w:rFonts w:hint="eastAsia" w:ascii="宋体" w:hAnsi="宋体" w:eastAsia="宋体" w:cs="宋体"/>
          <w:b/>
          <w:color w:val="auto"/>
          <w:sz w:val="36"/>
          <w:szCs w:val="36"/>
          <w:highlight w:val="none"/>
          <w:lang w:eastAsia="zh-CN"/>
        </w:rPr>
        <w:t xml:space="preserve">五</w:t>
      </w:r>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lang w:eastAsia="zh-CN"/>
        </w:rPr>
        <w:t xml:space="preserve">实施</w:t>
      </w:r>
      <w:r>
        <w:rPr>
          <w:rFonts w:hint="eastAsia" w:ascii="宋体" w:hAnsi="宋体" w:eastAsia="宋体" w:cs="宋体"/>
          <w:b/>
          <w:color w:val="auto"/>
          <w:sz w:val="36"/>
          <w:szCs w:val="36"/>
          <w:highlight w:val="none"/>
        </w:rPr>
        <w:t xml:space="preserve">方案</w:t>
      </w:r>
      <w:bookmarkEnd w:id="4"/>
      <w:r/>
      <w:r/>
    </w:p>
    <w:p>
      <w:pPr>
        <w:ind w:firstLine="435"/>
        <w:jc w:val="center"/>
        <w:spacing w:line="480" w:lineRule="exact"/>
        <w:rPr>
          <w:rFonts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color w:val="auto"/>
          <w:sz w:val="36"/>
          <w:szCs w:val="36"/>
          <w:highlight w:val="none"/>
        </w:rPr>
      </w:pPr>
      <w:r>
        <w:rPr>
          <w:rFonts w:ascii="宋体" w:hAnsi="宋体"/>
          <w:b/>
          <w:color w:val="auto"/>
          <w:sz w:val="36"/>
          <w:szCs w:val="36"/>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headerReference w:type="default" r:id="rId10"/>
      <w:footerReference w:type="default" r:id="rId14"/>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right="359"/>
      <w:jc w:val="cente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japaneseCounting"/>
      <w:isLgl w:val="false"/>
      <w:suff w:val="space"/>
      <w:lvlText w:val="第%1章"/>
      <w:lvlJc w:val="left"/>
      <w:pPr>
        <w:ind w:left="3946" w:hanging="1980"/>
        <w:tabs>
          <w:tab w:val="left" w:pos="3946" w:leader="none"/>
        </w:tabs>
      </w:pPr>
      <w:rPr>
        <w:rFonts w:ascii="宋体" w:hAnsi="宋体"/>
      </w:rPr>
    </w:lvl>
    <w:lvl w:ilvl="1">
      <w:start w:val="1"/>
      <w:numFmt w:val="lowerLetter"/>
      <w:isLgl w:val="false"/>
      <w:suff w:val="space"/>
      <w:lvlText w:val="%2)"/>
      <w:lvlJc w:val="left"/>
      <w:pPr>
        <w:ind w:left="2806" w:hanging="420"/>
        <w:tabs>
          <w:tab w:val="left" w:pos="2806" w:leader="none"/>
        </w:tabs>
      </w:pPr>
    </w:lvl>
    <w:lvl w:ilvl="2">
      <w:start w:val="1"/>
      <w:numFmt w:val="lowerRoman"/>
      <w:isLgl w:val="false"/>
      <w:suff w:val="space"/>
      <w:lvlText w:val="%3."/>
      <w:lvlJc w:val="right"/>
      <w:pPr>
        <w:ind w:left="3226" w:hanging="420"/>
        <w:tabs>
          <w:tab w:val="left" w:pos="3226" w:leader="none"/>
        </w:tabs>
      </w:pPr>
    </w:lvl>
    <w:lvl w:ilvl="3">
      <w:start w:val="1"/>
      <w:numFmt w:val="decimal"/>
      <w:isLgl w:val="false"/>
      <w:suff w:val="space"/>
      <w:lvlText w:val="%4."/>
      <w:lvlJc w:val="left"/>
      <w:pPr>
        <w:ind w:left="3646" w:hanging="420"/>
        <w:tabs>
          <w:tab w:val="left" w:pos="3646" w:leader="none"/>
        </w:tabs>
      </w:pPr>
    </w:lvl>
    <w:lvl w:ilvl="4">
      <w:start w:val="1"/>
      <w:numFmt w:val="lowerLetter"/>
      <w:isLgl w:val="false"/>
      <w:suff w:val="space"/>
      <w:lvlText w:val="%5)"/>
      <w:lvlJc w:val="left"/>
      <w:pPr>
        <w:ind w:left="4066" w:hanging="420"/>
        <w:tabs>
          <w:tab w:val="left" w:pos="4066" w:leader="none"/>
        </w:tabs>
      </w:pPr>
    </w:lvl>
    <w:lvl w:ilvl="5">
      <w:start w:val="1"/>
      <w:numFmt w:val="lowerRoman"/>
      <w:isLgl w:val="false"/>
      <w:suff w:val="space"/>
      <w:lvlText w:val="%6."/>
      <w:lvlJc w:val="right"/>
      <w:pPr>
        <w:ind w:left="4486" w:hanging="420"/>
        <w:tabs>
          <w:tab w:val="left" w:pos="4486" w:leader="none"/>
        </w:tabs>
      </w:pPr>
    </w:lvl>
    <w:lvl w:ilvl="6">
      <w:start w:val="1"/>
      <w:numFmt w:val="decimal"/>
      <w:isLgl w:val="false"/>
      <w:suff w:val="space"/>
      <w:lvlText w:val="%7."/>
      <w:lvlJc w:val="left"/>
      <w:pPr>
        <w:ind w:left="4906" w:hanging="420"/>
        <w:tabs>
          <w:tab w:val="left" w:pos="4906" w:leader="none"/>
        </w:tabs>
      </w:pPr>
    </w:lvl>
    <w:lvl w:ilvl="7">
      <w:start w:val="1"/>
      <w:numFmt w:val="lowerLetter"/>
      <w:isLgl w:val="false"/>
      <w:suff w:val="space"/>
      <w:lvlText w:val="%8)"/>
      <w:lvlJc w:val="left"/>
      <w:pPr>
        <w:ind w:left="5326" w:hanging="420"/>
        <w:tabs>
          <w:tab w:val="left" w:pos="5326" w:leader="none"/>
        </w:tabs>
      </w:pPr>
    </w:lvl>
    <w:lvl w:ilvl="8">
      <w:start w:val="1"/>
      <w:numFmt w:val="lowerRoman"/>
      <w:isLgl w:val="false"/>
      <w:suff w:val="space"/>
      <w:lvlText w:val="%9."/>
      <w:lvlJc w:val="right"/>
      <w:pPr>
        <w:ind w:left="5746" w:hanging="420"/>
        <w:tabs>
          <w:tab w:val="left" w:pos="5746" w:leader="none"/>
        </w:tabs>
      </w:pPr>
    </w:lvl>
  </w:abstractNum>
  <w:abstractNum w:abstractNumId="1">
    <w:multiLevelType w:val="hybridMultilevel"/>
    <w:lvl w:ilvl="0">
      <w:start w:val="1"/>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96"/>
    <w:uiPriority w:val="0"/>
    <w:qFormat/>
    <w:pPr>
      <w:jc w:val="both"/>
      <w:widowControl w:val="off"/>
    </w:pPr>
    <w:rPr>
      <w:rFonts w:hint="default" w:ascii="Times New Roman" w:hAnsi="Times New Roman" w:eastAsia="宋体" w:cs="Times New Roman"/>
      <w:sz w:val="21"/>
      <w:lang w:val="en-US" w:eastAsia="zh-CN" w:bidi="ar-SA"/>
    </w:rPr>
  </w:style>
  <w:style w:type="paragraph" w:styleId="749">
    <w:name w:val="Heading 1"/>
    <w:basedOn w:val="748"/>
    <w:next w:val="748"/>
    <w:link w:val="786"/>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7"/>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9"/>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0"/>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1"/>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3"/>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4"/>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w:basedOn w:val="748"/>
    <w:next w:val="748"/>
    <w:uiPriority w:val="0"/>
    <w:qFormat/>
    <w:pPr>
      <w:spacing w:after="120"/>
    </w:pPr>
    <w:rPr>
      <w:sz w:val="28"/>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99"/>
    <w:semiHidden/>
    <w:unhideWhenUsed/>
    <w:qFormat/>
    <w:pPr>
      <w:jc w:val="left"/>
    </w:pPr>
  </w:style>
  <w:style w:type="paragraph" w:styleId="764">
    <w:name w:val="Body Text Indent"/>
    <w:basedOn w:val="748"/>
    <w:next w:val="765"/>
    <w:uiPriority w:val="0"/>
    <w:qFormat/>
    <w:pPr>
      <w:ind w:firstLine="480"/>
      <w:tabs>
        <w:tab w:val="left" w:pos="180" w:leader="none"/>
      </w:tabs>
    </w:pPr>
    <w:rPr>
      <w:color w:val="auto"/>
      <w:sz w:val="24"/>
      <w:szCs w:val="21"/>
    </w:rPr>
  </w:style>
  <w:style w:type="paragraph" w:styleId="765">
    <w:name w:val="envelope return"/>
    <w:basedOn w:val="748"/>
    <w:uiPriority w:val="0"/>
    <w:qFormat/>
    <w:rPr>
      <w:rFonts w:ascii="Arial" w:hAnsi="Arial"/>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toc 8"/>
    <w:basedOn w:val="748"/>
    <w:next w:val="748"/>
    <w:uiPriority w:val="39"/>
    <w:unhideWhenUsed/>
    <w:qFormat/>
    <w:pPr>
      <w:ind w:left="1984" w:right="0" w:firstLine="0"/>
      <w:spacing w:after="57"/>
    </w:pPr>
  </w:style>
  <w:style w:type="paragraph" w:styleId="769">
    <w:name w:val="endnote text"/>
    <w:basedOn w:val="748"/>
    <w:link w:val="931"/>
    <w:uiPriority w:val="99"/>
    <w:semiHidden/>
    <w:unhideWhenUsed/>
    <w:qFormat/>
    <w:pPr>
      <w:spacing w:after="0" w:line="240" w:lineRule="auto"/>
    </w:pPr>
    <w:rPr>
      <w:sz w:val="20"/>
    </w:rPr>
  </w:style>
  <w:style w:type="paragraph" w:styleId="770">
    <w:name w:val="Footer"/>
    <w:basedOn w:val="748"/>
    <w:link w:val="805"/>
    <w:uiPriority w:val="99"/>
    <w:unhideWhenUsed/>
    <w:qFormat/>
    <w:pPr>
      <w:spacing w:after="0" w:line="240" w:lineRule="auto"/>
      <w:tabs>
        <w:tab w:val="center" w:pos="7143" w:leader="none"/>
        <w:tab w:val="right" w:pos="14287" w:leader="none"/>
      </w:tabs>
    </w:pPr>
  </w:style>
  <w:style w:type="paragraph" w:styleId="771">
    <w:name w:val="Header"/>
    <w:basedOn w:val="748"/>
    <w:link w:val="803"/>
    <w:uiPriority w:val="99"/>
    <w:unhideWhenUsed/>
    <w:qFormat/>
    <w:pPr>
      <w:spacing w:after="0" w:line="240" w:lineRule="auto"/>
      <w:tabs>
        <w:tab w:val="center" w:pos="7143" w:leader="none"/>
        <w:tab w:val="right" w:pos="14287" w:leader="none"/>
      </w:tabs>
    </w:pPr>
  </w:style>
  <w:style w:type="paragraph" w:styleId="772">
    <w:name w:val="toc 1"/>
    <w:basedOn w:val="748"/>
    <w:next w:val="748"/>
    <w:uiPriority w:val="39"/>
    <w:unhideWhenUsed/>
    <w:qFormat/>
    <w:pPr>
      <w:ind w:left="0" w:right="0" w:firstLine="0"/>
      <w:spacing w:after="57"/>
    </w:pPr>
  </w:style>
  <w:style w:type="paragraph" w:styleId="773">
    <w:name w:val="toc 4"/>
    <w:basedOn w:val="748"/>
    <w:next w:val="748"/>
    <w:uiPriority w:val="39"/>
    <w:unhideWhenUsed/>
    <w:qFormat/>
    <w:pPr>
      <w:ind w:left="850" w:right="0" w:firstLine="0"/>
      <w:spacing w:after="57"/>
    </w:pPr>
  </w:style>
  <w:style w:type="paragraph" w:styleId="774">
    <w:name w:val="Subtitle"/>
    <w:basedOn w:val="748"/>
    <w:next w:val="748"/>
    <w:link w:val="798"/>
    <w:uiPriority w:val="11"/>
    <w:qFormat/>
    <w:pPr>
      <w:spacing w:before="200" w:after="200"/>
    </w:pPr>
    <w:rPr>
      <w:sz w:val="24"/>
      <w:szCs w:val="24"/>
    </w:rPr>
  </w:style>
  <w:style w:type="paragraph" w:styleId="775">
    <w:name w:val="footnote text"/>
    <w:basedOn w:val="748"/>
    <w:link w:val="930"/>
    <w:uiPriority w:val="99"/>
    <w:semiHidden/>
    <w:unhideWhenUsed/>
    <w:qFormat/>
    <w:pPr>
      <w:spacing w:after="40" w:line="240" w:lineRule="auto"/>
    </w:pPr>
    <w:rPr>
      <w:sz w:val="18"/>
    </w:rPr>
  </w:style>
  <w:style w:type="paragraph" w:styleId="776">
    <w:name w:val="toc 6"/>
    <w:basedOn w:val="748"/>
    <w:next w:val="748"/>
    <w:uiPriority w:val="39"/>
    <w:unhideWhenUsed/>
    <w:qFormat/>
    <w:pPr>
      <w:ind w:left="1417" w:right="0" w:firstLine="0"/>
      <w:spacing w:after="57"/>
    </w:pPr>
  </w:style>
  <w:style w:type="paragraph" w:styleId="777">
    <w:name w:val="table of figures"/>
    <w:basedOn w:val="748"/>
    <w:next w:val="748"/>
    <w:uiPriority w:val="99"/>
    <w:unhideWhenUsed/>
    <w:qFormat/>
    <w:pPr>
      <w:spacing w:after="0" w:afterAutospacing="0"/>
    </w:pPr>
  </w:style>
  <w:style w:type="paragraph" w:styleId="778">
    <w:name w:val="toc 2"/>
    <w:basedOn w:val="748"/>
    <w:next w:val="748"/>
    <w:uiPriority w:val="39"/>
    <w:unhideWhenUsed/>
    <w:qFormat/>
    <w:pPr>
      <w:ind w:left="283" w:right="0" w:firstLine="0"/>
      <w:spacing w:after="57"/>
    </w:pPr>
  </w:style>
  <w:style w:type="paragraph" w:styleId="779">
    <w:name w:val="toc 9"/>
    <w:basedOn w:val="748"/>
    <w:next w:val="748"/>
    <w:uiPriority w:val="39"/>
    <w:unhideWhenUsed/>
    <w:qFormat/>
    <w:pPr>
      <w:ind w:left="2268" w:right="0" w:firstLine="0"/>
      <w:spacing w:after="57"/>
    </w:pPr>
  </w:style>
  <w:style w:type="paragraph" w:styleId="780">
    <w:name w:val="Title"/>
    <w:basedOn w:val="748"/>
    <w:next w:val="748"/>
    <w:link w:val="797"/>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正文首行缩进11"/>
    <w:basedOn w:val="748"/>
    <w:uiPriority w:val="0"/>
    <w:qFormat/>
    <w:pPr>
      <w:ind w:firstLine="420"/>
    </w:pPr>
  </w:style>
  <w:style w:type="character" w:styleId="786" w:customStyle="1">
    <w:name w:val="Heading 1 Char"/>
    <w:link w:val="749"/>
    <w:uiPriority w:val="9"/>
    <w:qFormat/>
    <w:rPr>
      <w:rFonts w:ascii="Arial" w:hAnsi="Arial" w:eastAsia="Arial" w:cs="Arial"/>
      <w:sz w:val="40"/>
      <w:szCs w:val="40"/>
    </w:rPr>
  </w:style>
  <w:style w:type="character" w:styleId="787" w:customStyle="1">
    <w:name w:val="Heading 2 Char"/>
    <w:link w:val="750"/>
    <w:uiPriority w:val="9"/>
    <w:qFormat/>
    <w:rPr>
      <w:rFonts w:ascii="Arial" w:hAnsi="Arial" w:eastAsia="Arial" w:cs="Arial"/>
      <w:sz w:val="34"/>
    </w:rPr>
  </w:style>
  <w:style w:type="character" w:styleId="788" w:customStyle="1">
    <w:name w:val="Heading 3 Char"/>
    <w:link w:val="751"/>
    <w:uiPriority w:val="9"/>
    <w:qFormat/>
    <w:rPr>
      <w:rFonts w:ascii="Arial" w:hAnsi="Arial" w:eastAsia="Arial" w:cs="Arial"/>
      <w:sz w:val="30"/>
      <w:szCs w:val="30"/>
    </w:rPr>
  </w:style>
  <w:style w:type="character" w:styleId="789" w:customStyle="1">
    <w:name w:val="Heading 4 Char"/>
    <w:link w:val="752"/>
    <w:uiPriority w:val="9"/>
    <w:qFormat/>
    <w:rPr>
      <w:rFonts w:ascii="Arial" w:hAnsi="Arial" w:eastAsia="Arial" w:cs="Arial"/>
      <w:b/>
      <w:bCs/>
      <w:sz w:val="26"/>
      <w:szCs w:val="26"/>
    </w:rPr>
  </w:style>
  <w:style w:type="character" w:styleId="790" w:customStyle="1">
    <w:name w:val="Heading 5 Char"/>
    <w:link w:val="753"/>
    <w:uiPriority w:val="9"/>
    <w:qFormat/>
    <w:rPr>
      <w:rFonts w:ascii="Arial" w:hAnsi="Arial" w:eastAsia="Arial" w:cs="Arial"/>
      <w:b/>
      <w:bCs/>
      <w:sz w:val="24"/>
      <w:szCs w:val="24"/>
    </w:rPr>
  </w:style>
  <w:style w:type="character" w:styleId="791" w:customStyle="1">
    <w:name w:val="Heading 6 Char"/>
    <w:link w:val="754"/>
    <w:uiPriority w:val="9"/>
    <w:qFormat/>
    <w:rPr>
      <w:rFonts w:ascii="Arial" w:hAnsi="Arial" w:eastAsia="Arial" w:cs="Arial"/>
      <w:b/>
      <w:bCs/>
      <w:sz w:val="22"/>
      <w:szCs w:val="22"/>
    </w:rPr>
  </w:style>
  <w:style w:type="character" w:styleId="792" w:customStyle="1">
    <w:name w:val="Heading 7 Char"/>
    <w:link w:val="755"/>
    <w:uiPriority w:val="9"/>
    <w:qFormat/>
    <w:rPr>
      <w:rFonts w:ascii="Arial" w:hAnsi="Arial" w:eastAsia="Arial" w:cs="Arial"/>
      <w:b/>
      <w:bCs/>
      <w:i/>
      <w:iCs/>
      <w:sz w:val="22"/>
      <w:szCs w:val="22"/>
    </w:rPr>
  </w:style>
  <w:style w:type="character" w:styleId="793" w:customStyle="1">
    <w:name w:val="Heading 8 Char"/>
    <w:link w:val="756"/>
    <w:uiPriority w:val="9"/>
    <w:qFormat/>
    <w:rPr>
      <w:rFonts w:ascii="Arial" w:hAnsi="Arial" w:eastAsia="Arial" w:cs="Arial"/>
      <w:i/>
      <w:iCs/>
      <w:sz w:val="22"/>
      <w:szCs w:val="22"/>
    </w:rPr>
  </w:style>
  <w:style w:type="character" w:styleId="794" w:customStyle="1">
    <w:name w:val="Heading 9 Char"/>
    <w:link w:val="757"/>
    <w:uiPriority w:val="9"/>
    <w:qFormat/>
    <w:rPr>
      <w:rFonts w:ascii="Arial" w:hAnsi="Arial" w:eastAsia="Arial" w:cs="Arial"/>
      <w:i/>
      <w:iCs/>
      <w:sz w:val="21"/>
      <w:szCs w:val="21"/>
    </w:rPr>
  </w:style>
  <w:style w:type="paragraph" w:styleId="795">
    <w:name w:val="List Paragraph"/>
    <w:basedOn w:val="748"/>
    <w:uiPriority w:val="34"/>
    <w:qFormat/>
    <w:pPr>
      <w:contextualSpacing/>
      <w:ind w:left="720"/>
    </w:p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80"/>
    <w:uiPriority w:val="10"/>
    <w:qFormat/>
    <w:rPr>
      <w:sz w:val="48"/>
      <w:szCs w:val="48"/>
    </w:rPr>
  </w:style>
  <w:style w:type="character" w:styleId="798" w:customStyle="1">
    <w:name w:val="Subtitle Char"/>
    <w:link w:val="774"/>
    <w:uiPriority w:val="11"/>
    <w:qFormat/>
    <w:rPr>
      <w:sz w:val="24"/>
      <w:szCs w:val="24"/>
    </w:rPr>
  </w:style>
  <w:style w:type="paragraph" w:styleId="799">
    <w:name w:val="Quote"/>
    <w:basedOn w:val="748"/>
    <w:next w:val="748"/>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8"/>
    <w:next w:val="748"/>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1"/>
    <w:uiPriority w:val="99"/>
    <w:qFormat/>
  </w:style>
  <w:style w:type="character" w:styleId="804" w:customStyle="1">
    <w:name w:val="Footer Char"/>
    <w:link w:val="770"/>
    <w:uiPriority w:val="99"/>
    <w:qFormat/>
  </w:style>
  <w:style w:type="character" w:styleId="805" w:customStyle="1">
    <w:name w:val="Caption Char"/>
    <w:link w:val="770"/>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75"/>
    <w:uiPriority w:val="99"/>
    <w:qFormat/>
    <w:rPr>
      <w:sz w:val="18"/>
    </w:rPr>
  </w:style>
  <w:style w:type="character" w:styleId="931" w:customStyle="1">
    <w:name w:val="Endnote Text Char"/>
    <w:link w:val="769"/>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标题 11"/>
    <w:basedOn w:val="748"/>
    <w:next w:val="748"/>
    <w:uiPriority w:val="9"/>
    <w:qFormat/>
    <w:pPr>
      <w:keepLines/>
      <w:keepNext/>
      <w:spacing w:before="340" w:after="330" w:line="578" w:lineRule="auto"/>
      <w:outlineLvl w:val="0"/>
    </w:pPr>
    <w:rPr>
      <w:b/>
      <w:bCs/>
      <w:sz w:val="44"/>
      <w:szCs w:val="44"/>
    </w:rPr>
  </w:style>
  <w:style w:type="paragraph" w:styleId="934" w:customStyle="1">
    <w:name w:val="标题 21"/>
    <w:basedOn w:val="748"/>
    <w:next w:val="748"/>
    <w:uiPriority w:val="0"/>
    <w:qFormat/>
    <w:pPr>
      <w:jc w:val="left"/>
      <w:spacing w:beforeAutospacing="1" w:afterAutospacing="1"/>
      <w:widowControl/>
      <w:outlineLvl w:val="1"/>
    </w:pPr>
    <w:rPr>
      <w:rFonts w:hint="eastAsia" w:ascii="宋体" w:hAnsi="宋体" w:eastAsia="宋体" w:cs="Times New Roman"/>
      <w:b/>
      <w:bCs/>
      <w:sz w:val="36"/>
      <w:szCs w:val="36"/>
    </w:rPr>
  </w:style>
  <w:style w:type="paragraph" w:styleId="935" w:customStyle="1">
    <w:name w:val="标题 311"/>
    <w:basedOn w:val="748"/>
    <w:next w:val="748"/>
    <w:uiPriority w:val="9"/>
    <w:qFormat/>
    <w:pPr>
      <w:keepLines/>
      <w:keepNext/>
      <w:spacing w:before="260" w:after="260" w:line="416" w:lineRule="auto"/>
      <w:outlineLvl w:val="2"/>
    </w:pPr>
    <w:rPr>
      <w:b/>
      <w:bCs/>
      <w:sz w:val="32"/>
      <w:szCs w:val="32"/>
    </w:rPr>
  </w:style>
  <w:style w:type="character" w:styleId="936" w:customStyle="1">
    <w:name w:val="默认段落字体1"/>
    <w:link w:val="748"/>
    <w:uiPriority w:val="1"/>
    <w:unhideWhenUsed/>
    <w:qFormat/>
  </w:style>
  <w:style w:type="table" w:styleId="937" w:customStyle="1">
    <w:name w:val="普通表格1"/>
    <w:uiPriority w:val="99"/>
    <w:unhideWhenUsed/>
    <w:qFormat/>
    <w:tblPr/>
  </w:style>
  <w:style w:type="paragraph" w:styleId="938" w:customStyle="1">
    <w:name w:val="正文缩进1"/>
    <w:basedOn w:val="748"/>
    <w:uiPriority w:val="0"/>
    <w:qFormat/>
    <w:pPr>
      <w:ind w:firstLine="420"/>
    </w:pPr>
    <w:rPr>
      <w:szCs w:val="24"/>
    </w:rPr>
  </w:style>
  <w:style w:type="paragraph" w:styleId="939" w:customStyle="1">
    <w:name w:val="批注文字1"/>
    <w:basedOn w:val="748"/>
    <w:uiPriority w:val="0"/>
    <w:qFormat/>
    <w:pPr>
      <w:jc w:val="left"/>
    </w:pPr>
    <w:rPr>
      <w:sz w:val="21"/>
    </w:rPr>
  </w:style>
  <w:style w:type="paragraph" w:styleId="940" w:customStyle="1">
    <w:name w:val="正文文本11"/>
    <w:basedOn w:val="748"/>
    <w:next w:val="748"/>
    <w:uiPriority w:val="0"/>
    <w:qFormat/>
    <w:rPr>
      <w:rFonts w:ascii="Tahoma" w:hAnsi="Tahoma"/>
      <w:szCs w:val="24"/>
    </w:rPr>
  </w:style>
  <w:style w:type="paragraph" w:styleId="941" w:customStyle="1">
    <w:name w:val="正文文本缩进11"/>
    <w:basedOn w:val="748"/>
    <w:next w:val="942"/>
    <w:uiPriority w:val="0"/>
    <w:qFormat/>
    <w:pPr>
      <w:ind w:firstLine="480"/>
      <w:tabs>
        <w:tab w:val="left" w:pos="180" w:leader="none"/>
      </w:tabs>
    </w:pPr>
    <w:rPr>
      <w:rFonts w:ascii="Tahoma" w:hAnsi="Tahoma"/>
      <w:sz w:val="24"/>
    </w:rPr>
  </w:style>
  <w:style w:type="paragraph" w:styleId="942" w:customStyle="1">
    <w:name w:val="寄信人地址11"/>
    <w:basedOn w:val="748"/>
    <w:uiPriority w:val="0"/>
    <w:qFormat/>
    <w:rPr>
      <w:rFonts w:ascii="Arial" w:hAnsi="Arial"/>
    </w:rPr>
  </w:style>
  <w:style w:type="paragraph" w:styleId="943" w:customStyle="1">
    <w:name w:val="索引 41"/>
    <w:basedOn w:val="748"/>
    <w:next w:val="748"/>
    <w:uiPriority w:val="0"/>
    <w:qFormat/>
    <w:pPr>
      <w:ind w:left="600"/>
      <w:spacing w:line="440" w:lineRule="exact"/>
    </w:pPr>
    <w:rPr>
      <w:szCs w:val="24"/>
    </w:rPr>
  </w:style>
  <w:style w:type="paragraph" w:styleId="944" w:customStyle="1">
    <w:name w:val="纯文本1"/>
    <w:basedOn w:val="748"/>
    <w:uiPriority w:val="0"/>
    <w:qFormat/>
    <w:rPr>
      <w:rFonts w:ascii="宋体" w:hAnsi="Courier New"/>
    </w:rPr>
  </w:style>
  <w:style w:type="paragraph" w:styleId="945" w:customStyle="1">
    <w:name w:val="批注框文本1"/>
    <w:basedOn w:val="748"/>
    <w:link w:val="946"/>
    <w:uiPriority w:val="0"/>
    <w:qFormat/>
    <w:rPr>
      <w:sz w:val="18"/>
      <w:szCs w:val="18"/>
    </w:rPr>
  </w:style>
  <w:style w:type="character" w:styleId="946" w:customStyle="1">
    <w:name w:val="批注框文本 字符"/>
    <w:link w:val="945"/>
    <w:uiPriority w:val="0"/>
    <w:qFormat/>
    <w:rPr>
      <w:sz w:val="18"/>
      <w:szCs w:val="18"/>
    </w:rPr>
  </w:style>
  <w:style w:type="paragraph" w:styleId="947" w:customStyle="1">
    <w:name w:val="页脚1"/>
    <w:basedOn w:val="748"/>
    <w:uiPriority w:val="99"/>
    <w:unhideWhenUsed/>
    <w:qFormat/>
    <w:pPr>
      <w:jc w:val="left"/>
      <w:tabs>
        <w:tab w:val="center" w:pos="4153" w:leader="none"/>
        <w:tab w:val="right" w:pos="8306" w:leader="none"/>
      </w:tabs>
    </w:pPr>
    <w:rPr>
      <w:sz w:val="18"/>
      <w:szCs w:val="18"/>
    </w:rPr>
  </w:style>
  <w:style w:type="paragraph" w:styleId="948" w:customStyle="1">
    <w:name w:val="页眉1"/>
    <w:basedOn w:val="748"/>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
    <w:link w:val="948"/>
    <w:uiPriority w:val="0"/>
    <w:qFormat/>
    <w:rPr>
      <w:rFonts w:ascii="Times New Roman" w:hAnsi="Times New Roman" w:eastAsia="宋体" w:cs="Times New Roman"/>
      <w:sz w:val="18"/>
      <w:szCs w:val="18"/>
    </w:rPr>
  </w:style>
  <w:style w:type="paragraph" w:styleId="950" w:customStyle="1">
    <w:name w:val="正文文本缩进 31"/>
    <w:basedOn w:val="748"/>
    <w:uiPriority w:val="0"/>
    <w:qFormat/>
    <w:pPr>
      <w:ind w:firstLine="480"/>
      <w:spacing w:line="400" w:lineRule="exact"/>
    </w:pPr>
    <w:rPr>
      <w:sz w:val="24"/>
    </w:rPr>
  </w:style>
  <w:style w:type="paragraph" w:styleId="951" w:customStyle="1">
    <w:name w:val="目录 21"/>
    <w:basedOn w:val="748"/>
    <w:next w:val="748"/>
    <w:uiPriority w:val="99"/>
    <w:qFormat/>
    <w:pPr>
      <w:ind w:left="420"/>
    </w:pPr>
    <w:rPr>
      <w:rFonts w:ascii="Calibri" w:hAnsi="Calibri"/>
      <w:szCs w:val="22"/>
    </w:rPr>
  </w:style>
  <w:style w:type="paragraph" w:styleId="952" w:customStyle="1">
    <w:name w:val="普通(网站)1"/>
    <w:basedOn w:val="748"/>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53" w:customStyle="1">
    <w:name w:val="正文首行缩进 21"/>
    <w:basedOn w:val="941"/>
    <w:uiPriority w:val="0"/>
    <w:qFormat/>
    <w:pPr>
      <w:ind w:left="420" w:firstLine="420"/>
    </w:pPr>
    <w:rPr>
      <w:rFonts w:ascii="Times New Roman" w:hAnsi="Times New Roman"/>
      <w:szCs w:val="24"/>
    </w:rPr>
  </w:style>
  <w:style w:type="table" w:styleId="954" w:customStyle="1">
    <w:name w:val="网格型1"/>
    <w:basedOn w:val="937"/>
    <w:uiPriority w:val="99"/>
    <w:qFormat/>
    <w:rPr>
      <w:rFonts w:ascii="Calibri" w:hAnsi="Calibri" w:eastAsia="宋体" w:cs="Times New Roman"/>
      <w:sz w:val="20"/>
      <w:szCs w:val="20"/>
    </w:rPr>
    <w:tblPr/>
  </w:style>
  <w:style w:type="character" w:styleId="955" w:customStyle="1">
    <w:name w:val="要点1"/>
    <w:link w:val="748"/>
    <w:uiPriority w:val="0"/>
    <w:qFormat/>
    <w:rPr>
      <w:b/>
      <w:bCs/>
    </w:rPr>
  </w:style>
  <w:style w:type="character" w:styleId="956" w:customStyle="1">
    <w:name w:val="页码1"/>
    <w:link w:val="748"/>
    <w:uiPriority w:val="0"/>
    <w:qFormat/>
    <w:rPr>
      <w:rFonts w:ascii="Times New Roman" w:hAnsi="Times New Roman" w:eastAsia="宋体" w:cs="Times New Roman"/>
    </w:rPr>
  </w:style>
  <w:style w:type="character" w:styleId="957" w:customStyle="1">
    <w:name w:val="已访问的超链接1"/>
    <w:basedOn w:val="936"/>
    <w:link w:val="748"/>
    <w:uiPriority w:val="0"/>
    <w:qFormat/>
    <w:rPr>
      <w:color w:val="800080"/>
      <w:u w:val="none"/>
    </w:rPr>
  </w:style>
  <w:style w:type="character" w:styleId="958" w:customStyle="1">
    <w:name w:val="强调1"/>
    <w:basedOn w:val="936"/>
    <w:link w:val="748"/>
    <w:uiPriority w:val="0"/>
    <w:qFormat/>
  </w:style>
  <w:style w:type="character" w:styleId="959" w:customStyle="1">
    <w:name w:val="HTML 定义1"/>
    <w:basedOn w:val="936"/>
    <w:link w:val="748"/>
    <w:uiPriority w:val="0"/>
    <w:qFormat/>
  </w:style>
  <w:style w:type="character" w:styleId="960" w:customStyle="1">
    <w:name w:val="HTML 打字机1"/>
    <w:basedOn w:val="936"/>
    <w:link w:val="748"/>
    <w:uiPriority w:val="0"/>
    <w:qFormat/>
    <w:rPr>
      <w:rFonts w:ascii="monospace" w:hAnsi="monospace" w:eastAsia="monospace" w:cs="monospace"/>
      <w:sz w:val="20"/>
    </w:rPr>
  </w:style>
  <w:style w:type="character" w:styleId="961" w:customStyle="1">
    <w:name w:val="HTML 缩写1"/>
    <w:basedOn w:val="936"/>
    <w:link w:val="748"/>
    <w:uiPriority w:val="0"/>
    <w:qFormat/>
  </w:style>
  <w:style w:type="character" w:styleId="962" w:customStyle="1">
    <w:name w:val="HTML 变量1"/>
    <w:basedOn w:val="936"/>
    <w:link w:val="748"/>
    <w:uiPriority w:val="0"/>
    <w:qFormat/>
  </w:style>
  <w:style w:type="character" w:styleId="963" w:customStyle="1">
    <w:name w:val="超链接1"/>
    <w:basedOn w:val="936"/>
    <w:link w:val="748"/>
    <w:uiPriority w:val="0"/>
    <w:qFormat/>
    <w:rPr>
      <w:color w:val="0000ff"/>
      <w:u w:val="none"/>
    </w:rPr>
  </w:style>
  <w:style w:type="character" w:styleId="964" w:customStyle="1">
    <w:name w:val="HTML 代码1"/>
    <w:basedOn w:val="936"/>
    <w:link w:val="748"/>
    <w:uiPriority w:val="0"/>
    <w:qFormat/>
    <w:rPr>
      <w:rFonts w:ascii="monospace" w:hAnsi="monospace" w:eastAsia="monospace" w:cs="monospace"/>
      <w:sz w:val="20"/>
    </w:rPr>
  </w:style>
  <w:style w:type="character" w:styleId="965" w:customStyle="1">
    <w:name w:val="HTML 引文1"/>
    <w:basedOn w:val="936"/>
    <w:link w:val="748"/>
    <w:uiPriority w:val="0"/>
    <w:qFormat/>
  </w:style>
  <w:style w:type="character" w:styleId="966" w:customStyle="1">
    <w:name w:val="HTML 键盘1"/>
    <w:basedOn w:val="936"/>
    <w:link w:val="748"/>
    <w:uiPriority w:val="0"/>
    <w:qFormat/>
    <w:rPr>
      <w:rFonts w:ascii="monospace" w:hAnsi="monospace" w:eastAsia="monospace" w:cs="monospace"/>
      <w:sz w:val="20"/>
    </w:rPr>
  </w:style>
  <w:style w:type="character" w:styleId="967" w:customStyle="1">
    <w:name w:val="HTML 样本1"/>
    <w:basedOn w:val="936"/>
    <w:link w:val="748"/>
    <w:uiPriority w:val="0"/>
    <w:qFormat/>
    <w:rPr>
      <w:rFonts w:ascii="monospace" w:hAnsi="monospace" w:eastAsia="monospace" w:cs="monospace"/>
    </w:rPr>
  </w:style>
  <w:style w:type="paragraph" w:styleId="968"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969" w:customStyle="1">
    <w:name w:val="列表段落"/>
    <w:basedOn w:val="748"/>
    <w:uiPriority w:val="34"/>
    <w:qFormat/>
    <w:pPr>
      <w:ind w:firstLine="420"/>
    </w:pPr>
  </w:style>
  <w:style w:type="paragraph" w:styleId="970" w:customStyle="1">
    <w:name w:val="TOC 11"/>
    <w:basedOn w:val="748"/>
    <w:next w:val="748"/>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971" w:customStyle="1">
    <w:name w:val="标题 31"/>
    <w:basedOn w:val="748"/>
    <w:next w:val="748"/>
    <w:uiPriority w:val="9"/>
    <w:qFormat/>
    <w:pPr>
      <w:keepLines/>
      <w:keepNext/>
      <w:spacing w:before="260" w:after="260" w:line="416" w:lineRule="auto"/>
      <w:outlineLvl w:val="2"/>
    </w:pPr>
    <w:rPr>
      <w:rFonts w:ascii="Calibri" w:hAnsi="Calibri"/>
      <w:b/>
      <w:bCs/>
      <w:sz w:val="32"/>
      <w:szCs w:val="32"/>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4" w:customStyle="1">
    <w:name w:val="段"/>
    <w:next w:val="97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75" w:customStyle="1">
    <w:name w:val="正文 A"/>
    <w:next w:val="974"/>
    <w:uiPriority w:val="0"/>
    <w:qFormat/>
    <w:pPr>
      <w:jc w:val="both"/>
      <w:widowControl w:val="off"/>
    </w:pPr>
    <w:rPr>
      <w:rFonts w:hint="default" w:ascii="Calibri" w:hAnsi="Calibri" w:eastAsia="Calibri" w:cs="Calibri"/>
      <w:color w:val="000000"/>
      <w:sz w:val="21"/>
      <w:szCs w:val="21"/>
      <w:lang w:val="en-US" w:eastAsia="zh-CN" w:bidi="ar-SA"/>
    </w:rPr>
  </w:style>
  <w:style w:type="paragraph" w:styleId="976" w:customStyle="1">
    <w:name w:val="正文1"/>
    <w:basedOn w:val="748"/>
    <w:uiPriority w:val="0"/>
    <w:qFormat/>
    <w:pPr>
      <w:ind w:right="-167"/>
      <w:spacing w:line="440" w:lineRule="exact"/>
      <w:widowControl/>
    </w:pPr>
    <w:rPr>
      <w:b/>
    </w:rPr>
  </w:style>
  <w:style w:type="paragraph" w:styleId="97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978" w:customStyle="1">
    <w:name w:val="msolistparagraph"/>
    <w:basedOn w:val="748"/>
    <w:uiPriority w:val="0"/>
    <w:qFormat/>
    <w:pPr>
      <w:ind w:firstLine="420"/>
    </w:pPr>
    <w:rPr>
      <w:rFonts w:ascii="Calibri" w:hAnsi="Calibri" w:eastAsia="宋体" w:cs="Times New Roman"/>
    </w:rPr>
  </w:style>
  <w:style w:type="paragraph" w:styleId="979" w:customStyle="1">
    <w:name w:val="179"/>
    <w:basedOn w:val="748"/>
    <w:uiPriority w:val="0"/>
    <w:qFormat/>
    <w:pPr>
      <w:ind w:firstLine="420"/>
      <w:widowControl/>
    </w:pPr>
    <w:rPr>
      <w:rFonts w:ascii="Calibri" w:hAnsi="Calibri"/>
    </w:rPr>
  </w:style>
  <w:style w:type="character" w:styleId="980" w:customStyle="1">
    <w:name w:val="NormalCharacter1"/>
    <w:link w:val="748"/>
    <w:uiPriority w:val="0"/>
    <w:semiHidden/>
    <w:qFormat/>
  </w:style>
  <w:style w:type="paragraph" w:styleId="981" w:customStyle="1">
    <w:name w:val="Heading21"/>
    <w:basedOn w:val="748"/>
    <w:next w:val="748"/>
    <w:uiPriority w:val="0"/>
    <w:qFormat/>
    <w:pPr>
      <w:keepLines/>
      <w:keepNext/>
      <w:spacing w:before="260" w:after="260" w:line="412" w:lineRule="auto"/>
      <w:widowControl/>
    </w:pPr>
    <w:rPr>
      <w:rFonts w:ascii="Arial" w:hAnsi="Arial" w:eastAsia="黑体"/>
      <w:sz w:val="32"/>
      <w:szCs w:val="32"/>
    </w:rPr>
  </w:style>
  <w:style w:type="table" w:styleId="982" w:customStyle="1">
    <w:name w:val="Plain Table 1"/>
    <w:uiPriority w:val="41"/>
    <w:qFormat/>
    <w:rPr>
      <w:lang w:val="en-US" w:eastAsia="zh-CN" w:bidi="ar-SA"/>
    </w:rPr>
    <w:tblPr/>
  </w:style>
  <w:style w:type="paragraph" w:styleId="983" w:customStyle="1">
    <w:name w:val="列表段落1"/>
    <w:basedOn w:val="748"/>
    <w:uiPriority w:val="34"/>
    <w:qFormat/>
    <w:pPr>
      <w:ind w:firstLine="420"/>
    </w:pPr>
    <w:rPr>
      <w:rFonts w:ascii="Times New Roman" w:hAnsi="Times New Roman" w:eastAsia="宋体" w:cs="Times New Roman"/>
      <w:szCs w:val="21"/>
    </w:rPr>
  </w:style>
  <w:style w:type="paragraph" w:styleId="984" w:customStyle="1">
    <w:name w:val="表格文字"/>
    <w:basedOn w:val="748"/>
    <w:next w:val="940"/>
    <w:uiPriority w:val="0"/>
    <w:qFormat/>
    <w:pPr>
      <w:jc w:val="left"/>
      <w:spacing w:before="25" w:after="25"/>
    </w:pPr>
    <w:rPr>
      <w:bCs/>
      <w:spacing w:val="10"/>
      <w:sz w:val="24"/>
      <w:szCs w:val="20"/>
    </w:rPr>
  </w:style>
  <w:style w:type="paragraph" w:styleId="985" w:customStyle="1">
    <w:name w:val="列出段落1"/>
    <w:basedOn w:val="748"/>
    <w:uiPriority w:val="0"/>
    <w:qFormat/>
    <w:pPr>
      <w:ind w:firstLine="420"/>
    </w:pPr>
  </w:style>
  <w:style w:type="paragraph" w:styleId="986" w:customStyle="1">
    <w:name w:val="正文首行缩进1"/>
    <w:basedOn w:val="987"/>
    <w:next w:val="748"/>
    <w:uiPriority w:val="0"/>
    <w:qFormat/>
    <w:pPr>
      <w:ind w:firstLine="420"/>
    </w:pPr>
  </w:style>
  <w:style w:type="paragraph" w:styleId="987" w:customStyle="1">
    <w:name w:val="正文文本1"/>
    <w:basedOn w:val="748"/>
    <w:next w:val="748"/>
    <w:uiPriority w:val="0"/>
    <w:qFormat/>
    <w:rPr>
      <w:rFonts w:ascii="Tahoma" w:hAnsi="Tahoma"/>
      <w:szCs w:val="24"/>
    </w:rPr>
  </w:style>
  <w:style w:type="character" w:styleId="988" w:customStyle="1">
    <w:name w:val="font11"/>
    <w:basedOn w:val="936"/>
    <w:link w:val="748"/>
    <w:uiPriority w:val="0"/>
    <w:qFormat/>
    <w:rPr>
      <w:rFonts w:hint="eastAsia" w:ascii="黑体" w:hAnsi="宋体" w:eastAsia="黑体" w:cs="黑体"/>
      <w:color w:val="000000"/>
      <w:sz w:val="28"/>
      <w:szCs w:val="28"/>
      <w:u w:val="none"/>
    </w:rPr>
  </w:style>
  <w:style w:type="character" w:styleId="989" w:customStyle="1">
    <w:name w:val="font41"/>
    <w:basedOn w:val="936"/>
    <w:link w:val="748"/>
    <w:uiPriority w:val="0"/>
    <w:qFormat/>
    <w:rPr>
      <w:rFonts w:ascii="Wingdings 2" w:hAnsi="Wingdings 2" w:eastAsia="Wingdings 2" w:cs="Wingdings 2"/>
      <w:color w:val="000000"/>
      <w:sz w:val="28"/>
      <w:szCs w:val="28"/>
      <w:u w:val="none"/>
    </w:rPr>
  </w:style>
  <w:style w:type="character" w:styleId="990" w:customStyle="1">
    <w:name w:val="font21"/>
    <w:basedOn w:val="936"/>
    <w:link w:val="748"/>
    <w:uiPriority w:val="0"/>
    <w:qFormat/>
    <w:rPr>
      <w:rFonts w:hint="eastAsia" w:ascii="宋体" w:hAnsi="宋体" w:eastAsia="宋体" w:cs="宋体"/>
      <w:color w:val="000000"/>
      <w:sz w:val="21"/>
      <w:szCs w:val="21"/>
      <w:u w:val="none"/>
    </w:rPr>
  </w:style>
  <w:style w:type="character" w:styleId="991" w:customStyle="1">
    <w:name w:val="font51"/>
    <w:basedOn w:val="936"/>
    <w:link w:val="748"/>
    <w:uiPriority w:val="0"/>
    <w:qFormat/>
    <w:rPr>
      <w:rFonts w:ascii="Calibri" w:hAnsi="Calibri" w:cs="Calibri"/>
      <w:color w:val="000000"/>
      <w:sz w:val="21"/>
      <w:szCs w:val="21"/>
      <w:u w:val="none"/>
    </w:rPr>
  </w:style>
  <w:style w:type="character" w:styleId="992" w:customStyle="1">
    <w:name w:val="font01"/>
    <w:basedOn w:val="936"/>
    <w:link w:val="748"/>
    <w:uiPriority w:val="0"/>
    <w:qFormat/>
    <w:rPr>
      <w:rFonts w:hint="eastAsia" w:ascii="宋体" w:hAnsi="宋体" w:eastAsia="宋体" w:cs="宋体"/>
      <w:color w:val="000000"/>
      <w:sz w:val="24"/>
      <w:szCs w:val="24"/>
      <w:u w:val="none"/>
    </w:rPr>
  </w:style>
  <w:style w:type="paragraph" w:styleId="993" w:customStyle="1">
    <w:name w:val="正文文本缩进1"/>
    <w:basedOn w:val="748"/>
    <w:next w:val="994"/>
    <w:uiPriority w:val="0"/>
    <w:qFormat/>
    <w:pPr>
      <w:ind w:firstLine="301"/>
      <w:spacing w:line="200" w:lineRule="exact"/>
    </w:pPr>
    <w:rPr>
      <w:rFonts w:ascii="宋体" w:hAnsi="Courier New"/>
      <w:spacing w:val="-4"/>
      <w:sz w:val="18"/>
      <w:szCs w:val="20"/>
    </w:rPr>
  </w:style>
  <w:style w:type="paragraph" w:styleId="994" w:customStyle="1">
    <w:name w:val="寄信人地址1"/>
    <w:basedOn w:val="748"/>
    <w:uiPriority w:val="0"/>
    <w:qFormat/>
    <w:rPr>
      <w:rFonts w:ascii="Arial" w:hAnsi="Arial"/>
    </w:rPr>
  </w:style>
  <w:style w:type="character" w:styleId="995" w:customStyle="1">
    <w:name w:val="layui-this"/>
    <w:basedOn w:val="936"/>
    <w:link w:val="748"/>
    <w:uiPriority w:val="0"/>
    <w:qFormat/>
    <w:rPr>
      <w:shd w:val="clear" w:color="auto" w:fill="ffffff"/>
    </w:rPr>
  </w:style>
  <w:style w:type="character" w:styleId="996" w:customStyle="1">
    <w:name w:val="first-child"/>
    <w:basedOn w:val="936"/>
    <w:link w:val="748"/>
    <w:uiPriority w:val="0"/>
    <w:qFormat/>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赵静</cp:lastModifiedBy>
  <cp:revision>7</cp:revision>
  <dcterms:created xsi:type="dcterms:W3CDTF">2024-03-07T08:57:00Z</dcterms:created>
  <dcterms:modified xsi:type="dcterms:W3CDTF">2025-01-17T03:05:48Z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E44ABA649ADB42A9A398636250A8259F_13</vt:lpwstr>
  </property>
  <property fmtid="{D5CDD505-2E9C-101B-9397-08002B2CF9AE}" pid="4" name="KSOTemplateDocerSaveRecord">
    <vt:lpwstr>eyJoZGlkIjoiZDAyOTk2MWQxNzRkZTllNWQ1NDRkYzQwMmIwZjZlNWMiLCJ1c2VySWQiOiIxOTcyODkxNjEifQ==</vt:lpwstr>
  </property>
</Properties>
</file>