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157506E">
      <w:pPr>
        <w:adjustRightInd w:val="0"/>
        <w:snapToGrid w:val="0"/>
        <w:spacing w:line="360" w:lineRule="auto"/>
        <w:ind w:firstLine="723" w:firstLineChars="100"/>
        <w:jc w:val="center"/>
        <w:rPr>
          <w:rFonts w:ascii="宋体" w:hAnsi="宋体" w:cs="宋体"/>
          <w:b/>
          <w:sz w:val="72"/>
        </w:rPr>
      </w:pPr>
    </w:p>
    <w:p w14:paraId="090E4B71">
      <w:pPr>
        <w:adjustRightInd w:val="0"/>
        <w:snapToGrid w:val="0"/>
        <w:spacing w:line="360" w:lineRule="auto"/>
        <w:ind w:firstLine="1446" w:firstLineChars="200"/>
        <w:rPr>
          <w:rFonts w:ascii="宋体" w:hAnsi="宋体" w:cs="宋体"/>
          <w:b/>
          <w:sz w:val="72"/>
        </w:rPr>
      </w:pPr>
      <w:r>
        <w:rPr>
          <w:rFonts w:hint="eastAsia" w:ascii="宋体" w:hAnsi="宋体" w:cs="宋体"/>
          <w:b/>
          <w:sz w:val="72"/>
        </w:rPr>
        <w:t>苏州市吴江区政府采购</w:t>
      </w:r>
    </w:p>
    <w:p w14:paraId="374274C5">
      <w:pPr>
        <w:adjustRightInd w:val="0"/>
        <w:snapToGrid w:val="0"/>
        <w:spacing w:line="360" w:lineRule="auto"/>
        <w:ind w:firstLine="1778" w:firstLineChars="246"/>
        <w:rPr>
          <w:rFonts w:ascii="宋体" w:hAnsi="宋体" w:cs="宋体"/>
          <w:b/>
          <w:sz w:val="72"/>
        </w:rPr>
      </w:pPr>
      <w:r>
        <w:rPr>
          <w:rFonts w:hint="eastAsia" w:ascii="宋体" w:hAnsi="宋体" w:cs="宋体"/>
          <w:b/>
          <w:sz w:val="72"/>
        </w:rPr>
        <w:t>竞争性磋商采购文件</w:t>
      </w:r>
    </w:p>
    <w:p w14:paraId="542A2B7F">
      <w:pPr>
        <w:adjustRightInd w:val="0"/>
        <w:snapToGrid w:val="0"/>
        <w:spacing w:line="360" w:lineRule="auto"/>
        <w:rPr>
          <w:rFonts w:ascii="宋体" w:hAnsi="宋体" w:cs="宋体"/>
          <w:sz w:val="24"/>
        </w:rPr>
      </w:pPr>
    </w:p>
    <w:p w14:paraId="5615E2BC">
      <w:pPr>
        <w:adjustRightInd w:val="0"/>
        <w:snapToGrid w:val="0"/>
        <w:spacing w:line="360" w:lineRule="auto"/>
        <w:rPr>
          <w:rFonts w:ascii="宋体" w:hAnsi="宋体" w:cs="宋体"/>
          <w:sz w:val="24"/>
        </w:rPr>
      </w:pPr>
    </w:p>
    <w:p w14:paraId="0F91A4C6">
      <w:pPr>
        <w:adjustRightInd w:val="0"/>
        <w:snapToGrid w:val="0"/>
        <w:spacing w:line="360" w:lineRule="auto"/>
        <w:rPr>
          <w:rFonts w:ascii="宋体" w:hAnsi="宋体" w:cs="宋体"/>
          <w:sz w:val="24"/>
        </w:rPr>
      </w:pPr>
    </w:p>
    <w:p w14:paraId="69CD813D">
      <w:pPr>
        <w:adjustRightInd w:val="0"/>
        <w:snapToGrid w:val="0"/>
        <w:spacing w:line="360" w:lineRule="auto"/>
        <w:ind w:firstLine="1138" w:firstLineChars="405"/>
        <w:rPr>
          <w:rFonts w:ascii="宋体" w:hAnsi="宋体" w:cs="宋体"/>
          <w:b/>
          <w:bCs/>
          <w:sz w:val="28"/>
        </w:rPr>
      </w:pPr>
      <w:bookmarkStart w:id="0" w:name="OLE_LINK9"/>
      <w:bookmarkStart w:id="1" w:name="OLE_LINK10"/>
      <w:r>
        <w:rPr>
          <w:rFonts w:hint="eastAsia" w:ascii="宋体" w:hAnsi="宋体" w:cs="宋体"/>
          <w:b/>
          <w:bCs/>
          <w:sz w:val="28"/>
        </w:rPr>
        <w:t>采购编号：</w:t>
      </w:r>
      <w:r>
        <w:rPr>
          <w:rFonts w:hint="eastAsia" w:ascii="宋体" w:hAnsi="宋体" w:cs="宋体"/>
          <w:b/>
          <w:bCs/>
          <w:sz w:val="28"/>
          <w:lang w:eastAsia="zh-CN"/>
        </w:rPr>
        <w:t>JSZC-320509-CJZB-C2025-0142</w:t>
      </w:r>
      <w:r>
        <w:rPr>
          <w:rFonts w:hint="eastAsia" w:ascii="宋体" w:hAnsi="宋体" w:cs="宋体"/>
          <w:b/>
          <w:bCs/>
          <w:sz w:val="28"/>
        </w:rPr>
        <w:t>号</w:t>
      </w:r>
    </w:p>
    <w:p w14:paraId="7D609FA4">
      <w:pPr>
        <w:adjustRightInd w:val="0"/>
        <w:snapToGrid w:val="0"/>
        <w:spacing w:line="360" w:lineRule="auto"/>
        <w:ind w:left="2241" w:leftChars="532" w:hanging="1124" w:hangingChars="400"/>
        <w:rPr>
          <w:rFonts w:ascii="宋体" w:hAnsi="宋体" w:cs="宋体"/>
          <w:b/>
          <w:bCs/>
          <w:sz w:val="28"/>
        </w:rPr>
      </w:pPr>
      <w:r>
        <w:rPr>
          <w:rFonts w:hint="eastAsia" w:ascii="宋体" w:hAnsi="宋体" w:cs="宋体"/>
          <w:b/>
          <w:bCs/>
          <w:sz w:val="28"/>
        </w:rPr>
        <w:t>采购项目：盛泽新城实验幼儿园教育服务</w:t>
      </w:r>
    </w:p>
    <w:p w14:paraId="23211134">
      <w:pPr>
        <w:overflowPunct w:val="0"/>
        <w:adjustRightInd w:val="0"/>
        <w:snapToGrid w:val="0"/>
        <w:spacing w:line="360" w:lineRule="auto"/>
        <w:ind w:firstLine="1138" w:firstLineChars="405"/>
        <w:rPr>
          <w:rFonts w:ascii="宋体" w:hAnsi="宋体" w:cs="宋体"/>
          <w:b/>
          <w:bCs/>
          <w:sz w:val="28"/>
        </w:rPr>
      </w:pPr>
      <w:r>
        <w:rPr>
          <w:rFonts w:hint="eastAsia" w:ascii="宋体" w:hAnsi="宋体" w:cs="宋体"/>
          <w:b/>
          <w:bCs/>
          <w:sz w:val="28"/>
        </w:rPr>
        <w:t>项目类别：服务类</w:t>
      </w:r>
    </w:p>
    <w:p w14:paraId="09361B67">
      <w:pPr>
        <w:tabs>
          <w:tab w:val="left" w:pos="7170"/>
        </w:tabs>
        <w:adjustRightInd w:val="0"/>
        <w:snapToGrid w:val="0"/>
        <w:spacing w:line="360" w:lineRule="auto"/>
        <w:ind w:firstLine="1124" w:firstLineChars="400"/>
        <w:rPr>
          <w:rFonts w:ascii="宋体" w:hAnsi="宋体" w:cs="宋体"/>
          <w:b/>
          <w:bCs/>
          <w:sz w:val="28"/>
        </w:rPr>
      </w:pPr>
      <w:r>
        <w:rPr>
          <w:rFonts w:hint="eastAsia" w:ascii="宋体" w:hAnsi="宋体" w:cs="宋体"/>
          <w:b/>
          <w:bCs/>
          <w:sz w:val="28"/>
        </w:rPr>
        <w:t>采购单位：苏州市吴江区盛泽新城实验幼儿园</w:t>
      </w:r>
    </w:p>
    <w:bookmarkEnd w:id="0"/>
    <w:bookmarkEnd w:id="1"/>
    <w:p w14:paraId="17F0E3DE">
      <w:pPr>
        <w:tabs>
          <w:tab w:val="left" w:pos="7170"/>
        </w:tabs>
        <w:adjustRightInd w:val="0"/>
        <w:snapToGrid w:val="0"/>
        <w:spacing w:line="360" w:lineRule="auto"/>
        <w:ind w:firstLine="1200" w:firstLineChars="400"/>
        <w:rPr>
          <w:rFonts w:ascii="宋体" w:hAnsi="宋体" w:cs="宋体"/>
          <w:sz w:val="30"/>
        </w:rPr>
      </w:pPr>
    </w:p>
    <w:p w14:paraId="125CF587">
      <w:pPr>
        <w:adjustRightInd w:val="0"/>
        <w:snapToGrid w:val="0"/>
        <w:spacing w:line="360" w:lineRule="auto"/>
        <w:rPr>
          <w:rFonts w:ascii="宋体" w:hAnsi="宋体" w:cs="宋体"/>
          <w:spacing w:val="-14"/>
          <w:sz w:val="30"/>
        </w:rPr>
      </w:pPr>
    </w:p>
    <w:p w14:paraId="13FE75DA">
      <w:pPr>
        <w:adjustRightInd w:val="0"/>
        <w:snapToGrid w:val="0"/>
        <w:spacing w:line="360" w:lineRule="auto"/>
        <w:ind w:firstLine="2448" w:firstLineChars="900"/>
        <w:rPr>
          <w:rFonts w:ascii="宋体" w:hAnsi="宋体" w:cs="宋体"/>
          <w:spacing w:val="-14"/>
          <w:sz w:val="30"/>
        </w:rPr>
      </w:pPr>
    </w:p>
    <w:p w14:paraId="279D32C0">
      <w:pPr>
        <w:tabs>
          <w:tab w:val="left" w:pos="5040"/>
        </w:tabs>
        <w:adjustRightInd w:val="0"/>
        <w:snapToGrid w:val="0"/>
        <w:spacing w:line="360" w:lineRule="auto"/>
        <w:jc w:val="center"/>
        <w:rPr>
          <w:rFonts w:ascii="宋体" w:hAnsi="宋体" w:cs="宋体"/>
          <w:spacing w:val="-14"/>
          <w:sz w:val="30"/>
        </w:rPr>
      </w:pPr>
      <w:r>
        <w:rPr>
          <w:rFonts w:hint="eastAsia" w:ascii="宋体" w:hAnsi="宋体" w:cs="宋体"/>
        </w:rPr>
        <w:drawing>
          <wp:inline distT="0" distB="0" distL="114300" distR="114300">
            <wp:extent cx="1235710" cy="904875"/>
            <wp:effectExtent l="0" t="0" r="13970" b="9525"/>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10" cstate="print"/>
                    <a:stretch>
                      <a:fillRect/>
                    </a:stretch>
                  </pic:blipFill>
                  <pic:spPr>
                    <a:xfrm>
                      <a:off x="0" y="0"/>
                      <a:ext cx="1235710" cy="904875"/>
                    </a:xfrm>
                    <a:prstGeom prst="rect">
                      <a:avLst/>
                    </a:prstGeom>
                    <a:noFill/>
                    <a:ln>
                      <a:noFill/>
                    </a:ln>
                  </pic:spPr>
                </pic:pic>
              </a:graphicData>
            </a:graphic>
          </wp:inline>
        </w:drawing>
      </w:r>
    </w:p>
    <w:p w14:paraId="48845EBD">
      <w:pPr>
        <w:adjustRightInd w:val="0"/>
        <w:snapToGrid w:val="0"/>
        <w:spacing w:line="360" w:lineRule="auto"/>
        <w:jc w:val="center"/>
        <w:rPr>
          <w:rFonts w:ascii="宋体" w:hAnsi="宋体" w:cs="宋体"/>
          <w:sz w:val="30"/>
        </w:rPr>
      </w:pPr>
      <w:r>
        <w:rPr>
          <w:rFonts w:hint="eastAsia" w:ascii="宋体" w:hAnsi="宋体" w:cs="宋体"/>
          <w:spacing w:val="-14"/>
          <w:sz w:val="30"/>
        </w:rPr>
        <w:t>苏州市创杰招投标咨询服务有限公司</w:t>
      </w:r>
    </w:p>
    <w:p w14:paraId="7CCDF922">
      <w:pPr>
        <w:adjustRightInd w:val="0"/>
        <w:snapToGrid w:val="0"/>
        <w:spacing w:line="360" w:lineRule="auto"/>
        <w:jc w:val="center"/>
        <w:rPr>
          <w:rFonts w:ascii="宋体" w:hAnsi="宋体" w:cs="宋体"/>
          <w:sz w:val="30"/>
        </w:rPr>
      </w:pPr>
      <w:r>
        <w:rPr>
          <w:rFonts w:hint="eastAsia" w:ascii="宋体" w:hAnsi="宋体" w:cs="宋体"/>
          <w:sz w:val="30"/>
        </w:rPr>
        <w:t>二</w:t>
      </w:r>
      <w:bookmarkStart w:id="62" w:name="_GoBack"/>
      <w:r>
        <w:rPr>
          <w:rFonts w:hint="eastAsia" w:ascii="宋体" w:hAnsi="宋体" w:cs="宋体"/>
          <w:sz w:val="30"/>
        </w:rPr>
        <w:t>〇</w:t>
      </w:r>
      <w:bookmarkEnd w:id="62"/>
      <w:r>
        <w:rPr>
          <w:rFonts w:hint="eastAsia" w:ascii="宋体" w:hAnsi="宋体" w:cs="宋体"/>
          <w:sz w:val="30"/>
        </w:rPr>
        <w:t>二五年八月</w:t>
      </w:r>
    </w:p>
    <w:p w14:paraId="3816C00E">
      <w:pPr>
        <w:overflowPunct w:val="0"/>
        <w:spacing w:line="480" w:lineRule="auto"/>
        <w:jc w:val="center"/>
        <w:rPr>
          <w:rFonts w:ascii="宋体" w:hAnsi="宋体" w:cs="宋体"/>
          <w:b/>
          <w:sz w:val="36"/>
        </w:rPr>
      </w:pPr>
    </w:p>
    <w:p w14:paraId="5448FF86">
      <w:pPr>
        <w:pStyle w:val="80"/>
      </w:pPr>
    </w:p>
    <w:p w14:paraId="1F6FE406">
      <w:pPr>
        <w:overflowPunct w:val="0"/>
        <w:spacing w:line="360" w:lineRule="auto"/>
        <w:jc w:val="center"/>
        <w:rPr>
          <w:rFonts w:ascii="宋体" w:hAnsi="宋体" w:cs="宋体"/>
          <w:b/>
          <w:sz w:val="36"/>
        </w:rPr>
      </w:pPr>
      <w:r>
        <w:rPr>
          <w:rFonts w:hint="eastAsia" w:ascii="宋体" w:hAnsi="宋体" w:cs="宋体"/>
          <w:b/>
          <w:sz w:val="36"/>
        </w:rPr>
        <w:t>前附表</w:t>
      </w:r>
    </w:p>
    <w:tbl>
      <w:tblPr>
        <w:tblStyle w:val="69"/>
        <w:tblW w:w="9085" w:type="dxa"/>
        <w:tblInd w:w="108" w:type="dxa"/>
        <w:tblLayout w:type="fixed"/>
        <w:tblCellMar>
          <w:top w:w="0" w:type="dxa"/>
          <w:left w:w="0" w:type="dxa"/>
          <w:bottom w:w="0" w:type="dxa"/>
          <w:right w:w="0" w:type="dxa"/>
        </w:tblCellMar>
      </w:tblPr>
      <w:tblGrid>
        <w:gridCol w:w="675"/>
        <w:gridCol w:w="1764"/>
        <w:gridCol w:w="6646"/>
      </w:tblGrid>
      <w:tr w14:paraId="0B588D4A">
        <w:tblPrEx>
          <w:tblCellMar>
            <w:top w:w="0" w:type="dxa"/>
            <w:left w:w="0" w:type="dxa"/>
            <w:bottom w:w="0" w:type="dxa"/>
            <w:right w:w="0" w:type="dxa"/>
          </w:tblCellMar>
        </w:tblPrEx>
        <w:trPr>
          <w:trHeight w:val="102"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307F7A3">
            <w:pPr>
              <w:spacing w:line="312" w:lineRule="auto"/>
              <w:jc w:val="center"/>
              <w:rPr>
                <w:rFonts w:ascii="宋体" w:hAnsi="宋体"/>
                <w:szCs w:val="21"/>
              </w:rPr>
            </w:pPr>
            <w:r>
              <w:rPr>
                <w:rFonts w:hint="eastAsia" w:ascii="宋体" w:hAnsi="宋体"/>
                <w:szCs w:val="21"/>
              </w:rPr>
              <w:t>序号</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5F3DE5C">
            <w:pPr>
              <w:spacing w:line="312" w:lineRule="auto"/>
              <w:jc w:val="center"/>
              <w:rPr>
                <w:rFonts w:ascii="宋体" w:hAnsi="宋体"/>
                <w:szCs w:val="21"/>
              </w:rPr>
            </w:pPr>
            <w:r>
              <w:rPr>
                <w:rFonts w:hint="eastAsia" w:ascii="宋体" w:hAnsi="宋体"/>
                <w:szCs w:val="21"/>
              </w:rPr>
              <w:t>名称</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2693860">
            <w:pPr>
              <w:spacing w:line="312" w:lineRule="auto"/>
              <w:jc w:val="center"/>
              <w:rPr>
                <w:rFonts w:ascii="宋体" w:hAnsi="宋体"/>
                <w:szCs w:val="21"/>
              </w:rPr>
            </w:pPr>
            <w:r>
              <w:rPr>
                <w:rFonts w:hint="eastAsia" w:ascii="宋体" w:hAnsi="宋体"/>
                <w:szCs w:val="21"/>
              </w:rPr>
              <w:t>内               容</w:t>
            </w:r>
          </w:p>
        </w:tc>
      </w:tr>
      <w:tr w14:paraId="736C0731">
        <w:tblPrEx>
          <w:tblCellMar>
            <w:top w:w="0" w:type="dxa"/>
            <w:left w:w="0" w:type="dxa"/>
            <w:bottom w:w="0" w:type="dxa"/>
            <w:right w:w="0" w:type="dxa"/>
          </w:tblCellMar>
        </w:tblPrEx>
        <w:trPr>
          <w:trHeight w:val="505"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620E343">
            <w:pPr>
              <w:spacing w:line="312" w:lineRule="auto"/>
              <w:jc w:val="center"/>
              <w:rPr>
                <w:rFonts w:ascii="宋体" w:hAnsi="宋体"/>
                <w:szCs w:val="21"/>
              </w:rPr>
            </w:pPr>
            <w:r>
              <w:rPr>
                <w:rFonts w:hint="eastAsia" w:ascii="宋体" w:hAnsi="宋体"/>
                <w:szCs w:val="21"/>
              </w:rPr>
              <w:t>1</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A1D54FE">
            <w:pPr>
              <w:spacing w:line="312" w:lineRule="auto"/>
              <w:jc w:val="center"/>
              <w:rPr>
                <w:rFonts w:ascii="宋体" w:hAnsi="宋体"/>
                <w:szCs w:val="21"/>
              </w:rPr>
            </w:pPr>
            <w:r>
              <w:rPr>
                <w:rFonts w:hint="eastAsia" w:ascii="宋体" w:hAnsi="宋体"/>
                <w:szCs w:val="21"/>
              </w:rPr>
              <w:t>项目编号</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D637DC4">
            <w:pPr>
              <w:spacing w:line="312" w:lineRule="auto"/>
              <w:jc w:val="left"/>
              <w:rPr>
                <w:rFonts w:hint="eastAsia" w:ascii="宋体" w:hAnsi="宋体" w:eastAsia="宋体"/>
                <w:szCs w:val="21"/>
                <w:lang w:eastAsia="zh-CN"/>
              </w:rPr>
            </w:pPr>
            <w:r>
              <w:rPr>
                <w:rFonts w:hint="eastAsia" w:asciiTheme="minorEastAsia" w:hAnsiTheme="minorEastAsia" w:eastAsiaTheme="minorEastAsia" w:cstheme="minorEastAsia"/>
                <w:szCs w:val="21"/>
                <w:lang w:eastAsia="zh-CN"/>
              </w:rPr>
              <w:t>JSZC-320509-CJZB-C2025-0142</w:t>
            </w:r>
          </w:p>
        </w:tc>
      </w:tr>
      <w:tr w14:paraId="272F0D22">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989018F">
            <w:pPr>
              <w:spacing w:line="312" w:lineRule="auto"/>
              <w:jc w:val="center"/>
              <w:rPr>
                <w:rFonts w:ascii="宋体" w:hAnsi="宋体"/>
                <w:szCs w:val="21"/>
              </w:rPr>
            </w:pPr>
            <w:r>
              <w:rPr>
                <w:rFonts w:hint="eastAsia" w:ascii="宋体" w:hAnsi="宋体"/>
                <w:szCs w:val="21"/>
              </w:rPr>
              <w:t>2</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5366671">
            <w:pPr>
              <w:spacing w:line="312" w:lineRule="auto"/>
              <w:jc w:val="center"/>
              <w:rPr>
                <w:rFonts w:ascii="宋体" w:hAnsi="宋体"/>
                <w:szCs w:val="21"/>
              </w:rPr>
            </w:pPr>
            <w:r>
              <w:rPr>
                <w:rFonts w:hint="eastAsia" w:ascii="宋体" w:hAnsi="宋体"/>
                <w:szCs w:val="21"/>
              </w:rPr>
              <w:t>项目名称</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BDB0A1A">
            <w:pPr>
              <w:spacing w:line="312" w:lineRule="auto"/>
              <w:rPr>
                <w:rFonts w:ascii="宋体" w:hAnsi="宋体"/>
                <w:szCs w:val="21"/>
              </w:rPr>
            </w:pPr>
            <w:r>
              <w:rPr>
                <w:rFonts w:hint="eastAsia" w:ascii="宋体" w:hAnsi="宋体"/>
                <w:szCs w:val="21"/>
              </w:rPr>
              <w:t>盛泽新城实验幼儿园教育服务</w:t>
            </w:r>
          </w:p>
        </w:tc>
      </w:tr>
      <w:tr w14:paraId="2915B035">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AC4E129">
            <w:pPr>
              <w:tabs>
                <w:tab w:val="left" w:pos="252"/>
              </w:tabs>
              <w:spacing w:line="312" w:lineRule="auto"/>
              <w:jc w:val="center"/>
              <w:rPr>
                <w:rFonts w:ascii="宋体" w:hAnsi="宋体"/>
                <w:szCs w:val="21"/>
              </w:rPr>
            </w:pPr>
            <w:r>
              <w:rPr>
                <w:rFonts w:hint="eastAsia" w:ascii="宋体" w:hAnsi="宋体"/>
                <w:szCs w:val="21"/>
              </w:rPr>
              <w:t>3</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1E8C1E9">
            <w:pPr>
              <w:spacing w:line="312" w:lineRule="auto"/>
              <w:jc w:val="center"/>
              <w:rPr>
                <w:rFonts w:ascii="宋体" w:hAnsi="宋体"/>
                <w:szCs w:val="21"/>
              </w:rPr>
            </w:pPr>
            <w:r>
              <w:rPr>
                <w:rFonts w:hint="eastAsia" w:ascii="宋体" w:hAnsi="宋体"/>
                <w:szCs w:val="21"/>
              </w:rPr>
              <w:t>采购代理机构</w:t>
            </w:r>
          </w:p>
          <w:p w14:paraId="65950A54">
            <w:pPr>
              <w:spacing w:line="312" w:lineRule="auto"/>
              <w:jc w:val="center"/>
              <w:rPr>
                <w:rFonts w:ascii="宋体" w:hAnsi="宋体"/>
                <w:szCs w:val="21"/>
              </w:rPr>
            </w:pPr>
            <w:r>
              <w:rPr>
                <w:rFonts w:hint="eastAsia" w:ascii="宋体" w:hAnsi="宋体"/>
                <w:szCs w:val="21"/>
              </w:rPr>
              <w:t>名称及地址</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C4EFFAA">
            <w:pPr>
              <w:spacing w:line="312" w:lineRule="auto"/>
              <w:jc w:val="left"/>
              <w:rPr>
                <w:rFonts w:ascii="宋体" w:hAnsi="宋体"/>
                <w:szCs w:val="21"/>
              </w:rPr>
            </w:pPr>
            <w:r>
              <w:rPr>
                <w:rFonts w:hint="eastAsia" w:ascii="宋体" w:hAnsi="宋体"/>
                <w:szCs w:val="21"/>
              </w:rPr>
              <w:t>名称：苏州市创杰招投标咨询服务有限公司</w:t>
            </w:r>
          </w:p>
          <w:p w14:paraId="38E0ED90">
            <w:pPr>
              <w:spacing w:line="312" w:lineRule="auto"/>
              <w:jc w:val="left"/>
              <w:rPr>
                <w:rFonts w:ascii="宋体" w:hAnsi="宋体"/>
                <w:szCs w:val="21"/>
              </w:rPr>
            </w:pPr>
            <w:r>
              <w:rPr>
                <w:rFonts w:hint="eastAsia" w:ascii="宋体" w:hAnsi="宋体"/>
                <w:szCs w:val="21"/>
              </w:rPr>
              <w:t>地址：苏州市干将西路399号银海大厦303室</w:t>
            </w:r>
          </w:p>
          <w:p w14:paraId="58366399">
            <w:pPr>
              <w:spacing w:line="312" w:lineRule="auto"/>
              <w:jc w:val="left"/>
              <w:rPr>
                <w:rFonts w:ascii="宋体" w:hAnsi="宋体"/>
                <w:szCs w:val="21"/>
              </w:rPr>
            </w:pPr>
            <w:r>
              <w:rPr>
                <w:rFonts w:hint="eastAsia" w:ascii="宋体" w:hAnsi="宋体"/>
                <w:szCs w:val="21"/>
              </w:rPr>
              <w:t>联系人：</w:t>
            </w:r>
            <w:bookmarkStart w:id="2" w:name="OLE_LINK3"/>
            <w:bookmarkStart w:id="3" w:name="OLE_LINK4"/>
            <w:r>
              <w:rPr>
                <w:rFonts w:hint="eastAsia" w:ascii="宋体" w:hAnsi="宋体" w:cs="宋体"/>
                <w:szCs w:val="21"/>
              </w:rPr>
              <w:t>路丽丽</w:t>
            </w:r>
            <w:bookmarkEnd w:id="2"/>
            <w:bookmarkEnd w:id="3"/>
            <w:r>
              <w:rPr>
                <w:rFonts w:hint="eastAsia" w:ascii="宋体" w:hAnsi="宋体" w:cs="宋体"/>
                <w:szCs w:val="21"/>
              </w:rPr>
              <w:t xml:space="preserve">  潘莉莉  朱晓芹  庄天扬</w:t>
            </w:r>
          </w:p>
          <w:p w14:paraId="1CE4B2AA">
            <w:pPr>
              <w:pStyle w:val="68"/>
              <w:ind w:left="0" w:leftChars="0" w:firstLine="0" w:firstLineChars="0"/>
            </w:pPr>
            <w:r>
              <w:rPr>
                <w:rFonts w:hint="eastAsia" w:ascii="宋体" w:hAnsi="宋体"/>
                <w:szCs w:val="21"/>
              </w:rPr>
              <w:t>联系电话：</w:t>
            </w:r>
            <w:bookmarkStart w:id="4" w:name="OLE_LINK5"/>
            <w:bookmarkStart w:id="5" w:name="OLE_LINK6"/>
            <w:r>
              <w:rPr>
                <w:rFonts w:hint="eastAsia" w:ascii="宋体" w:hAnsi="宋体"/>
                <w:szCs w:val="21"/>
              </w:rPr>
              <w:t>0512-65238816</w:t>
            </w:r>
            <w:bookmarkEnd w:id="4"/>
            <w:bookmarkEnd w:id="5"/>
          </w:p>
        </w:tc>
      </w:tr>
      <w:tr w14:paraId="3448C1D7">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FFFFFF" w:fill="FFFFFF"/>
            <w:noWrap/>
            <w:tcMar>
              <w:top w:w="0" w:type="dxa"/>
              <w:left w:w="108" w:type="dxa"/>
              <w:bottom w:w="0" w:type="dxa"/>
              <w:right w:w="108" w:type="dxa"/>
            </w:tcMar>
            <w:vAlign w:val="center"/>
          </w:tcPr>
          <w:p w14:paraId="3F2B648B">
            <w:pPr>
              <w:spacing w:line="312" w:lineRule="auto"/>
              <w:jc w:val="center"/>
              <w:rPr>
                <w:rFonts w:ascii="宋体" w:hAnsi="宋体"/>
                <w:szCs w:val="21"/>
              </w:rPr>
            </w:pPr>
            <w:r>
              <w:rPr>
                <w:rFonts w:hint="eastAsia" w:ascii="宋体" w:hAnsi="宋体"/>
                <w:szCs w:val="21"/>
              </w:rPr>
              <w:t>4</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472F3FF">
            <w:pPr>
              <w:spacing w:line="312" w:lineRule="auto"/>
              <w:jc w:val="center"/>
              <w:rPr>
                <w:rFonts w:ascii="宋体" w:hAnsi="宋体"/>
                <w:szCs w:val="21"/>
              </w:rPr>
            </w:pPr>
            <w:r>
              <w:rPr>
                <w:rFonts w:hint="eastAsia" w:ascii="宋体" w:hAnsi="宋体"/>
                <w:szCs w:val="21"/>
              </w:rPr>
              <w:t>采购单位</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A51C01D">
            <w:pPr>
              <w:spacing w:line="312" w:lineRule="auto"/>
              <w:jc w:val="left"/>
              <w:rPr>
                <w:rFonts w:ascii="宋体" w:hAnsi="宋体"/>
                <w:szCs w:val="21"/>
              </w:rPr>
            </w:pPr>
            <w:r>
              <w:rPr>
                <w:rFonts w:hint="eastAsia" w:ascii="宋体" w:hAnsi="宋体"/>
                <w:szCs w:val="21"/>
              </w:rPr>
              <w:t>名称：苏州市吴江区盛泽新城实验幼儿园</w:t>
            </w:r>
          </w:p>
          <w:p w14:paraId="6D4DE099">
            <w:pPr>
              <w:spacing w:line="312" w:lineRule="auto"/>
              <w:jc w:val="left"/>
              <w:rPr>
                <w:rFonts w:ascii="宋体" w:hAnsi="宋体"/>
                <w:szCs w:val="21"/>
              </w:rPr>
            </w:pPr>
            <w:r>
              <w:rPr>
                <w:rFonts w:hint="eastAsia" w:ascii="宋体" w:hAnsi="宋体"/>
                <w:szCs w:val="21"/>
              </w:rPr>
              <w:t>地址：苏州市吴江区盛泽镇坛丘福州路100号　　　　　　　　　　　　</w:t>
            </w:r>
          </w:p>
          <w:p w14:paraId="33B5EA5B">
            <w:pPr>
              <w:spacing w:line="312" w:lineRule="auto"/>
              <w:jc w:val="left"/>
              <w:rPr>
                <w:rFonts w:ascii="宋体" w:hAnsi="宋体"/>
                <w:szCs w:val="21"/>
              </w:rPr>
            </w:pPr>
            <w:r>
              <w:rPr>
                <w:rFonts w:hint="eastAsia" w:ascii="宋体" w:hAnsi="宋体"/>
                <w:szCs w:val="21"/>
              </w:rPr>
              <w:t xml:space="preserve">联系人：钱珠红             </w:t>
            </w:r>
          </w:p>
          <w:p w14:paraId="20C6C6C0">
            <w:pPr>
              <w:spacing w:line="312" w:lineRule="auto"/>
              <w:jc w:val="left"/>
              <w:rPr>
                <w:rFonts w:ascii="宋体" w:hAnsi="宋体"/>
                <w:szCs w:val="21"/>
              </w:rPr>
            </w:pPr>
            <w:r>
              <w:rPr>
                <w:rFonts w:hint="eastAsia" w:ascii="宋体" w:hAnsi="宋体"/>
                <w:szCs w:val="21"/>
              </w:rPr>
              <w:t>电　话：13912716336</w:t>
            </w:r>
          </w:p>
        </w:tc>
      </w:tr>
      <w:tr w14:paraId="5600255D">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9359D87">
            <w:pPr>
              <w:spacing w:line="312" w:lineRule="auto"/>
              <w:jc w:val="center"/>
              <w:rPr>
                <w:rFonts w:ascii="宋体" w:hAnsi="宋体"/>
                <w:szCs w:val="21"/>
              </w:rPr>
            </w:pPr>
            <w:r>
              <w:rPr>
                <w:rFonts w:hint="eastAsia" w:ascii="宋体" w:hAnsi="宋体"/>
                <w:szCs w:val="21"/>
              </w:rPr>
              <w:t>5</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87FFB67">
            <w:pPr>
              <w:spacing w:line="312" w:lineRule="auto"/>
              <w:jc w:val="center"/>
              <w:rPr>
                <w:rFonts w:ascii="宋体" w:hAnsi="宋体" w:cs="宋体"/>
                <w:szCs w:val="21"/>
              </w:rPr>
            </w:pPr>
            <w:r>
              <w:rPr>
                <w:rFonts w:hint="eastAsia" w:ascii="宋体" w:hAnsi="宋体" w:cs="宋体"/>
                <w:szCs w:val="21"/>
              </w:rPr>
              <w:t>响应文件组成</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D8805F1">
            <w:pPr>
              <w:spacing w:line="312" w:lineRule="auto"/>
              <w:jc w:val="left"/>
              <w:rPr>
                <w:rFonts w:ascii="宋体" w:hAnsi="宋体" w:cs="宋体"/>
                <w:szCs w:val="21"/>
              </w:rPr>
            </w:pPr>
            <w:r>
              <w:rPr>
                <w:rFonts w:hint="eastAsia" w:ascii="宋体" w:hAnsi="宋体" w:cs="宋体"/>
                <w:szCs w:val="21"/>
              </w:rPr>
              <w:t>详见采购文件第二章</w:t>
            </w:r>
          </w:p>
        </w:tc>
      </w:tr>
      <w:tr w14:paraId="67E0E6C9">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EEBF68F">
            <w:pPr>
              <w:spacing w:line="312" w:lineRule="auto"/>
              <w:jc w:val="center"/>
              <w:rPr>
                <w:rFonts w:ascii="宋体" w:hAnsi="宋体"/>
                <w:szCs w:val="21"/>
              </w:rPr>
            </w:pPr>
            <w:r>
              <w:rPr>
                <w:rFonts w:hint="eastAsia" w:ascii="宋体" w:hAnsi="宋体"/>
                <w:szCs w:val="21"/>
              </w:rPr>
              <w:t>6</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8D4B1A4">
            <w:pPr>
              <w:spacing w:line="312" w:lineRule="auto"/>
              <w:jc w:val="center"/>
              <w:rPr>
                <w:rFonts w:ascii="宋体" w:hAnsi="宋体" w:cs="宋体"/>
                <w:szCs w:val="21"/>
              </w:rPr>
            </w:pPr>
            <w:r>
              <w:rPr>
                <w:rFonts w:hint="eastAsia" w:ascii="宋体" w:hAnsi="宋体" w:cs="宋体"/>
                <w:szCs w:val="21"/>
              </w:rPr>
              <w:t>磋商保证金</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529C208">
            <w:pPr>
              <w:spacing w:line="312" w:lineRule="auto"/>
              <w:jc w:val="left"/>
              <w:rPr>
                <w:rFonts w:ascii="宋体" w:hAnsi="宋体" w:cs="宋体"/>
                <w:szCs w:val="21"/>
              </w:rPr>
            </w:pPr>
            <w:r>
              <w:rPr>
                <w:rFonts w:hint="eastAsia" w:ascii="宋体" w:hAnsi="宋体" w:cs="宋体"/>
                <w:szCs w:val="21"/>
              </w:rPr>
              <w:t>本项目不收取磋商保证金</w:t>
            </w:r>
          </w:p>
        </w:tc>
      </w:tr>
      <w:tr w14:paraId="3DE38FED">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71A65FD">
            <w:pPr>
              <w:spacing w:line="312" w:lineRule="auto"/>
              <w:jc w:val="center"/>
              <w:rPr>
                <w:rFonts w:ascii="宋体" w:hAnsi="宋体"/>
                <w:szCs w:val="21"/>
              </w:rPr>
            </w:pPr>
            <w:r>
              <w:rPr>
                <w:rFonts w:hint="eastAsia" w:ascii="宋体" w:hAnsi="宋体"/>
                <w:szCs w:val="21"/>
              </w:rPr>
              <w:t>7</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E299FE2">
            <w:pPr>
              <w:spacing w:line="312" w:lineRule="auto"/>
              <w:jc w:val="center"/>
              <w:rPr>
                <w:rFonts w:ascii="宋体" w:hAnsi="宋体"/>
                <w:szCs w:val="21"/>
              </w:rPr>
            </w:pPr>
            <w:r>
              <w:rPr>
                <w:rFonts w:hint="eastAsia" w:ascii="宋体" w:hAnsi="宋体"/>
                <w:szCs w:val="21"/>
              </w:rPr>
              <w:t>响应文件有效期</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3B5ADCA">
            <w:pPr>
              <w:spacing w:line="312" w:lineRule="auto"/>
              <w:jc w:val="left"/>
              <w:rPr>
                <w:rFonts w:ascii="宋体" w:hAnsi="宋体"/>
                <w:szCs w:val="21"/>
              </w:rPr>
            </w:pPr>
            <w:r>
              <w:rPr>
                <w:rFonts w:hint="eastAsia" w:ascii="宋体" w:hAnsi="宋体"/>
                <w:szCs w:val="21"/>
              </w:rPr>
              <w:t>响应文件提交截止之日起45天（日历日）</w:t>
            </w:r>
          </w:p>
        </w:tc>
      </w:tr>
      <w:tr w14:paraId="08BA8833">
        <w:tblPrEx>
          <w:tblCellMar>
            <w:top w:w="0" w:type="dxa"/>
            <w:left w:w="0" w:type="dxa"/>
            <w:bottom w:w="0" w:type="dxa"/>
            <w:right w:w="0" w:type="dxa"/>
          </w:tblCellMar>
        </w:tblPrEx>
        <w:trPr>
          <w:trHeight w:val="154"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BCA1849">
            <w:pPr>
              <w:spacing w:line="312" w:lineRule="auto"/>
              <w:jc w:val="center"/>
              <w:rPr>
                <w:rFonts w:ascii="宋体" w:hAnsi="宋体"/>
                <w:szCs w:val="21"/>
              </w:rPr>
            </w:pPr>
            <w:r>
              <w:rPr>
                <w:rFonts w:hint="eastAsia" w:ascii="宋体" w:hAnsi="宋体"/>
                <w:szCs w:val="21"/>
              </w:rPr>
              <w:t>8</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D3780DB">
            <w:pPr>
              <w:spacing w:line="312" w:lineRule="auto"/>
              <w:jc w:val="center"/>
              <w:rPr>
                <w:rFonts w:ascii="宋体" w:hAnsi="宋体"/>
                <w:szCs w:val="21"/>
              </w:rPr>
            </w:pPr>
            <w:r>
              <w:rPr>
                <w:rFonts w:hint="eastAsia" w:ascii="宋体" w:hAnsi="宋体"/>
                <w:szCs w:val="21"/>
              </w:rPr>
              <w:t>获取采购文件</w:t>
            </w:r>
          </w:p>
          <w:p w14:paraId="7FC68AFF">
            <w:pPr>
              <w:spacing w:line="312" w:lineRule="auto"/>
              <w:jc w:val="center"/>
              <w:rPr>
                <w:rFonts w:ascii="宋体" w:hAnsi="宋体"/>
                <w:szCs w:val="21"/>
              </w:rPr>
            </w:pPr>
            <w:r>
              <w:rPr>
                <w:rFonts w:hint="eastAsia" w:ascii="宋体" w:hAnsi="宋体"/>
                <w:szCs w:val="21"/>
              </w:rPr>
              <w:t>时间</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3211CED">
            <w:pPr>
              <w:spacing w:line="312" w:lineRule="auto"/>
              <w:jc w:val="left"/>
              <w:rPr>
                <w:rFonts w:ascii="仿宋" w:hAnsi="仿宋" w:eastAsia="仿宋" w:cs="仿宋"/>
                <w:szCs w:val="21"/>
              </w:rPr>
            </w:pPr>
            <w:r>
              <w:rPr>
                <w:rFonts w:hint="eastAsia" w:ascii="宋体" w:hAnsi="宋体"/>
                <w:szCs w:val="21"/>
              </w:rPr>
              <w:t>自公告发布之日起5个工作日</w:t>
            </w:r>
          </w:p>
        </w:tc>
      </w:tr>
      <w:tr w14:paraId="46EDBA6B">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7E16FBF">
            <w:pPr>
              <w:spacing w:line="312" w:lineRule="auto"/>
              <w:jc w:val="center"/>
              <w:rPr>
                <w:rFonts w:ascii="宋体" w:hAnsi="宋体"/>
                <w:szCs w:val="21"/>
              </w:rPr>
            </w:pPr>
            <w:r>
              <w:rPr>
                <w:rFonts w:ascii="宋体" w:hAnsi="宋体"/>
                <w:szCs w:val="21"/>
              </w:rPr>
              <w:t>9</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9C685CB">
            <w:pPr>
              <w:spacing w:line="312" w:lineRule="auto"/>
              <w:jc w:val="center"/>
              <w:rPr>
                <w:rFonts w:ascii="宋体" w:hAnsi="宋体"/>
                <w:szCs w:val="21"/>
              </w:rPr>
            </w:pPr>
            <w:r>
              <w:rPr>
                <w:rFonts w:hint="eastAsia" w:ascii="宋体" w:hAnsi="宋体"/>
                <w:szCs w:val="21"/>
              </w:rPr>
              <w:t>响应文件网上</w:t>
            </w:r>
          </w:p>
          <w:p w14:paraId="662A09B5">
            <w:pPr>
              <w:spacing w:line="312" w:lineRule="auto"/>
              <w:jc w:val="center"/>
              <w:rPr>
                <w:rFonts w:ascii="宋体" w:hAnsi="宋体"/>
                <w:szCs w:val="21"/>
              </w:rPr>
            </w:pPr>
            <w:r>
              <w:rPr>
                <w:rFonts w:hint="eastAsia" w:ascii="宋体" w:hAnsi="宋体"/>
                <w:szCs w:val="21"/>
              </w:rPr>
              <w:t>提交截止时间</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673E99B">
            <w:pPr>
              <w:spacing w:line="312" w:lineRule="auto"/>
              <w:jc w:val="left"/>
              <w:rPr>
                <w:rFonts w:ascii="宋体" w:hAnsi="宋体"/>
                <w:szCs w:val="21"/>
              </w:rPr>
            </w:pPr>
            <w:r>
              <w:rPr>
                <w:rFonts w:hint="eastAsia" w:ascii="宋体" w:hAnsi="宋体" w:cs="宋体"/>
                <w:szCs w:val="21"/>
              </w:rPr>
              <w:t>2025年8月22日13点</w:t>
            </w:r>
            <w:r>
              <w:rPr>
                <w:rFonts w:ascii="宋体" w:hAnsi="宋体" w:cs="宋体"/>
                <w:szCs w:val="21"/>
              </w:rPr>
              <w:t>30</w:t>
            </w:r>
            <w:r>
              <w:rPr>
                <w:rFonts w:hint="eastAsia" w:ascii="宋体" w:hAnsi="宋体" w:cs="宋体"/>
                <w:szCs w:val="21"/>
              </w:rPr>
              <w:t>分</w:t>
            </w:r>
            <w:r>
              <w:rPr>
                <w:rFonts w:hint="eastAsia" w:ascii="宋体" w:hAnsi="宋体"/>
                <w:szCs w:val="21"/>
              </w:rPr>
              <w:t>（北京时间）</w:t>
            </w:r>
          </w:p>
          <w:p w14:paraId="19E4DF15">
            <w:pPr>
              <w:spacing w:line="312" w:lineRule="auto"/>
              <w:jc w:val="left"/>
              <w:rPr>
                <w:rFonts w:ascii="宋体" w:hAnsi="宋体"/>
                <w:szCs w:val="21"/>
              </w:rPr>
            </w:pPr>
            <w:r>
              <w:rPr>
                <w:rFonts w:hint="eastAsia" w:ascii="宋体" w:hAnsi="宋体"/>
                <w:szCs w:val="21"/>
              </w:rPr>
              <w:t>响应文件必须在截止时间前完成提交（上传），逾期提交（上传）的响应文件恕不接受。</w:t>
            </w:r>
          </w:p>
        </w:tc>
      </w:tr>
      <w:tr w14:paraId="41487F93">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D1E6CE2">
            <w:pPr>
              <w:spacing w:line="312" w:lineRule="auto"/>
              <w:jc w:val="center"/>
              <w:rPr>
                <w:rFonts w:ascii="宋体" w:hAnsi="宋体"/>
                <w:szCs w:val="21"/>
              </w:rPr>
            </w:pPr>
            <w:r>
              <w:rPr>
                <w:rFonts w:hint="eastAsia" w:ascii="宋体" w:hAnsi="宋体"/>
                <w:szCs w:val="21"/>
              </w:rPr>
              <w:t>10</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2BD2327">
            <w:pPr>
              <w:spacing w:line="312" w:lineRule="auto"/>
              <w:jc w:val="center"/>
              <w:rPr>
                <w:rFonts w:ascii="宋体" w:hAnsi="宋体"/>
                <w:szCs w:val="21"/>
              </w:rPr>
            </w:pPr>
            <w:r>
              <w:rPr>
                <w:rFonts w:hint="eastAsia" w:ascii="宋体" w:hAnsi="宋体"/>
                <w:szCs w:val="21"/>
              </w:rPr>
              <w:t>开启时间</w:t>
            </w:r>
          </w:p>
          <w:p w14:paraId="173977C8">
            <w:pPr>
              <w:spacing w:line="312" w:lineRule="auto"/>
              <w:jc w:val="center"/>
              <w:rPr>
                <w:rFonts w:ascii="宋体" w:hAnsi="宋体"/>
                <w:szCs w:val="21"/>
              </w:rPr>
            </w:pPr>
            <w:r>
              <w:rPr>
                <w:rFonts w:hint="eastAsia" w:ascii="宋体" w:hAnsi="宋体"/>
                <w:szCs w:val="21"/>
              </w:rPr>
              <w:t>开启地点</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3AAD07D">
            <w:pPr>
              <w:spacing w:line="312" w:lineRule="auto"/>
              <w:jc w:val="left"/>
              <w:rPr>
                <w:rFonts w:ascii="宋体" w:hAnsi="宋体"/>
                <w:szCs w:val="21"/>
              </w:rPr>
            </w:pPr>
            <w:r>
              <w:rPr>
                <w:rFonts w:hint="eastAsia" w:ascii="宋体" w:hAnsi="宋体" w:cs="宋体"/>
                <w:szCs w:val="21"/>
              </w:rPr>
              <w:t>2025年8月22日13点</w:t>
            </w:r>
            <w:r>
              <w:rPr>
                <w:rFonts w:ascii="宋体" w:hAnsi="宋体" w:cs="宋体"/>
                <w:szCs w:val="21"/>
              </w:rPr>
              <w:t>30</w:t>
            </w:r>
            <w:r>
              <w:rPr>
                <w:rFonts w:hint="eastAsia" w:ascii="宋体" w:hAnsi="宋体" w:cs="宋体"/>
                <w:szCs w:val="21"/>
              </w:rPr>
              <w:t>分</w:t>
            </w:r>
            <w:r>
              <w:rPr>
                <w:rFonts w:hint="eastAsia" w:ascii="宋体" w:hAnsi="宋体"/>
                <w:szCs w:val="21"/>
              </w:rPr>
              <w:t>（北京时间）</w:t>
            </w:r>
          </w:p>
          <w:p w14:paraId="5389FEB5">
            <w:pPr>
              <w:spacing w:line="312" w:lineRule="auto"/>
              <w:jc w:val="left"/>
              <w:rPr>
                <w:rFonts w:ascii="宋体" w:hAnsi="宋体"/>
                <w:szCs w:val="21"/>
              </w:rPr>
            </w:pPr>
            <w:r>
              <w:rPr>
                <w:rFonts w:hint="eastAsia" w:ascii="宋体" w:hAnsi="宋体"/>
                <w:szCs w:val="21"/>
              </w:rPr>
              <w:t>“苏采云”系统（网址：</w:t>
            </w:r>
            <w:r>
              <w:fldChar w:fldCharType="begin"/>
            </w:r>
            <w:r>
              <w:instrText xml:space="preserve"> HYPERLINK "http://jszfcg.jsczt.cn/" \o "http://jszfcg.jsczt.cn/" </w:instrText>
            </w:r>
            <w:r>
              <w:fldChar w:fldCharType="separate"/>
            </w:r>
            <w:r>
              <w:rPr>
                <w:rFonts w:hint="eastAsia" w:ascii="宋体" w:hAnsi="宋体"/>
                <w:szCs w:val="21"/>
              </w:rPr>
              <w:t>http://jszfcg.jsczt.cn/</w:t>
            </w:r>
            <w:r>
              <w:rPr>
                <w:rFonts w:hint="eastAsia" w:ascii="宋体" w:hAnsi="宋体"/>
                <w:szCs w:val="21"/>
              </w:rPr>
              <w:fldChar w:fldCharType="end"/>
            </w:r>
            <w:r>
              <w:rPr>
                <w:rFonts w:hint="eastAsia" w:ascii="宋体" w:hAnsi="宋体"/>
                <w:szCs w:val="21"/>
              </w:rPr>
              <w:t>）</w:t>
            </w:r>
          </w:p>
          <w:p w14:paraId="60FD2294">
            <w:pPr>
              <w:spacing w:line="312" w:lineRule="auto"/>
              <w:jc w:val="left"/>
              <w:rPr>
                <w:rFonts w:ascii="宋体" w:hAnsi="宋体"/>
                <w:szCs w:val="21"/>
              </w:rPr>
            </w:pPr>
            <w:r>
              <w:rPr>
                <w:rFonts w:hint="eastAsia" w:ascii="宋体" w:hAnsi="宋体"/>
                <w:b/>
                <w:szCs w:val="21"/>
              </w:rPr>
              <w:t>本项目为不见面磋商项目，开启阶段供应商在【供应商解密】环节必须使用 CA证书解密电子响应文件，如在系统规定的解密时间(响应文件提交截止时间后 30 分钟)内未能完成解密的视为放弃参与本项目。</w:t>
            </w:r>
          </w:p>
        </w:tc>
      </w:tr>
      <w:tr w14:paraId="30681CAE">
        <w:tblPrEx>
          <w:tblCellMar>
            <w:top w:w="0" w:type="dxa"/>
            <w:left w:w="0" w:type="dxa"/>
            <w:bottom w:w="0" w:type="dxa"/>
            <w:right w:w="0" w:type="dxa"/>
          </w:tblCellMar>
        </w:tblPrEx>
        <w:trPr>
          <w:trHeight w:val="114"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5AD813B">
            <w:pPr>
              <w:spacing w:line="312" w:lineRule="auto"/>
              <w:jc w:val="center"/>
              <w:rPr>
                <w:rFonts w:ascii="宋体" w:hAnsi="宋体"/>
                <w:szCs w:val="21"/>
              </w:rPr>
            </w:pPr>
            <w:r>
              <w:rPr>
                <w:rFonts w:ascii="宋体" w:hAnsi="宋体"/>
                <w:szCs w:val="21"/>
              </w:rPr>
              <w:t>11</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6617977">
            <w:pPr>
              <w:spacing w:line="312" w:lineRule="auto"/>
              <w:jc w:val="center"/>
              <w:rPr>
                <w:rFonts w:ascii="宋体" w:hAnsi="宋体"/>
                <w:szCs w:val="21"/>
              </w:rPr>
            </w:pPr>
            <w:r>
              <w:rPr>
                <w:rFonts w:hint="eastAsia" w:ascii="宋体" w:hAnsi="宋体"/>
                <w:szCs w:val="21"/>
              </w:rPr>
              <w:t>评审时间</w:t>
            </w:r>
          </w:p>
          <w:p w14:paraId="53BB1B6A">
            <w:pPr>
              <w:spacing w:line="312" w:lineRule="auto"/>
              <w:jc w:val="center"/>
              <w:rPr>
                <w:rFonts w:ascii="宋体" w:hAnsi="宋体"/>
                <w:szCs w:val="21"/>
              </w:rPr>
            </w:pPr>
            <w:r>
              <w:rPr>
                <w:rFonts w:hint="eastAsia" w:ascii="宋体" w:hAnsi="宋体"/>
                <w:szCs w:val="21"/>
              </w:rPr>
              <w:t>评审地点</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0FDA518">
            <w:pPr>
              <w:spacing w:line="312" w:lineRule="auto"/>
              <w:jc w:val="left"/>
              <w:rPr>
                <w:rFonts w:ascii="宋体" w:hAnsi="宋体"/>
                <w:szCs w:val="21"/>
              </w:rPr>
            </w:pPr>
            <w:r>
              <w:rPr>
                <w:rFonts w:hint="eastAsia" w:ascii="宋体" w:hAnsi="宋体" w:cs="宋体"/>
                <w:szCs w:val="21"/>
              </w:rPr>
              <w:t>2025年8月22日13点</w:t>
            </w:r>
            <w:r>
              <w:rPr>
                <w:rFonts w:ascii="宋体" w:hAnsi="宋体" w:cs="宋体"/>
                <w:szCs w:val="21"/>
              </w:rPr>
              <w:t>30</w:t>
            </w:r>
            <w:r>
              <w:rPr>
                <w:rFonts w:hint="eastAsia" w:ascii="宋体" w:hAnsi="宋体" w:cs="宋体"/>
                <w:szCs w:val="21"/>
              </w:rPr>
              <w:t>分</w:t>
            </w:r>
            <w:r>
              <w:rPr>
                <w:rFonts w:hint="eastAsia" w:ascii="宋体" w:hAnsi="宋体"/>
                <w:szCs w:val="21"/>
              </w:rPr>
              <w:t>（北京时间）</w:t>
            </w:r>
          </w:p>
          <w:p w14:paraId="73C6F692">
            <w:pPr>
              <w:spacing w:line="312" w:lineRule="auto"/>
              <w:jc w:val="left"/>
              <w:rPr>
                <w:rFonts w:ascii="宋体" w:hAnsi="宋体"/>
                <w:szCs w:val="21"/>
              </w:rPr>
            </w:pPr>
            <w:r>
              <w:rPr>
                <w:rFonts w:hint="eastAsia" w:ascii="宋体" w:hAnsi="宋体"/>
                <w:szCs w:val="21"/>
              </w:rPr>
              <w:t>苏州市吴江区公共资源交易中心三楼评标区</w:t>
            </w:r>
          </w:p>
        </w:tc>
      </w:tr>
      <w:tr w14:paraId="62559D0A">
        <w:tblPrEx>
          <w:tblCellMar>
            <w:top w:w="0" w:type="dxa"/>
            <w:left w:w="0" w:type="dxa"/>
            <w:bottom w:w="0" w:type="dxa"/>
            <w:right w:w="0" w:type="dxa"/>
          </w:tblCellMar>
        </w:tblPrEx>
        <w:trPr>
          <w:trHeight w:val="349"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565F168">
            <w:pPr>
              <w:spacing w:line="312" w:lineRule="auto"/>
              <w:jc w:val="center"/>
              <w:rPr>
                <w:rFonts w:ascii="宋体" w:hAnsi="宋体"/>
                <w:szCs w:val="21"/>
              </w:rPr>
            </w:pPr>
            <w:r>
              <w:rPr>
                <w:rFonts w:ascii="宋体" w:hAnsi="宋体"/>
                <w:szCs w:val="21"/>
              </w:rPr>
              <w:t>12</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A97BC52">
            <w:pPr>
              <w:spacing w:line="312" w:lineRule="auto"/>
              <w:jc w:val="center"/>
              <w:rPr>
                <w:rFonts w:ascii="宋体" w:hAnsi="宋体"/>
                <w:szCs w:val="21"/>
              </w:rPr>
            </w:pPr>
            <w:r>
              <w:rPr>
                <w:rFonts w:hint="eastAsia" w:ascii="宋体" w:hAnsi="宋体"/>
                <w:szCs w:val="21"/>
              </w:rPr>
              <w:t>磋商响应</w:t>
            </w:r>
          </w:p>
          <w:p w14:paraId="6B7BFBAE">
            <w:pPr>
              <w:spacing w:line="312" w:lineRule="auto"/>
              <w:jc w:val="center"/>
              <w:rPr>
                <w:rFonts w:ascii="宋体" w:hAnsi="宋体"/>
                <w:szCs w:val="21"/>
              </w:rPr>
            </w:pPr>
            <w:r>
              <w:rPr>
                <w:rFonts w:hint="eastAsia" w:ascii="宋体" w:hAnsi="宋体"/>
                <w:szCs w:val="21"/>
              </w:rPr>
              <w:t>文件份数</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6222788">
            <w:pPr>
              <w:spacing w:line="312" w:lineRule="auto"/>
            </w:pPr>
            <w:r>
              <w:rPr>
                <w:rFonts w:hint="eastAsia"/>
              </w:rPr>
              <w:t>本项目采用电子响应文件，供应商按照采购文件要求制作上传电子响应文件，投标时供应商无需提供纸质响应文件。</w:t>
            </w:r>
          </w:p>
          <w:p w14:paraId="36130612">
            <w:pPr>
              <w:spacing w:line="312" w:lineRule="auto"/>
            </w:pPr>
            <w:r>
              <w:rPr>
                <w:rFonts w:hint="eastAsia"/>
              </w:rPr>
              <w:t>成交后5个工作日内，成交单位向招标代理机构提供与电子响应文件内容一致的纸质响应文件两份。</w:t>
            </w:r>
          </w:p>
        </w:tc>
      </w:tr>
      <w:tr w14:paraId="607EDD9A">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0028252">
            <w:pPr>
              <w:spacing w:line="312" w:lineRule="auto"/>
              <w:jc w:val="center"/>
              <w:rPr>
                <w:rFonts w:ascii="宋体" w:hAnsi="宋体"/>
                <w:szCs w:val="21"/>
              </w:rPr>
            </w:pPr>
            <w:r>
              <w:rPr>
                <w:rFonts w:ascii="宋体" w:hAnsi="宋体"/>
                <w:szCs w:val="21"/>
              </w:rPr>
              <w:t>13</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753465C">
            <w:pPr>
              <w:spacing w:line="312" w:lineRule="auto"/>
              <w:jc w:val="center"/>
              <w:rPr>
                <w:rFonts w:ascii="宋体" w:hAnsi="宋体"/>
                <w:szCs w:val="21"/>
              </w:rPr>
            </w:pPr>
            <w:r>
              <w:rPr>
                <w:rFonts w:hint="eastAsia" w:ascii="宋体" w:hAnsi="宋体"/>
                <w:szCs w:val="21"/>
              </w:rPr>
              <w:t>报价本位币</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4BEAC0F">
            <w:pPr>
              <w:spacing w:line="312" w:lineRule="auto"/>
              <w:jc w:val="left"/>
              <w:rPr>
                <w:rFonts w:ascii="宋体" w:hAnsi="宋体"/>
                <w:szCs w:val="21"/>
              </w:rPr>
            </w:pPr>
            <w:r>
              <w:rPr>
                <w:rFonts w:hint="eastAsia" w:ascii="宋体" w:hAnsi="宋体"/>
                <w:szCs w:val="21"/>
              </w:rPr>
              <w:t xml:space="preserve">人民币  </w:t>
            </w:r>
          </w:p>
        </w:tc>
      </w:tr>
      <w:tr w14:paraId="52728BED">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241CD20">
            <w:pPr>
              <w:spacing w:line="312" w:lineRule="auto"/>
              <w:jc w:val="center"/>
              <w:rPr>
                <w:rFonts w:ascii="宋体" w:hAnsi="宋体"/>
                <w:szCs w:val="21"/>
              </w:rPr>
            </w:pPr>
            <w:r>
              <w:rPr>
                <w:rFonts w:ascii="宋体" w:hAnsi="宋体"/>
                <w:szCs w:val="21"/>
              </w:rPr>
              <w:t>14</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1FABDE3">
            <w:pPr>
              <w:spacing w:line="312" w:lineRule="auto"/>
              <w:jc w:val="center"/>
              <w:rPr>
                <w:rFonts w:ascii="宋体" w:hAnsi="宋体"/>
                <w:szCs w:val="21"/>
              </w:rPr>
            </w:pPr>
            <w:r>
              <w:rPr>
                <w:rFonts w:hint="eastAsia" w:ascii="宋体" w:hAnsi="宋体" w:cs="宋体"/>
                <w:szCs w:val="21"/>
                <w:lang w:val="zh-CN"/>
              </w:rPr>
              <w:t>履约保证金</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81432AA">
            <w:pPr>
              <w:spacing w:line="312" w:lineRule="auto"/>
              <w:jc w:val="left"/>
              <w:rPr>
                <w:rFonts w:ascii="宋体" w:hAnsi="宋体"/>
                <w:szCs w:val="21"/>
              </w:rPr>
            </w:pPr>
            <w:r>
              <w:rPr>
                <w:rFonts w:hint="eastAsia" w:ascii="宋体" w:hAnsi="宋体"/>
                <w:szCs w:val="21"/>
              </w:rPr>
              <w:t>具体按合同执行。按照《江苏省财政厅国家金融监管总局江苏监管局江苏省地方金融监督管理局关于在全省政府采购领域推行电子履约保函(保险)的通知》和相关法律法规规定，采购人如向中标(成交)供应商收取履约保证金的，供应商可以以履约保函(保险)的形式代替提供履约保证金。</w:t>
            </w:r>
          </w:p>
        </w:tc>
      </w:tr>
      <w:tr w14:paraId="366EC54D">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649D242">
            <w:pPr>
              <w:spacing w:line="312" w:lineRule="auto"/>
              <w:jc w:val="center"/>
              <w:rPr>
                <w:rFonts w:ascii="宋体" w:hAnsi="宋体"/>
                <w:szCs w:val="21"/>
              </w:rPr>
            </w:pPr>
            <w:r>
              <w:rPr>
                <w:rFonts w:ascii="宋体" w:hAnsi="宋体"/>
                <w:szCs w:val="21"/>
              </w:rPr>
              <w:t>15</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ED6FF93">
            <w:pPr>
              <w:spacing w:line="312" w:lineRule="auto"/>
              <w:jc w:val="center"/>
              <w:rPr>
                <w:rFonts w:ascii="宋体" w:hAnsi="宋体"/>
                <w:szCs w:val="21"/>
              </w:rPr>
            </w:pPr>
            <w:r>
              <w:rPr>
                <w:rFonts w:hint="eastAsia" w:ascii="宋体" w:hAnsi="宋体"/>
                <w:szCs w:val="21"/>
              </w:rPr>
              <w:t>成交通知书</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1700AA8">
            <w:pPr>
              <w:pStyle w:val="82"/>
              <w:spacing w:line="440" w:lineRule="exact"/>
              <w:ind w:firstLine="420"/>
              <w:rPr>
                <w:rFonts w:cs="宋体"/>
                <w:sz w:val="21"/>
                <w:szCs w:val="21"/>
              </w:rPr>
            </w:pPr>
            <w:r>
              <w:rPr>
                <w:rFonts w:hint="eastAsia" w:cs="宋体"/>
                <w:sz w:val="21"/>
                <w:szCs w:val="21"/>
              </w:rPr>
              <w:t>确定出成交单位后，采购代理机构在法定时间内向成交单位发出成交通知书。成交通知书将成为合同的组成部分。</w:t>
            </w:r>
          </w:p>
          <w:p w14:paraId="25C66A5B">
            <w:pPr>
              <w:pStyle w:val="82"/>
              <w:spacing w:line="440" w:lineRule="exact"/>
              <w:ind w:firstLine="422"/>
              <w:rPr>
                <w:rFonts w:cs="宋体"/>
                <w:sz w:val="21"/>
                <w:szCs w:val="21"/>
              </w:rPr>
            </w:pPr>
            <w:r>
              <w:rPr>
                <w:rFonts w:hint="eastAsia" w:cs="宋体"/>
                <w:b/>
                <w:sz w:val="21"/>
                <w:szCs w:val="21"/>
              </w:rPr>
              <w:t>请成交单位在成交结果公告届满之日起30日内,使用CA证书登录“苏采云”系统及时下载成交通知书。</w:t>
            </w:r>
          </w:p>
        </w:tc>
      </w:tr>
    </w:tbl>
    <w:p w14:paraId="62A1EF9C">
      <w:pPr>
        <w:pStyle w:val="80"/>
        <w:rPr>
          <w:rFonts w:hAnsi="宋体" w:cs="宋体"/>
          <w:b/>
          <w:sz w:val="36"/>
        </w:rPr>
      </w:pPr>
    </w:p>
    <w:p w14:paraId="26C1CC98">
      <w:pPr>
        <w:rPr>
          <w:rFonts w:ascii="宋体" w:hAnsi="宋体" w:cs="宋体"/>
          <w:b/>
          <w:sz w:val="36"/>
        </w:rPr>
      </w:pPr>
    </w:p>
    <w:p w14:paraId="1D59ECFD">
      <w:pPr>
        <w:pStyle w:val="80"/>
        <w:rPr>
          <w:rFonts w:hAnsi="宋体" w:cs="宋体"/>
          <w:b/>
          <w:sz w:val="36"/>
        </w:rPr>
      </w:pPr>
    </w:p>
    <w:p w14:paraId="4963590C"/>
    <w:p w14:paraId="099CC9DE">
      <w:pPr>
        <w:tabs>
          <w:tab w:val="left" w:pos="315"/>
          <w:tab w:val="center" w:pos="4153"/>
        </w:tabs>
        <w:adjustRightInd w:val="0"/>
        <w:snapToGrid w:val="0"/>
        <w:spacing w:line="360" w:lineRule="auto"/>
        <w:rPr>
          <w:rFonts w:ascii="宋体" w:hAnsi="宋体" w:cs="宋体"/>
          <w:b/>
          <w:sz w:val="48"/>
        </w:rPr>
      </w:pPr>
    </w:p>
    <w:p w14:paraId="3B27103B">
      <w:pPr>
        <w:pStyle w:val="80"/>
        <w:rPr>
          <w:rFonts w:hAnsi="宋体" w:cs="宋体"/>
          <w:b/>
          <w:sz w:val="48"/>
        </w:rPr>
      </w:pPr>
    </w:p>
    <w:p w14:paraId="62A24721">
      <w:pPr>
        <w:rPr>
          <w:rFonts w:ascii="宋体" w:hAnsi="宋体" w:cs="宋体"/>
          <w:b/>
          <w:sz w:val="48"/>
        </w:rPr>
      </w:pPr>
    </w:p>
    <w:p w14:paraId="79EC2D25">
      <w:pPr>
        <w:pStyle w:val="80"/>
        <w:rPr>
          <w:rFonts w:hAnsi="宋体" w:cs="宋体"/>
          <w:b/>
          <w:sz w:val="48"/>
        </w:rPr>
      </w:pPr>
    </w:p>
    <w:p w14:paraId="332D51B4">
      <w:pPr>
        <w:rPr>
          <w:rFonts w:ascii="宋体" w:hAnsi="宋体" w:cs="宋体"/>
          <w:b/>
          <w:sz w:val="48"/>
        </w:rPr>
      </w:pPr>
    </w:p>
    <w:p w14:paraId="0A528140">
      <w:pPr>
        <w:pStyle w:val="80"/>
        <w:rPr>
          <w:rFonts w:hAnsi="宋体" w:cs="宋体"/>
          <w:b/>
          <w:sz w:val="48"/>
        </w:rPr>
      </w:pPr>
    </w:p>
    <w:p w14:paraId="2136AC76">
      <w:pPr>
        <w:rPr>
          <w:rFonts w:ascii="宋体" w:hAnsi="宋体" w:cs="宋体"/>
          <w:b/>
          <w:sz w:val="48"/>
        </w:rPr>
      </w:pPr>
    </w:p>
    <w:p w14:paraId="2D8568EA">
      <w:pPr>
        <w:pStyle w:val="80"/>
        <w:rPr>
          <w:rFonts w:hAnsi="宋体" w:cs="宋体"/>
          <w:b/>
          <w:sz w:val="48"/>
        </w:rPr>
      </w:pPr>
    </w:p>
    <w:p w14:paraId="4A9AFA25">
      <w:pPr>
        <w:rPr>
          <w:rFonts w:ascii="宋体" w:hAnsi="宋体" w:cs="宋体"/>
          <w:b/>
          <w:sz w:val="48"/>
        </w:rPr>
      </w:pPr>
    </w:p>
    <w:p w14:paraId="05102D7D">
      <w:pPr>
        <w:pStyle w:val="80"/>
        <w:rPr>
          <w:rFonts w:hAnsi="宋体" w:cs="宋体"/>
          <w:b/>
          <w:sz w:val="48"/>
        </w:rPr>
      </w:pPr>
    </w:p>
    <w:p w14:paraId="35038F2D">
      <w:pPr>
        <w:rPr>
          <w:rFonts w:ascii="宋体" w:hAnsi="宋体" w:cs="宋体"/>
          <w:b/>
          <w:sz w:val="48"/>
        </w:rPr>
      </w:pPr>
    </w:p>
    <w:p w14:paraId="21EEB421">
      <w:pPr>
        <w:pStyle w:val="80"/>
        <w:rPr>
          <w:rFonts w:hAnsi="宋体" w:cs="宋体"/>
          <w:b/>
          <w:sz w:val="48"/>
        </w:rPr>
      </w:pPr>
    </w:p>
    <w:p w14:paraId="31867A7E">
      <w:pPr>
        <w:rPr>
          <w:rFonts w:ascii="宋体" w:hAnsi="宋体" w:cs="宋体"/>
          <w:b/>
          <w:sz w:val="48"/>
        </w:rPr>
      </w:pPr>
    </w:p>
    <w:p w14:paraId="17F8E980">
      <w:pPr>
        <w:pStyle w:val="80"/>
        <w:rPr>
          <w:rFonts w:hAnsi="宋体" w:cs="宋体"/>
          <w:b/>
          <w:sz w:val="48"/>
        </w:rPr>
      </w:pPr>
    </w:p>
    <w:p w14:paraId="5DD5C763">
      <w:pPr>
        <w:rPr>
          <w:rFonts w:ascii="宋体" w:hAnsi="宋体" w:cs="宋体"/>
          <w:b/>
          <w:sz w:val="48"/>
        </w:rPr>
      </w:pPr>
    </w:p>
    <w:p w14:paraId="2D60177C">
      <w:pPr>
        <w:tabs>
          <w:tab w:val="left" w:pos="315"/>
          <w:tab w:val="center" w:pos="4153"/>
        </w:tabs>
        <w:adjustRightInd w:val="0"/>
        <w:snapToGrid w:val="0"/>
        <w:spacing w:line="360" w:lineRule="auto"/>
        <w:jc w:val="center"/>
        <w:rPr>
          <w:rFonts w:ascii="宋体" w:hAnsi="宋体" w:cs="宋体"/>
          <w:b/>
          <w:sz w:val="48"/>
        </w:rPr>
      </w:pPr>
      <w:r>
        <w:rPr>
          <w:rFonts w:hint="eastAsia" w:ascii="宋体" w:hAnsi="宋体" w:cs="宋体"/>
          <w:b/>
          <w:sz w:val="48"/>
        </w:rPr>
        <w:t>目   录</w:t>
      </w:r>
    </w:p>
    <w:p w14:paraId="4F45C710">
      <w:pPr>
        <w:pStyle w:val="43"/>
        <w:tabs>
          <w:tab w:val="right" w:leader="dot" w:pos="9638"/>
        </w:tabs>
      </w:pPr>
      <w:r>
        <w:rPr>
          <w:rFonts w:hint="eastAsia" w:ascii="宋体" w:hAnsi="宋体" w:cs="宋体"/>
        </w:rPr>
        <w:fldChar w:fldCharType="begin"/>
      </w:r>
      <w:r>
        <w:rPr>
          <w:rFonts w:hint="eastAsia" w:ascii="宋体" w:hAnsi="宋体" w:cs="宋体"/>
        </w:rPr>
        <w:instrText xml:space="preserve">TOC \o "1-1" \h \u </w:instrText>
      </w:r>
      <w:r>
        <w:rPr>
          <w:rFonts w:hint="eastAsia" w:ascii="宋体" w:hAnsi="宋体" w:cs="宋体"/>
        </w:rPr>
        <w:fldChar w:fldCharType="separate"/>
      </w:r>
      <w:r>
        <w:fldChar w:fldCharType="begin"/>
      </w:r>
      <w:r>
        <w:instrText xml:space="preserve"> HYPERLINK \l "_Toc9189" </w:instrText>
      </w:r>
      <w:r>
        <w:fldChar w:fldCharType="separate"/>
      </w:r>
      <w:r>
        <w:rPr>
          <w:rFonts w:hint="eastAsia" w:ascii="宋体" w:hAnsi="宋体" w:cs="宋体"/>
          <w:bCs/>
          <w:szCs w:val="32"/>
        </w:rPr>
        <w:t>一、 竞争性磋商公告</w:t>
      </w:r>
      <w:r>
        <w:rPr>
          <w:rFonts w:hint="eastAsia" w:ascii="宋体" w:hAnsi="宋体" w:cs="宋体"/>
          <w:bCs/>
          <w:szCs w:val="32"/>
        </w:rPr>
        <w:fldChar w:fldCharType="end"/>
      </w:r>
    </w:p>
    <w:p w14:paraId="13136408">
      <w:pPr>
        <w:pStyle w:val="43"/>
        <w:tabs>
          <w:tab w:val="right" w:leader="dot" w:pos="9638"/>
        </w:tabs>
      </w:pPr>
      <w:r>
        <w:fldChar w:fldCharType="begin"/>
      </w:r>
      <w:r>
        <w:instrText xml:space="preserve"> HYPERLINK \l "_Toc7334" </w:instrText>
      </w:r>
      <w:r>
        <w:fldChar w:fldCharType="separate"/>
      </w:r>
      <w:r>
        <w:rPr>
          <w:rFonts w:hint="eastAsia" w:ascii="宋体" w:hAnsi="宋体" w:cs="宋体"/>
          <w:bCs/>
          <w:szCs w:val="32"/>
        </w:rPr>
        <w:t>二、 采购需求</w:t>
      </w:r>
      <w:r>
        <w:rPr>
          <w:rFonts w:hint="eastAsia" w:ascii="宋体" w:hAnsi="宋体" w:cs="宋体"/>
          <w:bCs/>
          <w:szCs w:val="32"/>
        </w:rPr>
        <w:fldChar w:fldCharType="end"/>
      </w:r>
    </w:p>
    <w:p w14:paraId="639F4841">
      <w:pPr>
        <w:pStyle w:val="43"/>
        <w:tabs>
          <w:tab w:val="right" w:leader="dot" w:pos="9638"/>
        </w:tabs>
      </w:pPr>
      <w:r>
        <w:fldChar w:fldCharType="begin"/>
      </w:r>
      <w:r>
        <w:instrText xml:space="preserve"> HYPERLINK \l "_Toc7330" </w:instrText>
      </w:r>
      <w:r>
        <w:fldChar w:fldCharType="separate"/>
      </w:r>
      <w:r>
        <w:rPr>
          <w:rFonts w:hint="eastAsia" w:ascii="宋体" w:hAnsi="宋体" w:cs="宋体"/>
          <w:bCs/>
          <w:szCs w:val="32"/>
        </w:rPr>
        <w:t>三、 评审办法及评分标准</w:t>
      </w:r>
      <w:r>
        <w:rPr>
          <w:rFonts w:hint="eastAsia" w:ascii="宋体" w:hAnsi="宋体" w:cs="宋体"/>
          <w:bCs/>
          <w:szCs w:val="32"/>
        </w:rPr>
        <w:fldChar w:fldCharType="end"/>
      </w:r>
    </w:p>
    <w:p w14:paraId="07556E5A">
      <w:pPr>
        <w:pStyle w:val="43"/>
        <w:tabs>
          <w:tab w:val="right" w:leader="dot" w:pos="9638"/>
        </w:tabs>
      </w:pPr>
      <w:r>
        <w:fldChar w:fldCharType="begin"/>
      </w:r>
      <w:r>
        <w:instrText xml:space="preserve"> HYPERLINK \l "_Toc21991" </w:instrText>
      </w:r>
      <w:r>
        <w:fldChar w:fldCharType="separate"/>
      </w:r>
      <w:r>
        <w:rPr>
          <w:rFonts w:hint="eastAsia" w:ascii="宋体" w:hAnsi="宋体" w:cs="宋体"/>
          <w:bCs/>
          <w:szCs w:val="32"/>
        </w:rPr>
        <w:t xml:space="preserve">四、 </w:t>
      </w:r>
      <w:r>
        <w:rPr>
          <w:rFonts w:hint="eastAsia" w:ascii="宋体" w:hAnsi="宋体" w:cs="宋体"/>
          <w:bCs/>
          <w:szCs w:val="32"/>
        </w:rPr>
        <w:fldChar w:fldCharType="end"/>
      </w:r>
      <w:r>
        <w:rPr>
          <w:rFonts w:hint="eastAsia" w:ascii="宋体" w:hAnsi="宋体" w:cs="宋体"/>
          <w:bCs/>
          <w:szCs w:val="32"/>
        </w:rPr>
        <w:t>合同主要条款</w:t>
      </w:r>
    </w:p>
    <w:p w14:paraId="5DCCF904">
      <w:pPr>
        <w:pStyle w:val="43"/>
        <w:tabs>
          <w:tab w:val="right" w:leader="dot" w:pos="9638"/>
        </w:tabs>
      </w:pPr>
      <w:r>
        <w:fldChar w:fldCharType="begin"/>
      </w:r>
      <w:r>
        <w:instrText xml:space="preserve"> HYPERLINK \l "_Toc22173" </w:instrText>
      </w:r>
      <w:r>
        <w:fldChar w:fldCharType="separate"/>
      </w:r>
      <w:r>
        <w:rPr>
          <w:rFonts w:hint="eastAsia" w:ascii="宋体" w:hAnsi="宋体" w:cs="宋体"/>
          <w:bCs/>
          <w:szCs w:val="32"/>
        </w:rPr>
        <w:t>五、 磋商响应文件格式</w:t>
      </w:r>
      <w:r>
        <w:rPr>
          <w:rFonts w:hint="eastAsia" w:ascii="宋体" w:hAnsi="宋体" w:cs="宋体"/>
          <w:bCs/>
          <w:szCs w:val="32"/>
        </w:rPr>
        <w:fldChar w:fldCharType="end"/>
      </w:r>
    </w:p>
    <w:p w14:paraId="4D9F6D75">
      <w:pPr>
        <w:pStyle w:val="2"/>
        <w:rPr>
          <w:rFonts w:ascii="宋体" w:hAnsi="宋体" w:cs="宋体"/>
        </w:rPr>
      </w:pPr>
      <w:r>
        <w:rPr>
          <w:rFonts w:hint="eastAsia" w:ascii="宋体" w:hAnsi="宋体" w:cs="宋体"/>
        </w:rPr>
        <w:fldChar w:fldCharType="end"/>
      </w:r>
    </w:p>
    <w:p w14:paraId="44AD0309">
      <w:pPr>
        <w:adjustRightInd w:val="0"/>
        <w:snapToGrid w:val="0"/>
        <w:spacing w:line="360" w:lineRule="auto"/>
        <w:rPr>
          <w:rFonts w:ascii="宋体" w:hAnsi="宋体" w:cs="宋体"/>
          <w:b/>
          <w:sz w:val="36"/>
        </w:rPr>
      </w:pPr>
    </w:p>
    <w:p w14:paraId="2B0B81AF">
      <w:pPr>
        <w:overflowPunct w:val="0"/>
        <w:adjustRightInd w:val="0"/>
        <w:snapToGrid w:val="0"/>
        <w:spacing w:line="360" w:lineRule="auto"/>
        <w:ind w:firstLine="480"/>
        <w:jc w:val="center"/>
        <w:rPr>
          <w:rFonts w:ascii="宋体" w:hAnsi="宋体" w:cs="宋体"/>
          <w:b/>
          <w:sz w:val="24"/>
        </w:rPr>
      </w:pPr>
    </w:p>
    <w:p w14:paraId="2819239E">
      <w:pPr>
        <w:overflowPunct w:val="0"/>
        <w:adjustRightInd w:val="0"/>
        <w:snapToGrid w:val="0"/>
        <w:spacing w:line="360" w:lineRule="auto"/>
        <w:ind w:firstLine="480"/>
        <w:jc w:val="center"/>
        <w:rPr>
          <w:rFonts w:ascii="宋体" w:hAnsi="宋体" w:cs="宋体"/>
          <w:b/>
          <w:sz w:val="24"/>
        </w:rPr>
      </w:pPr>
    </w:p>
    <w:p w14:paraId="67B72DBA">
      <w:pPr>
        <w:overflowPunct w:val="0"/>
        <w:adjustRightInd w:val="0"/>
        <w:snapToGrid w:val="0"/>
        <w:spacing w:line="360" w:lineRule="auto"/>
        <w:ind w:firstLine="480"/>
        <w:jc w:val="center"/>
        <w:rPr>
          <w:rFonts w:ascii="宋体" w:hAnsi="宋体" w:cs="宋体"/>
          <w:b/>
          <w:sz w:val="24"/>
        </w:rPr>
      </w:pPr>
    </w:p>
    <w:p w14:paraId="1C16A529">
      <w:pPr>
        <w:overflowPunct w:val="0"/>
        <w:adjustRightInd w:val="0"/>
        <w:snapToGrid w:val="0"/>
        <w:spacing w:line="360" w:lineRule="auto"/>
        <w:ind w:firstLine="480"/>
        <w:jc w:val="center"/>
        <w:rPr>
          <w:rFonts w:ascii="宋体" w:hAnsi="宋体" w:cs="宋体"/>
          <w:b/>
          <w:sz w:val="24"/>
        </w:rPr>
      </w:pPr>
    </w:p>
    <w:p w14:paraId="442D04CE">
      <w:pPr>
        <w:overflowPunct w:val="0"/>
        <w:adjustRightInd w:val="0"/>
        <w:snapToGrid w:val="0"/>
        <w:spacing w:line="360" w:lineRule="auto"/>
        <w:ind w:firstLine="480"/>
        <w:jc w:val="center"/>
        <w:rPr>
          <w:rFonts w:ascii="宋体" w:hAnsi="宋体" w:cs="宋体"/>
          <w:b/>
          <w:sz w:val="24"/>
        </w:rPr>
      </w:pPr>
    </w:p>
    <w:p w14:paraId="27526622">
      <w:pPr>
        <w:overflowPunct w:val="0"/>
        <w:adjustRightInd w:val="0"/>
        <w:snapToGrid w:val="0"/>
        <w:spacing w:line="360" w:lineRule="auto"/>
        <w:ind w:firstLine="480"/>
        <w:jc w:val="center"/>
        <w:rPr>
          <w:rFonts w:ascii="宋体" w:hAnsi="宋体" w:cs="宋体"/>
          <w:b/>
          <w:sz w:val="24"/>
        </w:rPr>
      </w:pPr>
    </w:p>
    <w:p w14:paraId="121BF458">
      <w:pPr>
        <w:overflowPunct w:val="0"/>
        <w:adjustRightInd w:val="0"/>
        <w:snapToGrid w:val="0"/>
        <w:spacing w:line="360" w:lineRule="auto"/>
        <w:ind w:firstLine="480"/>
        <w:jc w:val="center"/>
        <w:rPr>
          <w:rFonts w:ascii="宋体" w:hAnsi="宋体" w:cs="宋体"/>
          <w:b/>
          <w:sz w:val="24"/>
        </w:rPr>
      </w:pPr>
    </w:p>
    <w:p w14:paraId="4D45ACE0">
      <w:pPr>
        <w:overflowPunct w:val="0"/>
        <w:adjustRightInd w:val="0"/>
        <w:snapToGrid w:val="0"/>
        <w:spacing w:line="360" w:lineRule="auto"/>
        <w:ind w:firstLine="480"/>
        <w:jc w:val="center"/>
        <w:rPr>
          <w:rFonts w:ascii="宋体" w:hAnsi="宋体" w:cs="宋体"/>
          <w:b/>
          <w:sz w:val="24"/>
        </w:rPr>
      </w:pPr>
    </w:p>
    <w:p w14:paraId="3D7AF3B1">
      <w:pPr>
        <w:overflowPunct w:val="0"/>
        <w:adjustRightInd w:val="0"/>
        <w:snapToGrid w:val="0"/>
        <w:spacing w:line="360" w:lineRule="auto"/>
        <w:ind w:firstLine="480"/>
        <w:jc w:val="center"/>
        <w:rPr>
          <w:rFonts w:ascii="宋体" w:hAnsi="宋体" w:cs="宋体"/>
          <w:b/>
          <w:sz w:val="24"/>
        </w:rPr>
      </w:pPr>
    </w:p>
    <w:p w14:paraId="7B0085B9">
      <w:pPr>
        <w:overflowPunct w:val="0"/>
        <w:adjustRightInd w:val="0"/>
        <w:snapToGrid w:val="0"/>
        <w:spacing w:line="360" w:lineRule="auto"/>
        <w:ind w:firstLine="480"/>
        <w:jc w:val="center"/>
        <w:rPr>
          <w:rFonts w:ascii="宋体" w:hAnsi="宋体" w:cs="宋体"/>
          <w:b/>
          <w:sz w:val="24"/>
        </w:rPr>
      </w:pPr>
    </w:p>
    <w:p w14:paraId="5DFBBD60">
      <w:pPr>
        <w:pStyle w:val="313"/>
        <w:numPr>
          <w:ilvl w:val="0"/>
          <w:numId w:val="12"/>
        </w:numPr>
        <w:adjustRightInd w:val="0"/>
        <w:snapToGrid w:val="0"/>
        <w:spacing w:before="0" w:after="0" w:line="360" w:lineRule="auto"/>
        <w:rPr>
          <w:rFonts w:cs="宋体"/>
          <w:b/>
          <w:bCs/>
          <w:color w:val="auto"/>
          <w:sz w:val="32"/>
          <w:szCs w:val="32"/>
        </w:rPr>
      </w:pPr>
      <w:bookmarkStart w:id="6" w:name="_Toc29130"/>
      <w:bookmarkStart w:id="7" w:name="_Toc5515"/>
      <w:bookmarkStart w:id="8" w:name="_Toc8579"/>
      <w:bookmarkStart w:id="9" w:name="_Toc9189"/>
      <w:bookmarkStart w:id="10" w:name="_Toc32237"/>
      <w:bookmarkStart w:id="11" w:name="_Toc17807"/>
      <w:r>
        <w:rPr>
          <w:rFonts w:hint="eastAsia" w:cs="宋体"/>
          <w:b/>
          <w:bCs/>
          <w:color w:val="auto"/>
          <w:sz w:val="32"/>
          <w:szCs w:val="32"/>
        </w:rPr>
        <w:t>竞争性磋商公告</w:t>
      </w:r>
      <w:bookmarkEnd w:id="6"/>
      <w:bookmarkEnd w:id="7"/>
      <w:bookmarkEnd w:id="8"/>
      <w:bookmarkEnd w:id="9"/>
      <w:bookmarkEnd w:id="10"/>
      <w:bookmarkEnd w:id="11"/>
    </w:p>
    <w:p w14:paraId="2E823FF2">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rFonts w:ascii="宋体" w:hAnsi="宋体" w:cs="宋体"/>
          <w:szCs w:val="21"/>
        </w:rPr>
      </w:pPr>
      <w:r>
        <w:rPr>
          <w:rFonts w:hint="eastAsia" w:ascii="宋体" w:hAnsi="宋体" w:cs="宋体"/>
          <w:szCs w:val="21"/>
        </w:rPr>
        <w:t>项目概况</w:t>
      </w:r>
    </w:p>
    <w:p w14:paraId="1D0F5BBF">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rFonts w:ascii="宋体" w:hAnsi="宋体" w:cs="宋体"/>
          <w:szCs w:val="21"/>
        </w:rPr>
      </w:pPr>
      <w:r>
        <w:rPr>
          <w:rFonts w:hint="eastAsia" w:ascii="宋体" w:hAnsi="宋体" w:cs="宋体"/>
          <w:szCs w:val="21"/>
          <w:u w:val="single"/>
        </w:rPr>
        <w:t>盛泽新城实验幼儿园教育服务</w:t>
      </w:r>
      <w:r>
        <w:rPr>
          <w:rFonts w:hint="eastAsia" w:ascii="宋体" w:hAnsi="宋体" w:cs="宋体"/>
          <w:szCs w:val="21"/>
        </w:rPr>
        <w:t>采购项目的潜在供应商应在</w:t>
      </w:r>
      <w:r>
        <w:rPr>
          <w:rFonts w:hint="eastAsia" w:ascii="宋体" w:hAnsi="宋体" w:cs="宋体"/>
          <w:szCs w:val="21"/>
          <w:u w:val="single"/>
        </w:rPr>
        <w:t>苏采云系统中</w:t>
      </w:r>
      <w:r>
        <w:rPr>
          <w:rFonts w:hint="eastAsia" w:ascii="宋体" w:hAnsi="宋体" w:cs="宋体"/>
          <w:szCs w:val="21"/>
        </w:rPr>
        <w:t>获取采购文件，并于</w:t>
      </w:r>
      <w:r>
        <w:rPr>
          <w:rFonts w:hint="eastAsia" w:ascii="宋体" w:hAnsi="宋体" w:cs="宋体"/>
          <w:szCs w:val="21"/>
          <w:u w:val="single"/>
        </w:rPr>
        <w:t>2025年8月22日13点30分（北京时间）</w:t>
      </w:r>
      <w:r>
        <w:rPr>
          <w:rFonts w:hint="eastAsia" w:ascii="宋体" w:hAnsi="宋体" w:cs="宋体"/>
          <w:szCs w:val="21"/>
        </w:rPr>
        <w:t>前提交响应文件。</w:t>
      </w:r>
    </w:p>
    <w:p w14:paraId="38B9E2BA">
      <w:pPr>
        <w:pStyle w:val="5"/>
        <w:spacing w:before="0" w:after="0" w:line="360" w:lineRule="auto"/>
        <w:ind w:firstLine="422" w:firstLineChars="200"/>
        <w:rPr>
          <w:rFonts w:ascii="宋体" w:hAnsi="宋体" w:eastAsia="宋体" w:cs="宋体"/>
          <w:bCs/>
          <w:sz w:val="21"/>
          <w:szCs w:val="21"/>
        </w:rPr>
      </w:pPr>
      <w:bookmarkStart w:id="12" w:name="_Toc28359012"/>
      <w:bookmarkStart w:id="13" w:name="_Toc35393629"/>
      <w:bookmarkStart w:id="14" w:name="_Toc28359089"/>
      <w:bookmarkStart w:id="15" w:name="_Toc35393798"/>
      <w:r>
        <w:rPr>
          <w:rFonts w:hint="eastAsia" w:ascii="宋体" w:hAnsi="宋体" w:eastAsia="宋体" w:cs="宋体"/>
          <w:bCs/>
          <w:sz w:val="21"/>
          <w:szCs w:val="21"/>
        </w:rPr>
        <w:t>一、项目基本情况</w:t>
      </w:r>
      <w:bookmarkEnd w:id="12"/>
      <w:bookmarkEnd w:id="13"/>
      <w:bookmarkEnd w:id="14"/>
      <w:bookmarkEnd w:id="15"/>
    </w:p>
    <w:p w14:paraId="29691F82">
      <w:pPr>
        <w:spacing w:line="360" w:lineRule="auto"/>
        <w:ind w:firstLine="420" w:firstLineChars="200"/>
        <w:rPr>
          <w:rFonts w:ascii="宋体" w:hAnsi="宋体" w:cs="宋体"/>
          <w:szCs w:val="21"/>
        </w:rPr>
      </w:pPr>
      <w:r>
        <w:rPr>
          <w:rFonts w:hint="eastAsia" w:ascii="宋体" w:hAnsi="宋体" w:cs="宋体"/>
          <w:szCs w:val="21"/>
        </w:rPr>
        <w:t>1.项目编号：</w:t>
      </w:r>
      <w:r>
        <w:rPr>
          <w:rFonts w:hint="eastAsia" w:ascii="宋体" w:hAnsi="宋体" w:cs="宋体"/>
          <w:szCs w:val="21"/>
          <w:lang w:eastAsia="zh-CN"/>
        </w:rPr>
        <w:t>JSZC-320509-CJZB-C2025-0142</w:t>
      </w:r>
      <w:r>
        <w:rPr>
          <w:rFonts w:hint="eastAsia" w:ascii="宋体" w:hAnsi="宋体" w:cs="宋体"/>
          <w:szCs w:val="21"/>
        </w:rPr>
        <w:t>号</w:t>
      </w:r>
    </w:p>
    <w:p w14:paraId="23F60B53">
      <w:pPr>
        <w:spacing w:line="360" w:lineRule="auto"/>
        <w:ind w:firstLine="420" w:firstLineChars="200"/>
        <w:rPr>
          <w:rFonts w:ascii="宋体" w:hAnsi="宋体" w:cs="宋体"/>
          <w:szCs w:val="21"/>
        </w:rPr>
      </w:pPr>
      <w:r>
        <w:rPr>
          <w:rFonts w:hint="eastAsia" w:ascii="宋体" w:hAnsi="宋体" w:cs="宋体"/>
          <w:szCs w:val="21"/>
        </w:rPr>
        <w:t>2.</w:t>
      </w:r>
      <w:bookmarkStart w:id="16" w:name="OLE_LINK1"/>
      <w:bookmarkStart w:id="17" w:name="OLE_LINK2"/>
      <w:r>
        <w:rPr>
          <w:rFonts w:hint="eastAsia" w:ascii="宋体" w:hAnsi="宋体" w:cs="宋体"/>
          <w:szCs w:val="21"/>
        </w:rPr>
        <w:t>项目名称：盛泽新城实验幼儿园教育服务</w:t>
      </w:r>
    </w:p>
    <w:p w14:paraId="066DCB29">
      <w:pPr>
        <w:spacing w:line="360" w:lineRule="auto"/>
        <w:ind w:firstLine="420" w:firstLineChars="200"/>
        <w:rPr>
          <w:rFonts w:ascii="宋体" w:hAnsi="宋体" w:cs="宋体"/>
          <w:szCs w:val="21"/>
        </w:rPr>
      </w:pPr>
      <w:r>
        <w:rPr>
          <w:rFonts w:hint="eastAsia" w:ascii="宋体" w:hAnsi="宋体" w:cs="宋体"/>
          <w:szCs w:val="21"/>
        </w:rPr>
        <w:t>3.采购方式：竞争性磋商</w:t>
      </w:r>
    </w:p>
    <w:p w14:paraId="6C37E2E5">
      <w:pPr>
        <w:widowControl/>
        <w:spacing w:line="360" w:lineRule="auto"/>
        <w:ind w:firstLine="420" w:firstLineChars="200"/>
        <w:jc w:val="left"/>
        <w:rPr>
          <w:rFonts w:ascii="宋体" w:hAnsi="宋体" w:cs="宋体"/>
          <w:szCs w:val="21"/>
        </w:rPr>
      </w:pPr>
      <w:r>
        <w:rPr>
          <w:rFonts w:hint="eastAsia" w:ascii="宋体" w:hAnsi="宋体" w:cs="宋体"/>
          <w:szCs w:val="21"/>
        </w:rPr>
        <w:t>4.预算金额：人民币壹佰贰拾贰万肆仟元整（￥1224000.00），其中</w:t>
      </w:r>
    </w:p>
    <w:tbl>
      <w:tblPr>
        <w:tblStyle w:val="69"/>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91"/>
        <w:gridCol w:w="4027"/>
        <w:gridCol w:w="2562"/>
      </w:tblGrid>
      <w:tr w14:paraId="48C2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79A0A435">
            <w:pPr>
              <w:spacing w:line="400" w:lineRule="exact"/>
              <w:ind w:left="-146" w:right="-120"/>
              <w:jc w:val="center"/>
              <w:rPr>
                <w:rFonts w:ascii="宋体" w:hAnsi="宋体" w:cs="宋体"/>
                <w:b/>
                <w:bCs/>
                <w:szCs w:val="21"/>
              </w:rPr>
            </w:pPr>
            <w:r>
              <w:rPr>
                <w:rFonts w:hint="eastAsia" w:ascii="宋体" w:hAnsi="宋体" w:cs="宋体"/>
                <w:b/>
                <w:bCs/>
                <w:szCs w:val="21"/>
              </w:rPr>
              <w:t>序号</w:t>
            </w:r>
          </w:p>
        </w:tc>
        <w:tc>
          <w:tcPr>
            <w:tcW w:w="1991" w:type="dxa"/>
            <w:vAlign w:val="center"/>
          </w:tcPr>
          <w:p w14:paraId="5E41B7B7">
            <w:pPr>
              <w:tabs>
                <w:tab w:val="left" w:pos="341"/>
              </w:tabs>
              <w:spacing w:line="400" w:lineRule="exact"/>
              <w:ind w:left="-72" w:right="-24"/>
              <w:jc w:val="center"/>
              <w:rPr>
                <w:rFonts w:ascii="宋体" w:hAnsi="宋体" w:cs="宋体"/>
                <w:b/>
                <w:bCs/>
                <w:szCs w:val="21"/>
              </w:rPr>
            </w:pPr>
            <w:r>
              <w:rPr>
                <w:rFonts w:hint="eastAsia" w:ascii="宋体" w:hAnsi="宋体" w:cs="宋体"/>
                <w:b/>
                <w:bCs/>
                <w:szCs w:val="21"/>
              </w:rPr>
              <w:t>分项内容</w:t>
            </w:r>
          </w:p>
        </w:tc>
        <w:tc>
          <w:tcPr>
            <w:tcW w:w="4027" w:type="dxa"/>
            <w:vAlign w:val="center"/>
          </w:tcPr>
          <w:p w14:paraId="0AEDC54A">
            <w:pPr>
              <w:spacing w:line="400" w:lineRule="exact"/>
              <w:ind w:left="-146" w:right="-120"/>
              <w:jc w:val="center"/>
              <w:rPr>
                <w:rFonts w:ascii="宋体" w:hAnsi="宋体" w:cs="宋体"/>
                <w:b/>
                <w:bCs/>
                <w:szCs w:val="21"/>
              </w:rPr>
            </w:pPr>
            <w:r>
              <w:rPr>
                <w:rFonts w:hint="eastAsia" w:ascii="宋体" w:hAnsi="宋体" w:cs="宋体"/>
                <w:b/>
                <w:bCs/>
                <w:szCs w:val="21"/>
              </w:rPr>
              <w:t>预算金额</w:t>
            </w:r>
          </w:p>
        </w:tc>
        <w:tc>
          <w:tcPr>
            <w:tcW w:w="2562" w:type="dxa"/>
            <w:vAlign w:val="center"/>
          </w:tcPr>
          <w:p w14:paraId="3884453E">
            <w:pPr>
              <w:spacing w:line="400" w:lineRule="exact"/>
              <w:ind w:left="-146" w:right="-120"/>
              <w:jc w:val="center"/>
              <w:rPr>
                <w:rFonts w:ascii="宋体" w:hAnsi="宋体" w:cs="宋体"/>
                <w:b/>
                <w:bCs/>
                <w:szCs w:val="21"/>
              </w:rPr>
            </w:pPr>
            <w:r>
              <w:rPr>
                <w:rFonts w:hint="eastAsia" w:ascii="宋体" w:hAnsi="宋体" w:cs="宋体"/>
                <w:b/>
                <w:bCs/>
                <w:szCs w:val="21"/>
              </w:rPr>
              <w:t>备注</w:t>
            </w:r>
          </w:p>
        </w:tc>
      </w:tr>
      <w:tr w14:paraId="0003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55B34473">
            <w:pPr>
              <w:spacing w:line="400" w:lineRule="exact"/>
              <w:jc w:val="center"/>
              <w:rPr>
                <w:rFonts w:ascii="宋体" w:hAnsi="宋体" w:cs="宋体"/>
                <w:szCs w:val="21"/>
              </w:rPr>
            </w:pPr>
            <w:r>
              <w:rPr>
                <w:rFonts w:hint="eastAsia" w:ascii="宋体" w:hAnsi="宋体" w:cs="宋体"/>
                <w:szCs w:val="21"/>
              </w:rPr>
              <w:t>1</w:t>
            </w:r>
          </w:p>
        </w:tc>
        <w:tc>
          <w:tcPr>
            <w:tcW w:w="1991" w:type="dxa"/>
            <w:vAlign w:val="center"/>
          </w:tcPr>
          <w:p w14:paraId="4A64A6FE">
            <w:pPr>
              <w:tabs>
                <w:tab w:val="left" w:pos="341"/>
              </w:tabs>
              <w:spacing w:line="400" w:lineRule="exact"/>
              <w:ind w:right="-24"/>
              <w:jc w:val="center"/>
              <w:rPr>
                <w:rFonts w:ascii="宋体" w:hAnsi="宋体" w:cs="宋体"/>
                <w:szCs w:val="21"/>
              </w:rPr>
            </w:pPr>
            <w:r>
              <w:rPr>
                <w:rFonts w:hint="eastAsia" w:ascii="宋体" w:hAnsi="宋体" w:cs="宋体"/>
                <w:szCs w:val="21"/>
              </w:rPr>
              <w:t>人员固定费用</w:t>
            </w:r>
          </w:p>
        </w:tc>
        <w:tc>
          <w:tcPr>
            <w:tcW w:w="4027" w:type="dxa"/>
            <w:vAlign w:val="center"/>
          </w:tcPr>
          <w:p w14:paraId="12B38E4E">
            <w:pPr>
              <w:tabs>
                <w:tab w:val="left" w:pos="341"/>
              </w:tabs>
              <w:spacing w:line="400" w:lineRule="exact"/>
              <w:ind w:right="-24"/>
              <w:jc w:val="center"/>
              <w:rPr>
                <w:rFonts w:ascii="宋体" w:hAnsi="宋体" w:cs="宋体"/>
                <w:szCs w:val="21"/>
              </w:rPr>
            </w:pPr>
            <w:r>
              <w:rPr>
                <w:rFonts w:hint="eastAsia" w:ascii="宋体" w:hAnsi="宋体" w:cs="宋体"/>
                <w:szCs w:val="21"/>
              </w:rPr>
              <w:t>人民币壹佰壹拾捌万零捌佰元整（¥1180800.00）</w:t>
            </w:r>
          </w:p>
        </w:tc>
        <w:tc>
          <w:tcPr>
            <w:tcW w:w="2562" w:type="dxa"/>
            <w:vAlign w:val="center"/>
          </w:tcPr>
          <w:p w14:paraId="1FBBA806">
            <w:pPr>
              <w:tabs>
                <w:tab w:val="left" w:pos="341"/>
              </w:tabs>
              <w:spacing w:line="400" w:lineRule="exact"/>
              <w:ind w:right="-24"/>
              <w:jc w:val="center"/>
              <w:rPr>
                <w:rFonts w:ascii="宋体" w:hAnsi="宋体" w:cs="宋体"/>
                <w:szCs w:val="21"/>
              </w:rPr>
            </w:pPr>
            <w:r>
              <w:rPr>
                <w:rFonts w:hint="eastAsia" w:ascii="宋体" w:hAnsi="宋体" w:cs="宋体"/>
                <w:szCs w:val="21"/>
              </w:rPr>
              <w:t>不可竞争费用</w:t>
            </w:r>
          </w:p>
        </w:tc>
      </w:tr>
      <w:tr w14:paraId="6D9D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3D9CBF71">
            <w:pPr>
              <w:spacing w:line="400" w:lineRule="exact"/>
              <w:jc w:val="center"/>
              <w:rPr>
                <w:rFonts w:ascii="宋体" w:hAnsi="宋体" w:cs="宋体"/>
                <w:szCs w:val="21"/>
              </w:rPr>
            </w:pPr>
            <w:r>
              <w:rPr>
                <w:rFonts w:hint="eastAsia" w:ascii="宋体" w:hAnsi="宋体" w:cs="宋体"/>
                <w:szCs w:val="21"/>
              </w:rPr>
              <w:t>2</w:t>
            </w:r>
          </w:p>
        </w:tc>
        <w:tc>
          <w:tcPr>
            <w:tcW w:w="1991" w:type="dxa"/>
            <w:vAlign w:val="center"/>
          </w:tcPr>
          <w:p w14:paraId="252B6418">
            <w:pPr>
              <w:tabs>
                <w:tab w:val="left" w:pos="341"/>
              </w:tabs>
              <w:spacing w:line="400" w:lineRule="exact"/>
              <w:ind w:right="-24"/>
              <w:jc w:val="center"/>
              <w:rPr>
                <w:rFonts w:ascii="宋体" w:hAnsi="宋体" w:cs="宋体"/>
                <w:szCs w:val="21"/>
              </w:rPr>
            </w:pPr>
            <w:r>
              <w:rPr>
                <w:rFonts w:hint="eastAsia" w:ascii="宋体" w:hAnsi="宋体" w:cs="宋体"/>
                <w:szCs w:val="21"/>
              </w:rPr>
              <w:t>人员管理费用</w:t>
            </w:r>
          </w:p>
        </w:tc>
        <w:tc>
          <w:tcPr>
            <w:tcW w:w="4027" w:type="dxa"/>
            <w:vAlign w:val="center"/>
          </w:tcPr>
          <w:p w14:paraId="709D9389">
            <w:pPr>
              <w:tabs>
                <w:tab w:val="left" w:pos="341"/>
              </w:tabs>
              <w:spacing w:line="400" w:lineRule="exact"/>
              <w:ind w:right="-24"/>
              <w:jc w:val="center"/>
              <w:rPr>
                <w:rFonts w:ascii="宋体" w:hAnsi="宋体" w:cs="宋体"/>
                <w:szCs w:val="21"/>
              </w:rPr>
            </w:pPr>
            <w:r>
              <w:rPr>
                <w:rFonts w:hint="eastAsia" w:ascii="宋体" w:hAnsi="宋体" w:cs="宋体"/>
                <w:szCs w:val="21"/>
              </w:rPr>
              <w:t>人民币肆万叁仟贰佰元整</w:t>
            </w:r>
          </w:p>
          <w:p w14:paraId="54B2A564">
            <w:pPr>
              <w:tabs>
                <w:tab w:val="left" w:pos="341"/>
              </w:tabs>
              <w:spacing w:line="400" w:lineRule="exact"/>
              <w:ind w:right="-24"/>
              <w:jc w:val="center"/>
              <w:rPr>
                <w:rFonts w:ascii="宋体" w:hAnsi="宋体" w:cs="宋体"/>
                <w:szCs w:val="21"/>
              </w:rPr>
            </w:pPr>
            <w:r>
              <w:rPr>
                <w:rFonts w:hint="eastAsia" w:ascii="宋体" w:hAnsi="宋体" w:cs="宋体"/>
                <w:szCs w:val="21"/>
              </w:rPr>
              <w:t>(¥43200.00)</w:t>
            </w:r>
          </w:p>
        </w:tc>
        <w:tc>
          <w:tcPr>
            <w:tcW w:w="2562" w:type="dxa"/>
            <w:vAlign w:val="center"/>
          </w:tcPr>
          <w:p w14:paraId="7F33912E">
            <w:pPr>
              <w:tabs>
                <w:tab w:val="left" w:pos="341"/>
              </w:tabs>
              <w:spacing w:line="400" w:lineRule="exact"/>
              <w:ind w:right="-24"/>
              <w:jc w:val="center"/>
              <w:rPr>
                <w:rFonts w:ascii="宋体" w:hAnsi="宋体" w:cs="宋体"/>
                <w:szCs w:val="21"/>
              </w:rPr>
            </w:pPr>
            <w:r>
              <w:rPr>
                <w:rFonts w:hint="eastAsia" w:ascii="宋体" w:hAnsi="宋体" w:cs="宋体"/>
                <w:szCs w:val="21"/>
              </w:rPr>
              <w:t>可竞争费用</w:t>
            </w:r>
          </w:p>
        </w:tc>
      </w:tr>
    </w:tbl>
    <w:p w14:paraId="1DAA4F52">
      <w:pPr>
        <w:spacing w:line="360" w:lineRule="auto"/>
        <w:ind w:firstLine="630" w:firstLineChars="300"/>
        <w:rPr>
          <w:rFonts w:ascii="宋体" w:hAnsi="宋体" w:cs="宋体"/>
          <w:szCs w:val="21"/>
        </w:rPr>
      </w:pPr>
      <w:r>
        <w:rPr>
          <w:rFonts w:hint="eastAsia" w:ascii="宋体" w:hAnsi="宋体" w:cs="宋体"/>
          <w:szCs w:val="21"/>
        </w:rPr>
        <w:t>最高限价：人民币壹佰贰拾贰万肆仟元整（￥1224000.00）</w:t>
      </w:r>
    </w:p>
    <w:bookmarkEnd w:id="16"/>
    <w:bookmarkEnd w:id="17"/>
    <w:tbl>
      <w:tblPr>
        <w:tblStyle w:val="69"/>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91"/>
        <w:gridCol w:w="4027"/>
        <w:gridCol w:w="2562"/>
      </w:tblGrid>
      <w:tr w14:paraId="56BB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36930CDB">
            <w:pPr>
              <w:spacing w:line="400" w:lineRule="exact"/>
              <w:ind w:left="-146" w:right="-120"/>
              <w:jc w:val="center"/>
              <w:rPr>
                <w:rFonts w:ascii="宋体" w:hAnsi="宋体" w:cs="宋体"/>
                <w:b/>
                <w:bCs/>
                <w:szCs w:val="21"/>
              </w:rPr>
            </w:pPr>
            <w:r>
              <w:rPr>
                <w:rFonts w:hint="eastAsia" w:ascii="宋体" w:hAnsi="宋体" w:cs="宋体"/>
                <w:b/>
                <w:bCs/>
                <w:szCs w:val="21"/>
              </w:rPr>
              <w:t>序号</w:t>
            </w:r>
          </w:p>
        </w:tc>
        <w:tc>
          <w:tcPr>
            <w:tcW w:w="1991" w:type="dxa"/>
            <w:vAlign w:val="center"/>
          </w:tcPr>
          <w:p w14:paraId="4BCDB47F">
            <w:pPr>
              <w:tabs>
                <w:tab w:val="left" w:pos="341"/>
              </w:tabs>
              <w:spacing w:line="400" w:lineRule="exact"/>
              <w:ind w:left="-72" w:right="-24"/>
              <w:jc w:val="center"/>
              <w:rPr>
                <w:rFonts w:ascii="宋体" w:hAnsi="宋体" w:cs="宋体"/>
                <w:b/>
                <w:bCs/>
                <w:szCs w:val="21"/>
              </w:rPr>
            </w:pPr>
            <w:r>
              <w:rPr>
                <w:rFonts w:hint="eastAsia" w:ascii="宋体" w:hAnsi="宋体" w:cs="宋体"/>
                <w:b/>
                <w:bCs/>
                <w:szCs w:val="21"/>
              </w:rPr>
              <w:t>分项内容</w:t>
            </w:r>
          </w:p>
        </w:tc>
        <w:tc>
          <w:tcPr>
            <w:tcW w:w="4027" w:type="dxa"/>
            <w:vAlign w:val="center"/>
          </w:tcPr>
          <w:p w14:paraId="2BA99C1E">
            <w:pPr>
              <w:spacing w:line="400" w:lineRule="exact"/>
              <w:ind w:left="-146" w:right="-120"/>
              <w:jc w:val="center"/>
              <w:rPr>
                <w:rFonts w:ascii="宋体" w:hAnsi="宋体" w:cs="宋体"/>
                <w:b/>
                <w:bCs/>
                <w:szCs w:val="21"/>
              </w:rPr>
            </w:pPr>
            <w:r>
              <w:rPr>
                <w:rFonts w:hint="eastAsia" w:ascii="宋体" w:hAnsi="宋体" w:cs="宋体"/>
                <w:b/>
                <w:bCs/>
                <w:szCs w:val="21"/>
              </w:rPr>
              <w:t>预算金额</w:t>
            </w:r>
          </w:p>
        </w:tc>
        <w:tc>
          <w:tcPr>
            <w:tcW w:w="2562" w:type="dxa"/>
            <w:vAlign w:val="center"/>
          </w:tcPr>
          <w:p w14:paraId="15F22EBF">
            <w:pPr>
              <w:spacing w:line="400" w:lineRule="exact"/>
              <w:ind w:left="-146" w:right="-120"/>
              <w:jc w:val="center"/>
              <w:rPr>
                <w:rFonts w:ascii="宋体" w:hAnsi="宋体" w:cs="宋体"/>
                <w:b/>
                <w:bCs/>
                <w:szCs w:val="21"/>
              </w:rPr>
            </w:pPr>
            <w:r>
              <w:rPr>
                <w:rFonts w:hint="eastAsia" w:ascii="宋体" w:hAnsi="宋体" w:cs="宋体"/>
                <w:b/>
                <w:bCs/>
                <w:szCs w:val="21"/>
              </w:rPr>
              <w:t>备注</w:t>
            </w:r>
          </w:p>
        </w:tc>
      </w:tr>
      <w:tr w14:paraId="5508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58F8E16E">
            <w:pPr>
              <w:spacing w:line="400" w:lineRule="exact"/>
              <w:jc w:val="center"/>
              <w:rPr>
                <w:rFonts w:ascii="宋体" w:hAnsi="宋体" w:cs="宋体"/>
                <w:szCs w:val="21"/>
              </w:rPr>
            </w:pPr>
            <w:r>
              <w:rPr>
                <w:rFonts w:hint="eastAsia" w:ascii="宋体" w:hAnsi="宋体" w:cs="宋体"/>
                <w:szCs w:val="21"/>
              </w:rPr>
              <w:t>1</w:t>
            </w:r>
          </w:p>
        </w:tc>
        <w:tc>
          <w:tcPr>
            <w:tcW w:w="1991" w:type="dxa"/>
            <w:vAlign w:val="center"/>
          </w:tcPr>
          <w:p w14:paraId="72DA9144">
            <w:pPr>
              <w:tabs>
                <w:tab w:val="left" w:pos="341"/>
              </w:tabs>
              <w:spacing w:line="400" w:lineRule="exact"/>
              <w:ind w:right="-24"/>
              <w:jc w:val="center"/>
              <w:rPr>
                <w:rFonts w:ascii="宋体" w:hAnsi="宋体" w:cs="宋体"/>
                <w:szCs w:val="21"/>
              </w:rPr>
            </w:pPr>
            <w:r>
              <w:rPr>
                <w:rFonts w:hint="eastAsia" w:ascii="宋体" w:hAnsi="宋体" w:cs="宋体"/>
                <w:szCs w:val="21"/>
              </w:rPr>
              <w:t>人员固定费用</w:t>
            </w:r>
          </w:p>
        </w:tc>
        <w:tc>
          <w:tcPr>
            <w:tcW w:w="4027" w:type="dxa"/>
            <w:vAlign w:val="center"/>
          </w:tcPr>
          <w:p w14:paraId="736DC066">
            <w:pPr>
              <w:tabs>
                <w:tab w:val="left" w:pos="341"/>
              </w:tabs>
              <w:spacing w:line="400" w:lineRule="exact"/>
              <w:ind w:right="-24"/>
              <w:jc w:val="center"/>
              <w:rPr>
                <w:rFonts w:ascii="宋体" w:hAnsi="宋体" w:cs="宋体"/>
                <w:szCs w:val="21"/>
              </w:rPr>
            </w:pPr>
            <w:r>
              <w:rPr>
                <w:rFonts w:hint="eastAsia" w:ascii="宋体" w:hAnsi="宋体" w:cs="宋体"/>
                <w:szCs w:val="21"/>
              </w:rPr>
              <w:t>人民币壹佰壹拾捌万零捌佰元整（¥1180800.00）</w:t>
            </w:r>
          </w:p>
        </w:tc>
        <w:tc>
          <w:tcPr>
            <w:tcW w:w="2562" w:type="dxa"/>
            <w:vAlign w:val="center"/>
          </w:tcPr>
          <w:p w14:paraId="0FD4D456">
            <w:pPr>
              <w:tabs>
                <w:tab w:val="left" w:pos="341"/>
              </w:tabs>
              <w:spacing w:line="400" w:lineRule="exact"/>
              <w:ind w:right="-24"/>
              <w:jc w:val="center"/>
              <w:rPr>
                <w:rFonts w:ascii="宋体" w:hAnsi="宋体" w:cs="宋体"/>
                <w:szCs w:val="21"/>
              </w:rPr>
            </w:pPr>
            <w:r>
              <w:rPr>
                <w:rFonts w:hint="eastAsia" w:ascii="宋体" w:hAnsi="宋体" w:cs="宋体"/>
                <w:szCs w:val="21"/>
              </w:rPr>
              <w:t>不可竞争费用</w:t>
            </w:r>
          </w:p>
        </w:tc>
      </w:tr>
      <w:tr w14:paraId="490E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1AB846ED">
            <w:pPr>
              <w:spacing w:line="400" w:lineRule="exact"/>
              <w:jc w:val="center"/>
              <w:rPr>
                <w:rFonts w:ascii="宋体" w:hAnsi="宋体" w:cs="宋体"/>
                <w:szCs w:val="21"/>
              </w:rPr>
            </w:pPr>
            <w:r>
              <w:rPr>
                <w:rFonts w:hint="eastAsia" w:ascii="宋体" w:hAnsi="宋体" w:cs="宋体"/>
                <w:szCs w:val="21"/>
              </w:rPr>
              <w:t>2</w:t>
            </w:r>
          </w:p>
        </w:tc>
        <w:tc>
          <w:tcPr>
            <w:tcW w:w="1991" w:type="dxa"/>
            <w:vAlign w:val="center"/>
          </w:tcPr>
          <w:p w14:paraId="264E553C">
            <w:pPr>
              <w:tabs>
                <w:tab w:val="left" w:pos="341"/>
              </w:tabs>
              <w:spacing w:line="400" w:lineRule="exact"/>
              <w:ind w:right="-24"/>
              <w:jc w:val="center"/>
              <w:rPr>
                <w:rFonts w:ascii="宋体" w:hAnsi="宋体" w:cs="宋体"/>
                <w:szCs w:val="21"/>
              </w:rPr>
            </w:pPr>
            <w:r>
              <w:rPr>
                <w:rFonts w:hint="eastAsia" w:ascii="宋体" w:hAnsi="宋体" w:cs="宋体"/>
                <w:szCs w:val="21"/>
              </w:rPr>
              <w:t>人员管理费用</w:t>
            </w:r>
          </w:p>
        </w:tc>
        <w:tc>
          <w:tcPr>
            <w:tcW w:w="4027" w:type="dxa"/>
            <w:vAlign w:val="center"/>
          </w:tcPr>
          <w:p w14:paraId="543C892A">
            <w:pPr>
              <w:tabs>
                <w:tab w:val="left" w:pos="341"/>
              </w:tabs>
              <w:spacing w:line="400" w:lineRule="exact"/>
              <w:ind w:right="-24"/>
              <w:jc w:val="center"/>
              <w:rPr>
                <w:rFonts w:ascii="宋体" w:hAnsi="宋体" w:cs="宋体"/>
                <w:szCs w:val="21"/>
              </w:rPr>
            </w:pPr>
            <w:r>
              <w:rPr>
                <w:rFonts w:hint="eastAsia" w:ascii="宋体" w:hAnsi="宋体" w:cs="宋体"/>
                <w:szCs w:val="21"/>
              </w:rPr>
              <w:t>人民币肆万叁仟贰佰元整</w:t>
            </w:r>
          </w:p>
          <w:p w14:paraId="35B509C0">
            <w:pPr>
              <w:tabs>
                <w:tab w:val="left" w:pos="341"/>
              </w:tabs>
              <w:spacing w:line="400" w:lineRule="exact"/>
              <w:ind w:right="-24"/>
              <w:jc w:val="center"/>
              <w:rPr>
                <w:rFonts w:ascii="宋体" w:hAnsi="宋体" w:cs="宋体"/>
                <w:szCs w:val="21"/>
              </w:rPr>
            </w:pPr>
            <w:r>
              <w:rPr>
                <w:rFonts w:hint="eastAsia" w:ascii="宋体" w:hAnsi="宋体" w:cs="宋体"/>
                <w:szCs w:val="21"/>
              </w:rPr>
              <w:t>(¥43200.00)</w:t>
            </w:r>
          </w:p>
        </w:tc>
        <w:tc>
          <w:tcPr>
            <w:tcW w:w="2562" w:type="dxa"/>
            <w:vAlign w:val="center"/>
          </w:tcPr>
          <w:p w14:paraId="0387FA36">
            <w:pPr>
              <w:tabs>
                <w:tab w:val="left" w:pos="341"/>
              </w:tabs>
              <w:spacing w:line="400" w:lineRule="exact"/>
              <w:ind w:right="-24"/>
              <w:jc w:val="center"/>
              <w:rPr>
                <w:rFonts w:ascii="宋体" w:hAnsi="宋体" w:cs="宋体"/>
                <w:szCs w:val="21"/>
              </w:rPr>
            </w:pPr>
            <w:r>
              <w:rPr>
                <w:rFonts w:hint="eastAsia" w:ascii="宋体" w:hAnsi="宋体" w:cs="宋体"/>
                <w:szCs w:val="21"/>
              </w:rPr>
              <w:t>可竞争费用（人员管理费用单价最高限价金额为2400元/人/年）</w:t>
            </w:r>
          </w:p>
        </w:tc>
      </w:tr>
    </w:tbl>
    <w:p w14:paraId="3E938A3D">
      <w:pPr>
        <w:spacing w:line="360" w:lineRule="auto"/>
        <w:ind w:firstLine="420" w:firstLineChars="200"/>
        <w:rPr>
          <w:rFonts w:ascii="宋体" w:hAnsi="宋体" w:cs="宋体"/>
          <w:szCs w:val="21"/>
        </w:rPr>
      </w:pPr>
      <w:r>
        <w:rPr>
          <w:rFonts w:hint="eastAsia" w:ascii="宋体" w:hAnsi="宋体" w:cs="宋体"/>
          <w:szCs w:val="21"/>
        </w:rPr>
        <w:t>5.采购需求：为了保障苏州市吴江区盛泽新城实验幼儿园教学工作正常开展，特采购教育服务。</w:t>
      </w:r>
    </w:p>
    <w:p w14:paraId="4FE3745D">
      <w:pPr>
        <w:spacing w:line="360" w:lineRule="auto"/>
        <w:ind w:firstLine="420" w:firstLineChars="200"/>
        <w:rPr>
          <w:rFonts w:ascii="宋体" w:hAnsi="宋体" w:cs="宋体"/>
          <w:szCs w:val="21"/>
        </w:rPr>
      </w:pPr>
      <w:r>
        <w:rPr>
          <w:rFonts w:hint="eastAsia" w:ascii="宋体" w:hAnsi="宋体" w:cs="宋体"/>
          <w:szCs w:val="21"/>
        </w:rPr>
        <w:t>6.合同履行期限：1年，具体日期按照合同约定。</w:t>
      </w:r>
    </w:p>
    <w:p w14:paraId="636CC133">
      <w:pPr>
        <w:spacing w:line="360" w:lineRule="auto"/>
        <w:ind w:firstLine="420" w:firstLineChars="200"/>
        <w:rPr>
          <w:rFonts w:ascii="宋体" w:hAnsi="宋体" w:cs="宋体"/>
          <w:b/>
          <w:bCs/>
          <w:szCs w:val="21"/>
        </w:rPr>
      </w:pPr>
      <w:r>
        <w:rPr>
          <w:rFonts w:hint="eastAsia" w:ascii="宋体" w:hAnsi="宋体" w:cs="宋体"/>
          <w:kern w:val="0"/>
          <w:szCs w:val="21"/>
          <w:shd w:val="clear" w:color="auto" w:fill="FFFFFF"/>
        </w:rPr>
        <w:t>本项目</w:t>
      </w:r>
      <w:r>
        <w:rPr>
          <w:rFonts w:hint="eastAsia" w:ascii="宋体" w:hAnsi="宋体" w:cs="宋体"/>
          <w:kern w:val="0"/>
          <w:szCs w:val="21"/>
          <w:u w:val="single"/>
          <w:shd w:val="clear" w:color="auto" w:fill="FFFFFF"/>
        </w:rPr>
        <w:t>不接受</w:t>
      </w:r>
      <w:r>
        <w:rPr>
          <w:rFonts w:hint="eastAsia" w:ascii="宋体" w:hAnsi="宋体" w:cs="宋体"/>
          <w:kern w:val="0"/>
          <w:szCs w:val="21"/>
          <w:shd w:val="clear" w:color="auto" w:fill="FFFFFF"/>
        </w:rPr>
        <w:t>联合体投标</w:t>
      </w:r>
      <w:r>
        <w:rPr>
          <w:rFonts w:hint="eastAsia" w:ascii="宋体" w:hAnsi="宋体" w:cs="宋体"/>
          <w:szCs w:val="21"/>
        </w:rPr>
        <w:t>。</w:t>
      </w:r>
    </w:p>
    <w:p w14:paraId="39631CF9">
      <w:pPr>
        <w:pStyle w:val="5"/>
        <w:spacing w:before="0" w:after="0" w:line="360" w:lineRule="auto"/>
        <w:ind w:firstLine="422" w:firstLineChars="200"/>
        <w:rPr>
          <w:rFonts w:ascii="宋体" w:hAnsi="宋体" w:eastAsia="宋体" w:cs="宋体"/>
          <w:bCs/>
          <w:sz w:val="21"/>
          <w:szCs w:val="21"/>
        </w:rPr>
      </w:pPr>
      <w:bookmarkStart w:id="18" w:name="_Toc28359013"/>
      <w:bookmarkStart w:id="19" w:name="_Toc28359090"/>
      <w:bookmarkStart w:id="20" w:name="_Toc35393799"/>
      <w:bookmarkStart w:id="21" w:name="_Toc35393630"/>
      <w:r>
        <w:rPr>
          <w:rFonts w:hint="eastAsia" w:ascii="宋体" w:hAnsi="宋体" w:eastAsia="宋体" w:cs="宋体"/>
          <w:bCs/>
          <w:sz w:val="21"/>
          <w:szCs w:val="21"/>
        </w:rPr>
        <w:t>二、申请人的资格要求：</w:t>
      </w:r>
      <w:bookmarkEnd w:id="18"/>
      <w:bookmarkEnd w:id="19"/>
      <w:bookmarkEnd w:id="20"/>
      <w:bookmarkEnd w:id="21"/>
    </w:p>
    <w:p w14:paraId="69707486">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14:paraId="1108734D">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75AF168C">
      <w:pPr>
        <w:spacing w:line="360" w:lineRule="auto"/>
        <w:ind w:firstLine="420" w:firstLineChars="200"/>
        <w:rPr>
          <w:rFonts w:ascii="宋体" w:hAnsi="宋体" w:cs="宋体"/>
          <w:szCs w:val="21"/>
        </w:rPr>
      </w:pPr>
      <w:r>
        <w:rPr>
          <w:rFonts w:hint="eastAsia" w:ascii="宋体" w:hAnsi="宋体" w:cs="宋体"/>
          <w:szCs w:val="21"/>
        </w:rPr>
        <w:t xml:space="preserve">（2）具有良好的商业信誉和健全的财务会计制度。 </w:t>
      </w:r>
    </w:p>
    <w:p w14:paraId="48E4C63E">
      <w:pPr>
        <w:spacing w:line="360" w:lineRule="auto"/>
        <w:ind w:firstLine="420" w:firstLineChars="200"/>
        <w:rPr>
          <w:rFonts w:ascii="宋体" w:hAnsi="宋体" w:cs="宋体"/>
          <w:szCs w:val="21"/>
        </w:rPr>
      </w:pPr>
      <w:r>
        <w:rPr>
          <w:rFonts w:hint="eastAsia" w:ascii="宋体" w:hAnsi="宋体" w:cs="宋体"/>
          <w:szCs w:val="21"/>
        </w:rPr>
        <w:t xml:space="preserve">（3）具有履行合同所必需的设备和专业技术能力。 </w:t>
      </w:r>
    </w:p>
    <w:p w14:paraId="7DC18724">
      <w:pPr>
        <w:spacing w:line="360" w:lineRule="auto"/>
        <w:ind w:firstLine="420" w:firstLineChars="200"/>
        <w:rPr>
          <w:rFonts w:ascii="宋体" w:hAnsi="宋体" w:cs="宋体"/>
          <w:szCs w:val="21"/>
        </w:rPr>
      </w:pPr>
      <w:r>
        <w:rPr>
          <w:rFonts w:hint="eastAsia" w:ascii="宋体" w:hAnsi="宋体" w:cs="宋体"/>
          <w:szCs w:val="21"/>
        </w:rPr>
        <w:t xml:space="preserve">（4）有依法缴纳税收和社会保障资金的良好记录。 </w:t>
      </w:r>
    </w:p>
    <w:p w14:paraId="06D154A3">
      <w:pPr>
        <w:spacing w:line="360" w:lineRule="auto"/>
        <w:ind w:firstLine="420" w:firstLineChars="200"/>
        <w:rPr>
          <w:rFonts w:ascii="宋体" w:hAnsi="宋体" w:cs="宋体"/>
          <w:szCs w:val="21"/>
        </w:rPr>
      </w:pPr>
      <w:r>
        <w:rPr>
          <w:rFonts w:hint="eastAsia" w:ascii="宋体" w:hAnsi="宋体" w:cs="宋体"/>
          <w:szCs w:val="21"/>
        </w:rPr>
        <w:t>（5）参加政府采购活动前三年内，在经营活动中没有重大违法记录。</w:t>
      </w:r>
    </w:p>
    <w:p w14:paraId="433B0329">
      <w:pPr>
        <w:spacing w:line="360" w:lineRule="auto"/>
        <w:ind w:firstLine="420" w:firstLineChars="200"/>
        <w:rPr>
          <w:rFonts w:ascii="宋体" w:hAnsi="宋体" w:cs="宋体"/>
          <w:szCs w:val="21"/>
        </w:rPr>
      </w:pPr>
      <w:r>
        <w:rPr>
          <w:rFonts w:hint="eastAsia" w:ascii="宋体" w:hAnsi="宋体" w:cs="宋体"/>
          <w:szCs w:val="21"/>
        </w:rPr>
        <w:t xml:space="preserve">（6）法律、行政法规规定的其他条件。 </w:t>
      </w:r>
    </w:p>
    <w:p w14:paraId="741BAE29">
      <w:pPr>
        <w:spacing w:line="360" w:lineRule="auto"/>
        <w:ind w:firstLine="420" w:firstLineChars="200"/>
        <w:rPr>
          <w:rFonts w:ascii="宋体" w:hAnsi="宋体" w:cs="宋体"/>
          <w:szCs w:val="21"/>
        </w:rPr>
      </w:pPr>
      <w:bookmarkStart w:id="22" w:name="_Toc28359014"/>
      <w:bookmarkStart w:id="23" w:name="_Toc28359091"/>
      <w:r>
        <w:rPr>
          <w:rFonts w:hint="eastAsia" w:ascii="宋体" w:hAnsi="宋体" w:cs="宋体"/>
          <w:szCs w:val="21"/>
        </w:rPr>
        <w:t>2.落实政府采购政策需满足的资格要求：根据《政府采购促进中小企业发展管理办法》的相关规定，</w:t>
      </w:r>
      <w:r>
        <w:rPr>
          <w:rFonts w:hint="eastAsia" w:ascii="宋体" w:hAnsi="宋体" w:cs="宋体"/>
          <w:b/>
          <w:bCs/>
          <w:szCs w:val="21"/>
        </w:rPr>
        <w:t>本项目专门面向中小企业采购。所属行业为</w:t>
      </w:r>
      <w:r>
        <w:rPr>
          <w:rFonts w:hint="eastAsia" w:ascii="宋体" w:hAnsi="宋体" w:cs="宋体"/>
          <w:b/>
          <w:bCs/>
          <w:u w:val="single"/>
        </w:rPr>
        <w:t>其他未列明行业</w:t>
      </w:r>
      <w:r>
        <w:rPr>
          <w:rFonts w:hint="eastAsia" w:ascii="宋体" w:hAnsi="宋体" w:cs="宋体"/>
          <w:szCs w:val="21"/>
        </w:rPr>
        <w:t>。</w:t>
      </w:r>
    </w:p>
    <w:p w14:paraId="0C33E6CA">
      <w:pPr>
        <w:spacing w:line="360" w:lineRule="auto"/>
        <w:ind w:firstLine="420" w:firstLineChars="200"/>
        <w:rPr>
          <w:rFonts w:ascii="宋体" w:hAnsi="宋体" w:cs="宋体"/>
          <w:szCs w:val="21"/>
          <w:u w:val="single"/>
        </w:rPr>
      </w:pPr>
      <w:r>
        <w:rPr>
          <w:rFonts w:hint="eastAsia" w:ascii="宋体" w:hAnsi="宋体" w:cs="宋体"/>
          <w:szCs w:val="21"/>
        </w:rPr>
        <w:t>3.本项目的特定资格要求：</w:t>
      </w:r>
    </w:p>
    <w:p w14:paraId="64CF9E82">
      <w:pPr>
        <w:spacing w:line="360" w:lineRule="auto"/>
        <w:ind w:firstLine="420" w:firstLineChars="200"/>
        <w:rPr>
          <w:rFonts w:ascii="宋体" w:hAnsi="宋体" w:cs="宋体"/>
          <w:szCs w:val="21"/>
        </w:rPr>
      </w:pPr>
      <w:r>
        <w:rPr>
          <w:rFonts w:hint="eastAsia" w:ascii="宋体" w:hAnsi="宋体" w:cs="宋体"/>
          <w:szCs w:val="21"/>
        </w:rPr>
        <w:t>（1）未被列入失信被执行人、重大税收违法案件当事人名单、政府采购严重失信行为记录名单；</w:t>
      </w:r>
    </w:p>
    <w:p w14:paraId="3107D4CB">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kern w:val="0"/>
          <w:szCs w:val="21"/>
          <w:shd w:val="clear" w:color="auto" w:fill="FFFFFF"/>
        </w:rPr>
        <w:t>本项目</w:t>
      </w:r>
      <w:r>
        <w:rPr>
          <w:rFonts w:hint="eastAsia" w:ascii="宋体" w:hAnsi="宋体" w:cs="宋体"/>
          <w:kern w:val="0"/>
          <w:szCs w:val="21"/>
          <w:u w:val="single"/>
          <w:shd w:val="clear" w:color="auto" w:fill="FFFFFF"/>
        </w:rPr>
        <w:t>不接受</w:t>
      </w:r>
      <w:r>
        <w:rPr>
          <w:rFonts w:hint="eastAsia" w:ascii="宋体" w:hAnsi="宋体" w:cs="宋体"/>
          <w:kern w:val="0"/>
          <w:szCs w:val="21"/>
          <w:shd w:val="clear" w:color="auto" w:fill="FFFFFF"/>
        </w:rPr>
        <w:t>联合体投标</w:t>
      </w:r>
      <w:r>
        <w:rPr>
          <w:rFonts w:hint="eastAsia" w:ascii="宋体" w:hAnsi="宋体" w:cs="宋体"/>
          <w:szCs w:val="21"/>
        </w:rPr>
        <w:t>；</w:t>
      </w:r>
    </w:p>
    <w:p w14:paraId="58D155D7">
      <w:pPr>
        <w:spacing w:line="360" w:lineRule="auto"/>
        <w:ind w:firstLine="420" w:firstLineChars="200"/>
        <w:rPr>
          <w:rFonts w:ascii="宋体" w:hAnsi="宋体" w:cs="宋体"/>
          <w:szCs w:val="21"/>
        </w:rPr>
      </w:pPr>
      <w:r>
        <w:rPr>
          <w:rFonts w:hint="eastAsia" w:ascii="宋体" w:hAnsi="宋体" w:cs="宋体"/>
          <w:szCs w:val="21"/>
        </w:rPr>
        <w:t>（3）单位负责人为同一人或者存在直接控股、管理关系的不同供应商（包含法定代表人为同一个人的两个及两个以上法人，母公司、全资子公司及其控股公司），不得参加同一合同项下的政府采购活动。</w:t>
      </w:r>
    </w:p>
    <w:p w14:paraId="31ABFD0E">
      <w:pPr>
        <w:spacing w:line="360" w:lineRule="auto"/>
        <w:ind w:firstLine="420" w:firstLineChars="200"/>
        <w:rPr>
          <w:rFonts w:ascii="宋体" w:hAnsi="宋体" w:cs="宋体"/>
          <w:szCs w:val="21"/>
        </w:rPr>
      </w:pPr>
      <w:r>
        <w:rPr>
          <w:rFonts w:hint="eastAsia" w:ascii="宋体" w:hAnsi="宋体" w:cs="宋体"/>
          <w:szCs w:val="21"/>
        </w:rPr>
        <w:t>（4）</w:t>
      </w:r>
      <w:bookmarkStart w:id="24" w:name="_Toc35393631"/>
      <w:bookmarkStart w:id="25" w:name="_Toc35393800"/>
      <w:r>
        <w:rPr>
          <w:rFonts w:hint="eastAsia" w:ascii="宋体" w:hAnsi="宋体" w:cs="宋体"/>
          <w:szCs w:val="21"/>
        </w:rPr>
        <w:t>为采购项目提供整体设计、规范编制或者项目管理、监理、监测等服务的供应商，不得再参加该采购项目的其他采购活动。</w:t>
      </w:r>
    </w:p>
    <w:p w14:paraId="2BC354B6">
      <w:pPr>
        <w:spacing w:line="360" w:lineRule="auto"/>
        <w:ind w:firstLine="420" w:firstLineChars="200"/>
        <w:rPr>
          <w:rFonts w:ascii="宋体" w:hAnsi="宋体" w:cs="宋体"/>
          <w:szCs w:val="21"/>
        </w:rPr>
      </w:pPr>
      <w:r>
        <w:rPr>
          <w:rFonts w:hint="eastAsia" w:ascii="宋体" w:hAnsi="宋体" w:cs="宋体"/>
          <w:szCs w:val="21"/>
        </w:rPr>
        <w:t>（5）法人的分支机构不得参加政府采购活动（除银行、保险、石油石化、电力、电信等行业特殊情况外）。</w:t>
      </w:r>
    </w:p>
    <w:p w14:paraId="002227F7">
      <w:pPr>
        <w:spacing w:line="360" w:lineRule="auto"/>
        <w:ind w:firstLine="420" w:firstLineChars="200"/>
        <w:rPr>
          <w:rFonts w:ascii="宋体" w:hAnsi="宋体" w:cs="宋体"/>
          <w:szCs w:val="21"/>
        </w:rPr>
      </w:pPr>
      <w:r>
        <w:rPr>
          <w:rFonts w:hint="eastAsia" w:ascii="宋体" w:hAnsi="宋体" w:cs="宋体"/>
          <w:szCs w:val="21"/>
        </w:rPr>
        <w:t>（6）本项目的其他特定资格要求：无。</w:t>
      </w:r>
    </w:p>
    <w:p w14:paraId="680CFE5B">
      <w:pPr>
        <w:spacing w:line="360" w:lineRule="auto"/>
        <w:ind w:firstLine="422" w:firstLineChars="200"/>
        <w:rPr>
          <w:rFonts w:ascii="宋体" w:hAnsi="宋体" w:cs="宋体"/>
          <w:szCs w:val="21"/>
        </w:rPr>
      </w:pPr>
      <w:r>
        <w:rPr>
          <w:rFonts w:hint="eastAsia" w:ascii="宋体" w:hAnsi="宋体" w:cs="宋体"/>
          <w:b/>
          <w:bCs/>
          <w:szCs w:val="21"/>
        </w:rPr>
        <w:t>三、获取采购文件</w:t>
      </w:r>
      <w:bookmarkEnd w:id="22"/>
      <w:bookmarkEnd w:id="23"/>
      <w:bookmarkEnd w:id="24"/>
      <w:bookmarkEnd w:id="25"/>
    </w:p>
    <w:p w14:paraId="49CDE9B2">
      <w:pPr>
        <w:spacing w:line="360" w:lineRule="auto"/>
        <w:ind w:firstLine="420"/>
        <w:rPr>
          <w:rFonts w:ascii="宋体" w:hAnsi="宋体" w:cs="宋体"/>
          <w:szCs w:val="21"/>
          <w:shd w:val="clear" w:color="auto" w:fill="FFFFFF"/>
        </w:rPr>
      </w:pPr>
      <w:r>
        <w:rPr>
          <w:rFonts w:hint="eastAsia" w:ascii="宋体" w:hAnsi="宋体" w:cs="宋体"/>
          <w:szCs w:val="21"/>
        </w:rPr>
        <w:t>1.</w:t>
      </w:r>
      <w:r>
        <w:rPr>
          <w:rFonts w:hint="eastAsia" w:ascii="宋体" w:hAnsi="宋体" w:cs="宋体"/>
          <w:szCs w:val="21"/>
          <w:shd w:val="clear" w:color="auto" w:fill="FFFFFF"/>
        </w:rPr>
        <w:t>时间：自公告发布之日起5个工作日</w:t>
      </w:r>
    </w:p>
    <w:p w14:paraId="16EF5F95">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2.地点：</w:t>
      </w:r>
      <w:r>
        <w:rPr>
          <w:rFonts w:hint="eastAsia" w:ascii="宋体" w:hAnsi="宋体" w:cs="宋体"/>
          <w:bCs/>
          <w:szCs w:val="21"/>
        </w:rPr>
        <w:t>苏采云系统</w:t>
      </w:r>
    </w:p>
    <w:p w14:paraId="587623AD">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3.方式：</w:t>
      </w:r>
    </w:p>
    <w:p w14:paraId="4AAB2AC9">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（1）CA证书办理</w:t>
      </w:r>
    </w:p>
    <w:p w14:paraId="2025B469">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供应商参与政府采购活动需办理江苏省电子政务证书认证中心CA证书和方正国际软件（北京）有限公司电子签章。CA证书及电子签章的办理方法详见苏州市政府采购网—法规政策--《转发省财政厅关于更换全省政府采购交易系统CA数字证书和电子签章的通知》或者“苏采云”系统登录界面中的“新CA办理指南”。</w:t>
      </w:r>
      <w:r>
        <w:rPr>
          <w:rFonts w:hint="eastAsia" w:ascii="宋体" w:hAnsi="宋体" w:cs="宋体"/>
          <w:b/>
          <w:bCs/>
          <w:szCs w:val="21"/>
          <w:shd w:val="clear" w:color="auto" w:fill="FFFFFF"/>
        </w:rPr>
        <w:t>“苏采云”系统目前仅支持“苏采云”系统下的政务CA证书，江苏省内各地区办理的“苏采云”系统下的政务CA证书全省通用。</w:t>
      </w:r>
      <w:r>
        <w:rPr>
          <w:rFonts w:hint="eastAsia" w:ascii="宋体" w:hAnsi="宋体" w:cs="宋体"/>
          <w:szCs w:val="21"/>
          <w:shd w:val="clear" w:color="auto" w:fill="FFFFFF"/>
        </w:rPr>
        <w:t>苏州现场办理地址：苏州市姑苏区平泷路251号政务服务中心4楼公共交易中心窗口，咨询电话：0512-69820834。</w:t>
      </w:r>
    </w:p>
    <w:p w14:paraId="211B2977">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（2）参与采购活动</w:t>
      </w:r>
    </w:p>
    <w:p w14:paraId="2F420911">
      <w:pPr>
        <w:spacing w:line="360" w:lineRule="auto"/>
        <w:ind w:right="-161" w:firstLine="420"/>
        <w:rPr>
          <w:rFonts w:ascii="宋体" w:hAnsi="宋体" w:cs="宋体"/>
          <w:szCs w:val="21"/>
          <w:shd w:val="clear" w:color="auto" w:fill="FFFFFF"/>
        </w:rPr>
      </w:pPr>
      <w:r>
        <w:rPr>
          <w:rFonts w:hint="eastAsia" w:ascii="宋体" w:hAnsi="宋体" w:cs="宋体"/>
          <w:szCs w:val="21"/>
          <w:shd w:val="clear" w:color="auto" w:fill="FFFFFF"/>
        </w:rPr>
        <w:t>供应商插入CA证书登录“苏采云”系统后选择具体项目，点击“我要参与”并签章提交《投标供应商确认函》，提交《投标供应商确认函》日期视同为依法获取采购文件日期。供应商须打印、保留《投标供应商确认函》，质疑时《投标供应商确认函》与质疑函一并提交；未依照采购公告要求提交《投标供应商确认函》的供应商，视为未参与该项政府采购活动，不具备对该政府采购项目提出质疑的法定权利，但因供应商资格条件或获取采购文件时间设定不符合有关法律法规规定等原因使供应商权益受损的除外。</w:t>
      </w:r>
    </w:p>
    <w:p w14:paraId="5B7E3BF0">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（3）电子投标准备</w:t>
      </w:r>
    </w:p>
    <w:p w14:paraId="7205DC2A">
      <w:pPr>
        <w:spacing w:line="360" w:lineRule="auto"/>
        <w:ind w:firstLine="420"/>
        <w:jc w:val="left"/>
        <w:rPr>
          <w:rFonts w:ascii="宋体" w:hAnsi="宋体" w:cs="宋体"/>
          <w:szCs w:val="21"/>
          <w:shd w:val="clear" w:color="auto" w:fill="FFFFFF"/>
        </w:rPr>
      </w:pPr>
      <w:r>
        <w:rPr>
          <w:rFonts w:hint="eastAsia" w:ascii="宋体" w:hAnsi="宋体" w:cs="宋体"/>
          <w:szCs w:val="21"/>
          <w:shd w:val="clear" w:color="auto" w:fill="FFFFFF"/>
        </w:rPr>
        <w:t>供应商在“苏采云”系统中操作参与项目后，必须在“已参与项目”界面中下载电子采购文件（后缀名为“.kedt”）并导入政府采购客户端工具后方可进行响应文件制作和提交</w:t>
      </w:r>
      <w:r>
        <w:rPr>
          <w:rFonts w:hint="eastAsia" w:ascii="宋体" w:hAnsi="宋体" w:cs="宋体"/>
          <w:b/>
          <w:bCs/>
          <w:szCs w:val="21"/>
          <w:shd w:val="clear" w:color="auto" w:fill="FFFFFF"/>
        </w:rPr>
        <w:t>（具体详见《苏采云系统供应商操作手册》，网址链接https://czju.suzhou.gov.cn/zfcg/html/content/20231220161910031.shtml）</w:t>
      </w:r>
      <w:r>
        <w:rPr>
          <w:rFonts w:hint="eastAsia" w:ascii="宋体" w:hAnsi="宋体" w:cs="宋体"/>
          <w:szCs w:val="21"/>
          <w:shd w:val="clear" w:color="auto" w:fill="FFFFFF"/>
        </w:rPr>
        <w:t>。在系统操作过程中如有疑问，请按以下方式联系：</w:t>
      </w:r>
    </w:p>
    <w:p w14:paraId="6D5FA3E8">
      <w:pPr>
        <w:pStyle w:val="19"/>
        <w:spacing w:line="360" w:lineRule="auto"/>
        <w:rPr>
          <w:rFonts w:ascii="宋体" w:hAnsi="宋体" w:eastAsia="宋体" w:cs="宋体"/>
          <w:sz w:val="21"/>
          <w:szCs w:val="21"/>
          <w:shd w:val="clear" w:color="auto" w:fill="FFFFFF"/>
        </w:rPr>
      </w:pPr>
      <w:r>
        <w:rPr>
          <w:rFonts w:hint="eastAsia" w:ascii="宋体" w:hAnsi="宋体" w:eastAsia="宋体" w:cs="宋体"/>
          <w:sz w:val="21"/>
          <w:szCs w:val="21"/>
          <w:shd w:val="clear" w:color="auto" w:fill="FFFFFF"/>
        </w:rPr>
        <w:t>注册咨询：18261002950；</w:t>
      </w:r>
    </w:p>
    <w:p w14:paraId="3DF1F7D6">
      <w:pPr>
        <w:pStyle w:val="19"/>
        <w:spacing w:line="360" w:lineRule="auto"/>
        <w:rPr>
          <w:rFonts w:ascii="宋体" w:hAnsi="宋体" w:eastAsia="宋体" w:cs="宋体"/>
          <w:sz w:val="21"/>
          <w:szCs w:val="21"/>
          <w:shd w:val="clear" w:color="auto" w:fill="FFFFFF"/>
        </w:rPr>
      </w:pPr>
      <w:r>
        <w:rPr>
          <w:rFonts w:hint="eastAsia" w:ascii="宋体" w:hAnsi="宋体" w:eastAsia="宋体" w:cs="宋体"/>
          <w:sz w:val="21"/>
          <w:szCs w:val="21"/>
          <w:shd w:val="clear" w:color="auto" w:fill="FFFFFF"/>
        </w:rPr>
        <w:t>CA技术咨询电话：400-608-6099；</w:t>
      </w:r>
    </w:p>
    <w:p w14:paraId="24A927EF">
      <w:pPr>
        <w:pStyle w:val="19"/>
        <w:spacing w:line="360" w:lineRule="auto"/>
        <w:rPr>
          <w:rFonts w:ascii="宋体" w:hAnsi="宋体" w:eastAsia="宋体" w:cs="宋体"/>
          <w:sz w:val="21"/>
          <w:szCs w:val="21"/>
          <w:shd w:val="clear" w:color="auto" w:fill="FFFFFF"/>
        </w:rPr>
      </w:pPr>
      <w:r>
        <w:rPr>
          <w:rFonts w:hint="eastAsia" w:ascii="宋体" w:hAnsi="宋体" w:eastAsia="宋体" w:cs="宋体"/>
          <w:sz w:val="21"/>
          <w:szCs w:val="21"/>
          <w:shd w:val="clear" w:color="auto" w:fill="FFFFFF"/>
        </w:rPr>
        <w:t>签章使用问题：025-83633811、025-83633812、15380932027、15371015030；</w:t>
      </w:r>
    </w:p>
    <w:p w14:paraId="174F915C">
      <w:pPr>
        <w:spacing w:line="360" w:lineRule="auto"/>
        <w:ind w:firstLine="420"/>
        <w:rPr>
          <w:rFonts w:ascii="宋体" w:hAnsi="宋体" w:cs="宋体"/>
          <w:szCs w:val="21"/>
          <w:shd w:val="clear" w:color="auto" w:fill="FFFFFF"/>
        </w:rPr>
      </w:pPr>
      <w:r>
        <w:rPr>
          <w:rFonts w:hint="eastAsia" w:ascii="宋体" w:hAnsi="宋体" w:cs="宋体"/>
          <w:szCs w:val="21"/>
          <w:shd w:val="clear" w:color="auto" w:fill="FFFFFF"/>
        </w:rPr>
        <w:t>系统使用指导与咨询：联系电话：18261002950；QQ：3048755361、1315179389、895706745。</w:t>
      </w:r>
    </w:p>
    <w:p w14:paraId="09A1A056">
      <w:pPr>
        <w:adjustRightInd w:val="0"/>
        <w:snapToGrid w:val="0"/>
        <w:spacing w:line="360" w:lineRule="auto"/>
        <w:ind w:firstLine="420" w:firstLineChars="200"/>
        <w:rPr>
          <w:rFonts w:ascii="宋体" w:hAnsi="宋体" w:cs="宋体"/>
          <w:szCs w:val="21"/>
        </w:rPr>
      </w:pPr>
      <w:r>
        <w:rPr>
          <w:rFonts w:hint="eastAsia" w:ascii="宋体" w:hAnsi="宋体" w:cs="宋体"/>
          <w:szCs w:val="21"/>
          <w:shd w:val="clear" w:color="auto" w:fill="FFFFFF"/>
        </w:rPr>
        <w:t>4.售价：免费</w:t>
      </w:r>
      <w:r>
        <w:rPr>
          <w:rFonts w:hint="eastAsia" w:ascii="宋体" w:hAnsi="宋体" w:cs="宋体"/>
          <w:szCs w:val="21"/>
        </w:rPr>
        <w:t>。</w:t>
      </w:r>
    </w:p>
    <w:p w14:paraId="7E106334">
      <w:pPr>
        <w:spacing w:line="360" w:lineRule="auto"/>
        <w:ind w:firstLine="422"/>
        <w:rPr>
          <w:rFonts w:ascii="宋体" w:hAnsi="宋体" w:cs="宋体"/>
          <w:b/>
          <w:bCs/>
          <w:szCs w:val="21"/>
        </w:rPr>
      </w:pPr>
      <w:bookmarkStart w:id="26" w:name="_Toc28359015"/>
      <w:bookmarkStart w:id="27" w:name="_Toc28359092"/>
      <w:bookmarkStart w:id="28" w:name="_Toc35393801"/>
      <w:bookmarkStart w:id="29" w:name="_Toc35393632"/>
      <w:r>
        <w:rPr>
          <w:rFonts w:hint="eastAsia" w:ascii="宋体" w:hAnsi="宋体" w:cs="宋体"/>
          <w:b/>
          <w:szCs w:val="21"/>
        </w:rPr>
        <w:t>四、</w:t>
      </w:r>
      <w:bookmarkEnd w:id="26"/>
      <w:bookmarkEnd w:id="27"/>
      <w:bookmarkEnd w:id="28"/>
      <w:bookmarkEnd w:id="29"/>
      <w:bookmarkStart w:id="30" w:name="_Toc28359017"/>
      <w:bookmarkStart w:id="31" w:name="_Toc28359094"/>
      <w:bookmarkStart w:id="32" w:name="_Toc35393803"/>
      <w:bookmarkStart w:id="33" w:name="_Toc35393634"/>
      <w:r>
        <w:rPr>
          <w:rFonts w:hint="eastAsia" w:ascii="宋体" w:hAnsi="宋体" w:cs="宋体"/>
          <w:b/>
          <w:bCs/>
          <w:szCs w:val="21"/>
        </w:rPr>
        <w:t>响应文件提交</w:t>
      </w:r>
    </w:p>
    <w:p w14:paraId="155AF339">
      <w:pPr>
        <w:spacing w:line="360" w:lineRule="auto"/>
        <w:ind w:firstLine="420"/>
        <w:rPr>
          <w:rFonts w:ascii="宋体" w:hAnsi="宋体" w:cs="宋体"/>
          <w:szCs w:val="21"/>
        </w:rPr>
      </w:pPr>
      <w:r>
        <w:rPr>
          <w:rFonts w:hint="eastAsia" w:ascii="宋体" w:hAnsi="宋体" w:cs="宋体"/>
          <w:szCs w:val="21"/>
        </w:rPr>
        <w:t>1.</w:t>
      </w:r>
      <w:r>
        <w:rPr>
          <w:rFonts w:hint="eastAsia" w:ascii="宋体" w:hAnsi="宋体" w:cs="宋体"/>
          <w:bCs/>
          <w:szCs w:val="21"/>
        </w:rPr>
        <w:t>递交响应文件截止时间</w:t>
      </w:r>
      <w:r>
        <w:rPr>
          <w:rFonts w:hint="eastAsia" w:ascii="宋体" w:hAnsi="宋体" w:cs="宋体"/>
          <w:szCs w:val="21"/>
        </w:rPr>
        <w:t>：2025年8月22日13点30分（北京时间）</w:t>
      </w:r>
    </w:p>
    <w:p w14:paraId="3FE6F4A1">
      <w:pPr>
        <w:spacing w:line="360" w:lineRule="auto"/>
        <w:ind w:firstLine="420"/>
        <w:rPr>
          <w:rFonts w:ascii="宋体" w:hAnsi="宋体" w:cs="宋体"/>
          <w:szCs w:val="21"/>
        </w:rPr>
      </w:pPr>
      <w:r>
        <w:rPr>
          <w:rFonts w:hint="eastAsia" w:ascii="宋体" w:hAnsi="宋体" w:cs="宋体"/>
          <w:szCs w:val="21"/>
        </w:rPr>
        <w:t>2.地点：“苏采云”系统（网址：http://jszfcg.jsczt.cn/）。响应文件网上递交，不需要现场参加采购活动。</w:t>
      </w:r>
    </w:p>
    <w:p w14:paraId="6033BFA5">
      <w:pPr>
        <w:widowControl/>
        <w:adjustRightInd w:val="0"/>
        <w:snapToGrid w:val="0"/>
        <w:spacing w:line="360" w:lineRule="auto"/>
        <w:ind w:firstLine="420" w:firstLineChars="200"/>
        <w:jc w:val="left"/>
        <w:outlineLvl w:val="1"/>
        <w:rPr>
          <w:rFonts w:ascii="宋体" w:hAnsi="宋体" w:cs="宋体"/>
          <w:szCs w:val="21"/>
        </w:rPr>
      </w:pPr>
      <w:r>
        <w:rPr>
          <w:rFonts w:hint="eastAsia" w:ascii="宋体" w:hAnsi="宋体" w:cs="宋体"/>
          <w:szCs w:val="21"/>
        </w:rPr>
        <w:t>3.本项目采用电子招投标形式，请</w:t>
      </w:r>
      <w:r>
        <w:rPr>
          <w:rFonts w:hint="eastAsia" w:ascii="宋体" w:hAnsi="宋体" w:cs="宋体"/>
          <w:bCs/>
          <w:szCs w:val="21"/>
        </w:rPr>
        <w:t>供应商按照《苏采云系统供应商操作手册》进行制作、上传电子响应文件。电子响应文件制作完成后请于响应文件递交截止时间前成功上传至“苏采云”系统，否则视为放弃参加该采购项目。</w:t>
      </w:r>
      <w:r>
        <w:rPr>
          <w:rFonts w:hint="eastAsia" w:ascii="宋体" w:hAnsi="宋体" w:cs="宋体"/>
          <w:b/>
          <w:bCs/>
          <w:szCs w:val="21"/>
        </w:rPr>
        <w:t>供应商应充分考虑到网络环境、网络带宽等风险因素，如因供应商自身原因造成的电子响应文件上传不成功由供应商自行承担全部责任</w:t>
      </w:r>
      <w:r>
        <w:rPr>
          <w:rFonts w:hint="eastAsia" w:ascii="宋体" w:hAnsi="宋体" w:cs="宋体"/>
          <w:szCs w:val="21"/>
        </w:rPr>
        <w:t>。</w:t>
      </w:r>
    </w:p>
    <w:p w14:paraId="4F6D59CA">
      <w:pPr>
        <w:widowControl/>
        <w:adjustRightInd w:val="0"/>
        <w:snapToGrid w:val="0"/>
        <w:spacing w:line="360" w:lineRule="auto"/>
        <w:ind w:firstLine="422" w:firstLineChars="200"/>
        <w:jc w:val="left"/>
        <w:outlineLvl w:val="1"/>
        <w:rPr>
          <w:rFonts w:ascii="宋体" w:hAnsi="宋体" w:cs="宋体"/>
          <w:b/>
          <w:bCs/>
          <w:szCs w:val="21"/>
        </w:rPr>
      </w:pPr>
      <w:r>
        <w:rPr>
          <w:rFonts w:hint="eastAsia" w:ascii="宋体" w:hAnsi="宋体" w:cs="宋体"/>
          <w:b/>
          <w:bCs/>
          <w:szCs w:val="21"/>
        </w:rPr>
        <w:t>五、开启</w:t>
      </w:r>
    </w:p>
    <w:p w14:paraId="3FE80E4D">
      <w:pPr>
        <w:spacing w:line="360" w:lineRule="auto"/>
        <w:ind w:firstLine="420"/>
        <w:rPr>
          <w:rFonts w:ascii="宋体" w:hAnsi="宋体" w:cs="宋体"/>
          <w:szCs w:val="21"/>
        </w:rPr>
      </w:pPr>
      <w:r>
        <w:rPr>
          <w:rFonts w:hint="eastAsia" w:ascii="宋体" w:hAnsi="宋体" w:cs="宋体"/>
          <w:szCs w:val="21"/>
        </w:rPr>
        <w:t>1、时间：2025年8月22日13点30分（北京时间）</w:t>
      </w:r>
    </w:p>
    <w:p w14:paraId="1C9C1516">
      <w:pPr>
        <w:spacing w:line="360" w:lineRule="auto"/>
        <w:ind w:firstLine="420"/>
        <w:rPr>
          <w:rFonts w:ascii="宋体" w:hAnsi="宋体" w:cs="宋体"/>
          <w:szCs w:val="21"/>
        </w:rPr>
      </w:pPr>
      <w:r>
        <w:rPr>
          <w:rFonts w:hint="eastAsia" w:ascii="宋体" w:hAnsi="宋体" w:cs="宋体"/>
          <w:szCs w:val="21"/>
        </w:rPr>
        <w:t>2.地点：“苏采云”系统（网址：http://jszfcg.jsczt.cn/）</w:t>
      </w:r>
    </w:p>
    <w:p w14:paraId="31D693E9">
      <w:pPr>
        <w:spacing w:line="360" w:lineRule="auto"/>
        <w:ind w:firstLine="420"/>
        <w:rPr>
          <w:rFonts w:ascii="宋体" w:hAnsi="宋体" w:cs="宋体"/>
          <w:szCs w:val="21"/>
        </w:rPr>
      </w:pPr>
      <w:r>
        <w:rPr>
          <w:rFonts w:hint="eastAsia" w:ascii="宋体" w:hAnsi="宋体" w:cs="宋体"/>
          <w:szCs w:val="21"/>
        </w:rPr>
        <w:t>3.线上参加开标（开启）会方式：供应商登录“苏采云”系统在平台首页点击“开标大厅”，进入江苏省政府采购一体化不见面开标（采购）大厅，在今日项目列表，点击项目，进入不见面开标系统。</w:t>
      </w:r>
      <w:r>
        <w:rPr>
          <w:rFonts w:hint="eastAsia" w:ascii="宋体" w:hAnsi="宋体" w:cs="宋体"/>
          <w:b/>
          <w:bCs/>
          <w:szCs w:val="21"/>
        </w:rPr>
        <w:t>本项目为不见面磋商项目，</w:t>
      </w:r>
      <w:r>
        <w:rPr>
          <w:rFonts w:hint="eastAsia" w:ascii="宋体" w:hAnsi="宋体"/>
          <w:b/>
          <w:szCs w:val="21"/>
        </w:rPr>
        <w:t>开启阶段供应商在【供应商解密】环节必须使用 CA证书解密电子响应文件，如在系统规定的解密时间(响应文件提交截止时间后 30 分钟)内未能完成解密的视为放弃参与本项目</w:t>
      </w:r>
      <w:r>
        <w:rPr>
          <w:rFonts w:hint="eastAsia" w:ascii="宋体" w:hAnsi="宋体" w:cs="宋体"/>
          <w:b/>
          <w:bCs/>
          <w:szCs w:val="21"/>
        </w:rPr>
        <w:t>。</w:t>
      </w:r>
    </w:p>
    <w:p w14:paraId="220072A7">
      <w:pPr>
        <w:widowControl/>
        <w:adjustRightInd w:val="0"/>
        <w:snapToGrid w:val="0"/>
        <w:spacing w:line="360" w:lineRule="auto"/>
        <w:ind w:firstLine="422" w:firstLineChars="200"/>
        <w:jc w:val="left"/>
        <w:outlineLvl w:val="1"/>
        <w:rPr>
          <w:rFonts w:ascii="宋体" w:hAnsi="宋体" w:cs="宋体"/>
          <w:szCs w:val="21"/>
        </w:rPr>
      </w:pPr>
      <w:r>
        <w:rPr>
          <w:rFonts w:hint="eastAsia" w:ascii="宋体" w:hAnsi="宋体" w:cs="宋体"/>
          <w:b/>
          <w:bCs/>
          <w:szCs w:val="21"/>
        </w:rPr>
        <w:t>请供应商确保电脑、系统及其他设备（视频输入输出设备等）无误，且开启直至项目结束始终保持系统在线状态</w:t>
      </w:r>
      <w:r>
        <w:rPr>
          <w:rFonts w:hint="eastAsia" w:ascii="宋体" w:hAnsi="宋体" w:cs="宋体"/>
          <w:szCs w:val="21"/>
        </w:rPr>
        <w:t>。</w:t>
      </w:r>
    </w:p>
    <w:p w14:paraId="212717E5">
      <w:pPr>
        <w:widowControl/>
        <w:adjustRightInd w:val="0"/>
        <w:snapToGrid w:val="0"/>
        <w:spacing w:line="360" w:lineRule="auto"/>
        <w:ind w:firstLine="422" w:firstLineChars="200"/>
        <w:jc w:val="left"/>
        <w:outlineLvl w:val="1"/>
        <w:rPr>
          <w:rFonts w:ascii="宋体" w:hAnsi="宋体" w:cs="宋体"/>
          <w:b/>
          <w:bCs/>
          <w:szCs w:val="21"/>
        </w:rPr>
      </w:pPr>
      <w:r>
        <w:rPr>
          <w:rFonts w:hint="eastAsia" w:ascii="宋体" w:hAnsi="宋体" w:cs="宋体"/>
          <w:b/>
          <w:bCs/>
          <w:szCs w:val="21"/>
        </w:rPr>
        <w:t>六、公告期限</w:t>
      </w:r>
      <w:bookmarkEnd w:id="30"/>
      <w:bookmarkEnd w:id="31"/>
      <w:bookmarkEnd w:id="32"/>
      <w:bookmarkEnd w:id="33"/>
    </w:p>
    <w:p w14:paraId="62D54FFB">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自本公告发布之日起3个工作日。</w:t>
      </w:r>
    </w:p>
    <w:p w14:paraId="7966EF0F">
      <w:pPr>
        <w:pStyle w:val="5"/>
        <w:spacing w:before="0" w:after="0" w:line="360" w:lineRule="auto"/>
        <w:ind w:firstLine="422" w:firstLineChars="200"/>
        <w:rPr>
          <w:rFonts w:ascii="宋体" w:hAnsi="宋体" w:eastAsia="宋体" w:cs="宋体"/>
          <w:b w:val="0"/>
          <w:sz w:val="21"/>
          <w:szCs w:val="21"/>
        </w:rPr>
      </w:pPr>
      <w:bookmarkStart w:id="34" w:name="_Toc35393804"/>
      <w:bookmarkStart w:id="35" w:name="_Toc35393635"/>
      <w:r>
        <w:rPr>
          <w:rFonts w:hint="eastAsia" w:ascii="宋体" w:hAnsi="宋体" w:eastAsia="宋体" w:cs="宋体"/>
          <w:bCs/>
          <w:sz w:val="21"/>
          <w:szCs w:val="21"/>
        </w:rPr>
        <w:t>七、其他补充事宜</w:t>
      </w:r>
      <w:bookmarkEnd w:id="34"/>
      <w:bookmarkEnd w:id="35"/>
    </w:p>
    <w:p w14:paraId="619D588E">
      <w:pPr>
        <w:spacing w:line="360" w:lineRule="auto"/>
        <w:ind w:firstLine="420" w:firstLineChars="200"/>
        <w:rPr>
          <w:rFonts w:ascii="宋体" w:hAnsi="宋体" w:cs="宋体"/>
          <w:szCs w:val="21"/>
        </w:rPr>
      </w:pPr>
      <w:r>
        <w:rPr>
          <w:rFonts w:hint="eastAsia" w:ascii="宋体" w:hAnsi="宋体" w:cs="宋体"/>
          <w:szCs w:val="21"/>
        </w:rPr>
        <w:t>1.本项目支持政府采购合同信用融资。</w:t>
      </w:r>
    </w:p>
    <w:p w14:paraId="1E088205">
      <w:pPr>
        <w:spacing w:line="360" w:lineRule="auto"/>
        <w:ind w:firstLine="420" w:firstLineChars="200"/>
        <w:rPr>
          <w:rFonts w:ascii="宋体" w:hAnsi="宋体" w:cs="宋体"/>
          <w:szCs w:val="21"/>
        </w:rPr>
      </w:pPr>
      <w:r>
        <w:rPr>
          <w:rFonts w:hint="eastAsia" w:ascii="宋体" w:hAnsi="宋体" w:cs="宋体"/>
          <w:szCs w:val="21"/>
        </w:rPr>
        <w:t>2.本次采购的相关信息刊登在苏州政府采购网、江苏政府采购网。</w:t>
      </w:r>
    </w:p>
    <w:p w14:paraId="184552F0">
      <w:pPr>
        <w:pStyle w:val="5"/>
        <w:spacing w:before="0" w:after="0" w:line="360" w:lineRule="auto"/>
        <w:ind w:firstLine="422" w:firstLineChars="200"/>
        <w:rPr>
          <w:rFonts w:ascii="宋体" w:hAnsi="宋体" w:eastAsia="宋体" w:cs="宋体"/>
          <w:b w:val="0"/>
          <w:sz w:val="21"/>
          <w:szCs w:val="21"/>
        </w:rPr>
      </w:pPr>
      <w:bookmarkStart w:id="36" w:name="_Toc35393636"/>
      <w:bookmarkStart w:id="37" w:name="_Toc28359095"/>
      <w:bookmarkStart w:id="38" w:name="_Toc35393805"/>
      <w:bookmarkStart w:id="39" w:name="_Toc28359018"/>
      <w:r>
        <w:rPr>
          <w:rFonts w:hint="eastAsia" w:ascii="宋体" w:hAnsi="宋体" w:eastAsia="宋体" w:cs="宋体"/>
          <w:bCs/>
          <w:sz w:val="21"/>
          <w:szCs w:val="21"/>
        </w:rPr>
        <w:t>八、凡对本次采购提出询问，请按以下方式联系</w:t>
      </w:r>
      <w:bookmarkEnd w:id="36"/>
      <w:bookmarkEnd w:id="37"/>
      <w:bookmarkEnd w:id="38"/>
      <w:bookmarkEnd w:id="39"/>
    </w:p>
    <w:p w14:paraId="5DE3D3EC">
      <w:pPr>
        <w:widowControl/>
        <w:spacing w:line="360" w:lineRule="auto"/>
        <w:ind w:firstLine="420" w:firstLineChars="200"/>
        <w:jc w:val="left"/>
        <w:rPr>
          <w:rFonts w:ascii="宋体" w:hAnsi="宋体" w:cs="宋体"/>
          <w:szCs w:val="21"/>
        </w:rPr>
      </w:pPr>
      <w:bookmarkStart w:id="40" w:name="_Toc28358998"/>
      <w:bookmarkStart w:id="41" w:name="_Toc35393617"/>
      <w:bookmarkStart w:id="42" w:name="_Toc28359075"/>
      <w:bookmarkStart w:id="43" w:name="_Toc35393786"/>
      <w:r>
        <w:rPr>
          <w:rFonts w:hint="eastAsia" w:ascii="宋体" w:hAnsi="宋体" w:cs="宋体"/>
          <w:szCs w:val="21"/>
        </w:rPr>
        <w:t>1.采购人信息</w:t>
      </w:r>
      <w:bookmarkEnd w:id="40"/>
      <w:bookmarkEnd w:id="41"/>
      <w:bookmarkEnd w:id="42"/>
      <w:bookmarkEnd w:id="43"/>
    </w:p>
    <w:p w14:paraId="2CC29D56">
      <w:pPr>
        <w:widowControl/>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lang w:val="zh-CN"/>
        </w:rPr>
        <w:t>苏州市吴江区盛泽新城实验幼儿园</w:t>
      </w:r>
    </w:p>
    <w:p w14:paraId="288C1519">
      <w:pPr>
        <w:widowControl/>
        <w:spacing w:line="360" w:lineRule="auto"/>
        <w:ind w:firstLine="420" w:firstLineChars="200"/>
        <w:jc w:val="left"/>
        <w:rPr>
          <w:rFonts w:ascii="宋体" w:hAnsi="宋体" w:cs="宋体"/>
          <w:szCs w:val="21"/>
        </w:rPr>
      </w:pPr>
      <w:bookmarkStart w:id="44" w:name="_Toc35393788"/>
      <w:bookmarkStart w:id="45" w:name="_Toc28359000"/>
      <w:bookmarkStart w:id="46" w:name="_Toc28359077"/>
      <w:bookmarkStart w:id="47" w:name="_Toc35393619"/>
      <w:r>
        <w:rPr>
          <w:rFonts w:hint="eastAsia" w:ascii="宋体" w:hAnsi="宋体" w:cs="宋体"/>
          <w:szCs w:val="21"/>
        </w:rPr>
        <w:t>地 址：苏州市吴江区盛泽镇坛丘福州路100号　　　　　　　　　　　　</w:t>
      </w:r>
    </w:p>
    <w:p w14:paraId="48353178">
      <w:pPr>
        <w:widowControl/>
        <w:spacing w:line="360" w:lineRule="auto"/>
        <w:ind w:firstLine="420" w:firstLineChars="200"/>
        <w:jc w:val="left"/>
        <w:rPr>
          <w:rFonts w:ascii="宋体" w:hAnsi="宋体" w:cs="宋体"/>
          <w:szCs w:val="21"/>
        </w:rPr>
      </w:pPr>
      <w:r>
        <w:rPr>
          <w:rFonts w:hint="eastAsia" w:ascii="宋体" w:hAnsi="宋体" w:cs="宋体"/>
          <w:szCs w:val="21"/>
        </w:rPr>
        <w:t xml:space="preserve">联系人：钱珠红             </w:t>
      </w:r>
    </w:p>
    <w:p w14:paraId="7367CE92">
      <w:pPr>
        <w:widowControl/>
        <w:spacing w:line="360" w:lineRule="auto"/>
        <w:ind w:firstLine="420" w:firstLineChars="200"/>
        <w:jc w:val="left"/>
        <w:rPr>
          <w:rFonts w:ascii="宋体" w:hAnsi="宋体" w:cs="宋体"/>
          <w:szCs w:val="21"/>
        </w:rPr>
      </w:pPr>
      <w:r>
        <w:rPr>
          <w:rFonts w:hint="eastAsia" w:ascii="宋体" w:hAnsi="宋体" w:cs="宋体"/>
          <w:szCs w:val="21"/>
        </w:rPr>
        <w:t>电　话：13912716336</w:t>
      </w:r>
    </w:p>
    <w:p w14:paraId="6DDB6BB2">
      <w:pPr>
        <w:widowControl/>
        <w:spacing w:line="360" w:lineRule="auto"/>
        <w:ind w:firstLine="420" w:firstLineChars="200"/>
        <w:jc w:val="left"/>
        <w:rPr>
          <w:rFonts w:ascii="宋体" w:hAnsi="宋体" w:cs="宋体"/>
          <w:szCs w:val="21"/>
        </w:rPr>
      </w:pPr>
      <w:r>
        <w:rPr>
          <w:rFonts w:hint="eastAsia" w:ascii="宋体" w:hAnsi="宋体" w:cs="宋体"/>
          <w:szCs w:val="21"/>
        </w:rPr>
        <w:t>2.代理机构联系方式</w:t>
      </w:r>
      <w:bookmarkEnd w:id="44"/>
      <w:bookmarkEnd w:id="45"/>
      <w:bookmarkEnd w:id="46"/>
      <w:bookmarkEnd w:id="47"/>
    </w:p>
    <w:p w14:paraId="2C1FC3D7">
      <w:pPr>
        <w:widowControl/>
        <w:spacing w:line="360" w:lineRule="auto"/>
        <w:ind w:firstLine="420" w:firstLineChars="200"/>
        <w:jc w:val="left"/>
        <w:rPr>
          <w:rFonts w:ascii="宋体" w:hAnsi="宋体" w:cs="宋体"/>
          <w:szCs w:val="21"/>
        </w:rPr>
      </w:pPr>
      <w:r>
        <w:rPr>
          <w:rFonts w:hint="eastAsia" w:ascii="宋体" w:hAnsi="宋体" w:cs="宋体"/>
          <w:szCs w:val="21"/>
        </w:rPr>
        <w:t>名称</w:t>
      </w:r>
      <w:bookmarkStart w:id="48" w:name="XTDLJG_2"/>
      <w:r>
        <w:rPr>
          <w:rFonts w:hint="eastAsia" w:ascii="宋体" w:hAnsi="宋体" w:cs="宋体"/>
          <w:szCs w:val="21"/>
        </w:rPr>
        <w:t>：</w:t>
      </w:r>
      <w:bookmarkEnd w:id="48"/>
      <w:bookmarkStart w:id="49" w:name="XTDLJG_1"/>
      <w:r>
        <w:rPr>
          <w:rFonts w:hint="eastAsia" w:ascii="宋体" w:hAnsi="宋体" w:cs="宋体"/>
          <w:szCs w:val="21"/>
        </w:rPr>
        <w:t>苏州市创杰招投标咨询服务有限公司</w:t>
      </w:r>
      <w:bookmarkEnd w:id="49"/>
    </w:p>
    <w:p w14:paraId="0409D5EE">
      <w:pPr>
        <w:widowControl/>
        <w:spacing w:line="360" w:lineRule="auto"/>
        <w:ind w:firstLine="420" w:firstLineChars="200"/>
        <w:jc w:val="left"/>
        <w:rPr>
          <w:rFonts w:ascii="宋体" w:hAnsi="宋体" w:cs="宋体"/>
          <w:szCs w:val="21"/>
        </w:rPr>
      </w:pPr>
      <w:r>
        <w:rPr>
          <w:rFonts w:hint="eastAsia" w:ascii="宋体" w:hAnsi="宋体" w:cs="宋体"/>
          <w:szCs w:val="21"/>
        </w:rPr>
        <w:t>地 址：苏州市干将西路399号银海大厦303室</w:t>
      </w:r>
    </w:p>
    <w:p w14:paraId="5D66C934">
      <w:pPr>
        <w:widowControl/>
        <w:spacing w:line="360" w:lineRule="auto"/>
        <w:ind w:firstLine="420" w:firstLineChars="200"/>
        <w:jc w:val="left"/>
        <w:rPr>
          <w:rFonts w:ascii="宋体" w:hAnsi="宋体" w:cs="宋体"/>
          <w:szCs w:val="21"/>
        </w:rPr>
      </w:pPr>
      <w:r>
        <w:rPr>
          <w:rFonts w:hint="eastAsia" w:ascii="宋体" w:hAnsi="宋体" w:cs="宋体"/>
          <w:szCs w:val="21"/>
        </w:rPr>
        <w:t>联系人：路丽丽  潘莉莉  朱晓芹  庄天扬</w:t>
      </w:r>
    </w:p>
    <w:p w14:paraId="1D6E507D">
      <w:pPr>
        <w:widowControl/>
        <w:spacing w:line="360" w:lineRule="auto"/>
        <w:ind w:firstLine="420" w:firstLineChars="200"/>
        <w:jc w:val="left"/>
        <w:rPr>
          <w:rFonts w:ascii="宋体" w:hAnsi="宋体" w:cs="宋体"/>
          <w:szCs w:val="21"/>
        </w:rPr>
      </w:pPr>
      <w:r>
        <w:rPr>
          <w:rFonts w:hint="eastAsia" w:ascii="宋体" w:hAnsi="宋体" w:cs="宋体"/>
          <w:szCs w:val="21"/>
        </w:rPr>
        <w:t>电　话：0512-65238816</w:t>
      </w:r>
    </w:p>
    <w:p w14:paraId="52E18C9E">
      <w:pPr>
        <w:widowControl/>
        <w:spacing w:line="360" w:lineRule="auto"/>
        <w:ind w:firstLine="420" w:firstLineChars="200"/>
        <w:jc w:val="left"/>
        <w:rPr>
          <w:rFonts w:ascii="宋体" w:hAnsi="宋体" w:cs="宋体"/>
          <w:szCs w:val="21"/>
        </w:rPr>
      </w:pPr>
      <w:r>
        <w:rPr>
          <w:rFonts w:hint="eastAsia" w:ascii="宋体" w:hAnsi="宋体" w:cs="宋体"/>
          <w:szCs w:val="21"/>
        </w:rPr>
        <w:t>3.项目联系人</w:t>
      </w:r>
    </w:p>
    <w:p w14:paraId="1045212A">
      <w:pPr>
        <w:widowControl/>
        <w:spacing w:line="360" w:lineRule="auto"/>
        <w:ind w:firstLine="420" w:firstLineChars="200"/>
        <w:jc w:val="left"/>
        <w:rPr>
          <w:rFonts w:ascii="宋体" w:hAnsi="宋体" w:cs="宋体"/>
          <w:szCs w:val="21"/>
        </w:rPr>
      </w:pPr>
      <w:r>
        <w:rPr>
          <w:rFonts w:ascii="宋体" w:hAnsi="宋体" w:cs="宋体"/>
          <w:szCs w:val="21"/>
        </w:rPr>
        <w:t>联系人：路丽丽</w:t>
      </w:r>
    </w:p>
    <w:p w14:paraId="5D3E2520">
      <w:pPr>
        <w:widowControl/>
        <w:spacing w:line="360" w:lineRule="auto"/>
        <w:ind w:firstLine="420" w:firstLineChars="200"/>
        <w:jc w:val="left"/>
        <w:rPr>
          <w:rFonts w:ascii="宋体" w:hAnsi="宋体" w:cs="宋体"/>
          <w:szCs w:val="21"/>
        </w:rPr>
      </w:pPr>
      <w:r>
        <w:rPr>
          <w:rFonts w:ascii="宋体" w:hAnsi="宋体" w:cs="宋体"/>
          <w:szCs w:val="21"/>
        </w:rPr>
        <w:t>电　话：0512-65238816</w:t>
      </w:r>
    </w:p>
    <w:p w14:paraId="2C2C748C">
      <w:pPr>
        <w:widowControl/>
        <w:adjustRightInd w:val="0"/>
        <w:snapToGrid w:val="0"/>
        <w:spacing w:line="360" w:lineRule="auto"/>
        <w:ind w:firstLine="5460" w:firstLineChars="2600"/>
        <w:jc w:val="right"/>
        <w:rPr>
          <w:rFonts w:ascii="宋体" w:hAnsi="宋体" w:cs="宋体"/>
          <w:szCs w:val="21"/>
        </w:rPr>
      </w:pPr>
      <w:r>
        <w:rPr>
          <w:rFonts w:hint="eastAsia" w:ascii="宋体" w:hAnsi="宋体" w:cs="宋体"/>
          <w:szCs w:val="21"/>
        </w:rPr>
        <w:t xml:space="preserve">　　　　　　　　　                          </w:t>
      </w:r>
    </w:p>
    <w:p w14:paraId="5E2863A0">
      <w:pPr>
        <w:pStyle w:val="313"/>
        <w:numPr>
          <w:ilvl w:val="0"/>
          <w:numId w:val="12"/>
        </w:numPr>
        <w:adjustRightInd w:val="0"/>
        <w:snapToGrid w:val="0"/>
        <w:spacing w:before="0" w:after="0" w:line="360" w:lineRule="auto"/>
        <w:rPr>
          <w:rFonts w:cs="宋体"/>
          <w:b/>
          <w:bCs/>
          <w:color w:val="auto"/>
          <w:sz w:val="32"/>
          <w:szCs w:val="32"/>
        </w:rPr>
      </w:pPr>
      <w:bookmarkStart w:id="50" w:name="_Toc212609680"/>
      <w:r>
        <w:rPr>
          <w:rFonts w:hint="eastAsia" w:cs="宋体"/>
          <w:b/>
          <w:bCs/>
          <w:color w:val="auto"/>
          <w:sz w:val="32"/>
          <w:szCs w:val="32"/>
        </w:rPr>
        <w:t>采购需求</w:t>
      </w:r>
    </w:p>
    <w:p w14:paraId="2171F854">
      <w:pPr>
        <w:tabs>
          <w:tab w:val="left" w:pos="5250"/>
        </w:tabs>
        <w:adjustRightInd w:val="0"/>
        <w:snapToGrid w:val="0"/>
        <w:spacing w:line="360" w:lineRule="auto"/>
        <w:ind w:firstLine="420" w:firstLineChars="200"/>
        <w:textAlignment w:val="baseline"/>
        <w:rPr>
          <w:rFonts w:ascii="宋体" w:hAnsi="宋体" w:cs="宋体"/>
          <w:szCs w:val="21"/>
          <w:lang w:val="zh-CN"/>
        </w:rPr>
      </w:pPr>
      <w:r>
        <w:rPr>
          <w:rFonts w:hint="eastAsia" w:ascii="宋体" w:hAnsi="宋体" w:cs="宋体"/>
          <w:szCs w:val="21"/>
          <w:lang w:val="zh-CN"/>
        </w:rPr>
        <w:t>受苏州市吴江区盛泽新城实验幼儿园的委托，苏州市创杰招投标咨询服务有限公司作为招标代理机构，就其委托的盛泽新城实验幼儿园教育服务的政府采购进行国内</w:t>
      </w:r>
      <w:r>
        <w:rPr>
          <w:rFonts w:hint="eastAsia" w:ascii="宋体" w:hAnsi="宋体" w:cs="宋体"/>
          <w:szCs w:val="21"/>
        </w:rPr>
        <w:t>竞争性磋商采购</w:t>
      </w:r>
      <w:r>
        <w:rPr>
          <w:rFonts w:hint="eastAsia" w:ascii="宋体" w:hAnsi="宋体" w:cs="宋体"/>
          <w:szCs w:val="21"/>
          <w:lang w:val="zh-CN"/>
        </w:rPr>
        <w:t>。</w:t>
      </w:r>
    </w:p>
    <w:p w14:paraId="4879C9B5">
      <w:pPr>
        <w:tabs>
          <w:tab w:val="left" w:pos="5250"/>
        </w:tabs>
        <w:spacing w:line="360" w:lineRule="auto"/>
        <w:textAlignment w:val="baseline"/>
        <w:rPr>
          <w:rFonts w:ascii="宋体" w:hAnsi="宋体" w:cs="宋体"/>
          <w:b/>
          <w:szCs w:val="22"/>
        </w:rPr>
      </w:pPr>
      <w:r>
        <w:rPr>
          <w:rFonts w:hint="eastAsia" w:ascii="宋体" w:hAnsi="宋体" w:cs="宋体"/>
          <w:b/>
          <w:szCs w:val="22"/>
        </w:rPr>
        <w:t>一、磋商编号：</w:t>
      </w:r>
      <w:r>
        <w:rPr>
          <w:rFonts w:hint="eastAsia" w:ascii="宋体" w:hAnsi="宋体" w:cs="宋体"/>
          <w:bCs/>
          <w:szCs w:val="22"/>
          <w:lang w:eastAsia="zh-CN"/>
        </w:rPr>
        <w:t>JSZC-320509-CJZB-C2025-0142</w:t>
      </w:r>
      <w:r>
        <w:rPr>
          <w:rFonts w:hint="eastAsia" w:ascii="宋体" w:hAnsi="宋体" w:cs="宋体"/>
          <w:bCs/>
          <w:szCs w:val="22"/>
        </w:rPr>
        <w:t>号</w:t>
      </w:r>
    </w:p>
    <w:p w14:paraId="44785DDE">
      <w:pPr>
        <w:adjustRightInd w:val="0"/>
        <w:snapToGrid w:val="0"/>
        <w:spacing w:line="360" w:lineRule="auto"/>
        <w:jc w:val="left"/>
        <w:rPr>
          <w:rFonts w:ascii="宋体" w:hAnsi="宋体" w:cs="宋体"/>
          <w:bCs/>
          <w:szCs w:val="22"/>
        </w:rPr>
      </w:pPr>
      <w:r>
        <w:rPr>
          <w:rFonts w:hint="eastAsia" w:ascii="宋体" w:hAnsi="宋体" w:cs="宋体"/>
          <w:b/>
          <w:szCs w:val="22"/>
        </w:rPr>
        <w:t>二、项目名称：</w:t>
      </w:r>
      <w:r>
        <w:rPr>
          <w:rFonts w:hint="eastAsia" w:ascii="宋体" w:hAnsi="宋体" w:cs="宋体"/>
          <w:szCs w:val="21"/>
          <w:lang w:val="zh-CN"/>
        </w:rPr>
        <w:t>盛泽新城实验幼儿园教育服务</w:t>
      </w:r>
    </w:p>
    <w:p w14:paraId="619E39DE">
      <w:pPr>
        <w:tabs>
          <w:tab w:val="left" w:pos="5250"/>
        </w:tabs>
        <w:spacing w:line="360" w:lineRule="auto"/>
        <w:textAlignment w:val="baseline"/>
        <w:rPr>
          <w:rFonts w:ascii="宋体" w:hAnsi="宋体" w:cs="宋体"/>
          <w:bCs/>
          <w:szCs w:val="22"/>
        </w:rPr>
      </w:pPr>
      <w:r>
        <w:rPr>
          <w:rFonts w:hint="eastAsia" w:ascii="宋体" w:hAnsi="宋体" w:cs="宋体"/>
          <w:b/>
          <w:szCs w:val="22"/>
        </w:rPr>
        <w:t>三、采购方式：</w:t>
      </w:r>
      <w:r>
        <w:rPr>
          <w:rFonts w:hint="eastAsia" w:ascii="宋体" w:hAnsi="宋体" w:cs="宋体"/>
          <w:bCs/>
          <w:szCs w:val="22"/>
        </w:rPr>
        <w:t>竞争性磋商采购</w:t>
      </w:r>
    </w:p>
    <w:p w14:paraId="2CC1E55A">
      <w:pPr>
        <w:widowControl/>
        <w:spacing w:line="360" w:lineRule="auto"/>
        <w:jc w:val="left"/>
        <w:rPr>
          <w:rFonts w:ascii="宋体" w:hAnsi="宋体" w:cs="宋体"/>
          <w:szCs w:val="21"/>
        </w:rPr>
      </w:pPr>
      <w:r>
        <w:rPr>
          <w:rFonts w:hint="eastAsia" w:ascii="宋体" w:hAnsi="宋体" w:cs="宋体"/>
          <w:b/>
          <w:bCs/>
          <w:szCs w:val="22"/>
        </w:rPr>
        <w:t>四、采购预算金额：</w:t>
      </w:r>
      <w:r>
        <w:rPr>
          <w:rFonts w:hint="eastAsia" w:ascii="宋体" w:hAnsi="宋体" w:cs="宋体"/>
          <w:szCs w:val="21"/>
        </w:rPr>
        <w:t>人民币壹佰贰拾贰万肆仟元整（￥1224000.00），其中</w:t>
      </w:r>
    </w:p>
    <w:tbl>
      <w:tblPr>
        <w:tblStyle w:val="69"/>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91"/>
        <w:gridCol w:w="3839"/>
        <w:gridCol w:w="2750"/>
      </w:tblGrid>
      <w:tr w14:paraId="064E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1F4D7F90">
            <w:pPr>
              <w:spacing w:line="400" w:lineRule="exact"/>
              <w:ind w:left="-146" w:right="-120"/>
              <w:jc w:val="center"/>
              <w:rPr>
                <w:rFonts w:ascii="宋体" w:hAnsi="宋体" w:cs="宋体"/>
                <w:b/>
                <w:bCs/>
                <w:szCs w:val="21"/>
              </w:rPr>
            </w:pPr>
            <w:r>
              <w:rPr>
                <w:rFonts w:hint="eastAsia" w:ascii="宋体" w:hAnsi="宋体" w:cs="宋体"/>
                <w:b/>
                <w:bCs/>
                <w:szCs w:val="21"/>
              </w:rPr>
              <w:t>序号</w:t>
            </w:r>
          </w:p>
        </w:tc>
        <w:tc>
          <w:tcPr>
            <w:tcW w:w="1991" w:type="dxa"/>
            <w:vAlign w:val="center"/>
          </w:tcPr>
          <w:p w14:paraId="435C53B1">
            <w:pPr>
              <w:tabs>
                <w:tab w:val="left" w:pos="341"/>
              </w:tabs>
              <w:spacing w:line="400" w:lineRule="exact"/>
              <w:ind w:left="-72" w:right="-24"/>
              <w:jc w:val="center"/>
              <w:rPr>
                <w:rFonts w:ascii="宋体" w:hAnsi="宋体" w:cs="宋体"/>
                <w:b/>
                <w:bCs/>
                <w:szCs w:val="21"/>
              </w:rPr>
            </w:pPr>
            <w:r>
              <w:rPr>
                <w:rFonts w:hint="eastAsia" w:ascii="宋体" w:hAnsi="宋体" w:cs="宋体"/>
                <w:b/>
                <w:bCs/>
                <w:szCs w:val="21"/>
              </w:rPr>
              <w:t>分项内容</w:t>
            </w:r>
          </w:p>
        </w:tc>
        <w:tc>
          <w:tcPr>
            <w:tcW w:w="3839" w:type="dxa"/>
            <w:vAlign w:val="center"/>
          </w:tcPr>
          <w:p w14:paraId="0AAE0AD2">
            <w:pPr>
              <w:spacing w:line="400" w:lineRule="exact"/>
              <w:ind w:left="-146" w:right="-120"/>
              <w:jc w:val="center"/>
              <w:rPr>
                <w:rFonts w:ascii="宋体" w:hAnsi="宋体" w:cs="宋体"/>
                <w:b/>
                <w:bCs/>
                <w:szCs w:val="21"/>
              </w:rPr>
            </w:pPr>
            <w:r>
              <w:rPr>
                <w:rFonts w:hint="eastAsia" w:ascii="宋体" w:hAnsi="宋体" w:cs="宋体"/>
                <w:b/>
                <w:bCs/>
                <w:szCs w:val="21"/>
              </w:rPr>
              <w:t>预算金额</w:t>
            </w:r>
          </w:p>
        </w:tc>
        <w:tc>
          <w:tcPr>
            <w:tcW w:w="2750" w:type="dxa"/>
            <w:vAlign w:val="center"/>
          </w:tcPr>
          <w:p w14:paraId="64091D90">
            <w:pPr>
              <w:spacing w:line="400" w:lineRule="exact"/>
              <w:ind w:left="-146" w:right="-120"/>
              <w:jc w:val="center"/>
              <w:rPr>
                <w:rFonts w:ascii="宋体" w:hAnsi="宋体" w:cs="宋体"/>
                <w:b/>
                <w:bCs/>
                <w:szCs w:val="21"/>
              </w:rPr>
            </w:pPr>
            <w:r>
              <w:rPr>
                <w:rFonts w:hint="eastAsia" w:ascii="宋体" w:hAnsi="宋体" w:cs="宋体"/>
                <w:b/>
                <w:bCs/>
                <w:szCs w:val="21"/>
              </w:rPr>
              <w:t>备注</w:t>
            </w:r>
          </w:p>
        </w:tc>
      </w:tr>
      <w:tr w14:paraId="4BB2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5F5DE8F8">
            <w:pPr>
              <w:spacing w:line="400" w:lineRule="exact"/>
              <w:jc w:val="center"/>
              <w:rPr>
                <w:rFonts w:ascii="宋体" w:hAnsi="宋体" w:cs="宋体"/>
                <w:szCs w:val="21"/>
              </w:rPr>
            </w:pPr>
            <w:r>
              <w:rPr>
                <w:rFonts w:hint="eastAsia" w:ascii="宋体" w:hAnsi="宋体" w:cs="宋体"/>
                <w:szCs w:val="21"/>
              </w:rPr>
              <w:t>1</w:t>
            </w:r>
          </w:p>
        </w:tc>
        <w:tc>
          <w:tcPr>
            <w:tcW w:w="1991" w:type="dxa"/>
            <w:vAlign w:val="center"/>
          </w:tcPr>
          <w:p w14:paraId="64CDE8A0">
            <w:pPr>
              <w:tabs>
                <w:tab w:val="left" w:pos="341"/>
              </w:tabs>
              <w:spacing w:line="400" w:lineRule="exact"/>
              <w:ind w:right="-24"/>
              <w:jc w:val="center"/>
              <w:rPr>
                <w:rFonts w:ascii="宋体" w:hAnsi="宋体" w:cs="宋体"/>
                <w:szCs w:val="21"/>
              </w:rPr>
            </w:pPr>
            <w:r>
              <w:rPr>
                <w:rFonts w:hint="eastAsia" w:ascii="宋体" w:hAnsi="宋体" w:cs="宋体"/>
                <w:szCs w:val="21"/>
              </w:rPr>
              <w:t>人员固定费用</w:t>
            </w:r>
          </w:p>
        </w:tc>
        <w:tc>
          <w:tcPr>
            <w:tcW w:w="3839" w:type="dxa"/>
            <w:vAlign w:val="center"/>
          </w:tcPr>
          <w:p w14:paraId="3E0D032E">
            <w:pPr>
              <w:tabs>
                <w:tab w:val="left" w:pos="341"/>
              </w:tabs>
              <w:spacing w:line="400" w:lineRule="exact"/>
              <w:ind w:right="-24"/>
              <w:jc w:val="center"/>
              <w:rPr>
                <w:rFonts w:ascii="宋体" w:hAnsi="宋体" w:cs="宋体"/>
                <w:szCs w:val="21"/>
              </w:rPr>
            </w:pPr>
            <w:r>
              <w:rPr>
                <w:rFonts w:hint="eastAsia" w:ascii="宋体" w:hAnsi="宋体" w:cs="宋体"/>
                <w:szCs w:val="21"/>
              </w:rPr>
              <w:t>人民币壹佰壹拾捌万零捌佰元整（¥1180800.00）</w:t>
            </w:r>
          </w:p>
        </w:tc>
        <w:tc>
          <w:tcPr>
            <w:tcW w:w="2750" w:type="dxa"/>
            <w:vAlign w:val="center"/>
          </w:tcPr>
          <w:p w14:paraId="48B456BB">
            <w:pPr>
              <w:tabs>
                <w:tab w:val="left" w:pos="341"/>
              </w:tabs>
              <w:spacing w:line="400" w:lineRule="exact"/>
              <w:ind w:right="-24"/>
              <w:jc w:val="center"/>
              <w:rPr>
                <w:rFonts w:ascii="宋体" w:hAnsi="宋体" w:cs="宋体"/>
                <w:szCs w:val="21"/>
              </w:rPr>
            </w:pPr>
            <w:r>
              <w:rPr>
                <w:rFonts w:hint="eastAsia" w:ascii="宋体" w:hAnsi="宋体" w:cs="宋体"/>
                <w:szCs w:val="21"/>
              </w:rPr>
              <w:t>不可竞争费用</w:t>
            </w:r>
          </w:p>
        </w:tc>
      </w:tr>
      <w:tr w14:paraId="053D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32EF8FF9">
            <w:pPr>
              <w:spacing w:line="400" w:lineRule="exact"/>
              <w:jc w:val="center"/>
              <w:rPr>
                <w:rFonts w:ascii="宋体" w:hAnsi="宋体" w:cs="宋体"/>
                <w:szCs w:val="21"/>
              </w:rPr>
            </w:pPr>
            <w:r>
              <w:rPr>
                <w:rFonts w:hint="eastAsia" w:ascii="宋体" w:hAnsi="宋体" w:cs="宋体"/>
                <w:szCs w:val="21"/>
              </w:rPr>
              <w:t>2</w:t>
            </w:r>
          </w:p>
        </w:tc>
        <w:tc>
          <w:tcPr>
            <w:tcW w:w="1991" w:type="dxa"/>
            <w:vAlign w:val="center"/>
          </w:tcPr>
          <w:p w14:paraId="4DEDF0D3">
            <w:pPr>
              <w:tabs>
                <w:tab w:val="left" w:pos="341"/>
              </w:tabs>
              <w:spacing w:line="400" w:lineRule="exact"/>
              <w:ind w:right="-24"/>
              <w:jc w:val="center"/>
              <w:rPr>
                <w:rFonts w:ascii="宋体" w:hAnsi="宋体" w:cs="宋体"/>
                <w:szCs w:val="21"/>
              </w:rPr>
            </w:pPr>
            <w:r>
              <w:rPr>
                <w:rFonts w:hint="eastAsia" w:ascii="宋体" w:hAnsi="宋体" w:cs="宋体"/>
                <w:szCs w:val="21"/>
              </w:rPr>
              <w:t>人员管理费用</w:t>
            </w:r>
          </w:p>
        </w:tc>
        <w:tc>
          <w:tcPr>
            <w:tcW w:w="3839" w:type="dxa"/>
            <w:vAlign w:val="center"/>
          </w:tcPr>
          <w:p w14:paraId="01026928">
            <w:pPr>
              <w:tabs>
                <w:tab w:val="left" w:pos="341"/>
              </w:tabs>
              <w:spacing w:line="400" w:lineRule="exact"/>
              <w:ind w:right="-24"/>
              <w:jc w:val="center"/>
              <w:rPr>
                <w:rFonts w:ascii="宋体" w:hAnsi="宋体" w:cs="宋体"/>
                <w:szCs w:val="21"/>
              </w:rPr>
            </w:pPr>
            <w:r>
              <w:rPr>
                <w:rFonts w:hint="eastAsia" w:ascii="宋体" w:hAnsi="宋体" w:cs="宋体"/>
                <w:szCs w:val="21"/>
              </w:rPr>
              <w:t>人民币肆万叁仟贰佰元整</w:t>
            </w:r>
          </w:p>
          <w:p w14:paraId="3888F811">
            <w:pPr>
              <w:tabs>
                <w:tab w:val="left" w:pos="341"/>
              </w:tabs>
              <w:spacing w:line="400" w:lineRule="exact"/>
              <w:ind w:right="-24"/>
              <w:jc w:val="center"/>
              <w:rPr>
                <w:rFonts w:ascii="宋体" w:hAnsi="宋体" w:cs="宋体"/>
                <w:szCs w:val="21"/>
              </w:rPr>
            </w:pPr>
            <w:r>
              <w:rPr>
                <w:rFonts w:hint="eastAsia" w:ascii="宋体" w:hAnsi="宋体" w:cs="宋体"/>
                <w:szCs w:val="21"/>
              </w:rPr>
              <w:t>(¥43200.00)</w:t>
            </w:r>
          </w:p>
        </w:tc>
        <w:tc>
          <w:tcPr>
            <w:tcW w:w="2750" w:type="dxa"/>
            <w:vAlign w:val="center"/>
          </w:tcPr>
          <w:p w14:paraId="37E6C479">
            <w:pPr>
              <w:tabs>
                <w:tab w:val="left" w:pos="341"/>
              </w:tabs>
              <w:spacing w:line="400" w:lineRule="exact"/>
              <w:ind w:right="-24"/>
              <w:jc w:val="center"/>
              <w:rPr>
                <w:rFonts w:ascii="宋体" w:hAnsi="宋体" w:cs="宋体"/>
                <w:szCs w:val="21"/>
              </w:rPr>
            </w:pPr>
            <w:r>
              <w:rPr>
                <w:rFonts w:hint="eastAsia" w:ascii="宋体" w:hAnsi="宋体" w:cs="宋体"/>
                <w:szCs w:val="21"/>
              </w:rPr>
              <w:t>可竞争费用</w:t>
            </w:r>
          </w:p>
        </w:tc>
      </w:tr>
    </w:tbl>
    <w:p w14:paraId="37B77505">
      <w:pPr>
        <w:spacing w:line="360" w:lineRule="auto"/>
        <w:ind w:firstLine="211" w:firstLineChars="100"/>
        <w:rPr>
          <w:rFonts w:ascii="宋体" w:hAnsi="宋体" w:cs="宋体"/>
          <w:szCs w:val="21"/>
        </w:rPr>
      </w:pPr>
      <w:r>
        <w:rPr>
          <w:rFonts w:hint="eastAsia" w:ascii="宋体" w:hAnsi="宋体" w:cs="宋体"/>
          <w:b/>
          <w:bCs/>
          <w:szCs w:val="21"/>
        </w:rPr>
        <w:t>最高限价：</w:t>
      </w:r>
      <w:r>
        <w:rPr>
          <w:rFonts w:hint="eastAsia" w:ascii="宋体" w:hAnsi="宋体" w:cs="宋体"/>
          <w:szCs w:val="21"/>
        </w:rPr>
        <w:t>人民币壹佰贰拾贰万肆仟元整（￥1224000.00）</w:t>
      </w:r>
    </w:p>
    <w:tbl>
      <w:tblPr>
        <w:tblStyle w:val="69"/>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91"/>
        <w:gridCol w:w="3872"/>
        <w:gridCol w:w="2717"/>
      </w:tblGrid>
      <w:tr w14:paraId="71CD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49010534">
            <w:pPr>
              <w:spacing w:line="400" w:lineRule="exact"/>
              <w:ind w:left="-146" w:right="-120"/>
              <w:jc w:val="center"/>
              <w:rPr>
                <w:rFonts w:ascii="宋体" w:hAnsi="宋体" w:cs="宋体"/>
                <w:b/>
                <w:bCs/>
                <w:szCs w:val="21"/>
              </w:rPr>
            </w:pPr>
            <w:r>
              <w:rPr>
                <w:rFonts w:hint="eastAsia" w:ascii="宋体" w:hAnsi="宋体" w:cs="宋体"/>
                <w:b/>
                <w:bCs/>
                <w:szCs w:val="21"/>
              </w:rPr>
              <w:t>序号</w:t>
            </w:r>
          </w:p>
        </w:tc>
        <w:tc>
          <w:tcPr>
            <w:tcW w:w="1991" w:type="dxa"/>
            <w:vAlign w:val="center"/>
          </w:tcPr>
          <w:p w14:paraId="51457511">
            <w:pPr>
              <w:tabs>
                <w:tab w:val="left" w:pos="341"/>
              </w:tabs>
              <w:spacing w:line="400" w:lineRule="exact"/>
              <w:ind w:left="-72" w:right="-24"/>
              <w:jc w:val="center"/>
              <w:rPr>
                <w:rFonts w:ascii="宋体" w:hAnsi="宋体" w:cs="宋体"/>
                <w:b/>
                <w:bCs/>
                <w:szCs w:val="21"/>
              </w:rPr>
            </w:pPr>
            <w:r>
              <w:rPr>
                <w:rFonts w:hint="eastAsia" w:ascii="宋体" w:hAnsi="宋体" w:cs="宋体"/>
                <w:b/>
                <w:bCs/>
                <w:szCs w:val="21"/>
              </w:rPr>
              <w:t>分项内容</w:t>
            </w:r>
          </w:p>
        </w:tc>
        <w:tc>
          <w:tcPr>
            <w:tcW w:w="3872" w:type="dxa"/>
            <w:vAlign w:val="center"/>
          </w:tcPr>
          <w:p w14:paraId="6CC669D9">
            <w:pPr>
              <w:spacing w:line="400" w:lineRule="exact"/>
              <w:ind w:left="-146" w:right="-120"/>
              <w:jc w:val="center"/>
              <w:rPr>
                <w:rFonts w:ascii="宋体" w:hAnsi="宋体" w:cs="宋体"/>
                <w:b/>
                <w:bCs/>
                <w:szCs w:val="21"/>
              </w:rPr>
            </w:pPr>
            <w:r>
              <w:rPr>
                <w:rFonts w:hint="eastAsia" w:ascii="宋体" w:hAnsi="宋体" w:cs="宋体"/>
                <w:b/>
                <w:bCs/>
                <w:szCs w:val="21"/>
              </w:rPr>
              <w:t>预算金额</w:t>
            </w:r>
          </w:p>
        </w:tc>
        <w:tc>
          <w:tcPr>
            <w:tcW w:w="2717" w:type="dxa"/>
            <w:vAlign w:val="center"/>
          </w:tcPr>
          <w:p w14:paraId="4E9B1872">
            <w:pPr>
              <w:spacing w:line="400" w:lineRule="exact"/>
              <w:ind w:left="-146" w:right="-120"/>
              <w:jc w:val="center"/>
              <w:rPr>
                <w:rFonts w:ascii="宋体" w:hAnsi="宋体" w:cs="宋体"/>
                <w:b/>
                <w:bCs/>
                <w:szCs w:val="21"/>
              </w:rPr>
            </w:pPr>
            <w:r>
              <w:rPr>
                <w:rFonts w:hint="eastAsia" w:ascii="宋体" w:hAnsi="宋体" w:cs="宋体"/>
                <w:b/>
                <w:bCs/>
                <w:szCs w:val="21"/>
              </w:rPr>
              <w:t>备注</w:t>
            </w:r>
          </w:p>
        </w:tc>
      </w:tr>
      <w:tr w14:paraId="53F3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541F7CEC">
            <w:pPr>
              <w:spacing w:line="400" w:lineRule="exact"/>
              <w:jc w:val="center"/>
              <w:rPr>
                <w:rFonts w:ascii="宋体" w:hAnsi="宋体" w:cs="宋体"/>
                <w:szCs w:val="21"/>
              </w:rPr>
            </w:pPr>
            <w:r>
              <w:rPr>
                <w:rFonts w:hint="eastAsia" w:ascii="宋体" w:hAnsi="宋体" w:cs="宋体"/>
                <w:szCs w:val="21"/>
              </w:rPr>
              <w:t>1</w:t>
            </w:r>
          </w:p>
        </w:tc>
        <w:tc>
          <w:tcPr>
            <w:tcW w:w="1991" w:type="dxa"/>
            <w:vAlign w:val="center"/>
          </w:tcPr>
          <w:p w14:paraId="2E796E61">
            <w:pPr>
              <w:tabs>
                <w:tab w:val="left" w:pos="341"/>
              </w:tabs>
              <w:spacing w:line="400" w:lineRule="exact"/>
              <w:ind w:right="-24"/>
              <w:jc w:val="center"/>
              <w:rPr>
                <w:rFonts w:ascii="宋体" w:hAnsi="宋体" w:cs="宋体"/>
                <w:szCs w:val="21"/>
              </w:rPr>
            </w:pPr>
            <w:r>
              <w:rPr>
                <w:rFonts w:hint="eastAsia" w:ascii="宋体" w:hAnsi="宋体" w:cs="宋体"/>
                <w:szCs w:val="21"/>
              </w:rPr>
              <w:t>人员固定费用</w:t>
            </w:r>
          </w:p>
        </w:tc>
        <w:tc>
          <w:tcPr>
            <w:tcW w:w="3872" w:type="dxa"/>
            <w:vAlign w:val="center"/>
          </w:tcPr>
          <w:p w14:paraId="24890A71">
            <w:pPr>
              <w:tabs>
                <w:tab w:val="left" w:pos="341"/>
              </w:tabs>
              <w:spacing w:line="400" w:lineRule="exact"/>
              <w:ind w:right="-24"/>
              <w:jc w:val="center"/>
              <w:rPr>
                <w:rFonts w:ascii="宋体" w:hAnsi="宋体" w:cs="宋体"/>
                <w:szCs w:val="21"/>
              </w:rPr>
            </w:pPr>
            <w:r>
              <w:rPr>
                <w:rFonts w:hint="eastAsia" w:ascii="宋体" w:hAnsi="宋体" w:cs="宋体"/>
                <w:szCs w:val="21"/>
              </w:rPr>
              <w:t>人民币壹佰壹拾捌万零捌佰元整（¥1180800.00）</w:t>
            </w:r>
          </w:p>
        </w:tc>
        <w:tc>
          <w:tcPr>
            <w:tcW w:w="2717" w:type="dxa"/>
            <w:vAlign w:val="center"/>
          </w:tcPr>
          <w:p w14:paraId="3B990A69">
            <w:pPr>
              <w:tabs>
                <w:tab w:val="left" w:pos="341"/>
              </w:tabs>
              <w:spacing w:line="400" w:lineRule="exact"/>
              <w:ind w:right="-24"/>
              <w:jc w:val="center"/>
              <w:rPr>
                <w:rFonts w:ascii="宋体" w:hAnsi="宋体" w:cs="宋体"/>
                <w:szCs w:val="21"/>
              </w:rPr>
            </w:pPr>
            <w:r>
              <w:rPr>
                <w:rFonts w:hint="eastAsia" w:ascii="宋体" w:hAnsi="宋体" w:cs="宋体"/>
                <w:szCs w:val="21"/>
              </w:rPr>
              <w:t>不可竞争费用</w:t>
            </w:r>
          </w:p>
        </w:tc>
      </w:tr>
      <w:tr w14:paraId="211E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 w:type="dxa"/>
            <w:vAlign w:val="center"/>
          </w:tcPr>
          <w:p w14:paraId="7C179131">
            <w:pPr>
              <w:spacing w:line="400" w:lineRule="exact"/>
              <w:jc w:val="center"/>
              <w:rPr>
                <w:rFonts w:ascii="宋体" w:hAnsi="宋体" w:cs="宋体"/>
                <w:szCs w:val="21"/>
              </w:rPr>
            </w:pPr>
            <w:r>
              <w:rPr>
                <w:rFonts w:hint="eastAsia" w:ascii="宋体" w:hAnsi="宋体" w:cs="宋体"/>
                <w:szCs w:val="21"/>
              </w:rPr>
              <w:t>2</w:t>
            </w:r>
          </w:p>
        </w:tc>
        <w:tc>
          <w:tcPr>
            <w:tcW w:w="1991" w:type="dxa"/>
            <w:vAlign w:val="center"/>
          </w:tcPr>
          <w:p w14:paraId="281A6F99">
            <w:pPr>
              <w:tabs>
                <w:tab w:val="left" w:pos="341"/>
              </w:tabs>
              <w:spacing w:line="400" w:lineRule="exact"/>
              <w:ind w:right="-24"/>
              <w:jc w:val="center"/>
              <w:rPr>
                <w:rFonts w:ascii="宋体" w:hAnsi="宋体" w:cs="宋体"/>
                <w:szCs w:val="21"/>
              </w:rPr>
            </w:pPr>
            <w:r>
              <w:rPr>
                <w:rFonts w:hint="eastAsia" w:ascii="宋体" w:hAnsi="宋体" w:cs="宋体"/>
                <w:szCs w:val="21"/>
              </w:rPr>
              <w:t>人员管理费用</w:t>
            </w:r>
          </w:p>
        </w:tc>
        <w:tc>
          <w:tcPr>
            <w:tcW w:w="3872" w:type="dxa"/>
            <w:vAlign w:val="center"/>
          </w:tcPr>
          <w:p w14:paraId="07DD6C84">
            <w:pPr>
              <w:tabs>
                <w:tab w:val="left" w:pos="341"/>
              </w:tabs>
              <w:spacing w:line="400" w:lineRule="exact"/>
              <w:ind w:right="-24"/>
              <w:jc w:val="center"/>
              <w:rPr>
                <w:rFonts w:ascii="宋体" w:hAnsi="宋体" w:cs="宋体"/>
                <w:szCs w:val="21"/>
              </w:rPr>
            </w:pPr>
            <w:r>
              <w:rPr>
                <w:rFonts w:hint="eastAsia" w:ascii="宋体" w:hAnsi="宋体" w:cs="宋体"/>
                <w:szCs w:val="21"/>
              </w:rPr>
              <w:t>人民币肆万叁仟贰佰元整</w:t>
            </w:r>
          </w:p>
          <w:p w14:paraId="056C6B3B">
            <w:pPr>
              <w:tabs>
                <w:tab w:val="left" w:pos="341"/>
              </w:tabs>
              <w:spacing w:line="400" w:lineRule="exact"/>
              <w:ind w:right="-24"/>
              <w:jc w:val="center"/>
              <w:rPr>
                <w:rFonts w:ascii="宋体" w:hAnsi="宋体" w:cs="宋体"/>
                <w:szCs w:val="21"/>
              </w:rPr>
            </w:pPr>
            <w:r>
              <w:rPr>
                <w:rFonts w:hint="eastAsia" w:ascii="宋体" w:hAnsi="宋体" w:cs="宋体"/>
                <w:szCs w:val="21"/>
              </w:rPr>
              <w:t>(¥43200.00)</w:t>
            </w:r>
          </w:p>
        </w:tc>
        <w:tc>
          <w:tcPr>
            <w:tcW w:w="2717" w:type="dxa"/>
            <w:vAlign w:val="center"/>
          </w:tcPr>
          <w:p w14:paraId="41EC31B7">
            <w:pPr>
              <w:tabs>
                <w:tab w:val="left" w:pos="341"/>
              </w:tabs>
              <w:spacing w:line="400" w:lineRule="exact"/>
              <w:ind w:right="-24"/>
              <w:jc w:val="center"/>
              <w:rPr>
                <w:rFonts w:ascii="宋体" w:hAnsi="宋体" w:cs="宋体"/>
                <w:szCs w:val="21"/>
              </w:rPr>
            </w:pPr>
            <w:r>
              <w:rPr>
                <w:rFonts w:hint="eastAsia" w:ascii="宋体" w:hAnsi="宋体" w:cs="宋体"/>
                <w:szCs w:val="21"/>
              </w:rPr>
              <w:t>可竞争费用（人员管理费用单价最高限价金额为2400元/人/年）</w:t>
            </w:r>
          </w:p>
        </w:tc>
      </w:tr>
    </w:tbl>
    <w:p w14:paraId="2EF441D4">
      <w:pPr>
        <w:tabs>
          <w:tab w:val="left" w:pos="360"/>
          <w:tab w:val="left" w:pos="540"/>
        </w:tabs>
        <w:spacing w:line="440" w:lineRule="exact"/>
        <w:rPr>
          <w:rFonts w:ascii="宋体" w:hAnsi="宋体" w:cs="宋体"/>
          <w:b/>
          <w:szCs w:val="21"/>
        </w:rPr>
      </w:pPr>
      <w:r>
        <w:rPr>
          <w:rFonts w:hint="eastAsia" w:ascii="宋体" w:hAnsi="宋体" w:cs="宋体"/>
          <w:b/>
          <w:szCs w:val="21"/>
        </w:rPr>
        <w:t>五</w:t>
      </w:r>
      <w:r>
        <w:rPr>
          <w:rFonts w:hint="eastAsia" w:ascii="宋体" w:hAnsi="宋体" w:cs="宋体"/>
          <w:b/>
          <w:szCs w:val="21"/>
          <w:lang w:val="zh-CN"/>
        </w:rPr>
        <w:t>、</w:t>
      </w:r>
      <w:r>
        <w:rPr>
          <w:rFonts w:hint="eastAsia" w:ascii="宋体" w:hAnsi="宋体" w:cs="宋体"/>
          <w:b/>
          <w:bCs/>
          <w:szCs w:val="21"/>
        </w:rPr>
        <w:t>服务期限：</w:t>
      </w:r>
      <w:r>
        <w:rPr>
          <w:rFonts w:hint="eastAsia" w:ascii="宋体" w:hAnsi="宋体" w:cs="宋体"/>
          <w:szCs w:val="21"/>
        </w:rPr>
        <w:t>合同签订之日起一年（具体以合同约定时间为准）。</w:t>
      </w:r>
    </w:p>
    <w:p w14:paraId="3BB9F2A9">
      <w:pPr>
        <w:tabs>
          <w:tab w:val="left" w:pos="360"/>
          <w:tab w:val="left" w:pos="540"/>
        </w:tabs>
        <w:spacing w:line="440" w:lineRule="exact"/>
        <w:rPr>
          <w:rFonts w:ascii="宋体" w:hAnsi="宋体" w:cs="宋体"/>
          <w:b/>
          <w:szCs w:val="21"/>
        </w:rPr>
      </w:pPr>
      <w:r>
        <w:rPr>
          <w:rFonts w:hint="eastAsia" w:ascii="宋体" w:hAnsi="宋体" w:cs="宋体"/>
          <w:b/>
          <w:szCs w:val="21"/>
        </w:rPr>
        <w:t>六、采购需求及服务要求：</w:t>
      </w:r>
    </w:p>
    <w:p w14:paraId="74D6D10E">
      <w:pPr>
        <w:tabs>
          <w:tab w:val="left" w:pos="900"/>
        </w:tabs>
        <w:spacing w:line="440" w:lineRule="exact"/>
        <w:ind w:firstLine="422"/>
        <w:rPr>
          <w:rFonts w:ascii="宋体" w:hAnsi="宋体" w:cs="宋体"/>
          <w:b/>
          <w:bCs/>
          <w:szCs w:val="21"/>
        </w:rPr>
      </w:pPr>
      <w:r>
        <w:rPr>
          <w:rFonts w:hint="eastAsia" w:ascii="宋体" w:hAnsi="宋体" w:cs="宋体"/>
          <w:b/>
          <w:bCs/>
          <w:szCs w:val="21"/>
        </w:rPr>
        <w:t>（一）人员要求</w:t>
      </w:r>
    </w:p>
    <w:p w14:paraId="0195DA8B">
      <w:pPr>
        <w:tabs>
          <w:tab w:val="left" w:pos="900"/>
        </w:tabs>
        <w:spacing w:line="440" w:lineRule="exact"/>
        <w:ind w:firstLine="420"/>
        <w:rPr>
          <w:rFonts w:ascii="宋体" w:hAnsi="宋体" w:cs="宋体"/>
        </w:rPr>
      </w:pPr>
      <w:r>
        <w:rPr>
          <w:rFonts w:hint="eastAsia" w:ascii="宋体" w:hAnsi="宋体" w:cs="宋体"/>
          <w:szCs w:val="21"/>
        </w:rPr>
        <w:t>拟外聘幼儿园教师18名。具体工作由采购单位根据实际情况安排制定。</w:t>
      </w:r>
    </w:p>
    <w:p w14:paraId="38D01AF7">
      <w:pPr>
        <w:tabs>
          <w:tab w:val="left" w:pos="900"/>
        </w:tabs>
        <w:spacing w:line="440" w:lineRule="exact"/>
        <w:ind w:firstLine="422"/>
        <w:rPr>
          <w:rFonts w:ascii="宋体" w:hAnsi="宋体" w:cs="宋体"/>
          <w:b/>
          <w:bCs/>
          <w:szCs w:val="21"/>
        </w:rPr>
      </w:pPr>
      <w:r>
        <w:rPr>
          <w:rFonts w:hint="eastAsia" w:ascii="宋体" w:hAnsi="宋体" w:cs="宋体"/>
          <w:b/>
          <w:bCs/>
          <w:szCs w:val="21"/>
        </w:rPr>
        <w:t>（二）聘任条件</w:t>
      </w:r>
    </w:p>
    <w:p w14:paraId="2777DAFD">
      <w:pPr>
        <w:tabs>
          <w:tab w:val="left" w:pos="540"/>
        </w:tabs>
        <w:spacing w:line="440" w:lineRule="exact"/>
        <w:ind w:firstLine="420"/>
        <w:rPr>
          <w:rFonts w:ascii="宋体" w:hAnsi="宋体" w:cs="宋体"/>
          <w:bCs/>
          <w:szCs w:val="21"/>
        </w:rPr>
      </w:pPr>
      <w:r>
        <w:rPr>
          <w:rFonts w:hint="eastAsia" w:ascii="宋体" w:hAnsi="宋体" w:cs="宋体"/>
          <w:bCs/>
          <w:szCs w:val="21"/>
        </w:rPr>
        <w:t>1.学历要求：本科，大专生需要有相关服务经验。</w:t>
      </w:r>
    </w:p>
    <w:p w14:paraId="44E8CCEE">
      <w:pPr>
        <w:tabs>
          <w:tab w:val="left" w:pos="540"/>
        </w:tabs>
        <w:spacing w:line="440" w:lineRule="exact"/>
        <w:ind w:firstLine="420"/>
        <w:rPr>
          <w:rFonts w:ascii="宋体" w:hAnsi="宋体" w:cs="宋体"/>
          <w:bCs/>
          <w:szCs w:val="21"/>
        </w:rPr>
      </w:pPr>
      <w:r>
        <w:rPr>
          <w:rFonts w:hint="eastAsia" w:ascii="宋体" w:hAnsi="宋体" w:cs="宋体"/>
          <w:bCs/>
          <w:szCs w:val="21"/>
        </w:rPr>
        <w:t>2.资格要求：</w:t>
      </w:r>
      <w:r>
        <w:rPr>
          <w:rFonts w:hint="eastAsia" w:ascii="宋体" w:hAnsi="宋体" w:cs="宋体"/>
          <w:szCs w:val="21"/>
        </w:rPr>
        <w:t>应</w:t>
      </w:r>
      <w:r>
        <w:rPr>
          <w:rFonts w:hint="eastAsia" w:ascii="宋体" w:hAnsi="宋体" w:cs="宋体"/>
          <w:bCs/>
          <w:szCs w:val="21"/>
        </w:rPr>
        <w:t>持有教师资格证、普通话等级证书等。</w:t>
      </w:r>
    </w:p>
    <w:p w14:paraId="7A83A090">
      <w:pPr>
        <w:tabs>
          <w:tab w:val="left" w:pos="540"/>
        </w:tabs>
        <w:spacing w:line="440" w:lineRule="exact"/>
        <w:ind w:firstLine="420"/>
        <w:rPr>
          <w:rFonts w:ascii="宋体" w:hAnsi="宋体" w:cs="宋体"/>
          <w:bCs/>
          <w:szCs w:val="21"/>
        </w:rPr>
      </w:pPr>
      <w:r>
        <w:rPr>
          <w:rFonts w:hint="eastAsia" w:ascii="宋体" w:hAnsi="宋体" w:cs="宋体"/>
          <w:bCs/>
          <w:szCs w:val="21"/>
        </w:rPr>
        <w:t>3.工作要求：</w:t>
      </w:r>
    </w:p>
    <w:p w14:paraId="27034C34">
      <w:pPr>
        <w:tabs>
          <w:tab w:val="left" w:pos="540"/>
        </w:tabs>
        <w:spacing w:line="440" w:lineRule="exact"/>
        <w:ind w:firstLine="420"/>
        <w:rPr>
          <w:rFonts w:ascii="宋体" w:hAnsi="宋体" w:cs="宋体"/>
          <w:bCs/>
          <w:szCs w:val="21"/>
        </w:rPr>
      </w:pPr>
      <w:r>
        <w:rPr>
          <w:rFonts w:hint="eastAsia" w:ascii="宋体" w:hAnsi="宋体" w:cs="宋体"/>
          <w:bCs/>
          <w:szCs w:val="21"/>
        </w:rPr>
        <w:t>（1）爱国守法。热爱祖国，热爱人民，拥护中国共产党领导，拥护社会主义。全面贯彻国家教育方针，自觉遵守教育法律法规，依法履行教师职责权利。</w:t>
      </w:r>
    </w:p>
    <w:p w14:paraId="4EC2996C">
      <w:pPr>
        <w:tabs>
          <w:tab w:val="left" w:pos="540"/>
        </w:tabs>
        <w:spacing w:line="440" w:lineRule="exact"/>
        <w:ind w:firstLine="420"/>
        <w:rPr>
          <w:rFonts w:ascii="宋体" w:hAnsi="宋体" w:cs="宋体"/>
          <w:bCs/>
          <w:szCs w:val="21"/>
        </w:rPr>
      </w:pPr>
      <w:r>
        <w:rPr>
          <w:rFonts w:hint="eastAsia" w:ascii="宋体" w:hAnsi="宋体" w:cs="宋体"/>
          <w:bCs/>
          <w:szCs w:val="21"/>
        </w:rPr>
        <w:t>（2）爱岗敬业。忠诚于人民教育事业，志存高远，勤恳敬业，甘为人梯，乐于奉献。对工作高度负责。</w:t>
      </w:r>
    </w:p>
    <w:p w14:paraId="3F5CE651">
      <w:pPr>
        <w:tabs>
          <w:tab w:val="left" w:pos="540"/>
        </w:tabs>
        <w:spacing w:line="440" w:lineRule="exact"/>
        <w:ind w:firstLine="420"/>
        <w:rPr>
          <w:rFonts w:ascii="宋体" w:hAnsi="宋体" w:cs="宋体"/>
          <w:bCs/>
          <w:szCs w:val="21"/>
        </w:rPr>
      </w:pPr>
      <w:r>
        <w:rPr>
          <w:rFonts w:hint="eastAsia" w:ascii="宋体" w:hAnsi="宋体" w:cs="宋体"/>
          <w:bCs/>
          <w:szCs w:val="21"/>
        </w:rPr>
        <w:t>（3）关爱学生。关心爱护全体学生，尊重学生人格，平等公正对待学生。对学生严慈相济，做学生良师益友。保护学生安全，关心学生健康，维护学生权益。不讽刺、挖苦、歧视学生，不体罚或变相体罚学生。</w:t>
      </w:r>
    </w:p>
    <w:p w14:paraId="0BF95DA0">
      <w:pPr>
        <w:tabs>
          <w:tab w:val="left" w:pos="540"/>
        </w:tabs>
        <w:spacing w:line="440" w:lineRule="exact"/>
        <w:ind w:firstLine="420"/>
        <w:rPr>
          <w:rFonts w:ascii="宋体" w:hAnsi="宋体" w:cs="宋体"/>
          <w:bCs/>
          <w:szCs w:val="21"/>
        </w:rPr>
      </w:pPr>
      <w:r>
        <w:rPr>
          <w:rFonts w:hint="eastAsia" w:ascii="宋体" w:hAnsi="宋体" w:cs="宋体"/>
          <w:bCs/>
          <w:szCs w:val="21"/>
        </w:rPr>
        <w:t>（4）教书育人。遵循教育规律，实施素质教育。循循善诱，诲人不倦，因材施教。培养学生良好品行，激发学生创新精神，促进学生全面发展。</w:t>
      </w:r>
    </w:p>
    <w:p w14:paraId="042B4703">
      <w:pPr>
        <w:tabs>
          <w:tab w:val="left" w:pos="540"/>
        </w:tabs>
        <w:spacing w:line="440" w:lineRule="exact"/>
        <w:ind w:firstLine="420"/>
        <w:rPr>
          <w:rFonts w:ascii="宋体" w:hAnsi="宋体" w:cs="宋体"/>
          <w:bCs/>
          <w:szCs w:val="21"/>
        </w:rPr>
      </w:pPr>
      <w:r>
        <w:rPr>
          <w:rFonts w:hint="eastAsia" w:ascii="宋体" w:hAnsi="宋体" w:cs="宋体"/>
          <w:bCs/>
          <w:szCs w:val="21"/>
        </w:rPr>
        <w:t>（5）为人师表。坚守高尚情操，知荣明耻，严于律己，以身作则。衣着得体，语言规范，举止文明。关心集体，团结协作，尊重同事，尊重家长。作风正派，廉洁奉公。</w:t>
      </w:r>
    </w:p>
    <w:p w14:paraId="0A7A0133">
      <w:pPr>
        <w:tabs>
          <w:tab w:val="left" w:pos="540"/>
        </w:tabs>
        <w:spacing w:line="440" w:lineRule="exact"/>
        <w:ind w:firstLine="420"/>
        <w:rPr>
          <w:rFonts w:ascii="宋体" w:hAnsi="宋体" w:cs="宋体"/>
          <w:bCs/>
          <w:szCs w:val="21"/>
        </w:rPr>
      </w:pPr>
      <w:r>
        <w:rPr>
          <w:rFonts w:hint="eastAsia" w:ascii="宋体" w:hAnsi="宋体" w:cs="宋体"/>
          <w:bCs/>
          <w:szCs w:val="21"/>
        </w:rPr>
        <w:t>（6）终身学习。崇尚科学精神，树立终身学习理念，拓宽知识视野，更新知识结构。潜心钻研业务，勇于探索创新，不断提高专业素养和教育教学水平。</w:t>
      </w:r>
    </w:p>
    <w:p w14:paraId="467C9A09">
      <w:pPr>
        <w:tabs>
          <w:tab w:val="left" w:pos="540"/>
        </w:tabs>
        <w:spacing w:line="440" w:lineRule="exact"/>
        <w:ind w:firstLine="422"/>
        <w:rPr>
          <w:rFonts w:ascii="宋体" w:hAnsi="宋体" w:cs="宋体"/>
          <w:b/>
          <w:szCs w:val="21"/>
        </w:rPr>
      </w:pPr>
      <w:r>
        <w:rPr>
          <w:rFonts w:hint="eastAsia" w:ascii="宋体" w:hAnsi="宋体" w:cs="宋体"/>
          <w:b/>
          <w:szCs w:val="21"/>
        </w:rPr>
        <w:t>（三）外聘岗位服务内容</w:t>
      </w:r>
    </w:p>
    <w:p w14:paraId="14FDBA4C">
      <w:pPr>
        <w:tabs>
          <w:tab w:val="left" w:pos="540"/>
        </w:tabs>
        <w:spacing w:line="440" w:lineRule="exact"/>
        <w:ind w:firstLine="420"/>
        <w:rPr>
          <w:rFonts w:ascii="宋体" w:hAnsi="宋体" w:cs="宋体"/>
          <w:bCs/>
          <w:szCs w:val="21"/>
        </w:rPr>
      </w:pPr>
      <w:r>
        <w:rPr>
          <w:rFonts w:hint="eastAsia" w:ascii="宋体" w:hAnsi="宋体" w:cs="宋体"/>
          <w:bCs/>
          <w:szCs w:val="21"/>
        </w:rPr>
        <w:t>1.对所从事的课程教学根据教学要求制定好授课计划，认真钻研教材、认真备课。</w:t>
      </w:r>
    </w:p>
    <w:p w14:paraId="2836E82D">
      <w:pPr>
        <w:tabs>
          <w:tab w:val="left" w:pos="540"/>
        </w:tabs>
        <w:spacing w:line="440" w:lineRule="exact"/>
        <w:ind w:firstLine="420"/>
        <w:rPr>
          <w:rFonts w:ascii="宋体" w:hAnsi="宋体" w:cs="宋体"/>
          <w:bCs/>
          <w:szCs w:val="21"/>
        </w:rPr>
      </w:pPr>
      <w:r>
        <w:rPr>
          <w:rFonts w:hint="eastAsia" w:ascii="宋体" w:hAnsi="宋体" w:cs="宋体"/>
          <w:bCs/>
          <w:szCs w:val="21"/>
        </w:rPr>
        <w:t>2.按照学校教务处安排的课表开展教学活动、实施授课计划、保证教学质量。</w:t>
      </w:r>
    </w:p>
    <w:p w14:paraId="6E2D6CE2">
      <w:pPr>
        <w:tabs>
          <w:tab w:val="left" w:pos="540"/>
        </w:tabs>
        <w:spacing w:line="440" w:lineRule="exact"/>
        <w:ind w:firstLine="420"/>
        <w:rPr>
          <w:rFonts w:ascii="宋体" w:hAnsi="宋体" w:cs="宋体"/>
          <w:bCs/>
          <w:szCs w:val="21"/>
        </w:rPr>
      </w:pPr>
      <w:r>
        <w:rPr>
          <w:rFonts w:hint="eastAsia" w:ascii="宋体" w:hAnsi="宋体" w:cs="宋体"/>
          <w:bCs/>
          <w:szCs w:val="21"/>
        </w:rPr>
        <w:t>3.结合学校学生特点，研究更加有效和针对性的教学方法，注重提高学生的学习积极性，关注学生的身心健康发展。</w:t>
      </w:r>
    </w:p>
    <w:p w14:paraId="280FD0FD">
      <w:pPr>
        <w:tabs>
          <w:tab w:val="left" w:pos="540"/>
        </w:tabs>
        <w:spacing w:line="440" w:lineRule="exact"/>
        <w:ind w:firstLine="420"/>
        <w:rPr>
          <w:rFonts w:ascii="宋体" w:hAnsi="宋体" w:cs="宋体"/>
          <w:bCs/>
          <w:szCs w:val="21"/>
        </w:rPr>
      </w:pPr>
      <w:r>
        <w:rPr>
          <w:rFonts w:hint="eastAsia" w:ascii="宋体" w:hAnsi="宋体" w:cs="宋体"/>
          <w:bCs/>
          <w:szCs w:val="21"/>
        </w:rPr>
        <w:t>4.注重培养和锻炼学生的学习方法和学习能力。</w:t>
      </w:r>
    </w:p>
    <w:p w14:paraId="03BC7169">
      <w:pPr>
        <w:tabs>
          <w:tab w:val="left" w:pos="540"/>
        </w:tabs>
        <w:spacing w:line="440" w:lineRule="exact"/>
        <w:ind w:firstLine="420"/>
        <w:rPr>
          <w:rFonts w:ascii="宋体" w:hAnsi="宋体" w:cs="宋体"/>
          <w:bCs/>
          <w:szCs w:val="21"/>
        </w:rPr>
      </w:pPr>
      <w:r>
        <w:rPr>
          <w:rFonts w:hint="eastAsia" w:ascii="宋体" w:hAnsi="宋体" w:cs="宋体"/>
          <w:bCs/>
          <w:szCs w:val="21"/>
        </w:rPr>
        <w:t>5.经常了解国内外中学教育、教学与教改、科研等方面的动态信息，认真参加学校及所在部门、教研组的教研活动，不断提高教学与科研水平，加强与学校教师的教学、科研交流，共同提升学校的教育教学质量。</w:t>
      </w:r>
    </w:p>
    <w:p w14:paraId="4B399946">
      <w:pPr>
        <w:tabs>
          <w:tab w:val="left" w:pos="540"/>
        </w:tabs>
        <w:spacing w:line="440" w:lineRule="exact"/>
        <w:ind w:firstLine="420"/>
        <w:rPr>
          <w:rFonts w:ascii="宋体" w:hAnsi="宋体" w:cs="宋体"/>
          <w:bCs/>
          <w:szCs w:val="21"/>
        </w:rPr>
      </w:pPr>
      <w:r>
        <w:rPr>
          <w:rFonts w:hint="eastAsia" w:ascii="宋体" w:hAnsi="宋体" w:cs="宋体"/>
          <w:bCs/>
          <w:szCs w:val="21"/>
        </w:rPr>
        <w:t>6.采购单位要求的其他服务任务。</w:t>
      </w:r>
    </w:p>
    <w:p w14:paraId="66309F11">
      <w:pPr>
        <w:tabs>
          <w:tab w:val="left" w:pos="540"/>
        </w:tabs>
        <w:spacing w:line="440" w:lineRule="exact"/>
        <w:ind w:firstLine="422"/>
        <w:rPr>
          <w:rFonts w:ascii="宋体" w:hAnsi="宋体" w:cs="宋体"/>
          <w:b/>
          <w:szCs w:val="21"/>
        </w:rPr>
      </w:pPr>
      <w:r>
        <w:rPr>
          <w:rFonts w:hint="eastAsia" w:ascii="宋体" w:hAnsi="宋体" w:cs="宋体"/>
          <w:b/>
          <w:szCs w:val="21"/>
          <w:lang w:val="zh-CN"/>
        </w:rPr>
        <w:t>（四）管理和考核要求</w:t>
      </w:r>
    </w:p>
    <w:p w14:paraId="453F559C">
      <w:pPr>
        <w:tabs>
          <w:tab w:val="left" w:pos="540"/>
        </w:tabs>
        <w:spacing w:line="440" w:lineRule="exact"/>
        <w:ind w:firstLine="420"/>
        <w:rPr>
          <w:rFonts w:ascii="宋体" w:hAnsi="宋体" w:cs="宋体"/>
          <w:bCs/>
          <w:szCs w:val="21"/>
        </w:rPr>
      </w:pPr>
      <w:r>
        <w:rPr>
          <w:rFonts w:hint="eastAsia" w:ascii="宋体" w:hAnsi="宋体" w:cs="宋体"/>
          <w:bCs/>
          <w:szCs w:val="21"/>
          <w:lang w:val="zh-CN"/>
        </w:rPr>
        <w:t>1</w:t>
      </w:r>
      <w:r>
        <w:rPr>
          <w:rFonts w:hint="eastAsia" w:ascii="宋体" w:hAnsi="宋体" w:cs="宋体"/>
          <w:bCs/>
          <w:szCs w:val="21"/>
        </w:rPr>
        <w:t>.委派的</w:t>
      </w:r>
      <w:r>
        <w:rPr>
          <w:rFonts w:hint="eastAsia" w:ascii="宋体" w:hAnsi="宋体" w:cs="宋体"/>
          <w:szCs w:val="21"/>
        </w:rPr>
        <w:t>教育服务岗位</w:t>
      </w:r>
      <w:r>
        <w:rPr>
          <w:rFonts w:hint="eastAsia" w:ascii="宋体" w:hAnsi="宋体" w:cs="宋体"/>
          <w:bCs/>
          <w:szCs w:val="21"/>
          <w:lang w:val="zh-CN"/>
        </w:rPr>
        <w:t>应了解和学校有关教育教学管理制度，按照要求认真完成教学</w:t>
      </w:r>
      <w:r>
        <w:rPr>
          <w:rFonts w:hint="eastAsia" w:ascii="宋体" w:hAnsi="宋体" w:cs="宋体"/>
          <w:bCs/>
          <w:szCs w:val="21"/>
        </w:rPr>
        <w:t>及其他</w:t>
      </w:r>
      <w:r>
        <w:rPr>
          <w:rFonts w:hint="eastAsia" w:ascii="宋体" w:hAnsi="宋体" w:cs="宋体"/>
          <w:bCs/>
          <w:szCs w:val="21"/>
          <w:lang w:val="zh-CN"/>
        </w:rPr>
        <w:t>任务，接受学校管理考核。</w:t>
      </w:r>
    </w:p>
    <w:p w14:paraId="674081B8">
      <w:pPr>
        <w:tabs>
          <w:tab w:val="left" w:pos="540"/>
        </w:tabs>
        <w:spacing w:line="440" w:lineRule="exact"/>
        <w:ind w:firstLine="420"/>
        <w:rPr>
          <w:rFonts w:ascii="宋体" w:hAnsi="宋体" w:cs="宋体"/>
          <w:bCs/>
          <w:szCs w:val="21"/>
        </w:rPr>
      </w:pPr>
      <w:r>
        <w:rPr>
          <w:rFonts w:hint="eastAsia" w:ascii="宋体" w:hAnsi="宋体" w:cs="宋体"/>
          <w:bCs/>
          <w:szCs w:val="21"/>
          <w:lang w:val="zh-CN"/>
        </w:rPr>
        <w:t>2</w:t>
      </w:r>
      <w:r>
        <w:rPr>
          <w:rFonts w:hint="eastAsia" w:ascii="宋体" w:hAnsi="宋体" w:cs="宋体"/>
          <w:bCs/>
          <w:szCs w:val="21"/>
        </w:rPr>
        <w:t>.</w:t>
      </w:r>
      <w:r>
        <w:rPr>
          <w:rFonts w:hint="eastAsia" w:ascii="宋体" w:hAnsi="宋体" w:cs="宋体"/>
          <w:bCs/>
          <w:szCs w:val="21"/>
          <w:lang w:val="zh-CN"/>
        </w:rPr>
        <w:t>教务处、教研组平时要及时关心了解</w:t>
      </w:r>
      <w:r>
        <w:rPr>
          <w:rFonts w:hint="eastAsia" w:ascii="宋体" w:hAnsi="宋体" w:cs="宋体"/>
          <w:szCs w:val="21"/>
        </w:rPr>
        <w:t>教育服务岗位</w:t>
      </w:r>
      <w:r>
        <w:rPr>
          <w:rFonts w:hint="eastAsia" w:ascii="宋体" w:hAnsi="宋体" w:cs="宋体"/>
          <w:bCs/>
          <w:szCs w:val="21"/>
          <w:lang w:val="zh-CN"/>
        </w:rPr>
        <w:t>的教学工作情况和生活情况、主动听取他们的意见建议，帮助解决工作中的困难，并做好课时核准和服务工作。</w:t>
      </w:r>
    </w:p>
    <w:p w14:paraId="7B535FA3">
      <w:pPr>
        <w:tabs>
          <w:tab w:val="left" w:pos="540"/>
        </w:tabs>
        <w:spacing w:line="440" w:lineRule="exact"/>
        <w:ind w:firstLine="420"/>
        <w:rPr>
          <w:rFonts w:ascii="宋体" w:hAnsi="宋体" w:cs="宋体"/>
          <w:bCs/>
          <w:szCs w:val="21"/>
        </w:rPr>
      </w:pPr>
      <w:r>
        <w:rPr>
          <w:rFonts w:hint="eastAsia" w:ascii="宋体" w:hAnsi="宋体" w:cs="宋体"/>
          <w:bCs/>
          <w:szCs w:val="21"/>
          <w:lang w:val="zh-CN"/>
        </w:rPr>
        <w:t>3</w:t>
      </w:r>
      <w:r>
        <w:rPr>
          <w:rFonts w:hint="eastAsia" w:ascii="宋体" w:hAnsi="宋体" w:cs="宋体"/>
          <w:bCs/>
          <w:szCs w:val="21"/>
        </w:rPr>
        <w:t>.</w:t>
      </w:r>
      <w:r>
        <w:rPr>
          <w:rFonts w:hint="eastAsia" w:ascii="宋体" w:hAnsi="宋体" w:cs="宋体"/>
          <w:bCs/>
          <w:szCs w:val="21"/>
          <w:lang w:val="zh-CN"/>
        </w:rPr>
        <w:t>教务处每学期和委派的</w:t>
      </w:r>
      <w:r>
        <w:rPr>
          <w:rFonts w:hint="eastAsia" w:ascii="宋体" w:hAnsi="宋体" w:cs="宋体"/>
          <w:szCs w:val="21"/>
        </w:rPr>
        <w:t>教育服务岗位</w:t>
      </w:r>
      <w:r>
        <w:rPr>
          <w:rFonts w:hint="eastAsia" w:ascii="宋体" w:hAnsi="宋体" w:cs="宋体"/>
          <w:bCs/>
          <w:szCs w:val="21"/>
          <w:lang w:val="zh-CN"/>
        </w:rPr>
        <w:t>明确新学期教学工作任务，各教研组每学期组织二次及以上有</w:t>
      </w:r>
      <w:r>
        <w:rPr>
          <w:rFonts w:hint="eastAsia" w:ascii="宋体" w:hAnsi="宋体" w:cs="宋体"/>
          <w:szCs w:val="21"/>
        </w:rPr>
        <w:t>教育服务岗位</w:t>
      </w:r>
      <w:r>
        <w:rPr>
          <w:rFonts w:hint="eastAsia" w:ascii="宋体" w:hAnsi="宋体" w:cs="宋体"/>
          <w:bCs/>
          <w:szCs w:val="21"/>
          <w:lang w:val="zh-CN"/>
        </w:rPr>
        <w:t>参与的教研活动。共同探讨有效教学模式、课程改革与实施等问题，达到共同提高教学质量的目的。</w:t>
      </w:r>
    </w:p>
    <w:p w14:paraId="78AE18D7">
      <w:pPr>
        <w:tabs>
          <w:tab w:val="left" w:pos="540"/>
        </w:tabs>
        <w:spacing w:line="440" w:lineRule="exact"/>
        <w:ind w:firstLine="420"/>
        <w:rPr>
          <w:rFonts w:ascii="宋体" w:hAnsi="宋体" w:cs="宋体"/>
          <w:bCs/>
          <w:szCs w:val="21"/>
        </w:rPr>
      </w:pPr>
      <w:r>
        <w:rPr>
          <w:rFonts w:hint="eastAsia" w:ascii="宋体" w:hAnsi="宋体" w:cs="宋体"/>
          <w:bCs/>
          <w:szCs w:val="21"/>
          <w:lang w:val="zh-CN"/>
        </w:rPr>
        <w:t>4</w:t>
      </w:r>
      <w:r>
        <w:rPr>
          <w:rFonts w:hint="eastAsia" w:ascii="宋体" w:hAnsi="宋体" w:cs="宋体"/>
          <w:bCs/>
          <w:szCs w:val="21"/>
        </w:rPr>
        <w:t>.</w:t>
      </w:r>
      <w:r>
        <w:rPr>
          <w:rFonts w:hint="eastAsia" w:ascii="宋体" w:hAnsi="宋体" w:cs="宋体"/>
          <w:bCs/>
          <w:szCs w:val="21"/>
          <w:lang w:val="zh-CN"/>
        </w:rPr>
        <w:t>教务处、教研组负责对</w:t>
      </w:r>
      <w:r>
        <w:rPr>
          <w:rFonts w:hint="eastAsia" w:ascii="宋体" w:hAnsi="宋体" w:cs="宋体"/>
          <w:szCs w:val="21"/>
        </w:rPr>
        <w:t>教育服务岗位</w:t>
      </w:r>
      <w:r>
        <w:rPr>
          <w:rFonts w:hint="eastAsia" w:ascii="宋体" w:hAnsi="宋体" w:cs="宋体"/>
          <w:bCs/>
          <w:szCs w:val="21"/>
          <w:lang w:val="zh-CN"/>
        </w:rPr>
        <w:t>的业务指导和考核、注意</w:t>
      </w:r>
      <w:r>
        <w:rPr>
          <w:rFonts w:hint="eastAsia" w:ascii="宋体" w:hAnsi="宋体" w:cs="宋体"/>
          <w:szCs w:val="21"/>
        </w:rPr>
        <w:t>教育服务岗位</w:t>
      </w:r>
      <w:r>
        <w:rPr>
          <w:rFonts w:hint="eastAsia" w:ascii="宋体" w:hAnsi="宋体" w:cs="宋体"/>
          <w:bCs/>
          <w:szCs w:val="21"/>
          <w:lang w:val="zh-CN"/>
        </w:rPr>
        <w:t>日常教学工作与教学质量的监控，并作为发放课时费和续聘的依据。</w:t>
      </w:r>
    </w:p>
    <w:p w14:paraId="16E8E726">
      <w:pPr>
        <w:tabs>
          <w:tab w:val="left" w:pos="540"/>
        </w:tabs>
        <w:spacing w:line="440" w:lineRule="exact"/>
        <w:ind w:firstLine="420"/>
        <w:rPr>
          <w:rFonts w:ascii="宋体" w:hAnsi="宋体" w:cs="宋体"/>
          <w:bCs/>
          <w:szCs w:val="21"/>
        </w:rPr>
      </w:pPr>
      <w:r>
        <w:rPr>
          <w:rFonts w:hint="eastAsia" w:ascii="宋体" w:hAnsi="宋体" w:cs="宋体"/>
          <w:bCs/>
          <w:szCs w:val="21"/>
          <w:lang w:val="zh-CN"/>
        </w:rPr>
        <w:t>5</w:t>
      </w:r>
      <w:r>
        <w:rPr>
          <w:rFonts w:hint="eastAsia" w:ascii="宋体" w:hAnsi="宋体" w:cs="宋体"/>
          <w:bCs/>
          <w:szCs w:val="21"/>
        </w:rPr>
        <w:t>.</w:t>
      </w:r>
      <w:r>
        <w:rPr>
          <w:rFonts w:hint="eastAsia" w:ascii="宋体" w:hAnsi="宋体" w:cs="宋体"/>
          <w:szCs w:val="21"/>
        </w:rPr>
        <w:t>教育服务岗位</w:t>
      </w:r>
      <w:r>
        <w:rPr>
          <w:rFonts w:hint="eastAsia" w:ascii="宋体" w:hAnsi="宋体" w:cs="宋体"/>
          <w:bCs/>
          <w:szCs w:val="21"/>
          <w:lang w:val="zh-CN"/>
        </w:rPr>
        <w:t>与本校教师并列入学生对教师的教学质量测评范围。</w:t>
      </w:r>
    </w:p>
    <w:p w14:paraId="1CBC12C4">
      <w:pPr>
        <w:tabs>
          <w:tab w:val="left" w:pos="540"/>
        </w:tabs>
        <w:spacing w:line="440" w:lineRule="exact"/>
        <w:ind w:firstLine="420"/>
        <w:rPr>
          <w:rFonts w:ascii="宋体" w:hAnsi="宋体" w:cs="宋体"/>
          <w:bCs/>
          <w:szCs w:val="21"/>
        </w:rPr>
      </w:pPr>
      <w:r>
        <w:rPr>
          <w:rFonts w:hint="eastAsia" w:ascii="宋体" w:hAnsi="宋体" w:cs="宋体"/>
          <w:bCs/>
          <w:szCs w:val="21"/>
          <w:lang w:val="zh-CN"/>
        </w:rPr>
        <w:t>6</w:t>
      </w:r>
      <w:r>
        <w:rPr>
          <w:rFonts w:hint="eastAsia" w:ascii="宋体" w:hAnsi="宋体" w:cs="宋体"/>
          <w:bCs/>
          <w:szCs w:val="21"/>
        </w:rPr>
        <w:t>.</w:t>
      </w:r>
      <w:r>
        <w:rPr>
          <w:rFonts w:hint="eastAsia" w:ascii="宋体" w:hAnsi="宋体" w:cs="宋体"/>
          <w:bCs/>
          <w:szCs w:val="21"/>
          <w:lang w:val="zh-CN"/>
        </w:rPr>
        <w:t>不得向学生传布不利于学生身心健康的信息及违背政治和法律的言论。</w:t>
      </w:r>
    </w:p>
    <w:p w14:paraId="2942F789">
      <w:pPr>
        <w:tabs>
          <w:tab w:val="left" w:pos="540"/>
        </w:tabs>
        <w:spacing w:line="440" w:lineRule="exact"/>
        <w:ind w:firstLine="420"/>
        <w:rPr>
          <w:rFonts w:ascii="宋体" w:hAnsi="宋体" w:cs="宋体"/>
          <w:bCs/>
          <w:szCs w:val="21"/>
        </w:rPr>
      </w:pPr>
      <w:r>
        <w:rPr>
          <w:rFonts w:hint="eastAsia" w:ascii="宋体" w:hAnsi="宋体" w:cs="宋体"/>
          <w:bCs/>
          <w:szCs w:val="21"/>
        </w:rPr>
        <w:t>7.成交单位须严格执行《苏州市密切接触未成年人行业从业人员入职查询和从业禁止制度实施办法》及其他关于师德师风的相关规定。</w:t>
      </w:r>
    </w:p>
    <w:p w14:paraId="246F42F4">
      <w:pPr>
        <w:tabs>
          <w:tab w:val="left" w:pos="540"/>
        </w:tabs>
        <w:spacing w:line="440" w:lineRule="exact"/>
        <w:ind w:firstLine="422"/>
        <w:rPr>
          <w:rFonts w:ascii="宋体" w:hAnsi="宋体" w:cs="宋体"/>
          <w:b/>
          <w:szCs w:val="21"/>
        </w:rPr>
      </w:pPr>
      <w:r>
        <w:rPr>
          <w:rFonts w:hint="eastAsia" w:ascii="宋体" w:hAnsi="宋体" w:cs="宋体"/>
          <w:b/>
          <w:szCs w:val="21"/>
          <w:lang w:val="zh-CN"/>
        </w:rPr>
        <w:t>（五）</w:t>
      </w:r>
      <w:r>
        <w:rPr>
          <w:rFonts w:hint="eastAsia" w:ascii="宋体" w:hAnsi="宋体" w:cs="宋体"/>
          <w:b/>
          <w:szCs w:val="21"/>
        </w:rPr>
        <w:t>服务要求</w:t>
      </w:r>
    </w:p>
    <w:p w14:paraId="7CFDA377">
      <w:pPr>
        <w:spacing w:line="440" w:lineRule="exact"/>
        <w:ind w:firstLine="420"/>
        <w:rPr>
          <w:rFonts w:ascii="宋体" w:hAnsi="宋体" w:cs="宋体"/>
          <w:bCs/>
          <w:szCs w:val="21"/>
        </w:rPr>
      </w:pPr>
      <w:r>
        <w:rPr>
          <w:rFonts w:hint="eastAsia" w:ascii="宋体" w:hAnsi="宋体" w:cs="宋体"/>
          <w:bCs/>
          <w:szCs w:val="21"/>
          <w:lang w:val="zh-CN"/>
        </w:rPr>
        <w:t>1</w:t>
      </w:r>
      <w:r>
        <w:rPr>
          <w:rFonts w:hint="eastAsia" w:ascii="宋体" w:hAnsi="宋体" w:cs="宋体"/>
          <w:bCs/>
          <w:szCs w:val="21"/>
        </w:rPr>
        <w:t>.</w:t>
      </w:r>
      <w:r>
        <w:rPr>
          <w:rFonts w:hint="eastAsia" w:ascii="宋体" w:hAnsi="宋体" w:cs="宋体"/>
          <w:bCs/>
          <w:szCs w:val="21"/>
          <w:lang w:val="zh-CN"/>
        </w:rPr>
        <w:t>委托招聘：</w:t>
      </w:r>
      <w:r>
        <w:rPr>
          <w:rFonts w:hint="eastAsia" w:ascii="宋体" w:hAnsi="宋体" w:cs="宋体"/>
          <w:bCs/>
          <w:szCs w:val="21"/>
        </w:rPr>
        <w:t>成交</w:t>
      </w:r>
      <w:r>
        <w:rPr>
          <w:rFonts w:hint="eastAsia" w:ascii="宋体" w:hAnsi="宋体" w:cs="宋体"/>
          <w:bCs/>
          <w:szCs w:val="21"/>
          <w:lang w:val="zh-CN"/>
        </w:rPr>
        <w:t>单位根据学校提出的标准和条件，严格筛选，确保人员素质，在最短时间内向学校推荐合适的专业人才，组织员工到甲等医院做入职前体检和年度体检。</w:t>
      </w:r>
    </w:p>
    <w:p w14:paraId="36BAC04E">
      <w:pPr>
        <w:spacing w:line="440" w:lineRule="exact"/>
        <w:ind w:firstLine="420"/>
        <w:rPr>
          <w:rFonts w:ascii="宋体" w:hAnsi="宋体" w:cs="宋体"/>
          <w:bCs/>
          <w:szCs w:val="21"/>
        </w:rPr>
      </w:pPr>
      <w:r>
        <w:rPr>
          <w:rFonts w:hint="eastAsia" w:ascii="宋体" w:hAnsi="宋体" w:cs="宋体"/>
          <w:bCs/>
          <w:szCs w:val="21"/>
          <w:lang w:val="zh-CN"/>
        </w:rPr>
        <w:t>2</w:t>
      </w:r>
      <w:r>
        <w:rPr>
          <w:rFonts w:hint="eastAsia" w:ascii="宋体" w:hAnsi="宋体" w:cs="宋体"/>
          <w:bCs/>
          <w:szCs w:val="21"/>
        </w:rPr>
        <w:t>.</w:t>
      </w:r>
      <w:r>
        <w:rPr>
          <w:rFonts w:hint="eastAsia" w:ascii="宋体" w:hAnsi="宋体" w:cs="宋体"/>
          <w:bCs/>
          <w:szCs w:val="21"/>
          <w:lang w:val="zh-CN"/>
        </w:rPr>
        <w:t>手续办理：负责员工的入职、退工手续的办理，彻底解决用工方用工风险。</w:t>
      </w:r>
    </w:p>
    <w:p w14:paraId="28F469D4">
      <w:pPr>
        <w:spacing w:line="440" w:lineRule="exact"/>
        <w:ind w:firstLine="420"/>
        <w:rPr>
          <w:rFonts w:ascii="宋体" w:hAnsi="宋体" w:cs="宋体"/>
          <w:bCs/>
          <w:szCs w:val="21"/>
        </w:rPr>
      </w:pPr>
      <w:r>
        <w:rPr>
          <w:rFonts w:hint="eastAsia" w:ascii="宋体" w:hAnsi="宋体" w:cs="宋体"/>
          <w:bCs/>
          <w:szCs w:val="21"/>
          <w:lang w:val="zh-CN"/>
        </w:rPr>
        <w:t>3</w:t>
      </w:r>
      <w:r>
        <w:rPr>
          <w:rFonts w:hint="eastAsia" w:ascii="宋体" w:hAnsi="宋体" w:cs="宋体"/>
          <w:bCs/>
          <w:szCs w:val="21"/>
        </w:rPr>
        <w:t>.</w:t>
      </w:r>
      <w:r>
        <w:rPr>
          <w:rFonts w:hint="eastAsia" w:ascii="宋体" w:hAnsi="宋体" w:cs="宋体"/>
          <w:bCs/>
          <w:szCs w:val="21"/>
          <w:lang w:val="zh-CN"/>
        </w:rPr>
        <w:t>合同管理：依法与派入员工建立劳动关系，包括劳动合同订立、终止等，合法合规。</w:t>
      </w:r>
    </w:p>
    <w:p w14:paraId="6F18BC40">
      <w:pPr>
        <w:spacing w:line="440" w:lineRule="exact"/>
        <w:ind w:firstLine="420"/>
        <w:rPr>
          <w:rFonts w:ascii="宋体" w:hAnsi="宋体" w:cs="宋体"/>
          <w:bCs/>
          <w:szCs w:val="21"/>
        </w:rPr>
      </w:pPr>
      <w:r>
        <w:rPr>
          <w:rFonts w:hint="eastAsia" w:ascii="宋体" w:hAnsi="宋体" w:cs="宋体"/>
          <w:bCs/>
          <w:szCs w:val="21"/>
          <w:lang w:val="zh-CN"/>
        </w:rPr>
        <w:t>4</w:t>
      </w:r>
      <w:r>
        <w:rPr>
          <w:rFonts w:hint="eastAsia" w:ascii="宋体" w:hAnsi="宋体" w:cs="宋体"/>
          <w:bCs/>
          <w:szCs w:val="21"/>
        </w:rPr>
        <w:t>.</w:t>
      </w:r>
      <w:r>
        <w:rPr>
          <w:rFonts w:hint="eastAsia" w:ascii="宋体" w:hAnsi="宋体" w:cs="宋体"/>
          <w:bCs/>
          <w:szCs w:val="21"/>
          <w:lang w:val="zh-CN"/>
        </w:rPr>
        <w:t>薪酬发放：制定薪酬福利方案，并按时依照财务制度准时、足额发放员工工资。代扣税费：负责代扣代缴员工个人所得税和其他费用。</w:t>
      </w:r>
    </w:p>
    <w:p w14:paraId="5F7D9B00">
      <w:pPr>
        <w:spacing w:line="440" w:lineRule="exact"/>
        <w:ind w:firstLine="420"/>
        <w:rPr>
          <w:rFonts w:ascii="宋体" w:hAnsi="宋体" w:cs="宋体"/>
          <w:bCs/>
          <w:szCs w:val="21"/>
        </w:rPr>
      </w:pPr>
      <w:r>
        <w:rPr>
          <w:rFonts w:hint="eastAsia" w:ascii="宋体" w:hAnsi="宋体" w:cs="宋体"/>
          <w:bCs/>
          <w:szCs w:val="21"/>
          <w:lang w:val="zh-CN"/>
        </w:rPr>
        <w:t>5</w:t>
      </w:r>
      <w:r>
        <w:rPr>
          <w:rFonts w:hint="eastAsia" w:ascii="宋体" w:hAnsi="宋体" w:cs="宋体"/>
          <w:bCs/>
          <w:szCs w:val="21"/>
        </w:rPr>
        <w:t>.</w:t>
      </w:r>
      <w:r>
        <w:rPr>
          <w:rFonts w:hint="eastAsia" w:ascii="宋体" w:hAnsi="宋体" w:cs="宋体"/>
          <w:bCs/>
          <w:szCs w:val="21"/>
          <w:lang w:val="zh-CN"/>
        </w:rPr>
        <w:t>档案管理：负责员工档案的建立与调配手续的办理。</w:t>
      </w:r>
    </w:p>
    <w:p w14:paraId="79C59A5B">
      <w:pPr>
        <w:spacing w:line="440" w:lineRule="exact"/>
        <w:ind w:firstLine="420"/>
        <w:rPr>
          <w:rFonts w:ascii="宋体" w:hAnsi="宋体" w:cs="宋体"/>
          <w:bCs/>
          <w:szCs w:val="21"/>
        </w:rPr>
      </w:pPr>
      <w:r>
        <w:rPr>
          <w:rFonts w:hint="eastAsia" w:ascii="宋体" w:hAnsi="宋体" w:cs="宋体"/>
          <w:bCs/>
          <w:szCs w:val="21"/>
          <w:lang w:val="zh-CN"/>
        </w:rPr>
        <w:t>6</w:t>
      </w:r>
      <w:r>
        <w:rPr>
          <w:rFonts w:hint="eastAsia" w:ascii="宋体" w:hAnsi="宋体" w:cs="宋体"/>
          <w:bCs/>
          <w:szCs w:val="21"/>
        </w:rPr>
        <w:t>.</w:t>
      </w:r>
      <w:r>
        <w:rPr>
          <w:rFonts w:hint="eastAsia" w:ascii="宋体" w:hAnsi="宋体" w:cs="宋体"/>
          <w:bCs/>
          <w:szCs w:val="21"/>
          <w:lang w:val="zh-CN"/>
        </w:rPr>
        <w:t>社会保障：办理社会保险及相应商业保险、履行工伤理赔手续。</w:t>
      </w:r>
    </w:p>
    <w:p w14:paraId="5B37B842">
      <w:pPr>
        <w:tabs>
          <w:tab w:val="left" w:pos="360"/>
          <w:tab w:val="left" w:pos="540"/>
        </w:tabs>
        <w:spacing w:line="440" w:lineRule="exact"/>
        <w:rPr>
          <w:rFonts w:ascii="宋体" w:hAnsi="宋体" w:cs="宋体"/>
          <w:b/>
          <w:szCs w:val="21"/>
        </w:rPr>
      </w:pPr>
      <w:r>
        <w:rPr>
          <w:rFonts w:hint="eastAsia" w:ascii="宋体" w:hAnsi="宋体" w:cs="宋体"/>
          <w:b/>
          <w:szCs w:val="21"/>
        </w:rPr>
        <w:t>七、综合说明及其他要求</w:t>
      </w:r>
    </w:p>
    <w:p w14:paraId="7D56D7D0">
      <w:pPr>
        <w:tabs>
          <w:tab w:val="left" w:pos="567"/>
        </w:tabs>
        <w:spacing w:line="440" w:lineRule="exact"/>
        <w:ind w:firstLine="420"/>
        <w:rPr>
          <w:rFonts w:ascii="宋体" w:hAnsi="宋体" w:cs="宋体"/>
          <w:szCs w:val="21"/>
        </w:rPr>
      </w:pPr>
      <w:r>
        <w:rPr>
          <w:rFonts w:hint="eastAsia" w:ascii="宋体" w:hAnsi="宋体" w:cs="宋体"/>
          <w:szCs w:val="21"/>
        </w:rPr>
        <w:t>1.响应单位对采购文件中提出的全部服务内容与要求，如果其中某些条款不响应时，应在文件中逐条列出，未列出的视同响应。</w:t>
      </w:r>
    </w:p>
    <w:p w14:paraId="584252DD">
      <w:pPr>
        <w:tabs>
          <w:tab w:val="left" w:pos="567"/>
        </w:tabs>
        <w:spacing w:line="440" w:lineRule="exact"/>
        <w:ind w:firstLine="420"/>
        <w:rPr>
          <w:rFonts w:ascii="宋体" w:hAnsi="宋体" w:cs="宋体"/>
          <w:szCs w:val="21"/>
        </w:rPr>
      </w:pPr>
      <w:r>
        <w:rPr>
          <w:rFonts w:hint="eastAsia" w:ascii="宋体" w:hAnsi="宋体" w:cs="宋体"/>
          <w:szCs w:val="21"/>
        </w:rPr>
        <w:t>2.投标报价应包括所有教育服务岗位委派期内的服务管理费、委派教育服务岗位工资、福利、意外险、国家规定的社会保险费（如养老、医疗、失业、工伤、生育保险）、住房公积金、绩效工资等各项费用。</w:t>
      </w:r>
    </w:p>
    <w:p w14:paraId="40FC7292">
      <w:pPr>
        <w:tabs>
          <w:tab w:val="left" w:pos="567"/>
        </w:tabs>
        <w:spacing w:line="440" w:lineRule="exact"/>
        <w:ind w:firstLine="420"/>
        <w:rPr>
          <w:rFonts w:ascii="宋体" w:hAnsi="宋体" w:cs="宋体"/>
          <w:szCs w:val="21"/>
        </w:rPr>
      </w:pPr>
      <w:r>
        <w:rPr>
          <w:rFonts w:hint="eastAsia" w:ascii="宋体" w:hAnsi="宋体" w:cs="宋体"/>
          <w:szCs w:val="21"/>
        </w:rPr>
        <w:t>3.响应单位须在投标报价中对所要采购的全部内容进行报价，只投其中部分内容者，其响应文件将被拒绝，采购人除支付本次采购项目的成交金额外不再承担其他任何费用。</w:t>
      </w:r>
    </w:p>
    <w:p w14:paraId="2033A71A">
      <w:pPr>
        <w:tabs>
          <w:tab w:val="left" w:pos="567"/>
        </w:tabs>
        <w:spacing w:line="440" w:lineRule="exact"/>
        <w:ind w:firstLine="420"/>
        <w:rPr>
          <w:rFonts w:ascii="宋体" w:hAnsi="宋体" w:cs="宋体"/>
          <w:szCs w:val="21"/>
        </w:rPr>
      </w:pPr>
      <w:r>
        <w:rPr>
          <w:rFonts w:hint="eastAsia" w:ascii="宋体" w:hAnsi="宋体" w:cs="宋体"/>
          <w:szCs w:val="21"/>
        </w:rPr>
        <w:t>4.教育服务岗位人员由采购单位管理，教育服务岗位人员应遵守学校各项规章制度，若发生人身伤害等工伤事故，采购单位应及时通知成交单位，由成交单位按国家 和地方法律、法规、规章、政策规定、保险公司等的规定处理，采购单位应予以协助且承担相关责任。</w:t>
      </w:r>
    </w:p>
    <w:p w14:paraId="601A0B63">
      <w:pPr>
        <w:tabs>
          <w:tab w:val="left" w:pos="567"/>
        </w:tabs>
        <w:spacing w:line="440" w:lineRule="exact"/>
        <w:ind w:firstLine="420"/>
        <w:rPr>
          <w:rFonts w:ascii="宋体" w:hAnsi="宋体" w:cs="宋体"/>
          <w:szCs w:val="21"/>
        </w:rPr>
      </w:pPr>
      <w:r>
        <w:rPr>
          <w:rFonts w:hint="eastAsia" w:ascii="宋体" w:hAnsi="宋体" w:cs="宋体"/>
          <w:szCs w:val="21"/>
        </w:rPr>
        <w:t>5.为保证服务质量，已上岗教育服务岗位人员在服务期限内不得随意更换，如遇特殊情况需要更换时需取得采购单位同意。</w:t>
      </w:r>
    </w:p>
    <w:p w14:paraId="5730DDF1">
      <w:pPr>
        <w:tabs>
          <w:tab w:val="left" w:pos="567"/>
        </w:tabs>
        <w:spacing w:line="440" w:lineRule="exact"/>
        <w:ind w:firstLine="420"/>
        <w:rPr>
          <w:rFonts w:ascii="宋体" w:hAnsi="宋体" w:cs="宋体"/>
          <w:szCs w:val="21"/>
        </w:rPr>
      </w:pPr>
      <w:r>
        <w:rPr>
          <w:rFonts w:hint="eastAsia" w:ascii="宋体" w:hAnsi="宋体" w:cs="宋体"/>
          <w:szCs w:val="21"/>
        </w:rPr>
        <w:t>6.成交单位在履行合同期间，其服务质量考核如未能达到采购文件规定的标准或其响应承诺，则采购单位有权要求整改到位并不予结算相关费用或终止合同，相关损失和责任由成交单位承担。</w:t>
      </w:r>
    </w:p>
    <w:p w14:paraId="383914B0">
      <w:pPr>
        <w:tabs>
          <w:tab w:val="left" w:pos="567"/>
        </w:tabs>
        <w:spacing w:line="440" w:lineRule="exact"/>
        <w:ind w:firstLine="420"/>
        <w:rPr>
          <w:rFonts w:ascii="宋体" w:hAnsi="宋体" w:cs="宋体"/>
          <w:szCs w:val="21"/>
        </w:rPr>
      </w:pPr>
      <w:r>
        <w:rPr>
          <w:rFonts w:hint="eastAsia" w:ascii="宋体" w:hAnsi="宋体" w:cs="宋体"/>
          <w:szCs w:val="21"/>
        </w:rPr>
        <w:t>7.成交单位在履行合同期间，若所提供的服务不能令采购单位满意，如减少双方约定的服务范围，服务人员的素质水平、工作态度等，则采购单位有权要求成交单位在服务期限内更换管理及服务人员。</w:t>
      </w:r>
    </w:p>
    <w:p w14:paraId="3700C811">
      <w:pPr>
        <w:tabs>
          <w:tab w:val="left" w:pos="567"/>
        </w:tabs>
        <w:spacing w:line="440" w:lineRule="exact"/>
        <w:ind w:firstLine="420"/>
        <w:rPr>
          <w:rFonts w:ascii="宋体" w:hAnsi="宋体" w:cs="宋体"/>
          <w:szCs w:val="21"/>
        </w:rPr>
      </w:pPr>
      <w:r>
        <w:rPr>
          <w:rFonts w:hint="eastAsia" w:ascii="宋体" w:hAnsi="宋体" w:cs="宋体"/>
          <w:szCs w:val="21"/>
        </w:rPr>
        <w:t>8.成交单位必须给服务人员按照国家有关规定支付工资和缴纳正常的社会保险等，所有配置人员的工资社保待遇不得低于目前人均最低工资标准和社保缴费标准，并须按照国家劳动法规定的工作时间安排员工工作。</w:t>
      </w:r>
    </w:p>
    <w:p w14:paraId="438E3027">
      <w:pPr>
        <w:tabs>
          <w:tab w:val="left" w:pos="567"/>
        </w:tabs>
        <w:spacing w:line="440" w:lineRule="exact"/>
        <w:ind w:firstLine="420"/>
        <w:rPr>
          <w:rFonts w:ascii="宋体" w:hAnsi="宋体" w:cs="宋体"/>
          <w:szCs w:val="21"/>
        </w:rPr>
      </w:pPr>
      <w:r>
        <w:rPr>
          <w:rFonts w:hint="eastAsia" w:ascii="宋体" w:hAnsi="宋体" w:cs="宋体"/>
          <w:szCs w:val="21"/>
        </w:rPr>
        <w:t>9.成交单位配备人员时应考虑周六、节假日等课后服务等排班因素，如遇采购单位临时重大任务、工作、重大节假日增派人员或增加课时，成交单位须无条件配合校方安排。</w:t>
      </w:r>
    </w:p>
    <w:p w14:paraId="70846839">
      <w:pPr>
        <w:tabs>
          <w:tab w:val="left" w:pos="567"/>
        </w:tabs>
        <w:spacing w:line="440" w:lineRule="exact"/>
        <w:ind w:firstLine="420"/>
        <w:rPr>
          <w:rFonts w:ascii="宋体" w:hAnsi="宋体" w:cs="宋体"/>
          <w:szCs w:val="21"/>
        </w:rPr>
      </w:pPr>
      <w:r>
        <w:rPr>
          <w:rFonts w:hint="eastAsia" w:ascii="宋体" w:hAnsi="宋体" w:cs="宋体"/>
          <w:szCs w:val="21"/>
        </w:rPr>
        <w:t>10.成交单位本身及为本项目提供的服务人员不得违反教育部颁布《校外培训行政处罚暂行办法》（教育部第53号令）、《中华人民共和国民办教育促进法》和《苏州市密切接触未成年人行业从业人员入职查询和从业禁止制度实施办法》的相关规定，若有违反采购单位有权随时解除合同，并追究成交单位承担的所有全部责任（包含但不限于成交单位违约及由此对采购单位造成的一切损失等）。</w:t>
      </w:r>
    </w:p>
    <w:p w14:paraId="3E90BD0E">
      <w:pPr>
        <w:tabs>
          <w:tab w:val="left" w:pos="567"/>
        </w:tabs>
        <w:spacing w:line="440" w:lineRule="exact"/>
        <w:ind w:firstLine="420"/>
        <w:rPr>
          <w:rFonts w:ascii="宋体" w:hAnsi="宋体" w:cs="宋体"/>
          <w:szCs w:val="21"/>
        </w:rPr>
      </w:pPr>
      <w:r>
        <w:rPr>
          <w:rFonts w:hint="eastAsia" w:ascii="宋体" w:hAnsi="宋体" w:cs="宋体"/>
          <w:szCs w:val="21"/>
        </w:rPr>
        <w:t>11.在履行合同之前，成交单位需提交其委派至学校的人员的无犯罪记录证明。</w:t>
      </w:r>
    </w:p>
    <w:p w14:paraId="69D34DFF">
      <w:pPr>
        <w:tabs>
          <w:tab w:val="left" w:pos="567"/>
        </w:tabs>
        <w:spacing w:line="440" w:lineRule="exact"/>
        <w:ind w:firstLine="420"/>
        <w:rPr>
          <w:rFonts w:ascii="宋体" w:hAnsi="宋体" w:cs="宋体"/>
          <w:szCs w:val="21"/>
        </w:rPr>
      </w:pPr>
      <w:r>
        <w:rPr>
          <w:rFonts w:hint="eastAsia" w:ascii="宋体" w:hAnsi="宋体" w:cs="宋体"/>
          <w:szCs w:val="21"/>
        </w:rPr>
        <w:t>12.采购单位委派专门部门负责成交单位日常工作的监管、协调、考核。成交单位固定1名负责人员，与采购单位进行联系。</w:t>
      </w:r>
    </w:p>
    <w:p w14:paraId="603C3A25">
      <w:pPr>
        <w:tabs>
          <w:tab w:val="left" w:pos="567"/>
        </w:tabs>
        <w:spacing w:line="440" w:lineRule="exact"/>
        <w:ind w:firstLine="420"/>
        <w:rPr>
          <w:rFonts w:ascii="宋体" w:hAnsi="宋体" w:cs="宋体"/>
          <w:szCs w:val="21"/>
        </w:rPr>
      </w:pPr>
      <w:r>
        <w:rPr>
          <w:rFonts w:hint="eastAsia" w:ascii="宋体" w:hAnsi="宋体" w:cs="宋体"/>
          <w:szCs w:val="21"/>
        </w:rPr>
        <w:t>13.付款步骤：</w:t>
      </w:r>
      <w:r>
        <w:rPr>
          <w:rFonts w:hint="eastAsia" w:ascii="宋体" w:hAnsi="宋体" w:cs="宋体"/>
          <w:szCs w:val="21"/>
          <w:lang w:val="zh-CN"/>
        </w:rPr>
        <w:t>详见合同主要条款</w:t>
      </w:r>
    </w:p>
    <w:p w14:paraId="272BE06E">
      <w:pPr>
        <w:tabs>
          <w:tab w:val="left" w:pos="567"/>
        </w:tabs>
        <w:spacing w:line="440" w:lineRule="exact"/>
        <w:ind w:firstLine="420"/>
        <w:rPr>
          <w:rFonts w:ascii="宋体" w:hAnsi="宋体" w:cs="宋体"/>
          <w:szCs w:val="21"/>
        </w:rPr>
      </w:pPr>
      <w:r>
        <w:rPr>
          <w:rFonts w:hint="eastAsia" w:ascii="宋体" w:hAnsi="宋体" w:cs="宋体"/>
          <w:szCs w:val="21"/>
        </w:rPr>
        <w:t>14.验收标准：具体按合同要求执行。</w:t>
      </w:r>
    </w:p>
    <w:p w14:paraId="640961E7">
      <w:pPr>
        <w:tabs>
          <w:tab w:val="left" w:pos="567"/>
        </w:tabs>
        <w:spacing w:line="440" w:lineRule="exact"/>
        <w:ind w:firstLine="420"/>
        <w:rPr>
          <w:rFonts w:ascii="宋体" w:hAnsi="宋体" w:cs="宋体"/>
          <w:szCs w:val="21"/>
        </w:rPr>
      </w:pPr>
      <w:r>
        <w:rPr>
          <w:rFonts w:hint="eastAsia" w:ascii="宋体" w:hAnsi="宋体" w:cs="宋体"/>
          <w:szCs w:val="21"/>
        </w:rPr>
        <w:t>15.若成交单位在服务期间，违反下列规定将被解除服务合同：</w:t>
      </w:r>
    </w:p>
    <w:p w14:paraId="7DB6BE62">
      <w:pPr>
        <w:tabs>
          <w:tab w:val="left" w:pos="567"/>
        </w:tabs>
        <w:spacing w:line="440" w:lineRule="exact"/>
        <w:ind w:firstLine="420"/>
        <w:rPr>
          <w:rFonts w:ascii="宋体" w:hAnsi="宋体" w:cs="宋体"/>
          <w:szCs w:val="21"/>
        </w:rPr>
      </w:pPr>
      <w:r>
        <w:rPr>
          <w:rFonts w:hint="eastAsia" w:ascii="宋体" w:hAnsi="宋体" w:cs="宋体"/>
          <w:szCs w:val="21"/>
        </w:rPr>
        <w:t>（1）未按照国家劳动法规定聘用服务人员。</w:t>
      </w:r>
    </w:p>
    <w:p w14:paraId="261F0471">
      <w:pPr>
        <w:tabs>
          <w:tab w:val="left" w:pos="567"/>
        </w:tabs>
        <w:spacing w:line="440" w:lineRule="exact"/>
        <w:ind w:firstLine="420"/>
        <w:rPr>
          <w:rFonts w:ascii="宋体" w:hAnsi="宋体" w:cs="宋体"/>
          <w:szCs w:val="21"/>
        </w:rPr>
      </w:pPr>
      <w:r>
        <w:rPr>
          <w:rFonts w:hint="eastAsia" w:ascii="宋体" w:hAnsi="宋体" w:cs="宋体"/>
          <w:szCs w:val="21"/>
        </w:rPr>
        <w:t>（2）其他采购文件中约定的可解除合同的情况。</w:t>
      </w:r>
    </w:p>
    <w:p w14:paraId="647FA701">
      <w:pPr>
        <w:tabs>
          <w:tab w:val="left" w:pos="567"/>
        </w:tabs>
        <w:spacing w:line="440" w:lineRule="exact"/>
        <w:ind w:firstLine="420"/>
        <w:rPr>
          <w:rFonts w:ascii="宋体" w:hAnsi="宋体" w:cs="宋体"/>
          <w:szCs w:val="21"/>
        </w:rPr>
      </w:pPr>
      <w:r>
        <w:rPr>
          <w:rFonts w:hint="eastAsia" w:ascii="宋体" w:hAnsi="宋体" w:cs="宋体"/>
          <w:szCs w:val="21"/>
        </w:rPr>
        <w:t>16.响应单位提供的响应文件内容须真实、准确、有效，如提供虚假材料或对采购文件所要求说明的情况故意隐瞒或虚报，视为不实质性响应采购要求，其响应文件将被拒绝。已成交的将取消成交资格，并按《中华人民共和国政府采购法》第七十七条的相关办法处理。</w:t>
      </w:r>
    </w:p>
    <w:p w14:paraId="4C4874D7">
      <w:pPr>
        <w:tabs>
          <w:tab w:val="left" w:pos="567"/>
        </w:tabs>
        <w:spacing w:line="440" w:lineRule="exact"/>
        <w:ind w:firstLine="420"/>
        <w:rPr>
          <w:rFonts w:ascii="宋体" w:hAnsi="宋体" w:cs="宋体"/>
          <w:szCs w:val="21"/>
        </w:rPr>
      </w:pPr>
      <w:r>
        <w:rPr>
          <w:rFonts w:hint="eastAsia" w:ascii="宋体" w:hAnsi="宋体" w:cs="宋体"/>
          <w:szCs w:val="21"/>
        </w:rPr>
        <w:t>17.凡涉及采购文件的补充说明和修改，均以江苏政府采购网、苏州政府采购网发布的通知为准。</w:t>
      </w:r>
    </w:p>
    <w:p w14:paraId="1E9CF832">
      <w:pPr>
        <w:tabs>
          <w:tab w:val="left" w:pos="567"/>
        </w:tabs>
        <w:spacing w:line="440" w:lineRule="exact"/>
        <w:rPr>
          <w:rFonts w:ascii="宋体" w:hAnsi="宋体" w:cs="宋体"/>
          <w:b/>
          <w:bCs/>
          <w:szCs w:val="21"/>
        </w:rPr>
      </w:pPr>
      <w:r>
        <w:rPr>
          <w:rFonts w:hint="eastAsia" w:ascii="宋体" w:hAnsi="宋体" w:cs="宋体"/>
          <w:b/>
          <w:bCs/>
          <w:szCs w:val="21"/>
        </w:rPr>
        <w:t>八、磋商响应文件的组成：</w:t>
      </w:r>
    </w:p>
    <w:p w14:paraId="524038A3">
      <w:pPr>
        <w:pStyle w:val="19"/>
        <w:spacing w:line="360" w:lineRule="auto"/>
        <w:ind w:firstLine="422" w:firstLineChars="200"/>
        <w:rPr>
          <w:rFonts w:ascii="宋体" w:hAnsi="宋体" w:eastAsia="宋体" w:cs="宋体"/>
          <w:b/>
          <w:sz w:val="21"/>
          <w:szCs w:val="21"/>
        </w:rPr>
      </w:pPr>
      <w:r>
        <w:rPr>
          <w:rFonts w:hint="eastAsia" w:ascii="宋体" w:hAnsi="宋体" w:eastAsia="宋体" w:cs="宋体"/>
          <w:b/>
          <w:sz w:val="21"/>
          <w:szCs w:val="21"/>
        </w:rPr>
        <w:t>1、封面</w:t>
      </w:r>
    </w:p>
    <w:p w14:paraId="27969777">
      <w:pPr>
        <w:pStyle w:val="19"/>
        <w:spacing w:line="360" w:lineRule="auto"/>
        <w:rPr>
          <w:rFonts w:ascii="宋体" w:hAnsi="宋体" w:eastAsia="宋体" w:cs="宋体"/>
          <w:b/>
          <w:sz w:val="21"/>
          <w:szCs w:val="21"/>
        </w:rPr>
      </w:pPr>
      <w:r>
        <w:rPr>
          <w:rFonts w:hint="eastAsia" w:ascii="宋体" w:hAnsi="宋体" w:eastAsia="宋体" w:cs="宋体"/>
          <w:b/>
          <w:sz w:val="21"/>
          <w:szCs w:val="21"/>
        </w:rPr>
        <w:t>2、开标一览表</w:t>
      </w:r>
    </w:p>
    <w:p w14:paraId="234AD9F0">
      <w:pPr>
        <w:pStyle w:val="19"/>
        <w:spacing w:line="360" w:lineRule="auto"/>
        <w:rPr>
          <w:rFonts w:ascii="宋体" w:hAnsi="宋体" w:eastAsia="宋体" w:cs="宋体"/>
          <w:b/>
          <w:sz w:val="21"/>
          <w:szCs w:val="21"/>
        </w:rPr>
      </w:pPr>
      <w:r>
        <w:rPr>
          <w:rFonts w:hint="eastAsia" w:ascii="宋体" w:hAnsi="宋体" w:eastAsia="宋体" w:cs="宋体"/>
          <w:b/>
          <w:sz w:val="21"/>
          <w:szCs w:val="21"/>
        </w:rPr>
        <w:t>3、投标报价分析表</w:t>
      </w:r>
    </w:p>
    <w:p w14:paraId="668B07F8">
      <w:pPr>
        <w:pStyle w:val="19"/>
        <w:spacing w:line="360" w:lineRule="auto"/>
        <w:rPr>
          <w:rFonts w:ascii="宋体" w:hAnsi="宋体" w:eastAsia="宋体" w:cs="宋体"/>
          <w:b/>
          <w:sz w:val="21"/>
          <w:szCs w:val="21"/>
        </w:rPr>
      </w:pPr>
      <w:r>
        <w:rPr>
          <w:rFonts w:hint="eastAsia" w:ascii="宋体" w:hAnsi="宋体" w:eastAsia="宋体" w:cs="宋体"/>
          <w:b/>
          <w:sz w:val="21"/>
          <w:szCs w:val="21"/>
        </w:rPr>
        <w:t>4、资格审查响应文件</w:t>
      </w:r>
    </w:p>
    <w:p w14:paraId="0A50FDC9">
      <w:pPr>
        <w:pStyle w:val="19"/>
        <w:spacing w:line="360" w:lineRule="auto"/>
        <w:rPr>
          <w:rFonts w:ascii="宋体" w:hAnsi="宋体" w:eastAsia="宋体" w:cs="宋体"/>
          <w:bCs/>
          <w:sz w:val="21"/>
          <w:szCs w:val="21"/>
        </w:rPr>
      </w:pPr>
      <w:r>
        <w:rPr>
          <w:rFonts w:hint="eastAsia" w:ascii="宋体" w:hAnsi="宋体" w:eastAsia="宋体" w:cs="宋体"/>
          <w:bCs/>
          <w:sz w:val="21"/>
          <w:szCs w:val="21"/>
        </w:rPr>
        <w:t>4.1满足《中华人民共和国政府采购法》第二十二条规定：</w:t>
      </w:r>
    </w:p>
    <w:p w14:paraId="751B338F">
      <w:pPr>
        <w:pStyle w:val="19"/>
        <w:spacing w:line="360" w:lineRule="auto"/>
        <w:rPr>
          <w:rFonts w:ascii="宋体" w:hAnsi="宋体" w:eastAsia="宋体" w:cs="宋体"/>
          <w:bCs/>
          <w:sz w:val="21"/>
          <w:szCs w:val="21"/>
        </w:rPr>
      </w:pPr>
      <w:r>
        <w:rPr>
          <w:rFonts w:hint="eastAsia" w:ascii="宋体" w:hAnsi="宋体" w:eastAsia="宋体" w:cs="宋体"/>
          <w:bCs/>
          <w:sz w:val="21"/>
          <w:szCs w:val="21"/>
        </w:rPr>
        <w:t>4.1.1具有独立承担民事责任的能力。提供包括法人或者其他组织的营业执照等证明文件，自然人的身份证明；</w:t>
      </w:r>
    </w:p>
    <w:p w14:paraId="5E2D9309">
      <w:pPr>
        <w:pStyle w:val="19"/>
        <w:spacing w:line="360" w:lineRule="auto"/>
        <w:rPr>
          <w:rFonts w:ascii="宋体" w:hAnsi="宋体" w:eastAsia="宋体" w:cs="宋体"/>
          <w:bCs/>
          <w:sz w:val="21"/>
          <w:szCs w:val="21"/>
        </w:rPr>
      </w:pPr>
      <w:r>
        <w:rPr>
          <w:rFonts w:hint="eastAsia" w:ascii="宋体" w:hAnsi="宋体" w:eastAsia="宋体" w:cs="宋体"/>
          <w:bCs/>
          <w:sz w:val="21"/>
          <w:szCs w:val="21"/>
        </w:rPr>
        <w:t>4.1.2具有良好的商业信誉和健全的财务会计制度。提供最近一期（2023或2024年度）经审计的财务报告或最近一期（2025年1月至今任意一期）的财务报表，或银行出具的资信证明，或财政部门认可的政府采购专业担保机构出具的投标担保函；</w:t>
      </w:r>
    </w:p>
    <w:p w14:paraId="4905987B">
      <w:pPr>
        <w:pStyle w:val="19"/>
        <w:spacing w:line="360" w:lineRule="auto"/>
        <w:rPr>
          <w:rFonts w:ascii="宋体" w:hAnsi="宋体" w:eastAsia="宋体" w:cs="宋体"/>
          <w:bCs/>
          <w:sz w:val="21"/>
          <w:szCs w:val="21"/>
        </w:rPr>
      </w:pPr>
      <w:r>
        <w:rPr>
          <w:rFonts w:hint="eastAsia" w:ascii="宋体" w:hAnsi="宋体" w:eastAsia="宋体" w:cs="宋体"/>
          <w:bCs/>
          <w:sz w:val="21"/>
          <w:szCs w:val="21"/>
        </w:rPr>
        <w:t>4.1.3具有履行合同所必需的设备和专业技术能力。提供证明材料或承诺；</w:t>
      </w:r>
    </w:p>
    <w:p w14:paraId="18455084">
      <w:pPr>
        <w:pStyle w:val="19"/>
        <w:spacing w:line="360" w:lineRule="auto"/>
        <w:rPr>
          <w:rFonts w:ascii="宋体" w:hAnsi="宋体" w:eastAsia="宋体" w:cs="宋体"/>
          <w:bCs/>
          <w:sz w:val="21"/>
          <w:szCs w:val="21"/>
        </w:rPr>
      </w:pPr>
      <w:r>
        <w:rPr>
          <w:rFonts w:hint="eastAsia" w:ascii="宋体" w:hAnsi="宋体" w:eastAsia="宋体" w:cs="宋体"/>
          <w:bCs/>
          <w:sz w:val="21"/>
          <w:szCs w:val="21"/>
        </w:rPr>
        <w:t>4.1.4有依法缴纳税收和社会保障资金的良好记录。供应商参加本次政府采购活动前半年（至少一个月）依法缴纳税收和社会保险的凭据；依法免税或不需要缴纳社会保障资金的供应商，应提供相应证明资料证明其依法免税或不需要缴纳社会保障资金，否则不予认可；</w:t>
      </w:r>
    </w:p>
    <w:p w14:paraId="33B5DACB">
      <w:pPr>
        <w:pStyle w:val="19"/>
        <w:spacing w:line="360" w:lineRule="auto"/>
        <w:rPr>
          <w:rFonts w:ascii="宋体" w:hAnsi="宋体" w:eastAsia="宋体" w:cs="宋体"/>
          <w:bCs/>
          <w:sz w:val="21"/>
          <w:szCs w:val="21"/>
        </w:rPr>
      </w:pPr>
      <w:r>
        <w:rPr>
          <w:rFonts w:hint="eastAsia" w:ascii="宋体" w:hAnsi="宋体" w:eastAsia="宋体" w:cs="宋体"/>
          <w:bCs/>
          <w:sz w:val="21"/>
          <w:szCs w:val="21"/>
        </w:rPr>
        <w:t>4.1.5参加政府采购活动前三年内在经营活动中没有重大违法记录。提供书面声明函；</w:t>
      </w:r>
    </w:p>
    <w:p w14:paraId="57C307DA">
      <w:pPr>
        <w:pStyle w:val="19"/>
        <w:spacing w:line="360" w:lineRule="auto"/>
        <w:rPr>
          <w:rFonts w:ascii="宋体" w:hAnsi="宋体" w:eastAsia="宋体" w:cs="宋体"/>
          <w:bCs/>
          <w:sz w:val="21"/>
          <w:szCs w:val="21"/>
        </w:rPr>
      </w:pPr>
      <w:r>
        <w:rPr>
          <w:rFonts w:hint="eastAsia" w:ascii="宋体" w:hAnsi="宋体" w:eastAsia="宋体" w:cs="宋体"/>
          <w:bCs/>
          <w:sz w:val="21"/>
          <w:szCs w:val="21"/>
        </w:rPr>
        <w:t>4.1.6法律、行政法规规定的其他条件。提供书面声明函；</w:t>
      </w:r>
    </w:p>
    <w:p w14:paraId="5BD933AF">
      <w:pPr>
        <w:pStyle w:val="19"/>
        <w:spacing w:line="360" w:lineRule="auto"/>
        <w:rPr>
          <w:rFonts w:ascii="宋体" w:hAnsi="宋体" w:eastAsia="宋体" w:cs="宋体"/>
          <w:bCs/>
          <w:sz w:val="21"/>
          <w:szCs w:val="21"/>
        </w:rPr>
      </w:pPr>
      <w:r>
        <w:rPr>
          <w:rFonts w:hint="eastAsia" w:ascii="宋体" w:hAnsi="宋体" w:eastAsia="宋体" w:cs="宋体"/>
          <w:bCs/>
          <w:sz w:val="21"/>
          <w:szCs w:val="21"/>
        </w:rPr>
        <w:t>4.2其他特定资格条件：</w:t>
      </w:r>
    </w:p>
    <w:p w14:paraId="58A923E8">
      <w:pPr>
        <w:pStyle w:val="19"/>
        <w:spacing w:line="360" w:lineRule="auto"/>
        <w:rPr>
          <w:rFonts w:ascii="宋体" w:hAnsi="宋体" w:eastAsia="宋体" w:cs="宋体"/>
          <w:bCs/>
          <w:sz w:val="21"/>
          <w:szCs w:val="21"/>
        </w:rPr>
      </w:pPr>
      <w:r>
        <w:rPr>
          <w:rFonts w:hint="eastAsia" w:ascii="宋体" w:hAnsi="宋体" w:eastAsia="宋体" w:cs="宋体"/>
          <w:bCs/>
          <w:sz w:val="21"/>
          <w:szCs w:val="21"/>
        </w:rPr>
        <w:t>4.2.1提供《中小企业声明函》或《残疾人福利性单位声明函》或省级以上监狱管理局、戒毒管理局（含新疆生产建设兵团）出具的属于监狱企业的证明文件。</w:t>
      </w:r>
    </w:p>
    <w:p w14:paraId="2518203B">
      <w:pPr>
        <w:pStyle w:val="19"/>
        <w:spacing w:line="360" w:lineRule="auto"/>
        <w:ind w:firstLine="422"/>
        <w:rPr>
          <w:rFonts w:ascii="宋体" w:hAnsi="宋体" w:eastAsia="宋体" w:cs="宋体"/>
          <w:b/>
          <w:sz w:val="21"/>
          <w:szCs w:val="21"/>
        </w:rPr>
      </w:pPr>
      <w:r>
        <w:rPr>
          <w:rFonts w:hint="eastAsia" w:ascii="宋体" w:hAnsi="宋体" w:eastAsia="宋体" w:cs="宋体"/>
          <w:b/>
          <w:sz w:val="21"/>
          <w:szCs w:val="21"/>
        </w:rPr>
        <w:t>5、符合性审查响应文件</w:t>
      </w:r>
    </w:p>
    <w:p w14:paraId="20B85AE1">
      <w:pPr>
        <w:pStyle w:val="19"/>
        <w:spacing w:line="360" w:lineRule="auto"/>
        <w:rPr>
          <w:rFonts w:ascii="宋体" w:hAnsi="宋体" w:eastAsia="宋体" w:cs="宋体"/>
          <w:sz w:val="21"/>
          <w:szCs w:val="21"/>
        </w:rPr>
      </w:pPr>
      <w:r>
        <w:rPr>
          <w:rFonts w:hint="eastAsia" w:ascii="宋体" w:hAnsi="宋体" w:eastAsia="宋体" w:cs="宋体"/>
          <w:sz w:val="21"/>
          <w:szCs w:val="21"/>
        </w:rPr>
        <w:t>5.1磋商响应函；</w:t>
      </w:r>
    </w:p>
    <w:p w14:paraId="47F1B33C">
      <w:pPr>
        <w:pStyle w:val="19"/>
        <w:spacing w:line="360" w:lineRule="auto"/>
        <w:rPr>
          <w:rFonts w:ascii="宋体" w:hAnsi="宋体" w:eastAsia="宋体" w:cs="宋体"/>
          <w:sz w:val="21"/>
          <w:szCs w:val="21"/>
        </w:rPr>
      </w:pPr>
      <w:r>
        <w:rPr>
          <w:rFonts w:hint="eastAsia" w:ascii="宋体" w:hAnsi="宋体" w:eastAsia="宋体" w:cs="宋体"/>
          <w:sz w:val="21"/>
          <w:szCs w:val="21"/>
        </w:rPr>
        <w:t>5.2服务偏离表；</w:t>
      </w:r>
    </w:p>
    <w:p w14:paraId="5EC30D84">
      <w:pPr>
        <w:pStyle w:val="19"/>
        <w:spacing w:line="360" w:lineRule="auto"/>
        <w:rPr>
          <w:rFonts w:ascii="宋体" w:hAnsi="宋体" w:eastAsia="宋体" w:cs="宋体"/>
          <w:sz w:val="21"/>
          <w:szCs w:val="21"/>
        </w:rPr>
      </w:pPr>
      <w:r>
        <w:rPr>
          <w:rFonts w:hint="eastAsia" w:ascii="宋体" w:hAnsi="宋体" w:eastAsia="宋体" w:cs="宋体"/>
          <w:sz w:val="21"/>
          <w:szCs w:val="21"/>
        </w:rPr>
        <w:t>5.3商务条款偏离表；</w:t>
      </w:r>
    </w:p>
    <w:p w14:paraId="428151EE">
      <w:pPr>
        <w:pStyle w:val="19"/>
        <w:spacing w:line="360" w:lineRule="auto"/>
        <w:rPr>
          <w:rFonts w:ascii="宋体" w:hAnsi="宋体" w:eastAsia="宋体" w:cs="宋体"/>
          <w:bCs/>
          <w:sz w:val="21"/>
          <w:szCs w:val="21"/>
        </w:rPr>
      </w:pPr>
      <w:r>
        <w:rPr>
          <w:rFonts w:hint="eastAsia" w:ascii="宋体" w:hAnsi="宋体" w:eastAsia="宋体" w:cs="宋体"/>
          <w:sz w:val="21"/>
          <w:szCs w:val="21"/>
        </w:rPr>
        <w:t>5.4</w:t>
      </w:r>
      <w:r>
        <w:rPr>
          <w:rFonts w:hint="eastAsia" w:ascii="宋体" w:hAnsi="宋体" w:eastAsia="宋体" w:cs="宋体"/>
          <w:bCs/>
          <w:sz w:val="21"/>
          <w:szCs w:val="21"/>
        </w:rPr>
        <w:t>关于资格文件的声明函；</w:t>
      </w:r>
    </w:p>
    <w:p w14:paraId="3B40374F">
      <w:pPr>
        <w:pStyle w:val="19"/>
        <w:spacing w:line="360" w:lineRule="auto"/>
        <w:rPr>
          <w:rFonts w:ascii="宋体" w:hAnsi="宋体" w:eastAsia="宋体" w:cs="宋体"/>
          <w:bCs/>
          <w:sz w:val="21"/>
          <w:szCs w:val="21"/>
        </w:rPr>
      </w:pPr>
      <w:r>
        <w:rPr>
          <w:rFonts w:hint="eastAsia" w:ascii="宋体" w:hAnsi="宋体" w:eastAsia="宋体" w:cs="宋体"/>
          <w:bCs/>
          <w:sz w:val="21"/>
          <w:szCs w:val="21"/>
        </w:rPr>
        <w:t>5.5磋商响应单位基本情况表；</w:t>
      </w:r>
    </w:p>
    <w:p w14:paraId="6927C9B2">
      <w:pPr>
        <w:pStyle w:val="19"/>
        <w:spacing w:line="360" w:lineRule="auto"/>
        <w:rPr>
          <w:rFonts w:ascii="宋体" w:hAnsi="宋体" w:eastAsia="宋体" w:cs="宋体"/>
          <w:sz w:val="21"/>
          <w:szCs w:val="21"/>
        </w:rPr>
      </w:pPr>
      <w:r>
        <w:rPr>
          <w:rFonts w:hint="eastAsia" w:ascii="宋体" w:hAnsi="宋体" w:eastAsia="宋体" w:cs="宋体"/>
          <w:sz w:val="21"/>
          <w:szCs w:val="21"/>
        </w:rPr>
        <w:t>5.6投标（响应）保证承诺书；</w:t>
      </w:r>
    </w:p>
    <w:p w14:paraId="2E55DF07">
      <w:pPr>
        <w:pStyle w:val="19"/>
        <w:spacing w:line="360" w:lineRule="auto"/>
        <w:rPr>
          <w:rFonts w:ascii="宋体" w:hAnsi="宋体" w:eastAsia="宋体" w:cs="宋体"/>
          <w:sz w:val="21"/>
          <w:szCs w:val="21"/>
        </w:rPr>
      </w:pPr>
      <w:r>
        <w:rPr>
          <w:rFonts w:hint="eastAsia" w:ascii="宋体" w:hAnsi="宋体" w:eastAsia="宋体" w:cs="宋体"/>
          <w:sz w:val="21"/>
          <w:szCs w:val="21"/>
        </w:rPr>
        <w:t>5.7法人授权委托书（如有授权），法定代表人身份证复印件及委托代理人身份证复印件（如有授权）（见投标文件格式）；</w:t>
      </w:r>
    </w:p>
    <w:p w14:paraId="068E8096">
      <w:pPr>
        <w:pStyle w:val="19"/>
        <w:spacing w:line="360" w:lineRule="auto"/>
        <w:rPr>
          <w:rFonts w:ascii="宋体" w:hAnsi="宋体" w:eastAsia="宋体" w:cs="宋体"/>
          <w:sz w:val="21"/>
          <w:szCs w:val="21"/>
        </w:rPr>
      </w:pPr>
      <w:r>
        <w:rPr>
          <w:rFonts w:hint="eastAsia" w:ascii="宋体" w:hAnsi="宋体" w:eastAsia="宋体" w:cs="宋体"/>
          <w:sz w:val="21"/>
          <w:szCs w:val="21"/>
        </w:rPr>
        <w:t>5.8其他有关符合性证明的文件（如有）；</w:t>
      </w:r>
    </w:p>
    <w:p w14:paraId="3A6A4360">
      <w:pPr>
        <w:pStyle w:val="19"/>
        <w:spacing w:line="360" w:lineRule="auto"/>
        <w:ind w:firstLine="422"/>
        <w:rPr>
          <w:rFonts w:ascii="宋体" w:hAnsi="宋体" w:eastAsia="宋体" w:cs="宋体"/>
          <w:sz w:val="21"/>
          <w:szCs w:val="21"/>
        </w:rPr>
      </w:pPr>
      <w:r>
        <w:rPr>
          <w:rFonts w:hint="eastAsia" w:ascii="宋体" w:hAnsi="宋体" w:eastAsia="宋体" w:cs="宋体"/>
          <w:b/>
          <w:sz w:val="21"/>
          <w:szCs w:val="21"/>
        </w:rPr>
        <w:t>6、综合评审响应文件</w:t>
      </w:r>
    </w:p>
    <w:p w14:paraId="0CB97DD8">
      <w:pPr>
        <w:pStyle w:val="19"/>
        <w:spacing w:line="360" w:lineRule="auto"/>
        <w:rPr>
          <w:rFonts w:ascii="宋体" w:hAnsi="宋体" w:eastAsia="宋体" w:cs="宋体"/>
          <w:sz w:val="21"/>
          <w:szCs w:val="21"/>
        </w:rPr>
      </w:pPr>
      <w:r>
        <w:rPr>
          <w:rFonts w:hint="eastAsia" w:ascii="宋体" w:hAnsi="宋体" w:eastAsia="宋体" w:cs="宋体"/>
          <w:bCs/>
          <w:sz w:val="21"/>
          <w:szCs w:val="21"/>
        </w:rPr>
        <w:t>6.1</w:t>
      </w:r>
      <w:r>
        <w:rPr>
          <w:rFonts w:hint="eastAsia" w:ascii="宋体" w:hAnsi="宋体" w:eastAsia="宋体" w:cs="宋体"/>
          <w:sz w:val="21"/>
          <w:szCs w:val="21"/>
        </w:rPr>
        <w:t>项目详细实施方案；</w:t>
      </w:r>
    </w:p>
    <w:p w14:paraId="5F181CEA">
      <w:pPr>
        <w:pStyle w:val="19"/>
        <w:spacing w:line="360" w:lineRule="auto"/>
        <w:rPr>
          <w:rFonts w:ascii="宋体" w:hAnsi="宋体" w:eastAsia="宋体" w:cs="宋体"/>
          <w:sz w:val="21"/>
          <w:szCs w:val="21"/>
        </w:rPr>
      </w:pPr>
      <w:r>
        <w:rPr>
          <w:rFonts w:hint="eastAsia" w:ascii="宋体" w:hAnsi="宋体" w:eastAsia="宋体" w:cs="宋体"/>
          <w:sz w:val="21"/>
          <w:szCs w:val="21"/>
        </w:rPr>
        <w:t>6.2针对本项目的人员配置情况；</w:t>
      </w:r>
    </w:p>
    <w:p w14:paraId="3035AE16">
      <w:pPr>
        <w:pStyle w:val="19"/>
        <w:spacing w:line="360" w:lineRule="auto"/>
        <w:rPr>
          <w:rFonts w:ascii="宋体" w:hAnsi="宋体" w:eastAsia="宋体" w:cs="宋体"/>
          <w:sz w:val="21"/>
          <w:szCs w:val="21"/>
        </w:rPr>
      </w:pPr>
      <w:r>
        <w:rPr>
          <w:rFonts w:hint="eastAsia" w:ascii="宋体" w:hAnsi="宋体" w:eastAsia="宋体" w:cs="宋体"/>
          <w:sz w:val="21"/>
          <w:szCs w:val="21"/>
        </w:rPr>
        <w:t>6.3针对本项目的设备配置情况；</w:t>
      </w:r>
    </w:p>
    <w:p w14:paraId="21702ABF">
      <w:pPr>
        <w:pStyle w:val="19"/>
        <w:spacing w:line="360" w:lineRule="auto"/>
        <w:rPr>
          <w:rFonts w:ascii="宋体" w:hAnsi="宋体" w:eastAsia="宋体" w:cs="宋体"/>
          <w:sz w:val="21"/>
          <w:szCs w:val="21"/>
        </w:rPr>
      </w:pPr>
      <w:r>
        <w:rPr>
          <w:rFonts w:hint="eastAsia" w:ascii="宋体" w:hAnsi="宋体" w:eastAsia="宋体" w:cs="宋体"/>
          <w:sz w:val="21"/>
          <w:szCs w:val="21"/>
        </w:rPr>
        <w:t>6.4类似项目</w:t>
      </w:r>
      <w:r>
        <w:rPr>
          <w:rFonts w:hint="eastAsia" w:ascii="宋体" w:hAnsi="宋体" w:eastAsia="宋体" w:cs="宋体"/>
          <w:sz w:val="21"/>
          <w:szCs w:val="21"/>
          <w:lang w:val="zh-CN"/>
        </w:rPr>
        <w:t>业绩一览表</w:t>
      </w:r>
      <w:r>
        <w:rPr>
          <w:rFonts w:hint="eastAsia" w:ascii="宋体" w:hAnsi="宋体" w:eastAsia="宋体" w:cs="宋体"/>
          <w:sz w:val="21"/>
          <w:szCs w:val="21"/>
        </w:rPr>
        <w:t>；</w:t>
      </w:r>
    </w:p>
    <w:p w14:paraId="7049E1FB">
      <w:pPr>
        <w:pStyle w:val="19"/>
        <w:spacing w:line="360" w:lineRule="auto"/>
        <w:rPr>
          <w:rFonts w:ascii="宋体" w:hAnsi="宋体" w:eastAsia="宋体" w:cs="宋体"/>
          <w:sz w:val="21"/>
          <w:szCs w:val="21"/>
        </w:rPr>
      </w:pPr>
      <w:r>
        <w:rPr>
          <w:rFonts w:hint="eastAsia" w:ascii="宋体" w:hAnsi="宋体" w:eastAsia="宋体" w:cs="宋体"/>
          <w:sz w:val="21"/>
          <w:szCs w:val="21"/>
        </w:rPr>
        <w:t>6.5采购需求及评分标准中所涉及到的其他材料；</w:t>
      </w:r>
    </w:p>
    <w:p w14:paraId="2501C109">
      <w:pPr>
        <w:pStyle w:val="19"/>
        <w:spacing w:line="360" w:lineRule="auto"/>
        <w:ind w:firstLine="0"/>
        <w:rPr>
          <w:rFonts w:ascii="宋体" w:hAnsi="宋体" w:eastAsia="宋体" w:cs="宋体"/>
          <w:b/>
          <w:bCs/>
          <w:sz w:val="21"/>
          <w:szCs w:val="21"/>
        </w:rPr>
      </w:pPr>
      <w:r>
        <w:rPr>
          <w:rFonts w:hint="eastAsia" w:ascii="宋体" w:hAnsi="宋体" w:eastAsia="宋体" w:cs="宋体"/>
          <w:b/>
          <w:sz w:val="21"/>
          <w:szCs w:val="21"/>
        </w:rPr>
        <w:t>注：</w:t>
      </w:r>
      <w:r>
        <w:rPr>
          <w:rFonts w:hint="eastAsia" w:ascii="宋体" w:hAnsi="宋体" w:eastAsia="宋体" w:cs="宋体"/>
          <w:b/>
          <w:bCs/>
          <w:sz w:val="21"/>
          <w:szCs w:val="21"/>
        </w:rPr>
        <w:t>（1）以上4.1-4.2为资格审查要求提供的材料，是作为对供应商资格审查、质疑身份认定的依据，响应供应商必须提供并加盖电子公章。否则，磋商响应文件将被认定为不符合资格审查要求。</w:t>
      </w:r>
    </w:p>
    <w:p w14:paraId="25D6E732">
      <w:pPr>
        <w:pStyle w:val="19"/>
        <w:spacing w:line="360" w:lineRule="auto"/>
        <w:rPr>
          <w:rFonts w:ascii="宋体" w:hAnsi="宋体" w:eastAsia="宋体" w:cs="宋体"/>
          <w:sz w:val="21"/>
          <w:szCs w:val="21"/>
        </w:rPr>
      </w:pPr>
      <w:r>
        <w:rPr>
          <w:rFonts w:hint="eastAsia" w:ascii="宋体" w:hAnsi="宋体" w:eastAsia="宋体" w:cs="宋体"/>
          <w:b/>
          <w:bCs/>
          <w:sz w:val="21"/>
          <w:szCs w:val="21"/>
        </w:rPr>
        <w:t>（2）以上5.1-5.8为符合性审查须提供的资料，响应供应商必须提供并加盖电子公章。否则，磋商响应文件将被认定为未实质性响应。</w:t>
      </w:r>
    </w:p>
    <w:p w14:paraId="20FB6418">
      <w:pPr>
        <w:tabs>
          <w:tab w:val="left" w:pos="0"/>
        </w:tabs>
        <w:spacing w:line="360" w:lineRule="auto"/>
        <w:ind w:firstLine="422"/>
        <w:rPr>
          <w:rFonts w:ascii="宋体" w:hAnsi="宋体" w:cs="宋体"/>
          <w:b/>
          <w:bCs/>
          <w:szCs w:val="21"/>
        </w:rPr>
      </w:pPr>
      <w:r>
        <w:rPr>
          <w:rFonts w:hint="eastAsia" w:ascii="宋体" w:hAnsi="宋体" w:cs="宋体"/>
          <w:b/>
          <w:bCs/>
          <w:szCs w:val="21"/>
        </w:rPr>
        <w:t>（3）制作电子响应文件时必须与响应文件制作软件目录一一对应，将相关资料上传至相应模块。</w:t>
      </w:r>
      <w:r>
        <w:rPr>
          <w:rFonts w:hint="eastAsia" w:ascii="宋体" w:hAnsi="宋体" w:cs="宋体"/>
          <w:szCs w:val="21"/>
        </w:rPr>
        <w:t>注意不要漏项。如有不确定上传的位置的，可以上传至其他资料或上传至符合性审查资料</w:t>
      </w:r>
      <w:r>
        <w:rPr>
          <w:rFonts w:hint="eastAsia" w:ascii="宋体" w:hAnsi="宋体" w:cs="宋体"/>
          <w:b/>
          <w:bCs/>
          <w:szCs w:val="21"/>
          <w:lang w:val="zh-CN"/>
        </w:rPr>
        <w:t>。</w:t>
      </w:r>
    </w:p>
    <w:p w14:paraId="7D304001">
      <w:pPr>
        <w:pStyle w:val="19"/>
        <w:spacing w:line="360" w:lineRule="auto"/>
        <w:rPr>
          <w:rFonts w:ascii="宋体" w:hAnsi="宋体" w:eastAsia="宋体" w:cs="宋体"/>
          <w:sz w:val="21"/>
          <w:szCs w:val="21"/>
        </w:rPr>
      </w:pPr>
      <w:r>
        <w:rPr>
          <w:rFonts w:hint="eastAsia" w:ascii="宋体" w:hAnsi="宋体" w:eastAsia="宋体" w:cs="宋体"/>
          <w:b/>
          <w:sz w:val="21"/>
          <w:szCs w:val="21"/>
        </w:rPr>
        <w:t>（4）磋商响应文件编制要求：</w:t>
      </w:r>
      <w:r>
        <w:rPr>
          <w:rFonts w:hint="eastAsia" w:ascii="宋体" w:hAnsi="宋体" w:eastAsia="宋体" w:cs="宋体"/>
          <w:bCs/>
          <w:sz w:val="21"/>
          <w:szCs w:val="21"/>
        </w:rPr>
        <w:t>本项目采用电子招投标形式，请供应商按照《苏采云系统供应商操作手册》进行制作、上传电子响应文件。</w:t>
      </w:r>
      <w:r>
        <w:rPr>
          <w:rFonts w:hint="eastAsia" w:ascii="宋体" w:hAnsi="宋体" w:eastAsia="宋体" w:cs="宋体"/>
          <w:b/>
          <w:bCs/>
          <w:sz w:val="21"/>
          <w:szCs w:val="21"/>
        </w:rPr>
        <w:t>电子响应文件制作完成后请于响应文件递交截止时间前成功上传至“苏采云”系统，否则视为放弃参加该采购项目。</w:t>
      </w:r>
      <w:r>
        <w:rPr>
          <w:rFonts w:hint="eastAsia" w:ascii="宋体" w:hAnsi="宋体" w:eastAsia="宋体" w:cs="宋体"/>
          <w:bCs/>
          <w:sz w:val="21"/>
          <w:szCs w:val="21"/>
        </w:rPr>
        <w:t>供应商应充分考虑到网络环境、网络带宽等风险因素，如因供应商自身原因造成的电子响应文件上传不成功由供应商自行承担全部责任。</w:t>
      </w:r>
    </w:p>
    <w:p w14:paraId="077DE31C">
      <w:pPr>
        <w:tabs>
          <w:tab w:val="left" w:pos="0"/>
        </w:tabs>
        <w:spacing w:line="360" w:lineRule="auto"/>
        <w:ind w:firstLine="422"/>
        <w:rPr>
          <w:rFonts w:ascii="宋体" w:hAnsi="宋体" w:cs="宋体"/>
          <w:szCs w:val="21"/>
        </w:rPr>
      </w:pPr>
      <w:r>
        <w:rPr>
          <w:rFonts w:hint="eastAsia" w:ascii="宋体" w:hAnsi="宋体" w:cs="宋体"/>
          <w:b/>
          <w:szCs w:val="21"/>
        </w:rPr>
        <w:t>（5）磋商过程中如有问题采购代理机构工作人员会及时通过《投标供应商确认函》留存的手机号与供应商联系。请供应商确保该手机号磋商当日通讯畅通，否则导致的对供应商不利的后果由供应商自行承担。</w:t>
      </w:r>
    </w:p>
    <w:p w14:paraId="35139A30">
      <w:pPr>
        <w:spacing w:line="360" w:lineRule="auto"/>
        <w:ind w:firstLine="422"/>
        <w:outlineLvl w:val="1"/>
        <w:rPr>
          <w:rFonts w:ascii="宋体" w:hAnsi="宋体" w:cs="宋体"/>
          <w:b/>
          <w:szCs w:val="21"/>
        </w:rPr>
      </w:pPr>
      <w:r>
        <w:rPr>
          <w:rFonts w:hint="eastAsia" w:ascii="宋体" w:hAnsi="宋体" w:cs="宋体"/>
          <w:b/>
          <w:szCs w:val="21"/>
        </w:rPr>
        <w:t>9、磋商程序</w:t>
      </w:r>
    </w:p>
    <w:p w14:paraId="6522D9A6">
      <w:pPr>
        <w:pStyle w:val="19"/>
        <w:spacing w:line="360" w:lineRule="auto"/>
        <w:rPr>
          <w:rFonts w:ascii="宋体" w:hAnsi="宋体" w:eastAsia="宋体" w:cs="宋体"/>
          <w:sz w:val="21"/>
          <w:szCs w:val="21"/>
        </w:rPr>
      </w:pPr>
      <w:r>
        <w:rPr>
          <w:rFonts w:hint="eastAsia" w:ascii="宋体" w:hAnsi="宋体" w:eastAsia="宋体" w:cs="宋体"/>
          <w:sz w:val="21"/>
          <w:szCs w:val="21"/>
        </w:rPr>
        <w:t>9.1、采购代理机构按规定的时间、地点主持磋商采购活动。</w:t>
      </w:r>
    </w:p>
    <w:p w14:paraId="6BB8EC03">
      <w:pPr>
        <w:pStyle w:val="19"/>
        <w:spacing w:line="360" w:lineRule="auto"/>
        <w:rPr>
          <w:rFonts w:ascii="宋体" w:hAnsi="宋体" w:eastAsia="宋体" w:cs="宋体"/>
          <w:sz w:val="21"/>
          <w:szCs w:val="21"/>
        </w:rPr>
      </w:pPr>
      <w:r>
        <w:rPr>
          <w:rFonts w:hint="eastAsia" w:ascii="宋体" w:hAnsi="宋体" w:eastAsia="宋体" w:cs="宋体"/>
          <w:sz w:val="21"/>
          <w:szCs w:val="21"/>
        </w:rPr>
        <w:t>9.2、供应商通过“苏采云”系统在线参与磋商活动。供应商应当按照《苏采云系统供应商操作手册》规定在 “苏采云”系统规定的时间内对响应文件进行解密。</w:t>
      </w:r>
    </w:p>
    <w:p w14:paraId="110EF513">
      <w:pPr>
        <w:pStyle w:val="19"/>
        <w:spacing w:line="360" w:lineRule="auto"/>
        <w:rPr>
          <w:rFonts w:ascii="宋体" w:hAnsi="宋体" w:eastAsia="宋体" w:cs="宋体"/>
          <w:bCs/>
          <w:sz w:val="21"/>
          <w:szCs w:val="21"/>
        </w:rPr>
      </w:pPr>
      <w:r>
        <w:rPr>
          <w:rFonts w:hint="eastAsia" w:ascii="宋体" w:hAnsi="宋体" w:eastAsia="宋体" w:cs="宋体"/>
          <w:bCs/>
          <w:sz w:val="21"/>
          <w:szCs w:val="21"/>
        </w:rPr>
        <w:object>
          <v:shape id="_x0000_i1025" o:spt="75" type="#_x0000_t75" style="height:42.5pt;width:158.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p>
    <w:p w14:paraId="74B0292E">
      <w:pPr>
        <w:pStyle w:val="19"/>
        <w:spacing w:line="360" w:lineRule="auto"/>
        <w:rPr>
          <w:rFonts w:ascii="宋体" w:hAnsi="宋体" w:eastAsia="宋体" w:cs="宋体"/>
          <w:sz w:val="21"/>
          <w:szCs w:val="21"/>
        </w:rPr>
      </w:pPr>
      <w:r>
        <w:rPr>
          <w:rFonts w:hint="eastAsia" w:ascii="宋体" w:hAnsi="宋体" w:eastAsia="宋体" w:cs="宋体"/>
          <w:sz w:val="21"/>
          <w:szCs w:val="21"/>
        </w:rPr>
        <w:t>9.3、在磋商响应文件网上递交截止时间止成功解密的磋商供应商少于三家，则本次采购失败。</w:t>
      </w:r>
    </w:p>
    <w:p w14:paraId="78581767">
      <w:pPr>
        <w:pStyle w:val="19"/>
        <w:spacing w:line="360" w:lineRule="auto"/>
        <w:rPr>
          <w:rFonts w:ascii="宋体" w:hAnsi="宋体" w:eastAsia="宋体" w:cs="宋体"/>
          <w:sz w:val="21"/>
          <w:szCs w:val="21"/>
        </w:rPr>
      </w:pPr>
      <w:r>
        <w:rPr>
          <w:rFonts w:hint="eastAsia" w:ascii="宋体" w:hAnsi="宋体" w:eastAsia="宋体" w:cs="宋体"/>
          <w:sz w:val="21"/>
          <w:szCs w:val="21"/>
        </w:rPr>
        <w:t>9.4、由磋商小组审查供应商解密的响应文件。</w:t>
      </w:r>
    </w:p>
    <w:p w14:paraId="35A93336">
      <w:pPr>
        <w:pStyle w:val="19"/>
        <w:spacing w:line="360" w:lineRule="auto"/>
        <w:rPr>
          <w:rFonts w:ascii="宋体" w:hAnsi="宋体" w:eastAsia="宋体" w:cs="宋体"/>
          <w:sz w:val="21"/>
          <w:szCs w:val="21"/>
        </w:rPr>
      </w:pPr>
      <w:r>
        <w:rPr>
          <w:rFonts w:hint="eastAsia" w:ascii="宋体" w:hAnsi="宋体" w:eastAsia="宋体" w:cs="宋体"/>
          <w:sz w:val="21"/>
          <w:szCs w:val="21"/>
        </w:rPr>
        <w:t>9.5、磋商小组在对响应文件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14:paraId="73E584CE">
      <w:pPr>
        <w:pStyle w:val="19"/>
        <w:spacing w:line="360" w:lineRule="auto"/>
        <w:rPr>
          <w:rFonts w:ascii="宋体" w:hAnsi="宋体" w:eastAsia="宋体" w:cs="宋体"/>
          <w:sz w:val="21"/>
          <w:szCs w:val="21"/>
        </w:rPr>
      </w:pPr>
      <w:r>
        <w:rPr>
          <w:rFonts w:hint="eastAsia" w:ascii="宋体" w:hAnsi="宋体" w:eastAsia="宋体" w:cs="宋体"/>
          <w:sz w:val="21"/>
          <w:szCs w:val="21"/>
        </w:rPr>
        <w:t>9.6、磋商小组要求供应商澄清、说明或者更正响应文件应当以书面形式做出。供应商的澄清、说明或者更正应当由其单位加盖电子公章。</w:t>
      </w:r>
    </w:p>
    <w:p w14:paraId="4DE20B15">
      <w:pPr>
        <w:pStyle w:val="82"/>
        <w:ind w:firstLine="422"/>
        <w:rPr>
          <w:rFonts w:cs="宋体"/>
          <w:b/>
          <w:sz w:val="21"/>
          <w:szCs w:val="21"/>
        </w:rPr>
      </w:pPr>
      <w:r>
        <w:rPr>
          <w:rFonts w:hint="eastAsia" w:cs="宋体"/>
          <w:b/>
          <w:sz w:val="21"/>
          <w:szCs w:val="21"/>
        </w:rPr>
        <w:t>本项目供应商的澄清、说明或者补正采用线上澄清:磋商小组将通过“苏采云”系统向供应商发布“澄清要求函”，接到“澄清要求函”的供应商应当按要求在规定时间内通过“苏采云”系统提交“澄清响应函”并加盖CA电子公章，澄清、说明和补充的内容作为响应文件的补充部分。</w:t>
      </w:r>
      <w:r>
        <w:rPr>
          <w:rFonts w:hint="eastAsia" w:cs="宋体"/>
          <w:sz w:val="21"/>
          <w:szCs w:val="21"/>
        </w:rPr>
        <w:t>(</w:t>
      </w:r>
      <w:r>
        <w:rPr>
          <w:rFonts w:hint="eastAsia" w:cs="宋体"/>
          <w:b/>
          <w:sz w:val="21"/>
          <w:szCs w:val="21"/>
        </w:rPr>
        <w:t>此处规定时间的计算以系统中的倒计时间为准，供应商应随时保持系统在线，如因供应商自身原因未在规定时间内提交澄清确认资料的，导致的不利后果由供应商自行承担。</w:t>
      </w:r>
    </w:p>
    <w:p w14:paraId="1AC1EED3">
      <w:pPr>
        <w:pStyle w:val="19"/>
        <w:spacing w:line="360" w:lineRule="auto"/>
        <w:rPr>
          <w:rFonts w:ascii="宋体" w:hAnsi="宋体" w:eastAsia="宋体" w:cs="宋体"/>
          <w:sz w:val="21"/>
          <w:szCs w:val="21"/>
        </w:rPr>
      </w:pPr>
      <w:r>
        <w:rPr>
          <w:rFonts w:hint="eastAsia" w:ascii="宋体" w:hAnsi="宋体" w:eastAsia="宋体" w:cs="宋体"/>
          <w:sz w:val="21"/>
          <w:szCs w:val="21"/>
        </w:rPr>
        <w:t>9.7、对于通过资格审查和符合性审查的供应商，磋商小组所有成员集中与单一供应商分别进行磋商，并给予所有参加磋商的供应商平等的磋商机会。</w:t>
      </w:r>
      <w:r>
        <w:rPr>
          <w:rFonts w:hint="eastAsia" w:ascii="宋体" w:hAnsi="宋体" w:eastAsia="宋体" w:cs="宋体"/>
          <w:b/>
          <w:sz w:val="21"/>
          <w:szCs w:val="21"/>
        </w:rPr>
        <w:t>磋商小组通过“苏采云”系统向供应商发布“磋商函”，供应商应当按照要求在“苏采云”系统提交“磋商响应函”并加盖CA电子公章。</w:t>
      </w:r>
    </w:p>
    <w:p w14:paraId="39030676">
      <w:pPr>
        <w:pStyle w:val="19"/>
        <w:spacing w:line="360" w:lineRule="auto"/>
        <w:rPr>
          <w:rFonts w:ascii="宋体" w:hAnsi="宋体" w:eastAsia="宋体" w:cs="宋体"/>
          <w:sz w:val="21"/>
          <w:szCs w:val="21"/>
        </w:rPr>
      </w:pPr>
      <w:r>
        <w:rPr>
          <w:rFonts w:hint="eastAsia" w:ascii="宋体" w:hAnsi="宋体" w:eastAsia="宋体" w:cs="宋体"/>
          <w:sz w:val="21"/>
          <w:szCs w:val="21"/>
        </w:rPr>
        <w:t>9.8、在磋商过程中，磋商小组可以根据采购文件和磋商情况实质性变动采购需求中的技术、服务要求以及合同草案条款。对采购文件做出的实质性变动是采购文件的有效组成部分，磋商小组将在“苏采云”系统中同时通知所有参加磋商的供应商，供应商应当按照磋商文件的变动情况和磋商小组的要求在“苏采云”系统中重新提交响应文件，并加盖CA电子公章。</w:t>
      </w:r>
    </w:p>
    <w:p w14:paraId="6CF0DFF3">
      <w:pPr>
        <w:pStyle w:val="19"/>
        <w:spacing w:line="360" w:lineRule="auto"/>
        <w:rPr>
          <w:rFonts w:ascii="宋体" w:hAnsi="宋体" w:eastAsia="宋体" w:cs="宋体"/>
          <w:b/>
          <w:sz w:val="21"/>
          <w:szCs w:val="21"/>
        </w:rPr>
      </w:pPr>
      <w:r>
        <w:rPr>
          <w:rFonts w:hint="eastAsia" w:ascii="宋体" w:hAnsi="宋体" w:eastAsia="宋体" w:cs="宋体"/>
          <w:sz w:val="21"/>
          <w:szCs w:val="21"/>
        </w:rPr>
        <w:t>9.9、</w:t>
      </w:r>
      <w:r>
        <w:rPr>
          <w:rFonts w:hint="eastAsia" w:ascii="宋体" w:hAnsi="宋体" w:eastAsia="宋体" w:cs="宋体"/>
          <w:b/>
          <w:sz w:val="21"/>
          <w:szCs w:val="21"/>
        </w:rPr>
        <w:t>磋商结束后，磋商小组将在“苏采云”系统向所有实质性响应的供应商发布“最后报价要求函”及最后报价格式表，要求所有实质性响应的供应商在规定时间内提交最后报价。</w:t>
      </w:r>
      <w:r>
        <w:rPr>
          <w:rFonts w:hint="eastAsia" w:ascii="宋体" w:hAnsi="宋体" w:eastAsia="宋体" w:cs="宋体"/>
          <w:sz w:val="21"/>
          <w:szCs w:val="21"/>
        </w:rPr>
        <w:t>最后报价作为评审报价。提交最后报价的供应商不得少于3家（符合《政府采购竞争性磋商采购方式管理暂行办法》第三条第（一）、第（四）项情形的，即政府购买服务项目（含政府和社会资本合作项目）；市场竞争不充分的科研项目，以及需要扶持的科技成果转化项目，为不得少于2家）。</w:t>
      </w:r>
      <w:r>
        <w:rPr>
          <w:rFonts w:hint="eastAsia" w:ascii="宋体" w:hAnsi="宋体" w:eastAsia="宋体" w:cs="宋体"/>
          <w:b/>
          <w:bCs/>
          <w:sz w:val="21"/>
          <w:szCs w:val="21"/>
        </w:rPr>
        <w:t>除因磋商采购文件修改导致供应商成本增加的，最后报价不得高于第一次报价，否则为无效响应报价。</w:t>
      </w:r>
    </w:p>
    <w:p w14:paraId="52686B7F">
      <w:pPr>
        <w:pStyle w:val="19"/>
        <w:spacing w:line="360" w:lineRule="auto"/>
        <w:ind w:firstLine="422"/>
        <w:rPr>
          <w:rFonts w:ascii="宋体" w:hAnsi="宋体" w:eastAsia="宋体" w:cs="宋体"/>
          <w:b/>
          <w:sz w:val="21"/>
          <w:szCs w:val="21"/>
        </w:rPr>
      </w:pPr>
      <w:r>
        <w:rPr>
          <w:rFonts w:hint="eastAsia" w:ascii="宋体" w:hAnsi="宋体" w:eastAsia="宋体" w:cs="宋体"/>
          <w:sz w:val="21"/>
          <w:szCs w:val="21"/>
        </w:rPr>
        <w:t>9.10、</w:t>
      </w:r>
      <w:r>
        <w:rPr>
          <w:rFonts w:hint="eastAsia" w:ascii="宋体" w:hAnsi="宋体" w:eastAsia="宋体" w:cs="宋体"/>
          <w:b/>
          <w:sz w:val="21"/>
          <w:szCs w:val="21"/>
        </w:rPr>
        <w:t>供应商未在磋商小组规定的时间内在“苏采云”系统中提交最后报价的视为放弃磋商，其响应文件按无效响应处理，最后报价格式表须加盖CA电子公章,否则视为未提交最后报价。（此处规定时间的计算以系统中的倒计时间为准，系统中的线上最后报价只有一次机会，提交后无法撤回，请供应商慎重提交）</w:t>
      </w:r>
    </w:p>
    <w:p w14:paraId="7BB51176">
      <w:pPr>
        <w:pStyle w:val="19"/>
        <w:spacing w:line="360" w:lineRule="auto"/>
        <w:ind w:firstLine="422"/>
        <w:rPr>
          <w:rFonts w:ascii="宋体" w:hAnsi="宋体" w:eastAsia="宋体" w:cs="宋体"/>
          <w:b/>
          <w:sz w:val="21"/>
          <w:szCs w:val="21"/>
        </w:rPr>
      </w:pPr>
      <w:r>
        <w:rPr>
          <w:rFonts w:hint="eastAsia" w:ascii="宋体" w:hAnsi="宋体" w:eastAsia="宋体" w:cs="宋体"/>
          <w:b/>
          <w:sz w:val="21"/>
          <w:szCs w:val="21"/>
        </w:rPr>
        <w:t>已提交响应文件的供应商，在提交最后报价之前，可以根据磋商情况退出磋商，并在“苏采云”系统中提交“退出磋商函”并加盖CA电子公章。</w:t>
      </w:r>
    </w:p>
    <w:p w14:paraId="46B103CD">
      <w:pPr>
        <w:pStyle w:val="19"/>
        <w:spacing w:line="360" w:lineRule="auto"/>
        <w:ind w:firstLine="422"/>
        <w:rPr>
          <w:rFonts w:ascii="宋体" w:hAnsi="宋体" w:eastAsia="宋体" w:cs="宋体"/>
          <w:b/>
          <w:sz w:val="21"/>
          <w:szCs w:val="21"/>
        </w:rPr>
      </w:pPr>
      <w:r>
        <w:rPr>
          <w:rFonts w:hint="eastAsia" w:ascii="宋体" w:hAnsi="宋体" w:eastAsia="宋体" w:cs="宋体"/>
          <w:b/>
          <w:sz w:val="21"/>
          <w:szCs w:val="21"/>
        </w:rPr>
        <w:t>*进入项目评审流程后，建议各供应商法定代表人或授权委托人始终保持通讯顺畅，时刻关注不见面开标大厅，不离开不见面开标大厅。</w:t>
      </w:r>
    </w:p>
    <w:p w14:paraId="38485266">
      <w:pPr>
        <w:pStyle w:val="19"/>
        <w:spacing w:line="360" w:lineRule="auto"/>
        <w:rPr>
          <w:rFonts w:ascii="宋体" w:hAnsi="宋体" w:eastAsia="宋体" w:cs="宋体"/>
          <w:sz w:val="21"/>
          <w:szCs w:val="21"/>
        </w:rPr>
      </w:pPr>
      <w:r>
        <w:rPr>
          <w:rFonts w:hint="eastAsia" w:ascii="宋体" w:hAnsi="宋体" w:eastAsia="宋体" w:cs="宋体"/>
          <w:sz w:val="21"/>
          <w:szCs w:val="21"/>
        </w:rPr>
        <w:t>9.11、经磋商确定最终采购需求和提交最后报价的供应商后，由磋商小组采用综合评分法对提交最后报价的供应商的响应文件和最后报价进行综合评分。</w:t>
      </w:r>
    </w:p>
    <w:p w14:paraId="2CF9466F">
      <w:pPr>
        <w:pStyle w:val="19"/>
        <w:spacing w:line="360" w:lineRule="auto"/>
        <w:rPr>
          <w:rFonts w:ascii="宋体" w:hAnsi="宋体" w:eastAsia="宋体" w:cs="宋体"/>
          <w:sz w:val="21"/>
          <w:szCs w:val="21"/>
        </w:rPr>
      </w:pPr>
      <w:r>
        <w:rPr>
          <w:rFonts w:hint="eastAsia" w:ascii="宋体" w:hAnsi="宋体" w:eastAsia="宋体" w:cs="宋体"/>
          <w:sz w:val="21"/>
          <w:szCs w:val="21"/>
        </w:rPr>
        <w:t>9.12、磋商小组根据磋商成交原则确定成交供应商，并将结果通知所有参加磋商的供应商。</w:t>
      </w:r>
    </w:p>
    <w:p w14:paraId="0D7F4383">
      <w:pPr>
        <w:pStyle w:val="19"/>
        <w:spacing w:line="360" w:lineRule="auto"/>
        <w:rPr>
          <w:rFonts w:ascii="宋体" w:hAnsi="宋体" w:eastAsia="宋体" w:cs="宋体"/>
          <w:sz w:val="21"/>
          <w:szCs w:val="21"/>
        </w:rPr>
      </w:pPr>
      <w:r>
        <w:rPr>
          <w:rFonts w:hint="eastAsia" w:ascii="宋体" w:hAnsi="宋体" w:eastAsia="宋体" w:cs="宋体"/>
          <w:sz w:val="21"/>
          <w:szCs w:val="21"/>
        </w:rPr>
        <w:t>9.13、如磋商过程中出现本采购文件未尽事宜，由磋商小组根据政府采购有关法律、法规讨论决定。</w:t>
      </w:r>
    </w:p>
    <w:p w14:paraId="6A3B81E0">
      <w:pPr>
        <w:spacing w:line="360" w:lineRule="auto"/>
        <w:outlineLvl w:val="1"/>
        <w:rPr>
          <w:rFonts w:ascii="宋体" w:hAnsi="宋体" w:cs="宋体"/>
          <w:b/>
          <w:szCs w:val="21"/>
        </w:rPr>
      </w:pPr>
      <w:r>
        <w:rPr>
          <w:rFonts w:hint="eastAsia" w:ascii="宋体" w:hAnsi="宋体" w:cs="宋体"/>
          <w:b/>
          <w:szCs w:val="21"/>
        </w:rPr>
        <w:t>九、综合说明</w:t>
      </w:r>
    </w:p>
    <w:p w14:paraId="19BA6E51">
      <w:pPr>
        <w:spacing w:line="360" w:lineRule="auto"/>
        <w:ind w:firstLine="420"/>
        <w:rPr>
          <w:rFonts w:ascii="宋体" w:hAnsi="宋体" w:cs="宋体"/>
          <w:szCs w:val="21"/>
        </w:rPr>
      </w:pPr>
      <w:r>
        <w:rPr>
          <w:rFonts w:hint="eastAsia" w:ascii="宋体" w:hAnsi="宋体" w:cs="宋体"/>
          <w:szCs w:val="21"/>
        </w:rPr>
        <w:t>1、磋商响应报价应包括所有教育服务岗位委派期内的服务管理费、委派教育服务岗位工资、福利、意外险、国家规定的社会保险费（如养老、医疗、失业、工伤、生育保险）、住房公积金、绩效工资等各项费用。磋商最后报价为最终报价，除非合同条款中另有规定，否则，成交单位所报价格在合同实施期间不因市场变化因素而变动。磋商响应单位未填价格的项目，在实施后，采购单位将不予支付，并视为该项费用已包括磋商总报价中。</w:t>
      </w:r>
    </w:p>
    <w:p w14:paraId="45BCB1D6">
      <w:pPr>
        <w:spacing w:line="360" w:lineRule="auto"/>
        <w:ind w:firstLine="420"/>
        <w:rPr>
          <w:rFonts w:ascii="宋体" w:hAnsi="宋体" w:cs="宋体"/>
          <w:szCs w:val="21"/>
        </w:rPr>
      </w:pPr>
      <w:r>
        <w:rPr>
          <w:rFonts w:hint="eastAsia" w:ascii="宋体" w:hAnsi="宋体" w:cs="宋体"/>
          <w:szCs w:val="21"/>
        </w:rPr>
        <w:t>2、磋商响应单位必须说明其是否响应采购文件中提出的全部服务内容与要求，如果以其中某些条款不响应时，应在文件中逐条列出，未列出的视同响应。</w:t>
      </w:r>
    </w:p>
    <w:p w14:paraId="5E1100EB">
      <w:pPr>
        <w:spacing w:line="360" w:lineRule="auto"/>
        <w:ind w:firstLine="420"/>
        <w:rPr>
          <w:rFonts w:ascii="宋体" w:hAnsi="宋体" w:cs="宋体"/>
          <w:szCs w:val="21"/>
        </w:rPr>
      </w:pPr>
      <w:r>
        <w:rPr>
          <w:rFonts w:hint="eastAsia" w:ascii="宋体" w:hAnsi="宋体" w:cs="宋体"/>
          <w:szCs w:val="21"/>
        </w:rPr>
        <w:t>3、磋商保证金：</w:t>
      </w:r>
    </w:p>
    <w:p w14:paraId="6D6B135A">
      <w:pPr>
        <w:spacing w:line="360" w:lineRule="auto"/>
        <w:ind w:firstLine="422"/>
        <w:rPr>
          <w:rStyle w:val="116"/>
          <w:rFonts w:ascii="宋体" w:hAnsi="宋体" w:cs="宋体"/>
          <w:b/>
          <w:szCs w:val="21"/>
        </w:rPr>
      </w:pPr>
      <w:r>
        <w:rPr>
          <w:rStyle w:val="116"/>
          <w:rFonts w:ascii="Wingdings" w:hAnsi="Wingdings" w:eastAsia="Wingdings" w:cs="Wingdings"/>
          <w:b/>
          <w:szCs w:val="21"/>
        </w:rPr>
        <w:t></w:t>
      </w:r>
      <w:r>
        <w:rPr>
          <w:rStyle w:val="116"/>
          <w:rFonts w:hint="eastAsia" w:ascii="宋体" w:hAnsi="宋体" w:cs="宋体"/>
          <w:b/>
          <w:szCs w:val="21"/>
        </w:rPr>
        <w:t>不需提交，采购文件中有关磋商保证金的规定均不适用。投标（响应）人应在投标（响应）文件中提交《投标（响应）保证承诺书》（详见附件），否则为无效投标。</w:t>
      </w:r>
    </w:p>
    <w:p w14:paraId="7626C1DD">
      <w:pPr>
        <w:spacing w:line="360" w:lineRule="auto"/>
        <w:ind w:firstLine="420"/>
      </w:pPr>
      <w:r>
        <w:rPr>
          <w:rFonts w:hint="eastAsia" w:ascii="宋体" w:hAnsi="宋体" w:cs="宋体"/>
          <w:bCs/>
          <w:szCs w:val="21"/>
        </w:rPr>
        <w:t>4、成交服务费：</w:t>
      </w:r>
      <w:r>
        <w:rPr>
          <w:rStyle w:val="116"/>
          <w:rFonts w:hint="eastAsia" w:ascii="宋体" w:hAnsi="宋体" w:cs="宋体"/>
          <w:szCs w:val="21"/>
        </w:rPr>
        <w:t>由成交单位按照预算总金额计算并支付，具体为100万元以内1.5%、100万元～500万元以内1.1%差额定率累进法计算并支付成交服务费，该费用应在领取成交通知书时付清。本项目服务费按中介超市中标价</w:t>
      </w:r>
      <w:r>
        <w:rPr>
          <w:rFonts w:hint="eastAsia" w:ascii="宋体" w:hAnsi="宋体" w:cs="宋体"/>
          <w:szCs w:val="21"/>
        </w:rPr>
        <w:t>人</w:t>
      </w:r>
      <w:r>
        <w:rPr>
          <w:rStyle w:val="116"/>
          <w:rFonts w:hint="eastAsia" w:ascii="宋体" w:hAnsi="宋体" w:cs="宋体"/>
          <w:szCs w:val="21"/>
        </w:rPr>
        <w:t>民币玖仟元整。</w:t>
      </w:r>
    </w:p>
    <w:p w14:paraId="3802E50C">
      <w:pPr>
        <w:spacing w:line="360" w:lineRule="auto"/>
        <w:ind w:firstLine="420"/>
        <w:rPr>
          <w:rFonts w:ascii="宋体" w:hAnsi="宋体" w:cs="宋体"/>
          <w:szCs w:val="21"/>
        </w:rPr>
      </w:pPr>
      <w:r>
        <w:rPr>
          <w:rFonts w:hint="eastAsia" w:ascii="宋体" w:hAnsi="宋体" w:cs="宋体"/>
          <w:szCs w:val="21"/>
        </w:rPr>
        <w:t xml:space="preserve">服务费交纳账户：苏州市创杰招投标咨询服务有限公司 </w:t>
      </w:r>
    </w:p>
    <w:p w14:paraId="3E53E144">
      <w:pPr>
        <w:spacing w:line="360" w:lineRule="auto"/>
        <w:ind w:firstLine="420"/>
        <w:rPr>
          <w:rFonts w:ascii="宋体" w:hAnsi="宋体" w:cs="宋体"/>
          <w:szCs w:val="21"/>
        </w:rPr>
      </w:pPr>
      <w:r>
        <w:rPr>
          <w:rFonts w:hint="eastAsia" w:ascii="宋体" w:hAnsi="宋体" w:cs="宋体"/>
          <w:szCs w:val="21"/>
        </w:rPr>
        <w:t xml:space="preserve">开户银行：江苏银行苏州金阊支行  </w:t>
      </w:r>
    </w:p>
    <w:p w14:paraId="27FABB1C">
      <w:pPr>
        <w:spacing w:line="360" w:lineRule="auto"/>
        <w:ind w:firstLine="420"/>
        <w:rPr>
          <w:rFonts w:ascii="宋体" w:hAnsi="宋体" w:cs="宋体"/>
          <w:szCs w:val="21"/>
        </w:rPr>
      </w:pPr>
      <w:r>
        <w:rPr>
          <w:rFonts w:hint="eastAsia" w:ascii="宋体" w:hAnsi="宋体" w:cs="宋体"/>
          <w:szCs w:val="21"/>
        </w:rPr>
        <w:t>账    号：30100188000004892</w:t>
      </w:r>
    </w:p>
    <w:p w14:paraId="17FFB482">
      <w:pPr>
        <w:spacing w:line="360" w:lineRule="auto"/>
        <w:ind w:firstLine="420"/>
        <w:rPr>
          <w:rFonts w:ascii="宋体" w:hAnsi="宋体" w:cs="宋体"/>
          <w:bCs/>
          <w:szCs w:val="21"/>
        </w:rPr>
      </w:pPr>
      <w:r>
        <w:rPr>
          <w:rFonts w:hint="eastAsia" w:ascii="宋体" w:hAnsi="宋体" w:cs="宋体"/>
          <w:bCs/>
          <w:szCs w:val="21"/>
        </w:rPr>
        <w:t>5、磋商说明：</w:t>
      </w:r>
    </w:p>
    <w:p w14:paraId="299E1173">
      <w:pPr>
        <w:spacing w:line="360" w:lineRule="auto"/>
        <w:ind w:firstLine="420"/>
        <w:rPr>
          <w:rFonts w:ascii="宋体" w:hAnsi="宋体" w:cs="宋体"/>
          <w:bCs/>
          <w:szCs w:val="21"/>
        </w:rPr>
      </w:pPr>
      <w:r>
        <w:rPr>
          <w:rFonts w:hint="eastAsia" w:ascii="宋体" w:hAnsi="宋体" w:cs="宋体"/>
          <w:bCs/>
          <w:szCs w:val="21"/>
        </w:rPr>
        <w:t>（1）不符合供应商资格要求的响应文件将被拒绝；</w:t>
      </w:r>
    </w:p>
    <w:p w14:paraId="0335C48C">
      <w:pPr>
        <w:spacing w:line="360" w:lineRule="auto"/>
        <w:ind w:firstLine="420"/>
        <w:rPr>
          <w:rFonts w:ascii="宋体" w:hAnsi="宋体" w:cs="宋体"/>
          <w:b/>
          <w:szCs w:val="21"/>
        </w:rPr>
      </w:pPr>
      <w:r>
        <w:rPr>
          <w:rFonts w:hint="eastAsia" w:ascii="宋体" w:hAnsi="宋体" w:cs="宋体"/>
          <w:bCs/>
          <w:szCs w:val="21"/>
        </w:rPr>
        <w:t>（2）</w:t>
      </w:r>
      <w:r>
        <w:rPr>
          <w:rFonts w:hint="eastAsia" w:ascii="宋体" w:hAnsi="宋体" w:cs="宋体"/>
          <w:b/>
          <w:szCs w:val="21"/>
        </w:rPr>
        <w:t>机器码检查中，不同供应商使用同一台电脑编制响应文件的，响应文件将被认定为无效响应；</w:t>
      </w:r>
    </w:p>
    <w:p w14:paraId="345D171A">
      <w:pPr>
        <w:spacing w:line="360" w:lineRule="auto"/>
        <w:ind w:firstLine="420"/>
        <w:rPr>
          <w:rFonts w:ascii="宋体" w:hAnsi="宋体" w:cs="宋体"/>
          <w:bCs/>
          <w:szCs w:val="21"/>
        </w:rPr>
      </w:pPr>
      <w:r>
        <w:rPr>
          <w:rFonts w:hint="eastAsia" w:ascii="宋体" w:hAnsi="宋体" w:cs="宋体"/>
          <w:bCs/>
          <w:szCs w:val="21"/>
        </w:rPr>
        <w:t>（3）最终报价超过采购预算或最高限价的，不能成交；</w:t>
      </w:r>
    </w:p>
    <w:p w14:paraId="46F87F5D">
      <w:pPr>
        <w:spacing w:line="360" w:lineRule="auto"/>
        <w:ind w:firstLine="420"/>
        <w:rPr>
          <w:rFonts w:ascii="宋体" w:hAnsi="宋体" w:cs="宋体"/>
          <w:bCs/>
          <w:szCs w:val="21"/>
        </w:rPr>
      </w:pPr>
      <w:r>
        <w:rPr>
          <w:rFonts w:hint="eastAsia" w:ascii="宋体" w:hAnsi="宋体" w:cs="宋体"/>
          <w:bCs/>
          <w:szCs w:val="21"/>
        </w:rPr>
        <w:t>（4）不实质性响应磋商文件的不能成交；</w:t>
      </w:r>
    </w:p>
    <w:p w14:paraId="4AD81D38">
      <w:pPr>
        <w:spacing w:line="360" w:lineRule="auto"/>
        <w:ind w:firstLine="420"/>
        <w:rPr>
          <w:rFonts w:ascii="宋体" w:hAnsi="宋体" w:cs="宋体"/>
          <w:bCs/>
          <w:szCs w:val="21"/>
        </w:rPr>
      </w:pPr>
      <w:r>
        <w:rPr>
          <w:rFonts w:hint="eastAsia" w:ascii="宋体" w:hAnsi="宋体" w:cs="宋体"/>
          <w:bCs/>
          <w:szCs w:val="21"/>
        </w:rPr>
        <w:t>（5）</w:t>
      </w:r>
      <w:r>
        <w:rPr>
          <w:rFonts w:hint="eastAsia" w:ascii="宋体" w:hAnsi="宋体" w:cs="宋体"/>
          <w:szCs w:val="21"/>
        </w:rPr>
        <w:t>参加磋商响应响应单位不足三家，或者实质性响应磋商文件不满三家或二次报价在采购预算内不满三家的（符合《政府采购竞争性磋商采购方式管理暂行办法》第三条第（一）、第（四）项情形的，即政府购买服务项目（含政府和社会资本合作项目）；市场竞争不充分的科研项目，以及需要扶持的科技成果转化项目，为不得少于二家），磋商采购失败</w:t>
      </w:r>
      <w:r>
        <w:rPr>
          <w:rFonts w:hint="eastAsia" w:ascii="宋体" w:hAnsi="宋体" w:cs="宋体"/>
          <w:bCs/>
          <w:szCs w:val="21"/>
        </w:rPr>
        <w:t>。</w:t>
      </w:r>
    </w:p>
    <w:p w14:paraId="239DA2CD">
      <w:pPr>
        <w:spacing w:line="360" w:lineRule="auto"/>
        <w:ind w:firstLine="420"/>
        <w:jc w:val="left"/>
        <w:rPr>
          <w:rFonts w:ascii="宋体" w:hAnsi="宋体" w:cs="宋体"/>
          <w:bCs/>
          <w:szCs w:val="21"/>
        </w:rPr>
      </w:pPr>
      <w:r>
        <w:rPr>
          <w:rFonts w:hint="eastAsia" w:ascii="宋体" w:hAnsi="宋体" w:cs="宋体"/>
          <w:bCs/>
          <w:szCs w:val="21"/>
        </w:rPr>
        <w:t>（6）</w:t>
      </w:r>
      <w:r>
        <w:rPr>
          <w:rFonts w:hint="eastAsia" w:ascii="宋体" w:hAnsi="宋体" w:cs="宋体"/>
          <w:szCs w:val="21"/>
        </w:rPr>
        <w:t>最终合同单价按最终总报价同比例下浮。</w:t>
      </w:r>
    </w:p>
    <w:p w14:paraId="041159C7">
      <w:pPr>
        <w:spacing w:line="360" w:lineRule="auto"/>
        <w:ind w:firstLine="420"/>
        <w:rPr>
          <w:rFonts w:ascii="宋体" w:hAnsi="宋体" w:cs="宋体"/>
          <w:bCs/>
          <w:szCs w:val="21"/>
        </w:rPr>
      </w:pPr>
      <w:r>
        <w:rPr>
          <w:rFonts w:hint="eastAsia" w:ascii="宋体" w:hAnsi="宋体" w:cs="宋体"/>
          <w:bCs/>
          <w:szCs w:val="21"/>
        </w:rPr>
        <w:t>6、</w:t>
      </w:r>
      <w:r>
        <w:rPr>
          <w:rFonts w:hint="eastAsia" w:ascii="宋体" w:hAnsi="宋体" w:cs="宋体"/>
          <w:b/>
          <w:szCs w:val="21"/>
        </w:rPr>
        <w:t>联合投标：</w:t>
      </w:r>
      <w:r>
        <w:rPr>
          <w:rFonts w:hint="eastAsia" w:ascii="宋体" w:hAnsi="宋体" w:cs="宋体"/>
          <w:b/>
          <w:bCs/>
          <w:szCs w:val="21"/>
          <w:lang w:val="zh-CN"/>
        </w:rPr>
        <w:t>本项目</w:t>
      </w:r>
      <w:r>
        <w:rPr>
          <w:rFonts w:hint="eastAsia" w:ascii="宋体" w:hAnsi="宋体" w:cs="宋体"/>
          <w:b/>
          <w:bCs/>
          <w:szCs w:val="21"/>
        </w:rPr>
        <w:t>不</w:t>
      </w:r>
      <w:r>
        <w:rPr>
          <w:rFonts w:hint="eastAsia" w:ascii="宋体" w:hAnsi="宋体" w:cs="宋体"/>
          <w:b/>
          <w:bCs/>
          <w:szCs w:val="21"/>
          <w:lang w:val="zh-CN"/>
        </w:rPr>
        <w:t>接受联合投标。</w:t>
      </w:r>
    </w:p>
    <w:p w14:paraId="7BCB88E0">
      <w:pPr>
        <w:spacing w:line="360" w:lineRule="auto"/>
        <w:ind w:firstLine="420"/>
        <w:rPr>
          <w:rFonts w:ascii="宋体" w:hAnsi="宋体" w:cs="宋体"/>
          <w:bCs/>
          <w:szCs w:val="21"/>
        </w:rPr>
      </w:pPr>
      <w:r>
        <w:rPr>
          <w:rFonts w:hint="eastAsia" w:ascii="宋体" w:hAnsi="宋体" w:cs="宋体"/>
          <w:bCs/>
          <w:szCs w:val="21"/>
        </w:rPr>
        <w:t>7、</w:t>
      </w:r>
      <w:r>
        <w:rPr>
          <w:rFonts w:hint="eastAsia" w:ascii="宋体" w:hAnsi="宋体" w:cs="宋体"/>
          <w:szCs w:val="21"/>
          <w:lang w:val="zh-CN"/>
        </w:rPr>
        <w:t>本次招标不接受</w:t>
      </w:r>
      <w:r>
        <w:rPr>
          <w:rFonts w:hint="eastAsia" w:ascii="宋体" w:hAnsi="宋体" w:cs="宋体"/>
          <w:szCs w:val="21"/>
        </w:rPr>
        <w:t>整体</w:t>
      </w:r>
      <w:r>
        <w:rPr>
          <w:rFonts w:hint="eastAsia" w:ascii="宋体" w:hAnsi="宋体" w:cs="宋体"/>
          <w:szCs w:val="21"/>
          <w:lang w:val="zh-CN"/>
        </w:rPr>
        <w:t>转包、</w:t>
      </w:r>
      <w:r>
        <w:rPr>
          <w:rFonts w:hint="eastAsia" w:ascii="宋体" w:hAnsi="宋体" w:cs="宋体"/>
          <w:szCs w:val="21"/>
        </w:rPr>
        <w:t>分包</w:t>
      </w:r>
      <w:r>
        <w:rPr>
          <w:rFonts w:hint="eastAsia" w:ascii="宋体" w:hAnsi="宋体" w:cs="宋体"/>
          <w:szCs w:val="21"/>
          <w:lang w:val="zh-CN"/>
        </w:rPr>
        <w:t>。</w:t>
      </w:r>
    </w:p>
    <w:p w14:paraId="310CB49B">
      <w:pPr>
        <w:spacing w:line="360" w:lineRule="auto"/>
        <w:ind w:firstLine="420"/>
        <w:rPr>
          <w:rFonts w:ascii="宋体" w:hAnsi="宋体" w:cs="宋体"/>
          <w:bCs/>
          <w:szCs w:val="21"/>
        </w:rPr>
      </w:pPr>
      <w:r>
        <w:rPr>
          <w:rFonts w:hint="eastAsia" w:ascii="宋体" w:hAnsi="宋体" w:cs="宋体"/>
          <w:bCs/>
          <w:szCs w:val="21"/>
        </w:rPr>
        <w:t>8、知识产权：供方应保证需方免除且供方承担由于需方在其本国使用该项目或项目任何一部分时而引起第三方提出的侵犯其专利权、商标权或设计权的起诉、行动、行政程序索赔、请求等以及需方为此而产生的损失和损害、费用和支出，包括律师费用。</w:t>
      </w:r>
    </w:p>
    <w:p w14:paraId="3D74EDF0">
      <w:pPr>
        <w:spacing w:line="360" w:lineRule="auto"/>
        <w:ind w:firstLine="420"/>
        <w:rPr>
          <w:rFonts w:ascii="宋体" w:hAnsi="宋体" w:cs="宋体"/>
          <w:bCs/>
          <w:szCs w:val="21"/>
        </w:rPr>
      </w:pPr>
      <w:r>
        <w:rPr>
          <w:rFonts w:hint="eastAsia" w:ascii="宋体" w:hAnsi="宋体" w:cs="宋体"/>
          <w:bCs/>
          <w:szCs w:val="21"/>
        </w:rPr>
        <w:t>9、肖像权:乙方在使用带有甲方肖像的摄影时，甲方同意将原始作品根据商业用途进行合理的改动和加工，但乙方不得或授权第三方将带有甲方肖像的摄影改成毁谤、猥亵、淫秽或任何不道德的影片资料。</w:t>
      </w:r>
    </w:p>
    <w:p w14:paraId="517B068F">
      <w:pPr>
        <w:spacing w:line="360" w:lineRule="auto"/>
        <w:ind w:firstLine="420"/>
        <w:rPr>
          <w:rFonts w:ascii="宋体" w:hAnsi="宋体" w:cs="宋体"/>
          <w:bCs/>
          <w:szCs w:val="21"/>
        </w:rPr>
      </w:pPr>
      <w:r>
        <w:rPr>
          <w:rFonts w:hint="eastAsia" w:ascii="宋体" w:hAnsi="宋体" w:cs="宋体"/>
          <w:bCs/>
          <w:szCs w:val="21"/>
        </w:rPr>
        <w:t>10、凡涉及磋商采购文件的补充说明和修改，均以苏州政府采购网上发布的通知为准。</w:t>
      </w:r>
    </w:p>
    <w:p w14:paraId="05CF55EE">
      <w:pPr>
        <w:spacing w:line="360" w:lineRule="auto"/>
        <w:ind w:firstLine="420"/>
        <w:rPr>
          <w:rFonts w:ascii="宋体" w:hAnsi="宋体" w:cs="宋体"/>
          <w:szCs w:val="21"/>
        </w:rPr>
      </w:pPr>
      <w:r>
        <w:rPr>
          <w:rFonts w:hint="eastAsia" w:ascii="宋体" w:hAnsi="宋体" w:cs="宋体"/>
          <w:bCs/>
          <w:szCs w:val="21"/>
        </w:rPr>
        <w:t>11、</w:t>
      </w:r>
      <w:r>
        <w:rPr>
          <w:rFonts w:hint="eastAsia" w:ascii="宋体" w:hAnsi="宋体" w:cs="宋体"/>
          <w:b/>
          <w:bCs/>
          <w:szCs w:val="21"/>
        </w:rPr>
        <w:t>关于对参与供应商信用记录的政府采购要求</w:t>
      </w:r>
      <w:r>
        <w:rPr>
          <w:rFonts w:hint="eastAsia" w:ascii="宋体" w:hAnsi="宋体" w:cs="宋体"/>
          <w:szCs w:val="21"/>
        </w:rPr>
        <w:t>：</w:t>
      </w:r>
    </w:p>
    <w:p w14:paraId="3D3B11C9">
      <w:pPr>
        <w:tabs>
          <w:tab w:val="left" w:pos="420"/>
        </w:tabs>
        <w:spacing w:line="360" w:lineRule="auto"/>
        <w:ind w:firstLine="420"/>
        <w:rPr>
          <w:rFonts w:ascii="宋体" w:hAnsi="宋体" w:cs="宋体"/>
          <w:szCs w:val="21"/>
        </w:rPr>
      </w:pPr>
      <w:r>
        <w:rPr>
          <w:rFonts w:hint="eastAsia" w:ascii="宋体" w:hAnsi="宋体" w:cs="宋体"/>
          <w:szCs w:val="21"/>
        </w:rPr>
        <w:t>（1）采购代理机构会在接收响应文件截止时间后，登录</w:t>
      </w:r>
      <w:r>
        <w:rPr>
          <w:rFonts w:ascii="宋体" w:hAnsi="宋体" w:cs="宋体"/>
          <w:szCs w:val="21"/>
        </w:rPr>
        <w:t>信用中国</w:t>
      </w:r>
      <w:r>
        <w:rPr>
          <w:rFonts w:hint="eastAsia" w:ascii="宋体" w:hAnsi="宋体" w:cs="宋体"/>
          <w:szCs w:val="21"/>
        </w:rPr>
        <w:t>网站</w:t>
      </w:r>
      <w:r>
        <w:rPr>
          <w:rFonts w:ascii="宋体" w:hAnsi="宋体" w:cs="宋体"/>
          <w:szCs w:val="21"/>
        </w:rPr>
        <w:t>（www.creditchina.gov.cn/）查询供应商的信用记录，并将查询结果递交</w:t>
      </w:r>
      <w:r>
        <w:rPr>
          <w:rFonts w:hint="eastAsia" w:ascii="宋体" w:hAnsi="宋体" w:cs="宋体"/>
          <w:szCs w:val="21"/>
        </w:rPr>
        <w:t>评审小组。</w:t>
      </w:r>
    </w:p>
    <w:p w14:paraId="1610083E">
      <w:pPr>
        <w:tabs>
          <w:tab w:val="left" w:pos="567"/>
        </w:tabs>
        <w:spacing w:line="360" w:lineRule="auto"/>
        <w:ind w:firstLine="420"/>
        <w:rPr>
          <w:rFonts w:ascii="宋体" w:hAnsi="宋体" w:cs="宋体"/>
          <w:szCs w:val="21"/>
        </w:rPr>
      </w:pPr>
      <w:r>
        <w:rPr>
          <w:rFonts w:hint="eastAsia" w:ascii="宋体" w:hAnsi="宋体" w:cs="宋体"/>
          <w:szCs w:val="21"/>
        </w:rPr>
        <w:t>（2）采购过程中将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14:paraId="0BE4DDE2">
      <w:pPr>
        <w:tabs>
          <w:tab w:val="left" w:pos="567"/>
        </w:tabs>
        <w:spacing w:line="360" w:lineRule="auto"/>
        <w:ind w:firstLine="420"/>
        <w:rPr>
          <w:rFonts w:ascii="宋体" w:hAnsi="宋体" w:cs="宋体"/>
          <w:szCs w:val="21"/>
        </w:rPr>
      </w:pPr>
      <w:r>
        <w:rPr>
          <w:rFonts w:hint="eastAsia" w:ascii="宋体" w:hAnsi="宋体" w:cs="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A2F249F">
      <w:pPr>
        <w:tabs>
          <w:tab w:val="left" w:pos="567"/>
        </w:tabs>
        <w:spacing w:line="360" w:lineRule="auto"/>
        <w:ind w:firstLine="420"/>
        <w:rPr>
          <w:rFonts w:ascii="宋体" w:hAnsi="宋体" w:cs="宋体"/>
          <w:szCs w:val="21"/>
        </w:rPr>
      </w:pPr>
      <w:r>
        <w:rPr>
          <w:rFonts w:hint="eastAsia" w:ascii="宋体" w:hAnsi="宋体" w:cs="宋体"/>
          <w:szCs w:val="21"/>
        </w:rPr>
        <w:t>（3）供应商若在经营活动中受到罚款的，请携带相关地方、部门对较大数额认定标准的证明材料，与响应文件一并提交。若无法提供，则可能承担响应无效等相应不利后果。</w:t>
      </w:r>
    </w:p>
    <w:p w14:paraId="5583851F">
      <w:pPr>
        <w:tabs>
          <w:tab w:val="left" w:pos="420"/>
        </w:tabs>
        <w:spacing w:line="360" w:lineRule="auto"/>
        <w:ind w:firstLine="420"/>
        <w:rPr>
          <w:rFonts w:ascii="宋体" w:hAnsi="宋体" w:cs="宋体"/>
          <w:szCs w:val="21"/>
        </w:rPr>
      </w:pPr>
      <w:r>
        <w:rPr>
          <w:rFonts w:hint="eastAsia" w:ascii="宋体" w:hAnsi="宋体" w:cs="宋体"/>
          <w:szCs w:val="21"/>
        </w:rPr>
        <w:t>（4）对存在失信信息的供应商，由失信供应商进行确认。同时，采购代理机构工作人员应根据评审小组确认的失信信息，登录到相关来源网站页面进行复核并打印，作为证据留存。</w:t>
      </w:r>
    </w:p>
    <w:p w14:paraId="7C6E6A4D">
      <w:pPr>
        <w:spacing w:line="360" w:lineRule="auto"/>
        <w:ind w:firstLine="420"/>
        <w:rPr>
          <w:rFonts w:ascii="宋体" w:hAnsi="宋体" w:cs="宋体"/>
          <w:szCs w:val="21"/>
        </w:rPr>
      </w:pPr>
      <w:r>
        <w:rPr>
          <w:rFonts w:hint="eastAsia" w:ascii="宋体" w:hAnsi="宋体" w:cs="宋体"/>
          <w:szCs w:val="21"/>
        </w:rPr>
        <w:t>（5）按照《中华人民共和国政府采购法》第二十二条规定，下列信用记录属于应依法拒绝供应商参加政府采购的失信信息：</w:t>
      </w:r>
    </w:p>
    <w:p w14:paraId="47A38F50">
      <w:pPr>
        <w:spacing w:line="360" w:lineRule="auto"/>
        <w:ind w:firstLine="420"/>
        <w:rPr>
          <w:rFonts w:ascii="宋体" w:hAnsi="宋体" w:cs="宋体"/>
          <w:szCs w:val="21"/>
        </w:rPr>
      </w:pPr>
      <w:r>
        <w:rPr>
          <w:rFonts w:hint="eastAsia" w:ascii="宋体" w:hAnsi="宋体" w:cs="宋体"/>
          <w:szCs w:val="21"/>
        </w:rPr>
        <w:t>（一）政府采购严重违法记录，即供应商被全国各级财政部门列入“政府采购严重违法失信行为记录名单”，且在处罚有效期内的。</w:t>
      </w:r>
    </w:p>
    <w:p w14:paraId="31907880">
      <w:pPr>
        <w:spacing w:line="360" w:lineRule="auto"/>
        <w:ind w:firstLine="420"/>
        <w:rPr>
          <w:rFonts w:ascii="宋体" w:hAnsi="宋体" w:cs="宋体"/>
          <w:szCs w:val="21"/>
        </w:rPr>
      </w:pPr>
      <w:r>
        <w:rPr>
          <w:rFonts w:hint="eastAsia" w:ascii="宋体" w:hAnsi="宋体" w:cs="宋体"/>
          <w:szCs w:val="21"/>
        </w:rPr>
        <w:t>（二）财政部门与法院、工商、税务等部门联合惩戒的失信信息，包括：</w:t>
      </w:r>
    </w:p>
    <w:p w14:paraId="667FD905">
      <w:pPr>
        <w:spacing w:line="360" w:lineRule="auto"/>
        <w:ind w:firstLine="420"/>
        <w:rPr>
          <w:rFonts w:ascii="宋体" w:hAnsi="宋体" w:cs="宋体"/>
          <w:szCs w:val="21"/>
        </w:rPr>
      </w:pPr>
      <w:r>
        <w:rPr>
          <w:rFonts w:hint="eastAsia" w:ascii="宋体" w:hAnsi="宋体" w:cs="宋体"/>
          <w:szCs w:val="21"/>
        </w:rPr>
        <w:t>1）被列入失信被执行人名单；</w:t>
      </w:r>
    </w:p>
    <w:p w14:paraId="15944309">
      <w:pPr>
        <w:spacing w:line="360" w:lineRule="auto"/>
        <w:ind w:firstLine="420"/>
        <w:rPr>
          <w:rFonts w:ascii="宋体" w:hAnsi="宋体" w:cs="宋体"/>
          <w:szCs w:val="21"/>
        </w:rPr>
      </w:pPr>
      <w:r>
        <w:rPr>
          <w:rFonts w:hint="eastAsia" w:ascii="宋体" w:hAnsi="宋体" w:cs="宋体"/>
          <w:szCs w:val="21"/>
        </w:rPr>
        <w:t>2）被列入重大税收违法案件当事人名单；</w:t>
      </w:r>
    </w:p>
    <w:p w14:paraId="77F2737F">
      <w:pPr>
        <w:spacing w:line="360" w:lineRule="auto"/>
        <w:ind w:firstLine="420"/>
        <w:rPr>
          <w:rFonts w:ascii="宋体" w:hAnsi="宋体" w:cs="宋体"/>
          <w:szCs w:val="21"/>
        </w:rPr>
      </w:pPr>
      <w:r>
        <w:rPr>
          <w:rFonts w:hint="eastAsia" w:ascii="宋体" w:hAnsi="宋体" w:cs="宋体"/>
          <w:szCs w:val="21"/>
        </w:rPr>
        <w:t>3）企业经营异常名录中被责令停产停业、暂扣或者吊销许可证或者执照，或者对经营活动中的违法行为处以较大数额罚款（“较大数额罚款”认定为200万元以上的罚款，法律、行政法规以及国务院有关部门明确规定相关领域“较大数额罚款”标准高于200万元的，从其规定）的信用记录。处罚生效日至递交（响应）文件日未满三年的。</w:t>
      </w:r>
    </w:p>
    <w:p w14:paraId="286887AE">
      <w:pPr>
        <w:spacing w:line="360" w:lineRule="auto"/>
        <w:ind w:firstLine="420"/>
        <w:rPr>
          <w:rFonts w:ascii="宋体" w:hAnsi="宋体" w:cs="宋体"/>
          <w:szCs w:val="21"/>
        </w:rPr>
      </w:pPr>
      <w:r>
        <w:rPr>
          <w:rFonts w:hint="eastAsia" w:ascii="宋体" w:hAnsi="宋体" w:cs="宋体"/>
          <w:szCs w:val="21"/>
        </w:rPr>
        <w:t>12、告知成交结果</w:t>
      </w:r>
    </w:p>
    <w:p w14:paraId="75F2C9E1">
      <w:pPr>
        <w:spacing w:line="360" w:lineRule="auto"/>
        <w:ind w:firstLine="420"/>
        <w:rPr>
          <w:rFonts w:ascii="宋体" w:hAnsi="宋体" w:cs="宋体"/>
        </w:rPr>
      </w:pPr>
      <w:r>
        <w:rPr>
          <w:rFonts w:hint="eastAsia" w:ascii="宋体" w:hAnsi="宋体" w:cs="宋体"/>
        </w:rPr>
        <w:t>采购单位或其委托的代理机构根据相关规定发布成交公告，成交公告发出的同时应当向成交供应商发出《成交通知书》</w:t>
      </w:r>
      <w:bookmarkStart w:id="51" w:name="_Hlk132389804"/>
      <w:bookmarkStart w:id="52" w:name="_Hlk132385577"/>
      <w:bookmarkStart w:id="53" w:name="_Hlk132385599"/>
      <w:r>
        <w:rPr>
          <w:rFonts w:hint="eastAsia" w:ascii="宋体" w:hAnsi="宋体" w:cs="宋体"/>
        </w:rPr>
        <w:t>。请成交供应商在成交结果公告届满之日起30日内,使用CA数字证书登录“苏采云”系统及时下载成交通知书。因系统存储空间有限，自成交结果公告届满之日起30日后，“苏采云”系统不再保证提供下载成交通知书服务,因未及时下载而造成的不利后果由成交供应商自行承担）；</w:t>
      </w:r>
      <w:bookmarkEnd w:id="51"/>
      <w:bookmarkEnd w:id="52"/>
      <w:bookmarkEnd w:id="53"/>
      <w:r>
        <w:rPr>
          <w:rFonts w:hint="eastAsia" w:ascii="宋体" w:hAnsi="宋体" w:cs="宋体"/>
        </w:rPr>
        <w:t>对未通过资格审查的供应商，应当告知其未通过的原因；未成交供应商须在成交公告发出之日起2个工作日内向采购代理机构另行提供用以接收《未成交通知书》的电子邮件地址，未按时提供电子邮件地址或提供信息有误的，视为自动放弃并自行承担相应后果。</w:t>
      </w:r>
    </w:p>
    <w:p w14:paraId="41F39564">
      <w:pPr>
        <w:spacing w:line="360" w:lineRule="auto"/>
        <w:ind w:firstLine="420"/>
        <w:rPr>
          <w:rFonts w:ascii="宋体" w:hAnsi="宋体" w:cs="宋体"/>
          <w:szCs w:val="21"/>
        </w:rPr>
      </w:pPr>
      <w:r>
        <w:rPr>
          <w:rFonts w:hint="eastAsia" w:ascii="宋体" w:hAnsi="宋体" w:cs="宋体"/>
          <w:szCs w:val="21"/>
        </w:rPr>
        <w:t>13、成交供应商除发生法律规定的不能预见、不能避免并不能克服的客观情况外不得放弃或拒绝签订合同的。放弃或拒绝签订合同的，采购人视情将其通报给财政部门。</w:t>
      </w:r>
    </w:p>
    <w:p w14:paraId="0B0632A5">
      <w:pPr>
        <w:spacing w:line="360" w:lineRule="auto"/>
        <w:ind w:firstLine="420"/>
        <w:rPr>
          <w:rFonts w:ascii="宋体" w:hAnsi="宋体" w:cs="宋体"/>
          <w:szCs w:val="21"/>
        </w:rPr>
      </w:pPr>
      <w:r>
        <w:rPr>
          <w:rFonts w:hint="eastAsia" w:ascii="宋体" w:hAnsi="宋体" w:cs="宋体"/>
          <w:szCs w:val="21"/>
        </w:rPr>
        <w:t>14、采购合同履行中，采购人需追加与合同标的相同的服务的，在不改变合同其他条款的前提下，可以与成交供应商协商签订补充合同，但所有补充合同的项目金额不得超过原合同项目金额的百分之十。</w:t>
      </w:r>
    </w:p>
    <w:p w14:paraId="012A4887">
      <w:pPr>
        <w:spacing w:line="360" w:lineRule="auto"/>
        <w:ind w:firstLine="420"/>
        <w:rPr>
          <w:rFonts w:ascii="宋体" w:hAnsi="宋体" w:cs="宋体"/>
          <w:szCs w:val="21"/>
        </w:rPr>
      </w:pPr>
      <w:r>
        <w:rPr>
          <w:rFonts w:hint="eastAsia" w:ascii="宋体" w:hAnsi="宋体" w:cs="宋体"/>
          <w:szCs w:val="21"/>
        </w:rPr>
        <w:t>15、成交供应商拒绝签订采购合同的，或因不可抗力或者自身原因不能履行采购合同的，采购人可以视情与排位在成交供应商之后第一位的成交候选供应商签订采购合同，也可以重新开展招标活动。</w:t>
      </w:r>
    </w:p>
    <w:p w14:paraId="628214D4">
      <w:pPr>
        <w:spacing w:line="360" w:lineRule="auto"/>
        <w:ind w:firstLine="420"/>
        <w:rPr>
          <w:rFonts w:ascii="宋体" w:hAnsi="宋体" w:cs="宋体"/>
          <w:szCs w:val="21"/>
        </w:rPr>
      </w:pPr>
      <w:r>
        <w:rPr>
          <w:rFonts w:hint="eastAsia" w:ascii="宋体" w:hAnsi="宋体" w:cs="宋体"/>
          <w:szCs w:val="21"/>
        </w:rPr>
        <w:t>16、质疑处理</w:t>
      </w:r>
    </w:p>
    <w:p w14:paraId="5BED3B60">
      <w:pPr>
        <w:pStyle w:val="19"/>
        <w:spacing w:line="360" w:lineRule="auto"/>
        <w:rPr>
          <w:rFonts w:ascii="宋体" w:hAnsi="宋体" w:eastAsia="宋体" w:cs="宋体"/>
          <w:sz w:val="21"/>
          <w:szCs w:val="21"/>
        </w:rPr>
      </w:pPr>
      <w:r>
        <w:rPr>
          <w:rFonts w:hint="eastAsia" w:ascii="宋体" w:hAnsi="宋体" w:eastAsia="宋体" w:cs="宋体"/>
          <w:sz w:val="21"/>
          <w:szCs w:val="21"/>
        </w:rPr>
        <w:t>16.1供应商认为采购文件、采购过程或成交结果使自己的权益受到损害的，可以在知道或者应知其权益受到损害之日起7个工作日内，以书面形式向采购人、采购代理机构提出质疑。采购代理机构应当在收到供应商书面质疑后7个工作日内作出答复。</w:t>
      </w:r>
    </w:p>
    <w:p w14:paraId="5AAF2853">
      <w:pPr>
        <w:pStyle w:val="19"/>
        <w:spacing w:line="360" w:lineRule="auto"/>
        <w:rPr>
          <w:rFonts w:ascii="宋体" w:hAnsi="宋体" w:eastAsia="宋体" w:cs="宋体"/>
          <w:sz w:val="21"/>
          <w:szCs w:val="21"/>
        </w:rPr>
      </w:pPr>
      <w:r>
        <w:rPr>
          <w:rFonts w:hint="eastAsia" w:ascii="宋体" w:hAnsi="宋体" w:eastAsia="宋体" w:cs="宋体"/>
          <w:sz w:val="21"/>
          <w:szCs w:val="21"/>
        </w:rPr>
        <w:t>16.2本次采购文件要求供应商在法定质疑期内一次性提出针对同一采购程序环节的质疑。</w:t>
      </w:r>
    </w:p>
    <w:p w14:paraId="57262231">
      <w:pPr>
        <w:pStyle w:val="19"/>
        <w:spacing w:line="360" w:lineRule="auto"/>
        <w:rPr>
          <w:rFonts w:ascii="宋体" w:hAnsi="宋体" w:eastAsia="宋体" w:cs="宋体"/>
          <w:sz w:val="21"/>
          <w:szCs w:val="21"/>
        </w:rPr>
      </w:pPr>
      <w:r>
        <w:rPr>
          <w:rFonts w:hint="eastAsia" w:ascii="宋体" w:hAnsi="宋体" w:eastAsia="宋体" w:cs="宋体"/>
          <w:sz w:val="21"/>
          <w:szCs w:val="21"/>
        </w:rPr>
        <w:t>16.3供应商提出质疑应当提交质疑函和必要的证明材料，质疑函应当包括下列内容：</w:t>
      </w:r>
    </w:p>
    <w:p w14:paraId="17A779A8">
      <w:pPr>
        <w:pStyle w:val="19"/>
        <w:spacing w:line="360" w:lineRule="auto"/>
        <w:rPr>
          <w:rFonts w:ascii="宋体" w:hAnsi="宋体" w:eastAsia="宋体" w:cs="宋体"/>
          <w:sz w:val="21"/>
          <w:szCs w:val="21"/>
        </w:rPr>
      </w:pPr>
      <w:r>
        <w:rPr>
          <w:rFonts w:hint="eastAsia" w:ascii="宋体" w:hAnsi="宋体" w:eastAsia="宋体" w:cs="宋体"/>
          <w:sz w:val="21"/>
          <w:szCs w:val="21"/>
        </w:rPr>
        <w:t>（1）供应商的姓名或者名称（以提供的营业执照副本复印件为准）、地址、邮编、联系人及联系电话；</w:t>
      </w:r>
    </w:p>
    <w:p w14:paraId="24B1B5B1">
      <w:pPr>
        <w:pStyle w:val="19"/>
        <w:spacing w:line="360" w:lineRule="auto"/>
        <w:rPr>
          <w:rFonts w:ascii="宋体" w:hAnsi="宋体" w:eastAsia="宋体" w:cs="宋体"/>
          <w:sz w:val="21"/>
          <w:szCs w:val="21"/>
        </w:rPr>
      </w:pPr>
      <w:r>
        <w:rPr>
          <w:rFonts w:hint="eastAsia" w:ascii="宋体" w:hAnsi="宋体" w:eastAsia="宋体" w:cs="宋体"/>
          <w:sz w:val="21"/>
          <w:szCs w:val="21"/>
        </w:rPr>
        <w:t>（2）质疑项目的名称、编号；</w:t>
      </w:r>
    </w:p>
    <w:p w14:paraId="1001E53E">
      <w:pPr>
        <w:pStyle w:val="19"/>
        <w:spacing w:line="360" w:lineRule="auto"/>
        <w:rPr>
          <w:rFonts w:ascii="宋体" w:hAnsi="宋体" w:eastAsia="宋体" w:cs="宋体"/>
          <w:sz w:val="21"/>
          <w:szCs w:val="21"/>
        </w:rPr>
      </w:pPr>
      <w:r>
        <w:rPr>
          <w:rFonts w:hint="eastAsia" w:ascii="宋体" w:hAnsi="宋体" w:eastAsia="宋体" w:cs="宋体"/>
          <w:sz w:val="21"/>
          <w:szCs w:val="21"/>
        </w:rPr>
        <w:t>（3）具体、明确的质疑事项和与质疑事项相关的请求；</w:t>
      </w:r>
    </w:p>
    <w:p w14:paraId="565DE161">
      <w:pPr>
        <w:pStyle w:val="19"/>
        <w:spacing w:line="360" w:lineRule="auto"/>
        <w:rPr>
          <w:rFonts w:ascii="宋体" w:hAnsi="宋体" w:eastAsia="宋体" w:cs="宋体"/>
          <w:sz w:val="21"/>
          <w:szCs w:val="21"/>
        </w:rPr>
      </w:pPr>
      <w:r>
        <w:rPr>
          <w:rFonts w:hint="eastAsia" w:ascii="宋体" w:hAnsi="宋体" w:eastAsia="宋体" w:cs="宋体"/>
          <w:sz w:val="21"/>
          <w:szCs w:val="21"/>
        </w:rPr>
        <w:t>（4）事实依据；</w:t>
      </w:r>
    </w:p>
    <w:p w14:paraId="4EB8489D">
      <w:pPr>
        <w:pStyle w:val="19"/>
        <w:spacing w:line="360" w:lineRule="auto"/>
        <w:rPr>
          <w:rFonts w:ascii="宋体" w:hAnsi="宋体" w:eastAsia="宋体" w:cs="宋体"/>
          <w:sz w:val="21"/>
          <w:szCs w:val="21"/>
        </w:rPr>
      </w:pPr>
      <w:r>
        <w:rPr>
          <w:rFonts w:hint="eastAsia" w:ascii="宋体" w:hAnsi="宋体" w:eastAsia="宋体" w:cs="宋体"/>
          <w:sz w:val="21"/>
          <w:szCs w:val="21"/>
        </w:rPr>
        <w:t>（5）必要的法律依据；</w:t>
      </w:r>
    </w:p>
    <w:p w14:paraId="4EDA4C12">
      <w:pPr>
        <w:pStyle w:val="19"/>
        <w:spacing w:line="360" w:lineRule="auto"/>
        <w:rPr>
          <w:rFonts w:ascii="宋体" w:hAnsi="宋体" w:eastAsia="宋体" w:cs="宋体"/>
          <w:sz w:val="21"/>
          <w:szCs w:val="21"/>
        </w:rPr>
      </w:pPr>
      <w:r>
        <w:rPr>
          <w:rFonts w:hint="eastAsia" w:ascii="宋体" w:hAnsi="宋体" w:eastAsia="宋体" w:cs="宋体"/>
          <w:sz w:val="21"/>
          <w:szCs w:val="21"/>
        </w:rPr>
        <w:t>（6）提出质疑的日期。</w:t>
      </w:r>
    </w:p>
    <w:p w14:paraId="485A4D31">
      <w:pPr>
        <w:pStyle w:val="19"/>
        <w:spacing w:line="360" w:lineRule="auto"/>
        <w:rPr>
          <w:rFonts w:ascii="宋体" w:hAnsi="宋体" w:eastAsia="宋体" w:cs="宋体"/>
          <w:sz w:val="21"/>
          <w:szCs w:val="21"/>
        </w:rPr>
      </w:pPr>
      <w:r>
        <w:rPr>
          <w:rFonts w:hint="eastAsia" w:ascii="宋体" w:hAnsi="宋体" w:eastAsia="宋体" w:cs="宋体"/>
          <w:sz w:val="21"/>
          <w:szCs w:val="21"/>
        </w:rPr>
        <w:t>供应商为自然人的，应当由本人签字；供应商为法人或者其他组织的，应当由法定代表人、主要负责人，或者其授权代表签字或者盖章，并加盖公章。供应商委托代理进行质疑的，其</w:t>
      </w:r>
      <w:r>
        <w:rPr>
          <w:rFonts w:hint="eastAsia" w:ascii="宋体" w:hAnsi="宋体" w:eastAsia="宋体" w:cs="宋体"/>
          <w:b/>
          <w:sz w:val="21"/>
          <w:szCs w:val="21"/>
        </w:rPr>
        <w:t>授权委托书</w:t>
      </w:r>
      <w:r>
        <w:rPr>
          <w:rFonts w:hint="eastAsia" w:ascii="宋体" w:hAnsi="宋体" w:eastAsia="宋体" w:cs="宋体"/>
          <w:sz w:val="21"/>
          <w:szCs w:val="21"/>
        </w:rPr>
        <w:t>上应当载明代理人的姓名或者名称、代理事项、具体权限、期限和相关事项。</w:t>
      </w:r>
    </w:p>
    <w:p w14:paraId="13B56086">
      <w:pPr>
        <w:pStyle w:val="19"/>
        <w:spacing w:line="360" w:lineRule="auto"/>
        <w:ind w:firstLine="422"/>
        <w:rPr>
          <w:rFonts w:ascii="宋体" w:hAnsi="宋体" w:eastAsia="宋体" w:cs="宋体"/>
          <w:b/>
          <w:sz w:val="21"/>
          <w:szCs w:val="21"/>
        </w:rPr>
      </w:pPr>
      <w:r>
        <w:rPr>
          <w:rFonts w:hint="eastAsia" w:ascii="宋体" w:hAnsi="宋体" w:eastAsia="宋体" w:cs="宋体"/>
          <w:b/>
          <w:sz w:val="21"/>
          <w:szCs w:val="21"/>
        </w:rPr>
        <w:t>供应商提交的质疑函必须按照《政府采购供应商质疑函范本》要求的格式和内容进行填写，质疑函范本下载网址详见链接：https://czju.suzhou.gov.cn/zfcg/html/content/20180305093615738.shtml</w:t>
      </w:r>
      <w:r>
        <w:rPr>
          <w:rFonts w:hint="eastAsia" w:ascii="宋体" w:hAnsi="宋体" w:eastAsia="宋体" w:cs="宋体"/>
          <w:sz w:val="21"/>
          <w:szCs w:val="21"/>
        </w:rPr>
        <w:t>。</w:t>
      </w:r>
    </w:p>
    <w:p w14:paraId="415C4DB3">
      <w:pPr>
        <w:pStyle w:val="19"/>
        <w:spacing w:line="360" w:lineRule="auto"/>
        <w:rPr>
          <w:rFonts w:ascii="宋体" w:hAnsi="宋体" w:eastAsia="宋体" w:cs="宋体"/>
          <w:b/>
          <w:sz w:val="21"/>
          <w:szCs w:val="21"/>
        </w:rPr>
      </w:pPr>
      <w:r>
        <w:rPr>
          <w:rFonts w:hint="eastAsia" w:ascii="宋体" w:hAnsi="宋体" w:eastAsia="宋体" w:cs="宋体"/>
          <w:sz w:val="21"/>
          <w:szCs w:val="21"/>
        </w:rPr>
        <w:t>16.4根据《政府采购质疑和投诉办法》（财政部第94号令）第十一条规定，提出质疑的供应商应当是参与所质疑项目采购活动的供应商。因此凡是对采购文件提出质疑的供应商，必须是依法获取采购文件，请将合法获取采购文件的证明材料（即</w:t>
      </w:r>
      <w:r>
        <w:rPr>
          <w:rFonts w:hint="eastAsia" w:ascii="宋体" w:hAnsi="宋体" w:eastAsia="宋体" w:cs="宋体"/>
          <w:b/>
          <w:sz w:val="21"/>
          <w:szCs w:val="21"/>
        </w:rPr>
        <w:t>《投标供应商确认函》</w:t>
      </w:r>
      <w:r>
        <w:rPr>
          <w:rFonts w:hint="eastAsia" w:ascii="宋体" w:hAnsi="宋体" w:eastAsia="宋体" w:cs="宋体"/>
          <w:sz w:val="21"/>
          <w:szCs w:val="21"/>
        </w:rPr>
        <w:t>）与质疑函一起递交，否则不予受理。</w:t>
      </w:r>
    </w:p>
    <w:p w14:paraId="1B19A44B">
      <w:pPr>
        <w:pStyle w:val="19"/>
        <w:spacing w:line="360" w:lineRule="auto"/>
        <w:rPr>
          <w:rFonts w:ascii="宋体" w:hAnsi="宋体" w:eastAsia="宋体" w:cs="宋体"/>
          <w:sz w:val="21"/>
          <w:szCs w:val="21"/>
        </w:rPr>
      </w:pPr>
      <w:r>
        <w:rPr>
          <w:rFonts w:hint="eastAsia" w:ascii="宋体" w:hAnsi="宋体" w:eastAsia="宋体" w:cs="宋体"/>
          <w:sz w:val="21"/>
          <w:szCs w:val="21"/>
        </w:rPr>
        <w:t>16.5接收质疑函的方式：书面形式（当场送达或邮寄方式）</w:t>
      </w:r>
    </w:p>
    <w:p w14:paraId="5C2E1006">
      <w:pPr>
        <w:pStyle w:val="19"/>
        <w:spacing w:line="360" w:lineRule="auto"/>
        <w:rPr>
          <w:rFonts w:ascii="宋体" w:hAnsi="宋体" w:eastAsia="宋体" w:cs="宋体"/>
          <w:sz w:val="21"/>
          <w:szCs w:val="21"/>
        </w:rPr>
      </w:pPr>
      <w:r>
        <w:rPr>
          <w:rFonts w:hint="eastAsia" w:ascii="宋体" w:hAnsi="宋体" w:eastAsia="宋体" w:cs="宋体"/>
          <w:sz w:val="21"/>
          <w:szCs w:val="21"/>
        </w:rPr>
        <w:t>质疑联系人：路丽丽  潘莉莉  朱晓芹  庄天扬</w:t>
      </w:r>
    </w:p>
    <w:p w14:paraId="54F483A3">
      <w:pPr>
        <w:pStyle w:val="19"/>
        <w:spacing w:line="360" w:lineRule="auto"/>
        <w:rPr>
          <w:rFonts w:ascii="宋体" w:hAnsi="宋体" w:eastAsia="宋体" w:cs="宋体"/>
          <w:sz w:val="21"/>
          <w:szCs w:val="21"/>
        </w:rPr>
      </w:pPr>
      <w:r>
        <w:rPr>
          <w:rFonts w:hint="eastAsia" w:ascii="宋体" w:hAnsi="宋体" w:eastAsia="宋体" w:cs="宋体"/>
          <w:sz w:val="21"/>
          <w:szCs w:val="21"/>
        </w:rPr>
        <w:t>联系电话：0512-65238816</w:t>
      </w:r>
    </w:p>
    <w:p w14:paraId="42DA7A37">
      <w:pPr>
        <w:pStyle w:val="19"/>
        <w:spacing w:line="360" w:lineRule="auto"/>
        <w:rPr>
          <w:rFonts w:ascii="宋体" w:hAnsi="宋体" w:eastAsia="宋体" w:cs="宋体"/>
          <w:sz w:val="21"/>
          <w:szCs w:val="21"/>
        </w:rPr>
      </w:pPr>
      <w:r>
        <w:rPr>
          <w:rFonts w:hint="eastAsia" w:ascii="宋体" w:hAnsi="宋体" w:eastAsia="宋体" w:cs="宋体"/>
          <w:sz w:val="21"/>
          <w:szCs w:val="21"/>
        </w:rPr>
        <w:t>现场递交地址：苏州市干将西路399号银海大厦303室</w:t>
      </w:r>
    </w:p>
    <w:p w14:paraId="1D71C992">
      <w:pPr>
        <w:pStyle w:val="19"/>
        <w:spacing w:line="360" w:lineRule="auto"/>
        <w:rPr>
          <w:rFonts w:ascii="宋体" w:hAnsi="宋体" w:eastAsia="宋体" w:cs="宋体"/>
          <w:sz w:val="21"/>
          <w:szCs w:val="21"/>
        </w:rPr>
      </w:pPr>
      <w:r>
        <w:rPr>
          <w:rFonts w:hint="eastAsia" w:ascii="宋体" w:hAnsi="宋体" w:eastAsia="宋体" w:cs="宋体"/>
          <w:sz w:val="21"/>
          <w:szCs w:val="21"/>
        </w:rPr>
        <w:t>邮寄收取地址：苏州市干将西路399号银海大厦303室</w:t>
      </w:r>
    </w:p>
    <w:p w14:paraId="3BB20E07">
      <w:pPr>
        <w:spacing w:line="360" w:lineRule="auto"/>
        <w:ind w:firstLine="420"/>
        <w:rPr>
          <w:rFonts w:ascii="宋体" w:hAnsi="宋体" w:cs="宋体"/>
          <w:szCs w:val="21"/>
        </w:rPr>
      </w:pPr>
      <w:r>
        <w:rPr>
          <w:rFonts w:hint="eastAsia" w:ascii="宋体" w:hAnsi="宋体" w:cs="宋体"/>
          <w:szCs w:val="21"/>
        </w:rPr>
        <w:t>17、相关政策（如涉及）</w:t>
      </w:r>
    </w:p>
    <w:p w14:paraId="2574E2E7">
      <w:pPr>
        <w:spacing w:line="360" w:lineRule="auto"/>
        <w:ind w:firstLine="420" w:firstLineChars="200"/>
        <w:rPr>
          <w:rFonts w:ascii="宋体" w:hAnsi="宋体" w:cs="宋体"/>
          <w:szCs w:val="21"/>
        </w:rPr>
      </w:pPr>
      <w:r>
        <w:rPr>
          <w:rFonts w:hint="eastAsia" w:ascii="宋体" w:hAnsi="宋体" w:cs="宋体"/>
          <w:szCs w:val="21"/>
        </w:rPr>
        <w:t>（1）本次招标不接受进口设备的投标，进口产品的定义为：指通过中国海关报关验收进入中国境内且产自境外的产品，具体按照苏财购〔2008〕14号江苏省财政厅转发财政部办公厅关于政府采购进口产品管理有关问题的通知的规定。本项目为服务类，不适用该条。</w:t>
      </w:r>
    </w:p>
    <w:p w14:paraId="665CF233">
      <w:pPr>
        <w:tabs>
          <w:tab w:val="left" w:pos="567"/>
        </w:tabs>
        <w:spacing w:line="360" w:lineRule="auto"/>
        <w:ind w:firstLine="420" w:firstLineChars="200"/>
        <w:rPr>
          <w:rFonts w:ascii="宋体" w:hAnsi="宋体" w:cs="宋体"/>
          <w:szCs w:val="21"/>
        </w:rPr>
      </w:pPr>
      <w:r>
        <w:rPr>
          <w:rFonts w:hint="eastAsia" w:ascii="宋体" w:hAnsi="宋体" w:cs="宋体"/>
          <w:szCs w:val="21"/>
        </w:rPr>
        <w:t>（2）中、小、微企业</w:t>
      </w:r>
    </w:p>
    <w:p w14:paraId="00A7D561">
      <w:pPr>
        <w:tabs>
          <w:tab w:val="left" w:pos="567"/>
        </w:tabs>
        <w:spacing w:line="360" w:lineRule="auto"/>
        <w:ind w:firstLine="420" w:firstLineChars="200"/>
        <w:rPr>
          <w:rFonts w:ascii="宋体" w:hAnsi="宋体" w:cs="宋体"/>
        </w:rPr>
      </w:pPr>
      <w:r>
        <w:rPr>
          <w:rFonts w:hint="eastAsia" w:ascii="宋体" w:hAnsi="宋体" w:cs="宋体"/>
        </w:rPr>
        <w:t>根据《政府采购促进中小企业发展管理办法》（财库〔2020〕46号）、《关于做好政府采购支持企业发展有关事项的通知》（苏财购〔2020〕52号）及《关于印发&lt;苏州市政府采购促进中小企业发展实施意见&gt;的通知》（苏财购〔2022〕16号）的相关规定，如供应商认定本企业提供的货物、工程或服务符合上述文件规定情形，可以享受中小企业扶持政策的，则需根据《中小企业划型标准规定》（工信部联企业〔2011〕300号）提交《中小企业声明函》并加盖公章，</w:t>
      </w:r>
      <w:r>
        <w:rPr>
          <w:rFonts w:hint="eastAsia" w:ascii="宋体" w:hAnsi="宋体" w:cs="宋体"/>
          <w:szCs w:val="21"/>
        </w:rPr>
        <w:t>小型企业、微型企业的投标报价扣除20%后参与评审。</w:t>
      </w:r>
      <w:r>
        <w:rPr>
          <w:rFonts w:hint="eastAsia" w:ascii="宋体" w:hAnsi="宋体" w:cs="宋体"/>
          <w:b/>
        </w:rPr>
        <w:t>《中小企业声明函》中所填的行业应与本采购标的对应的中小企业划分标准所属行业一致，未提交声明函或所提交的声明函中行业与本采购标的对应的中小企业划分标准所属行业不一致不享受相关政策。</w:t>
      </w:r>
    </w:p>
    <w:p w14:paraId="343753F5">
      <w:pPr>
        <w:tabs>
          <w:tab w:val="left" w:pos="567"/>
        </w:tabs>
        <w:spacing w:line="360" w:lineRule="auto"/>
        <w:ind w:firstLine="420" w:firstLineChars="200"/>
        <w:rPr>
          <w:rFonts w:ascii="宋体" w:hAnsi="宋体" w:cs="宋体"/>
          <w:szCs w:val="21"/>
        </w:rPr>
      </w:pPr>
      <w:r>
        <w:rPr>
          <w:rFonts w:hint="eastAsia" w:ascii="宋体" w:hAnsi="宋体" w:cs="宋体"/>
          <w:szCs w:val="21"/>
        </w:rPr>
        <w:t>在政府采购活动中，供应商提供的服务符合下列情形的，享受《政府采购促进中小企业发展管理办法》规定的中小企业扶持政策：在服务采购项目中，服务由中小企业承接，即提供服务的人员为中小企业依照《中华人民共和国劳动合同法》订立劳动合同的从业人员。</w:t>
      </w:r>
      <w:r>
        <w:rPr>
          <w:rFonts w:hint="eastAsia" w:ascii="宋体" w:hAnsi="宋体" w:cs="宋体"/>
          <w:b/>
          <w:szCs w:val="21"/>
        </w:rPr>
        <w:t>服务类项目中供应商若使用退休人员，将不享受相关扶持政策。</w:t>
      </w:r>
      <w:r>
        <w:rPr>
          <w:rFonts w:hint="eastAsia" w:ascii="宋体" w:hAnsi="宋体" w:cs="宋体"/>
          <w:b/>
          <w:bCs/>
          <w:szCs w:val="21"/>
        </w:rPr>
        <w:t>若为专门面向中小企业采购的项目或者采购包，不再执行价格评审优惠的扶持政策；中小企业依据预留项目和价格扣除等优惠政策获取政府采购合同后，小型、微型企业不得分包或转包给大型、中型企业，中型企业不得分包或转包给大型企业。</w:t>
      </w:r>
    </w:p>
    <w:p w14:paraId="446CB1FE">
      <w:pPr>
        <w:tabs>
          <w:tab w:val="left" w:pos="567"/>
        </w:tabs>
        <w:spacing w:line="360" w:lineRule="auto"/>
        <w:ind w:firstLine="422" w:firstLineChars="200"/>
        <w:rPr>
          <w:rFonts w:ascii="宋体" w:hAnsi="宋体" w:cs="宋体"/>
          <w:b/>
          <w:bCs/>
          <w:szCs w:val="21"/>
        </w:rPr>
      </w:pPr>
      <w:r>
        <w:rPr>
          <w:rFonts w:hint="eastAsia" w:ascii="宋体" w:hAnsi="宋体" w:cs="宋体"/>
          <w:b/>
          <w:bCs/>
          <w:szCs w:val="21"/>
        </w:rPr>
        <w:t>根据《政府采购促进中小企业发展管理办法》（财库〔2020〕46号）及《中小企业划型标准规定》（工信部联企业〔2011〕300号），本采购项目对应的中小企业划分标准所属行业为：其他未列明行业。</w:t>
      </w:r>
    </w:p>
    <w:p w14:paraId="1C9AE122">
      <w:pPr>
        <w:tabs>
          <w:tab w:val="left" w:pos="567"/>
        </w:tabs>
        <w:spacing w:line="360" w:lineRule="auto"/>
        <w:ind w:firstLine="420" w:firstLineChars="200"/>
        <w:rPr>
          <w:rFonts w:ascii="宋体" w:hAnsi="宋体" w:cs="宋体"/>
          <w:szCs w:val="21"/>
        </w:rPr>
      </w:pPr>
      <w:r>
        <w:rPr>
          <w:rFonts w:hint="eastAsia" w:ascii="宋体" w:hAnsi="宋体" w:cs="宋体"/>
          <w:szCs w:val="21"/>
        </w:rPr>
        <w:t>（3）残疾人福利性单位</w:t>
      </w:r>
    </w:p>
    <w:p w14:paraId="4B9187D2">
      <w:pPr>
        <w:tabs>
          <w:tab w:val="left" w:pos="567"/>
        </w:tabs>
        <w:spacing w:line="360" w:lineRule="auto"/>
        <w:ind w:firstLine="420" w:firstLineChars="200"/>
        <w:rPr>
          <w:rFonts w:ascii="宋体" w:hAnsi="宋体" w:cs="宋体"/>
          <w:szCs w:val="21"/>
        </w:rPr>
      </w:pPr>
      <w:r>
        <w:rPr>
          <w:rFonts w:hint="eastAsia" w:ascii="宋体" w:hAnsi="宋体" w:cs="宋体"/>
          <w:szCs w:val="21"/>
        </w:rPr>
        <w:t>根据《关于促进残疾人就业政府采购政策的通知》（财库〔2017〕141号）的相关规定，在政府采购活动中残疾人福利性单位视同小型、微型企业，享受预留份额、评审中价格扣除（其投标报价扣除20%后参与评审）等促进中小企业发展的政府采购政策，残疾人福利性单位属于小型、微型企业的，不重复享受政策。符合条件的残疾人福利性单位，应提交《残疾人福利性单位声明函》，并对声明的真实性负责，未提交则不享受相关政策。</w:t>
      </w:r>
      <w:r>
        <w:rPr>
          <w:rFonts w:hint="eastAsia" w:ascii="宋体" w:hAnsi="宋体" w:cs="宋体"/>
          <w:b/>
          <w:bCs/>
          <w:szCs w:val="21"/>
        </w:rPr>
        <w:t>若为专门面向中小企业采购的项目或者采购包，不再执行价格评审优惠的扶持政策。</w:t>
      </w:r>
    </w:p>
    <w:p w14:paraId="6747DE72">
      <w:pPr>
        <w:tabs>
          <w:tab w:val="left" w:pos="567"/>
        </w:tabs>
        <w:spacing w:line="360" w:lineRule="auto"/>
        <w:ind w:firstLine="420" w:firstLineChars="200"/>
        <w:rPr>
          <w:rFonts w:ascii="宋体" w:hAnsi="宋体" w:cs="宋体"/>
          <w:szCs w:val="21"/>
        </w:rPr>
      </w:pPr>
      <w:r>
        <w:rPr>
          <w:rFonts w:hint="eastAsia" w:ascii="宋体" w:hAnsi="宋体" w:cs="宋体"/>
          <w:szCs w:val="21"/>
        </w:rPr>
        <w:t>（4）监狱企业</w:t>
      </w:r>
    </w:p>
    <w:p w14:paraId="3DE00347">
      <w:pPr>
        <w:tabs>
          <w:tab w:val="left" w:pos="567"/>
        </w:tabs>
        <w:spacing w:line="360" w:lineRule="auto"/>
        <w:ind w:firstLine="420" w:firstLineChars="200"/>
        <w:rPr>
          <w:rFonts w:ascii="宋体" w:hAnsi="宋体" w:cs="宋体"/>
          <w:szCs w:val="21"/>
        </w:rPr>
      </w:pPr>
      <w:r>
        <w:rPr>
          <w:rFonts w:hint="eastAsia" w:ascii="宋体" w:hAnsi="宋体" w:cs="宋体"/>
          <w:szCs w:val="21"/>
        </w:rPr>
        <w:t>根据《关于政府采购支持监狱企业发展有关问题的通知》（财库〔2014〕68号）的相关规定，在政府采购活动中，监狱企业视同小型、微型企业，享受预留份额、评审中价格扣除（其投标报价扣除20%后参与评审）等促进中小企业发展的政府采购政策，监狱企业属于小型、微型企业的，不重复享受政策。监狱企业应当提供由省级以上监狱管理局、戒毒管理局（含新疆生产建设兵团）出具的属于监狱企业的证明文件，未提交则不享受相关政策。</w:t>
      </w:r>
      <w:r>
        <w:rPr>
          <w:rFonts w:hint="eastAsia" w:ascii="宋体" w:hAnsi="宋体" w:cs="宋体"/>
          <w:b/>
          <w:bCs/>
          <w:szCs w:val="21"/>
        </w:rPr>
        <w:t>若为专门面向中小企业采购的项目或者采购包，不再执行价格评审优惠的扶持政策。</w:t>
      </w:r>
    </w:p>
    <w:p w14:paraId="7A1B1E67">
      <w:pPr>
        <w:tabs>
          <w:tab w:val="left" w:pos="567"/>
        </w:tabs>
        <w:spacing w:line="360" w:lineRule="auto"/>
        <w:ind w:firstLine="420" w:firstLineChars="200"/>
        <w:rPr>
          <w:rFonts w:ascii="宋体" w:hAnsi="宋体" w:cs="宋体"/>
          <w:szCs w:val="21"/>
        </w:rPr>
      </w:pPr>
      <w:r>
        <w:rPr>
          <w:rFonts w:hint="eastAsia" w:ascii="宋体" w:hAnsi="宋体" w:cs="宋体"/>
          <w:szCs w:val="21"/>
        </w:rPr>
        <w:t>（5）绿色采购</w:t>
      </w:r>
    </w:p>
    <w:p w14:paraId="0AC8E2E3">
      <w:pPr>
        <w:tabs>
          <w:tab w:val="left" w:pos="567"/>
        </w:tabs>
        <w:spacing w:line="360" w:lineRule="auto"/>
        <w:ind w:firstLine="420" w:firstLineChars="200"/>
        <w:rPr>
          <w:rFonts w:ascii="宋体" w:hAnsi="宋体" w:cs="宋体"/>
          <w:szCs w:val="21"/>
        </w:rPr>
      </w:pPr>
      <w:r>
        <w:rPr>
          <w:rFonts w:hint="eastAsia" w:ascii="宋体" w:hAnsi="宋体" w:cs="宋体"/>
          <w:szCs w:val="21"/>
        </w:rPr>
        <w:t>1）根据《关于调整优化节能产品、环境标志产品政府采购执行机制的通知》（财库〔2019〕9号）等相关文件的规定，</w:t>
      </w:r>
      <w:r>
        <w:rPr>
          <w:rFonts w:hint="eastAsia" w:ascii="宋体" w:hAnsi="宋体" w:cs="宋体"/>
          <w:b/>
          <w:szCs w:val="21"/>
        </w:rPr>
        <w:t>对属于《节能产品政府采购品目清单》中强制采购范围内产品的，供应商须提供由国家确定的认证机构出具的、处于有效期之内的节能产品认证证书，上述品目清单可通过“中国政府采购网”（http://www.ccgp.gov.cn）查询，并在响应文件中提供由国家确定的认证机构出具的、处于有效期之内的节能产品认证证书复印件，否则视为未实质性响应。</w:t>
      </w:r>
    </w:p>
    <w:p w14:paraId="6889C7AB">
      <w:pPr>
        <w:tabs>
          <w:tab w:val="left" w:pos="567"/>
        </w:tabs>
        <w:spacing w:line="360" w:lineRule="auto"/>
        <w:ind w:firstLine="420" w:firstLineChars="200"/>
        <w:rPr>
          <w:rFonts w:ascii="宋体" w:hAnsi="宋体" w:cs="宋体"/>
        </w:rPr>
      </w:pPr>
      <w:r>
        <w:rPr>
          <w:rFonts w:hint="eastAsia" w:ascii="宋体" w:hAnsi="宋体" w:cs="宋体"/>
        </w:rPr>
        <w:t>2）为加快数据中心绿色转型，根据财政部、生态环境部、工业和信息化部关于印发《绿色数据中心政府采购需求标准（试行）》的通知（财库〔2023〕7号）文件规定，采购数据中心相关设备、运维服务，应当有利于节约能源、环境保护和资源循环利用，按照标准要求实施相关采购活动，供应商应提供符合标准要求的设备或服务。</w:t>
      </w:r>
    </w:p>
    <w:p w14:paraId="5370E23E">
      <w:pPr>
        <w:tabs>
          <w:tab w:val="left" w:pos="567"/>
        </w:tabs>
        <w:spacing w:line="360" w:lineRule="auto"/>
        <w:ind w:firstLine="420"/>
        <w:rPr>
          <w:rFonts w:ascii="宋体" w:hAnsi="宋体" w:cs="宋体"/>
          <w:szCs w:val="21"/>
        </w:rPr>
      </w:pPr>
      <w:r>
        <w:rPr>
          <w:rFonts w:hint="eastAsia" w:ascii="宋体" w:hAnsi="宋体" w:cs="宋体"/>
        </w:rPr>
        <w:t>3）为助力打好污染防治攻坚战，推广使用绿色包装，根据财政部办公厅、生态环境部办公厅、国家邮政局办公室关于印发《商品包装政府采购需求标准（试行）》、《快递包装政府采购需求标准（试行）》的通知（财办库〔2020〕123 号文）文件规定，供应商提供产品及相关快递服务的包装应符合标准要求</w:t>
      </w:r>
      <w:r>
        <w:rPr>
          <w:rFonts w:hint="eastAsia" w:ascii="宋体" w:hAnsi="宋体" w:cs="宋体"/>
          <w:szCs w:val="21"/>
        </w:rPr>
        <w:t>。</w:t>
      </w:r>
    </w:p>
    <w:p w14:paraId="36739EFA">
      <w:pPr>
        <w:tabs>
          <w:tab w:val="left" w:pos="567"/>
        </w:tabs>
        <w:spacing w:line="360" w:lineRule="auto"/>
        <w:ind w:firstLine="420"/>
        <w:rPr>
          <w:rFonts w:ascii="宋体" w:hAnsi="宋体" w:cs="宋体"/>
          <w:szCs w:val="21"/>
        </w:rPr>
      </w:pPr>
      <w:r>
        <w:rPr>
          <w:rFonts w:hint="eastAsia" w:ascii="宋体" w:hAnsi="宋体" w:cs="宋体"/>
          <w:szCs w:val="21"/>
        </w:rPr>
        <w:t>（6）根据《苏财购〔2025〕62号》文，评审委员会启动异常低价投标（响应）审查的情形和具体要求，包括：</w:t>
      </w:r>
    </w:p>
    <w:p w14:paraId="3350CA9A">
      <w:pPr>
        <w:tabs>
          <w:tab w:val="left" w:pos="567"/>
        </w:tabs>
        <w:spacing w:line="360" w:lineRule="auto"/>
        <w:ind w:firstLine="420"/>
        <w:rPr>
          <w:rFonts w:ascii="宋体" w:hAnsi="宋体" w:cs="宋体"/>
          <w:szCs w:val="21"/>
        </w:rPr>
      </w:pPr>
      <w:r>
        <w:rPr>
          <w:rFonts w:hint="eastAsia" w:ascii="宋体" w:hAnsi="宋体" w:cs="宋体"/>
          <w:szCs w:val="21"/>
        </w:rPr>
        <w:t>A、评审过程中出现下列情形之一的，评审委员会应当启动异常低价投标（响应）审查程序：</w:t>
      </w:r>
    </w:p>
    <w:p w14:paraId="173BB749">
      <w:pPr>
        <w:tabs>
          <w:tab w:val="left" w:pos="567"/>
        </w:tabs>
        <w:spacing w:line="360" w:lineRule="auto"/>
        <w:ind w:firstLine="420"/>
        <w:rPr>
          <w:rFonts w:ascii="宋体" w:hAnsi="宋体" w:cs="宋体"/>
          <w:szCs w:val="21"/>
        </w:rPr>
      </w:pPr>
      <w:r>
        <w:rPr>
          <w:rFonts w:hint="eastAsia" w:ascii="宋体" w:hAnsi="宋体" w:cs="宋体"/>
          <w:szCs w:val="21"/>
        </w:rPr>
        <w:t>（1）投标（响应）报价低于采购项目预算50%的，即投标（响应）报价&lt;采购项目预算×50%；</w:t>
      </w:r>
    </w:p>
    <w:p w14:paraId="320D5AA3">
      <w:pPr>
        <w:tabs>
          <w:tab w:val="left" w:pos="567"/>
        </w:tabs>
        <w:spacing w:line="360" w:lineRule="auto"/>
        <w:ind w:firstLine="420"/>
        <w:rPr>
          <w:rFonts w:ascii="宋体" w:hAnsi="宋体" w:cs="宋体"/>
          <w:szCs w:val="21"/>
        </w:rPr>
      </w:pPr>
      <w:r>
        <w:rPr>
          <w:rFonts w:hint="eastAsia" w:ascii="宋体" w:hAnsi="宋体" w:cs="宋体"/>
          <w:szCs w:val="21"/>
        </w:rPr>
        <w:t>（2）投标（响应）报价低于采购项目最高限价45%的，即投标（响应）报价&lt;采购项目最高限价×45%；</w:t>
      </w:r>
    </w:p>
    <w:p w14:paraId="102A77DE">
      <w:pPr>
        <w:tabs>
          <w:tab w:val="left" w:pos="567"/>
        </w:tabs>
        <w:spacing w:line="360" w:lineRule="auto"/>
        <w:ind w:firstLine="420"/>
        <w:rPr>
          <w:rFonts w:ascii="宋体" w:hAnsi="宋体" w:cs="宋体"/>
          <w:szCs w:val="21"/>
        </w:rPr>
      </w:pPr>
      <w:r>
        <w:rPr>
          <w:rFonts w:hint="eastAsia" w:ascii="宋体" w:hAnsi="宋体" w:cs="宋体"/>
          <w:szCs w:val="21"/>
        </w:rPr>
        <w:t>（3）评审委员会认定的供应商报价过低、有可能影响产品质量或者不能诚信履约的其他情形。</w:t>
      </w:r>
    </w:p>
    <w:p w14:paraId="2DDBB4F7">
      <w:pPr>
        <w:tabs>
          <w:tab w:val="left" w:pos="567"/>
        </w:tabs>
        <w:spacing w:line="360" w:lineRule="auto"/>
        <w:ind w:firstLine="420"/>
        <w:rPr>
          <w:rFonts w:ascii="宋体" w:hAnsi="宋体" w:cs="宋体"/>
          <w:szCs w:val="21"/>
        </w:rPr>
      </w:pPr>
      <w:r>
        <w:rPr>
          <w:rFonts w:hint="eastAsia" w:ascii="宋体" w:hAnsi="宋体" w:cs="宋体"/>
          <w:szCs w:val="21"/>
        </w:rPr>
        <w:t>B、启动异常低价投标（响应）审查后，评审委员会应当要求相关供应商在苏采云系统中设置的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5A78A823">
      <w:pPr>
        <w:pStyle w:val="19"/>
        <w:spacing w:line="360" w:lineRule="auto"/>
        <w:ind w:firstLine="422"/>
        <w:rPr>
          <w:rFonts w:ascii="宋体" w:hAnsi="宋体" w:eastAsia="宋体" w:cs="宋体"/>
          <w:b/>
          <w:sz w:val="21"/>
          <w:szCs w:val="21"/>
        </w:rPr>
      </w:pPr>
      <w:r>
        <w:rPr>
          <w:rFonts w:hint="eastAsia" w:ascii="宋体" w:hAnsi="宋体" w:eastAsia="宋体" w:cs="宋体"/>
          <w:b/>
          <w:bCs/>
          <w:sz w:val="21"/>
          <w:szCs w:val="21"/>
        </w:rPr>
        <w:t>18、</w:t>
      </w:r>
      <w:r>
        <w:rPr>
          <w:rFonts w:hint="eastAsia" w:ascii="宋体" w:hAnsi="宋体" w:eastAsia="宋体" w:cs="宋体"/>
          <w:b/>
          <w:sz w:val="21"/>
          <w:szCs w:val="21"/>
        </w:rPr>
        <w:t>项目的终止</w:t>
      </w:r>
    </w:p>
    <w:p w14:paraId="06DE0437">
      <w:pPr>
        <w:pStyle w:val="19"/>
        <w:spacing w:line="360" w:lineRule="auto"/>
        <w:rPr>
          <w:rFonts w:ascii="宋体" w:hAnsi="宋体" w:eastAsia="宋体" w:cs="宋体"/>
          <w:sz w:val="21"/>
          <w:szCs w:val="21"/>
        </w:rPr>
      </w:pPr>
      <w:r>
        <w:rPr>
          <w:rFonts w:hint="eastAsia" w:ascii="宋体" w:hAnsi="宋体" w:eastAsia="宋体" w:cs="宋体"/>
          <w:sz w:val="21"/>
          <w:szCs w:val="21"/>
        </w:rPr>
        <w:t>出现下列情形之一的，将终止竞争性磋商采购活动：</w:t>
      </w:r>
    </w:p>
    <w:p w14:paraId="4CB3CB55">
      <w:pPr>
        <w:pStyle w:val="19"/>
        <w:spacing w:line="360" w:lineRule="auto"/>
        <w:rPr>
          <w:rFonts w:ascii="宋体" w:hAnsi="宋体" w:eastAsia="宋体" w:cs="宋体"/>
          <w:sz w:val="21"/>
          <w:szCs w:val="21"/>
        </w:rPr>
      </w:pPr>
      <w:r>
        <w:rPr>
          <w:rFonts w:hint="eastAsia" w:ascii="宋体" w:hAnsi="宋体" w:eastAsia="宋体" w:cs="宋体"/>
          <w:sz w:val="21"/>
          <w:szCs w:val="21"/>
        </w:rPr>
        <w:t>（1）因情况变化，不再符合规定的竞争性磋商采购方式适用情形的；</w:t>
      </w:r>
    </w:p>
    <w:p w14:paraId="1BF0668C">
      <w:pPr>
        <w:pStyle w:val="19"/>
        <w:spacing w:line="360" w:lineRule="auto"/>
        <w:rPr>
          <w:rFonts w:ascii="宋体" w:hAnsi="宋体" w:eastAsia="宋体" w:cs="宋体"/>
          <w:sz w:val="21"/>
          <w:szCs w:val="21"/>
        </w:rPr>
      </w:pPr>
      <w:r>
        <w:rPr>
          <w:rFonts w:hint="eastAsia" w:ascii="宋体" w:hAnsi="宋体" w:eastAsia="宋体" w:cs="宋体"/>
          <w:sz w:val="21"/>
          <w:szCs w:val="21"/>
        </w:rPr>
        <w:t>（2）出现影响采购公正的违法、违规行为的；</w:t>
      </w:r>
    </w:p>
    <w:p w14:paraId="03A19DD3">
      <w:pPr>
        <w:pStyle w:val="19"/>
        <w:spacing w:line="360" w:lineRule="auto"/>
        <w:rPr>
          <w:rFonts w:ascii="宋体" w:hAnsi="宋体" w:eastAsia="宋体" w:cs="宋体"/>
          <w:sz w:val="21"/>
          <w:szCs w:val="21"/>
        </w:rPr>
      </w:pPr>
      <w:r>
        <w:rPr>
          <w:rFonts w:hint="eastAsia" w:ascii="宋体" w:hAnsi="宋体" w:eastAsia="宋体" w:cs="宋体"/>
          <w:sz w:val="21"/>
          <w:szCs w:val="21"/>
        </w:rPr>
        <w:t>（3）在采购活动中因重大变故，采购任务取消的。</w:t>
      </w:r>
    </w:p>
    <w:p w14:paraId="5266D68F">
      <w:pPr>
        <w:spacing w:line="360" w:lineRule="auto"/>
        <w:ind w:firstLine="422"/>
        <w:rPr>
          <w:rFonts w:ascii="宋体" w:hAnsi="宋体" w:cs="宋体"/>
          <w:b/>
          <w:bCs/>
          <w:szCs w:val="21"/>
        </w:rPr>
      </w:pPr>
      <w:r>
        <w:rPr>
          <w:rFonts w:hint="eastAsia" w:ascii="宋体" w:hAnsi="宋体" w:cs="宋体"/>
          <w:b/>
          <w:bCs/>
          <w:szCs w:val="21"/>
        </w:rPr>
        <w:t>19、导致无效投标因素</w:t>
      </w:r>
    </w:p>
    <w:p w14:paraId="7FB306AC">
      <w:pPr>
        <w:spacing w:line="360" w:lineRule="auto"/>
        <w:ind w:firstLine="420"/>
        <w:rPr>
          <w:rFonts w:ascii="宋体" w:hAnsi="宋体" w:cs="宋体"/>
          <w:szCs w:val="21"/>
        </w:rPr>
      </w:pPr>
      <w:r>
        <w:rPr>
          <w:rFonts w:hint="eastAsia" w:ascii="宋体" w:hAnsi="宋体" w:cs="宋体"/>
          <w:szCs w:val="21"/>
        </w:rPr>
        <w:t>投标人（响应单位）存在下列情况之一的，投标无效：</w:t>
      </w:r>
    </w:p>
    <w:p w14:paraId="720A43FC">
      <w:pPr>
        <w:spacing w:line="360" w:lineRule="auto"/>
        <w:ind w:firstLine="420"/>
        <w:rPr>
          <w:rFonts w:ascii="宋体" w:hAnsi="宋体" w:cs="宋体"/>
          <w:szCs w:val="21"/>
        </w:rPr>
      </w:pPr>
      <w:r>
        <w:rPr>
          <w:rFonts w:hint="eastAsia" w:ascii="宋体" w:hAnsi="宋体" w:cs="宋体"/>
          <w:szCs w:val="21"/>
        </w:rPr>
        <w:t>（1）投标（响应）文件未按招标（采购）文件要求签署、盖章的；</w:t>
      </w:r>
    </w:p>
    <w:p w14:paraId="267BEC4F">
      <w:pPr>
        <w:spacing w:line="360" w:lineRule="auto"/>
        <w:ind w:firstLine="420"/>
        <w:rPr>
          <w:rFonts w:ascii="宋体" w:hAnsi="宋体" w:cs="宋体"/>
          <w:szCs w:val="21"/>
        </w:rPr>
      </w:pPr>
      <w:r>
        <w:rPr>
          <w:rFonts w:hint="eastAsia" w:ascii="宋体" w:hAnsi="宋体" w:cs="宋体"/>
          <w:szCs w:val="21"/>
        </w:rPr>
        <w:t>（2）不具备招标（采购）文件中规定的资格要求的；</w:t>
      </w:r>
    </w:p>
    <w:p w14:paraId="1803F13F">
      <w:pPr>
        <w:spacing w:line="360" w:lineRule="auto"/>
        <w:ind w:firstLine="420"/>
        <w:rPr>
          <w:rFonts w:ascii="宋体" w:hAnsi="宋体" w:cs="宋体"/>
          <w:szCs w:val="21"/>
        </w:rPr>
      </w:pPr>
      <w:r>
        <w:rPr>
          <w:rFonts w:hint="eastAsia" w:ascii="宋体" w:hAnsi="宋体" w:cs="宋体"/>
          <w:szCs w:val="21"/>
        </w:rPr>
        <w:t>（3）报价超过招标（采购）文件中规定的预算金额（总预算和单项预算）或者最高限价的；</w:t>
      </w:r>
    </w:p>
    <w:p w14:paraId="4B2A38F2">
      <w:pPr>
        <w:spacing w:line="360" w:lineRule="auto"/>
        <w:ind w:firstLine="420"/>
        <w:rPr>
          <w:rFonts w:ascii="宋体" w:hAnsi="宋体" w:cs="宋体"/>
          <w:szCs w:val="21"/>
        </w:rPr>
      </w:pPr>
      <w:r>
        <w:rPr>
          <w:rFonts w:hint="eastAsia" w:ascii="宋体" w:hAnsi="宋体" w:cs="宋体"/>
          <w:szCs w:val="21"/>
        </w:rPr>
        <w:t>（4）投标（响应）文件含有采购单位不能接受的附加条件的；</w:t>
      </w:r>
    </w:p>
    <w:p w14:paraId="2862547D">
      <w:pPr>
        <w:spacing w:line="360" w:lineRule="auto"/>
        <w:ind w:firstLine="420"/>
        <w:rPr>
          <w:rFonts w:ascii="宋体" w:hAnsi="宋体" w:cs="宋体"/>
          <w:szCs w:val="21"/>
        </w:rPr>
      </w:pPr>
      <w:r>
        <w:rPr>
          <w:rFonts w:hint="eastAsia" w:ascii="宋体" w:hAnsi="宋体" w:cs="宋体"/>
          <w:szCs w:val="21"/>
        </w:rPr>
        <w:t>（5）不同投标（响应）文件制作机器码一致的；</w:t>
      </w:r>
    </w:p>
    <w:p w14:paraId="18F2ECB5">
      <w:pPr>
        <w:spacing w:line="360" w:lineRule="auto"/>
        <w:ind w:firstLine="420"/>
        <w:rPr>
          <w:rFonts w:ascii="宋体" w:hAnsi="宋体" w:cs="宋体"/>
          <w:szCs w:val="21"/>
        </w:rPr>
        <w:sectPr>
          <w:headerReference r:id="rId3" w:type="default"/>
          <w:footerReference r:id="rId4" w:type="default"/>
          <w:pgSz w:w="11906" w:h="16838"/>
          <w:pgMar w:top="1440" w:right="1417" w:bottom="1440" w:left="1417" w:header="850" w:footer="850" w:gutter="0"/>
          <w:pgNumType w:start="1"/>
          <w:cols w:space="720" w:num="1"/>
          <w:docGrid w:linePitch="360" w:charSpace="0"/>
        </w:sectPr>
      </w:pPr>
      <w:r>
        <w:rPr>
          <w:rFonts w:hint="eastAsia" w:ascii="宋体" w:hAnsi="宋体" w:cs="宋体"/>
          <w:szCs w:val="21"/>
        </w:rPr>
        <w:t>（6）法律、法规和招标（采购）文件规定的其他无效情形。</w:t>
      </w:r>
    </w:p>
    <w:bookmarkEnd w:id="50"/>
    <w:p w14:paraId="24B1079E">
      <w:pPr>
        <w:pStyle w:val="313"/>
        <w:numPr>
          <w:ilvl w:val="0"/>
          <w:numId w:val="12"/>
        </w:numPr>
        <w:adjustRightInd w:val="0"/>
        <w:snapToGrid w:val="0"/>
        <w:spacing w:before="0" w:after="0" w:line="360" w:lineRule="auto"/>
        <w:rPr>
          <w:rFonts w:cs="宋体"/>
          <w:b/>
          <w:bCs/>
          <w:color w:val="auto"/>
          <w:sz w:val="32"/>
          <w:szCs w:val="32"/>
        </w:rPr>
      </w:pPr>
      <w:r>
        <w:rPr>
          <w:rFonts w:hint="eastAsia" w:cs="宋体"/>
          <w:b/>
          <w:bCs/>
          <w:color w:val="auto"/>
          <w:sz w:val="32"/>
          <w:szCs w:val="32"/>
        </w:rPr>
        <w:t>评标方法及评分标准</w:t>
      </w:r>
    </w:p>
    <w:p w14:paraId="139BB091">
      <w:pPr>
        <w:spacing w:line="360" w:lineRule="auto"/>
        <w:rPr>
          <w:rFonts w:ascii="宋体" w:hAnsi="宋体" w:cs="宋体"/>
          <w:b/>
          <w:bCs/>
          <w:sz w:val="30"/>
          <w:szCs w:val="30"/>
        </w:rPr>
      </w:pPr>
      <w:r>
        <w:rPr>
          <w:rFonts w:hint="eastAsia" w:ascii="宋体" w:hAnsi="宋体" w:cs="宋体"/>
          <w:b/>
          <w:shd w:val="clear" w:color="auto" w:fill="FFFFFF"/>
        </w:rPr>
        <w:t>一、评审办法</w:t>
      </w:r>
    </w:p>
    <w:p w14:paraId="522F3CB5">
      <w:pPr>
        <w:spacing w:line="360" w:lineRule="auto"/>
        <w:ind w:firstLine="420"/>
        <w:rPr>
          <w:rFonts w:ascii="宋体" w:hAnsi="宋体" w:cs="宋体"/>
        </w:rPr>
      </w:pPr>
      <w:r>
        <w:rPr>
          <w:rFonts w:hint="eastAsia" w:ascii="宋体" w:hAnsi="宋体" w:cs="宋体"/>
          <w:szCs w:val="21"/>
        </w:rPr>
        <w:t>1.</w:t>
      </w:r>
      <w:r>
        <w:rPr>
          <w:rFonts w:hint="eastAsia" w:ascii="宋体" w:hAnsi="宋体" w:cs="宋体"/>
          <w:szCs w:val="21"/>
          <w:shd w:val="clear" w:color="auto" w:fill="FFFFFF"/>
        </w:rPr>
        <w:t>本次招标评标方法为综合评分法，即在</w:t>
      </w:r>
      <w:r>
        <w:rPr>
          <w:rFonts w:hint="eastAsia" w:ascii="宋体" w:hAnsi="宋体" w:cs="宋体"/>
        </w:rPr>
        <w:t>最大限度地</w:t>
      </w:r>
      <w:r>
        <w:rPr>
          <w:rFonts w:hint="eastAsia" w:ascii="宋体" w:hAnsi="宋体" w:cs="宋体"/>
          <w:szCs w:val="21"/>
          <w:shd w:val="clear" w:color="auto" w:fill="FFFFFF"/>
        </w:rPr>
        <w:t>满足采购文件实质性要求前提下，按照采购文件中规定的评分标准和各项因素进行综合评审后，</w:t>
      </w:r>
      <w:r>
        <w:rPr>
          <w:rFonts w:hint="eastAsia" w:ascii="宋体" w:hAnsi="宋体" w:cs="宋体"/>
        </w:rPr>
        <w:t>由</w:t>
      </w:r>
      <w:r>
        <w:rPr>
          <w:rFonts w:hint="eastAsia" w:ascii="宋体" w:hAnsi="宋体" w:cs="宋体"/>
          <w:szCs w:val="21"/>
          <w:lang w:val="zh-CN"/>
        </w:rPr>
        <w:t>综合评分得分最高的磋商响应单位为</w:t>
      </w:r>
      <w:r>
        <w:rPr>
          <w:rFonts w:hint="eastAsia" w:ascii="宋体" w:hAnsi="宋体" w:cs="宋体"/>
          <w:szCs w:val="21"/>
        </w:rPr>
        <w:t>成交单位</w:t>
      </w:r>
      <w:r>
        <w:rPr>
          <w:rFonts w:hint="eastAsia" w:ascii="宋体" w:hAnsi="宋体" w:cs="宋体"/>
        </w:rPr>
        <w:t>。</w:t>
      </w:r>
    </w:p>
    <w:p w14:paraId="3BE495AA">
      <w:pPr>
        <w:spacing w:line="360" w:lineRule="auto"/>
        <w:ind w:firstLine="420"/>
        <w:rPr>
          <w:rFonts w:ascii="宋体" w:hAnsi="宋体" w:cs="宋体"/>
        </w:rPr>
      </w:pPr>
      <w:r>
        <w:rPr>
          <w:rFonts w:hint="eastAsia" w:ascii="宋体" w:hAnsi="宋体" w:cs="宋体"/>
        </w:rPr>
        <w:t>2、评标时，评标委员会成员分别对每个有效磋商响应单位的标书进行评价、打分，将评委的评分按算术平均方法，计算出每个有效磋商响应单位的评委评审得分（保留小数点后两位）。投标报价得分直接计算取得。评委评审得分和投标报价得分相加为磋商响应单位的总得分。</w:t>
      </w:r>
    </w:p>
    <w:p w14:paraId="2B142FAD">
      <w:pPr>
        <w:spacing w:line="360" w:lineRule="auto"/>
        <w:ind w:firstLine="420"/>
        <w:rPr>
          <w:rFonts w:ascii="宋体" w:hAnsi="宋体" w:cs="宋体"/>
        </w:rPr>
      </w:pPr>
      <w:r>
        <w:rPr>
          <w:rFonts w:hint="eastAsia" w:ascii="宋体" w:hAnsi="宋体" w:cs="宋体"/>
        </w:rPr>
        <w:t>3、如出现评标总得分最高的磋商响应单位有两个或两个以上的，以投标报价较低者优先作为成交单位，如果实际投标报价也相同的，则由采购人或者采购代理机构以抽签方式确定成交单位。</w:t>
      </w:r>
    </w:p>
    <w:p w14:paraId="216D4D3D">
      <w:pPr>
        <w:pStyle w:val="24"/>
        <w:spacing w:line="360" w:lineRule="auto"/>
        <w:rPr>
          <w:rFonts w:ascii="宋体" w:hAnsi="宋体" w:cs="宋体"/>
          <w:b/>
          <w:bCs/>
        </w:rPr>
      </w:pPr>
      <w:r>
        <w:rPr>
          <w:rFonts w:hint="eastAsia" w:ascii="宋体" w:hAnsi="宋体" w:cs="宋体"/>
          <w:b/>
          <w:bCs/>
        </w:rPr>
        <w:t>二、评分标准</w:t>
      </w:r>
    </w:p>
    <w:p w14:paraId="25AC9000">
      <w:pPr>
        <w:kinsoku w:val="0"/>
        <w:overflowPunct w:val="0"/>
        <w:autoSpaceDE w:val="0"/>
        <w:autoSpaceDN w:val="0"/>
        <w:adjustRightInd w:val="0"/>
        <w:snapToGrid w:val="0"/>
        <w:spacing w:line="360" w:lineRule="auto"/>
        <w:outlineLvl w:val="0"/>
        <w:rPr>
          <w:rFonts w:ascii="宋体" w:hAnsi="宋体" w:cs="宋体"/>
          <w:b/>
          <w:bCs/>
          <w:szCs w:val="21"/>
        </w:rPr>
      </w:pPr>
      <w:r>
        <w:rPr>
          <w:rFonts w:hint="eastAsia"/>
          <w:b/>
          <w:bCs/>
          <w:szCs w:val="21"/>
        </w:rPr>
        <w:t>（一）</w:t>
      </w:r>
      <w:r>
        <w:rPr>
          <w:rFonts w:hint="eastAsia" w:ascii="宋体" w:hAnsi="宋体" w:cs="宋体"/>
          <w:b/>
          <w:bCs/>
          <w:szCs w:val="21"/>
        </w:rPr>
        <w:t>价格分（20分）</w:t>
      </w:r>
    </w:p>
    <w:p w14:paraId="1E05686D">
      <w:pPr>
        <w:kinsoku w:val="0"/>
        <w:overflowPunct w:val="0"/>
        <w:autoSpaceDE w:val="0"/>
        <w:autoSpaceDN w:val="0"/>
        <w:adjustRightInd w:val="0"/>
        <w:snapToGrid w:val="0"/>
        <w:spacing w:line="360" w:lineRule="auto"/>
        <w:ind w:firstLine="420" w:firstLineChars="200"/>
        <w:outlineLvl w:val="0"/>
        <w:rPr>
          <w:rFonts w:ascii="宋体" w:hAnsi="宋体" w:cs="宋体"/>
          <w:bCs/>
          <w:szCs w:val="21"/>
        </w:rPr>
      </w:pPr>
      <w:r>
        <w:rPr>
          <w:rFonts w:hint="eastAsia" w:ascii="宋体" w:hAnsi="宋体" w:cs="宋体"/>
          <w:bCs/>
          <w:szCs w:val="21"/>
        </w:rPr>
        <w:t>第一步：磋商报价低于或等于最高限价金额的，为有效磋商报价。超最高限价金额的磋商报价为无效磋商报价。无效磋商报价的磋商响应文件不进行评审，也不得标。</w:t>
      </w:r>
    </w:p>
    <w:p w14:paraId="6657593D">
      <w:pPr>
        <w:kinsoku w:val="0"/>
        <w:overflowPunct w:val="0"/>
        <w:autoSpaceDE w:val="0"/>
        <w:autoSpaceDN w:val="0"/>
        <w:adjustRightInd w:val="0"/>
        <w:snapToGrid w:val="0"/>
        <w:spacing w:line="360" w:lineRule="auto"/>
        <w:ind w:firstLine="420" w:firstLineChars="200"/>
        <w:outlineLvl w:val="0"/>
        <w:rPr>
          <w:rFonts w:ascii="宋体" w:hAnsi="宋体" w:cs="宋体"/>
          <w:bCs/>
          <w:szCs w:val="21"/>
        </w:rPr>
      </w:pPr>
      <w:r>
        <w:rPr>
          <w:rFonts w:hint="eastAsia" w:ascii="宋体" w:hAnsi="宋体" w:cs="宋体"/>
          <w:bCs/>
          <w:szCs w:val="21"/>
        </w:rPr>
        <w:t>第二步：在所有有效磋商报价中满足采购文件要求，且磋商总价格最低的磋商报价为评标基准价，其价格分为20分，其他磋商供应商的价格分按照下列公式计算（计算结果四舍五入保留两位小数）。</w:t>
      </w:r>
    </w:p>
    <w:p w14:paraId="57690F61">
      <w:pPr>
        <w:kinsoku w:val="0"/>
        <w:overflowPunct w:val="0"/>
        <w:autoSpaceDE w:val="0"/>
        <w:autoSpaceDN w:val="0"/>
        <w:adjustRightInd w:val="0"/>
        <w:snapToGrid w:val="0"/>
        <w:spacing w:line="360" w:lineRule="auto"/>
        <w:ind w:firstLine="420" w:firstLineChars="200"/>
        <w:outlineLvl w:val="0"/>
        <w:rPr>
          <w:rFonts w:ascii="宋体" w:hAnsi="宋体" w:cs="宋体"/>
          <w:bCs/>
          <w:szCs w:val="21"/>
        </w:rPr>
      </w:pPr>
      <w:r>
        <w:rPr>
          <w:rFonts w:hint="eastAsia" w:ascii="宋体" w:hAnsi="宋体" w:cs="宋体"/>
          <w:bCs/>
          <w:szCs w:val="21"/>
        </w:rPr>
        <w:t>价格分＝（磋商基准价/磋商报价）×20％×100</w:t>
      </w:r>
    </w:p>
    <w:p w14:paraId="30054C9B">
      <w:pPr>
        <w:spacing w:line="420" w:lineRule="exact"/>
        <w:rPr>
          <w:rFonts w:ascii="宋体" w:hAnsi="宋体" w:cs="宋体"/>
          <w:b/>
          <w:bCs/>
          <w:szCs w:val="21"/>
        </w:rPr>
      </w:pPr>
      <w:r>
        <w:rPr>
          <w:rFonts w:hint="eastAsia" w:cs="宋体"/>
          <w:b/>
          <w:bCs/>
          <w:szCs w:val="21"/>
        </w:rPr>
        <w:t>（二）</w:t>
      </w:r>
      <w:r>
        <w:rPr>
          <w:rFonts w:hint="eastAsia" w:ascii="宋体" w:hAnsi="宋体" w:cs="宋体"/>
          <w:b/>
          <w:bCs/>
          <w:szCs w:val="21"/>
        </w:rPr>
        <w:t>服务方案及管理制度（62分）</w:t>
      </w:r>
    </w:p>
    <w:p w14:paraId="60B0C7F6">
      <w:pPr>
        <w:spacing w:line="420" w:lineRule="exact"/>
        <w:ind w:firstLine="420"/>
        <w:rPr>
          <w:rFonts w:ascii="宋体" w:hAnsi="宋体" w:cs="宋体"/>
          <w:bCs/>
          <w:szCs w:val="21"/>
        </w:rPr>
      </w:pPr>
      <w:r>
        <w:rPr>
          <w:rFonts w:hint="eastAsia" w:ascii="宋体" w:hAnsi="宋体" w:cs="宋体"/>
          <w:bCs/>
          <w:szCs w:val="21"/>
        </w:rPr>
        <w:t>1.对本项目的需求理解（10分）</w:t>
      </w:r>
    </w:p>
    <w:p w14:paraId="1B5BDAB9">
      <w:pPr>
        <w:spacing w:line="420" w:lineRule="exact"/>
        <w:ind w:firstLine="420"/>
        <w:rPr>
          <w:rFonts w:ascii="宋体" w:hAnsi="宋体" w:cs="宋体"/>
          <w:bCs/>
          <w:szCs w:val="21"/>
        </w:rPr>
      </w:pPr>
      <w:r>
        <w:rPr>
          <w:rFonts w:hint="eastAsia" w:ascii="宋体" w:hAnsi="宋体" w:cs="宋体"/>
          <w:bCs/>
          <w:szCs w:val="21"/>
        </w:rPr>
        <w:t>对项目服务目标的理解清晰明确，能达到拟定的服务要求，服务方案科学合理、可操作性强的得10分；对项目服务目标的理解基本清晰明确，基本能达到拟定的服务要求，服务方案较科学合理的得7分；对项目服务目标理解程度及服务方案的科学合理性均一般的得4分；对项目服务目标理解程度及服务方案的科学合理性均较差的得2分；未提供的不得分。</w:t>
      </w:r>
    </w:p>
    <w:p w14:paraId="03F3EF8A">
      <w:pPr>
        <w:spacing w:line="420" w:lineRule="exact"/>
        <w:ind w:firstLine="420"/>
        <w:rPr>
          <w:rFonts w:ascii="宋体" w:hAnsi="宋体" w:cs="宋体"/>
          <w:bCs/>
          <w:szCs w:val="21"/>
        </w:rPr>
      </w:pPr>
      <w:r>
        <w:rPr>
          <w:rFonts w:hint="eastAsia" w:ascii="宋体" w:hAnsi="宋体" w:cs="宋体"/>
          <w:bCs/>
          <w:szCs w:val="21"/>
        </w:rPr>
        <w:t>2.项目总体实施方案（12分）</w:t>
      </w:r>
    </w:p>
    <w:p w14:paraId="39AEFCEA">
      <w:pPr>
        <w:spacing w:line="420" w:lineRule="exact"/>
        <w:ind w:firstLine="420"/>
        <w:rPr>
          <w:rFonts w:ascii="宋体" w:hAnsi="宋体" w:cs="宋体"/>
          <w:bCs/>
          <w:szCs w:val="21"/>
        </w:rPr>
      </w:pPr>
      <w:r>
        <w:rPr>
          <w:rFonts w:hint="eastAsia" w:ascii="宋体" w:hAnsi="宋体" w:cs="宋体"/>
          <w:bCs/>
          <w:szCs w:val="21"/>
        </w:rPr>
        <w:t>根据响应单位针对本项目综合实施方案进行综合评审，综合实施方案详细、完整、可行，符合采购单位的实际情况且具有针对性的得12分；综合实施方案较详细、完整、可行，基本符合采购单位的实际情况，较有针对性的得9分；综合实施方案的详细程度、完整性、可行性及针对性一般的得6分；综合实施方案不符合采购单位的实际情况，无针对性，可行性较差的得3分；未提供的不得分。</w:t>
      </w:r>
    </w:p>
    <w:p w14:paraId="35E69294">
      <w:pPr>
        <w:spacing w:line="420" w:lineRule="exact"/>
        <w:ind w:firstLine="420"/>
        <w:rPr>
          <w:rFonts w:ascii="宋体" w:hAnsi="宋体" w:cs="宋体"/>
          <w:bCs/>
          <w:szCs w:val="21"/>
        </w:rPr>
      </w:pPr>
      <w:r>
        <w:rPr>
          <w:rFonts w:hint="eastAsia" w:ascii="宋体" w:hAnsi="宋体" w:cs="宋体"/>
          <w:bCs/>
          <w:szCs w:val="21"/>
        </w:rPr>
        <w:t>3.管理规章制度情况（岗位责任、管理运作制度及标准、管理人员考核制度及标准）（10分）</w:t>
      </w:r>
    </w:p>
    <w:p w14:paraId="2C054FCF">
      <w:pPr>
        <w:spacing w:line="420" w:lineRule="exact"/>
        <w:ind w:firstLine="420"/>
        <w:rPr>
          <w:rFonts w:ascii="宋体" w:hAnsi="宋体" w:cs="宋体"/>
          <w:bCs/>
          <w:szCs w:val="21"/>
        </w:rPr>
      </w:pPr>
      <w:r>
        <w:rPr>
          <w:rFonts w:hint="eastAsia" w:ascii="宋体" w:hAnsi="宋体" w:cs="宋体"/>
          <w:bCs/>
          <w:szCs w:val="21"/>
        </w:rPr>
        <w:t>岗位责任明确、管理运作制度及标准合理、管理人员考核制度及标准规范的得10分；岗位责任较明确、管理运作制度及标准较合理、管理人员考核制度及标准较规范的得6分；岗位责任不明确、管理运作制度及标准不合理、管理人员考核制度及标准不规范的得2分；未提供的不得分。</w:t>
      </w:r>
    </w:p>
    <w:p w14:paraId="5E31E2BD">
      <w:pPr>
        <w:spacing w:line="420" w:lineRule="exact"/>
        <w:ind w:firstLine="420"/>
        <w:rPr>
          <w:rFonts w:ascii="宋体" w:hAnsi="宋体" w:cs="宋体"/>
          <w:bCs/>
          <w:szCs w:val="21"/>
        </w:rPr>
      </w:pPr>
      <w:r>
        <w:rPr>
          <w:rFonts w:hint="eastAsia" w:ascii="宋体" w:hAnsi="宋体" w:cs="宋体"/>
          <w:bCs/>
          <w:szCs w:val="21"/>
        </w:rPr>
        <w:t>4.提供详细完整保障服务的方案（10分）</w:t>
      </w:r>
    </w:p>
    <w:p w14:paraId="31853F6E">
      <w:pPr>
        <w:spacing w:line="420" w:lineRule="exact"/>
        <w:ind w:firstLine="420"/>
        <w:rPr>
          <w:rFonts w:ascii="宋体" w:hAnsi="宋体" w:cs="宋体"/>
          <w:bCs/>
          <w:szCs w:val="21"/>
        </w:rPr>
      </w:pPr>
      <w:r>
        <w:rPr>
          <w:rFonts w:hint="eastAsia" w:ascii="宋体" w:hAnsi="宋体" w:cs="宋体"/>
          <w:bCs/>
          <w:szCs w:val="21"/>
        </w:rPr>
        <w:t>方案详尽、科学合理、操作性强的得10分；方案完善，操作性较强的得6分；方案简单、操作性一般的得2分；方案较差或未提供的均不得分。</w:t>
      </w:r>
    </w:p>
    <w:p w14:paraId="361BE38A">
      <w:pPr>
        <w:spacing w:line="420" w:lineRule="exact"/>
        <w:ind w:firstLine="420"/>
        <w:rPr>
          <w:rFonts w:ascii="宋体" w:hAnsi="宋体" w:cs="宋体"/>
          <w:bCs/>
          <w:szCs w:val="21"/>
        </w:rPr>
      </w:pPr>
      <w:r>
        <w:rPr>
          <w:rFonts w:hint="eastAsia" w:ascii="宋体" w:hAnsi="宋体" w:cs="宋体"/>
          <w:bCs/>
          <w:szCs w:val="21"/>
        </w:rPr>
        <w:t>5.团队管理方案（10分）</w:t>
      </w:r>
    </w:p>
    <w:p w14:paraId="3F823895">
      <w:pPr>
        <w:spacing w:line="420" w:lineRule="exact"/>
        <w:ind w:firstLine="420"/>
        <w:rPr>
          <w:rFonts w:ascii="宋体" w:hAnsi="宋体" w:cs="宋体"/>
          <w:bCs/>
          <w:szCs w:val="21"/>
        </w:rPr>
      </w:pPr>
      <w:r>
        <w:rPr>
          <w:rFonts w:hint="eastAsia" w:ascii="宋体" w:hAnsi="宋体" w:cs="宋体"/>
          <w:bCs/>
          <w:szCs w:val="21"/>
        </w:rPr>
        <w:t>项目团队架构清晰，设置合理，工作人员岗位、职责明确，有合理的自查与绩效考核制度的得10分；项目团队架构较清晰，设置较合理，人员岗位职责划分合理的得6分；团队架构简单，职责划分可行的得3分；架构不合理，职责划分含糊或未提供的均不得分。</w:t>
      </w:r>
    </w:p>
    <w:p w14:paraId="78219BB1">
      <w:pPr>
        <w:spacing w:line="420" w:lineRule="exact"/>
        <w:ind w:firstLine="420"/>
        <w:rPr>
          <w:rFonts w:ascii="宋体" w:hAnsi="宋体" w:cs="宋体"/>
          <w:bCs/>
          <w:szCs w:val="21"/>
        </w:rPr>
      </w:pPr>
      <w:r>
        <w:rPr>
          <w:rFonts w:hint="eastAsia" w:ascii="宋体" w:hAnsi="宋体" w:cs="宋体"/>
          <w:bCs/>
          <w:szCs w:val="21"/>
        </w:rPr>
        <w:t>6.突发事件的应急措施方案（10分）</w:t>
      </w:r>
    </w:p>
    <w:p w14:paraId="7B6DBD98">
      <w:pPr>
        <w:spacing w:line="420" w:lineRule="exact"/>
        <w:ind w:firstLine="420"/>
        <w:rPr>
          <w:rFonts w:ascii="宋体" w:hAnsi="宋体" w:cs="宋体"/>
          <w:bCs/>
          <w:szCs w:val="21"/>
        </w:rPr>
      </w:pPr>
      <w:r>
        <w:rPr>
          <w:rFonts w:hint="eastAsia" w:ascii="宋体" w:hAnsi="宋体" w:cs="宋体"/>
          <w:bCs/>
          <w:szCs w:val="21"/>
        </w:rPr>
        <w:t>突发事件的应急措施方案完整且针对性、可行性强的得10分；方案较完整且针对性、可行性较强的得6分；方案不完整，针对性、可行性一般的得3分；未提供的不得分。</w:t>
      </w:r>
    </w:p>
    <w:p w14:paraId="5BB2ABC5">
      <w:pPr>
        <w:spacing w:line="420" w:lineRule="exact"/>
        <w:rPr>
          <w:rFonts w:ascii="宋体" w:hAnsi="宋体" w:cs="宋体"/>
          <w:b/>
          <w:bCs/>
          <w:szCs w:val="21"/>
        </w:rPr>
      </w:pPr>
      <w:r>
        <w:rPr>
          <w:rFonts w:hint="eastAsia" w:ascii="宋体" w:hAnsi="宋体" w:cs="宋体"/>
          <w:b/>
          <w:bCs/>
          <w:szCs w:val="21"/>
        </w:rPr>
        <w:t>（三）响应单位综合实力（18分）</w:t>
      </w:r>
    </w:p>
    <w:p w14:paraId="458946E8">
      <w:pPr>
        <w:spacing w:line="420" w:lineRule="exact"/>
        <w:ind w:firstLine="420"/>
        <w:rPr>
          <w:rFonts w:ascii="宋体" w:hAnsi="宋体" w:cs="宋体"/>
          <w:bCs/>
          <w:szCs w:val="21"/>
        </w:rPr>
      </w:pPr>
      <w:r>
        <w:rPr>
          <w:rFonts w:hint="eastAsia" w:ascii="宋体" w:hAnsi="宋体" w:cs="宋体"/>
          <w:bCs/>
          <w:szCs w:val="21"/>
        </w:rPr>
        <w:t>1.拟投入该项目负责人（6分）</w:t>
      </w:r>
    </w:p>
    <w:p w14:paraId="5356B060">
      <w:pPr>
        <w:spacing w:line="420" w:lineRule="exact"/>
        <w:ind w:firstLine="420"/>
        <w:rPr>
          <w:rFonts w:ascii="宋体" w:hAnsi="宋体" w:cs="宋体"/>
          <w:bCs/>
          <w:szCs w:val="21"/>
        </w:rPr>
      </w:pPr>
      <w:r>
        <w:rPr>
          <w:rFonts w:hint="eastAsia" w:ascii="宋体" w:hAnsi="宋体" w:cs="宋体"/>
          <w:bCs/>
          <w:szCs w:val="21"/>
        </w:rPr>
        <w:t>针对本项目拟投入的项目负责人具有本科及以上学历的得3分；具有有效的教师资格证书的得3分；最高得6分。（响应文件中提供相应人员证书复印件，缺失、不符或未提供的均不得分。）</w:t>
      </w:r>
    </w:p>
    <w:p w14:paraId="0E34EA30">
      <w:pPr>
        <w:spacing w:line="420" w:lineRule="exact"/>
        <w:ind w:firstLine="420"/>
        <w:rPr>
          <w:rFonts w:ascii="宋体" w:hAnsi="宋体" w:cs="宋体"/>
          <w:bCs/>
          <w:szCs w:val="21"/>
        </w:rPr>
      </w:pPr>
      <w:r>
        <w:rPr>
          <w:rFonts w:hint="eastAsia" w:ascii="宋体" w:hAnsi="宋体" w:cs="宋体"/>
          <w:bCs/>
          <w:szCs w:val="21"/>
        </w:rPr>
        <w:t>2.类似业绩（12分）</w:t>
      </w:r>
    </w:p>
    <w:p w14:paraId="65D82538">
      <w:pPr>
        <w:spacing w:line="420" w:lineRule="exact"/>
        <w:ind w:firstLine="420"/>
        <w:rPr>
          <w:rFonts w:ascii="宋体" w:hAnsi="宋体" w:cs="宋体"/>
          <w:bCs/>
          <w:szCs w:val="21"/>
        </w:rPr>
      </w:pPr>
      <w:r>
        <w:rPr>
          <w:rFonts w:hint="eastAsia" w:ascii="宋体" w:hAnsi="宋体" w:cs="宋体"/>
          <w:bCs/>
          <w:szCs w:val="21"/>
        </w:rPr>
        <w:t>响应单位自2021年1月1日至今（以合同签订日期为准）承接过类似项目业绩的，每提供一份业绩得3分，最高得12分。（响应文件中提供完整的业绩合同复印件，否则不得分。）</w:t>
      </w:r>
    </w:p>
    <w:p w14:paraId="5B55963E">
      <w:pPr>
        <w:pStyle w:val="395"/>
        <w:adjustRightInd/>
        <w:spacing w:line="360" w:lineRule="auto"/>
        <w:rPr>
          <w:rFonts w:hAnsi="宋体" w:eastAsia="宋体" w:cs="宋体"/>
          <w:b/>
          <w:bCs/>
          <w:sz w:val="21"/>
          <w:szCs w:val="21"/>
          <w:lang w:eastAsia="zh-CN"/>
        </w:rPr>
      </w:pPr>
    </w:p>
    <w:p w14:paraId="22595891">
      <w:pPr>
        <w:pStyle w:val="395"/>
        <w:adjustRightInd/>
        <w:spacing w:line="360" w:lineRule="auto"/>
        <w:rPr>
          <w:rFonts w:hAnsi="宋体" w:eastAsia="宋体" w:cs="宋体"/>
          <w:b/>
          <w:bCs/>
          <w:sz w:val="21"/>
          <w:szCs w:val="21"/>
          <w:lang w:eastAsia="zh-CN"/>
        </w:rPr>
      </w:pPr>
    </w:p>
    <w:p w14:paraId="68B8C8DA">
      <w:pPr>
        <w:pStyle w:val="395"/>
        <w:adjustRightInd/>
        <w:spacing w:line="360" w:lineRule="auto"/>
        <w:rPr>
          <w:rFonts w:hAnsi="宋体" w:eastAsia="宋体" w:cs="宋体"/>
          <w:b/>
          <w:bCs/>
          <w:sz w:val="21"/>
          <w:szCs w:val="21"/>
          <w:lang w:eastAsia="zh-CN"/>
        </w:rPr>
      </w:pPr>
    </w:p>
    <w:p w14:paraId="0CDF4969">
      <w:pPr>
        <w:pStyle w:val="395"/>
        <w:adjustRightInd/>
        <w:spacing w:line="360" w:lineRule="auto"/>
        <w:rPr>
          <w:rFonts w:hAnsi="宋体" w:eastAsia="宋体" w:cs="宋体"/>
          <w:b/>
          <w:bCs/>
          <w:sz w:val="21"/>
          <w:szCs w:val="21"/>
          <w:lang w:eastAsia="zh-CN"/>
        </w:rPr>
      </w:pPr>
      <w:r>
        <w:rPr>
          <w:rFonts w:hint="eastAsia" w:hAnsi="宋体" w:eastAsia="宋体" w:cs="宋体"/>
          <w:b/>
          <w:bCs/>
          <w:sz w:val="21"/>
          <w:szCs w:val="21"/>
          <w:lang w:eastAsia="zh-CN"/>
        </w:rPr>
        <w:t>注：</w:t>
      </w:r>
    </w:p>
    <w:p w14:paraId="77278643">
      <w:pPr>
        <w:numPr>
          <w:ilvl w:val="0"/>
          <w:numId w:val="13"/>
        </w:numPr>
        <w:spacing w:line="360" w:lineRule="auto"/>
        <w:rPr>
          <w:rFonts w:ascii="宋体" w:hAnsi="宋体" w:cs="宋体"/>
          <w:szCs w:val="21"/>
        </w:rPr>
      </w:pPr>
      <w:r>
        <w:rPr>
          <w:rFonts w:hint="eastAsia" w:ascii="宋体" w:hAnsi="宋体" w:cs="宋体"/>
          <w:szCs w:val="21"/>
        </w:rPr>
        <w:t>报价超采购限价或未按采购要求报价的为无效报价，不进入评审程序。</w:t>
      </w:r>
    </w:p>
    <w:p w14:paraId="58B13D60">
      <w:pPr>
        <w:numPr>
          <w:ilvl w:val="0"/>
          <w:numId w:val="13"/>
        </w:numPr>
        <w:spacing w:line="360" w:lineRule="auto"/>
        <w:rPr>
          <w:rFonts w:ascii="宋体" w:hAnsi="宋体" w:cs="宋体"/>
          <w:szCs w:val="21"/>
        </w:rPr>
      </w:pPr>
      <w:r>
        <w:rPr>
          <w:rFonts w:hint="eastAsia" w:ascii="宋体" w:hAnsi="宋体" w:cs="宋体"/>
          <w:szCs w:val="21"/>
        </w:rPr>
        <w:t xml:space="preserve">付款步骤、项目服务期限要求如有负偏离的不得成交。 </w:t>
      </w:r>
    </w:p>
    <w:p w14:paraId="5D6A4E13">
      <w:pPr>
        <w:adjustRightInd w:val="0"/>
        <w:snapToGrid w:val="0"/>
        <w:spacing w:line="360" w:lineRule="auto"/>
        <w:rPr>
          <w:rFonts w:ascii="宋体" w:hAnsi="宋体" w:cs="宋体"/>
          <w:szCs w:val="21"/>
        </w:rPr>
      </w:pPr>
      <w:r>
        <w:rPr>
          <w:rFonts w:hint="eastAsia" w:ascii="宋体" w:hAnsi="宋体" w:cs="宋体"/>
          <w:szCs w:val="21"/>
        </w:rPr>
        <w:t>3、针对评分标准中评分的每一条，响应单位均应提供相关资料并作出相应说明供评委评判，不提供相关资料或所提供资料无法证明的视为不具备该项得分的条件。</w:t>
      </w:r>
    </w:p>
    <w:p w14:paraId="3A1E04AF">
      <w:pPr>
        <w:adjustRightInd w:val="0"/>
        <w:snapToGrid w:val="0"/>
        <w:spacing w:line="360" w:lineRule="auto"/>
        <w:rPr>
          <w:rFonts w:ascii="宋体" w:hAnsi="宋体" w:cs="宋体"/>
          <w:b/>
          <w:bCs/>
          <w:szCs w:val="21"/>
        </w:rPr>
      </w:pPr>
      <w:r>
        <w:rPr>
          <w:rFonts w:hint="eastAsia" w:ascii="宋体" w:hAnsi="宋体" w:cs="宋体"/>
          <w:b/>
          <w:bCs/>
          <w:szCs w:val="21"/>
        </w:rPr>
        <w:t>4、响应文件中复印件可用扫描件代替，要求加盖公章的可用电子签章代替。</w:t>
      </w:r>
    </w:p>
    <w:p w14:paraId="47CA733A">
      <w:pPr>
        <w:kinsoku w:val="0"/>
        <w:overflowPunct w:val="0"/>
        <w:adjustRightInd w:val="0"/>
        <w:snapToGrid w:val="0"/>
        <w:spacing w:line="360" w:lineRule="auto"/>
        <w:rPr>
          <w:rFonts w:ascii="宋体" w:hAnsi="宋体" w:cs="宋体"/>
          <w:szCs w:val="24"/>
        </w:rPr>
      </w:pPr>
      <w:r>
        <w:rPr>
          <w:rFonts w:hint="eastAsia" w:ascii="宋体" w:hAnsi="宋体" w:cs="宋体"/>
          <w:szCs w:val="21"/>
        </w:rPr>
        <w:t>5、响应单位必须保证全部投标资料的真实性，采购单位有权在采购的任何阶段进行调查和核实，如有虚假或对采购文件所要求说明的情况故意隐瞒或虚报，视为不实质性响应采购文件，为无效投标。已成交的将取消成交资格，并按《中华人民共和国政府采购法》第七十七条“提供虚假材料谋取中标、成交”相关处理办法处理。</w:t>
      </w:r>
    </w:p>
    <w:p w14:paraId="2C619207">
      <w:pPr>
        <w:pStyle w:val="313"/>
        <w:numPr>
          <w:ilvl w:val="0"/>
          <w:numId w:val="12"/>
        </w:numPr>
        <w:adjustRightInd w:val="0"/>
        <w:snapToGrid w:val="0"/>
        <w:spacing w:before="0" w:after="0" w:line="360" w:lineRule="auto"/>
        <w:rPr>
          <w:rFonts w:cs="宋体"/>
          <w:b/>
          <w:bCs/>
          <w:color w:val="auto"/>
          <w:sz w:val="32"/>
          <w:szCs w:val="32"/>
        </w:rPr>
      </w:pPr>
      <w:r>
        <w:rPr>
          <w:rFonts w:hint="eastAsia" w:cs="宋体"/>
          <w:b/>
          <w:bCs/>
          <w:color w:val="auto"/>
          <w:sz w:val="32"/>
          <w:szCs w:val="32"/>
        </w:rPr>
        <w:t>合同主要条款</w:t>
      </w:r>
    </w:p>
    <w:p w14:paraId="5C21642B">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甲方（采购单位）：</w:t>
      </w:r>
    </w:p>
    <w:p w14:paraId="32227A77">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联系人：</w:t>
      </w:r>
    </w:p>
    <w:p w14:paraId="69D56DEB">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联系电话：</w:t>
      </w:r>
    </w:p>
    <w:p w14:paraId="4D376A1D">
      <w:pPr>
        <w:adjustRightInd w:val="0"/>
        <w:snapToGrid w:val="0"/>
        <w:spacing w:line="360" w:lineRule="auto"/>
        <w:ind w:firstLine="422" w:firstLineChars="200"/>
        <w:rPr>
          <w:rFonts w:ascii="宋体" w:hAnsi="宋体" w:cs="宋体"/>
          <w:b/>
          <w:bCs/>
          <w:szCs w:val="21"/>
        </w:rPr>
      </w:pPr>
    </w:p>
    <w:p w14:paraId="12074B4A">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乙方（成交单位）：</w:t>
      </w:r>
    </w:p>
    <w:p w14:paraId="736BCD58">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联系人：</w:t>
      </w:r>
    </w:p>
    <w:p w14:paraId="3D38F30C">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联系电话：</w:t>
      </w:r>
    </w:p>
    <w:p w14:paraId="494128E9">
      <w:pPr>
        <w:adjustRightInd w:val="0"/>
        <w:snapToGrid w:val="0"/>
        <w:spacing w:line="360" w:lineRule="auto"/>
        <w:ind w:firstLine="422" w:firstLineChars="200"/>
        <w:jc w:val="left"/>
        <w:rPr>
          <w:rFonts w:ascii="宋体" w:hAnsi="宋体" w:cs="宋体"/>
          <w:b/>
          <w:bCs/>
          <w:szCs w:val="21"/>
        </w:rPr>
      </w:pPr>
    </w:p>
    <w:p w14:paraId="1620A8A3">
      <w:pPr>
        <w:pStyle w:val="42"/>
        <w:pBdr>
          <w:bottom w:val="none" w:color="auto" w:sz="0" w:space="0"/>
        </w:pBdr>
        <w:adjustRightInd w:val="0"/>
        <w:spacing w:line="360" w:lineRule="auto"/>
        <w:ind w:firstLine="420" w:firstLineChars="200"/>
        <w:jc w:val="both"/>
        <w:rPr>
          <w:rFonts w:ascii="宋体" w:hAnsi="宋体" w:eastAsia="宋体" w:cs="宋体"/>
          <w:sz w:val="21"/>
          <w:szCs w:val="21"/>
          <w:lang w:val="zh-CN"/>
        </w:rPr>
      </w:pPr>
      <w:r>
        <w:rPr>
          <w:rFonts w:hint="eastAsia" w:ascii="宋体" w:hAnsi="宋体" w:eastAsia="宋体" w:cs="宋体"/>
          <w:sz w:val="21"/>
          <w:szCs w:val="21"/>
        </w:rPr>
        <w:t>根据苏州市吴江区政府采购招标编号</w:t>
      </w:r>
      <w:r>
        <w:rPr>
          <w:rFonts w:hint="eastAsia" w:ascii="宋体" w:hAnsi="宋体" w:eastAsia="宋体" w:cs="宋体"/>
          <w:sz w:val="21"/>
          <w:szCs w:val="21"/>
          <w:u w:val="single"/>
          <w:lang w:eastAsia="zh-CN"/>
        </w:rPr>
        <w:t>JSZC-320509-CJZB-C2025-0142</w:t>
      </w:r>
      <w:r>
        <w:rPr>
          <w:rFonts w:hint="eastAsia" w:ascii="宋体" w:hAnsi="宋体" w:eastAsia="宋体" w:cs="宋体"/>
          <w:sz w:val="21"/>
          <w:szCs w:val="21"/>
        </w:rPr>
        <w:t xml:space="preserve">号采购文件及乙方的响应文件和成交通知书，甲乙各方就此次乙方成交的 </w:t>
      </w:r>
      <w:r>
        <w:rPr>
          <w:rFonts w:hint="eastAsia" w:ascii="宋体" w:hAnsi="宋体" w:eastAsia="宋体" w:cs="宋体"/>
          <w:sz w:val="21"/>
          <w:szCs w:val="21"/>
          <w:u w:val="single"/>
        </w:rPr>
        <w:t xml:space="preserve">                 </w:t>
      </w:r>
      <w:r>
        <w:rPr>
          <w:rFonts w:hint="eastAsia" w:ascii="宋体" w:hAnsi="宋体" w:eastAsia="宋体" w:cs="宋体"/>
          <w:sz w:val="21"/>
          <w:szCs w:val="21"/>
        </w:rPr>
        <w:t>项目事宜，签订本合同书。</w:t>
      </w:r>
    </w:p>
    <w:p w14:paraId="0C5438CE">
      <w:pPr>
        <w:spacing w:line="440" w:lineRule="exact"/>
        <w:ind w:firstLine="422"/>
        <w:rPr>
          <w:rFonts w:ascii="宋体" w:hAnsi="宋体" w:cs="宋体"/>
          <w:b/>
          <w:szCs w:val="21"/>
        </w:rPr>
      </w:pPr>
      <w:r>
        <w:rPr>
          <w:rFonts w:hint="eastAsia" w:ascii="宋体" w:hAnsi="宋体" w:cs="宋体"/>
          <w:b/>
          <w:szCs w:val="21"/>
        </w:rPr>
        <w:t>一、定义</w:t>
      </w:r>
    </w:p>
    <w:p w14:paraId="4BD70A16">
      <w:pPr>
        <w:spacing w:line="440" w:lineRule="exact"/>
        <w:ind w:firstLine="422"/>
        <w:rPr>
          <w:rFonts w:ascii="宋体" w:hAnsi="宋体" w:cs="宋体"/>
          <w:b/>
          <w:szCs w:val="21"/>
        </w:rPr>
      </w:pPr>
      <w:r>
        <w:rPr>
          <w:rFonts w:hint="eastAsia" w:ascii="宋体" w:hAnsi="宋体" w:cs="宋体"/>
          <w:b/>
          <w:szCs w:val="21"/>
        </w:rPr>
        <w:t>以下术语有特定的含义：</w:t>
      </w:r>
    </w:p>
    <w:p w14:paraId="4EA85C1F">
      <w:pPr>
        <w:spacing w:line="440" w:lineRule="exact"/>
        <w:ind w:firstLine="420"/>
        <w:rPr>
          <w:rFonts w:ascii="宋体" w:hAnsi="宋体" w:cs="宋体"/>
          <w:szCs w:val="21"/>
        </w:rPr>
      </w:pPr>
      <w:r>
        <w:rPr>
          <w:rFonts w:hint="eastAsia" w:ascii="宋体" w:hAnsi="宋体" w:cs="宋体"/>
          <w:szCs w:val="21"/>
        </w:rPr>
        <w:t>1.服务是指根据合同规定乙方应承担</w:t>
      </w:r>
      <w:r>
        <w:rPr>
          <w:rFonts w:hint="eastAsia" w:ascii="宋体" w:hAnsi="宋体" w:cs="宋体"/>
          <w:szCs w:val="21"/>
          <w:u w:val="single"/>
        </w:rPr>
        <w:t>教育服务岗位</w:t>
      </w:r>
      <w:r>
        <w:rPr>
          <w:rFonts w:hint="eastAsia" w:ascii="宋体" w:hAnsi="宋体" w:cs="宋体"/>
          <w:szCs w:val="21"/>
        </w:rPr>
        <w:t>等工作和合同中规定乙方应承担的其他义务。</w:t>
      </w:r>
    </w:p>
    <w:p w14:paraId="29D063E1">
      <w:pPr>
        <w:spacing w:line="440" w:lineRule="exact"/>
        <w:ind w:firstLine="420"/>
        <w:rPr>
          <w:rFonts w:ascii="宋体" w:hAnsi="宋体" w:cs="宋体"/>
          <w:szCs w:val="21"/>
        </w:rPr>
      </w:pPr>
      <w:r>
        <w:rPr>
          <w:rFonts w:hint="eastAsia" w:ascii="宋体" w:hAnsi="宋体" w:cs="宋体"/>
          <w:szCs w:val="21"/>
        </w:rPr>
        <w:t>2.合同价款是指根据乙方的响应文件和合同规定，乙方在正确地履行合同义务后甲方应支付给乙方的价款。</w:t>
      </w:r>
    </w:p>
    <w:p w14:paraId="261FCC2C">
      <w:pPr>
        <w:spacing w:line="440" w:lineRule="exact"/>
        <w:ind w:firstLine="420"/>
        <w:rPr>
          <w:rFonts w:ascii="宋体" w:hAnsi="宋体" w:cs="宋体"/>
          <w:szCs w:val="21"/>
        </w:rPr>
      </w:pPr>
      <w:r>
        <w:rPr>
          <w:rFonts w:hint="eastAsia" w:ascii="宋体" w:hAnsi="宋体" w:cs="宋体"/>
          <w:szCs w:val="21"/>
        </w:rPr>
        <w:t>3.甲方是指合同中明确规定的实际购买和接受服务的单位。</w:t>
      </w:r>
    </w:p>
    <w:p w14:paraId="0A41A13B">
      <w:pPr>
        <w:spacing w:line="440" w:lineRule="exact"/>
        <w:ind w:firstLine="420"/>
        <w:rPr>
          <w:rFonts w:ascii="宋体" w:hAnsi="宋体" w:cs="宋体"/>
          <w:szCs w:val="21"/>
        </w:rPr>
      </w:pPr>
      <w:r>
        <w:rPr>
          <w:rFonts w:hint="eastAsia" w:ascii="宋体" w:hAnsi="宋体" w:cs="宋体"/>
          <w:szCs w:val="21"/>
        </w:rPr>
        <w:t>4.乙方是指合同中规定的提供服务的单位。</w:t>
      </w:r>
    </w:p>
    <w:p w14:paraId="768B2426">
      <w:pPr>
        <w:spacing w:line="440" w:lineRule="exact"/>
        <w:ind w:firstLine="420"/>
        <w:rPr>
          <w:rFonts w:ascii="宋体" w:hAnsi="宋体" w:cs="宋体"/>
          <w:szCs w:val="21"/>
        </w:rPr>
      </w:pPr>
      <w:r>
        <w:rPr>
          <w:rFonts w:hint="eastAsia" w:ascii="宋体" w:hAnsi="宋体" w:cs="宋体"/>
          <w:szCs w:val="21"/>
        </w:rPr>
        <w:t>5.损失是指合同一方因不履行合同义务而导致另一方及第三方的各种损失的费用，还包括守约方为减轻损失或维护权利而需支付的各种调查费用、车旅费用、律师费用等。</w:t>
      </w:r>
    </w:p>
    <w:p w14:paraId="61C3054F">
      <w:pPr>
        <w:spacing w:line="440" w:lineRule="exact"/>
        <w:ind w:firstLine="422"/>
        <w:rPr>
          <w:rFonts w:ascii="宋体" w:hAnsi="宋体" w:cs="宋体"/>
          <w:b/>
          <w:szCs w:val="21"/>
        </w:rPr>
      </w:pPr>
      <w:r>
        <w:rPr>
          <w:rFonts w:hint="eastAsia" w:ascii="宋体" w:hAnsi="宋体" w:cs="宋体"/>
          <w:b/>
          <w:szCs w:val="21"/>
        </w:rPr>
        <w:t>二、合同项目及期限</w:t>
      </w:r>
    </w:p>
    <w:p w14:paraId="0F2F9E19">
      <w:pPr>
        <w:spacing w:line="440" w:lineRule="exact"/>
        <w:ind w:firstLine="420"/>
        <w:rPr>
          <w:rFonts w:ascii="宋体" w:hAnsi="宋体" w:cs="宋体"/>
          <w:szCs w:val="21"/>
        </w:rPr>
      </w:pPr>
      <w:r>
        <w:rPr>
          <w:rFonts w:hint="eastAsia" w:ascii="宋体" w:hAnsi="宋体" w:cs="宋体"/>
          <w:szCs w:val="21"/>
        </w:rPr>
        <w:t>1.乙方负责的服务工作为</w:t>
      </w:r>
      <w:r>
        <w:rPr>
          <w:rFonts w:hint="eastAsia" w:ascii="宋体" w:hAnsi="宋体" w:cs="宋体"/>
          <w:szCs w:val="21"/>
          <w:u w:val="single"/>
        </w:rPr>
        <w:t>学校教育服务岗位</w:t>
      </w:r>
      <w:r>
        <w:rPr>
          <w:rFonts w:hint="eastAsia" w:ascii="宋体" w:hAnsi="宋体" w:cs="宋体"/>
          <w:szCs w:val="21"/>
        </w:rPr>
        <w:t>。</w:t>
      </w:r>
    </w:p>
    <w:p w14:paraId="6D42168C">
      <w:pPr>
        <w:spacing w:line="440" w:lineRule="exact"/>
        <w:ind w:firstLine="420"/>
        <w:rPr>
          <w:rFonts w:ascii="宋体" w:hAnsi="宋体" w:cs="宋体"/>
          <w:szCs w:val="21"/>
        </w:rPr>
      </w:pPr>
      <w:r>
        <w:rPr>
          <w:rFonts w:hint="eastAsia" w:ascii="宋体" w:hAnsi="宋体" w:cs="宋体"/>
          <w:szCs w:val="21"/>
        </w:rPr>
        <w:t>2.服务期限：一年，2025年  月  日至2026年  月  日。</w:t>
      </w:r>
    </w:p>
    <w:p w14:paraId="02304C34">
      <w:pPr>
        <w:spacing w:line="440" w:lineRule="exact"/>
        <w:ind w:firstLine="420"/>
        <w:rPr>
          <w:rFonts w:ascii="宋体" w:hAnsi="宋体" w:cs="宋体"/>
          <w:szCs w:val="21"/>
        </w:rPr>
      </w:pPr>
      <w:r>
        <w:rPr>
          <w:rFonts w:hint="eastAsia" w:ascii="宋体" w:hAnsi="宋体" w:cs="宋体"/>
          <w:szCs w:val="21"/>
        </w:rPr>
        <w:t>3.服务地点：根据甲方指定地点。</w:t>
      </w:r>
    </w:p>
    <w:p w14:paraId="4A253ABB">
      <w:pPr>
        <w:spacing w:line="440" w:lineRule="exact"/>
        <w:ind w:firstLine="420"/>
        <w:rPr>
          <w:rFonts w:ascii="宋体" w:hAnsi="宋体" w:cs="宋体"/>
          <w:szCs w:val="21"/>
        </w:rPr>
      </w:pPr>
      <w:r>
        <w:rPr>
          <w:rFonts w:hint="eastAsia" w:ascii="宋体" w:hAnsi="宋体" w:cs="宋体"/>
          <w:szCs w:val="21"/>
        </w:rPr>
        <w:t>4.服务内容：详见采购文件及乙方响应文件等。</w:t>
      </w:r>
    </w:p>
    <w:p w14:paraId="0E2479DF">
      <w:pPr>
        <w:widowControl/>
        <w:tabs>
          <w:tab w:val="left" w:pos="360"/>
        </w:tabs>
        <w:spacing w:line="440" w:lineRule="exact"/>
        <w:ind w:right="206" w:firstLine="422"/>
        <w:rPr>
          <w:rFonts w:ascii="宋体" w:hAnsi="宋体" w:cs="宋体"/>
          <w:b/>
          <w:szCs w:val="21"/>
        </w:rPr>
      </w:pPr>
      <w:r>
        <w:rPr>
          <w:rFonts w:hint="eastAsia" w:ascii="宋体" w:hAnsi="宋体" w:cs="宋体"/>
          <w:b/>
          <w:szCs w:val="21"/>
        </w:rPr>
        <w:t>三、合同总价款</w:t>
      </w:r>
    </w:p>
    <w:p w14:paraId="48DB1F8E">
      <w:pPr>
        <w:widowControl/>
        <w:tabs>
          <w:tab w:val="left" w:pos="360"/>
        </w:tabs>
        <w:spacing w:line="440" w:lineRule="exact"/>
        <w:ind w:right="206" w:firstLine="422"/>
        <w:rPr>
          <w:rFonts w:ascii="宋体" w:hAnsi="宋体" w:cs="宋体"/>
          <w:szCs w:val="21"/>
        </w:rPr>
      </w:pPr>
      <w:r>
        <w:rPr>
          <w:rFonts w:hint="eastAsia" w:ascii="宋体" w:hAnsi="宋体" w:cs="宋体"/>
          <w:b/>
          <w:szCs w:val="21"/>
        </w:rPr>
        <w:t>本合同总价款为（大写）</w:t>
      </w:r>
      <w:r>
        <w:rPr>
          <w:rFonts w:hint="eastAsia" w:ascii="宋体" w:hAnsi="宋体" w:cs="宋体"/>
          <w:szCs w:val="21"/>
        </w:rPr>
        <w:t>人民币</w:t>
      </w:r>
      <w:r>
        <w:rPr>
          <w:rFonts w:hint="eastAsia" w:ascii="宋体" w:hAnsi="宋体" w:cs="宋体"/>
          <w:szCs w:val="21"/>
          <w:u w:val="single"/>
        </w:rPr>
        <w:t xml:space="preserve">              </w:t>
      </w:r>
      <w:r>
        <w:rPr>
          <w:rFonts w:hint="eastAsia" w:ascii="宋体" w:hAnsi="宋体" w:cs="宋体"/>
          <w:szCs w:val="21"/>
        </w:rPr>
        <w:t>元整，（小写）¥</w:t>
      </w:r>
      <w:r>
        <w:rPr>
          <w:rFonts w:hint="eastAsia" w:ascii="宋体" w:hAnsi="宋体" w:cs="宋体"/>
          <w:szCs w:val="21"/>
          <w:u w:val="single"/>
        </w:rPr>
        <w:t xml:space="preserve">         </w:t>
      </w:r>
      <w:r>
        <w:rPr>
          <w:rFonts w:hint="eastAsia" w:ascii="宋体" w:hAnsi="宋体" w:cs="宋体"/>
          <w:szCs w:val="21"/>
        </w:rPr>
        <w:t>。合同总价款包括</w:t>
      </w:r>
      <w:r>
        <w:rPr>
          <w:rFonts w:hint="eastAsia" w:ascii="宋体" w:hAnsi="宋体" w:cs="宋体"/>
          <w:szCs w:val="21"/>
          <w:u w:val="single"/>
        </w:rPr>
        <w:t xml:space="preserve">   </w:t>
      </w:r>
      <w:r>
        <w:rPr>
          <w:rFonts w:hint="eastAsia" w:ascii="宋体" w:hAnsi="宋体" w:cs="宋体"/>
          <w:szCs w:val="21"/>
        </w:rPr>
        <w:t>名教育服务岗位委派期内的服务管理费、委派教育服务岗位工资、福利、意外险、国家规定的社会保险费（如养老、医疗、失业、工伤、生育保险）、住房公积金、绩效工资等各项费用。不包含法律法规应由用人单位承担的其他费用：法定节假日及超时加班工资；职务津贴。</w:t>
      </w:r>
    </w:p>
    <w:p w14:paraId="6AB2F11C">
      <w:pPr>
        <w:spacing w:line="440" w:lineRule="exact"/>
        <w:ind w:firstLine="422"/>
        <w:rPr>
          <w:rFonts w:ascii="宋体" w:hAnsi="宋体" w:cs="宋体"/>
          <w:b/>
          <w:szCs w:val="21"/>
        </w:rPr>
      </w:pPr>
      <w:r>
        <w:rPr>
          <w:rFonts w:hint="eastAsia" w:ascii="宋体" w:hAnsi="宋体" w:cs="宋体"/>
          <w:b/>
          <w:szCs w:val="21"/>
        </w:rPr>
        <w:t>四、付款方式</w:t>
      </w:r>
    </w:p>
    <w:p w14:paraId="7030D833">
      <w:pPr>
        <w:spacing w:line="440" w:lineRule="exact"/>
        <w:ind w:firstLine="420"/>
        <w:rPr>
          <w:rFonts w:ascii="宋体" w:hAnsi="宋体" w:cs="宋体"/>
          <w:szCs w:val="21"/>
        </w:rPr>
      </w:pPr>
      <w:r>
        <w:rPr>
          <w:rFonts w:hint="eastAsia" w:ascii="宋体" w:hAnsi="宋体" w:cs="宋体"/>
          <w:szCs w:val="21"/>
        </w:rPr>
        <w:t>1.付款步骤：</w:t>
      </w:r>
    </w:p>
    <w:p w14:paraId="1CDC24A3">
      <w:pPr>
        <w:spacing w:line="440" w:lineRule="exact"/>
        <w:ind w:firstLine="420"/>
        <w:rPr>
          <w:rFonts w:ascii="宋体" w:hAnsi="宋体" w:cs="宋体"/>
          <w:szCs w:val="21"/>
        </w:rPr>
      </w:pPr>
      <w:r>
        <w:rPr>
          <w:rFonts w:hint="eastAsia" w:ascii="宋体" w:hAnsi="宋体" w:cs="宋体"/>
          <w:szCs w:val="21"/>
        </w:rPr>
        <w:t>（1）自合同签订且乙方开票后的5个工作日内付款。以每月实际工资表，每月付款。甲方每次付款前应向乙方提供开票资料，乙方应当开具合法有效且符合甲方要求的发票，乙方未开具发票的，甲方有权相应延迟付款，且不承担逾期付款责任。</w:t>
      </w:r>
    </w:p>
    <w:p w14:paraId="217ACAA2">
      <w:pPr>
        <w:spacing w:line="440" w:lineRule="exact"/>
        <w:ind w:firstLine="420"/>
        <w:rPr>
          <w:rFonts w:ascii="宋体" w:hAnsi="宋体" w:cs="宋体"/>
          <w:szCs w:val="21"/>
        </w:rPr>
      </w:pPr>
      <w:r>
        <w:rPr>
          <w:rFonts w:hint="eastAsia" w:ascii="宋体" w:hAnsi="宋体" w:cs="宋体"/>
          <w:szCs w:val="21"/>
        </w:rPr>
        <w:t>2.根据国家现行税法对甲方征收的与本合同有关的税费均由甲方承担；根据国家现行税法对乙方征收的与本合同有关的一切税费均由乙方承担。如乙方在履约过程中产生额外的收益，归乙方所有。</w:t>
      </w:r>
    </w:p>
    <w:p w14:paraId="3A65915E">
      <w:pPr>
        <w:spacing w:line="440" w:lineRule="exact"/>
        <w:ind w:firstLine="420"/>
        <w:rPr>
          <w:rFonts w:ascii="宋体" w:hAnsi="宋体" w:cs="宋体"/>
          <w:szCs w:val="21"/>
        </w:rPr>
      </w:pPr>
      <w:r>
        <w:rPr>
          <w:rFonts w:hint="eastAsia" w:ascii="宋体" w:hAnsi="宋体" w:cs="宋体"/>
          <w:szCs w:val="21"/>
        </w:rPr>
        <w:t>3.账户信息</w:t>
      </w:r>
    </w:p>
    <w:p w14:paraId="3AA0858F">
      <w:pPr>
        <w:spacing w:line="440" w:lineRule="exact"/>
        <w:ind w:firstLine="420"/>
        <w:rPr>
          <w:rFonts w:ascii="宋体" w:hAnsi="宋体" w:cs="宋体"/>
          <w:szCs w:val="21"/>
        </w:rPr>
      </w:pPr>
      <w:r>
        <w:rPr>
          <w:rFonts w:hint="eastAsia" w:ascii="宋体" w:hAnsi="宋体" w:cs="宋体"/>
          <w:szCs w:val="21"/>
        </w:rPr>
        <w:t>乙方开户名称：</w:t>
      </w:r>
    </w:p>
    <w:p w14:paraId="6FBB2EDD">
      <w:pPr>
        <w:spacing w:line="440" w:lineRule="exact"/>
        <w:ind w:firstLine="420"/>
        <w:rPr>
          <w:rFonts w:ascii="宋体" w:hAnsi="宋体" w:cs="宋体"/>
          <w:szCs w:val="21"/>
        </w:rPr>
      </w:pPr>
      <w:r>
        <w:rPr>
          <w:rFonts w:hint="eastAsia" w:ascii="宋体" w:hAnsi="宋体" w:cs="宋体"/>
          <w:szCs w:val="21"/>
        </w:rPr>
        <w:t>开户银行：</w:t>
      </w:r>
    </w:p>
    <w:p w14:paraId="06484057">
      <w:pPr>
        <w:spacing w:line="440" w:lineRule="exact"/>
        <w:ind w:firstLine="420"/>
        <w:rPr>
          <w:rFonts w:ascii="宋体" w:hAnsi="宋体" w:cs="宋体"/>
          <w:szCs w:val="21"/>
        </w:rPr>
      </w:pPr>
      <w:r>
        <w:rPr>
          <w:rFonts w:hint="eastAsia" w:ascii="宋体" w:hAnsi="宋体" w:cs="宋体"/>
          <w:szCs w:val="21"/>
        </w:rPr>
        <w:t>银行账号：</w:t>
      </w:r>
    </w:p>
    <w:p w14:paraId="24C4B26A">
      <w:pPr>
        <w:spacing w:line="440" w:lineRule="exact"/>
        <w:ind w:firstLine="422"/>
        <w:rPr>
          <w:rFonts w:ascii="宋体" w:hAnsi="宋体" w:cs="宋体"/>
          <w:b/>
          <w:szCs w:val="21"/>
        </w:rPr>
      </w:pPr>
      <w:r>
        <w:rPr>
          <w:rFonts w:hint="eastAsia" w:ascii="宋体" w:hAnsi="宋体" w:cs="宋体"/>
          <w:b/>
          <w:szCs w:val="21"/>
        </w:rPr>
        <w:t>五、甲、乙双方的责任</w:t>
      </w:r>
    </w:p>
    <w:p w14:paraId="4643B5EF">
      <w:pPr>
        <w:spacing w:line="440" w:lineRule="exact"/>
        <w:ind w:firstLine="420"/>
        <w:rPr>
          <w:rFonts w:ascii="宋体" w:hAnsi="宋体" w:cs="宋体"/>
          <w:szCs w:val="21"/>
        </w:rPr>
      </w:pPr>
      <w:r>
        <w:rPr>
          <w:rFonts w:hint="eastAsia" w:ascii="宋体" w:hAnsi="宋体" w:cs="宋体"/>
          <w:szCs w:val="21"/>
        </w:rPr>
        <w:t>1.甲方责任：</w:t>
      </w:r>
    </w:p>
    <w:p w14:paraId="5BF32734">
      <w:pPr>
        <w:spacing w:line="440" w:lineRule="exact"/>
        <w:ind w:firstLine="420"/>
        <w:rPr>
          <w:rFonts w:ascii="宋体" w:hAnsi="宋体" w:cs="宋体"/>
          <w:szCs w:val="21"/>
        </w:rPr>
      </w:pPr>
      <w:r>
        <w:rPr>
          <w:rFonts w:hint="eastAsia" w:ascii="宋体" w:hAnsi="宋体" w:cs="宋体"/>
          <w:szCs w:val="21"/>
        </w:rPr>
        <w:t>（1）依本合同约定按期支付合同款项；</w:t>
      </w:r>
    </w:p>
    <w:p w14:paraId="6B28361E">
      <w:pPr>
        <w:spacing w:line="440" w:lineRule="exact"/>
        <w:ind w:firstLine="420"/>
        <w:rPr>
          <w:rFonts w:ascii="宋体" w:hAnsi="宋体" w:cs="宋体"/>
          <w:szCs w:val="21"/>
        </w:rPr>
      </w:pPr>
      <w:r>
        <w:rPr>
          <w:rFonts w:hint="eastAsia" w:ascii="宋体" w:hAnsi="宋体" w:cs="宋体"/>
          <w:szCs w:val="21"/>
        </w:rPr>
        <w:t>（2）协助乙方进行项目的相关协调工作及约定期限内提供相关资料以利于开展项目。</w:t>
      </w:r>
    </w:p>
    <w:p w14:paraId="51E43020">
      <w:pPr>
        <w:spacing w:line="440" w:lineRule="exact"/>
        <w:ind w:firstLine="420"/>
        <w:rPr>
          <w:rFonts w:ascii="宋体" w:hAnsi="宋体" w:cs="宋体"/>
          <w:szCs w:val="21"/>
        </w:rPr>
      </w:pPr>
      <w:r>
        <w:rPr>
          <w:rFonts w:hint="eastAsia" w:ascii="宋体" w:hAnsi="宋体" w:cs="宋体"/>
          <w:szCs w:val="21"/>
        </w:rPr>
        <w:t>（3）甲方负责对委派教育服务岗位进行考核管理，并参照在职在编老师标准进行考核，委派的教育服务岗位必须遵守甲方考核制度，若有违反，将按照甲方考核标准在年度考核奖中扣除。</w:t>
      </w:r>
    </w:p>
    <w:p w14:paraId="3E77C3D4">
      <w:pPr>
        <w:spacing w:line="440" w:lineRule="exact"/>
        <w:ind w:firstLine="420"/>
        <w:rPr>
          <w:rFonts w:ascii="宋体" w:hAnsi="宋体" w:cs="宋体"/>
          <w:bCs/>
          <w:szCs w:val="21"/>
        </w:rPr>
      </w:pPr>
      <w:r>
        <w:rPr>
          <w:rFonts w:hint="eastAsia" w:ascii="宋体" w:hAnsi="宋体" w:cs="宋体"/>
          <w:bCs/>
          <w:szCs w:val="21"/>
        </w:rPr>
        <w:t>（4）根据（中华人民共和国妇女权益保障法）第二十六条规定、《女职工劳动保护特别规定》第四条规定：甲方不得在女职工怀孕期、产期、哺乳期降低其基本工资，或者解除劳动合同。</w:t>
      </w:r>
    </w:p>
    <w:p w14:paraId="50A81365">
      <w:pPr>
        <w:spacing w:line="440" w:lineRule="exact"/>
        <w:ind w:firstLine="420"/>
        <w:rPr>
          <w:rFonts w:ascii="宋体" w:hAnsi="宋体" w:cs="宋体"/>
          <w:szCs w:val="21"/>
        </w:rPr>
      </w:pPr>
      <w:r>
        <w:rPr>
          <w:rFonts w:hint="eastAsia" w:ascii="宋体" w:hAnsi="宋体" w:cs="宋体"/>
          <w:szCs w:val="21"/>
        </w:rPr>
        <w:t>（5）委派的教育服务岗位在合同期限内，发生以下情况时，甲方可以退还或要求乙方更换。如有其他补充由甲、乙双方共同协商决定。</w:t>
      </w:r>
    </w:p>
    <w:p w14:paraId="52659152">
      <w:pPr>
        <w:spacing w:line="440" w:lineRule="exact"/>
        <w:ind w:firstLine="420"/>
        <w:rPr>
          <w:rFonts w:ascii="宋体" w:hAnsi="宋体" w:cs="宋体"/>
          <w:szCs w:val="21"/>
        </w:rPr>
      </w:pPr>
      <w:r>
        <w:rPr>
          <w:rFonts w:hint="eastAsia" w:ascii="宋体" w:hAnsi="宋体" w:cs="宋体"/>
          <w:szCs w:val="21"/>
        </w:rPr>
        <w:t>①经甲方确认乙方委派的教育服务岗位确实无法胜任教学工作，或工作效率低下无法满足甲方对工作时间要求的。</w:t>
      </w:r>
    </w:p>
    <w:p w14:paraId="5302AAF6">
      <w:pPr>
        <w:spacing w:line="440" w:lineRule="exact"/>
        <w:ind w:firstLine="420"/>
        <w:rPr>
          <w:rFonts w:ascii="宋体" w:hAnsi="宋体" w:cs="宋体"/>
          <w:szCs w:val="21"/>
        </w:rPr>
      </w:pPr>
      <w:r>
        <w:rPr>
          <w:rFonts w:hint="eastAsia" w:ascii="宋体" w:hAnsi="宋体" w:cs="宋体"/>
          <w:szCs w:val="21"/>
        </w:rPr>
        <w:t>②经甲方确认乙方委派的教育服务岗位被认定严重违反甲方制订的学校管理制度及相关规定的。</w:t>
      </w:r>
    </w:p>
    <w:p w14:paraId="6D95F99D">
      <w:pPr>
        <w:spacing w:line="440" w:lineRule="exact"/>
        <w:ind w:firstLine="420"/>
        <w:rPr>
          <w:rFonts w:ascii="宋体" w:hAnsi="宋体" w:cs="宋体"/>
          <w:szCs w:val="21"/>
        </w:rPr>
      </w:pPr>
      <w:r>
        <w:rPr>
          <w:rFonts w:hint="eastAsia" w:ascii="宋体" w:hAnsi="宋体" w:cs="宋体"/>
          <w:szCs w:val="21"/>
        </w:rPr>
        <w:t>③经甲方确认乙方委派的教育服务岗位因身体原因无法继续在甲方工作的。</w:t>
      </w:r>
    </w:p>
    <w:p w14:paraId="589119A3">
      <w:pPr>
        <w:spacing w:line="440" w:lineRule="exact"/>
        <w:ind w:firstLine="420"/>
        <w:rPr>
          <w:rFonts w:ascii="宋体" w:hAnsi="宋体" w:cs="宋体"/>
          <w:szCs w:val="21"/>
        </w:rPr>
      </w:pPr>
      <w:r>
        <w:rPr>
          <w:rFonts w:hint="eastAsia" w:ascii="宋体" w:hAnsi="宋体" w:cs="宋体"/>
          <w:szCs w:val="21"/>
        </w:rPr>
        <w:t>④经甲方确认乙方委派的教育服务岗位违反国家相关法律法规的。</w:t>
      </w:r>
    </w:p>
    <w:p w14:paraId="29085EA5">
      <w:pPr>
        <w:spacing w:line="440" w:lineRule="exact"/>
        <w:ind w:firstLine="420"/>
        <w:rPr>
          <w:rFonts w:ascii="宋体" w:hAnsi="宋体" w:cs="宋体"/>
          <w:szCs w:val="21"/>
        </w:rPr>
      </w:pPr>
      <w:r>
        <w:rPr>
          <w:rFonts w:hint="eastAsia" w:ascii="宋体" w:hAnsi="宋体" w:cs="宋体"/>
          <w:szCs w:val="21"/>
        </w:rPr>
        <w:t>⑤经甲方确认乙方委派的教育服务岗位发生违反师德规范、违反教师岗位工作职责、没有完成规定工作量或不服从学校安排等情况的。</w:t>
      </w:r>
    </w:p>
    <w:p w14:paraId="2B0AE7DD">
      <w:pPr>
        <w:spacing w:line="440" w:lineRule="exact"/>
        <w:ind w:firstLine="420"/>
        <w:rPr>
          <w:rFonts w:ascii="宋体" w:hAnsi="宋体" w:cs="宋体"/>
          <w:szCs w:val="21"/>
        </w:rPr>
      </w:pPr>
      <w:r>
        <w:rPr>
          <w:rFonts w:hint="eastAsia" w:ascii="宋体" w:hAnsi="宋体" w:cs="宋体"/>
          <w:szCs w:val="21"/>
        </w:rPr>
        <w:t>⑥经甲方确认乙方委派的教育服务岗位不再续聘者，必须提前35天通知乙方，由甲乙双方按照劳动法相关政策条款办理相关手续，相关经济补偿按照劳动法相关规定执行。</w:t>
      </w:r>
    </w:p>
    <w:p w14:paraId="5190670D">
      <w:pPr>
        <w:widowControl/>
        <w:spacing w:line="440" w:lineRule="exact"/>
        <w:ind w:firstLine="420"/>
        <w:rPr>
          <w:rFonts w:ascii="宋体" w:hAnsi="宋体" w:cs="宋体"/>
          <w:szCs w:val="21"/>
        </w:rPr>
      </w:pPr>
      <w:r>
        <w:rPr>
          <w:rFonts w:hint="eastAsia" w:ascii="宋体" w:hAnsi="宋体" w:cs="宋体"/>
          <w:szCs w:val="21"/>
        </w:rPr>
        <w:t>2.乙方责任：</w:t>
      </w:r>
    </w:p>
    <w:p w14:paraId="100A9EA4">
      <w:pPr>
        <w:widowControl/>
        <w:spacing w:line="440" w:lineRule="exact"/>
        <w:ind w:firstLine="420"/>
        <w:rPr>
          <w:rFonts w:ascii="宋体" w:hAnsi="宋体" w:cs="宋体"/>
          <w:szCs w:val="21"/>
        </w:rPr>
      </w:pPr>
      <w:r>
        <w:rPr>
          <w:rFonts w:hint="eastAsia" w:ascii="宋体" w:hAnsi="宋体" w:cs="宋体"/>
          <w:szCs w:val="21"/>
        </w:rPr>
        <w:t>（1）乙方负责完成本次采购要求的全部服务工作，乙方应按采购文件以及合同约定的技术规范、标准进行实施，并保证按期、保质保量完成教育服务岗位服务工作，对教育服务岗位服务质量负责。</w:t>
      </w:r>
    </w:p>
    <w:p w14:paraId="76DF6EE5">
      <w:pPr>
        <w:widowControl/>
        <w:spacing w:line="440" w:lineRule="exact"/>
        <w:ind w:firstLine="420"/>
        <w:rPr>
          <w:rFonts w:ascii="宋体" w:hAnsi="宋体" w:cs="宋体"/>
          <w:szCs w:val="21"/>
        </w:rPr>
      </w:pPr>
      <w:r>
        <w:rPr>
          <w:rFonts w:hint="eastAsia" w:ascii="宋体" w:hAnsi="宋体" w:cs="宋体"/>
          <w:szCs w:val="21"/>
        </w:rPr>
        <w:t>（2）乙方负责与委派教育服务岗位依法签订劳务委派合同，明确双方劳动关系。</w:t>
      </w:r>
    </w:p>
    <w:p w14:paraId="44BC7461">
      <w:pPr>
        <w:spacing w:line="440" w:lineRule="exact"/>
        <w:ind w:firstLine="420"/>
        <w:rPr>
          <w:rFonts w:ascii="宋体" w:hAnsi="宋体" w:cs="宋体"/>
          <w:szCs w:val="21"/>
        </w:rPr>
      </w:pPr>
      <w:r>
        <w:rPr>
          <w:rFonts w:hint="eastAsia" w:ascii="宋体" w:hAnsi="宋体" w:cs="宋体"/>
          <w:szCs w:val="21"/>
        </w:rPr>
        <w:t>（3）乙方对准备委派至甲方的教育服务岗位，在其入职前安排教学方式、执业道德、执业安全、社保政策、劳动纪律的培训和考核。委派期间，乙方应配合甲方对委派教育服务岗位在教学、执业等方面进行相关培训。</w:t>
      </w:r>
    </w:p>
    <w:p w14:paraId="6E5EF4E3">
      <w:pPr>
        <w:spacing w:line="440" w:lineRule="exact"/>
        <w:ind w:firstLine="420"/>
        <w:rPr>
          <w:rFonts w:ascii="宋体" w:hAnsi="宋体" w:cs="宋体"/>
          <w:szCs w:val="21"/>
        </w:rPr>
      </w:pPr>
      <w:r>
        <w:rPr>
          <w:rFonts w:hint="eastAsia" w:ascii="宋体" w:hAnsi="宋体" w:cs="宋体"/>
          <w:szCs w:val="21"/>
        </w:rPr>
        <w:t>（4）乙方按照甲方的工资政策，负责为委派教育服务岗位定期（到岗后次月15日前）发放工资，同时由乙方代为缴纳社会保险、公积金及扣缴个人所得税。</w:t>
      </w:r>
    </w:p>
    <w:p w14:paraId="19715BB7">
      <w:pPr>
        <w:widowControl/>
        <w:spacing w:line="440" w:lineRule="exact"/>
        <w:ind w:firstLine="420"/>
        <w:rPr>
          <w:rFonts w:ascii="宋体" w:hAnsi="宋体" w:cs="宋体"/>
          <w:bCs/>
          <w:szCs w:val="21"/>
        </w:rPr>
      </w:pPr>
      <w:r>
        <w:rPr>
          <w:rFonts w:hint="eastAsia" w:ascii="宋体" w:hAnsi="宋体" w:cs="宋体"/>
          <w:bCs/>
          <w:szCs w:val="21"/>
        </w:rPr>
        <w:t>（5）乙方在合同签订后一周内提供全部</w:t>
      </w:r>
      <w:r>
        <w:rPr>
          <w:rFonts w:hint="eastAsia" w:ascii="宋体" w:hAnsi="宋体" w:cs="宋体"/>
          <w:szCs w:val="21"/>
        </w:rPr>
        <w:t>教育服务岗位</w:t>
      </w:r>
      <w:r>
        <w:rPr>
          <w:rFonts w:hint="eastAsia" w:ascii="宋体" w:hAnsi="宋体" w:cs="宋体"/>
          <w:bCs/>
          <w:szCs w:val="21"/>
        </w:rPr>
        <w:t>配置清单及响应文件中涉及的</w:t>
      </w:r>
      <w:r>
        <w:rPr>
          <w:rFonts w:hint="eastAsia" w:ascii="宋体" w:hAnsi="宋体" w:cs="宋体"/>
          <w:szCs w:val="21"/>
        </w:rPr>
        <w:t>委派教育服务岗位</w:t>
      </w:r>
      <w:r>
        <w:rPr>
          <w:rFonts w:hint="eastAsia" w:ascii="宋体" w:hAnsi="宋体" w:cs="宋体"/>
          <w:bCs/>
          <w:szCs w:val="21"/>
        </w:rPr>
        <w:t>其他证明资料。若乙方在本项目中享受了《政府采购促进中小企业发展管理办法》规定的中小企业扶持政策，根据《政府采购促进中小企业发展管理办法》第四条第一款第（三）项之规定，还需提供乙方依照《中华人民共和国劳动合同法》与本项目全部</w:t>
      </w:r>
      <w:r>
        <w:rPr>
          <w:rFonts w:hint="eastAsia" w:ascii="宋体" w:hAnsi="宋体" w:cs="宋体"/>
          <w:szCs w:val="21"/>
        </w:rPr>
        <w:t>教育服务岗位</w:t>
      </w:r>
      <w:r>
        <w:rPr>
          <w:rFonts w:hint="eastAsia" w:ascii="宋体" w:hAnsi="宋体" w:cs="宋体"/>
          <w:bCs/>
          <w:szCs w:val="21"/>
        </w:rPr>
        <w:t>订立的劳务</w:t>
      </w:r>
      <w:r>
        <w:rPr>
          <w:rFonts w:hint="eastAsia" w:ascii="宋体" w:hAnsi="宋体" w:cs="宋体"/>
          <w:szCs w:val="21"/>
        </w:rPr>
        <w:t>委派</w:t>
      </w:r>
      <w:r>
        <w:rPr>
          <w:rFonts w:hint="eastAsia" w:ascii="宋体" w:hAnsi="宋体" w:cs="宋体"/>
          <w:bCs/>
          <w:szCs w:val="21"/>
        </w:rPr>
        <w:t>合同。</w:t>
      </w:r>
    </w:p>
    <w:p w14:paraId="512A328E">
      <w:pPr>
        <w:spacing w:line="440" w:lineRule="exact"/>
        <w:ind w:firstLine="422"/>
        <w:rPr>
          <w:rFonts w:ascii="宋体" w:hAnsi="宋体" w:cs="宋体"/>
          <w:b/>
          <w:szCs w:val="21"/>
        </w:rPr>
      </w:pPr>
      <w:r>
        <w:rPr>
          <w:rFonts w:hint="eastAsia" w:ascii="宋体" w:hAnsi="宋体" w:cs="宋体"/>
          <w:b/>
          <w:szCs w:val="21"/>
        </w:rPr>
        <w:t>六、违约责任</w:t>
      </w:r>
    </w:p>
    <w:p w14:paraId="4D568B24">
      <w:pPr>
        <w:spacing w:line="440" w:lineRule="exact"/>
        <w:ind w:firstLine="420"/>
        <w:rPr>
          <w:rFonts w:ascii="宋体" w:hAnsi="宋体" w:cs="宋体"/>
          <w:szCs w:val="21"/>
        </w:rPr>
      </w:pPr>
      <w:r>
        <w:rPr>
          <w:rFonts w:hint="eastAsia" w:ascii="宋体" w:hAnsi="宋体" w:cs="宋体"/>
          <w:szCs w:val="21"/>
        </w:rPr>
        <w:t>1.甲方违约责任：</w:t>
      </w:r>
    </w:p>
    <w:p w14:paraId="1CC93383">
      <w:pPr>
        <w:spacing w:line="440" w:lineRule="exact"/>
        <w:ind w:firstLine="420"/>
        <w:rPr>
          <w:rFonts w:ascii="宋体" w:hAnsi="宋体" w:cs="宋体"/>
          <w:szCs w:val="21"/>
        </w:rPr>
      </w:pPr>
      <w:r>
        <w:rPr>
          <w:rFonts w:hint="eastAsia" w:ascii="宋体" w:hAnsi="宋体" w:cs="宋体"/>
          <w:szCs w:val="21"/>
        </w:rPr>
        <w:t>（1）在合同生效后，甲方无故要求解除合同的，应向乙方偿付合同总价款5%的违约金，违约金不足以补偿损失的，乙方有权要求甲方补足。</w:t>
      </w:r>
    </w:p>
    <w:p w14:paraId="4F13C932">
      <w:pPr>
        <w:spacing w:line="440" w:lineRule="exact"/>
        <w:ind w:firstLine="420"/>
        <w:rPr>
          <w:rFonts w:ascii="宋体" w:hAnsi="宋体" w:cs="宋体"/>
          <w:szCs w:val="21"/>
        </w:rPr>
      </w:pPr>
      <w:r>
        <w:rPr>
          <w:rFonts w:hint="eastAsia" w:ascii="宋体" w:hAnsi="宋体" w:cs="宋体"/>
          <w:szCs w:val="21"/>
        </w:rPr>
        <w:t>（2）甲方逾期付款的应按照逾期付款金额的每天万分之四支付逾期付款违约金，总额不超过总价款的5%。</w:t>
      </w:r>
    </w:p>
    <w:p w14:paraId="75236B45">
      <w:pPr>
        <w:spacing w:line="440" w:lineRule="exact"/>
        <w:rPr>
          <w:rFonts w:ascii="宋体" w:hAnsi="宋体" w:cs="宋体"/>
          <w:szCs w:val="21"/>
        </w:rPr>
      </w:pPr>
      <w:r>
        <w:rPr>
          <w:rFonts w:hint="eastAsia" w:ascii="宋体" w:hAnsi="宋体" w:cs="宋体"/>
          <w:szCs w:val="21"/>
        </w:rPr>
        <w:t xml:space="preserve">  （3）甲方负有对委派人员的安全责任，并承担任何相关责任。</w:t>
      </w:r>
    </w:p>
    <w:p w14:paraId="39948168">
      <w:pPr>
        <w:spacing w:line="440" w:lineRule="exact"/>
        <w:ind w:firstLine="420"/>
        <w:rPr>
          <w:rFonts w:ascii="宋体" w:hAnsi="宋体" w:cs="宋体"/>
          <w:szCs w:val="21"/>
        </w:rPr>
      </w:pPr>
      <w:r>
        <w:rPr>
          <w:rFonts w:hint="eastAsia" w:ascii="宋体" w:hAnsi="宋体" w:cs="宋体"/>
          <w:szCs w:val="21"/>
        </w:rPr>
        <w:t>2.乙方的违约责任：</w:t>
      </w:r>
    </w:p>
    <w:p w14:paraId="6ACEC89B">
      <w:pPr>
        <w:spacing w:line="440" w:lineRule="exact"/>
        <w:ind w:firstLine="420"/>
        <w:rPr>
          <w:rFonts w:ascii="宋体" w:hAnsi="宋体" w:cs="宋体"/>
          <w:szCs w:val="21"/>
        </w:rPr>
      </w:pPr>
      <w:r>
        <w:rPr>
          <w:rFonts w:hint="eastAsia" w:ascii="宋体" w:hAnsi="宋体" w:cs="宋体"/>
          <w:szCs w:val="21"/>
        </w:rPr>
        <w:t>（1）在合同生效后，乙方无故要求解除合同的，应向甲方偿付合同总价款5%的违约金，违约金不足以补偿损失的，甲方有权要求乙方补足。</w:t>
      </w:r>
    </w:p>
    <w:p w14:paraId="7831A6F2">
      <w:pPr>
        <w:spacing w:line="440" w:lineRule="exact"/>
        <w:ind w:firstLine="420"/>
        <w:rPr>
          <w:rFonts w:ascii="宋体" w:hAnsi="宋体" w:cs="宋体"/>
          <w:szCs w:val="21"/>
        </w:rPr>
      </w:pPr>
      <w:r>
        <w:rPr>
          <w:rFonts w:hint="eastAsia" w:ascii="宋体" w:hAnsi="宋体" w:cs="宋体"/>
          <w:szCs w:val="21"/>
        </w:rPr>
        <w:t>（2）乙方未按合同规定的质量要求提供服务，不能完成合同时，甲方有权解除合同，乙方向甲方偿付合同总价款5%的违约金，违约金不足以补偿损失的甲方有权要求乙方补足。</w:t>
      </w:r>
    </w:p>
    <w:p w14:paraId="59F58659">
      <w:pPr>
        <w:spacing w:line="440" w:lineRule="exact"/>
        <w:ind w:firstLine="420"/>
        <w:rPr>
          <w:rFonts w:ascii="宋体" w:hAnsi="宋体" w:cs="宋体"/>
          <w:szCs w:val="21"/>
        </w:rPr>
      </w:pPr>
      <w:r>
        <w:rPr>
          <w:rFonts w:hint="eastAsia" w:ascii="宋体" w:hAnsi="宋体" w:cs="宋体"/>
          <w:szCs w:val="21"/>
        </w:rPr>
        <w:t>（3）乙方必须自己完成合同内容，不得自行分包，否则，甲方有权按乙方不能完成合同处理。</w:t>
      </w:r>
    </w:p>
    <w:p w14:paraId="28533AB3">
      <w:pPr>
        <w:widowControl/>
        <w:spacing w:line="440" w:lineRule="exact"/>
        <w:ind w:firstLine="422"/>
        <w:rPr>
          <w:rFonts w:ascii="宋体" w:hAnsi="宋体" w:cs="宋体"/>
          <w:b/>
          <w:szCs w:val="21"/>
        </w:rPr>
      </w:pPr>
      <w:r>
        <w:rPr>
          <w:rFonts w:hint="eastAsia" w:ascii="宋体" w:hAnsi="宋体" w:cs="宋体"/>
          <w:b/>
          <w:szCs w:val="21"/>
        </w:rPr>
        <w:t>七、不可抗力</w:t>
      </w:r>
    </w:p>
    <w:p w14:paraId="10F49D3F">
      <w:pPr>
        <w:spacing w:line="440" w:lineRule="exact"/>
        <w:ind w:firstLine="420"/>
        <w:rPr>
          <w:rFonts w:ascii="宋体" w:hAnsi="宋体" w:cs="宋体"/>
          <w:szCs w:val="21"/>
        </w:rPr>
      </w:pPr>
      <w:r>
        <w:rPr>
          <w:rFonts w:hint="eastAsia" w:ascii="宋体" w:hAnsi="宋体" w:cs="宋体"/>
          <w:szCs w:val="21"/>
        </w:rPr>
        <w:t>1.如果乙方和甲方因不可抗力而导致合同实施延误或不能履行合同义务，不应该承担误期赔偿或不能履行合同义务的责任。因乙方或甲方先延误或不能履行合同而后遇不可抗力的情形除外。 </w:t>
      </w:r>
    </w:p>
    <w:p w14:paraId="49A6653F">
      <w:pPr>
        <w:spacing w:line="440" w:lineRule="exact"/>
        <w:ind w:firstLine="420"/>
        <w:rPr>
          <w:rFonts w:ascii="宋体" w:hAnsi="宋体" w:cs="宋体"/>
          <w:szCs w:val="21"/>
        </w:rPr>
      </w:pPr>
      <w:r>
        <w:rPr>
          <w:rFonts w:hint="eastAsia" w:ascii="宋体" w:hAnsi="宋体" w:cs="宋体"/>
          <w:szCs w:val="21"/>
        </w:rPr>
        <w:t>2.本条所述的“不可抗力”系指那些双方无法控制，不可预见的事件，但不包括双方的违约或疏忽。这些事件包括但不限于：战争、严重火灾、洪水、台风、地震、上级政策文件以及其他双方商定的事件。 </w:t>
      </w:r>
    </w:p>
    <w:p w14:paraId="2B869B1E">
      <w:pPr>
        <w:spacing w:line="440" w:lineRule="exact"/>
        <w:ind w:firstLine="420"/>
        <w:rPr>
          <w:rFonts w:ascii="宋体" w:hAnsi="宋体" w:cs="宋体"/>
          <w:szCs w:val="21"/>
        </w:rPr>
      </w:pPr>
      <w:r>
        <w:rPr>
          <w:rFonts w:hint="eastAsia" w:ascii="宋体" w:hAnsi="宋体" w:cs="宋体"/>
          <w:szCs w:val="21"/>
        </w:rPr>
        <w:t>3.在不可抗力事件发生后，当事方应在十五日内以书面形式将不可抗力的情况和原因通知对方。双方应尽实际可能继续履行合同义务，并积极寻求采取合理的方案履行不受不可抗力影响的其他事项。双方应通过友好协商在合理的时间内达成进一步履行合同的协议。 </w:t>
      </w:r>
    </w:p>
    <w:p w14:paraId="14D6F6D8">
      <w:pPr>
        <w:widowControl/>
        <w:spacing w:line="440" w:lineRule="exact"/>
        <w:ind w:firstLine="422"/>
        <w:rPr>
          <w:rFonts w:ascii="宋体" w:hAnsi="宋体" w:cs="宋体"/>
          <w:b/>
          <w:szCs w:val="21"/>
        </w:rPr>
      </w:pPr>
      <w:r>
        <w:rPr>
          <w:rFonts w:hint="eastAsia" w:ascii="宋体" w:hAnsi="宋体" w:cs="宋体"/>
          <w:b/>
          <w:szCs w:val="21"/>
        </w:rPr>
        <w:t>八、争议解决办法</w:t>
      </w:r>
    </w:p>
    <w:p w14:paraId="0B10D35D">
      <w:pPr>
        <w:tabs>
          <w:tab w:val="left" w:pos="360"/>
        </w:tabs>
        <w:spacing w:line="440" w:lineRule="exact"/>
        <w:ind w:firstLine="420"/>
        <w:rPr>
          <w:rFonts w:ascii="宋体" w:hAnsi="宋体" w:cs="宋体"/>
          <w:szCs w:val="21"/>
        </w:rPr>
      </w:pPr>
      <w:r>
        <w:rPr>
          <w:rFonts w:hint="eastAsia" w:ascii="宋体" w:hAnsi="宋体" w:cs="宋体"/>
          <w:szCs w:val="21"/>
        </w:rPr>
        <w:t>因本合同或与本合同有关的一切事项发生争议，由双方友好协商解决。协商不成的，任何一方均可向甲方所在地的人民法院起诉。因乙方违约或乙方追究甲方违约但不成立，导致甲方为处理此纠纷产生的费用由乙方承担，该费用包括但不限于诉讼费、保全费、鉴定费、执行费、律师费、差旅费等。</w:t>
      </w:r>
    </w:p>
    <w:p w14:paraId="479A2656">
      <w:pPr>
        <w:spacing w:line="440" w:lineRule="exact"/>
        <w:ind w:firstLine="422"/>
        <w:rPr>
          <w:rFonts w:ascii="宋体" w:hAnsi="宋体" w:cs="宋体"/>
          <w:b/>
          <w:szCs w:val="21"/>
        </w:rPr>
      </w:pPr>
      <w:r>
        <w:rPr>
          <w:rFonts w:hint="eastAsia" w:ascii="宋体" w:hAnsi="宋体" w:cs="宋体"/>
          <w:b/>
          <w:szCs w:val="21"/>
        </w:rPr>
        <w:t>九、违约终止合同</w:t>
      </w:r>
    </w:p>
    <w:p w14:paraId="4E848962">
      <w:pPr>
        <w:spacing w:line="440" w:lineRule="exact"/>
        <w:ind w:firstLine="420"/>
        <w:rPr>
          <w:rFonts w:ascii="宋体" w:hAnsi="宋体" w:cs="宋体"/>
          <w:szCs w:val="21"/>
        </w:rPr>
      </w:pPr>
      <w:r>
        <w:rPr>
          <w:rFonts w:hint="eastAsia" w:ascii="宋体" w:hAnsi="宋体" w:cs="宋体"/>
          <w:szCs w:val="21"/>
        </w:rPr>
        <w:t>1.在甲方因乙方违约而按合同约定采取的任何补救措施不受影响的情况下，甲方可在下列情况下向乙方发出书面通知，提出终止部分或全部合同。</w:t>
      </w:r>
    </w:p>
    <w:p w14:paraId="34551D2E">
      <w:pPr>
        <w:spacing w:line="440" w:lineRule="exact"/>
        <w:ind w:firstLine="420"/>
        <w:rPr>
          <w:rFonts w:ascii="宋体" w:hAnsi="宋体" w:cs="宋体"/>
          <w:szCs w:val="21"/>
        </w:rPr>
      </w:pPr>
      <w:r>
        <w:rPr>
          <w:rFonts w:hint="eastAsia" w:ascii="宋体" w:hAnsi="宋体" w:cs="宋体"/>
          <w:szCs w:val="21"/>
        </w:rPr>
        <w:t>（1）如果乙方未能在合同规定的限期或甲方同意延长的限期内提供部分或全部服务。</w:t>
      </w:r>
    </w:p>
    <w:p w14:paraId="6C0A35CD">
      <w:pPr>
        <w:spacing w:line="440" w:lineRule="exact"/>
        <w:ind w:firstLine="420"/>
        <w:rPr>
          <w:rFonts w:ascii="宋体" w:hAnsi="宋体" w:cs="宋体"/>
          <w:szCs w:val="21"/>
        </w:rPr>
      </w:pPr>
      <w:r>
        <w:rPr>
          <w:rFonts w:hint="eastAsia" w:ascii="宋体" w:hAnsi="宋体" w:cs="宋体"/>
          <w:szCs w:val="21"/>
        </w:rPr>
        <w:t>（2）如果乙方未能履行合同规定的其他任何义务。</w:t>
      </w:r>
    </w:p>
    <w:p w14:paraId="6B8D4B77">
      <w:pPr>
        <w:spacing w:line="440" w:lineRule="exact"/>
        <w:ind w:firstLine="420"/>
        <w:rPr>
          <w:rFonts w:ascii="宋体" w:hAnsi="宋体" w:cs="宋体"/>
          <w:szCs w:val="21"/>
        </w:rPr>
      </w:pPr>
      <w:r>
        <w:rPr>
          <w:rFonts w:hint="eastAsia" w:ascii="宋体" w:hAnsi="宋体" w:cs="宋体"/>
          <w:szCs w:val="21"/>
        </w:rPr>
        <w:t>（3）如果乙方在本合同的竞争或实施中有腐败和欺诈行为。为此，定义如下：“腐败行为”是指提供、给予、接受或索取任何有价值的东西来影响采购人员在采购过程或合同实施过程中的行为；“欺诈行为”是指为了影响采购过程或合同实施过程而谎报事实，损害甲方的利益，包括投标单位之间串通，人为地使采购活动丧失竞争性，损害甲方所能获得的权益。</w:t>
      </w:r>
    </w:p>
    <w:p w14:paraId="5879F083">
      <w:pPr>
        <w:spacing w:line="440" w:lineRule="exact"/>
        <w:ind w:firstLine="420"/>
        <w:rPr>
          <w:rFonts w:ascii="宋体" w:hAnsi="宋体" w:cs="宋体"/>
          <w:szCs w:val="21"/>
        </w:rPr>
      </w:pPr>
      <w:r>
        <w:rPr>
          <w:rFonts w:hint="eastAsia" w:ascii="宋体" w:hAnsi="宋体" w:cs="宋体"/>
          <w:szCs w:val="21"/>
        </w:rPr>
        <w:t>2.如果甲方根据以上规定，终止了全部或部分合同，甲方可以依其认为适当的条件和方法购买与未提供服务类似的服务，乙方应对购买类似服务所超出的那部分费用负责。并且，乙方应继续履行合同中未终止的部分。 </w:t>
      </w:r>
    </w:p>
    <w:p w14:paraId="2FB07971">
      <w:pPr>
        <w:spacing w:line="440" w:lineRule="exact"/>
        <w:ind w:firstLine="420"/>
        <w:rPr>
          <w:rFonts w:ascii="宋体" w:hAnsi="宋体" w:cs="宋体"/>
          <w:szCs w:val="21"/>
        </w:rPr>
      </w:pPr>
      <w:r>
        <w:rPr>
          <w:rFonts w:hint="eastAsia" w:ascii="宋体" w:hAnsi="宋体" w:cs="宋体"/>
          <w:szCs w:val="21"/>
        </w:rPr>
        <w:t>3.如果甲方违约，应承担相应的违约责任。 </w:t>
      </w:r>
    </w:p>
    <w:p w14:paraId="63FD40B4">
      <w:pPr>
        <w:spacing w:line="440" w:lineRule="exact"/>
        <w:ind w:firstLine="422"/>
        <w:rPr>
          <w:rFonts w:ascii="宋体" w:hAnsi="宋体" w:cs="宋体"/>
          <w:b/>
          <w:szCs w:val="21"/>
        </w:rPr>
      </w:pPr>
      <w:r>
        <w:rPr>
          <w:rFonts w:hint="eastAsia" w:ascii="宋体" w:hAnsi="宋体" w:cs="宋体"/>
          <w:b/>
          <w:szCs w:val="21"/>
        </w:rPr>
        <w:t>十、破产终止合同</w:t>
      </w:r>
    </w:p>
    <w:p w14:paraId="77F24EB5">
      <w:pPr>
        <w:spacing w:line="440" w:lineRule="exact"/>
        <w:ind w:firstLine="420"/>
        <w:rPr>
          <w:rFonts w:ascii="宋体" w:hAnsi="宋体" w:cs="宋体"/>
          <w:szCs w:val="21"/>
        </w:rPr>
      </w:pPr>
      <w:r>
        <w:rPr>
          <w:rFonts w:hint="eastAsia" w:ascii="宋体" w:hAnsi="宋体" w:cs="宋体"/>
          <w:szCs w:val="21"/>
        </w:rPr>
        <w:t>如果乙方破产或丧失清偿能力，甲方可在任何时候以书面形式通知乙方终止合同而不给乙方补偿。该终止合同将不损害或影响甲方已经采取或将要采取任何补救措施的权力。 </w:t>
      </w:r>
    </w:p>
    <w:p w14:paraId="6A470354">
      <w:pPr>
        <w:spacing w:line="440" w:lineRule="exact"/>
        <w:ind w:firstLine="422"/>
        <w:rPr>
          <w:rFonts w:ascii="宋体" w:hAnsi="宋体" w:cs="宋体"/>
          <w:b/>
          <w:szCs w:val="21"/>
        </w:rPr>
      </w:pPr>
      <w:r>
        <w:rPr>
          <w:rFonts w:hint="eastAsia" w:ascii="宋体" w:hAnsi="宋体" w:cs="宋体"/>
          <w:b/>
          <w:szCs w:val="21"/>
        </w:rPr>
        <w:t>十一、政府采购法对政府采购合同变更终止的规定</w:t>
      </w:r>
    </w:p>
    <w:p w14:paraId="5B3DBB9B">
      <w:pPr>
        <w:spacing w:line="440" w:lineRule="exact"/>
        <w:ind w:firstLine="420"/>
        <w:rPr>
          <w:rFonts w:ascii="宋体" w:hAnsi="宋体" w:cs="宋体"/>
          <w:szCs w:val="21"/>
        </w:rPr>
      </w:pPr>
      <w:r>
        <w:rPr>
          <w:rFonts w:hint="eastAsia" w:ascii="宋体" w:hAnsi="宋体" w:cs="宋体"/>
          <w:szCs w:val="21"/>
        </w:rPr>
        <w:t>政府采购合同的双方当事人（指甲乙双方）不得擅自变更、中止或者终止合同。政府采购合同继续履行将损害国家利益和社会公共利益的，双方当事人应当变更、中止或者终止合同。有过错的一方应当承担赔偿责任，双方都有过错的，各自承担相应的责任。 </w:t>
      </w:r>
    </w:p>
    <w:p w14:paraId="5BA18D80">
      <w:pPr>
        <w:spacing w:line="440" w:lineRule="exact"/>
        <w:ind w:firstLine="422"/>
        <w:rPr>
          <w:rFonts w:ascii="宋体" w:hAnsi="宋体" w:cs="宋体"/>
          <w:b/>
          <w:szCs w:val="21"/>
        </w:rPr>
      </w:pPr>
      <w:r>
        <w:rPr>
          <w:rFonts w:hint="eastAsia" w:ascii="宋体" w:hAnsi="宋体" w:cs="宋体"/>
          <w:b/>
          <w:szCs w:val="21"/>
        </w:rPr>
        <w:t>十二、合同转让和分包</w:t>
      </w:r>
    </w:p>
    <w:p w14:paraId="04277AEA">
      <w:pPr>
        <w:spacing w:line="440" w:lineRule="exact"/>
        <w:ind w:firstLine="420"/>
        <w:rPr>
          <w:rFonts w:ascii="宋体" w:hAnsi="宋体" w:cs="宋体"/>
          <w:szCs w:val="21"/>
        </w:rPr>
      </w:pPr>
      <w:r>
        <w:rPr>
          <w:rFonts w:hint="eastAsia" w:ascii="宋体" w:hAnsi="宋体" w:cs="宋体"/>
          <w:szCs w:val="21"/>
        </w:rPr>
        <w:t>本项目不得转让和分包。</w:t>
      </w:r>
    </w:p>
    <w:p w14:paraId="27996B74">
      <w:pPr>
        <w:spacing w:line="440" w:lineRule="exact"/>
        <w:ind w:firstLine="422"/>
        <w:rPr>
          <w:rFonts w:ascii="宋体" w:hAnsi="宋体" w:cs="宋体"/>
          <w:b/>
          <w:szCs w:val="21"/>
        </w:rPr>
      </w:pPr>
      <w:r>
        <w:rPr>
          <w:rFonts w:hint="eastAsia" w:ascii="宋体" w:hAnsi="宋体" w:cs="宋体"/>
          <w:b/>
          <w:szCs w:val="21"/>
        </w:rPr>
        <w:t>十三、合同生效及其他</w:t>
      </w:r>
    </w:p>
    <w:p w14:paraId="7EEABBBA">
      <w:pPr>
        <w:spacing w:line="440" w:lineRule="exact"/>
        <w:ind w:firstLine="420"/>
        <w:rPr>
          <w:rFonts w:ascii="宋体" w:hAnsi="宋体" w:cs="宋体"/>
          <w:szCs w:val="21"/>
        </w:rPr>
      </w:pPr>
      <w:r>
        <w:rPr>
          <w:rFonts w:hint="eastAsia" w:ascii="宋体" w:hAnsi="宋体" w:cs="宋体"/>
          <w:szCs w:val="21"/>
        </w:rPr>
        <w:t>1.合同经甲、乙双方法定代表人或其委托代理人签字并加盖公章（或合同章）、骑缝章后生效。</w:t>
      </w:r>
    </w:p>
    <w:p w14:paraId="45DC6BA1">
      <w:pPr>
        <w:spacing w:line="440" w:lineRule="exact"/>
        <w:ind w:firstLine="420"/>
        <w:rPr>
          <w:rFonts w:ascii="宋体" w:hAnsi="宋体" w:cs="宋体"/>
          <w:szCs w:val="21"/>
        </w:rPr>
      </w:pPr>
      <w:r>
        <w:rPr>
          <w:rFonts w:hint="eastAsia" w:ascii="宋体" w:hAnsi="宋体" w:cs="宋体"/>
          <w:szCs w:val="21"/>
        </w:rPr>
        <w:t>2.下列文件为本合同不可分割部分，与本合同具有同等法律效力：</w:t>
      </w:r>
    </w:p>
    <w:p w14:paraId="213E7FFE">
      <w:pPr>
        <w:spacing w:line="440" w:lineRule="exact"/>
        <w:ind w:firstLine="420"/>
        <w:rPr>
          <w:rFonts w:ascii="宋体" w:hAnsi="宋体" w:cs="宋体"/>
          <w:szCs w:val="21"/>
        </w:rPr>
      </w:pPr>
      <w:r>
        <w:rPr>
          <w:rFonts w:hint="eastAsia" w:ascii="宋体" w:hAnsi="宋体" w:cs="宋体"/>
          <w:szCs w:val="21"/>
        </w:rPr>
        <w:t>（1）成交</w:t>
      </w:r>
      <w:r>
        <w:rPr>
          <w:rFonts w:hint="eastAsia" w:ascii="宋体" w:hAnsi="宋体" w:cs="宋体"/>
          <w:szCs w:val="21"/>
          <w:lang w:val="zh-CN"/>
        </w:rPr>
        <w:t>通知书；</w:t>
      </w:r>
    </w:p>
    <w:p w14:paraId="40385795">
      <w:pPr>
        <w:spacing w:line="440" w:lineRule="exact"/>
        <w:ind w:firstLine="420"/>
        <w:rPr>
          <w:rFonts w:ascii="宋体" w:hAnsi="宋体" w:cs="宋体"/>
          <w:szCs w:val="21"/>
        </w:rPr>
      </w:pPr>
      <w:r>
        <w:rPr>
          <w:rFonts w:hint="eastAsia" w:ascii="宋体" w:hAnsi="宋体" w:cs="宋体"/>
          <w:szCs w:val="21"/>
        </w:rPr>
        <w:t>（2）</w:t>
      </w:r>
      <w:r>
        <w:rPr>
          <w:rFonts w:hint="eastAsia" w:ascii="宋体" w:hAnsi="宋体" w:cs="宋体"/>
          <w:szCs w:val="21"/>
          <w:lang w:val="zh-CN"/>
        </w:rPr>
        <w:t>乙方的</w:t>
      </w:r>
      <w:r>
        <w:rPr>
          <w:rFonts w:hint="eastAsia" w:ascii="宋体" w:hAnsi="宋体" w:cs="宋体"/>
          <w:szCs w:val="21"/>
        </w:rPr>
        <w:t>响应</w:t>
      </w:r>
      <w:r>
        <w:rPr>
          <w:rFonts w:hint="eastAsia" w:ascii="宋体" w:hAnsi="宋体" w:cs="宋体"/>
          <w:szCs w:val="21"/>
          <w:lang w:val="zh-CN"/>
        </w:rPr>
        <w:t>文件；</w:t>
      </w:r>
    </w:p>
    <w:p w14:paraId="3FBED5F9">
      <w:pPr>
        <w:spacing w:line="440" w:lineRule="exact"/>
        <w:ind w:firstLine="420"/>
        <w:rPr>
          <w:rFonts w:ascii="宋体" w:hAnsi="宋体" w:cs="宋体"/>
          <w:szCs w:val="21"/>
        </w:rPr>
      </w:pPr>
      <w:r>
        <w:rPr>
          <w:rFonts w:hint="eastAsia" w:ascii="宋体" w:hAnsi="宋体" w:cs="宋体"/>
          <w:szCs w:val="21"/>
        </w:rPr>
        <w:t>（3）</w:t>
      </w:r>
      <w:r>
        <w:rPr>
          <w:rFonts w:hint="eastAsia" w:ascii="宋体" w:hAnsi="宋体" w:cs="宋体"/>
          <w:szCs w:val="21"/>
          <w:lang w:val="zh-CN"/>
        </w:rPr>
        <w:t>招标文件及其附件；</w:t>
      </w:r>
    </w:p>
    <w:p w14:paraId="405BB1CA">
      <w:pPr>
        <w:spacing w:line="440" w:lineRule="exact"/>
        <w:ind w:firstLine="420"/>
        <w:rPr>
          <w:rFonts w:ascii="宋体" w:hAnsi="宋体" w:cs="宋体"/>
          <w:szCs w:val="21"/>
        </w:rPr>
      </w:pPr>
      <w:r>
        <w:rPr>
          <w:rFonts w:hint="eastAsia" w:ascii="宋体" w:hAnsi="宋体" w:cs="宋体"/>
          <w:szCs w:val="21"/>
        </w:rPr>
        <w:t>（4）</w:t>
      </w:r>
      <w:r>
        <w:rPr>
          <w:rFonts w:hint="eastAsia" w:ascii="宋体" w:hAnsi="宋体" w:cs="宋体"/>
          <w:szCs w:val="21"/>
          <w:lang w:val="zh-CN"/>
        </w:rPr>
        <w:t>乙方在招投标过程中所作的其他承诺、声明、书面澄清等；</w:t>
      </w:r>
    </w:p>
    <w:p w14:paraId="592199C4">
      <w:pPr>
        <w:spacing w:line="440" w:lineRule="exact"/>
        <w:ind w:firstLine="420"/>
        <w:rPr>
          <w:rFonts w:ascii="宋体" w:hAnsi="宋体" w:cs="宋体"/>
          <w:szCs w:val="21"/>
        </w:rPr>
      </w:pPr>
      <w:r>
        <w:rPr>
          <w:rFonts w:hint="eastAsia" w:ascii="宋体" w:hAnsi="宋体" w:cs="宋体"/>
          <w:szCs w:val="21"/>
        </w:rPr>
        <w:t>（5）</w:t>
      </w:r>
      <w:r>
        <w:rPr>
          <w:rFonts w:hint="eastAsia" w:ascii="宋体" w:hAnsi="宋体" w:cs="宋体"/>
          <w:szCs w:val="21"/>
          <w:lang w:val="zh-CN"/>
        </w:rPr>
        <w:t>合同附件。</w:t>
      </w:r>
    </w:p>
    <w:p w14:paraId="063F1244">
      <w:pPr>
        <w:spacing w:line="440" w:lineRule="exact"/>
        <w:ind w:firstLine="420"/>
        <w:rPr>
          <w:rFonts w:ascii="宋体" w:hAnsi="宋体" w:cs="宋体"/>
          <w:szCs w:val="21"/>
        </w:rPr>
      </w:pPr>
      <w:r>
        <w:rPr>
          <w:rFonts w:hint="eastAsia" w:ascii="宋体" w:hAnsi="宋体" w:cs="宋体"/>
          <w:szCs w:val="21"/>
        </w:rPr>
        <w:t>3.本合同文件使用中文书写、解释和说明。</w:t>
      </w:r>
    </w:p>
    <w:p w14:paraId="4854F1A9">
      <w:pPr>
        <w:spacing w:line="440" w:lineRule="exact"/>
        <w:ind w:firstLine="420"/>
        <w:rPr>
          <w:rFonts w:ascii="宋体" w:hAnsi="宋体" w:cs="宋体"/>
          <w:szCs w:val="21"/>
        </w:rPr>
      </w:pPr>
      <w:r>
        <w:rPr>
          <w:rFonts w:hint="eastAsia" w:ascii="宋体" w:hAnsi="宋体" w:cs="宋体"/>
          <w:szCs w:val="21"/>
        </w:rPr>
        <w:t>4.合同在执行过程中出现的未尽事宜，双方在不违背本合同和招标文件的原则下协商解决，协商结果以书面形式盖章记录在案，作为本合同的附件，与本合同具有同等效力；</w:t>
      </w:r>
      <w:r>
        <w:rPr>
          <w:rFonts w:hint="eastAsia" w:ascii="宋体" w:hAnsi="宋体" w:cs="宋体"/>
          <w:szCs w:val="21"/>
          <w:lang w:val="zh-CN"/>
        </w:rPr>
        <w:t>经双方签字并加盖公章后生效；补充协议之间如存在冲突的，应以最新签订的为准。</w:t>
      </w:r>
    </w:p>
    <w:p w14:paraId="4D410C1B">
      <w:pPr>
        <w:spacing w:line="440" w:lineRule="exact"/>
        <w:ind w:firstLine="422"/>
        <w:rPr>
          <w:rFonts w:ascii="宋体" w:hAnsi="宋体" w:cs="宋体"/>
          <w:b/>
          <w:szCs w:val="21"/>
        </w:rPr>
      </w:pPr>
      <w:r>
        <w:rPr>
          <w:rFonts w:hint="eastAsia" w:ascii="宋体" w:hAnsi="宋体" w:cs="宋体"/>
          <w:b/>
          <w:szCs w:val="21"/>
        </w:rPr>
        <w:t>十四、未尽事宜</w:t>
      </w:r>
    </w:p>
    <w:p w14:paraId="59ABF542">
      <w:pPr>
        <w:spacing w:line="440" w:lineRule="exact"/>
        <w:ind w:firstLine="420"/>
        <w:rPr>
          <w:rFonts w:ascii="宋体" w:hAnsi="宋体" w:cs="宋体"/>
          <w:szCs w:val="21"/>
        </w:rPr>
      </w:pPr>
      <w:r>
        <w:rPr>
          <w:rFonts w:hint="eastAsia" w:ascii="宋体" w:hAnsi="宋体" w:cs="宋体"/>
          <w:szCs w:val="21"/>
        </w:rPr>
        <w:t>未尽事宜应按照《中华人民共和国民法典》《中华人民共和国政府采购法》等相关法律法规之规定解释。</w:t>
      </w:r>
    </w:p>
    <w:p w14:paraId="54B444FF">
      <w:pPr>
        <w:spacing w:line="440" w:lineRule="exact"/>
        <w:ind w:firstLine="422"/>
        <w:rPr>
          <w:rFonts w:ascii="宋体" w:hAnsi="宋体" w:cs="宋体"/>
          <w:b/>
          <w:szCs w:val="21"/>
        </w:rPr>
      </w:pPr>
      <w:r>
        <w:rPr>
          <w:rFonts w:hint="eastAsia" w:ascii="宋体" w:hAnsi="宋体" w:cs="宋体"/>
          <w:b/>
          <w:szCs w:val="21"/>
        </w:rPr>
        <w:t>十五、附则</w:t>
      </w:r>
    </w:p>
    <w:p w14:paraId="63FC36B4">
      <w:pPr>
        <w:spacing w:line="440" w:lineRule="exact"/>
        <w:ind w:firstLine="420"/>
        <w:rPr>
          <w:rFonts w:ascii="宋体" w:hAnsi="宋体" w:cs="宋体"/>
          <w:szCs w:val="21"/>
        </w:rPr>
      </w:pPr>
      <w:r>
        <w:rPr>
          <w:rFonts w:hint="eastAsia" w:ascii="宋体" w:hAnsi="宋体" w:cs="宋体"/>
          <w:szCs w:val="21"/>
        </w:rPr>
        <w:t>本合同一式</w:t>
      </w:r>
      <w:r>
        <w:rPr>
          <w:rFonts w:hint="eastAsia" w:ascii="宋体" w:hAnsi="宋体" w:cs="宋体"/>
          <w:szCs w:val="21"/>
          <w:u w:val="single"/>
        </w:rPr>
        <w:t xml:space="preserve">    </w:t>
      </w:r>
      <w:r>
        <w:rPr>
          <w:rFonts w:hint="eastAsia" w:ascii="宋体" w:hAnsi="宋体" w:cs="宋体"/>
          <w:szCs w:val="21"/>
        </w:rPr>
        <w:t>份，甲方执</w:t>
      </w:r>
      <w:r>
        <w:rPr>
          <w:rFonts w:hint="eastAsia" w:ascii="宋体" w:hAnsi="宋体" w:cs="宋体"/>
          <w:szCs w:val="21"/>
          <w:u w:val="single"/>
        </w:rPr>
        <w:t xml:space="preserve">     </w:t>
      </w:r>
      <w:r>
        <w:rPr>
          <w:rFonts w:hint="eastAsia" w:ascii="宋体" w:hAnsi="宋体" w:cs="宋体"/>
          <w:szCs w:val="21"/>
        </w:rPr>
        <w:t>份，乙方执</w:t>
      </w:r>
      <w:r>
        <w:rPr>
          <w:rFonts w:hint="eastAsia" w:ascii="宋体" w:hAnsi="宋体" w:cs="宋体"/>
          <w:szCs w:val="21"/>
          <w:u w:val="single"/>
        </w:rPr>
        <w:t xml:space="preserve">     </w:t>
      </w:r>
      <w:r>
        <w:rPr>
          <w:rFonts w:hint="eastAsia" w:ascii="宋体" w:hAnsi="宋体" w:cs="宋体"/>
          <w:szCs w:val="21"/>
        </w:rPr>
        <w:t>份，采购代理机构壹份。</w:t>
      </w:r>
    </w:p>
    <w:p w14:paraId="0F37D4FB">
      <w:pPr>
        <w:pStyle w:val="2"/>
        <w:rPr>
          <w:rFonts w:ascii="宋体" w:hAnsi="宋体" w:cs="宋体"/>
          <w:szCs w:val="21"/>
        </w:rPr>
      </w:pPr>
    </w:p>
    <w:p w14:paraId="5A3EAD7E">
      <w:pPr>
        <w:pStyle w:val="3"/>
      </w:pPr>
    </w:p>
    <w:tbl>
      <w:tblPr>
        <w:tblStyle w:val="69"/>
        <w:tblW w:w="8804" w:type="dxa"/>
        <w:jc w:val="center"/>
        <w:tblLayout w:type="fixed"/>
        <w:tblCellMar>
          <w:top w:w="0" w:type="dxa"/>
          <w:left w:w="108" w:type="dxa"/>
          <w:bottom w:w="0" w:type="dxa"/>
          <w:right w:w="108" w:type="dxa"/>
        </w:tblCellMar>
      </w:tblPr>
      <w:tblGrid>
        <w:gridCol w:w="4402"/>
        <w:gridCol w:w="4402"/>
      </w:tblGrid>
      <w:tr w14:paraId="34BE538B">
        <w:tblPrEx>
          <w:tblCellMar>
            <w:top w:w="0" w:type="dxa"/>
            <w:left w:w="108" w:type="dxa"/>
            <w:bottom w:w="0" w:type="dxa"/>
            <w:right w:w="108" w:type="dxa"/>
          </w:tblCellMar>
        </w:tblPrEx>
        <w:trPr>
          <w:trHeight w:val="442" w:hRule="atLeast"/>
          <w:jc w:val="center"/>
        </w:trPr>
        <w:tc>
          <w:tcPr>
            <w:tcW w:w="4402" w:type="dxa"/>
            <w:vAlign w:val="center"/>
          </w:tcPr>
          <w:p w14:paraId="0F92B8B8">
            <w:pPr>
              <w:spacing w:line="440" w:lineRule="exact"/>
              <w:ind w:firstLine="420"/>
              <w:rPr>
                <w:rFonts w:ascii="宋体" w:hAnsi="宋体" w:cs="宋体"/>
                <w:szCs w:val="21"/>
              </w:rPr>
            </w:pPr>
            <w:r>
              <w:rPr>
                <w:rFonts w:hint="eastAsia" w:ascii="宋体" w:hAnsi="宋体" w:cs="宋体"/>
                <w:szCs w:val="21"/>
              </w:rPr>
              <w:t>甲方（盖章）：</w:t>
            </w:r>
          </w:p>
        </w:tc>
        <w:tc>
          <w:tcPr>
            <w:tcW w:w="4402" w:type="dxa"/>
            <w:vAlign w:val="center"/>
          </w:tcPr>
          <w:p w14:paraId="2406758A">
            <w:pPr>
              <w:spacing w:line="440" w:lineRule="exact"/>
              <w:ind w:firstLine="420"/>
              <w:rPr>
                <w:rFonts w:ascii="宋体" w:hAnsi="宋体" w:cs="宋体"/>
                <w:szCs w:val="21"/>
              </w:rPr>
            </w:pPr>
            <w:r>
              <w:rPr>
                <w:rFonts w:hint="eastAsia" w:ascii="宋体" w:hAnsi="宋体" w:cs="宋体"/>
                <w:szCs w:val="21"/>
              </w:rPr>
              <w:t>乙方（盖章）：</w:t>
            </w:r>
          </w:p>
        </w:tc>
      </w:tr>
      <w:tr w14:paraId="593341E3">
        <w:tblPrEx>
          <w:tblCellMar>
            <w:top w:w="0" w:type="dxa"/>
            <w:left w:w="108" w:type="dxa"/>
            <w:bottom w:w="0" w:type="dxa"/>
            <w:right w:w="108" w:type="dxa"/>
          </w:tblCellMar>
        </w:tblPrEx>
        <w:trPr>
          <w:trHeight w:val="459" w:hRule="atLeast"/>
          <w:jc w:val="center"/>
        </w:trPr>
        <w:tc>
          <w:tcPr>
            <w:tcW w:w="4402" w:type="dxa"/>
            <w:vAlign w:val="center"/>
          </w:tcPr>
          <w:p w14:paraId="7C22CC1F">
            <w:pPr>
              <w:spacing w:line="440" w:lineRule="exact"/>
              <w:ind w:firstLine="420"/>
              <w:rPr>
                <w:rFonts w:ascii="宋体" w:hAnsi="宋体" w:cs="宋体"/>
                <w:szCs w:val="21"/>
              </w:rPr>
            </w:pPr>
            <w:r>
              <w:rPr>
                <w:rFonts w:hint="eastAsia" w:ascii="宋体" w:hAnsi="宋体" w:cs="宋体"/>
                <w:szCs w:val="21"/>
              </w:rPr>
              <w:t>法定（授权）代表人（签字）：</w:t>
            </w:r>
          </w:p>
        </w:tc>
        <w:tc>
          <w:tcPr>
            <w:tcW w:w="4402" w:type="dxa"/>
            <w:vAlign w:val="center"/>
          </w:tcPr>
          <w:p w14:paraId="1FB4544B">
            <w:pPr>
              <w:spacing w:line="440" w:lineRule="exact"/>
              <w:ind w:firstLine="420"/>
              <w:rPr>
                <w:rFonts w:ascii="宋体" w:hAnsi="宋体" w:cs="宋体"/>
                <w:szCs w:val="21"/>
              </w:rPr>
            </w:pPr>
            <w:r>
              <w:rPr>
                <w:rFonts w:hint="eastAsia" w:ascii="宋体" w:hAnsi="宋体" w:cs="宋体"/>
                <w:szCs w:val="21"/>
              </w:rPr>
              <w:t>法定（授权）代表人（签字）：</w:t>
            </w:r>
          </w:p>
        </w:tc>
      </w:tr>
      <w:tr w14:paraId="039CDA25">
        <w:tblPrEx>
          <w:tblCellMar>
            <w:top w:w="0" w:type="dxa"/>
            <w:left w:w="108" w:type="dxa"/>
            <w:bottom w:w="0" w:type="dxa"/>
            <w:right w:w="108" w:type="dxa"/>
          </w:tblCellMar>
        </w:tblPrEx>
        <w:trPr>
          <w:trHeight w:val="442" w:hRule="atLeast"/>
          <w:jc w:val="center"/>
        </w:trPr>
        <w:tc>
          <w:tcPr>
            <w:tcW w:w="4402" w:type="dxa"/>
            <w:vAlign w:val="center"/>
          </w:tcPr>
          <w:p w14:paraId="296AE1D9">
            <w:pPr>
              <w:spacing w:line="440" w:lineRule="exact"/>
              <w:ind w:firstLine="420"/>
              <w:rPr>
                <w:rFonts w:ascii="宋体" w:hAnsi="宋体" w:cs="宋体"/>
                <w:szCs w:val="21"/>
              </w:rPr>
            </w:pPr>
            <w:r>
              <w:rPr>
                <w:rFonts w:hint="eastAsia" w:ascii="宋体" w:hAnsi="宋体" w:cs="宋体"/>
                <w:szCs w:val="21"/>
              </w:rPr>
              <w:t>电话：</w:t>
            </w:r>
          </w:p>
        </w:tc>
        <w:tc>
          <w:tcPr>
            <w:tcW w:w="4402" w:type="dxa"/>
            <w:vAlign w:val="center"/>
          </w:tcPr>
          <w:p w14:paraId="5A9344B3">
            <w:pPr>
              <w:spacing w:line="440" w:lineRule="exact"/>
              <w:ind w:firstLine="420"/>
              <w:rPr>
                <w:rFonts w:ascii="宋体" w:hAnsi="宋体" w:cs="宋体"/>
                <w:szCs w:val="21"/>
              </w:rPr>
            </w:pPr>
            <w:r>
              <w:rPr>
                <w:rFonts w:hint="eastAsia" w:ascii="宋体" w:hAnsi="宋体" w:cs="宋体"/>
                <w:szCs w:val="21"/>
              </w:rPr>
              <w:t>电话：</w:t>
            </w:r>
          </w:p>
        </w:tc>
      </w:tr>
      <w:tr w14:paraId="50176A74">
        <w:tblPrEx>
          <w:tblCellMar>
            <w:top w:w="0" w:type="dxa"/>
            <w:left w:w="108" w:type="dxa"/>
            <w:bottom w:w="0" w:type="dxa"/>
            <w:right w:w="108" w:type="dxa"/>
          </w:tblCellMar>
        </w:tblPrEx>
        <w:trPr>
          <w:trHeight w:val="459" w:hRule="atLeast"/>
          <w:jc w:val="center"/>
        </w:trPr>
        <w:tc>
          <w:tcPr>
            <w:tcW w:w="4402" w:type="dxa"/>
            <w:vAlign w:val="center"/>
          </w:tcPr>
          <w:p w14:paraId="25E3742C">
            <w:pPr>
              <w:spacing w:line="440" w:lineRule="exact"/>
              <w:ind w:firstLine="420"/>
              <w:rPr>
                <w:rFonts w:ascii="宋体" w:hAnsi="宋体" w:cs="宋体"/>
                <w:szCs w:val="21"/>
              </w:rPr>
            </w:pPr>
            <w:r>
              <w:rPr>
                <w:rFonts w:hint="eastAsia" w:ascii="宋体" w:hAnsi="宋体" w:cs="宋体"/>
                <w:szCs w:val="21"/>
              </w:rPr>
              <w:t>日期：</w:t>
            </w:r>
          </w:p>
        </w:tc>
        <w:tc>
          <w:tcPr>
            <w:tcW w:w="4402" w:type="dxa"/>
            <w:vAlign w:val="center"/>
          </w:tcPr>
          <w:p w14:paraId="7A8B29B9">
            <w:pPr>
              <w:spacing w:line="440" w:lineRule="exact"/>
              <w:ind w:firstLine="420"/>
              <w:rPr>
                <w:rFonts w:ascii="宋体" w:hAnsi="宋体" w:cs="宋体"/>
                <w:szCs w:val="21"/>
              </w:rPr>
            </w:pPr>
            <w:r>
              <w:rPr>
                <w:rFonts w:hint="eastAsia" w:ascii="宋体" w:hAnsi="宋体" w:cs="宋体"/>
                <w:szCs w:val="21"/>
              </w:rPr>
              <w:t>开户银行：</w:t>
            </w:r>
          </w:p>
        </w:tc>
      </w:tr>
      <w:tr w14:paraId="51942E23">
        <w:tblPrEx>
          <w:tblCellMar>
            <w:top w:w="0" w:type="dxa"/>
            <w:left w:w="108" w:type="dxa"/>
            <w:bottom w:w="0" w:type="dxa"/>
            <w:right w:w="108" w:type="dxa"/>
          </w:tblCellMar>
        </w:tblPrEx>
        <w:trPr>
          <w:trHeight w:val="234" w:hRule="atLeast"/>
          <w:jc w:val="center"/>
        </w:trPr>
        <w:tc>
          <w:tcPr>
            <w:tcW w:w="4402" w:type="dxa"/>
            <w:vAlign w:val="center"/>
          </w:tcPr>
          <w:p w14:paraId="2327A2AD">
            <w:pPr>
              <w:spacing w:line="440" w:lineRule="exact"/>
              <w:ind w:firstLine="420"/>
              <w:rPr>
                <w:rFonts w:ascii="宋体" w:hAnsi="宋体" w:cs="宋体"/>
                <w:szCs w:val="21"/>
              </w:rPr>
            </w:pPr>
          </w:p>
        </w:tc>
        <w:tc>
          <w:tcPr>
            <w:tcW w:w="4402" w:type="dxa"/>
            <w:vAlign w:val="center"/>
          </w:tcPr>
          <w:p w14:paraId="5CC6DF39">
            <w:pPr>
              <w:spacing w:line="440" w:lineRule="exact"/>
              <w:ind w:firstLine="420"/>
              <w:rPr>
                <w:rFonts w:ascii="宋体" w:hAnsi="宋体" w:cs="宋体"/>
                <w:szCs w:val="21"/>
              </w:rPr>
            </w:pPr>
            <w:r>
              <w:rPr>
                <w:rFonts w:hint="eastAsia" w:ascii="宋体" w:hAnsi="宋体" w:cs="宋体"/>
                <w:szCs w:val="21"/>
              </w:rPr>
              <w:t>账号：</w:t>
            </w:r>
          </w:p>
        </w:tc>
      </w:tr>
      <w:tr w14:paraId="17257DF9">
        <w:tblPrEx>
          <w:tblCellMar>
            <w:top w:w="0" w:type="dxa"/>
            <w:left w:w="108" w:type="dxa"/>
            <w:bottom w:w="0" w:type="dxa"/>
            <w:right w:w="108" w:type="dxa"/>
          </w:tblCellMar>
        </w:tblPrEx>
        <w:trPr>
          <w:trHeight w:val="234" w:hRule="atLeast"/>
          <w:jc w:val="center"/>
        </w:trPr>
        <w:tc>
          <w:tcPr>
            <w:tcW w:w="4402" w:type="dxa"/>
            <w:vAlign w:val="center"/>
          </w:tcPr>
          <w:p w14:paraId="1FFFFCB2">
            <w:pPr>
              <w:spacing w:line="440" w:lineRule="exact"/>
              <w:ind w:firstLine="420"/>
              <w:rPr>
                <w:rFonts w:ascii="宋体" w:hAnsi="宋体" w:cs="宋体"/>
                <w:szCs w:val="21"/>
              </w:rPr>
            </w:pPr>
          </w:p>
        </w:tc>
        <w:tc>
          <w:tcPr>
            <w:tcW w:w="4402" w:type="dxa"/>
            <w:vAlign w:val="center"/>
          </w:tcPr>
          <w:p w14:paraId="10A9ECDB">
            <w:pPr>
              <w:spacing w:line="440" w:lineRule="exact"/>
              <w:ind w:firstLine="420"/>
              <w:rPr>
                <w:rFonts w:ascii="宋体" w:hAnsi="宋体" w:cs="宋体"/>
                <w:szCs w:val="21"/>
              </w:rPr>
            </w:pPr>
            <w:r>
              <w:rPr>
                <w:rFonts w:hint="eastAsia" w:ascii="宋体" w:hAnsi="宋体" w:cs="宋体"/>
                <w:szCs w:val="21"/>
              </w:rPr>
              <w:t>日期：</w:t>
            </w:r>
          </w:p>
        </w:tc>
      </w:tr>
    </w:tbl>
    <w:p w14:paraId="62CB45E0">
      <w:pPr>
        <w:pStyle w:val="80"/>
        <w:spacing w:line="360" w:lineRule="auto"/>
        <w:ind w:firstLine="480"/>
        <w:rPr>
          <w:rFonts w:hAnsi="宋体" w:cs="宋体"/>
          <w:szCs w:val="21"/>
        </w:rPr>
      </w:pPr>
    </w:p>
    <w:p w14:paraId="03C0E39E">
      <w:pPr>
        <w:pStyle w:val="80"/>
        <w:spacing w:line="360" w:lineRule="auto"/>
        <w:ind w:firstLine="480"/>
        <w:rPr>
          <w:rFonts w:hAnsi="宋体" w:cs="宋体"/>
          <w:szCs w:val="21"/>
        </w:rPr>
      </w:pPr>
    </w:p>
    <w:p w14:paraId="3C195BBE">
      <w:pPr>
        <w:pStyle w:val="80"/>
        <w:spacing w:line="360" w:lineRule="auto"/>
        <w:ind w:firstLine="480"/>
        <w:rPr>
          <w:rFonts w:hAnsi="宋体" w:cs="宋体"/>
          <w:szCs w:val="21"/>
        </w:rPr>
      </w:pPr>
    </w:p>
    <w:p w14:paraId="3DFBCD56">
      <w:pPr>
        <w:rPr>
          <w:rFonts w:hAnsi="宋体" w:cs="宋体"/>
          <w:szCs w:val="21"/>
        </w:rPr>
      </w:pPr>
    </w:p>
    <w:p w14:paraId="48FEF95F">
      <w:pPr>
        <w:rPr>
          <w:rFonts w:hAnsi="宋体" w:cs="宋体"/>
          <w:szCs w:val="21"/>
        </w:rPr>
      </w:pPr>
    </w:p>
    <w:p w14:paraId="07EA90C0">
      <w:pPr>
        <w:rPr>
          <w:rFonts w:hAnsi="宋体" w:cs="宋体"/>
          <w:szCs w:val="21"/>
        </w:rPr>
      </w:pPr>
    </w:p>
    <w:p w14:paraId="41F6EE98">
      <w:pPr>
        <w:rPr>
          <w:rFonts w:hAnsi="宋体" w:cs="宋体"/>
          <w:szCs w:val="21"/>
        </w:rPr>
      </w:pPr>
    </w:p>
    <w:p w14:paraId="0878ADF8">
      <w:pPr>
        <w:rPr>
          <w:rFonts w:hAnsi="宋体" w:cs="宋体"/>
          <w:szCs w:val="21"/>
        </w:rPr>
      </w:pPr>
    </w:p>
    <w:p w14:paraId="0CC3601D">
      <w:pPr>
        <w:rPr>
          <w:rFonts w:hAnsi="宋体" w:cs="宋体"/>
          <w:szCs w:val="21"/>
        </w:rPr>
      </w:pPr>
    </w:p>
    <w:p w14:paraId="11771B19">
      <w:pPr>
        <w:rPr>
          <w:rFonts w:hAnsi="宋体" w:cs="宋体"/>
          <w:szCs w:val="21"/>
        </w:rPr>
      </w:pPr>
    </w:p>
    <w:p w14:paraId="0DF5ACEB">
      <w:pPr>
        <w:rPr>
          <w:rFonts w:hAnsi="宋体" w:cs="宋体"/>
          <w:szCs w:val="21"/>
        </w:rPr>
      </w:pPr>
    </w:p>
    <w:p w14:paraId="1FC6B2E3">
      <w:pPr>
        <w:pStyle w:val="313"/>
        <w:numPr>
          <w:ilvl w:val="0"/>
          <w:numId w:val="12"/>
        </w:numPr>
        <w:adjustRightInd w:val="0"/>
        <w:snapToGrid w:val="0"/>
        <w:spacing w:before="0" w:after="0" w:line="360" w:lineRule="auto"/>
        <w:rPr>
          <w:rFonts w:cs="宋体"/>
          <w:b/>
          <w:bCs/>
          <w:color w:val="auto"/>
          <w:sz w:val="32"/>
          <w:szCs w:val="32"/>
        </w:rPr>
      </w:pPr>
      <w:bookmarkStart w:id="54" w:name="_Toc11075"/>
      <w:bookmarkStart w:id="55" w:name="_Toc1623"/>
      <w:bookmarkStart w:id="56" w:name="_Toc24992"/>
      <w:bookmarkStart w:id="57" w:name="_Toc31964"/>
      <w:bookmarkStart w:id="58" w:name="_Toc3519"/>
      <w:bookmarkStart w:id="59" w:name="_Toc8163"/>
      <w:r>
        <w:rPr>
          <w:rFonts w:hint="eastAsia" w:cs="宋体"/>
          <w:b/>
          <w:bCs/>
          <w:color w:val="auto"/>
          <w:sz w:val="32"/>
          <w:szCs w:val="32"/>
        </w:rPr>
        <w:t>附件格式</w:t>
      </w:r>
      <w:bookmarkEnd w:id="54"/>
      <w:bookmarkEnd w:id="55"/>
      <w:bookmarkEnd w:id="56"/>
      <w:bookmarkEnd w:id="57"/>
      <w:bookmarkEnd w:id="58"/>
      <w:bookmarkEnd w:id="59"/>
    </w:p>
    <w:p w14:paraId="5003A9BD">
      <w:pPr>
        <w:adjustRightInd w:val="0"/>
        <w:snapToGrid w:val="0"/>
        <w:spacing w:line="360" w:lineRule="auto"/>
        <w:rPr>
          <w:rFonts w:ascii="宋体" w:hAnsi="宋体" w:cs="宋体"/>
          <w:b/>
          <w:bCs/>
          <w:spacing w:val="20"/>
        </w:rPr>
      </w:pPr>
      <w:r>
        <w:rPr>
          <w:rFonts w:hint="eastAsia" w:ascii="宋体" w:hAnsi="宋体" w:cs="宋体"/>
          <w:b/>
          <w:bCs/>
        </w:rPr>
        <w:t>附件1：</w:t>
      </w:r>
      <w:r>
        <w:rPr>
          <w:rFonts w:hint="eastAsia" w:ascii="宋体" w:hAnsi="宋体" w:cs="宋体"/>
          <w:b/>
          <w:bCs/>
          <w:spacing w:val="20"/>
        </w:rPr>
        <w:t>磋商声明书</w:t>
      </w:r>
    </w:p>
    <w:p w14:paraId="7BB3E5FB">
      <w:pPr>
        <w:adjustRightInd w:val="0"/>
        <w:snapToGrid w:val="0"/>
        <w:spacing w:line="360" w:lineRule="auto"/>
        <w:jc w:val="center"/>
        <w:rPr>
          <w:rFonts w:ascii="宋体" w:hAnsi="宋体" w:cs="宋体"/>
          <w:b/>
          <w:bCs/>
          <w:spacing w:val="20"/>
        </w:rPr>
      </w:pPr>
      <w:r>
        <w:rPr>
          <w:rFonts w:hint="eastAsia" w:ascii="宋体" w:hAnsi="宋体" w:cs="宋体"/>
          <w:b/>
          <w:bCs/>
          <w:spacing w:val="20"/>
        </w:rPr>
        <w:t>磋商声明书</w:t>
      </w:r>
    </w:p>
    <w:p w14:paraId="0DA31E2D">
      <w:pPr>
        <w:adjustRightInd w:val="0"/>
        <w:snapToGrid w:val="0"/>
        <w:spacing w:line="360" w:lineRule="auto"/>
        <w:rPr>
          <w:rFonts w:ascii="宋体" w:hAnsi="宋体" w:cs="宋体"/>
        </w:rPr>
      </w:pPr>
      <w:r>
        <w:rPr>
          <w:rFonts w:hint="eastAsia" w:ascii="宋体" w:hAnsi="宋体" w:cs="宋体"/>
        </w:rPr>
        <w:t>苏州市创杰招投标咨询服务有限公司：</w:t>
      </w:r>
    </w:p>
    <w:p w14:paraId="2ED83BD0">
      <w:pPr>
        <w:adjustRightInd w:val="0"/>
        <w:snapToGrid w:val="0"/>
        <w:spacing w:line="360" w:lineRule="auto"/>
        <w:ind w:firstLine="420" w:firstLineChars="200"/>
        <w:rPr>
          <w:rFonts w:ascii="宋体" w:hAnsi="宋体" w:cs="宋体"/>
        </w:rPr>
      </w:pPr>
      <w:r>
        <w:rPr>
          <w:rFonts w:hint="eastAsia" w:ascii="宋体" w:hAnsi="宋体" w:cs="宋体"/>
        </w:rPr>
        <w:t>我们收到你们</w:t>
      </w:r>
      <w:r>
        <w:rPr>
          <w:rFonts w:hint="eastAsia" w:ascii="宋体" w:hAnsi="宋体" w:cs="宋体"/>
          <w:bCs/>
          <w:szCs w:val="22"/>
          <w:lang w:eastAsia="zh-CN"/>
        </w:rPr>
        <w:t>JSZC-320509-CJZB-C2025-0142</w:t>
      </w:r>
      <w:r>
        <w:rPr>
          <w:rFonts w:hint="eastAsia" w:ascii="宋体" w:hAnsi="宋体" w:cs="宋体"/>
          <w:bCs/>
          <w:szCs w:val="22"/>
        </w:rPr>
        <w:t>号</w:t>
      </w:r>
      <w:r>
        <w:rPr>
          <w:rFonts w:hint="eastAsia" w:ascii="宋体" w:hAnsi="宋体" w:cs="宋体"/>
        </w:rPr>
        <w:t>磋商采购文件，经仔细阅读和研究，我们决定参加磋商。</w:t>
      </w:r>
    </w:p>
    <w:p w14:paraId="3603C94E">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rPr>
        <w:t>1、我们愿意按照采购文件的一切要求，提供本项目服务，磋商响应报价包含</w:t>
      </w:r>
      <w:r>
        <w:rPr>
          <w:rFonts w:hint="eastAsia" w:ascii="宋体" w:hAnsi="宋体" w:cs="宋体"/>
          <w:kern w:val="0"/>
        </w:rPr>
        <w:t>完成本项目服务所需全部费用。</w:t>
      </w:r>
      <w:r>
        <w:rPr>
          <w:rFonts w:hint="eastAsia" w:ascii="宋体" w:hAnsi="宋体" w:cs="宋体"/>
        </w:rPr>
        <w:t>我们保证成交后不会对成交价格提出任何异议，更不会以任何理由要求采购单位针对成交范围的价款要求额外补偿。不会以不了解采购文件、合同文件为由或曲解、片面理解采购文件、合同文件或割裂采购文件、合同文件，断章取义，向采购单位提出任何补偿要求。</w:t>
      </w:r>
    </w:p>
    <w:p w14:paraId="6EDB3B01">
      <w:pPr>
        <w:adjustRightInd w:val="0"/>
        <w:snapToGrid w:val="0"/>
        <w:spacing w:line="360" w:lineRule="auto"/>
        <w:ind w:firstLine="420" w:firstLineChars="200"/>
        <w:rPr>
          <w:rFonts w:ascii="宋体" w:hAnsi="宋体" w:cs="宋体"/>
        </w:rPr>
      </w:pPr>
      <w:r>
        <w:rPr>
          <w:rFonts w:hint="eastAsia" w:ascii="宋体" w:hAnsi="宋体" w:cs="宋体"/>
          <w:lang w:val="zh-CN"/>
        </w:rPr>
        <w:t>2、如果我们的投标被接受，我们将严格履行采购文件中规定的每一项要求，保证按期、按质、按量履行合同义务，完成</w:t>
      </w:r>
      <w:r>
        <w:rPr>
          <w:rFonts w:hint="eastAsia" w:ascii="宋体" w:hAnsi="宋体" w:cs="宋体"/>
        </w:rPr>
        <w:t>成交</w:t>
      </w:r>
      <w:r>
        <w:rPr>
          <w:rFonts w:hint="eastAsia" w:ascii="宋体" w:hAnsi="宋体" w:cs="宋体"/>
          <w:lang w:val="zh-CN"/>
        </w:rPr>
        <w:t>项目的全部服务工作</w:t>
      </w:r>
      <w:r>
        <w:rPr>
          <w:rFonts w:hint="eastAsia" w:ascii="宋体" w:hAnsi="宋体" w:cs="宋体"/>
          <w:szCs w:val="21"/>
        </w:rPr>
        <w:t>。</w:t>
      </w:r>
    </w:p>
    <w:p w14:paraId="7A9E35AD">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3、我们同意按采购文件中的规定，本</w:t>
      </w:r>
      <w:r>
        <w:rPr>
          <w:rFonts w:hint="eastAsia" w:ascii="宋体" w:hAnsi="宋体" w:cs="宋体"/>
        </w:rPr>
        <w:t>响应文件</w:t>
      </w:r>
      <w:r>
        <w:rPr>
          <w:rFonts w:hint="eastAsia" w:ascii="宋体" w:hAnsi="宋体" w:cs="宋体"/>
          <w:lang w:val="zh-CN"/>
        </w:rPr>
        <w:t>的有效期限为开标后</w:t>
      </w:r>
      <w:r>
        <w:rPr>
          <w:rFonts w:hint="eastAsia" w:ascii="宋体" w:hAnsi="宋体" w:cs="宋体"/>
        </w:rPr>
        <w:t>45</w:t>
      </w:r>
      <w:r>
        <w:rPr>
          <w:rFonts w:hint="eastAsia" w:ascii="宋体" w:hAnsi="宋体" w:cs="宋体"/>
          <w:lang w:val="zh-CN"/>
        </w:rPr>
        <w:t>天。</w:t>
      </w:r>
    </w:p>
    <w:p w14:paraId="5C847210">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4、我们愿意提供</w:t>
      </w:r>
      <w:r>
        <w:rPr>
          <w:rFonts w:hint="eastAsia" w:ascii="宋体" w:hAnsi="宋体" w:cs="宋体"/>
        </w:rPr>
        <w:t>采购单位</w:t>
      </w:r>
      <w:r>
        <w:rPr>
          <w:rFonts w:hint="eastAsia" w:ascii="宋体" w:hAnsi="宋体" w:cs="宋体"/>
          <w:lang w:val="zh-CN"/>
        </w:rPr>
        <w:t>在采购文件中要求的所有资料，也同意向贵方提供贵方可能另外要求的与其投标有关的任何证据或资料。</w:t>
      </w:r>
    </w:p>
    <w:p w14:paraId="7CCD2BD3">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5、我们愿意遵守</w:t>
      </w:r>
      <w:r>
        <w:rPr>
          <w:rFonts w:hint="eastAsia" w:ascii="宋体" w:hAnsi="宋体" w:cs="宋体"/>
        </w:rPr>
        <w:t>采购公告</w:t>
      </w:r>
      <w:r>
        <w:rPr>
          <w:rFonts w:hint="eastAsia" w:ascii="宋体" w:hAnsi="宋体" w:cs="宋体"/>
          <w:lang w:val="zh-CN"/>
        </w:rPr>
        <w:t>及采购文件中所列的收费标准。</w:t>
      </w:r>
    </w:p>
    <w:p w14:paraId="0BA39981">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6、我们承诺该项投标在开标后的全过程中保持有效，不作任何更改和变动。我们同意</w:t>
      </w:r>
      <w:r>
        <w:rPr>
          <w:rFonts w:hint="eastAsia" w:ascii="宋体" w:hAnsi="宋体" w:cs="宋体"/>
        </w:rPr>
        <w:t>成交</w:t>
      </w:r>
      <w:r>
        <w:rPr>
          <w:rFonts w:hint="eastAsia" w:ascii="宋体" w:hAnsi="宋体" w:cs="宋体"/>
          <w:lang w:val="zh-CN"/>
        </w:rPr>
        <w:t>后若不履行响应文件的内容要求和各项承诺及义务的即被视为违约，其</w:t>
      </w:r>
      <w:r>
        <w:rPr>
          <w:rFonts w:hint="eastAsia" w:ascii="宋体" w:hAnsi="宋体" w:cs="宋体"/>
        </w:rPr>
        <w:t>成交</w:t>
      </w:r>
      <w:r>
        <w:rPr>
          <w:rFonts w:hint="eastAsia" w:ascii="宋体" w:hAnsi="宋体" w:cs="宋体"/>
          <w:lang w:val="zh-CN"/>
        </w:rPr>
        <w:t>资格将被取消。</w:t>
      </w:r>
    </w:p>
    <w:p w14:paraId="1B1470BB">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7、我们同意</w:t>
      </w:r>
      <w:r>
        <w:rPr>
          <w:rFonts w:hint="eastAsia" w:ascii="宋体" w:hAnsi="宋体" w:cs="宋体"/>
        </w:rPr>
        <w:t>成交后</w:t>
      </w:r>
      <w:r>
        <w:rPr>
          <w:rFonts w:hint="eastAsia" w:ascii="宋体" w:hAnsi="宋体" w:cs="宋体"/>
          <w:lang w:val="zh-CN"/>
        </w:rPr>
        <w:t>若无法按约定条款履行义务等行为，采购单位有权取消我们的</w:t>
      </w:r>
      <w:r>
        <w:rPr>
          <w:rFonts w:hint="eastAsia" w:ascii="宋体" w:hAnsi="宋体" w:cs="宋体"/>
        </w:rPr>
        <w:t>成交</w:t>
      </w:r>
      <w:r>
        <w:rPr>
          <w:rFonts w:hint="eastAsia" w:ascii="宋体" w:hAnsi="宋体" w:cs="宋体"/>
          <w:lang w:val="zh-CN"/>
        </w:rPr>
        <w:t>资格，并可就因我方未能履约而导致采购方损失的向我方进行索赔。</w:t>
      </w:r>
    </w:p>
    <w:p w14:paraId="1A0A9AA9">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8、我们保证全部响应文件内容真实有效，若有虚假，我公司愿意承担与此相关的一切责任。</w:t>
      </w:r>
    </w:p>
    <w:p w14:paraId="4BABA7B7">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9、如果我们</w:t>
      </w:r>
      <w:r>
        <w:rPr>
          <w:rFonts w:hint="eastAsia" w:ascii="宋体" w:hAnsi="宋体" w:cs="宋体"/>
        </w:rPr>
        <w:t>成交</w:t>
      </w:r>
      <w:r>
        <w:rPr>
          <w:rFonts w:hint="eastAsia" w:ascii="宋体" w:hAnsi="宋体" w:cs="宋体"/>
          <w:lang w:val="zh-CN"/>
        </w:rPr>
        <w:t>，我们愿意按</w:t>
      </w:r>
      <w:r>
        <w:rPr>
          <w:rFonts w:hint="eastAsia" w:ascii="宋体" w:hAnsi="宋体" w:cs="宋体"/>
        </w:rPr>
        <w:t>采购文件</w:t>
      </w:r>
      <w:r>
        <w:rPr>
          <w:rFonts w:hint="eastAsia" w:ascii="宋体" w:hAnsi="宋体" w:cs="宋体"/>
          <w:lang w:val="zh-CN"/>
        </w:rPr>
        <w:t>规定的收费标准支付</w:t>
      </w:r>
      <w:r>
        <w:rPr>
          <w:rFonts w:hint="eastAsia" w:ascii="宋体" w:hAnsi="宋体" w:cs="宋体"/>
        </w:rPr>
        <w:t>成交</w:t>
      </w:r>
      <w:r>
        <w:rPr>
          <w:rFonts w:hint="eastAsia" w:ascii="宋体" w:hAnsi="宋体" w:cs="宋体"/>
          <w:lang w:val="zh-CN"/>
        </w:rPr>
        <w:t>服务费，逾期按中国人民银行公布的同期人民币贷款最高利率计付利息；</w:t>
      </w:r>
    </w:p>
    <w:p w14:paraId="5798DE28">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10、与本投标有关的通讯地址：</w:t>
      </w:r>
    </w:p>
    <w:p w14:paraId="5D42BE24">
      <w:pPr>
        <w:autoSpaceDE w:val="0"/>
        <w:autoSpaceDN w:val="0"/>
        <w:adjustRightInd w:val="0"/>
        <w:snapToGrid w:val="0"/>
        <w:spacing w:line="360" w:lineRule="auto"/>
        <w:ind w:firstLine="420" w:firstLineChars="200"/>
        <w:rPr>
          <w:rFonts w:ascii="宋体" w:hAnsi="宋体" w:cs="宋体"/>
          <w:u w:val="single"/>
          <w:lang w:val="zh-CN"/>
        </w:rPr>
      </w:pPr>
      <w:r>
        <w:rPr>
          <w:rFonts w:hint="eastAsia" w:ascii="宋体" w:hAnsi="宋体" w:cs="宋体"/>
          <w:lang w:val="zh-CN"/>
        </w:rPr>
        <w:t>单位： 联系人：</w:t>
      </w:r>
    </w:p>
    <w:p w14:paraId="223D163F">
      <w:pPr>
        <w:autoSpaceDE w:val="0"/>
        <w:autoSpaceDN w:val="0"/>
        <w:adjustRightInd w:val="0"/>
        <w:snapToGrid w:val="0"/>
        <w:spacing w:line="360" w:lineRule="auto"/>
        <w:ind w:firstLine="420" w:firstLineChars="200"/>
        <w:rPr>
          <w:rFonts w:ascii="宋体" w:hAnsi="宋体" w:cs="宋体"/>
          <w:u w:val="single"/>
          <w:lang w:val="zh-CN"/>
        </w:rPr>
      </w:pPr>
      <w:r>
        <w:rPr>
          <w:rFonts w:hint="eastAsia" w:ascii="宋体" w:hAnsi="宋体" w:cs="宋体"/>
          <w:lang w:val="zh-CN"/>
        </w:rPr>
        <w:t>地址： 邮政编码：</w:t>
      </w:r>
    </w:p>
    <w:p w14:paraId="7DCF6E31">
      <w:pPr>
        <w:autoSpaceDE w:val="0"/>
        <w:autoSpaceDN w:val="0"/>
        <w:adjustRightInd w:val="0"/>
        <w:snapToGrid w:val="0"/>
        <w:spacing w:line="360" w:lineRule="auto"/>
        <w:ind w:firstLine="420" w:firstLineChars="200"/>
        <w:rPr>
          <w:rFonts w:ascii="宋体" w:hAnsi="宋体" w:cs="宋体"/>
          <w:u w:val="single"/>
          <w:lang w:val="zh-CN"/>
        </w:rPr>
      </w:pPr>
      <w:r>
        <w:rPr>
          <w:rFonts w:hint="eastAsia" w:ascii="宋体" w:hAnsi="宋体" w:cs="宋体"/>
          <w:lang w:val="zh-CN"/>
        </w:rPr>
        <w:t>联系电话： 传真：</w:t>
      </w:r>
    </w:p>
    <w:p w14:paraId="4971FCC2">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响应单位：（单位</w:t>
      </w:r>
      <w:r>
        <w:rPr>
          <w:rFonts w:hint="eastAsia" w:ascii="宋体" w:hAnsi="宋体" w:cs="宋体"/>
        </w:rPr>
        <w:t>签章</w:t>
      </w:r>
      <w:r>
        <w:rPr>
          <w:rFonts w:hint="eastAsia" w:ascii="宋体" w:hAnsi="宋体" w:cs="宋体"/>
          <w:lang w:val="zh-CN"/>
        </w:rPr>
        <w:t>）</w:t>
      </w:r>
    </w:p>
    <w:p w14:paraId="41D96954">
      <w:pPr>
        <w:autoSpaceDE w:val="0"/>
        <w:autoSpaceDN w:val="0"/>
        <w:adjustRightInd w:val="0"/>
        <w:snapToGrid w:val="0"/>
        <w:spacing w:line="360" w:lineRule="auto"/>
        <w:ind w:firstLine="420" w:firstLineChars="200"/>
        <w:rPr>
          <w:rFonts w:ascii="宋体" w:hAnsi="宋体" w:cs="宋体"/>
          <w:lang w:val="zh-CN"/>
        </w:rPr>
      </w:pPr>
      <w:r>
        <w:rPr>
          <w:rFonts w:hint="eastAsia" w:ascii="宋体" w:hAnsi="宋体" w:cs="宋体"/>
          <w:lang w:val="zh-CN"/>
        </w:rPr>
        <w:t>年     月     日</w:t>
      </w:r>
    </w:p>
    <w:p w14:paraId="11687CCC">
      <w:pPr>
        <w:pStyle w:val="19"/>
        <w:pageBreakBefore/>
        <w:overflowPunct w:val="0"/>
        <w:snapToGrid w:val="0"/>
        <w:spacing w:line="360" w:lineRule="auto"/>
        <w:ind w:firstLine="0"/>
        <w:rPr>
          <w:rFonts w:ascii="宋体" w:hAnsi="宋体" w:eastAsia="宋体" w:cs="宋体"/>
          <w:b/>
          <w:bCs/>
          <w:sz w:val="21"/>
          <w:szCs w:val="21"/>
        </w:rPr>
      </w:pPr>
      <w:r>
        <w:rPr>
          <w:rFonts w:hint="eastAsia" w:ascii="宋体" w:hAnsi="宋体" w:eastAsia="宋体" w:cs="宋体"/>
          <w:b/>
          <w:bCs/>
          <w:sz w:val="21"/>
          <w:szCs w:val="21"/>
        </w:rPr>
        <w:t>附件2：（磋商响应单位）法人授权委托书</w:t>
      </w:r>
    </w:p>
    <w:p w14:paraId="2A5A6ABD">
      <w:pPr>
        <w:pStyle w:val="19"/>
        <w:overflowPunct w:val="0"/>
        <w:snapToGrid w:val="0"/>
        <w:spacing w:line="360" w:lineRule="auto"/>
        <w:ind w:firstLine="0"/>
        <w:rPr>
          <w:rFonts w:ascii="宋体" w:hAnsi="宋体" w:eastAsia="宋体" w:cs="宋体"/>
          <w:b/>
          <w:bCs/>
          <w:sz w:val="21"/>
          <w:szCs w:val="21"/>
        </w:rPr>
      </w:pPr>
    </w:p>
    <w:p w14:paraId="3BBAACF3">
      <w:pPr>
        <w:pStyle w:val="19"/>
        <w:overflowPunct w:val="0"/>
        <w:snapToGrid w:val="0"/>
        <w:spacing w:line="360" w:lineRule="auto"/>
        <w:jc w:val="center"/>
        <w:rPr>
          <w:rFonts w:ascii="宋体" w:hAnsi="宋体" w:eastAsia="宋体" w:cs="宋体"/>
          <w:b/>
          <w:bCs/>
          <w:sz w:val="21"/>
          <w:szCs w:val="21"/>
        </w:rPr>
      </w:pPr>
    </w:p>
    <w:p w14:paraId="528D0FA2">
      <w:pPr>
        <w:pStyle w:val="19"/>
        <w:overflowPunct w:val="0"/>
        <w:snapToGrid w:val="0"/>
        <w:spacing w:line="360" w:lineRule="auto"/>
        <w:jc w:val="center"/>
        <w:rPr>
          <w:rFonts w:ascii="宋体" w:hAnsi="宋体" w:eastAsia="宋体" w:cs="宋体"/>
          <w:b/>
          <w:bCs/>
          <w:sz w:val="21"/>
          <w:szCs w:val="21"/>
        </w:rPr>
      </w:pPr>
      <w:r>
        <w:rPr>
          <w:rFonts w:hint="eastAsia" w:ascii="宋体" w:hAnsi="宋体" w:eastAsia="宋体" w:cs="宋体"/>
          <w:b/>
          <w:bCs/>
          <w:sz w:val="21"/>
          <w:szCs w:val="21"/>
        </w:rPr>
        <w:t>法人授权委托书</w:t>
      </w:r>
    </w:p>
    <w:p w14:paraId="635221B6">
      <w:pPr>
        <w:pStyle w:val="19"/>
        <w:overflowPunct w:val="0"/>
        <w:snapToGrid w:val="0"/>
        <w:spacing w:line="360" w:lineRule="auto"/>
        <w:rPr>
          <w:rFonts w:ascii="宋体" w:hAnsi="宋体" w:eastAsia="宋体" w:cs="宋体"/>
          <w:sz w:val="21"/>
          <w:szCs w:val="21"/>
        </w:rPr>
      </w:pPr>
    </w:p>
    <w:p w14:paraId="0CF86E5D">
      <w:pPr>
        <w:spacing w:line="360" w:lineRule="auto"/>
        <w:ind w:firstLine="420"/>
        <w:rPr>
          <w:rFonts w:ascii="宋体" w:hAnsi="宋体"/>
          <w:szCs w:val="21"/>
        </w:rPr>
      </w:pPr>
      <w:r>
        <w:rPr>
          <w:rFonts w:hint="eastAsia" w:ascii="宋体" w:hAnsi="宋体"/>
          <w:szCs w:val="21"/>
        </w:rPr>
        <w:t xml:space="preserve">本授权书声明： </w:t>
      </w:r>
      <w:r>
        <w:rPr>
          <w:rFonts w:hint="eastAsia" w:ascii="宋体" w:hAnsi="宋体"/>
          <w:szCs w:val="21"/>
          <w:u w:val="single"/>
        </w:rPr>
        <w:t xml:space="preserve">（供应商名称） </w:t>
      </w:r>
      <w:r>
        <w:rPr>
          <w:rFonts w:hint="eastAsia" w:ascii="宋体" w:hAnsi="宋体"/>
          <w:szCs w:val="21"/>
        </w:rPr>
        <w:t xml:space="preserve">授权 </w:t>
      </w:r>
      <w:r>
        <w:rPr>
          <w:rFonts w:hint="eastAsia" w:ascii="宋体" w:hAnsi="宋体"/>
          <w:szCs w:val="21"/>
          <w:u w:val="single"/>
        </w:rPr>
        <w:t>（被授权人的姓名）_</w:t>
      </w:r>
      <w:r>
        <w:rPr>
          <w:rFonts w:hint="eastAsia" w:ascii="宋体" w:hAnsi="宋体"/>
          <w:szCs w:val="21"/>
        </w:rPr>
        <w:t>为我方授权代表（即代理人），参加</w:t>
      </w:r>
      <w:r>
        <w:rPr>
          <w:rFonts w:hint="eastAsia" w:ascii="宋体" w:hAnsi="宋体"/>
          <w:szCs w:val="21"/>
          <w:u w:val="single"/>
        </w:rPr>
        <w:t>苏州市创杰招投标咨询服务有限公司</w:t>
      </w:r>
      <w:r>
        <w:rPr>
          <w:rFonts w:hint="eastAsia" w:ascii="宋体" w:hAnsi="宋体"/>
          <w:szCs w:val="21"/>
        </w:rPr>
        <w:t>组织实施的编号为</w:t>
      </w:r>
      <w:r>
        <w:rPr>
          <w:rFonts w:hint="eastAsia" w:ascii="宋体" w:hAnsi="宋体"/>
          <w:szCs w:val="21"/>
          <w:u w:val="single"/>
        </w:rPr>
        <w:t xml:space="preserve">   （采购编号）   </w:t>
      </w:r>
      <w:r>
        <w:rPr>
          <w:rFonts w:hint="eastAsia" w:ascii="宋体" w:hAnsi="宋体"/>
          <w:szCs w:val="21"/>
        </w:rPr>
        <w:t>的竞争性磋商采购。代理人在本次招标活动过程、合同签订及处理有关事宜所作出的全部意思表示（包括签署的全部文件），我司均予以承认并由我司承担相应法律后果。</w:t>
      </w:r>
    </w:p>
    <w:p w14:paraId="1F7A6E83">
      <w:pPr>
        <w:spacing w:line="360" w:lineRule="auto"/>
        <w:ind w:firstLine="420"/>
        <w:rPr>
          <w:rFonts w:ascii="宋体" w:hAnsi="宋体"/>
          <w:szCs w:val="21"/>
        </w:rPr>
      </w:pPr>
      <w:r>
        <w:rPr>
          <w:rFonts w:hint="eastAsia" w:ascii="宋体" w:hAnsi="宋体"/>
          <w:szCs w:val="21"/>
        </w:rPr>
        <w:t>如我司需撤销该代理人授权或更换代理人的，必须另行向贵方提交相应正式书面文件，并经贵方确认送达后方可实施。代理人撤销授权或更换完成之前所作的各项意思表示不受撤销或更换的影响，我司仍予以承认。</w:t>
      </w:r>
    </w:p>
    <w:p w14:paraId="42A1824C">
      <w:pPr>
        <w:spacing w:line="360" w:lineRule="auto"/>
        <w:ind w:firstLine="420"/>
        <w:rPr>
          <w:rFonts w:ascii="宋体" w:hAnsi="宋体"/>
          <w:szCs w:val="21"/>
        </w:rPr>
      </w:pPr>
      <w:r>
        <w:rPr>
          <w:rFonts w:hint="eastAsia" w:ascii="宋体" w:hAnsi="宋体"/>
          <w:szCs w:val="21"/>
        </w:rPr>
        <w:t>本授权委托书有效期自委托书作出之日起至本项目合同履行完毕之日止。</w:t>
      </w:r>
    </w:p>
    <w:p w14:paraId="06EF2D35">
      <w:pPr>
        <w:spacing w:line="360" w:lineRule="auto"/>
        <w:ind w:firstLine="420"/>
        <w:rPr>
          <w:rFonts w:ascii="宋体" w:hAnsi="宋体"/>
          <w:szCs w:val="21"/>
        </w:rPr>
      </w:pPr>
      <w:r>
        <w:rPr>
          <w:rFonts w:hint="eastAsia" w:ascii="宋体" w:hAnsi="宋体"/>
          <w:szCs w:val="21"/>
        </w:rPr>
        <w:t>代理人无转委托权。</w:t>
      </w:r>
    </w:p>
    <w:p w14:paraId="0F2FF06E">
      <w:pPr>
        <w:spacing w:line="360" w:lineRule="auto"/>
        <w:ind w:firstLine="420"/>
        <w:rPr>
          <w:rFonts w:ascii="宋体" w:hAnsi="宋体"/>
          <w:szCs w:val="21"/>
        </w:rPr>
      </w:pPr>
      <w:r>
        <w:rPr>
          <w:rFonts w:hint="eastAsia" w:ascii="宋体" w:hAnsi="宋体"/>
          <w:szCs w:val="21"/>
        </w:rPr>
        <w:t xml:space="preserve">被授权人身份证号码： 。    </w:t>
      </w:r>
    </w:p>
    <w:p w14:paraId="382541E6">
      <w:pPr>
        <w:spacing w:line="360" w:lineRule="auto"/>
        <w:ind w:firstLine="420"/>
        <w:rPr>
          <w:rFonts w:ascii="宋体" w:hAnsi="宋体"/>
          <w:szCs w:val="21"/>
        </w:rPr>
      </w:pPr>
      <w:r>
        <w:rPr>
          <w:rFonts w:hint="eastAsia" w:ascii="宋体" w:hAnsi="宋体"/>
          <w:szCs w:val="21"/>
        </w:rPr>
        <w:t>被授权人联系电话：</w:t>
      </w:r>
      <w:r>
        <w:rPr>
          <w:rFonts w:hint="eastAsia" w:ascii="宋体" w:hAnsi="宋体"/>
          <w:szCs w:val="21"/>
          <w:u w:val="single"/>
        </w:rPr>
        <w:t xml:space="preserve">（手机）                </w:t>
      </w:r>
      <w:r>
        <w:rPr>
          <w:rFonts w:hint="eastAsia" w:ascii="宋体" w:hAnsi="宋体"/>
          <w:szCs w:val="21"/>
        </w:rPr>
        <w:t xml:space="preserve">。          </w:t>
      </w:r>
    </w:p>
    <w:p w14:paraId="621A8DC2">
      <w:pPr>
        <w:spacing w:line="360" w:lineRule="auto"/>
        <w:ind w:firstLine="420"/>
        <w:rPr>
          <w:rFonts w:ascii="宋体" w:hAnsi="宋体"/>
          <w:szCs w:val="21"/>
        </w:rPr>
      </w:pPr>
    </w:p>
    <w:p w14:paraId="591E155E">
      <w:pPr>
        <w:spacing w:line="360" w:lineRule="auto"/>
        <w:ind w:firstLine="420" w:firstLineChars="200"/>
        <w:rPr>
          <w:rFonts w:ascii="宋体" w:hAnsi="宋体"/>
          <w:szCs w:val="21"/>
        </w:rPr>
      </w:pPr>
      <w:r>
        <w:rPr>
          <w:rFonts w:hint="eastAsia" w:ascii="宋体" w:hAnsi="宋体" w:cs="宋体"/>
          <w:szCs w:val="21"/>
        </w:rPr>
        <w:t>单位名称</w:t>
      </w:r>
      <w:r>
        <w:rPr>
          <w:rFonts w:hint="eastAsia" w:ascii="宋体" w:hAnsi="宋体"/>
          <w:szCs w:val="21"/>
        </w:rPr>
        <w:t xml:space="preserve">：（签章）                                    </w:t>
      </w:r>
    </w:p>
    <w:p w14:paraId="01C376B8">
      <w:pPr>
        <w:pStyle w:val="19"/>
        <w:overflowPunct w:val="0"/>
        <w:snapToGrid w:val="0"/>
        <w:spacing w:line="360" w:lineRule="auto"/>
        <w:rPr>
          <w:rFonts w:ascii="宋体" w:hAnsi="宋体" w:eastAsia="宋体" w:cs="宋体"/>
          <w:sz w:val="21"/>
          <w:szCs w:val="21"/>
        </w:rPr>
      </w:pPr>
      <w:r>
        <w:rPr>
          <w:rFonts w:hint="eastAsia" w:ascii="宋体" w:hAnsi="宋体" w:eastAsia="宋体" w:cs="宋体"/>
          <w:sz w:val="21"/>
          <w:szCs w:val="21"/>
        </w:rPr>
        <w:t>日期：　　　　年　　  月　　  日</w:t>
      </w:r>
    </w:p>
    <w:p w14:paraId="2F4FD55D">
      <w:pPr>
        <w:adjustRightInd w:val="0"/>
        <w:snapToGrid w:val="0"/>
        <w:spacing w:line="360" w:lineRule="auto"/>
        <w:ind w:right="480" w:firstLine="420"/>
        <w:rPr>
          <w:rFonts w:ascii="宋体" w:hAnsi="宋体" w:cs="宋体"/>
        </w:rPr>
      </w:pPr>
    </w:p>
    <w:p w14:paraId="5DF0B37A">
      <w:pPr>
        <w:pStyle w:val="19"/>
        <w:overflowPunct w:val="0"/>
        <w:spacing w:line="360" w:lineRule="auto"/>
        <w:ind w:firstLineChars="200"/>
        <w:rPr>
          <w:rFonts w:ascii="宋体" w:hAnsi="宋体" w:eastAsia="宋体" w:cs="宋体"/>
          <w:sz w:val="21"/>
        </w:rPr>
      </w:pPr>
    </w:p>
    <w:p w14:paraId="13FA5ECE">
      <w:pPr>
        <w:pStyle w:val="19"/>
        <w:overflowPunct w:val="0"/>
        <w:spacing w:line="360" w:lineRule="auto"/>
        <w:ind w:firstLineChars="200"/>
        <w:rPr>
          <w:rFonts w:ascii="宋体" w:hAnsi="宋体" w:eastAsia="宋体" w:cs="宋体"/>
          <w:sz w:val="21"/>
        </w:rPr>
      </w:pPr>
      <w:r>
        <w:rPr>
          <w:rFonts w:hint="eastAsia" w:ascii="宋体" w:hAnsi="宋体" w:eastAsia="宋体" w:cs="宋体"/>
          <w:sz w:val="21"/>
        </w:rPr>
        <w:t>附：法人代表、授权代表的身份证正反面复印件</w:t>
      </w:r>
    </w:p>
    <w:tbl>
      <w:tblPr>
        <w:tblStyle w:val="69"/>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8565"/>
      </w:tblGrid>
      <w:tr w14:paraId="36BAD9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46" w:hRule="atLeast"/>
          <w:jc w:val="center"/>
        </w:trPr>
        <w:tc>
          <w:tcPr>
            <w:tcW w:w="856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14:paraId="36274BD0">
            <w:pPr>
              <w:pStyle w:val="62"/>
              <w:spacing w:beforeAutospacing="0" w:afterAutospacing="0" w:line="360" w:lineRule="auto"/>
              <w:ind w:firstLine="422"/>
              <w:jc w:val="center"/>
              <w:rPr>
                <w:rFonts w:cs="宋体"/>
                <w:kern w:val="2"/>
                <w:sz w:val="21"/>
              </w:rPr>
            </w:pPr>
            <w:r>
              <w:rPr>
                <w:rFonts w:hint="eastAsia" w:cs="宋体"/>
                <w:kern w:val="2"/>
                <w:sz w:val="21"/>
              </w:rPr>
              <w:t> </w:t>
            </w:r>
          </w:p>
          <w:p w14:paraId="6A758063">
            <w:pPr>
              <w:pStyle w:val="62"/>
              <w:spacing w:beforeAutospacing="0" w:afterAutospacing="0" w:line="360" w:lineRule="auto"/>
              <w:jc w:val="center"/>
              <w:rPr>
                <w:rFonts w:cs="宋体"/>
                <w:kern w:val="2"/>
                <w:sz w:val="21"/>
              </w:rPr>
            </w:pPr>
            <w:r>
              <w:rPr>
                <w:rFonts w:hint="eastAsia" w:cs="宋体"/>
                <w:kern w:val="2"/>
                <w:sz w:val="21"/>
              </w:rPr>
              <w:t>要求：真实、有效、清晰</w:t>
            </w:r>
          </w:p>
          <w:p w14:paraId="371644B6">
            <w:pPr>
              <w:pStyle w:val="62"/>
              <w:spacing w:beforeAutospacing="0" w:afterAutospacing="0" w:line="360" w:lineRule="auto"/>
              <w:jc w:val="center"/>
              <w:rPr>
                <w:rFonts w:cs="宋体"/>
                <w:kern w:val="2"/>
                <w:sz w:val="21"/>
              </w:rPr>
            </w:pPr>
            <w:r>
              <w:rPr>
                <w:rFonts w:hint="eastAsia" w:cs="宋体"/>
                <w:kern w:val="2"/>
                <w:sz w:val="21"/>
              </w:rPr>
              <w:t> </w:t>
            </w:r>
          </w:p>
        </w:tc>
      </w:tr>
    </w:tbl>
    <w:p w14:paraId="7F1D55EF">
      <w:pPr>
        <w:adjustRightInd w:val="0"/>
        <w:snapToGrid w:val="0"/>
        <w:spacing w:line="360" w:lineRule="auto"/>
        <w:ind w:right="480"/>
        <w:rPr>
          <w:rFonts w:ascii="宋体" w:hAnsi="宋体" w:cs="宋体"/>
        </w:rPr>
      </w:pPr>
    </w:p>
    <w:p w14:paraId="4A8544B0">
      <w:pPr>
        <w:adjustRightInd w:val="0"/>
        <w:snapToGrid w:val="0"/>
        <w:spacing w:line="360" w:lineRule="auto"/>
        <w:ind w:right="480"/>
        <w:rPr>
          <w:rFonts w:ascii="宋体" w:hAnsi="宋体" w:cs="宋体"/>
        </w:rPr>
      </w:pPr>
    </w:p>
    <w:p w14:paraId="4D9F2094">
      <w:pPr>
        <w:adjustRightInd w:val="0"/>
        <w:snapToGrid w:val="0"/>
        <w:spacing w:line="360" w:lineRule="auto"/>
        <w:ind w:right="480"/>
        <w:rPr>
          <w:rFonts w:ascii="宋体" w:hAnsi="宋体" w:cs="宋体"/>
        </w:rPr>
      </w:pPr>
    </w:p>
    <w:p w14:paraId="7FF2812A">
      <w:pPr>
        <w:adjustRightInd w:val="0"/>
        <w:snapToGrid w:val="0"/>
        <w:spacing w:line="360" w:lineRule="auto"/>
        <w:ind w:right="480"/>
        <w:rPr>
          <w:rFonts w:ascii="宋体" w:hAnsi="宋体" w:cs="宋体"/>
        </w:rPr>
      </w:pPr>
    </w:p>
    <w:p w14:paraId="46FB11FA">
      <w:pPr>
        <w:adjustRightInd w:val="0"/>
        <w:snapToGrid w:val="0"/>
        <w:spacing w:line="360" w:lineRule="auto"/>
        <w:ind w:right="480"/>
        <w:rPr>
          <w:rFonts w:ascii="宋体" w:hAnsi="宋体" w:cs="宋体"/>
        </w:rPr>
      </w:pPr>
    </w:p>
    <w:p w14:paraId="0943F170">
      <w:pPr>
        <w:adjustRightInd w:val="0"/>
        <w:snapToGrid w:val="0"/>
        <w:spacing w:line="360" w:lineRule="auto"/>
        <w:ind w:right="480"/>
        <w:rPr>
          <w:rFonts w:ascii="宋体" w:hAnsi="宋体" w:cs="宋体"/>
        </w:rPr>
      </w:pPr>
    </w:p>
    <w:p w14:paraId="629E0185">
      <w:pPr>
        <w:adjustRightInd w:val="0"/>
        <w:snapToGrid w:val="0"/>
        <w:spacing w:line="360" w:lineRule="auto"/>
        <w:ind w:right="480"/>
        <w:rPr>
          <w:rFonts w:ascii="宋体" w:hAnsi="宋体" w:cs="宋体"/>
          <w:b/>
          <w:bCs/>
        </w:rPr>
      </w:pPr>
    </w:p>
    <w:p w14:paraId="7A139091">
      <w:pPr>
        <w:adjustRightInd w:val="0"/>
        <w:snapToGrid w:val="0"/>
        <w:spacing w:line="360" w:lineRule="auto"/>
        <w:ind w:right="480"/>
        <w:rPr>
          <w:rFonts w:ascii="宋体" w:hAnsi="宋体" w:cs="宋体"/>
          <w:b/>
          <w:bCs/>
        </w:rPr>
      </w:pPr>
    </w:p>
    <w:p w14:paraId="0452809E">
      <w:pPr>
        <w:adjustRightInd w:val="0"/>
        <w:snapToGrid w:val="0"/>
        <w:spacing w:line="360" w:lineRule="auto"/>
        <w:ind w:right="480"/>
        <w:rPr>
          <w:rFonts w:ascii="宋体" w:hAnsi="宋体" w:cs="宋体"/>
          <w:b/>
          <w:bCs/>
        </w:rPr>
      </w:pPr>
      <w:r>
        <w:rPr>
          <w:rFonts w:hint="eastAsia" w:ascii="宋体" w:hAnsi="宋体" w:cs="宋体"/>
          <w:b/>
          <w:bCs/>
        </w:rPr>
        <w:t>附件3：磋商响应报价表</w:t>
      </w:r>
    </w:p>
    <w:p w14:paraId="6A955D13">
      <w:pPr>
        <w:adjustRightInd w:val="0"/>
        <w:snapToGrid w:val="0"/>
        <w:spacing w:line="360" w:lineRule="auto"/>
        <w:jc w:val="center"/>
        <w:rPr>
          <w:rFonts w:ascii="宋体" w:hAnsi="宋体" w:cs="宋体"/>
          <w:b/>
          <w:bCs/>
        </w:rPr>
      </w:pPr>
      <w:r>
        <w:rPr>
          <w:rFonts w:hint="eastAsia" w:ascii="宋体" w:hAnsi="宋体" w:cs="宋体"/>
          <w:b/>
          <w:bCs/>
        </w:rPr>
        <w:t>磋商响应报价表</w:t>
      </w:r>
    </w:p>
    <w:p w14:paraId="24A3269C">
      <w:pPr>
        <w:adjustRightInd w:val="0"/>
        <w:snapToGrid w:val="0"/>
        <w:spacing w:line="360" w:lineRule="auto"/>
        <w:jc w:val="left"/>
        <w:rPr>
          <w:rFonts w:ascii="宋体" w:hAnsi="宋体" w:cs="宋体"/>
        </w:rPr>
      </w:pPr>
    </w:p>
    <w:p w14:paraId="505BA74B">
      <w:pPr>
        <w:adjustRightInd w:val="0"/>
        <w:snapToGrid w:val="0"/>
        <w:spacing w:line="360" w:lineRule="auto"/>
        <w:jc w:val="left"/>
        <w:rPr>
          <w:rFonts w:ascii="宋体" w:hAnsi="宋体" w:cs="宋体"/>
        </w:rPr>
      </w:pPr>
      <w:r>
        <w:rPr>
          <w:rFonts w:hint="eastAsia" w:ascii="宋体" w:hAnsi="宋体" w:cs="宋体"/>
        </w:rPr>
        <w:t>磋商项目名称：         磋商编号：</w:t>
      </w:r>
      <w:r>
        <w:rPr>
          <w:rFonts w:hint="eastAsia" w:ascii="宋体" w:hAnsi="宋体" w:cs="宋体"/>
          <w:bCs/>
          <w:szCs w:val="22"/>
          <w:lang w:eastAsia="zh-CN"/>
        </w:rPr>
        <w:t>JSZC-320509-CJZB-C2025-0142</w:t>
      </w:r>
      <w:r>
        <w:rPr>
          <w:rFonts w:hint="eastAsia" w:ascii="宋体" w:hAnsi="宋体" w:cs="宋体"/>
          <w:bCs/>
          <w:szCs w:val="22"/>
        </w:rPr>
        <w:t>号</w:t>
      </w:r>
    </w:p>
    <w:tbl>
      <w:tblPr>
        <w:tblStyle w:val="69"/>
        <w:tblW w:w="8880" w:type="dxa"/>
        <w:tblInd w:w="2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1"/>
        <w:gridCol w:w="2194"/>
        <w:gridCol w:w="3715"/>
        <w:gridCol w:w="2100"/>
      </w:tblGrid>
      <w:tr w14:paraId="6D956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871" w:type="dxa"/>
            <w:tcBorders>
              <w:top w:val="single" w:color="auto" w:sz="4" w:space="0"/>
              <w:left w:val="single" w:color="auto" w:sz="4" w:space="0"/>
              <w:bottom w:val="single" w:color="auto" w:sz="4" w:space="0"/>
              <w:right w:val="single" w:color="auto" w:sz="4" w:space="0"/>
            </w:tcBorders>
            <w:vAlign w:val="center"/>
          </w:tcPr>
          <w:p w14:paraId="4B7F9EC5">
            <w:pPr>
              <w:adjustRightInd w:val="0"/>
              <w:snapToGrid w:val="0"/>
              <w:spacing w:line="360" w:lineRule="auto"/>
              <w:jc w:val="center"/>
              <w:rPr>
                <w:rFonts w:ascii="宋体" w:hAnsi="宋体" w:cs="宋体"/>
                <w:spacing w:val="20"/>
                <w:szCs w:val="21"/>
              </w:rPr>
            </w:pPr>
            <w:r>
              <w:rPr>
                <w:rFonts w:hint="eastAsia" w:ascii="宋体" w:hAnsi="宋体" w:cs="宋体"/>
                <w:spacing w:val="20"/>
                <w:szCs w:val="21"/>
                <w:lang w:val="zh-CN"/>
              </w:rPr>
              <w:t>序号</w:t>
            </w:r>
          </w:p>
        </w:tc>
        <w:tc>
          <w:tcPr>
            <w:tcW w:w="2194" w:type="dxa"/>
            <w:tcBorders>
              <w:top w:val="single" w:color="auto" w:sz="4" w:space="0"/>
              <w:left w:val="single" w:color="auto" w:sz="4" w:space="0"/>
              <w:bottom w:val="single" w:color="auto" w:sz="4" w:space="0"/>
              <w:right w:val="single" w:color="auto" w:sz="4" w:space="0"/>
            </w:tcBorders>
            <w:vAlign w:val="center"/>
          </w:tcPr>
          <w:p w14:paraId="6D4D9AB5">
            <w:pPr>
              <w:adjustRightInd w:val="0"/>
              <w:snapToGrid w:val="0"/>
              <w:spacing w:line="360" w:lineRule="auto"/>
              <w:jc w:val="center"/>
              <w:rPr>
                <w:rFonts w:ascii="宋体" w:hAnsi="宋体" w:cs="宋体"/>
                <w:spacing w:val="20"/>
                <w:szCs w:val="21"/>
              </w:rPr>
            </w:pPr>
            <w:r>
              <w:rPr>
                <w:rFonts w:hint="eastAsia" w:ascii="宋体" w:hAnsi="宋体" w:cs="宋体"/>
                <w:spacing w:val="20"/>
                <w:szCs w:val="21"/>
                <w:lang w:val="zh-CN"/>
              </w:rPr>
              <w:t>项目名称</w:t>
            </w:r>
          </w:p>
        </w:tc>
        <w:tc>
          <w:tcPr>
            <w:tcW w:w="3715" w:type="dxa"/>
            <w:tcBorders>
              <w:top w:val="single" w:color="auto" w:sz="4" w:space="0"/>
              <w:left w:val="single" w:color="auto" w:sz="4" w:space="0"/>
              <w:bottom w:val="single" w:color="auto" w:sz="4" w:space="0"/>
              <w:right w:val="single" w:color="auto" w:sz="4" w:space="0"/>
            </w:tcBorders>
            <w:vAlign w:val="center"/>
          </w:tcPr>
          <w:p w14:paraId="6DBBF1A6">
            <w:pPr>
              <w:adjustRightInd w:val="0"/>
              <w:snapToGrid w:val="0"/>
              <w:spacing w:line="360" w:lineRule="auto"/>
              <w:jc w:val="center"/>
              <w:rPr>
                <w:rFonts w:ascii="宋体" w:hAnsi="宋体" w:cs="宋体"/>
                <w:spacing w:val="20"/>
                <w:szCs w:val="21"/>
              </w:rPr>
            </w:pPr>
            <w:r>
              <w:rPr>
                <w:rFonts w:hint="eastAsia" w:ascii="宋体" w:hAnsi="宋体" w:cs="宋体"/>
                <w:spacing w:val="20"/>
                <w:szCs w:val="21"/>
              </w:rPr>
              <w:t>磋商响应总报价（元）</w:t>
            </w:r>
          </w:p>
        </w:tc>
        <w:tc>
          <w:tcPr>
            <w:tcW w:w="2100" w:type="dxa"/>
            <w:tcBorders>
              <w:top w:val="single" w:color="auto" w:sz="4" w:space="0"/>
              <w:left w:val="single" w:color="auto" w:sz="4" w:space="0"/>
              <w:bottom w:val="single" w:color="auto" w:sz="4" w:space="0"/>
              <w:right w:val="single" w:color="auto" w:sz="4" w:space="0"/>
            </w:tcBorders>
            <w:vAlign w:val="center"/>
          </w:tcPr>
          <w:p w14:paraId="7BE419BA">
            <w:pPr>
              <w:adjustRightInd w:val="0"/>
              <w:snapToGrid w:val="0"/>
              <w:spacing w:line="360" w:lineRule="auto"/>
              <w:jc w:val="center"/>
              <w:rPr>
                <w:rFonts w:ascii="宋体" w:hAnsi="宋体" w:cs="宋体"/>
                <w:spacing w:val="20"/>
                <w:szCs w:val="21"/>
              </w:rPr>
            </w:pPr>
            <w:r>
              <w:rPr>
                <w:rFonts w:hint="eastAsia" w:ascii="宋体" w:hAnsi="宋体" w:cs="宋体"/>
                <w:spacing w:val="20"/>
                <w:szCs w:val="21"/>
              </w:rPr>
              <w:t>服务期限</w:t>
            </w:r>
          </w:p>
        </w:tc>
      </w:tr>
      <w:tr w14:paraId="32D7EB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871" w:type="dxa"/>
            <w:tcBorders>
              <w:top w:val="single" w:color="auto" w:sz="4" w:space="0"/>
              <w:left w:val="single" w:color="auto" w:sz="4" w:space="0"/>
              <w:bottom w:val="single" w:color="auto" w:sz="4" w:space="0"/>
              <w:right w:val="single" w:color="auto" w:sz="4" w:space="0"/>
            </w:tcBorders>
            <w:vAlign w:val="center"/>
          </w:tcPr>
          <w:p w14:paraId="54182606">
            <w:pPr>
              <w:adjustRightInd w:val="0"/>
              <w:snapToGrid w:val="0"/>
              <w:spacing w:line="360" w:lineRule="auto"/>
              <w:jc w:val="center"/>
              <w:rPr>
                <w:rFonts w:ascii="宋体" w:hAnsi="宋体" w:cs="宋体"/>
                <w:spacing w:val="20"/>
                <w:szCs w:val="21"/>
              </w:rPr>
            </w:pPr>
            <w:r>
              <w:rPr>
                <w:rFonts w:hint="eastAsia" w:ascii="宋体" w:hAnsi="宋体" w:cs="宋体"/>
                <w:spacing w:val="20"/>
                <w:szCs w:val="21"/>
              </w:rPr>
              <w:t>1</w:t>
            </w:r>
          </w:p>
        </w:tc>
        <w:tc>
          <w:tcPr>
            <w:tcW w:w="2194" w:type="dxa"/>
            <w:tcBorders>
              <w:top w:val="single" w:color="auto" w:sz="4" w:space="0"/>
              <w:left w:val="single" w:color="auto" w:sz="4" w:space="0"/>
              <w:bottom w:val="single" w:color="auto" w:sz="4" w:space="0"/>
              <w:right w:val="single" w:color="auto" w:sz="4" w:space="0"/>
            </w:tcBorders>
            <w:vAlign w:val="center"/>
          </w:tcPr>
          <w:p w14:paraId="725DFA59">
            <w:pPr>
              <w:adjustRightInd w:val="0"/>
              <w:snapToGrid w:val="0"/>
              <w:spacing w:line="360" w:lineRule="auto"/>
              <w:rPr>
                <w:rFonts w:ascii="宋体" w:hAnsi="宋体" w:cs="宋体"/>
                <w:szCs w:val="21"/>
                <w:lang w:val="zh-CN"/>
              </w:rPr>
            </w:pPr>
          </w:p>
        </w:tc>
        <w:tc>
          <w:tcPr>
            <w:tcW w:w="3715" w:type="dxa"/>
            <w:tcBorders>
              <w:top w:val="single" w:color="auto" w:sz="4" w:space="0"/>
              <w:left w:val="single" w:color="auto" w:sz="4" w:space="0"/>
              <w:bottom w:val="single" w:color="auto" w:sz="4" w:space="0"/>
              <w:right w:val="single" w:color="auto" w:sz="4" w:space="0"/>
            </w:tcBorders>
            <w:vAlign w:val="center"/>
          </w:tcPr>
          <w:p w14:paraId="39557A86">
            <w:pPr>
              <w:adjustRightInd w:val="0"/>
              <w:snapToGrid w:val="0"/>
              <w:spacing w:line="360" w:lineRule="auto"/>
              <w:rPr>
                <w:rFonts w:ascii="宋体" w:hAnsi="宋体" w:cs="宋体"/>
                <w:szCs w:val="21"/>
                <w:lang w:val="zh-CN"/>
              </w:rPr>
            </w:pPr>
          </w:p>
        </w:tc>
        <w:tc>
          <w:tcPr>
            <w:tcW w:w="2100" w:type="dxa"/>
            <w:tcBorders>
              <w:top w:val="single" w:color="auto" w:sz="4" w:space="0"/>
              <w:left w:val="single" w:color="auto" w:sz="4" w:space="0"/>
              <w:bottom w:val="single" w:color="auto" w:sz="4" w:space="0"/>
              <w:right w:val="single" w:color="auto" w:sz="4" w:space="0"/>
            </w:tcBorders>
          </w:tcPr>
          <w:p w14:paraId="6C8CFB0C">
            <w:pPr>
              <w:adjustRightInd w:val="0"/>
              <w:snapToGrid w:val="0"/>
              <w:spacing w:line="360" w:lineRule="auto"/>
              <w:jc w:val="center"/>
              <w:rPr>
                <w:rFonts w:ascii="宋体" w:hAnsi="宋体" w:cs="宋体"/>
                <w:spacing w:val="20"/>
                <w:szCs w:val="21"/>
              </w:rPr>
            </w:pPr>
            <w:r>
              <w:rPr>
                <w:rFonts w:hint="eastAsia" w:ascii="宋体" w:hAnsi="宋体" w:cs="宋体"/>
                <w:spacing w:val="20"/>
                <w:szCs w:val="21"/>
              </w:rPr>
              <w:t>1年</w:t>
            </w:r>
          </w:p>
        </w:tc>
      </w:tr>
      <w:tr w14:paraId="0E80C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880" w:type="dxa"/>
            <w:gridSpan w:val="4"/>
            <w:tcBorders>
              <w:top w:val="nil"/>
              <w:left w:val="single" w:color="auto" w:sz="4" w:space="0"/>
              <w:bottom w:val="single" w:color="auto" w:sz="4" w:space="0"/>
              <w:right w:val="single" w:color="auto" w:sz="4" w:space="0"/>
            </w:tcBorders>
            <w:vAlign w:val="bottom"/>
          </w:tcPr>
          <w:p w14:paraId="6CA1DCBB">
            <w:pPr>
              <w:adjustRightInd w:val="0"/>
              <w:snapToGrid w:val="0"/>
              <w:spacing w:line="360" w:lineRule="auto"/>
              <w:rPr>
                <w:rFonts w:ascii="宋体" w:hAnsi="宋体" w:cs="宋体"/>
                <w:spacing w:val="20"/>
                <w:szCs w:val="21"/>
              </w:rPr>
            </w:pPr>
            <w:r>
              <w:rPr>
                <w:rFonts w:hint="eastAsia" w:ascii="宋体" w:hAnsi="宋体" w:cs="宋体"/>
                <w:spacing w:val="20"/>
                <w:szCs w:val="21"/>
              </w:rPr>
              <w:t>磋商响应总报价</w:t>
            </w:r>
            <w:r>
              <w:rPr>
                <w:rFonts w:hint="eastAsia" w:ascii="宋体" w:hAnsi="宋体" w:cs="宋体"/>
                <w:spacing w:val="20"/>
                <w:szCs w:val="21"/>
                <w:lang w:val="zh-CN"/>
              </w:rPr>
              <w:t>（人民币大写）：</w:t>
            </w:r>
          </w:p>
        </w:tc>
      </w:tr>
    </w:tbl>
    <w:p w14:paraId="28F6BE7D">
      <w:pPr>
        <w:pStyle w:val="19"/>
        <w:overflowPunct w:val="0"/>
        <w:snapToGrid w:val="0"/>
        <w:spacing w:line="360" w:lineRule="auto"/>
        <w:ind w:firstLineChars="200"/>
        <w:rPr>
          <w:rFonts w:ascii="宋体" w:hAnsi="宋体" w:eastAsia="宋体" w:cs="宋体"/>
          <w:sz w:val="21"/>
          <w:szCs w:val="21"/>
        </w:rPr>
      </w:pPr>
    </w:p>
    <w:p w14:paraId="30E6A974">
      <w:pPr>
        <w:pStyle w:val="19"/>
        <w:overflowPunct w:val="0"/>
        <w:snapToGrid w:val="0"/>
        <w:spacing w:line="360" w:lineRule="auto"/>
        <w:ind w:firstLineChars="200"/>
        <w:rPr>
          <w:rFonts w:ascii="宋体" w:hAnsi="宋体" w:eastAsia="宋体" w:cs="宋体"/>
          <w:sz w:val="21"/>
          <w:szCs w:val="21"/>
        </w:rPr>
      </w:pPr>
    </w:p>
    <w:p w14:paraId="0150B49D">
      <w:pPr>
        <w:adjustRightInd w:val="0"/>
        <w:snapToGrid w:val="0"/>
        <w:spacing w:line="360" w:lineRule="auto"/>
        <w:rPr>
          <w:rFonts w:ascii="宋体" w:hAnsi="宋体" w:cs="宋体"/>
          <w:spacing w:val="20"/>
        </w:rPr>
      </w:pPr>
      <w:r>
        <w:rPr>
          <w:rFonts w:hint="eastAsia" w:ascii="宋体" w:hAnsi="宋体" w:cs="宋体"/>
          <w:spacing w:val="20"/>
        </w:rPr>
        <w:t xml:space="preserve">磋商响应单位（签章）： </w:t>
      </w:r>
    </w:p>
    <w:p w14:paraId="42F29CDA">
      <w:pPr>
        <w:adjustRightInd w:val="0"/>
        <w:snapToGrid w:val="0"/>
        <w:spacing w:line="360" w:lineRule="auto"/>
        <w:rPr>
          <w:rFonts w:ascii="宋体" w:hAnsi="宋体" w:cs="宋体"/>
          <w:spacing w:val="20"/>
        </w:rPr>
      </w:pPr>
      <w:r>
        <w:rPr>
          <w:rFonts w:hint="eastAsia" w:ascii="宋体" w:hAnsi="宋体" w:cs="宋体"/>
          <w:spacing w:val="20"/>
        </w:rPr>
        <w:t>日期：</w:t>
      </w:r>
    </w:p>
    <w:p w14:paraId="44D94F0B">
      <w:pPr>
        <w:adjustRightInd w:val="0"/>
        <w:snapToGrid w:val="0"/>
        <w:spacing w:line="360" w:lineRule="auto"/>
        <w:jc w:val="center"/>
        <w:rPr>
          <w:rFonts w:ascii="宋体" w:hAnsi="宋体" w:cs="宋体"/>
          <w:b/>
          <w:bCs/>
        </w:rPr>
      </w:pPr>
    </w:p>
    <w:p w14:paraId="76D27144">
      <w:pPr>
        <w:pStyle w:val="35"/>
        <w:widowControl/>
        <w:adjustRightInd w:val="0"/>
        <w:snapToGrid w:val="0"/>
        <w:spacing w:line="360" w:lineRule="auto"/>
        <w:jc w:val="left"/>
        <w:rPr>
          <w:rFonts w:hAnsi="宋体" w:eastAsia="宋体" w:cs="宋体"/>
          <w:b/>
          <w:bCs/>
          <w:sz w:val="21"/>
          <w:szCs w:val="21"/>
        </w:rPr>
      </w:pPr>
    </w:p>
    <w:p w14:paraId="2744A48C">
      <w:pPr>
        <w:pStyle w:val="35"/>
        <w:widowControl/>
        <w:adjustRightInd w:val="0"/>
        <w:snapToGrid w:val="0"/>
        <w:spacing w:line="360" w:lineRule="auto"/>
        <w:jc w:val="left"/>
        <w:rPr>
          <w:rFonts w:hAnsi="宋体" w:eastAsia="宋体" w:cs="宋体"/>
          <w:b/>
          <w:bCs/>
          <w:sz w:val="21"/>
          <w:szCs w:val="21"/>
        </w:rPr>
      </w:pPr>
    </w:p>
    <w:p w14:paraId="3740830B">
      <w:pPr>
        <w:pStyle w:val="35"/>
        <w:widowControl/>
        <w:adjustRightInd w:val="0"/>
        <w:snapToGrid w:val="0"/>
        <w:spacing w:line="360" w:lineRule="auto"/>
        <w:jc w:val="left"/>
        <w:rPr>
          <w:rFonts w:hAnsi="宋体" w:eastAsia="宋体" w:cs="宋体"/>
          <w:b/>
          <w:bCs/>
          <w:sz w:val="21"/>
          <w:szCs w:val="21"/>
        </w:rPr>
      </w:pPr>
    </w:p>
    <w:p w14:paraId="16AE90E1">
      <w:pPr>
        <w:pStyle w:val="35"/>
        <w:widowControl/>
        <w:adjustRightInd w:val="0"/>
        <w:snapToGrid w:val="0"/>
        <w:spacing w:line="360" w:lineRule="auto"/>
        <w:jc w:val="left"/>
        <w:rPr>
          <w:rFonts w:hAnsi="宋体" w:eastAsia="宋体" w:cs="宋体"/>
          <w:b/>
          <w:bCs/>
          <w:sz w:val="21"/>
          <w:szCs w:val="21"/>
        </w:rPr>
      </w:pPr>
    </w:p>
    <w:p w14:paraId="0F13E02B">
      <w:pPr>
        <w:pStyle w:val="35"/>
        <w:widowControl/>
        <w:adjustRightInd w:val="0"/>
        <w:snapToGrid w:val="0"/>
        <w:spacing w:line="360" w:lineRule="auto"/>
        <w:jc w:val="left"/>
        <w:rPr>
          <w:rFonts w:hAnsi="宋体" w:eastAsia="宋体" w:cs="宋体"/>
          <w:b/>
          <w:bCs/>
          <w:sz w:val="21"/>
          <w:szCs w:val="21"/>
        </w:rPr>
      </w:pPr>
    </w:p>
    <w:p w14:paraId="7508E7D4">
      <w:pPr>
        <w:pStyle w:val="35"/>
        <w:widowControl/>
        <w:adjustRightInd w:val="0"/>
        <w:snapToGrid w:val="0"/>
        <w:spacing w:line="360" w:lineRule="auto"/>
        <w:jc w:val="left"/>
        <w:rPr>
          <w:rFonts w:hAnsi="宋体" w:eastAsia="宋体" w:cs="宋体"/>
          <w:b/>
          <w:bCs/>
          <w:sz w:val="21"/>
          <w:szCs w:val="21"/>
        </w:rPr>
      </w:pPr>
    </w:p>
    <w:p w14:paraId="57592948">
      <w:pPr>
        <w:pStyle w:val="35"/>
        <w:widowControl/>
        <w:adjustRightInd w:val="0"/>
        <w:snapToGrid w:val="0"/>
        <w:spacing w:line="360" w:lineRule="auto"/>
        <w:jc w:val="left"/>
        <w:rPr>
          <w:rFonts w:hAnsi="宋体" w:eastAsia="宋体" w:cs="宋体"/>
          <w:b/>
          <w:bCs/>
          <w:sz w:val="21"/>
          <w:szCs w:val="21"/>
        </w:rPr>
      </w:pPr>
    </w:p>
    <w:p w14:paraId="3B0A77BA">
      <w:pPr>
        <w:pStyle w:val="35"/>
        <w:widowControl/>
        <w:adjustRightInd w:val="0"/>
        <w:snapToGrid w:val="0"/>
        <w:spacing w:line="360" w:lineRule="auto"/>
        <w:jc w:val="left"/>
        <w:rPr>
          <w:rFonts w:hAnsi="宋体" w:eastAsia="宋体" w:cs="宋体"/>
          <w:b/>
          <w:bCs/>
          <w:sz w:val="21"/>
          <w:szCs w:val="21"/>
        </w:rPr>
      </w:pPr>
    </w:p>
    <w:p w14:paraId="63E28AA9">
      <w:pPr>
        <w:pStyle w:val="35"/>
        <w:widowControl/>
        <w:adjustRightInd w:val="0"/>
        <w:snapToGrid w:val="0"/>
        <w:spacing w:line="360" w:lineRule="auto"/>
        <w:jc w:val="left"/>
        <w:rPr>
          <w:rFonts w:hAnsi="宋体" w:eastAsia="宋体" w:cs="宋体"/>
          <w:b/>
          <w:bCs/>
          <w:sz w:val="21"/>
          <w:szCs w:val="21"/>
        </w:rPr>
      </w:pPr>
    </w:p>
    <w:p w14:paraId="7D9710C5">
      <w:pPr>
        <w:pStyle w:val="35"/>
        <w:widowControl/>
        <w:adjustRightInd w:val="0"/>
        <w:snapToGrid w:val="0"/>
        <w:spacing w:line="360" w:lineRule="auto"/>
        <w:jc w:val="left"/>
        <w:rPr>
          <w:rFonts w:hAnsi="宋体" w:eastAsia="宋体" w:cs="宋体"/>
          <w:b/>
          <w:bCs/>
          <w:sz w:val="21"/>
          <w:szCs w:val="21"/>
        </w:rPr>
      </w:pPr>
    </w:p>
    <w:p w14:paraId="448CA789">
      <w:pPr>
        <w:pStyle w:val="35"/>
        <w:widowControl/>
        <w:adjustRightInd w:val="0"/>
        <w:snapToGrid w:val="0"/>
        <w:spacing w:line="360" w:lineRule="auto"/>
        <w:jc w:val="left"/>
        <w:rPr>
          <w:rFonts w:hAnsi="宋体" w:eastAsia="宋体" w:cs="宋体"/>
          <w:b/>
          <w:bCs/>
          <w:sz w:val="21"/>
          <w:szCs w:val="21"/>
        </w:rPr>
      </w:pPr>
    </w:p>
    <w:p w14:paraId="7ACD4918">
      <w:pPr>
        <w:pStyle w:val="35"/>
        <w:widowControl/>
        <w:adjustRightInd w:val="0"/>
        <w:snapToGrid w:val="0"/>
        <w:spacing w:line="360" w:lineRule="auto"/>
        <w:jc w:val="left"/>
        <w:rPr>
          <w:rFonts w:hAnsi="宋体" w:eastAsia="宋体" w:cs="宋体"/>
          <w:b/>
          <w:bCs/>
          <w:sz w:val="21"/>
          <w:szCs w:val="21"/>
        </w:rPr>
      </w:pPr>
    </w:p>
    <w:p w14:paraId="065CEA46">
      <w:pPr>
        <w:pStyle w:val="35"/>
        <w:widowControl/>
        <w:adjustRightInd w:val="0"/>
        <w:snapToGrid w:val="0"/>
        <w:spacing w:line="360" w:lineRule="auto"/>
        <w:jc w:val="left"/>
        <w:rPr>
          <w:rFonts w:hAnsi="宋体" w:eastAsia="宋体" w:cs="宋体"/>
          <w:b/>
          <w:bCs/>
          <w:sz w:val="21"/>
          <w:szCs w:val="21"/>
        </w:rPr>
      </w:pPr>
    </w:p>
    <w:p w14:paraId="4C5D64BE">
      <w:pPr>
        <w:pStyle w:val="35"/>
        <w:widowControl/>
        <w:adjustRightInd w:val="0"/>
        <w:snapToGrid w:val="0"/>
        <w:spacing w:line="360" w:lineRule="auto"/>
        <w:jc w:val="left"/>
        <w:rPr>
          <w:rFonts w:hAnsi="宋体" w:eastAsia="宋体" w:cs="宋体"/>
          <w:b/>
          <w:bCs/>
          <w:sz w:val="21"/>
          <w:szCs w:val="21"/>
        </w:rPr>
      </w:pPr>
    </w:p>
    <w:p w14:paraId="4A993876">
      <w:pPr>
        <w:pStyle w:val="35"/>
        <w:widowControl/>
        <w:adjustRightInd w:val="0"/>
        <w:snapToGrid w:val="0"/>
        <w:spacing w:line="360" w:lineRule="auto"/>
        <w:jc w:val="left"/>
        <w:rPr>
          <w:rFonts w:hAnsi="宋体" w:eastAsia="宋体" w:cs="宋体"/>
          <w:b/>
          <w:bCs/>
          <w:sz w:val="21"/>
          <w:szCs w:val="21"/>
        </w:rPr>
      </w:pPr>
    </w:p>
    <w:p w14:paraId="01172EBD">
      <w:pPr>
        <w:pStyle w:val="35"/>
        <w:widowControl/>
        <w:adjustRightInd w:val="0"/>
        <w:snapToGrid w:val="0"/>
        <w:spacing w:line="360" w:lineRule="auto"/>
        <w:jc w:val="left"/>
        <w:rPr>
          <w:rFonts w:hAnsi="宋体" w:eastAsia="宋体" w:cs="宋体"/>
          <w:b/>
          <w:bCs/>
          <w:sz w:val="21"/>
          <w:szCs w:val="21"/>
        </w:rPr>
      </w:pPr>
    </w:p>
    <w:p w14:paraId="64B22730">
      <w:pPr>
        <w:pStyle w:val="35"/>
        <w:widowControl/>
        <w:adjustRightInd w:val="0"/>
        <w:snapToGrid w:val="0"/>
        <w:spacing w:line="360" w:lineRule="auto"/>
        <w:jc w:val="left"/>
        <w:rPr>
          <w:rFonts w:hAnsi="宋体" w:eastAsia="宋体" w:cs="宋体"/>
          <w:b/>
          <w:bCs/>
          <w:sz w:val="21"/>
          <w:szCs w:val="21"/>
        </w:rPr>
      </w:pPr>
    </w:p>
    <w:p w14:paraId="3217B825">
      <w:pPr>
        <w:pStyle w:val="35"/>
        <w:widowControl/>
        <w:adjustRightInd w:val="0"/>
        <w:snapToGrid w:val="0"/>
        <w:spacing w:line="360" w:lineRule="auto"/>
        <w:jc w:val="left"/>
        <w:rPr>
          <w:rFonts w:hAnsi="宋体" w:eastAsia="宋体" w:cs="宋体"/>
          <w:b/>
          <w:bCs/>
          <w:sz w:val="21"/>
          <w:szCs w:val="21"/>
        </w:rPr>
      </w:pPr>
    </w:p>
    <w:p w14:paraId="1CB4B72A">
      <w:pPr>
        <w:pStyle w:val="35"/>
        <w:widowControl/>
        <w:adjustRightInd w:val="0"/>
        <w:snapToGrid w:val="0"/>
        <w:spacing w:line="360" w:lineRule="auto"/>
        <w:jc w:val="left"/>
        <w:rPr>
          <w:rFonts w:hAnsi="宋体" w:eastAsia="宋体" w:cs="宋体"/>
          <w:b/>
          <w:bCs/>
          <w:sz w:val="21"/>
          <w:szCs w:val="21"/>
        </w:rPr>
      </w:pPr>
    </w:p>
    <w:p w14:paraId="476EE176">
      <w:pPr>
        <w:pStyle w:val="35"/>
        <w:widowControl/>
        <w:adjustRightInd w:val="0"/>
        <w:snapToGrid w:val="0"/>
        <w:spacing w:line="360" w:lineRule="auto"/>
        <w:jc w:val="left"/>
        <w:rPr>
          <w:rFonts w:hAnsi="宋体" w:eastAsia="宋体" w:cs="宋体"/>
          <w:b/>
          <w:bCs/>
          <w:sz w:val="21"/>
          <w:szCs w:val="21"/>
        </w:rPr>
      </w:pPr>
    </w:p>
    <w:p w14:paraId="1CFDFCFD">
      <w:pPr>
        <w:pStyle w:val="35"/>
        <w:widowControl/>
        <w:adjustRightInd w:val="0"/>
        <w:snapToGrid w:val="0"/>
        <w:spacing w:line="360" w:lineRule="auto"/>
        <w:jc w:val="left"/>
        <w:rPr>
          <w:rFonts w:hAnsi="宋体" w:eastAsia="宋体" w:cs="宋体"/>
          <w:b/>
          <w:bCs/>
          <w:sz w:val="21"/>
          <w:szCs w:val="21"/>
        </w:rPr>
      </w:pPr>
    </w:p>
    <w:p w14:paraId="098F3FDF">
      <w:pPr>
        <w:pStyle w:val="4"/>
        <w:pageBreakBefore/>
        <w:spacing w:line="360" w:lineRule="auto"/>
        <w:rPr>
          <w:rFonts w:ascii="宋体" w:hAnsi="宋体" w:cs="宋体"/>
          <w:b/>
          <w:bCs/>
          <w:sz w:val="21"/>
          <w:szCs w:val="21"/>
        </w:rPr>
      </w:pPr>
      <w:r>
        <w:rPr>
          <w:rFonts w:hint="eastAsia" w:ascii="宋体" w:hAnsi="宋体" w:cs="宋体"/>
          <w:b/>
          <w:bCs/>
          <w:sz w:val="21"/>
          <w:szCs w:val="21"/>
        </w:rPr>
        <w:t>附件4：磋商报价分析表</w:t>
      </w:r>
    </w:p>
    <w:p w14:paraId="207D81CA">
      <w:pPr>
        <w:jc w:val="center"/>
        <w:rPr>
          <w:rFonts w:ascii="宋体" w:hAnsi="宋体" w:cs="宋体"/>
          <w:b/>
          <w:szCs w:val="21"/>
        </w:rPr>
      </w:pPr>
      <w:r>
        <w:rPr>
          <w:rFonts w:hint="eastAsia" w:ascii="宋体" w:hAnsi="宋体" w:cs="宋体"/>
          <w:b/>
          <w:szCs w:val="21"/>
        </w:rPr>
        <w:t>磋商报价分析表</w:t>
      </w:r>
    </w:p>
    <w:p w14:paraId="51EBC83C">
      <w:pPr>
        <w:spacing w:line="360" w:lineRule="auto"/>
        <w:jc w:val="left"/>
        <w:rPr>
          <w:rFonts w:ascii="宋体" w:hAnsi="宋体" w:cs="宋体"/>
          <w:szCs w:val="21"/>
        </w:rPr>
      </w:pPr>
      <w:r>
        <w:rPr>
          <w:rFonts w:hint="eastAsia" w:ascii="宋体" w:hAnsi="宋体" w:cs="宋体"/>
          <w:szCs w:val="21"/>
        </w:rPr>
        <w:t>采购编号：</w:t>
      </w:r>
    </w:p>
    <w:tbl>
      <w:tblPr>
        <w:tblStyle w:val="69"/>
        <w:tblW w:w="101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9"/>
        <w:gridCol w:w="2213"/>
        <w:gridCol w:w="1746"/>
        <w:gridCol w:w="1717"/>
        <w:gridCol w:w="1180"/>
        <w:gridCol w:w="2423"/>
      </w:tblGrid>
      <w:tr w14:paraId="19359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839" w:type="dxa"/>
            <w:vAlign w:val="center"/>
          </w:tcPr>
          <w:p w14:paraId="69F645FD">
            <w:pPr>
              <w:spacing w:line="440" w:lineRule="exact"/>
              <w:jc w:val="center"/>
              <w:rPr>
                <w:rFonts w:ascii="宋体" w:hAnsi="宋体" w:cs="宋体"/>
                <w:b/>
                <w:szCs w:val="21"/>
              </w:rPr>
            </w:pPr>
            <w:r>
              <w:rPr>
                <w:rFonts w:ascii="宋体" w:hAnsi="宋体" w:cs="宋体"/>
                <w:b/>
                <w:szCs w:val="21"/>
              </w:rPr>
              <w:t>序号</w:t>
            </w:r>
          </w:p>
        </w:tc>
        <w:tc>
          <w:tcPr>
            <w:tcW w:w="2213" w:type="dxa"/>
            <w:vAlign w:val="center"/>
          </w:tcPr>
          <w:p w14:paraId="0E73E4B0">
            <w:pPr>
              <w:spacing w:line="440" w:lineRule="exact"/>
              <w:jc w:val="center"/>
              <w:rPr>
                <w:rFonts w:ascii="宋体" w:hAnsi="宋体" w:cs="宋体"/>
                <w:b/>
                <w:szCs w:val="21"/>
              </w:rPr>
            </w:pPr>
            <w:r>
              <w:rPr>
                <w:rFonts w:ascii="宋体" w:hAnsi="宋体" w:cs="宋体"/>
                <w:b/>
                <w:szCs w:val="21"/>
              </w:rPr>
              <w:t>内容</w:t>
            </w:r>
          </w:p>
        </w:tc>
        <w:tc>
          <w:tcPr>
            <w:tcW w:w="1746" w:type="dxa"/>
            <w:tcBorders>
              <w:right w:val="single" w:color="auto" w:sz="4" w:space="0"/>
            </w:tcBorders>
            <w:vAlign w:val="center"/>
          </w:tcPr>
          <w:p w14:paraId="10121EE4">
            <w:pPr>
              <w:spacing w:line="440" w:lineRule="exact"/>
              <w:jc w:val="center"/>
              <w:rPr>
                <w:rFonts w:ascii="宋体" w:hAnsi="宋体" w:cs="宋体"/>
                <w:b/>
                <w:szCs w:val="21"/>
              </w:rPr>
            </w:pPr>
            <w:r>
              <w:rPr>
                <w:rFonts w:ascii="宋体" w:hAnsi="宋体" w:cs="宋体"/>
                <w:b/>
                <w:szCs w:val="21"/>
              </w:rPr>
              <w:t>单价</w:t>
            </w:r>
          </w:p>
          <w:p w14:paraId="59DDC85D">
            <w:pPr>
              <w:spacing w:line="440" w:lineRule="exact"/>
              <w:jc w:val="center"/>
              <w:rPr>
                <w:rFonts w:ascii="宋体" w:hAnsi="宋体" w:cs="宋体"/>
                <w:b/>
                <w:szCs w:val="21"/>
              </w:rPr>
            </w:pPr>
            <w:r>
              <w:rPr>
                <w:rFonts w:ascii="宋体" w:hAnsi="宋体" w:cs="宋体"/>
                <w:b/>
                <w:szCs w:val="21"/>
              </w:rPr>
              <w:t>（元</w:t>
            </w:r>
            <w:r>
              <w:rPr>
                <w:rFonts w:hint="eastAsia" w:ascii="宋体" w:hAnsi="宋体" w:cs="宋体"/>
                <w:b/>
                <w:szCs w:val="21"/>
              </w:rPr>
              <w:t>/人/年</w:t>
            </w:r>
            <w:r>
              <w:rPr>
                <w:rFonts w:ascii="宋体" w:hAnsi="宋体" w:cs="宋体"/>
                <w:b/>
                <w:szCs w:val="21"/>
              </w:rPr>
              <w:t>）</w:t>
            </w:r>
          </w:p>
        </w:tc>
        <w:tc>
          <w:tcPr>
            <w:tcW w:w="1717" w:type="dxa"/>
            <w:tcBorders>
              <w:right w:val="single" w:color="auto" w:sz="4" w:space="0"/>
            </w:tcBorders>
            <w:vAlign w:val="center"/>
          </w:tcPr>
          <w:p w14:paraId="0AD86E66">
            <w:pPr>
              <w:spacing w:line="440" w:lineRule="exact"/>
              <w:jc w:val="center"/>
              <w:rPr>
                <w:rFonts w:ascii="宋体" w:hAnsi="宋体" w:cs="宋体"/>
                <w:b/>
                <w:szCs w:val="21"/>
              </w:rPr>
            </w:pPr>
            <w:r>
              <w:rPr>
                <w:rFonts w:ascii="宋体" w:hAnsi="宋体" w:cs="宋体"/>
                <w:b/>
                <w:szCs w:val="21"/>
              </w:rPr>
              <w:t>人数</w:t>
            </w:r>
          </w:p>
          <w:p w14:paraId="728A3B77">
            <w:pPr>
              <w:spacing w:line="440" w:lineRule="exact"/>
              <w:jc w:val="center"/>
              <w:rPr>
                <w:rFonts w:ascii="宋体" w:hAnsi="宋体" w:cs="宋体"/>
                <w:b/>
                <w:szCs w:val="21"/>
              </w:rPr>
            </w:pPr>
            <w:r>
              <w:rPr>
                <w:rFonts w:ascii="宋体" w:hAnsi="宋体" w:cs="宋体"/>
                <w:b/>
                <w:szCs w:val="21"/>
              </w:rPr>
              <w:t>（预估）</w:t>
            </w:r>
          </w:p>
        </w:tc>
        <w:tc>
          <w:tcPr>
            <w:tcW w:w="1180" w:type="dxa"/>
            <w:tcBorders>
              <w:left w:val="single" w:color="auto" w:sz="4" w:space="0"/>
              <w:right w:val="single" w:color="auto" w:sz="4" w:space="0"/>
            </w:tcBorders>
            <w:vAlign w:val="center"/>
          </w:tcPr>
          <w:p w14:paraId="18BE271F">
            <w:pPr>
              <w:spacing w:line="440" w:lineRule="exact"/>
              <w:jc w:val="center"/>
              <w:rPr>
                <w:rFonts w:ascii="宋体" w:hAnsi="宋体" w:cs="宋体"/>
                <w:b/>
                <w:szCs w:val="21"/>
              </w:rPr>
            </w:pPr>
            <w:r>
              <w:rPr>
                <w:rFonts w:hint="eastAsia" w:ascii="宋体" w:hAnsi="宋体" w:cs="宋体"/>
                <w:b/>
                <w:szCs w:val="21"/>
              </w:rPr>
              <w:t>期限</w:t>
            </w:r>
          </w:p>
        </w:tc>
        <w:tc>
          <w:tcPr>
            <w:tcW w:w="2423" w:type="dxa"/>
            <w:tcBorders>
              <w:left w:val="single" w:color="auto" w:sz="4" w:space="0"/>
            </w:tcBorders>
            <w:vAlign w:val="center"/>
          </w:tcPr>
          <w:p w14:paraId="03C83E62">
            <w:pPr>
              <w:spacing w:line="440" w:lineRule="exact"/>
              <w:jc w:val="center"/>
              <w:rPr>
                <w:rFonts w:ascii="宋体" w:hAnsi="宋体" w:cs="宋体"/>
                <w:b/>
                <w:szCs w:val="21"/>
              </w:rPr>
            </w:pPr>
            <w:r>
              <w:rPr>
                <w:rFonts w:ascii="宋体" w:hAnsi="宋体" w:cs="宋体"/>
                <w:b/>
                <w:szCs w:val="21"/>
              </w:rPr>
              <w:t>小计（元）</w:t>
            </w:r>
          </w:p>
        </w:tc>
      </w:tr>
      <w:tr w14:paraId="4928E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1" w:hRule="atLeast"/>
          <w:jc w:val="center"/>
        </w:trPr>
        <w:tc>
          <w:tcPr>
            <w:tcW w:w="839" w:type="dxa"/>
            <w:vAlign w:val="center"/>
          </w:tcPr>
          <w:p w14:paraId="3471611F">
            <w:pPr>
              <w:spacing w:line="440" w:lineRule="exact"/>
              <w:jc w:val="center"/>
              <w:rPr>
                <w:rFonts w:ascii="宋体" w:hAnsi="宋体" w:cs="宋体"/>
                <w:szCs w:val="21"/>
              </w:rPr>
            </w:pPr>
            <w:r>
              <w:rPr>
                <w:rFonts w:hint="eastAsia" w:ascii="宋体" w:hAnsi="宋体" w:cs="宋体"/>
                <w:szCs w:val="21"/>
              </w:rPr>
              <w:t>1</w:t>
            </w:r>
          </w:p>
        </w:tc>
        <w:tc>
          <w:tcPr>
            <w:tcW w:w="2213" w:type="dxa"/>
            <w:vAlign w:val="center"/>
          </w:tcPr>
          <w:p w14:paraId="07444E78">
            <w:pPr>
              <w:keepNext/>
              <w:keepLines/>
              <w:spacing w:line="440" w:lineRule="exact"/>
              <w:jc w:val="center"/>
              <w:outlineLvl w:val="0"/>
              <w:rPr>
                <w:rFonts w:ascii="宋体" w:hAnsi="宋体" w:cs="宋体"/>
                <w:bCs/>
                <w:szCs w:val="21"/>
              </w:rPr>
            </w:pPr>
            <w:r>
              <w:rPr>
                <w:rFonts w:hint="eastAsia" w:ascii="宋体" w:hAnsi="宋体" w:cs="宋体"/>
                <w:bCs/>
                <w:szCs w:val="21"/>
              </w:rPr>
              <w:t>人员固定费用</w:t>
            </w:r>
          </w:p>
          <w:p w14:paraId="422813F9">
            <w:pPr>
              <w:spacing w:line="440" w:lineRule="exact"/>
              <w:jc w:val="center"/>
              <w:rPr>
                <w:rFonts w:ascii="宋体" w:hAnsi="宋体" w:cs="宋体"/>
                <w:b/>
                <w:szCs w:val="21"/>
              </w:rPr>
            </w:pPr>
            <w:r>
              <w:rPr>
                <w:rFonts w:hint="eastAsia" w:ascii="宋体" w:hAnsi="宋体" w:cs="宋体"/>
                <w:bCs/>
                <w:szCs w:val="21"/>
              </w:rPr>
              <w:t>（不可竞争费用）</w:t>
            </w:r>
          </w:p>
        </w:tc>
        <w:tc>
          <w:tcPr>
            <w:tcW w:w="1746" w:type="dxa"/>
            <w:tcBorders>
              <w:right w:val="single" w:color="auto" w:sz="4" w:space="0"/>
            </w:tcBorders>
            <w:vAlign w:val="center"/>
          </w:tcPr>
          <w:p w14:paraId="19042944">
            <w:pPr>
              <w:spacing w:line="440" w:lineRule="exact"/>
              <w:jc w:val="center"/>
              <w:rPr>
                <w:rFonts w:ascii="宋体" w:hAnsi="宋体" w:cs="宋体"/>
                <w:szCs w:val="21"/>
              </w:rPr>
            </w:pPr>
            <w:r>
              <w:rPr>
                <w:rFonts w:hint="eastAsia" w:ascii="宋体" w:hAnsi="宋体" w:cs="宋体"/>
                <w:szCs w:val="21"/>
              </w:rPr>
              <w:t>/</w:t>
            </w:r>
          </w:p>
        </w:tc>
        <w:tc>
          <w:tcPr>
            <w:tcW w:w="1717" w:type="dxa"/>
            <w:tcBorders>
              <w:right w:val="single" w:color="auto" w:sz="4" w:space="0"/>
            </w:tcBorders>
            <w:vAlign w:val="center"/>
          </w:tcPr>
          <w:p w14:paraId="776BB92C">
            <w:pPr>
              <w:spacing w:line="440" w:lineRule="exact"/>
              <w:jc w:val="center"/>
              <w:rPr>
                <w:rFonts w:ascii="宋体" w:hAnsi="宋体" w:cs="宋体"/>
                <w:szCs w:val="21"/>
              </w:rPr>
            </w:pPr>
            <w:r>
              <w:rPr>
                <w:rFonts w:hint="eastAsia" w:ascii="宋体" w:hAnsi="宋体" w:cs="宋体"/>
                <w:szCs w:val="21"/>
              </w:rPr>
              <w:t>/</w:t>
            </w:r>
          </w:p>
        </w:tc>
        <w:tc>
          <w:tcPr>
            <w:tcW w:w="1180" w:type="dxa"/>
            <w:tcBorders>
              <w:left w:val="single" w:color="auto" w:sz="4" w:space="0"/>
              <w:right w:val="single" w:color="auto" w:sz="4" w:space="0"/>
            </w:tcBorders>
            <w:vAlign w:val="center"/>
          </w:tcPr>
          <w:p w14:paraId="141A459F">
            <w:pPr>
              <w:spacing w:line="440" w:lineRule="exact"/>
              <w:jc w:val="center"/>
              <w:rPr>
                <w:rFonts w:ascii="宋体" w:hAnsi="宋体" w:cs="宋体"/>
                <w:szCs w:val="21"/>
              </w:rPr>
            </w:pPr>
            <w:r>
              <w:rPr>
                <w:rFonts w:hint="eastAsia" w:ascii="宋体" w:hAnsi="宋体" w:cs="宋体"/>
                <w:szCs w:val="21"/>
              </w:rPr>
              <w:t>1年</w:t>
            </w:r>
          </w:p>
        </w:tc>
        <w:tc>
          <w:tcPr>
            <w:tcW w:w="2423" w:type="dxa"/>
            <w:tcBorders>
              <w:left w:val="single" w:color="auto" w:sz="4" w:space="0"/>
            </w:tcBorders>
            <w:vAlign w:val="center"/>
          </w:tcPr>
          <w:p w14:paraId="3DAB07A3">
            <w:pPr>
              <w:spacing w:line="440" w:lineRule="exact"/>
              <w:jc w:val="center"/>
              <w:rPr>
                <w:rFonts w:ascii="宋体" w:hAnsi="宋体" w:cs="宋体"/>
                <w:szCs w:val="21"/>
              </w:rPr>
            </w:pPr>
            <w:r>
              <w:rPr>
                <w:rFonts w:hint="eastAsia" w:ascii="宋体" w:hAnsi="宋体" w:cs="宋体"/>
                <w:szCs w:val="21"/>
              </w:rPr>
              <w:t>1180800.00</w:t>
            </w:r>
          </w:p>
        </w:tc>
      </w:tr>
      <w:tr w14:paraId="56869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jc w:val="center"/>
        </w:trPr>
        <w:tc>
          <w:tcPr>
            <w:tcW w:w="839" w:type="dxa"/>
            <w:vAlign w:val="center"/>
          </w:tcPr>
          <w:p w14:paraId="73AAE61E">
            <w:pPr>
              <w:spacing w:line="440" w:lineRule="exact"/>
              <w:jc w:val="center"/>
              <w:rPr>
                <w:rFonts w:ascii="宋体" w:hAnsi="宋体" w:cs="宋体"/>
                <w:szCs w:val="21"/>
              </w:rPr>
            </w:pPr>
            <w:r>
              <w:rPr>
                <w:rFonts w:hint="eastAsia" w:ascii="宋体" w:hAnsi="宋体" w:cs="宋体"/>
                <w:szCs w:val="21"/>
              </w:rPr>
              <w:t>2</w:t>
            </w:r>
          </w:p>
        </w:tc>
        <w:tc>
          <w:tcPr>
            <w:tcW w:w="2213" w:type="dxa"/>
            <w:vAlign w:val="center"/>
          </w:tcPr>
          <w:p w14:paraId="7D1AFF01">
            <w:pPr>
              <w:keepNext/>
              <w:keepLines/>
              <w:spacing w:line="440" w:lineRule="exact"/>
              <w:jc w:val="center"/>
              <w:outlineLvl w:val="0"/>
              <w:rPr>
                <w:rFonts w:ascii="宋体" w:hAnsi="宋体" w:cs="宋体"/>
                <w:bCs/>
                <w:szCs w:val="21"/>
              </w:rPr>
            </w:pPr>
            <w:r>
              <w:rPr>
                <w:rFonts w:hint="eastAsia" w:ascii="宋体" w:hAnsi="宋体" w:cs="宋体"/>
                <w:szCs w:val="21"/>
              </w:rPr>
              <w:t>人员</w:t>
            </w:r>
            <w:r>
              <w:rPr>
                <w:rFonts w:hint="eastAsia" w:ascii="宋体" w:hAnsi="宋体" w:cs="宋体"/>
                <w:bCs/>
                <w:szCs w:val="21"/>
              </w:rPr>
              <w:t>管理费用</w:t>
            </w:r>
          </w:p>
          <w:p w14:paraId="38A2A6C8">
            <w:pPr>
              <w:keepNext/>
              <w:keepLines/>
              <w:spacing w:line="440" w:lineRule="exact"/>
              <w:jc w:val="center"/>
              <w:outlineLvl w:val="0"/>
              <w:rPr>
                <w:rFonts w:ascii="宋体" w:hAnsi="宋体" w:cs="宋体"/>
                <w:b/>
                <w:szCs w:val="21"/>
              </w:rPr>
            </w:pPr>
            <w:r>
              <w:rPr>
                <w:rFonts w:hint="eastAsia" w:ascii="宋体" w:hAnsi="宋体" w:cs="宋体"/>
                <w:bCs/>
                <w:szCs w:val="21"/>
              </w:rPr>
              <w:t>（可竞争费用）</w:t>
            </w:r>
          </w:p>
        </w:tc>
        <w:tc>
          <w:tcPr>
            <w:tcW w:w="1746" w:type="dxa"/>
            <w:tcBorders>
              <w:right w:val="single" w:color="auto" w:sz="4" w:space="0"/>
            </w:tcBorders>
            <w:vAlign w:val="center"/>
          </w:tcPr>
          <w:p w14:paraId="22C820EB">
            <w:pPr>
              <w:spacing w:line="440" w:lineRule="exact"/>
              <w:jc w:val="center"/>
              <w:rPr>
                <w:rFonts w:ascii="宋体" w:hAnsi="宋体" w:cs="宋体"/>
                <w:b/>
                <w:szCs w:val="21"/>
              </w:rPr>
            </w:pPr>
          </w:p>
        </w:tc>
        <w:tc>
          <w:tcPr>
            <w:tcW w:w="1717" w:type="dxa"/>
            <w:tcBorders>
              <w:right w:val="single" w:color="auto" w:sz="4" w:space="0"/>
            </w:tcBorders>
            <w:vAlign w:val="center"/>
          </w:tcPr>
          <w:p w14:paraId="3CF4918F">
            <w:pPr>
              <w:spacing w:line="440" w:lineRule="exact"/>
              <w:jc w:val="center"/>
              <w:rPr>
                <w:rFonts w:ascii="宋体" w:hAnsi="宋体" w:cs="宋体"/>
                <w:szCs w:val="21"/>
              </w:rPr>
            </w:pPr>
            <w:r>
              <w:rPr>
                <w:rFonts w:hint="eastAsia" w:ascii="宋体" w:hAnsi="宋体" w:cs="宋体"/>
                <w:szCs w:val="21"/>
              </w:rPr>
              <w:t>18</w:t>
            </w:r>
            <w:r>
              <w:rPr>
                <w:rFonts w:ascii="宋体" w:hAnsi="宋体" w:cs="宋体"/>
                <w:szCs w:val="21"/>
              </w:rPr>
              <w:t>人</w:t>
            </w:r>
          </w:p>
        </w:tc>
        <w:tc>
          <w:tcPr>
            <w:tcW w:w="1180" w:type="dxa"/>
            <w:tcBorders>
              <w:left w:val="single" w:color="auto" w:sz="4" w:space="0"/>
              <w:right w:val="single" w:color="auto" w:sz="4" w:space="0"/>
            </w:tcBorders>
            <w:vAlign w:val="center"/>
          </w:tcPr>
          <w:p w14:paraId="0965BC7A">
            <w:pPr>
              <w:spacing w:line="440" w:lineRule="exact"/>
              <w:jc w:val="center"/>
              <w:rPr>
                <w:rFonts w:ascii="宋体" w:hAnsi="宋体" w:cs="宋体"/>
                <w:szCs w:val="21"/>
              </w:rPr>
            </w:pPr>
            <w:r>
              <w:rPr>
                <w:rFonts w:hint="eastAsia" w:ascii="宋体" w:hAnsi="宋体" w:cs="宋体"/>
                <w:szCs w:val="21"/>
              </w:rPr>
              <w:t>1年</w:t>
            </w:r>
          </w:p>
        </w:tc>
        <w:tc>
          <w:tcPr>
            <w:tcW w:w="2423" w:type="dxa"/>
            <w:tcBorders>
              <w:left w:val="single" w:color="auto" w:sz="4" w:space="0"/>
            </w:tcBorders>
            <w:vAlign w:val="center"/>
          </w:tcPr>
          <w:p w14:paraId="339F16A1">
            <w:pPr>
              <w:spacing w:line="440" w:lineRule="exact"/>
              <w:jc w:val="center"/>
              <w:rPr>
                <w:rFonts w:ascii="宋体" w:hAnsi="宋体" w:cs="宋体"/>
                <w:b/>
                <w:szCs w:val="21"/>
              </w:rPr>
            </w:pPr>
          </w:p>
        </w:tc>
      </w:tr>
      <w:tr w14:paraId="47B09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7695" w:type="dxa"/>
            <w:gridSpan w:val="5"/>
            <w:tcBorders>
              <w:right w:val="single" w:color="auto" w:sz="4" w:space="0"/>
            </w:tcBorders>
            <w:vAlign w:val="center"/>
          </w:tcPr>
          <w:p w14:paraId="562EE381">
            <w:pPr>
              <w:spacing w:line="440" w:lineRule="exact"/>
              <w:jc w:val="center"/>
              <w:rPr>
                <w:rFonts w:ascii="宋体" w:hAnsi="宋体" w:cs="宋体"/>
                <w:b/>
                <w:szCs w:val="21"/>
              </w:rPr>
            </w:pPr>
            <w:r>
              <w:rPr>
                <w:rFonts w:hint="eastAsia" w:ascii="宋体" w:hAnsi="宋体" w:cs="宋体"/>
                <w:bCs/>
                <w:szCs w:val="21"/>
              </w:rPr>
              <w:t>投标总报价</w:t>
            </w:r>
          </w:p>
        </w:tc>
        <w:tc>
          <w:tcPr>
            <w:tcW w:w="2423" w:type="dxa"/>
            <w:tcBorders>
              <w:left w:val="single" w:color="auto" w:sz="4" w:space="0"/>
            </w:tcBorders>
            <w:vAlign w:val="center"/>
          </w:tcPr>
          <w:p w14:paraId="32742F8E">
            <w:pPr>
              <w:spacing w:line="440" w:lineRule="exact"/>
              <w:jc w:val="center"/>
              <w:rPr>
                <w:rFonts w:ascii="宋体" w:hAnsi="宋体" w:cs="宋体"/>
                <w:b/>
                <w:szCs w:val="21"/>
              </w:rPr>
            </w:pPr>
          </w:p>
        </w:tc>
      </w:tr>
    </w:tbl>
    <w:p w14:paraId="46E99DFE">
      <w:pPr>
        <w:pStyle w:val="19"/>
        <w:spacing w:line="360" w:lineRule="auto"/>
        <w:ind w:firstLine="0"/>
        <w:jc w:val="both"/>
        <w:textAlignment w:val="auto"/>
        <w:rPr>
          <w:rFonts w:ascii="宋体" w:hAnsi="宋体" w:eastAsia="宋体" w:cs="宋体"/>
          <w:sz w:val="21"/>
        </w:rPr>
      </w:pPr>
      <w:r>
        <w:rPr>
          <w:rFonts w:hint="eastAsia" w:ascii="宋体" w:hAnsi="宋体" w:eastAsia="宋体" w:cs="宋体"/>
          <w:sz w:val="21"/>
          <w:szCs w:val="21"/>
          <w:lang w:val="zh-CN"/>
        </w:rPr>
        <w:t>注：请投标单位按照上述格式分析投标总报价，本项投标总价需与开标一览表投标总价一致。如出现漏报、错报或未报项，均由</w:t>
      </w:r>
      <w:r>
        <w:rPr>
          <w:rFonts w:hint="eastAsia" w:ascii="宋体" w:hAnsi="宋体" w:eastAsia="宋体" w:cs="宋体"/>
          <w:sz w:val="21"/>
          <w:szCs w:val="21"/>
        </w:rPr>
        <w:t>响应</w:t>
      </w:r>
      <w:r>
        <w:rPr>
          <w:rFonts w:hint="eastAsia" w:ascii="宋体" w:hAnsi="宋体" w:eastAsia="宋体" w:cs="宋体"/>
          <w:sz w:val="21"/>
          <w:szCs w:val="21"/>
          <w:lang w:val="zh-CN"/>
        </w:rPr>
        <w:t>单位自行承担，采购单位不再另行支付其他费用。</w:t>
      </w:r>
    </w:p>
    <w:p w14:paraId="56861E6C">
      <w:pPr>
        <w:pStyle w:val="19"/>
        <w:spacing w:line="360" w:lineRule="auto"/>
        <w:ind w:firstLine="0"/>
        <w:jc w:val="both"/>
        <w:textAlignment w:val="auto"/>
        <w:rPr>
          <w:rFonts w:ascii="宋体" w:hAnsi="宋体" w:eastAsia="宋体" w:cs="宋体"/>
          <w:sz w:val="21"/>
        </w:rPr>
      </w:pPr>
    </w:p>
    <w:p w14:paraId="5748FC99">
      <w:pPr>
        <w:pStyle w:val="19"/>
        <w:spacing w:line="360" w:lineRule="auto"/>
        <w:ind w:firstLine="0"/>
        <w:jc w:val="both"/>
        <w:textAlignment w:val="auto"/>
        <w:rPr>
          <w:rFonts w:ascii="宋体" w:hAnsi="宋体" w:eastAsia="宋体" w:cs="宋体"/>
          <w:sz w:val="21"/>
        </w:rPr>
      </w:pPr>
      <w:r>
        <w:rPr>
          <w:rFonts w:hint="eastAsia" w:ascii="宋体" w:hAnsi="宋体" w:eastAsia="宋体" w:cs="宋体"/>
          <w:sz w:val="21"/>
        </w:rPr>
        <w:t>磋商响应单位：（签章）</w:t>
      </w:r>
    </w:p>
    <w:p w14:paraId="07FBDDC4">
      <w:pPr>
        <w:pStyle w:val="35"/>
        <w:widowControl/>
        <w:adjustRightInd w:val="0"/>
        <w:snapToGrid w:val="0"/>
        <w:spacing w:line="360" w:lineRule="auto"/>
        <w:jc w:val="left"/>
        <w:rPr>
          <w:rFonts w:hAnsi="宋体" w:eastAsia="宋体" w:cs="宋体"/>
          <w:b/>
          <w:bCs/>
          <w:sz w:val="21"/>
          <w:szCs w:val="21"/>
        </w:rPr>
      </w:pPr>
      <w:r>
        <w:rPr>
          <w:rFonts w:hint="eastAsia" w:hAnsi="宋体" w:eastAsia="宋体" w:cs="宋体"/>
          <w:sz w:val="21"/>
          <w:szCs w:val="21"/>
        </w:rPr>
        <w:t>日期：        年    月    日</w:t>
      </w:r>
    </w:p>
    <w:p w14:paraId="6612553D">
      <w:pPr>
        <w:pStyle w:val="35"/>
        <w:widowControl/>
        <w:adjustRightInd w:val="0"/>
        <w:snapToGrid w:val="0"/>
        <w:spacing w:line="360" w:lineRule="auto"/>
        <w:jc w:val="left"/>
        <w:rPr>
          <w:rFonts w:hAnsi="宋体" w:eastAsia="宋体" w:cs="宋体"/>
          <w:b/>
          <w:bCs/>
          <w:sz w:val="21"/>
          <w:szCs w:val="21"/>
        </w:rPr>
      </w:pPr>
    </w:p>
    <w:p w14:paraId="4AF1105C">
      <w:pPr>
        <w:pStyle w:val="35"/>
        <w:widowControl/>
        <w:adjustRightInd w:val="0"/>
        <w:snapToGrid w:val="0"/>
        <w:spacing w:line="360" w:lineRule="auto"/>
        <w:jc w:val="left"/>
        <w:rPr>
          <w:rFonts w:hAnsi="宋体" w:eastAsia="宋体" w:cs="宋体"/>
          <w:b/>
          <w:bCs/>
          <w:sz w:val="21"/>
          <w:szCs w:val="21"/>
        </w:rPr>
      </w:pPr>
    </w:p>
    <w:p w14:paraId="35ACD4E3">
      <w:pPr>
        <w:pStyle w:val="35"/>
        <w:widowControl/>
        <w:adjustRightInd w:val="0"/>
        <w:snapToGrid w:val="0"/>
        <w:spacing w:line="360" w:lineRule="auto"/>
        <w:jc w:val="left"/>
        <w:rPr>
          <w:rFonts w:hAnsi="宋体" w:eastAsia="宋体" w:cs="宋体"/>
          <w:b/>
          <w:bCs/>
          <w:sz w:val="21"/>
          <w:szCs w:val="21"/>
        </w:rPr>
      </w:pPr>
    </w:p>
    <w:p w14:paraId="05BACA47">
      <w:pPr>
        <w:pStyle w:val="35"/>
        <w:widowControl/>
        <w:adjustRightInd w:val="0"/>
        <w:snapToGrid w:val="0"/>
        <w:spacing w:line="360" w:lineRule="auto"/>
        <w:jc w:val="left"/>
        <w:rPr>
          <w:rFonts w:hAnsi="宋体" w:eastAsia="宋体" w:cs="宋体"/>
          <w:b/>
          <w:bCs/>
          <w:sz w:val="21"/>
          <w:szCs w:val="21"/>
        </w:rPr>
      </w:pPr>
    </w:p>
    <w:p w14:paraId="676FE85F">
      <w:pPr>
        <w:pStyle w:val="35"/>
        <w:widowControl/>
        <w:adjustRightInd w:val="0"/>
        <w:snapToGrid w:val="0"/>
        <w:spacing w:line="360" w:lineRule="auto"/>
        <w:jc w:val="left"/>
        <w:rPr>
          <w:rFonts w:hAnsi="宋体" w:eastAsia="宋体" w:cs="宋体"/>
          <w:b/>
          <w:bCs/>
          <w:sz w:val="21"/>
          <w:szCs w:val="21"/>
        </w:rPr>
      </w:pPr>
    </w:p>
    <w:p w14:paraId="35B734B2">
      <w:pPr>
        <w:pStyle w:val="35"/>
        <w:widowControl/>
        <w:adjustRightInd w:val="0"/>
        <w:snapToGrid w:val="0"/>
        <w:spacing w:line="360" w:lineRule="auto"/>
        <w:jc w:val="left"/>
        <w:rPr>
          <w:rFonts w:hAnsi="宋体" w:eastAsia="宋体" w:cs="宋体"/>
          <w:b/>
          <w:bCs/>
          <w:sz w:val="21"/>
          <w:szCs w:val="21"/>
        </w:rPr>
      </w:pPr>
    </w:p>
    <w:p w14:paraId="701959ED">
      <w:pPr>
        <w:pStyle w:val="35"/>
        <w:widowControl/>
        <w:adjustRightInd w:val="0"/>
        <w:snapToGrid w:val="0"/>
        <w:spacing w:line="360" w:lineRule="auto"/>
        <w:jc w:val="left"/>
        <w:rPr>
          <w:rFonts w:hAnsi="宋体" w:eastAsia="宋体" w:cs="宋体"/>
          <w:b/>
          <w:bCs/>
          <w:sz w:val="21"/>
          <w:szCs w:val="21"/>
        </w:rPr>
      </w:pPr>
    </w:p>
    <w:p w14:paraId="736E4384">
      <w:pPr>
        <w:pStyle w:val="35"/>
        <w:widowControl/>
        <w:adjustRightInd w:val="0"/>
        <w:snapToGrid w:val="0"/>
        <w:spacing w:line="360" w:lineRule="auto"/>
        <w:jc w:val="left"/>
        <w:rPr>
          <w:rFonts w:hAnsi="宋体" w:eastAsia="宋体" w:cs="宋体"/>
          <w:b/>
          <w:bCs/>
          <w:sz w:val="21"/>
          <w:szCs w:val="21"/>
        </w:rPr>
      </w:pPr>
    </w:p>
    <w:p w14:paraId="7815937E">
      <w:pPr>
        <w:pStyle w:val="35"/>
        <w:widowControl/>
        <w:adjustRightInd w:val="0"/>
        <w:snapToGrid w:val="0"/>
        <w:spacing w:line="360" w:lineRule="auto"/>
        <w:jc w:val="left"/>
        <w:rPr>
          <w:rFonts w:hAnsi="宋体" w:eastAsia="宋体" w:cs="宋体"/>
          <w:b/>
          <w:bCs/>
          <w:sz w:val="21"/>
          <w:szCs w:val="21"/>
        </w:rPr>
      </w:pPr>
    </w:p>
    <w:p w14:paraId="5972E356">
      <w:pPr>
        <w:pStyle w:val="35"/>
        <w:widowControl/>
        <w:adjustRightInd w:val="0"/>
        <w:snapToGrid w:val="0"/>
        <w:spacing w:line="360" w:lineRule="auto"/>
        <w:jc w:val="left"/>
        <w:rPr>
          <w:rFonts w:hAnsi="宋体" w:eastAsia="宋体" w:cs="宋体"/>
          <w:b/>
          <w:bCs/>
          <w:sz w:val="21"/>
          <w:szCs w:val="21"/>
        </w:rPr>
      </w:pPr>
    </w:p>
    <w:p w14:paraId="1477F663">
      <w:pPr>
        <w:pStyle w:val="35"/>
        <w:widowControl/>
        <w:adjustRightInd w:val="0"/>
        <w:snapToGrid w:val="0"/>
        <w:spacing w:line="360" w:lineRule="auto"/>
        <w:jc w:val="left"/>
        <w:rPr>
          <w:rFonts w:hAnsi="宋体" w:eastAsia="宋体" w:cs="宋体"/>
          <w:b/>
          <w:bCs/>
          <w:sz w:val="21"/>
          <w:szCs w:val="21"/>
        </w:rPr>
      </w:pPr>
    </w:p>
    <w:p w14:paraId="46FDE864">
      <w:pPr>
        <w:pStyle w:val="35"/>
        <w:widowControl/>
        <w:adjustRightInd w:val="0"/>
        <w:snapToGrid w:val="0"/>
        <w:spacing w:line="360" w:lineRule="auto"/>
        <w:jc w:val="left"/>
        <w:rPr>
          <w:rFonts w:hAnsi="宋体" w:eastAsia="宋体" w:cs="宋体"/>
          <w:b/>
          <w:bCs/>
          <w:sz w:val="21"/>
          <w:szCs w:val="21"/>
        </w:rPr>
      </w:pPr>
    </w:p>
    <w:p w14:paraId="4430F201">
      <w:pPr>
        <w:pStyle w:val="35"/>
        <w:widowControl/>
        <w:adjustRightInd w:val="0"/>
        <w:snapToGrid w:val="0"/>
        <w:spacing w:line="360" w:lineRule="auto"/>
        <w:jc w:val="left"/>
        <w:rPr>
          <w:rFonts w:hAnsi="宋体" w:eastAsia="宋体" w:cs="宋体"/>
          <w:b/>
          <w:bCs/>
          <w:sz w:val="21"/>
          <w:szCs w:val="21"/>
        </w:rPr>
      </w:pPr>
    </w:p>
    <w:p w14:paraId="5B595441">
      <w:pPr>
        <w:pStyle w:val="35"/>
        <w:widowControl/>
        <w:adjustRightInd w:val="0"/>
        <w:snapToGrid w:val="0"/>
        <w:spacing w:line="360" w:lineRule="auto"/>
        <w:jc w:val="left"/>
        <w:rPr>
          <w:rFonts w:hAnsi="宋体" w:eastAsia="宋体" w:cs="宋体"/>
          <w:b/>
          <w:bCs/>
          <w:sz w:val="21"/>
          <w:szCs w:val="21"/>
        </w:rPr>
      </w:pPr>
    </w:p>
    <w:p w14:paraId="7215DE0E">
      <w:pPr>
        <w:pStyle w:val="35"/>
        <w:widowControl/>
        <w:adjustRightInd w:val="0"/>
        <w:snapToGrid w:val="0"/>
        <w:spacing w:line="360" w:lineRule="auto"/>
        <w:jc w:val="left"/>
        <w:rPr>
          <w:rFonts w:hAnsi="宋体" w:eastAsia="宋体" w:cs="宋体"/>
          <w:b/>
          <w:bCs/>
          <w:sz w:val="21"/>
          <w:szCs w:val="21"/>
        </w:rPr>
      </w:pPr>
    </w:p>
    <w:p w14:paraId="2C80561E">
      <w:pPr>
        <w:pStyle w:val="35"/>
        <w:widowControl/>
        <w:adjustRightInd w:val="0"/>
        <w:snapToGrid w:val="0"/>
        <w:spacing w:line="360" w:lineRule="auto"/>
        <w:jc w:val="left"/>
        <w:rPr>
          <w:rFonts w:hAnsi="宋体" w:eastAsia="宋体" w:cs="宋体"/>
          <w:b/>
          <w:bCs/>
          <w:sz w:val="21"/>
          <w:szCs w:val="21"/>
        </w:rPr>
      </w:pPr>
    </w:p>
    <w:p w14:paraId="6B36C245">
      <w:pPr>
        <w:pStyle w:val="35"/>
        <w:widowControl/>
        <w:adjustRightInd w:val="0"/>
        <w:snapToGrid w:val="0"/>
        <w:spacing w:line="360" w:lineRule="auto"/>
        <w:jc w:val="left"/>
        <w:rPr>
          <w:rFonts w:hAnsi="宋体" w:eastAsia="宋体" w:cs="宋体"/>
          <w:b/>
          <w:bCs/>
          <w:sz w:val="21"/>
          <w:szCs w:val="21"/>
        </w:rPr>
      </w:pPr>
    </w:p>
    <w:p w14:paraId="6F0E1E2A">
      <w:pPr>
        <w:pStyle w:val="35"/>
        <w:widowControl/>
        <w:adjustRightInd w:val="0"/>
        <w:snapToGrid w:val="0"/>
        <w:spacing w:line="360" w:lineRule="auto"/>
        <w:jc w:val="left"/>
        <w:rPr>
          <w:rFonts w:hAnsi="宋体" w:eastAsia="宋体" w:cs="宋体"/>
          <w:b/>
          <w:bCs/>
          <w:sz w:val="21"/>
          <w:szCs w:val="21"/>
        </w:rPr>
      </w:pPr>
    </w:p>
    <w:p w14:paraId="68B209A6">
      <w:pPr>
        <w:pStyle w:val="35"/>
        <w:widowControl/>
        <w:adjustRightInd w:val="0"/>
        <w:snapToGrid w:val="0"/>
        <w:spacing w:line="360" w:lineRule="auto"/>
        <w:jc w:val="left"/>
        <w:rPr>
          <w:rFonts w:hAnsi="宋体" w:eastAsia="宋体" w:cs="宋体"/>
          <w:b/>
          <w:bCs/>
          <w:sz w:val="21"/>
          <w:szCs w:val="21"/>
        </w:rPr>
      </w:pPr>
      <w:r>
        <w:rPr>
          <w:rFonts w:hint="eastAsia" w:hAnsi="宋体" w:eastAsia="宋体" w:cs="宋体"/>
          <w:b/>
          <w:bCs/>
          <w:sz w:val="21"/>
          <w:szCs w:val="21"/>
        </w:rPr>
        <w:t>附件5：服务条款偏离表</w:t>
      </w:r>
    </w:p>
    <w:p w14:paraId="29F0DC0A">
      <w:pPr>
        <w:adjustRightInd w:val="0"/>
        <w:snapToGrid w:val="0"/>
        <w:spacing w:line="360" w:lineRule="auto"/>
        <w:jc w:val="center"/>
        <w:rPr>
          <w:rFonts w:ascii="宋体" w:hAnsi="宋体" w:cs="宋体"/>
          <w:b/>
          <w:bCs/>
        </w:rPr>
      </w:pPr>
    </w:p>
    <w:p w14:paraId="05D21C47">
      <w:pPr>
        <w:adjustRightInd w:val="0"/>
        <w:snapToGrid w:val="0"/>
        <w:spacing w:line="360" w:lineRule="auto"/>
        <w:jc w:val="center"/>
        <w:rPr>
          <w:rFonts w:ascii="宋体" w:hAnsi="宋体" w:cs="宋体"/>
          <w:b/>
          <w:bCs/>
        </w:rPr>
      </w:pPr>
      <w:r>
        <w:rPr>
          <w:rFonts w:hint="eastAsia" w:ascii="宋体" w:hAnsi="宋体" w:cs="宋体"/>
          <w:b/>
          <w:bCs/>
        </w:rPr>
        <w:t>服务条款偏离表</w:t>
      </w:r>
    </w:p>
    <w:p w14:paraId="5B8F4C34">
      <w:pPr>
        <w:adjustRightInd w:val="0"/>
        <w:snapToGrid w:val="0"/>
        <w:spacing w:line="360" w:lineRule="auto"/>
        <w:rPr>
          <w:rFonts w:ascii="宋体" w:hAnsi="宋体" w:cs="宋体"/>
        </w:rPr>
      </w:pPr>
      <w:r>
        <w:rPr>
          <w:rFonts w:hint="eastAsia" w:ascii="宋体" w:hAnsi="宋体" w:cs="宋体"/>
        </w:rPr>
        <w:t xml:space="preserve">采购编号：                            </w:t>
      </w:r>
    </w:p>
    <w:tbl>
      <w:tblPr>
        <w:tblStyle w:val="69"/>
        <w:tblW w:w="9144" w:type="dxa"/>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620"/>
        <w:gridCol w:w="1440"/>
        <w:gridCol w:w="1699"/>
        <w:gridCol w:w="1757"/>
      </w:tblGrid>
      <w:tr w14:paraId="6EF3A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12" w:space="0"/>
            </w:tcBorders>
            <w:vAlign w:val="center"/>
          </w:tcPr>
          <w:p w14:paraId="09045B35">
            <w:pPr>
              <w:adjustRightInd w:val="0"/>
              <w:snapToGrid w:val="0"/>
              <w:spacing w:line="360" w:lineRule="auto"/>
              <w:jc w:val="center"/>
              <w:rPr>
                <w:rFonts w:ascii="宋体" w:hAnsi="宋体" w:cs="宋体"/>
              </w:rPr>
            </w:pPr>
            <w:r>
              <w:rPr>
                <w:rFonts w:hint="eastAsia" w:ascii="宋体" w:hAnsi="宋体" w:cs="宋体"/>
              </w:rPr>
              <w:t>序号</w:t>
            </w:r>
          </w:p>
        </w:tc>
        <w:tc>
          <w:tcPr>
            <w:tcW w:w="1800" w:type="dxa"/>
            <w:tcBorders>
              <w:top w:val="single" w:color="auto" w:sz="12" w:space="0"/>
            </w:tcBorders>
            <w:vAlign w:val="center"/>
          </w:tcPr>
          <w:p w14:paraId="1AD162DC">
            <w:pPr>
              <w:adjustRightInd w:val="0"/>
              <w:snapToGrid w:val="0"/>
              <w:spacing w:line="360" w:lineRule="auto"/>
              <w:jc w:val="center"/>
              <w:rPr>
                <w:rFonts w:ascii="宋体" w:hAnsi="宋体" w:cs="宋体"/>
              </w:rPr>
            </w:pPr>
            <w:r>
              <w:rPr>
                <w:rFonts w:hint="eastAsia" w:ascii="宋体" w:hAnsi="宋体" w:cs="宋体"/>
              </w:rPr>
              <w:t>服务内容</w:t>
            </w:r>
          </w:p>
        </w:tc>
        <w:tc>
          <w:tcPr>
            <w:tcW w:w="1620" w:type="dxa"/>
            <w:tcBorders>
              <w:top w:val="single" w:color="auto" w:sz="12" w:space="0"/>
            </w:tcBorders>
            <w:vAlign w:val="center"/>
          </w:tcPr>
          <w:p w14:paraId="40502959">
            <w:pPr>
              <w:adjustRightInd w:val="0"/>
              <w:snapToGrid w:val="0"/>
              <w:spacing w:line="360" w:lineRule="auto"/>
              <w:jc w:val="center"/>
              <w:rPr>
                <w:rFonts w:ascii="宋体" w:hAnsi="宋体" w:cs="宋体"/>
              </w:rPr>
            </w:pPr>
            <w:r>
              <w:rPr>
                <w:rFonts w:hint="eastAsia" w:ascii="宋体" w:hAnsi="宋体" w:cs="宋体"/>
              </w:rPr>
              <w:t>采购要求</w:t>
            </w:r>
          </w:p>
        </w:tc>
        <w:tc>
          <w:tcPr>
            <w:tcW w:w="1440" w:type="dxa"/>
            <w:tcBorders>
              <w:top w:val="single" w:color="auto" w:sz="12" w:space="0"/>
            </w:tcBorders>
            <w:vAlign w:val="center"/>
          </w:tcPr>
          <w:p w14:paraId="719833B9">
            <w:pPr>
              <w:adjustRightInd w:val="0"/>
              <w:snapToGrid w:val="0"/>
              <w:spacing w:line="360" w:lineRule="auto"/>
              <w:jc w:val="center"/>
              <w:rPr>
                <w:rFonts w:ascii="宋体" w:hAnsi="宋体" w:cs="宋体"/>
              </w:rPr>
            </w:pPr>
            <w:r>
              <w:rPr>
                <w:rFonts w:hint="eastAsia" w:ascii="宋体" w:hAnsi="宋体" w:cs="宋体"/>
              </w:rPr>
              <w:t>投标要求</w:t>
            </w:r>
          </w:p>
        </w:tc>
        <w:tc>
          <w:tcPr>
            <w:tcW w:w="1699" w:type="dxa"/>
            <w:tcBorders>
              <w:top w:val="single" w:color="auto" w:sz="12" w:space="0"/>
            </w:tcBorders>
            <w:vAlign w:val="center"/>
          </w:tcPr>
          <w:p w14:paraId="04280E10">
            <w:pPr>
              <w:adjustRightInd w:val="0"/>
              <w:snapToGrid w:val="0"/>
              <w:spacing w:line="360" w:lineRule="auto"/>
              <w:jc w:val="center"/>
              <w:rPr>
                <w:rFonts w:ascii="宋体" w:hAnsi="宋体" w:cs="宋体"/>
              </w:rPr>
            </w:pPr>
            <w:r>
              <w:rPr>
                <w:rFonts w:hint="eastAsia" w:ascii="宋体" w:hAnsi="宋体" w:cs="宋体"/>
              </w:rPr>
              <w:t>偏离/响应</w:t>
            </w:r>
          </w:p>
        </w:tc>
        <w:tc>
          <w:tcPr>
            <w:tcW w:w="1757" w:type="dxa"/>
            <w:tcBorders>
              <w:top w:val="single" w:color="auto" w:sz="12" w:space="0"/>
            </w:tcBorders>
            <w:vAlign w:val="center"/>
          </w:tcPr>
          <w:p w14:paraId="66B8F552">
            <w:pPr>
              <w:adjustRightInd w:val="0"/>
              <w:snapToGrid w:val="0"/>
              <w:spacing w:line="360" w:lineRule="auto"/>
              <w:jc w:val="center"/>
              <w:rPr>
                <w:rFonts w:ascii="宋体" w:hAnsi="宋体" w:cs="宋体"/>
              </w:rPr>
            </w:pPr>
            <w:r>
              <w:rPr>
                <w:rFonts w:hint="eastAsia" w:ascii="宋体" w:hAnsi="宋体" w:cs="宋体"/>
              </w:rPr>
              <w:t>说明</w:t>
            </w:r>
          </w:p>
        </w:tc>
      </w:tr>
      <w:tr w14:paraId="48CC3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20B0B7D7">
            <w:pPr>
              <w:adjustRightInd w:val="0"/>
              <w:snapToGrid w:val="0"/>
              <w:spacing w:line="360" w:lineRule="auto"/>
              <w:rPr>
                <w:rFonts w:ascii="宋体" w:hAnsi="宋体" w:cs="宋体"/>
              </w:rPr>
            </w:pPr>
          </w:p>
        </w:tc>
        <w:tc>
          <w:tcPr>
            <w:tcW w:w="1800" w:type="dxa"/>
          </w:tcPr>
          <w:p w14:paraId="767A6FB5">
            <w:pPr>
              <w:adjustRightInd w:val="0"/>
              <w:snapToGrid w:val="0"/>
              <w:spacing w:line="360" w:lineRule="auto"/>
              <w:rPr>
                <w:rFonts w:ascii="宋体" w:hAnsi="宋体" w:cs="宋体"/>
              </w:rPr>
            </w:pPr>
          </w:p>
        </w:tc>
        <w:tc>
          <w:tcPr>
            <w:tcW w:w="1620" w:type="dxa"/>
          </w:tcPr>
          <w:p w14:paraId="1C7C33CF">
            <w:pPr>
              <w:adjustRightInd w:val="0"/>
              <w:snapToGrid w:val="0"/>
              <w:spacing w:line="360" w:lineRule="auto"/>
              <w:rPr>
                <w:rFonts w:ascii="宋体" w:hAnsi="宋体" w:cs="宋体"/>
              </w:rPr>
            </w:pPr>
          </w:p>
        </w:tc>
        <w:tc>
          <w:tcPr>
            <w:tcW w:w="1440" w:type="dxa"/>
          </w:tcPr>
          <w:p w14:paraId="0FF4DC51">
            <w:pPr>
              <w:adjustRightInd w:val="0"/>
              <w:snapToGrid w:val="0"/>
              <w:spacing w:line="360" w:lineRule="auto"/>
              <w:rPr>
                <w:rFonts w:ascii="宋体" w:hAnsi="宋体" w:cs="宋体"/>
              </w:rPr>
            </w:pPr>
          </w:p>
        </w:tc>
        <w:tc>
          <w:tcPr>
            <w:tcW w:w="1699" w:type="dxa"/>
          </w:tcPr>
          <w:p w14:paraId="27BCE05C">
            <w:pPr>
              <w:adjustRightInd w:val="0"/>
              <w:snapToGrid w:val="0"/>
              <w:spacing w:line="360" w:lineRule="auto"/>
              <w:rPr>
                <w:rFonts w:ascii="宋体" w:hAnsi="宋体" w:cs="宋体"/>
              </w:rPr>
            </w:pPr>
          </w:p>
        </w:tc>
        <w:tc>
          <w:tcPr>
            <w:tcW w:w="1757" w:type="dxa"/>
          </w:tcPr>
          <w:p w14:paraId="1AA2D0D6">
            <w:pPr>
              <w:adjustRightInd w:val="0"/>
              <w:snapToGrid w:val="0"/>
              <w:spacing w:line="360" w:lineRule="auto"/>
              <w:rPr>
                <w:rFonts w:ascii="宋体" w:hAnsi="宋体" w:cs="宋体"/>
              </w:rPr>
            </w:pPr>
          </w:p>
        </w:tc>
      </w:tr>
      <w:tr w14:paraId="1049E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40FF2F8C">
            <w:pPr>
              <w:adjustRightInd w:val="0"/>
              <w:snapToGrid w:val="0"/>
              <w:spacing w:line="360" w:lineRule="auto"/>
              <w:rPr>
                <w:rFonts w:ascii="宋体" w:hAnsi="宋体" w:cs="宋体"/>
              </w:rPr>
            </w:pPr>
          </w:p>
        </w:tc>
        <w:tc>
          <w:tcPr>
            <w:tcW w:w="1800" w:type="dxa"/>
          </w:tcPr>
          <w:p w14:paraId="307C5896">
            <w:pPr>
              <w:adjustRightInd w:val="0"/>
              <w:snapToGrid w:val="0"/>
              <w:spacing w:line="360" w:lineRule="auto"/>
              <w:rPr>
                <w:rFonts w:ascii="宋体" w:hAnsi="宋体" w:cs="宋体"/>
              </w:rPr>
            </w:pPr>
          </w:p>
        </w:tc>
        <w:tc>
          <w:tcPr>
            <w:tcW w:w="1620" w:type="dxa"/>
          </w:tcPr>
          <w:p w14:paraId="15DE5807">
            <w:pPr>
              <w:adjustRightInd w:val="0"/>
              <w:snapToGrid w:val="0"/>
              <w:spacing w:line="360" w:lineRule="auto"/>
              <w:rPr>
                <w:rFonts w:ascii="宋体" w:hAnsi="宋体" w:cs="宋体"/>
              </w:rPr>
            </w:pPr>
          </w:p>
        </w:tc>
        <w:tc>
          <w:tcPr>
            <w:tcW w:w="1440" w:type="dxa"/>
          </w:tcPr>
          <w:p w14:paraId="47C65362">
            <w:pPr>
              <w:adjustRightInd w:val="0"/>
              <w:snapToGrid w:val="0"/>
              <w:spacing w:line="360" w:lineRule="auto"/>
              <w:rPr>
                <w:rFonts w:ascii="宋体" w:hAnsi="宋体" w:cs="宋体"/>
              </w:rPr>
            </w:pPr>
          </w:p>
        </w:tc>
        <w:tc>
          <w:tcPr>
            <w:tcW w:w="1699" w:type="dxa"/>
          </w:tcPr>
          <w:p w14:paraId="6BEA8E3B">
            <w:pPr>
              <w:adjustRightInd w:val="0"/>
              <w:snapToGrid w:val="0"/>
              <w:spacing w:line="360" w:lineRule="auto"/>
              <w:rPr>
                <w:rFonts w:ascii="宋体" w:hAnsi="宋体" w:cs="宋体"/>
              </w:rPr>
            </w:pPr>
          </w:p>
        </w:tc>
        <w:tc>
          <w:tcPr>
            <w:tcW w:w="1757" w:type="dxa"/>
          </w:tcPr>
          <w:p w14:paraId="13C13BDC">
            <w:pPr>
              <w:adjustRightInd w:val="0"/>
              <w:snapToGrid w:val="0"/>
              <w:spacing w:line="360" w:lineRule="auto"/>
              <w:rPr>
                <w:rFonts w:ascii="宋体" w:hAnsi="宋体" w:cs="宋体"/>
              </w:rPr>
            </w:pPr>
          </w:p>
        </w:tc>
      </w:tr>
      <w:tr w14:paraId="1EBC9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1422EB44">
            <w:pPr>
              <w:adjustRightInd w:val="0"/>
              <w:snapToGrid w:val="0"/>
              <w:spacing w:line="360" w:lineRule="auto"/>
              <w:rPr>
                <w:rFonts w:ascii="宋体" w:hAnsi="宋体" w:cs="宋体"/>
              </w:rPr>
            </w:pPr>
          </w:p>
        </w:tc>
        <w:tc>
          <w:tcPr>
            <w:tcW w:w="1800" w:type="dxa"/>
          </w:tcPr>
          <w:p w14:paraId="5F8A8307">
            <w:pPr>
              <w:adjustRightInd w:val="0"/>
              <w:snapToGrid w:val="0"/>
              <w:spacing w:line="360" w:lineRule="auto"/>
              <w:rPr>
                <w:rFonts w:ascii="宋体" w:hAnsi="宋体" w:cs="宋体"/>
              </w:rPr>
            </w:pPr>
          </w:p>
        </w:tc>
        <w:tc>
          <w:tcPr>
            <w:tcW w:w="1620" w:type="dxa"/>
          </w:tcPr>
          <w:p w14:paraId="22EFC5C8">
            <w:pPr>
              <w:adjustRightInd w:val="0"/>
              <w:snapToGrid w:val="0"/>
              <w:spacing w:line="360" w:lineRule="auto"/>
              <w:rPr>
                <w:rFonts w:ascii="宋体" w:hAnsi="宋体" w:cs="宋体"/>
              </w:rPr>
            </w:pPr>
          </w:p>
        </w:tc>
        <w:tc>
          <w:tcPr>
            <w:tcW w:w="1440" w:type="dxa"/>
          </w:tcPr>
          <w:p w14:paraId="53B49C02">
            <w:pPr>
              <w:adjustRightInd w:val="0"/>
              <w:snapToGrid w:val="0"/>
              <w:spacing w:line="360" w:lineRule="auto"/>
              <w:rPr>
                <w:rFonts w:ascii="宋体" w:hAnsi="宋体" w:cs="宋体"/>
              </w:rPr>
            </w:pPr>
          </w:p>
        </w:tc>
        <w:tc>
          <w:tcPr>
            <w:tcW w:w="1699" w:type="dxa"/>
          </w:tcPr>
          <w:p w14:paraId="7B51FE4E">
            <w:pPr>
              <w:adjustRightInd w:val="0"/>
              <w:snapToGrid w:val="0"/>
              <w:spacing w:line="360" w:lineRule="auto"/>
              <w:rPr>
                <w:rFonts w:ascii="宋体" w:hAnsi="宋体" w:cs="宋体"/>
              </w:rPr>
            </w:pPr>
          </w:p>
        </w:tc>
        <w:tc>
          <w:tcPr>
            <w:tcW w:w="1757" w:type="dxa"/>
          </w:tcPr>
          <w:p w14:paraId="1D49364A">
            <w:pPr>
              <w:adjustRightInd w:val="0"/>
              <w:snapToGrid w:val="0"/>
              <w:spacing w:line="360" w:lineRule="auto"/>
              <w:rPr>
                <w:rFonts w:ascii="宋体" w:hAnsi="宋体" w:cs="宋体"/>
              </w:rPr>
            </w:pPr>
          </w:p>
        </w:tc>
      </w:tr>
      <w:tr w14:paraId="15BB1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319BBCCA">
            <w:pPr>
              <w:adjustRightInd w:val="0"/>
              <w:snapToGrid w:val="0"/>
              <w:spacing w:line="360" w:lineRule="auto"/>
              <w:rPr>
                <w:rFonts w:ascii="宋体" w:hAnsi="宋体" w:cs="宋体"/>
              </w:rPr>
            </w:pPr>
          </w:p>
        </w:tc>
        <w:tc>
          <w:tcPr>
            <w:tcW w:w="1800" w:type="dxa"/>
          </w:tcPr>
          <w:p w14:paraId="4A134B6C">
            <w:pPr>
              <w:adjustRightInd w:val="0"/>
              <w:snapToGrid w:val="0"/>
              <w:spacing w:line="360" w:lineRule="auto"/>
              <w:rPr>
                <w:rFonts w:ascii="宋体" w:hAnsi="宋体" w:cs="宋体"/>
              </w:rPr>
            </w:pPr>
          </w:p>
        </w:tc>
        <w:tc>
          <w:tcPr>
            <w:tcW w:w="1620" w:type="dxa"/>
          </w:tcPr>
          <w:p w14:paraId="16CF9B6A">
            <w:pPr>
              <w:adjustRightInd w:val="0"/>
              <w:snapToGrid w:val="0"/>
              <w:spacing w:line="360" w:lineRule="auto"/>
              <w:rPr>
                <w:rFonts w:ascii="宋体" w:hAnsi="宋体" w:cs="宋体"/>
              </w:rPr>
            </w:pPr>
          </w:p>
        </w:tc>
        <w:tc>
          <w:tcPr>
            <w:tcW w:w="1440" w:type="dxa"/>
          </w:tcPr>
          <w:p w14:paraId="18FF1F12">
            <w:pPr>
              <w:adjustRightInd w:val="0"/>
              <w:snapToGrid w:val="0"/>
              <w:spacing w:line="360" w:lineRule="auto"/>
              <w:rPr>
                <w:rFonts w:ascii="宋体" w:hAnsi="宋体" w:cs="宋体"/>
              </w:rPr>
            </w:pPr>
          </w:p>
        </w:tc>
        <w:tc>
          <w:tcPr>
            <w:tcW w:w="1699" w:type="dxa"/>
          </w:tcPr>
          <w:p w14:paraId="3CBB5909">
            <w:pPr>
              <w:adjustRightInd w:val="0"/>
              <w:snapToGrid w:val="0"/>
              <w:spacing w:line="360" w:lineRule="auto"/>
              <w:rPr>
                <w:rFonts w:ascii="宋体" w:hAnsi="宋体" w:cs="宋体"/>
              </w:rPr>
            </w:pPr>
          </w:p>
        </w:tc>
        <w:tc>
          <w:tcPr>
            <w:tcW w:w="1757" w:type="dxa"/>
          </w:tcPr>
          <w:p w14:paraId="207837F6">
            <w:pPr>
              <w:adjustRightInd w:val="0"/>
              <w:snapToGrid w:val="0"/>
              <w:spacing w:line="360" w:lineRule="auto"/>
              <w:rPr>
                <w:rFonts w:ascii="宋体" w:hAnsi="宋体" w:cs="宋体"/>
              </w:rPr>
            </w:pPr>
          </w:p>
        </w:tc>
      </w:tr>
      <w:tr w14:paraId="7EEF0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5932EFA1">
            <w:pPr>
              <w:adjustRightInd w:val="0"/>
              <w:snapToGrid w:val="0"/>
              <w:spacing w:line="360" w:lineRule="auto"/>
              <w:rPr>
                <w:rFonts w:ascii="宋体" w:hAnsi="宋体" w:cs="宋体"/>
              </w:rPr>
            </w:pPr>
          </w:p>
        </w:tc>
        <w:tc>
          <w:tcPr>
            <w:tcW w:w="1800" w:type="dxa"/>
          </w:tcPr>
          <w:p w14:paraId="1A0B8D9D">
            <w:pPr>
              <w:adjustRightInd w:val="0"/>
              <w:snapToGrid w:val="0"/>
              <w:spacing w:line="360" w:lineRule="auto"/>
              <w:rPr>
                <w:rFonts w:ascii="宋体" w:hAnsi="宋体" w:cs="宋体"/>
              </w:rPr>
            </w:pPr>
          </w:p>
        </w:tc>
        <w:tc>
          <w:tcPr>
            <w:tcW w:w="1620" w:type="dxa"/>
          </w:tcPr>
          <w:p w14:paraId="222B5EC4">
            <w:pPr>
              <w:adjustRightInd w:val="0"/>
              <w:snapToGrid w:val="0"/>
              <w:spacing w:line="360" w:lineRule="auto"/>
              <w:rPr>
                <w:rFonts w:ascii="宋体" w:hAnsi="宋体" w:cs="宋体"/>
              </w:rPr>
            </w:pPr>
          </w:p>
        </w:tc>
        <w:tc>
          <w:tcPr>
            <w:tcW w:w="1440" w:type="dxa"/>
          </w:tcPr>
          <w:p w14:paraId="056958D8">
            <w:pPr>
              <w:adjustRightInd w:val="0"/>
              <w:snapToGrid w:val="0"/>
              <w:spacing w:line="360" w:lineRule="auto"/>
              <w:rPr>
                <w:rFonts w:ascii="宋体" w:hAnsi="宋体" w:cs="宋体"/>
              </w:rPr>
            </w:pPr>
          </w:p>
        </w:tc>
        <w:tc>
          <w:tcPr>
            <w:tcW w:w="1699" w:type="dxa"/>
          </w:tcPr>
          <w:p w14:paraId="3E00EF5F">
            <w:pPr>
              <w:adjustRightInd w:val="0"/>
              <w:snapToGrid w:val="0"/>
              <w:spacing w:line="360" w:lineRule="auto"/>
              <w:rPr>
                <w:rFonts w:ascii="宋体" w:hAnsi="宋体" w:cs="宋体"/>
              </w:rPr>
            </w:pPr>
          </w:p>
        </w:tc>
        <w:tc>
          <w:tcPr>
            <w:tcW w:w="1757" w:type="dxa"/>
          </w:tcPr>
          <w:p w14:paraId="7AE6E75E">
            <w:pPr>
              <w:adjustRightInd w:val="0"/>
              <w:snapToGrid w:val="0"/>
              <w:spacing w:line="360" w:lineRule="auto"/>
              <w:rPr>
                <w:rFonts w:ascii="宋体" w:hAnsi="宋体" w:cs="宋体"/>
              </w:rPr>
            </w:pPr>
          </w:p>
        </w:tc>
      </w:tr>
      <w:tr w14:paraId="5DF10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79F01596">
            <w:pPr>
              <w:adjustRightInd w:val="0"/>
              <w:snapToGrid w:val="0"/>
              <w:spacing w:line="360" w:lineRule="auto"/>
              <w:rPr>
                <w:rFonts w:ascii="宋体" w:hAnsi="宋体" w:cs="宋体"/>
              </w:rPr>
            </w:pPr>
          </w:p>
        </w:tc>
        <w:tc>
          <w:tcPr>
            <w:tcW w:w="1800" w:type="dxa"/>
          </w:tcPr>
          <w:p w14:paraId="7D4A7637">
            <w:pPr>
              <w:adjustRightInd w:val="0"/>
              <w:snapToGrid w:val="0"/>
              <w:spacing w:line="360" w:lineRule="auto"/>
              <w:rPr>
                <w:rFonts w:ascii="宋体" w:hAnsi="宋体" w:cs="宋体"/>
              </w:rPr>
            </w:pPr>
          </w:p>
        </w:tc>
        <w:tc>
          <w:tcPr>
            <w:tcW w:w="1620" w:type="dxa"/>
          </w:tcPr>
          <w:p w14:paraId="634992C7">
            <w:pPr>
              <w:adjustRightInd w:val="0"/>
              <w:snapToGrid w:val="0"/>
              <w:spacing w:line="360" w:lineRule="auto"/>
              <w:rPr>
                <w:rFonts w:ascii="宋体" w:hAnsi="宋体" w:cs="宋体"/>
              </w:rPr>
            </w:pPr>
          </w:p>
        </w:tc>
        <w:tc>
          <w:tcPr>
            <w:tcW w:w="1440" w:type="dxa"/>
          </w:tcPr>
          <w:p w14:paraId="4DB915B2">
            <w:pPr>
              <w:adjustRightInd w:val="0"/>
              <w:snapToGrid w:val="0"/>
              <w:spacing w:line="360" w:lineRule="auto"/>
              <w:rPr>
                <w:rFonts w:ascii="宋体" w:hAnsi="宋体" w:cs="宋体"/>
              </w:rPr>
            </w:pPr>
          </w:p>
        </w:tc>
        <w:tc>
          <w:tcPr>
            <w:tcW w:w="1699" w:type="dxa"/>
          </w:tcPr>
          <w:p w14:paraId="73C45F3D">
            <w:pPr>
              <w:adjustRightInd w:val="0"/>
              <w:snapToGrid w:val="0"/>
              <w:spacing w:line="360" w:lineRule="auto"/>
              <w:rPr>
                <w:rFonts w:ascii="宋体" w:hAnsi="宋体" w:cs="宋体"/>
              </w:rPr>
            </w:pPr>
          </w:p>
        </w:tc>
        <w:tc>
          <w:tcPr>
            <w:tcW w:w="1757" w:type="dxa"/>
          </w:tcPr>
          <w:p w14:paraId="731B1819">
            <w:pPr>
              <w:adjustRightInd w:val="0"/>
              <w:snapToGrid w:val="0"/>
              <w:spacing w:line="360" w:lineRule="auto"/>
              <w:rPr>
                <w:rFonts w:ascii="宋体" w:hAnsi="宋体" w:cs="宋体"/>
              </w:rPr>
            </w:pPr>
          </w:p>
        </w:tc>
      </w:tr>
      <w:tr w14:paraId="5B36C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5F5BCD98">
            <w:pPr>
              <w:adjustRightInd w:val="0"/>
              <w:snapToGrid w:val="0"/>
              <w:spacing w:line="360" w:lineRule="auto"/>
              <w:rPr>
                <w:rFonts w:ascii="宋体" w:hAnsi="宋体" w:cs="宋体"/>
              </w:rPr>
            </w:pPr>
          </w:p>
        </w:tc>
        <w:tc>
          <w:tcPr>
            <w:tcW w:w="1800" w:type="dxa"/>
          </w:tcPr>
          <w:p w14:paraId="5984B3ED">
            <w:pPr>
              <w:adjustRightInd w:val="0"/>
              <w:snapToGrid w:val="0"/>
              <w:spacing w:line="360" w:lineRule="auto"/>
              <w:rPr>
                <w:rFonts w:ascii="宋体" w:hAnsi="宋体" w:cs="宋体"/>
              </w:rPr>
            </w:pPr>
          </w:p>
        </w:tc>
        <w:tc>
          <w:tcPr>
            <w:tcW w:w="1620" w:type="dxa"/>
          </w:tcPr>
          <w:p w14:paraId="6C5C7641">
            <w:pPr>
              <w:adjustRightInd w:val="0"/>
              <w:snapToGrid w:val="0"/>
              <w:spacing w:line="360" w:lineRule="auto"/>
              <w:rPr>
                <w:rFonts w:ascii="宋体" w:hAnsi="宋体" w:cs="宋体"/>
              </w:rPr>
            </w:pPr>
          </w:p>
        </w:tc>
        <w:tc>
          <w:tcPr>
            <w:tcW w:w="1440" w:type="dxa"/>
          </w:tcPr>
          <w:p w14:paraId="248437E7">
            <w:pPr>
              <w:adjustRightInd w:val="0"/>
              <w:snapToGrid w:val="0"/>
              <w:spacing w:line="360" w:lineRule="auto"/>
              <w:rPr>
                <w:rFonts w:ascii="宋体" w:hAnsi="宋体" w:cs="宋体"/>
              </w:rPr>
            </w:pPr>
          </w:p>
        </w:tc>
        <w:tc>
          <w:tcPr>
            <w:tcW w:w="1699" w:type="dxa"/>
          </w:tcPr>
          <w:p w14:paraId="589C11C0">
            <w:pPr>
              <w:adjustRightInd w:val="0"/>
              <w:snapToGrid w:val="0"/>
              <w:spacing w:line="360" w:lineRule="auto"/>
              <w:rPr>
                <w:rFonts w:ascii="宋体" w:hAnsi="宋体" w:cs="宋体"/>
              </w:rPr>
            </w:pPr>
          </w:p>
        </w:tc>
        <w:tc>
          <w:tcPr>
            <w:tcW w:w="1757" w:type="dxa"/>
          </w:tcPr>
          <w:p w14:paraId="5E71A6BE">
            <w:pPr>
              <w:adjustRightInd w:val="0"/>
              <w:snapToGrid w:val="0"/>
              <w:spacing w:line="360" w:lineRule="auto"/>
              <w:rPr>
                <w:rFonts w:ascii="宋体" w:hAnsi="宋体" w:cs="宋体"/>
              </w:rPr>
            </w:pPr>
          </w:p>
        </w:tc>
      </w:tr>
      <w:tr w14:paraId="21972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35529F0B">
            <w:pPr>
              <w:adjustRightInd w:val="0"/>
              <w:snapToGrid w:val="0"/>
              <w:spacing w:line="360" w:lineRule="auto"/>
              <w:rPr>
                <w:rFonts w:ascii="宋体" w:hAnsi="宋体" w:cs="宋体"/>
              </w:rPr>
            </w:pPr>
          </w:p>
        </w:tc>
        <w:tc>
          <w:tcPr>
            <w:tcW w:w="1800" w:type="dxa"/>
          </w:tcPr>
          <w:p w14:paraId="3E2A721E">
            <w:pPr>
              <w:adjustRightInd w:val="0"/>
              <w:snapToGrid w:val="0"/>
              <w:spacing w:line="360" w:lineRule="auto"/>
              <w:rPr>
                <w:rFonts w:ascii="宋体" w:hAnsi="宋体" w:cs="宋体"/>
              </w:rPr>
            </w:pPr>
          </w:p>
        </w:tc>
        <w:tc>
          <w:tcPr>
            <w:tcW w:w="1620" w:type="dxa"/>
          </w:tcPr>
          <w:p w14:paraId="01F306D8">
            <w:pPr>
              <w:adjustRightInd w:val="0"/>
              <w:snapToGrid w:val="0"/>
              <w:spacing w:line="360" w:lineRule="auto"/>
              <w:rPr>
                <w:rFonts w:ascii="宋体" w:hAnsi="宋体" w:cs="宋体"/>
              </w:rPr>
            </w:pPr>
          </w:p>
        </w:tc>
        <w:tc>
          <w:tcPr>
            <w:tcW w:w="1440" w:type="dxa"/>
          </w:tcPr>
          <w:p w14:paraId="62A97090">
            <w:pPr>
              <w:adjustRightInd w:val="0"/>
              <w:snapToGrid w:val="0"/>
              <w:spacing w:line="360" w:lineRule="auto"/>
              <w:rPr>
                <w:rFonts w:ascii="宋体" w:hAnsi="宋体" w:cs="宋体"/>
              </w:rPr>
            </w:pPr>
          </w:p>
        </w:tc>
        <w:tc>
          <w:tcPr>
            <w:tcW w:w="1699" w:type="dxa"/>
          </w:tcPr>
          <w:p w14:paraId="3E09FF50">
            <w:pPr>
              <w:adjustRightInd w:val="0"/>
              <w:snapToGrid w:val="0"/>
              <w:spacing w:line="360" w:lineRule="auto"/>
              <w:rPr>
                <w:rFonts w:ascii="宋体" w:hAnsi="宋体" w:cs="宋体"/>
              </w:rPr>
            </w:pPr>
          </w:p>
        </w:tc>
        <w:tc>
          <w:tcPr>
            <w:tcW w:w="1757" w:type="dxa"/>
          </w:tcPr>
          <w:p w14:paraId="73BCC08B">
            <w:pPr>
              <w:adjustRightInd w:val="0"/>
              <w:snapToGrid w:val="0"/>
              <w:spacing w:line="360" w:lineRule="auto"/>
              <w:rPr>
                <w:rFonts w:ascii="宋体" w:hAnsi="宋体" w:cs="宋体"/>
              </w:rPr>
            </w:pPr>
          </w:p>
        </w:tc>
      </w:tr>
      <w:tr w14:paraId="18C96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21841737">
            <w:pPr>
              <w:adjustRightInd w:val="0"/>
              <w:snapToGrid w:val="0"/>
              <w:spacing w:line="360" w:lineRule="auto"/>
              <w:rPr>
                <w:rFonts w:ascii="宋体" w:hAnsi="宋体" w:cs="宋体"/>
              </w:rPr>
            </w:pPr>
          </w:p>
        </w:tc>
        <w:tc>
          <w:tcPr>
            <w:tcW w:w="1800" w:type="dxa"/>
          </w:tcPr>
          <w:p w14:paraId="70E47093">
            <w:pPr>
              <w:adjustRightInd w:val="0"/>
              <w:snapToGrid w:val="0"/>
              <w:spacing w:line="360" w:lineRule="auto"/>
              <w:rPr>
                <w:rFonts w:ascii="宋体" w:hAnsi="宋体" w:cs="宋体"/>
              </w:rPr>
            </w:pPr>
          </w:p>
        </w:tc>
        <w:tc>
          <w:tcPr>
            <w:tcW w:w="1620" w:type="dxa"/>
          </w:tcPr>
          <w:p w14:paraId="6FF28AFB">
            <w:pPr>
              <w:adjustRightInd w:val="0"/>
              <w:snapToGrid w:val="0"/>
              <w:spacing w:line="360" w:lineRule="auto"/>
              <w:rPr>
                <w:rFonts w:ascii="宋体" w:hAnsi="宋体" w:cs="宋体"/>
              </w:rPr>
            </w:pPr>
          </w:p>
        </w:tc>
        <w:tc>
          <w:tcPr>
            <w:tcW w:w="1440" w:type="dxa"/>
          </w:tcPr>
          <w:p w14:paraId="38697A00">
            <w:pPr>
              <w:adjustRightInd w:val="0"/>
              <w:snapToGrid w:val="0"/>
              <w:spacing w:line="360" w:lineRule="auto"/>
              <w:rPr>
                <w:rFonts w:ascii="宋体" w:hAnsi="宋体" w:cs="宋体"/>
              </w:rPr>
            </w:pPr>
          </w:p>
        </w:tc>
        <w:tc>
          <w:tcPr>
            <w:tcW w:w="1699" w:type="dxa"/>
          </w:tcPr>
          <w:p w14:paraId="3C8D4DD3">
            <w:pPr>
              <w:adjustRightInd w:val="0"/>
              <w:snapToGrid w:val="0"/>
              <w:spacing w:line="360" w:lineRule="auto"/>
              <w:rPr>
                <w:rFonts w:ascii="宋体" w:hAnsi="宋体" w:cs="宋体"/>
              </w:rPr>
            </w:pPr>
          </w:p>
        </w:tc>
        <w:tc>
          <w:tcPr>
            <w:tcW w:w="1757" w:type="dxa"/>
          </w:tcPr>
          <w:p w14:paraId="1DC63EFE">
            <w:pPr>
              <w:adjustRightInd w:val="0"/>
              <w:snapToGrid w:val="0"/>
              <w:spacing w:line="360" w:lineRule="auto"/>
              <w:rPr>
                <w:rFonts w:ascii="宋体" w:hAnsi="宋体" w:cs="宋体"/>
              </w:rPr>
            </w:pPr>
          </w:p>
        </w:tc>
      </w:tr>
      <w:tr w14:paraId="36631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Borders>
              <w:bottom w:val="single" w:color="auto" w:sz="12" w:space="0"/>
            </w:tcBorders>
          </w:tcPr>
          <w:p w14:paraId="6EAE78E1">
            <w:pPr>
              <w:adjustRightInd w:val="0"/>
              <w:snapToGrid w:val="0"/>
              <w:spacing w:line="360" w:lineRule="auto"/>
              <w:rPr>
                <w:rFonts w:ascii="宋体" w:hAnsi="宋体" w:cs="宋体"/>
              </w:rPr>
            </w:pPr>
          </w:p>
        </w:tc>
        <w:tc>
          <w:tcPr>
            <w:tcW w:w="1800" w:type="dxa"/>
            <w:tcBorders>
              <w:bottom w:val="single" w:color="auto" w:sz="12" w:space="0"/>
            </w:tcBorders>
          </w:tcPr>
          <w:p w14:paraId="7FBBED7C">
            <w:pPr>
              <w:adjustRightInd w:val="0"/>
              <w:snapToGrid w:val="0"/>
              <w:spacing w:line="360" w:lineRule="auto"/>
              <w:rPr>
                <w:rFonts w:ascii="宋体" w:hAnsi="宋体" w:cs="宋体"/>
              </w:rPr>
            </w:pPr>
          </w:p>
        </w:tc>
        <w:tc>
          <w:tcPr>
            <w:tcW w:w="1620" w:type="dxa"/>
            <w:tcBorders>
              <w:bottom w:val="single" w:color="auto" w:sz="12" w:space="0"/>
            </w:tcBorders>
          </w:tcPr>
          <w:p w14:paraId="0721C00A">
            <w:pPr>
              <w:adjustRightInd w:val="0"/>
              <w:snapToGrid w:val="0"/>
              <w:spacing w:line="360" w:lineRule="auto"/>
              <w:rPr>
                <w:rFonts w:ascii="宋体" w:hAnsi="宋体" w:cs="宋体"/>
              </w:rPr>
            </w:pPr>
          </w:p>
        </w:tc>
        <w:tc>
          <w:tcPr>
            <w:tcW w:w="1440" w:type="dxa"/>
            <w:tcBorders>
              <w:bottom w:val="single" w:color="auto" w:sz="12" w:space="0"/>
            </w:tcBorders>
          </w:tcPr>
          <w:p w14:paraId="0AC2BF43">
            <w:pPr>
              <w:adjustRightInd w:val="0"/>
              <w:snapToGrid w:val="0"/>
              <w:spacing w:line="360" w:lineRule="auto"/>
              <w:rPr>
                <w:rFonts w:ascii="宋体" w:hAnsi="宋体" w:cs="宋体"/>
              </w:rPr>
            </w:pPr>
          </w:p>
        </w:tc>
        <w:tc>
          <w:tcPr>
            <w:tcW w:w="1699" w:type="dxa"/>
            <w:tcBorders>
              <w:bottom w:val="single" w:color="auto" w:sz="12" w:space="0"/>
            </w:tcBorders>
          </w:tcPr>
          <w:p w14:paraId="75736F1B">
            <w:pPr>
              <w:adjustRightInd w:val="0"/>
              <w:snapToGrid w:val="0"/>
              <w:spacing w:line="360" w:lineRule="auto"/>
              <w:rPr>
                <w:rFonts w:ascii="宋体" w:hAnsi="宋体" w:cs="宋体"/>
              </w:rPr>
            </w:pPr>
          </w:p>
        </w:tc>
        <w:tc>
          <w:tcPr>
            <w:tcW w:w="1757" w:type="dxa"/>
            <w:tcBorders>
              <w:bottom w:val="single" w:color="auto" w:sz="12" w:space="0"/>
            </w:tcBorders>
          </w:tcPr>
          <w:p w14:paraId="394BBCB6">
            <w:pPr>
              <w:adjustRightInd w:val="0"/>
              <w:snapToGrid w:val="0"/>
              <w:spacing w:line="360" w:lineRule="auto"/>
              <w:rPr>
                <w:rFonts w:ascii="宋体" w:hAnsi="宋体" w:cs="宋体"/>
              </w:rPr>
            </w:pPr>
          </w:p>
        </w:tc>
      </w:tr>
    </w:tbl>
    <w:p w14:paraId="2AC84418">
      <w:pPr>
        <w:adjustRightInd w:val="0"/>
        <w:snapToGrid w:val="0"/>
        <w:spacing w:line="360" w:lineRule="auto"/>
        <w:rPr>
          <w:rFonts w:ascii="宋体" w:hAnsi="宋体" w:cs="宋体"/>
        </w:rPr>
      </w:pPr>
      <w:r>
        <w:rPr>
          <w:rFonts w:hint="eastAsia" w:ascii="宋体" w:hAnsi="宋体" w:cs="宋体"/>
        </w:rPr>
        <w:t>注：1、磋商响应单位应对照采购文件技术要求等要求，所投标的物（服务）与采购文件的规定有偏离的，应在此表中申明与技术要求条文的偏差和例外。</w:t>
      </w:r>
    </w:p>
    <w:p w14:paraId="187F9888">
      <w:pPr>
        <w:adjustRightInd w:val="0"/>
        <w:snapToGrid w:val="0"/>
        <w:spacing w:line="360" w:lineRule="auto"/>
        <w:ind w:firstLine="315" w:firstLineChars="150"/>
        <w:rPr>
          <w:rFonts w:ascii="宋体" w:hAnsi="宋体" w:cs="宋体"/>
        </w:rPr>
      </w:pPr>
      <w:r>
        <w:rPr>
          <w:rFonts w:hint="eastAsia" w:ascii="宋体" w:hAnsi="宋体" w:cs="宋体"/>
        </w:rPr>
        <w:t>2、未在上表中说明的，如在响应文件其他内容中已有文字说明的，则以已有文字说明为准，否则，将被认为完全响应采购文件的规定。但该表不作为磋商响应单位对所投标的物（服务）关于技术要求等详细描述和说明的替代。</w:t>
      </w:r>
    </w:p>
    <w:p w14:paraId="2583FDED">
      <w:pPr>
        <w:adjustRightInd w:val="0"/>
        <w:snapToGrid w:val="0"/>
        <w:spacing w:line="360" w:lineRule="auto"/>
        <w:rPr>
          <w:rFonts w:ascii="宋体" w:hAnsi="宋体" w:cs="宋体"/>
        </w:rPr>
      </w:pPr>
    </w:p>
    <w:p w14:paraId="068FB761">
      <w:pPr>
        <w:adjustRightInd w:val="0"/>
        <w:snapToGrid w:val="0"/>
        <w:spacing w:line="360" w:lineRule="auto"/>
        <w:rPr>
          <w:rFonts w:ascii="宋体" w:hAnsi="宋体" w:cs="宋体"/>
        </w:rPr>
      </w:pPr>
      <w:r>
        <w:rPr>
          <w:rFonts w:hint="eastAsia" w:ascii="宋体" w:hAnsi="宋体" w:cs="宋体"/>
        </w:rPr>
        <w:t>磋商响应单位：（签章）</w:t>
      </w:r>
    </w:p>
    <w:p w14:paraId="1BC41221">
      <w:pPr>
        <w:adjustRightInd w:val="0"/>
        <w:snapToGrid w:val="0"/>
        <w:spacing w:line="360" w:lineRule="auto"/>
        <w:rPr>
          <w:rFonts w:ascii="宋体" w:hAnsi="宋体" w:cs="宋体"/>
          <w:b/>
          <w:bCs/>
        </w:rPr>
      </w:pPr>
      <w:r>
        <w:rPr>
          <w:rFonts w:hint="eastAsia" w:ascii="宋体" w:hAnsi="宋体" w:cs="宋体"/>
        </w:rPr>
        <w:t>日期：         年         月       日</w:t>
      </w:r>
      <w:r>
        <w:rPr>
          <w:rFonts w:hint="eastAsia" w:ascii="宋体" w:hAnsi="宋体" w:cs="宋体"/>
          <w:b/>
          <w:bCs/>
        </w:rPr>
        <w:br w:type="page"/>
      </w:r>
      <w:r>
        <w:rPr>
          <w:rFonts w:hint="eastAsia" w:ascii="宋体" w:hAnsi="宋体" w:cs="宋体"/>
          <w:b/>
          <w:bCs/>
        </w:rPr>
        <w:t>附件6.商务条款偏离表</w:t>
      </w:r>
    </w:p>
    <w:p w14:paraId="3ED38FD1">
      <w:pPr>
        <w:pStyle w:val="19"/>
        <w:overflowPunct w:val="0"/>
        <w:snapToGrid w:val="0"/>
        <w:spacing w:line="360" w:lineRule="auto"/>
        <w:ind w:firstLine="0"/>
        <w:rPr>
          <w:rFonts w:ascii="宋体" w:hAnsi="宋体" w:eastAsia="宋体" w:cs="宋体"/>
          <w:b/>
          <w:bCs/>
          <w:sz w:val="21"/>
          <w:szCs w:val="21"/>
        </w:rPr>
      </w:pPr>
    </w:p>
    <w:p w14:paraId="2A5236C5">
      <w:pPr>
        <w:adjustRightInd w:val="0"/>
        <w:snapToGrid w:val="0"/>
        <w:spacing w:line="360" w:lineRule="auto"/>
        <w:jc w:val="center"/>
        <w:rPr>
          <w:rFonts w:ascii="宋体" w:hAnsi="宋体" w:cs="宋体"/>
          <w:b/>
          <w:bCs/>
        </w:rPr>
      </w:pPr>
      <w:r>
        <w:rPr>
          <w:rFonts w:hint="eastAsia" w:ascii="宋体" w:hAnsi="宋体" w:cs="宋体"/>
          <w:b/>
          <w:bCs/>
        </w:rPr>
        <w:t>商务条款偏离表</w:t>
      </w:r>
    </w:p>
    <w:p w14:paraId="7148E5CB">
      <w:pPr>
        <w:adjustRightInd w:val="0"/>
        <w:snapToGrid w:val="0"/>
        <w:spacing w:line="360" w:lineRule="auto"/>
        <w:rPr>
          <w:rFonts w:ascii="宋体" w:hAnsi="宋体" w:cs="宋体"/>
        </w:rPr>
      </w:pPr>
      <w:r>
        <w:rPr>
          <w:rFonts w:hint="eastAsia" w:ascii="宋体" w:hAnsi="宋体" w:cs="宋体"/>
        </w:rPr>
        <w:t xml:space="preserve">采购编号：                      </w:t>
      </w:r>
    </w:p>
    <w:tbl>
      <w:tblPr>
        <w:tblStyle w:val="69"/>
        <w:tblW w:w="9144" w:type="dxa"/>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920"/>
        <w:gridCol w:w="2400"/>
        <w:gridCol w:w="2400"/>
        <w:gridCol w:w="1716"/>
      </w:tblGrid>
      <w:tr w14:paraId="2DA3A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12" w:space="0"/>
            </w:tcBorders>
            <w:vAlign w:val="center"/>
          </w:tcPr>
          <w:p w14:paraId="7EF598EE">
            <w:pPr>
              <w:jc w:val="center"/>
              <w:rPr>
                <w:rFonts w:ascii="宋体" w:hAnsi="宋体" w:cs="宋体"/>
              </w:rPr>
            </w:pPr>
            <w:r>
              <w:rPr>
                <w:rFonts w:hint="eastAsia" w:ascii="宋体" w:hAnsi="宋体" w:cs="宋体"/>
                <w:b/>
                <w:bCs/>
                <w:kern w:val="0"/>
                <w:szCs w:val="21"/>
              </w:rPr>
              <w:t>序号</w:t>
            </w:r>
          </w:p>
        </w:tc>
        <w:tc>
          <w:tcPr>
            <w:tcW w:w="1920" w:type="dxa"/>
            <w:tcBorders>
              <w:top w:val="single" w:color="auto" w:sz="12" w:space="0"/>
            </w:tcBorders>
            <w:vAlign w:val="center"/>
          </w:tcPr>
          <w:p w14:paraId="3EC7A1F7">
            <w:pPr>
              <w:jc w:val="center"/>
              <w:rPr>
                <w:rFonts w:ascii="宋体" w:hAnsi="宋体" w:cs="宋体"/>
              </w:rPr>
            </w:pPr>
            <w:r>
              <w:rPr>
                <w:rFonts w:hint="eastAsia" w:ascii="宋体" w:hAnsi="宋体" w:cs="宋体"/>
                <w:b/>
                <w:bCs/>
                <w:kern w:val="0"/>
                <w:szCs w:val="21"/>
              </w:rPr>
              <w:t>名称</w:t>
            </w:r>
          </w:p>
        </w:tc>
        <w:tc>
          <w:tcPr>
            <w:tcW w:w="2400" w:type="dxa"/>
            <w:tcBorders>
              <w:top w:val="single" w:color="auto" w:sz="12" w:space="0"/>
            </w:tcBorders>
            <w:vAlign w:val="center"/>
          </w:tcPr>
          <w:p w14:paraId="4A077B6B">
            <w:pPr>
              <w:jc w:val="center"/>
              <w:rPr>
                <w:rFonts w:ascii="宋体" w:hAnsi="宋体" w:cs="宋体"/>
              </w:rPr>
            </w:pPr>
            <w:r>
              <w:rPr>
                <w:rFonts w:hint="eastAsia" w:ascii="宋体" w:hAnsi="宋体" w:cs="宋体"/>
                <w:b/>
                <w:bCs/>
                <w:kern w:val="0"/>
                <w:szCs w:val="21"/>
              </w:rPr>
              <w:t>磋商文件商务要求</w:t>
            </w:r>
          </w:p>
        </w:tc>
        <w:tc>
          <w:tcPr>
            <w:tcW w:w="2400" w:type="dxa"/>
            <w:tcBorders>
              <w:top w:val="single" w:color="auto" w:sz="12" w:space="0"/>
            </w:tcBorders>
            <w:vAlign w:val="center"/>
          </w:tcPr>
          <w:p w14:paraId="5C01FBCF">
            <w:pPr>
              <w:jc w:val="center"/>
              <w:rPr>
                <w:rFonts w:ascii="宋体" w:hAnsi="宋体" w:cs="宋体"/>
              </w:rPr>
            </w:pPr>
            <w:r>
              <w:rPr>
                <w:rFonts w:hint="eastAsia" w:ascii="宋体" w:hAnsi="宋体" w:cs="宋体"/>
                <w:b/>
                <w:bCs/>
                <w:kern w:val="0"/>
                <w:szCs w:val="21"/>
              </w:rPr>
              <w:t>响应文件响应情况</w:t>
            </w:r>
          </w:p>
        </w:tc>
        <w:tc>
          <w:tcPr>
            <w:tcW w:w="1716" w:type="dxa"/>
            <w:tcBorders>
              <w:top w:val="single" w:color="auto" w:sz="12" w:space="0"/>
            </w:tcBorders>
          </w:tcPr>
          <w:p w14:paraId="1E2FD6EB">
            <w:pPr>
              <w:adjustRightInd w:val="0"/>
              <w:snapToGrid w:val="0"/>
              <w:spacing w:line="360" w:lineRule="auto"/>
              <w:jc w:val="center"/>
              <w:rPr>
                <w:rFonts w:ascii="宋体" w:hAnsi="宋体" w:cs="宋体"/>
              </w:rPr>
            </w:pPr>
            <w:r>
              <w:rPr>
                <w:rFonts w:hint="eastAsia" w:ascii="宋体" w:hAnsi="宋体" w:cs="宋体"/>
              </w:rPr>
              <w:t>说明</w:t>
            </w:r>
          </w:p>
        </w:tc>
      </w:tr>
      <w:tr w14:paraId="2B7B9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8A19615">
            <w:pPr>
              <w:jc w:val="center"/>
              <w:rPr>
                <w:rFonts w:ascii="宋体" w:hAnsi="宋体" w:cs="宋体"/>
              </w:rPr>
            </w:pPr>
            <w:r>
              <w:rPr>
                <w:rFonts w:hint="eastAsia" w:ascii="宋体" w:hAnsi="宋体" w:cs="宋体"/>
                <w:szCs w:val="21"/>
              </w:rPr>
              <w:t>1</w:t>
            </w:r>
          </w:p>
        </w:tc>
        <w:tc>
          <w:tcPr>
            <w:tcW w:w="1920" w:type="dxa"/>
            <w:vAlign w:val="center"/>
          </w:tcPr>
          <w:p w14:paraId="6ACFA0D2">
            <w:pPr>
              <w:jc w:val="center"/>
              <w:rPr>
                <w:rFonts w:ascii="宋体" w:hAnsi="宋体" w:cs="宋体"/>
              </w:rPr>
            </w:pPr>
            <w:r>
              <w:rPr>
                <w:rFonts w:hint="eastAsia" w:ascii="宋体" w:hAnsi="宋体" w:cs="宋体"/>
                <w:szCs w:val="21"/>
              </w:rPr>
              <w:t>服务期限</w:t>
            </w:r>
          </w:p>
        </w:tc>
        <w:tc>
          <w:tcPr>
            <w:tcW w:w="2400" w:type="dxa"/>
            <w:vAlign w:val="center"/>
          </w:tcPr>
          <w:p w14:paraId="03AFCF24">
            <w:pPr>
              <w:rPr>
                <w:rFonts w:ascii="宋体" w:hAnsi="宋体" w:cs="宋体"/>
              </w:rPr>
            </w:pPr>
          </w:p>
        </w:tc>
        <w:tc>
          <w:tcPr>
            <w:tcW w:w="2400" w:type="dxa"/>
            <w:vAlign w:val="center"/>
          </w:tcPr>
          <w:p w14:paraId="74FEE08F">
            <w:pPr>
              <w:rPr>
                <w:rFonts w:ascii="宋体" w:hAnsi="宋体" w:cs="宋体"/>
              </w:rPr>
            </w:pPr>
          </w:p>
        </w:tc>
        <w:tc>
          <w:tcPr>
            <w:tcW w:w="1716" w:type="dxa"/>
          </w:tcPr>
          <w:p w14:paraId="59CD1886">
            <w:pPr>
              <w:adjustRightInd w:val="0"/>
              <w:snapToGrid w:val="0"/>
              <w:spacing w:line="360" w:lineRule="auto"/>
              <w:rPr>
                <w:rFonts w:ascii="宋体" w:hAnsi="宋体" w:cs="宋体"/>
              </w:rPr>
            </w:pPr>
          </w:p>
        </w:tc>
      </w:tr>
      <w:tr w14:paraId="614E7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DB9B1F8">
            <w:pPr>
              <w:jc w:val="center"/>
              <w:rPr>
                <w:rFonts w:ascii="宋体" w:hAnsi="宋体" w:cs="宋体"/>
              </w:rPr>
            </w:pPr>
            <w:r>
              <w:rPr>
                <w:rFonts w:hint="eastAsia" w:ascii="宋体" w:hAnsi="宋体" w:cs="宋体"/>
                <w:szCs w:val="21"/>
              </w:rPr>
              <w:t>2</w:t>
            </w:r>
          </w:p>
        </w:tc>
        <w:tc>
          <w:tcPr>
            <w:tcW w:w="1920" w:type="dxa"/>
            <w:vAlign w:val="center"/>
          </w:tcPr>
          <w:p w14:paraId="4BEEC73D">
            <w:pPr>
              <w:jc w:val="center"/>
              <w:rPr>
                <w:rFonts w:ascii="宋体" w:hAnsi="宋体" w:cs="宋体"/>
              </w:rPr>
            </w:pPr>
            <w:r>
              <w:rPr>
                <w:rFonts w:hint="eastAsia" w:ascii="宋体" w:hAnsi="宋体" w:cs="宋体"/>
                <w:szCs w:val="21"/>
              </w:rPr>
              <w:t>付款方式</w:t>
            </w:r>
          </w:p>
        </w:tc>
        <w:tc>
          <w:tcPr>
            <w:tcW w:w="2400" w:type="dxa"/>
            <w:vAlign w:val="center"/>
          </w:tcPr>
          <w:p w14:paraId="2208B027">
            <w:pPr>
              <w:rPr>
                <w:rFonts w:ascii="宋体" w:hAnsi="宋体" w:cs="宋体"/>
              </w:rPr>
            </w:pPr>
          </w:p>
        </w:tc>
        <w:tc>
          <w:tcPr>
            <w:tcW w:w="2400" w:type="dxa"/>
            <w:vAlign w:val="center"/>
          </w:tcPr>
          <w:p w14:paraId="6C95E1DF">
            <w:pPr>
              <w:rPr>
                <w:rFonts w:ascii="宋体" w:hAnsi="宋体" w:cs="宋体"/>
              </w:rPr>
            </w:pPr>
          </w:p>
        </w:tc>
        <w:tc>
          <w:tcPr>
            <w:tcW w:w="1716" w:type="dxa"/>
          </w:tcPr>
          <w:p w14:paraId="0C2FEC8D">
            <w:pPr>
              <w:adjustRightInd w:val="0"/>
              <w:snapToGrid w:val="0"/>
              <w:spacing w:line="360" w:lineRule="auto"/>
              <w:rPr>
                <w:rFonts w:ascii="宋体" w:hAnsi="宋体" w:cs="宋体"/>
              </w:rPr>
            </w:pPr>
          </w:p>
        </w:tc>
      </w:tr>
      <w:tr w14:paraId="47465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DF4CCF2">
            <w:pPr>
              <w:jc w:val="center"/>
              <w:rPr>
                <w:rFonts w:ascii="宋体" w:hAnsi="宋体" w:cs="宋体"/>
              </w:rPr>
            </w:pPr>
            <w:r>
              <w:rPr>
                <w:rFonts w:hint="eastAsia" w:ascii="宋体" w:hAnsi="宋体" w:cs="宋体"/>
                <w:szCs w:val="21"/>
              </w:rPr>
              <w:t>3</w:t>
            </w:r>
          </w:p>
        </w:tc>
        <w:tc>
          <w:tcPr>
            <w:tcW w:w="1920" w:type="dxa"/>
            <w:vAlign w:val="center"/>
          </w:tcPr>
          <w:p w14:paraId="5B7F675D">
            <w:pPr>
              <w:jc w:val="center"/>
              <w:rPr>
                <w:rFonts w:ascii="宋体" w:hAnsi="宋体" w:cs="宋体"/>
              </w:rPr>
            </w:pPr>
            <w:r>
              <w:rPr>
                <w:rFonts w:hint="eastAsia" w:ascii="宋体" w:hAnsi="宋体" w:cs="宋体"/>
                <w:szCs w:val="21"/>
              </w:rPr>
              <w:t>合同主要条款</w:t>
            </w:r>
          </w:p>
        </w:tc>
        <w:tc>
          <w:tcPr>
            <w:tcW w:w="2400" w:type="dxa"/>
            <w:vAlign w:val="center"/>
          </w:tcPr>
          <w:p w14:paraId="775A8C41">
            <w:pPr>
              <w:rPr>
                <w:rFonts w:ascii="宋体" w:hAnsi="宋体" w:cs="宋体"/>
              </w:rPr>
            </w:pPr>
          </w:p>
        </w:tc>
        <w:tc>
          <w:tcPr>
            <w:tcW w:w="2400" w:type="dxa"/>
            <w:vAlign w:val="center"/>
          </w:tcPr>
          <w:p w14:paraId="1AC743C2">
            <w:pPr>
              <w:rPr>
                <w:rFonts w:ascii="宋体" w:hAnsi="宋体" w:cs="宋体"/>
              </w:rPr>
            </w:pPr>
          </w:p>
        </w:tc>
        <w:tc>
          <w:tcPr>
            <w:tcW w:w="1716" w:type="dxa"/>
          </w:tcPr>
          <w:p w14:paraId="7E67EAC0">
            <w:pPr>
              <w:adjustRightInd w:val="0"/>
              <w:snapToGrid w:val="0"/>
              <w:spacing w:line="360" w:lineRule="auto"/>
              <w:rPr>
                <w:rFonts w:ascii="宋体" w:hAnsi="宋体" w:cs="宋体"/>
              </w:rPr>
            </w:pPr>
          </w:p>
        </w:tc>
      </w:tr>
      <w:tr w14:paraId="75088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299F757C">
            <w:pPr>
              <w:jc w:val="center"/>
              <w:rPr>
                <w:rFonts w:ascii="宋体" w:hAnsi="宋体" w:cs="宋体"/>
              </w:rPr>
            </w:pPr>
            <w:r>
              <w:rPr>
                <w:rFonts w:hint="eastAsia" w:ascii="宋体" w:hAnsi="宋体" w:cs="宋体"/>
                <w:szCs w:val="21"/>
              </w:rPr>
              <w:t>…</w:t>
            </w:r>
          </w:p>
        </w:tc>
        <w:tc>
          <w:tcPr>
            <w:tcW w:w="1920" w:type="dxa"/>
            <w:vAlign w:val="center"/>
          </w:tcPr>
          <w:p w14:paraId="26058822">
            <w:pPr>
              <w:jc w:val="center"/>
              <w:rPr>
                <w:rFonts w:ascii="宋体" w:hAnsi="宋体" w:cs="宋体"/>
              </w:rPr>
            </w:pPr>
            <w:r>
              <w:rPr>
                <w:rFonts w:hint="eastAsia" w:ascii="宋体" w:hAnsi="宋体" w:cs="宋体"/>
                <w:szCs w:val="21"/>
              </w:rPr>
              <w:t>…</w:t>
            </w:r>
          </w:p>
        </w:tc>
        <w:tc>
          <w:tcPr>
            <w:tcW w:w="2400" w:type="dxa"/>
            <w:vAlign w:val="center"/>
          </w:tcPr>
          <w:p w14:paraId="6BA08350">
            <w:pPr>
              <w:rPr>
                <w:rFonts w:ascii="宋体" w:hAnsi="宋体" w:cs="宋体"/>
              </w:rPr>
            </w:pPr>
          </w:p>
        </w:tc>
        <w:tc>
          <w:tcPr>
            <w:tcW w:w="2400" w:type="dxa"/>
            <w:vAlign w:val="center"/>
          </w:tcPr>
          <w:p w14:paraId="2635C591">
            <w:pPr>
              <w:rPr>
                <w:rFonts w:ascii="宋体" w:hAnsi="宋体" w:cs="宋体"/>
              </w:rPr>
            </w:pPr>
          </w:p>
        </w:tc>
        <w:tc>
          <w:tcPr>
            <w:tcW w:w="1716" w:type="dxa"/>
          </w:tcPr>
          <w:p w14:paraId="6DC2D459">
            <w:pPr>
              <w:adjustRightInd w:val="0"/>
              <w:snapToGrid w:val="0"/>
              <w:spacing w:line="360" w:lineRule="auto"/>
              <w:rPr>
                <w:rFonts w:ascii="宋体" w:hAnsi="宋体" w:cs="宋体"/>
              </w:rPr>
            </w:pPr>
          </w:p>
        </w:tc>
      </w:tr>
      <w:tr w14:paraId="2A56B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547114F0">
            <w:pPr>
              <w:jc w:val="center"/>
              <w:rPr>
                <w:rFonts w:ascii="宋体" w:hAnsi="宋体" w:cs="宋体"/>
              </w:rPr>
            </w:pPr>
          </w:p>
        </w:tc>
        <w:tc>
          <w:tcPr>
            <w:tcW w:w="1920" w:type="dxa"/>
            <w:vAlign w:val="center"/>
          </w:tcPr>
          <w:p w14:paraId="1A479F99">
            <w:pPr>
              <w:jc w:val="center"/>
              <w:rPr>
                <w:rFonts w:ascii="宋体" w:hAnsi="宋体" w:cs="宋体"/>
              </w:rPr>
            </w:pPr>
          </w:p>
        </w:tc>
        <w:tc>
          <w:tcPr>
            <w:tcW w:w="2400" w:type="dxa"/>
            <w:vAlign w:val="center"/>
          </w:tcPr>
          <w:p w14:paraId="77885439">
            <w:pPr>
              <w:jc w:val="center"/>
              <w:rPr>
                <w:rFonts w:ascii="宋体" w:hAnsi="宋体" w:cs="宋体"/>
              </w:rPr>
            </w:pPr>
          </w:p>
        </w:tc>
        <w:tc>
          <w:tcPr>
            <w:tcW w:w="2400" w:type="dxa"/>
            <w:vAlign w:val="center"/>
          </w:tcPr>
          <w:p w14:paraId="310720DE">
            <w:pPr>
              <w:jc w:val="center"/>
              <w:rPr>
                <w:rFonts w:ascii="宋体" w:hAnsi="宋体" w:cs="宋体"/>
              </w:rPr>
            </w:pPr>
          </w:p>
        </w:tc>
        <w:tc>
          <w:tcPr>
            <w:tcW w:w="1716" w:type="dxa"/>
          </w:tcPr>
          <w:p w14:paraId="623FD577">
            <w:pPr>
              <w:adjustRightInd w:val="0"/>
              <w:snapToGrid w:val="0"/>
              <w:spacing w:line="360" w:lineRule="auto"/>
              <w:rPr>
                <w:rFonts w:ascii="宋体" w:hAnsi="宋体" w:cs="宋体"/>
              </w:rPr>
            </w:pPr>
          </w:p>
        </w:tc>
      </w:tr>
      <w:tr w14:paraId="39477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71EA24B5">
            <w:pPr>
              <w:adjustRightInd w:val="0"/>
              <w:snapToGrid w:val="0"/>
              <w:spacing w:line="360" w:lineRule="auto"/>
              <w:rPr>
                <w:rFonts w:ascii="宋体" w:hAnsi="宋体" w:cs="宋体"/>
              </w:rPr>
            </w:pPr>
          </w:p>
        </w:tc>
        <w:tc>
          <w:tcPr>
            <w:tcW w:w="1920" w:type="dxa"/>
          </w:tcPr>
          <w:p w14:paraId="2DE40063">
            <w:pPr>
              <w:adjustRightInd w:val="0"/>
              <w:snapToGrid w:val="0"/>
              <w:spacing w:line="360" w:lineRule="auto"/>
              <w:rPr>
                <w:rFonts w:ascii="宋体" w:hAnsi="宋体" w:cs="宋体"/>
              </w:rPr>
            </w:pPr>
          </w:p>
        </w:tc>
        <w:tc>
          <w:tcPr>
            <w:tcW w:w="2400" w:type="dxa"/>
          </w:tcPr>
          <w:p w14:paraId="2E18D7C9">
            <w:pPr>
              <w:adjustRightInd w:val="0"/>
              <w:snapToGrid w:val="0"/>
              <w:spacing w:line="360" w:lineRule="auto"/>
              <w:rPr>
                <w:rFonts w:ascii="宋体" w:hAnsi="宋体" w:cs="宋体"/>
              </w:rPr>
            </w:pPr>
          </w:p>
        </w:tc>
        <w:tc>
          <w:tcPr>
            <w:tcW w:w="2400" w:type="dxa"/>
          </w:tcPr>
          <w:p w14:paraId="011B76B1">
            <w:pPr>
              <w:adjustRightInd w:val="0"/>
              <w:snapToGrid w:val="0"/>
              <w:spacing w:line="360" w:lineRule="auto"/>
              <w:rPr>
                <w:rFonts w:ascii="宋体" w:hAnsi="宋体" w:cs="宋体"/>
              </w:rPr>
            </w:pPr>
          </w:p>
        </w:tc>
        <w:tc>
          <w:tcPr>
            <w:tcW w:w="1716" w:type="dxa"/>
          </w:tcPr>
          <w:p w14:paraId="438C570F">
            <w:pPr>
              <w:adjustRightInd w:val="0"/>
              <w:snapToGrid w:val="0"/>
              <w:spacing w:line="360" w:lineRule="auto"/>
              <w:rPr>
                <w:rFonts w:ascii="宋体" w:hAnsi="宋体" w:cs="宋体"/>
              </w:rPr>
            </w:pPr>
          </w:p>
        </w:tc>
      </w:tr>
      <w:tr w14:paraId="605E6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29AA032B">
            <w:pPr>
              <w:adjustRightInd w:val="0"/>
              <w:snapToGrid w:val="0"/>
              <w:spacing w:line="360" w:lineRule="auto"/>
              <w:rPr>
                <w:rFonts w:ascii="宋体" w:hAnsi="宋体" w:cs="宋体"/>
              </w:rPr>
            </w:pPr>
          </w:p>
        </w:tc>
        <w:tc>
          <w:tcPr>
            <w:tcW w:w="1920" w:type="dxa"/>
          </w:tcPr>
          <w:p w14:paraId="1703E4C6">
            <w:pPr>
              <w:adjustRightInd w:val="0"/>
              <w:snapToGrid w:val="0"/>
              <w:spacing w:line="360" w:lineRule="auto"/>
              <w:rPr>
                <w:rFonts w:ascii="宋体" w:hAnsi="宋体" w:cs="宋体"/>
              </w:rPr>
            </w:pPr>
          </w:p>
        </w:tc>
        <w:tc>
          <w:tcPr>
            <w:tcW w:w="2400" w:type="dxa"/>
          </w:tcPr>
          <w:p w14:paraId="4B496D71">
            <w:pPr>
              <w:adjustRightInd w:val="0"/>
              <w:snapToGrid w:val="0"/>
              <w:spacing w:line="360" w:lineRule="auto"/>
              <w:rPr>
                <w:rFonts w:ascii="宋体" w:hAnsi="宋体" w:cs="宋体"/>
              </w:rPr>
            </w:pPr>
          </w:p>
        </w:tc>
        <w:tc>
          <w:tcPr>
            <w:tcW w:w="2400" w:type="dxa"/>
          </w:tcPr>
          <w:p w14:paraId="6F5A6B0A">
            <w:pPr>
              <w:adjustRightInd w:val="0"/>
              <w:snapToGrid w:val="0"/>
              <w:spacing w:line="360" w:lineRule="auto"/>
              <w:rPr>
                <w:rFonts w:ascii="宋体" w:hAnsi="宋体" w:cs="宋体"/>
              </w:rPr>
            </w:pPr>
          </w:p>
        </w:tc>
        <w:tc>
          <w:tcPr>
            <w:tcW w:w="1716" w:type="dxa"/>
          </w:tcPr>
          <w:p w14:paraId="460B6972">
            <w:pPr>
              <w:adjustRightInd w:val="0"/>
              <w:snapToGrid w:val="0"/>
              <w:spacing w:line="360" w:lineRule="auto"/>
              <w:rPr>
                <w:rFonts w:ascii="宋体" w:hAnsi="宋体" w:cs="宋体"/>
              </w:rPr>
            </w:pPr>
          </w:p>
        </w:tc>
      </w:tr>
      <w:tr w14:paraId="2617F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5D8E1858">
            <w:pPr>
              <w:adjustRightInd w:val="0"/>
              <w:snapToGrid w:val="0"/>
              <w:spacing w:line="360" w:lineRule="auto"/>
              <w:rPr>
                <w:rFonts w:ascii="宋体" w:hAnsi="宋体" w:cs="宋体"/>
              </w:rPr>
            </w:pPr>
          </w:p>
        </w:tc>
        <w:tc>
          <w:tcPr>
            <w:tcW w:w="1920" w:type="dxa"/>
          </w:tcPr>
          <w:p w14:paraId="7ED4F6A6">
            <w:pPr>
              <w:adjustRightInd w:val="0"/>
              <w:snapToGrid w:val="0"/>
              <w:spacing w:line="360" w:lineRule="auto"/>
              <w:rPr>
                <w:rFonts w:ascii="宋体" w:hAnsi="宋体" w:cs="宋体"/>
              </w:rPr>
            </w:pPr>
          </w:p>
        </w:tc>
        <w:tc>
          <w:tcPr>
            <w:tcW w:w="2400" w:type="dxa"/>
          </w:tcPr>
          <w:p w14:paraId="690605E0">
            <w:pPr>
              <w:adjustRightInd w:val="0"/>
              <w:snapToGrid w:val="0"/>
              <w:spacing w:line="360" w:lineRule="auto"/>
              <w:rPr>
                <w:rFonts w:ascii="宋体" w:hAnsi="宋体" w:cs="宋体"/>
              </w:rPr>
            </w:pPr>
          </w:p>
        </w:tc>
        <w:tc>
          <w:tcPr>
            <w:tcW w:w="2400" w:type="dxa"/>
          </w:tcPr>
          <w:p w14:paraId="138C0CA4">
            <w:pPr>
              <w:adjustRightInd w:val="0"/>
              <w:snapToGrid w:val="0"/>
              <w:spacing w:line="360" w:lineRule="auto"/>
              <w:rPr>
                <w:rFonts w:ascii="宋体" w:hAnsi="宋体" w:cs="宋体"/>
              </w:rPr>
            </w:pPr>
          </w:p>
        </w:tc>
        <w:tc>
          <w:tcPr>
            <w:tcW w:w="1716" w:type="dxa"/>
          </w:tcPr>
          <w:p w14:paraId="4DB5CC58">
            <w:pPr>
              <w:adjustRightInd w:val="0"/>
              <w:snapToGrid w:val="0"/>
              <w:spacing w:line="360" w:lineRule="auto"/>
              <w:rPr>
                <w:rFonts w:ascii="宋体" w:hAnsi="宋体" w:cs="宋体"/>
              </w:rPr>
            </w:pPr>
          </w:p>
        </w:tc>
      </w:tr>
      <w:tr w14:paraId="0CB3B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481BB374">
            <w:pPr>
              <w:adjustRightInd w:val="0"/>
              <w:snapToGrid w:val="0"/>
              <w:spacing w:line="360" w:lineRule="auto"/>
              <w:rPr>
                <w:rFonts w:ascii="宋体" w:hAnsi="宋体" w:cs="宋体"/>
              </w:rPr>
            </w:pPr>
          </w:p>
        </w:tc>
        <w:tc>
          <w:tcPr>
            <w:tcW w:w="1920" w:type="dxa"/>
          </w:tcPr>
          <w:p w14:paraId="019F638E">
            <w:pPr>
              <w:adjustRightInd w:val="0"/>
              <w:snapToGrid w:val="0"/>
              <w:spacing w:line="360" w:lineRule="auto"/>
              <w:rPr>
                <w:rFonts w:ascii="宋体" w:hAnsi="宋体" w:cs="宋体"/>
              </w:rPr>
            </w:pPr>
          </w:p>
        </w:tc>
        <w:tc>
          <w:tcPr>
            <w:tcW w:w="2400" w:type="dxa"/>
          </w:tcPr>
          <w:p w14:paraId="4B22BA7E">
            <w:pPr>
              <w:adjustRightInd w:val="0"/>
              <w:snapToGrid w:val="0"/>
              <w:spacing w:line="360" w:lineRule="auto"/>
              <w:rPr>
                <w:rFonts w:ascii="宋体" w:hAnsi="宋体" w:cs="宋体"/>
              </w:rPr>
            </w:pPr>
          </w:p>
        </w:tc>
        <w:tc>
          <w:tcPr>
            <w:tcW w:w="2400" w:type="dxa"/>
          </w:tcPr>
          <w:p w14:paraId="271F7D20">
            <w:pPr>
              <w:adjustRightInd w:val="0"/>
              <w:snapToGrid w:val="0"/>
              <w:spacing w:line="360" w:lineRule="auto"/>
              <w:rPr>
                <w:rFonts w:ascii="宋体" w:hAnsi="宋体" w:cs="宋体"/>
              </w:rPr>
            </w:pPr>
          </w:p>
        </w:tc>
        <w:tc>
          <w:tcPr>
            <w:tcW w:w="1716" w:type="dxa"/>
          </w:tcPr>
          <w:p w14:paraId="535AD8DC">
            <w:pPr>
              <w:adjustRightInd w:val="0"/>
              <w:snapToGrid w:val="0"/>
              <w:spacing w:line="360" w:lineRule="auto"/>
              <w:rPr>
                <w:rFonts w:ascii="宋体" w:hAnsi="宋体" w:cs="宋体"/>
              </w:rPr>
            </w:pPr>
          </w:p>
        </w:tc>
      </w:tr>
      <w:tr w14:paraId="367C7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Borders>
              <w:bottom w:val="single" w:color="auto" w:sz="12" w:space="0"/>
            </w:tcBorders>
          </w:tcPr>
          <w:p w14:paraId="192C4F36">
            <w:pPr>
              <w:adjustRightInd w:val="0"/>
              <w:snapToGrid w:val="0"/>
              <w:spacing w:line="360" w:lineRule="auto"/>
              <w:rPr>
                <w:rFonts w:ascii="宋体" w:hAnsi="宋体" w:cs="宋体"/>
              </w:rPr>
            </w:pPr>
          </w:p>
        </w:tc>
        <w:tc>
          <w:tcPr>
            <w:tcW w:w="1920" w:type="dxa"/>
            <w:tcBorders>
              <w:bottom w:val="single" w:color="auto" w:sz="12" w:space="0"/>
            </w:tcBorders>
          </w:tcPr>
          <w:p w14:paraId="10FA3BA3">
            <w:pPr>
              <w:adjustRightInd w:val="0"/>
              <w:snapToGrid w:val="0"/>
              <w:spacing w:line="360" w:lineRule="auto"/>
              <w:rPr>
                <w:rFonts w:ascii="宋体" w:hAnsi="宋体" w:cs="宋体"/>
              </w:rPr>
            </w:pPr>
          </w:p>
        </w:tc>
        <w:tc>
          <w:tcPr>
            <w:tcW w:w="2400" w:type="dxa"/>
            <w:tcBorders>
              <w:bottom w:val="single" w:color="auto" w:sz="12" w:space="0"/>
            </w:tcBorders>
          </w:tcPr>
          <w:p w14:paraId="5F960275">
            <w:pPr>
              <w:adjustRightInd w:val="0"/>
              <w:snapToGrid w:val="0"/>
              <w:spacing w:line="360" w:lineRule="auto"/>
              <w:rPr>
                <w:rFonts w:ascii="宋体" w:hAnsi="宋体" w:cs="宋体"/>
              </w:rPr>
            </w:pPr>
          </w:p>
        </w:tc>
        <w:tc>
          <w:tcPr>
            <w:tcW w:w="2400" w:type="dxa"/>
            <w:tcBorders>
              <w:bottom w:val="single" w:color="auto" w:sz="12" w:space="0"/>
            </w:tcBorders>
          </w:tcPr>
          <w:p w14:paraId="55CD6054">
            <w:pPr>
              <w:adjustRightInd w:val="0"/>
              <w:snapToGrid w:val="0"/>
              <w:spacing w:line="360" w:lineRule="auto"/>
              <w:rPr>
                <w:rFonts w:ascii="宋体" w:hAnsi="宋体" w:cs="宋体"/>
              </w:rPr>
            </w:pPr>
          </w:p>
        </w:tc>
        <w:tc>
          <w:tcPr>
            <w:tcW w:w="1716" w:type="dxa"/>
            <w:tcBorders>
              <w:bottom w:val="single" w:color="auto" w:sz="12" w:space="0"/>
            </w:tcBorders>
          </w:tcPr>
          <w:p w14:paraId="5C019C88">
            <w:pPr>
              <w:adjustRightInd w:val="0"/>
              <w:snapToGrid w:val="0"/>
              <w:spacing w:line="360" w:lineRule="auto"/>
              <w:rPr>
                <w:rFonts w:ascii="宋体" w:hAnsi="宋体" w:cs="宋体"/>
              </w:rPr>
            </w:pPr>
          </w:p>
        </w:tc>
      </w:tr>
    </w:tbl>
    <w:p w14:paraId="5ABD9FE6">
      <w:pPr>
        <w:adjustRightInd w:val="0"/>
        <w:snapToGrid w:val="0"/>
        <w:spacing w:line="360" w:lineRule="auto"/>
        <w:rPr>
          <w:rFonts w:ascii="宋体" w:hAnsi="宋体" w:cs="宋体"/>
        </w:rPr>
      </w:pPr>
      <w:r>
        <w:rPr>
          <w:rFonts w:hint="eastAsia" w:ascii="宋体" w:hAnsi="宋体" w:cs="宋体"/>
        </w:rPr>
        <w:t>注：磋商响应单位的响应文件（除服务要求部分）与采购文件规定的有偏离的，应在此表中说明。未在上表中说明的，如在响应文件其他内容中已有文字说明的，则以已有文字说明为准，否则，将被认为完全响应采购文件的规定。但该表不作为磋商响应单位对所投标服务关于商务条款等详细描述和说明的替代。</w:t>
      </w:r>
    </w:p>
    <w:p w14:paraId="0824A17E">
      <w:pPr>
        <w:adjustRightInd w:val="0"/>
        <w:snapToGrid w:val="0"/>
        <w:spacing w:line="360" w:lineRule="auto"/>
        <w:rPr>
          <w:rFonts w:ascii="宋体" w:hAnsi="宋体" w:cs="宋体"/>
        </w:rPr>
      </w:pPr>
    </w:p>
    <w:p w14:paraId="0E5F7360">
      <w:pPr>
        <w:adjustRightInd w:val="0"/>
        <w:snapToGrid w:val="0"/>
        <w:spacing w:line="360" w:lineRule="auto"/>
        <w:rPr>
          <w:rFonts w:ascii="宋体" w:hAnsi="宋体" w:cs="宋体"/>
        </w:rPr>
      </w:pPr>
      <w:r>
        <w:rPr>
          <w:rFonts w:hint="eastAsia" w:ascii="宋体" w:hAnsi="宋体" w:cs="宋体"/>
        </w:rPr>
        <w:t>磋商响应单位：（签章）</w:t>
      </w:r>
    </w:p>
    <w:p w14:paraId="674B3BCB">
      <w:pPr>
        <w:pStyle w:val="19"/>
        <w:overflowPunct w:val="0"/>
        <w:snapToGrid w:val="0"/>
        <w:spacing w:line="360" w:lineRule="auto"/>
        <w:ind w:firstLine="0"/>
        <w:rPr>
          <w:rFonts w:ascii="宋体" w:hAnsi="宋体" w:eastAsia="宋体" w:cs="宋体"/>
          <w:sz w:val="21"/>
          <w:szCs w:val="21"/>
        </w:rPr>
      </w:pPr>
      <w:r>
        <w:rPr>
          <w:rFonts w:hint="eastAsia" w:ascii="宋体" w:hAnsi="宋体" w:eastAsia="宋体" w:cs="宋体"/>
          <w:sz w:val="21"/>
          <w:szCs w:val="21"/>
        </w:rPr>
        <w:t>日期：         年         月       日</w:t>
      </w:r>
    </w:p>
    <w:p w14:paraId="3C1E59FC">
      <w:pPr>
        <w:autoSpaceDE w:val="0"/>
        <w:autoSpaceDN w:val="0"/>
        <w:adjustRightInd w:val="0"/>
        <w:snapToGrid w:val="0"/>
        <w:spacing w:line="360" w:lineRule="auto"/>
        <w:rPr>
          <w:rFonts w:ascii="宋体" w:hAnsi="宋体" w:cs="宋体"/>
          <w:b/>
          <w:bCs/>
        </w:rPr>
      </w:pPr>
    </w:p>
    <w:p w14:paraId="3A48ADDF">
      <w:pPr>
        <w:autoSpaceDE w:val="0"/>
        <w:autoSpaceDN w:val="0"/>
        <w:adjustRightInd w:val="0"/>
        <w:snapToGrid w:val="0"/>
        <w:spacing w:line="360" w:lineRule="auto"/>
        <w:rPr>
          <w:rFonts w:ascii="宋体" w:hAnsi="宋体" w:cs="宋体"/>
          <w:b/>
          <w:bCs/>
        </w:rPr>
      </w:pPr>
    </w:p>
    <w:p w14:paraId="3A6710BA">
      <w:pPr>
        <w:autoSpaceDE w:val="0"/>
        <w:autoSpaceDN w:val="0"/>
        <w:adjustRightInd w:val="0"/>
        <w:snapToGrid w:val="0"/>
        <w:spacing w:line="360" w:lineRule="auto"/>
        <w:rPr>
          <w:rFonts w:ascii="宋体" w:hAnsi="宋体" w:cs="宋体"/>
          <w:b/>
          <w:bCs/>
        </w:rPr>
      </w:pPr>
    </w:p>
    <w:p w14:paraId="57DBD6EA">
      <w:pPr>
        <w:pStyle w:val="35"/>
        <w:widowControl/>
        <w:adjustRightInd w:val="0"/>
        <w:snapToGrid w:val="0"/>
        <w:spacing w:line="360" w:lineRule="auto"/>
        <w:jc w:val="left"/>
        <w:rPr>
          <w:rFonts w:hAnsi="宋体" w:eastAsia="宋体" w:cs="宋体"/>
          <w:b/>
          <w:bCs/>
          <w:sz w:val="21"/>
          <w:szCs w:val="21"/>
        </w:rPr>
      </w:pPr>
    </w:p>
    <w:p w14:paraId="4F81643C">
      <w:pPr>
        <w:pStyle w:val="35"/>
        <w:widowControl/>
        <w:adjustRightInd w:val="0"/>
        <w:snapToGrid w:val="0"/>
        <w:spacing w:line="360" w:lineRule="auto"/>
        <w:jc w:val="left"/>
        <w:rPr>
          <w:rFonts w:hAnsi="宋体" w:eastAsia="宋体" w:cs="宋体"/>
          <w:b/>
          <w:bCs/>
          <w:sz w:val="21"/>
          <w:szCs w:val="21"/>
        </w:rPr>
      </w:pPr>
    </w:p>
    <w:p w14:paraId="0BADB8AF">
      <w:pPr>
        <w:pStyle w:val="35"/>
        <w:widowControl/>
        <w:adjustRightInd w:val="0"/>
        <w:snapToGrid w:val="0"/>
        <w:spacing w:line="360" w:lineRule="auto"/>
        <w:jc w:val="left"/>
        <w:rPr>
          <w:rFonts w:hAnsi="宋体" w:eastAsia="宋体" w:cs="宋体"/>
          <w:b/>
          <w:bCs/>
          <w:sz w:val="21"/>
          <w:szCs w:val="21"/>
        </w:rPr>
      </w:pPr>
    </w:p>
    <w:p w14:paraId="226756C9">
      <w:pPr>
        <w:pStyle w:val="35"/>
        <w:widowControl/>
        <w:adjustRightInd w:val="0"/>
        <w:snapToGrid w:val="0"/>
        <w:spacing w:line="360" w:lineRule="auto"/>
        <w:jc w:val="left"/>
        <w:rPr>
          <w:rFonts w:hAnsi="宋体" w:eastAsia="宋体" w:cs="宋体"/>
          <w:b/>
          <w:bCs/>
          <w:sz w:val="21"/>
          <w:szCs w:val="21"/>
        </w:rPr>
      </w:pPr>
    </w:p>
    <w:p w14:paraId="6742109A">
      <w:pPr>
        <w:pStyle w:val="35"/>
        <w:widowControl/>
        <w:adjustRightInd w:val="0"/>
        <w:snapToGrid w:val="0"/>
        <w:spacing w:line="360" w:lineRule="auto"/>
        <w:jc w:val="left"/>
        <w:rPr>
          <w:rFonts w:hAnsi="宋体" w:eastAsia="宋体" w:cs="宋体"/>
          <w:b/>
          <w:bCs/>
          <w:sz w:val="21"/>
          <w:szCs w:val="21"/>
        </w:rPr>
      </w:pPr>
    </w:p>
    <w:p w14:paraId="0288EF15">
      <w:pPr>
        <w:pStyle w:val="35"/>
        <w:widowControl/>
        <w:adjustRightInd w:val="0"/>
        <w:snapToGrid w:val="0"/>
        <w:spacing w:line="360" w:lineRule="auto"/>
        <w:jc w:val="left"/>
        <w:rPr>
          <w:rFonts w:hAnsi="宋体" w:eastAsia="宋体" w:cs="宋体"/>
          <w:b/>
          <w:bCs/>
          <w:sz w:val="21"/>
          <w:szCs w:val="21"/>
        </w:rPr>
      </w:pPr>
    </w:p>
    <w:p w14:paraId="629AD812">
      <w:pPr>
        <w:pStyle w:val="35"/>
        <w:widowControl/>
        <w:adjustRightInd w:val="0"/>
        <w:snapToGrid w:val="0"/>
        <w:spacing w:line="360" w:lineRule="auto"/>
        <w:jc w:val="left"/>
        <w:rPr>
          <w:rFonts w:hAnsi="宋体" w:eastAsia="宋体" w:cs="宋体"/>
          <w:b/>
          <w:bCs/>
          <w:sz w:val="21"/>
          <w:szCs w:val="21"/>
        </w:rPr>
      </w:pPr>
    </w:p>
    <w:p w14:paraId="68C9D7F5">
      <w:pPr>
        <w:pStyle w:val="35"/>
        <w:widowControl/>
        <w:adjustRightInd w:val="0"/>
        <w:snapToGrid w:val="0"/>
        <w:spacing w:line="360" w:lineRule="auto"/>
        <w:jc w:val="left"/>
        <w:rPr>
          <w:rFonts w:hAnsi="宋体" w:eastAsia="宋体" w:cs="宋体"/>
          <w:b/>
          <w:bCs/>
          <w:sz w:val="21"/>
          <w:szCs w:val="21"/>
        </w:rPr>
      </w:pPr>
    </w:p>
    <w:p w14:paraId="7EB8A28D">
      <w:pPr>
        <w:pStyle w:val="35"/>
        <w:widowControl/>
        <w:adjustRightInd w:val="0"/>
        <w:snapToGrid w:val="0"/>
        <w:spacing w:line="360" w:lineRule="auto"/>
        <w:jc w:val="left"/>
        <w:rPr>
          <w:rFonts w:hAnsi="宋体" w:eastAsia="宋体" w:cs="宋体"/>
          <w:b/>
          <w:bCs/>
          <w:sz w:val="21"/>
          <w:szCs w:val="21"/>
        </w:rPr>
      </w:pPr>
    </w:p>
    <w:p w14:paraId="1ECB4DCF">
      <w:pPr>
        <w:pStyle w:val="35"/>
        <w:widowControl/>
        <w:adjustRightInd w:val="0"/>
        <w:snapToGrid w:val="0"/>
        <w:spacing w:line="360" w:lineRule="auto"/>
        <w:jc w:val="left"/>
        <w:rPr>
          <w:rFonts w:hAnsi="宋体" w:eastAsia="宋体" w:cs="宋体"/>
          <w:b/>
          <w:bCs/>
          <w:sz w:val="21"/>
          <w:szCs w:val="21"/>
        </w:rPr>
      </w:pPr>
    </w:p>
    <w:p w14:paraId="5DBE7842">
      <w:pPr>
        <w:pStyle w:val="35"/>
        <w:widowControl/>
        <w:adjustRightInd w:val="0"/>
        <w:snapToGrid w:val="0"/>
        <w:spacing w:line="360" w:lineRule="auto"/>
        <w:jc w:val="left"/>
        <w:rPr>
          <w:rFonts w:hAnsi="宋体" w:eastAsia="宋体" w:cs="宋体"/>
          <w:b/>
          <w:bCs/>
          <w:sz w:val="21"/>
          <w:szCs w:val="21"/>
        </w:rPr>
      </w:pPr>
      <w:r>
        <w:rPr>
          <w:rFonts w:hint="eastAsia" w:hAnsi="宋体" w:eastAsia="宋体" w:cs="宋体"/>
          <w:b/>
          <w:bCs/>
          <w:sz w:val="21"/>
          <w:szCs w:val="21"/>
        </w:rPr>
        <w:t>附件7.针对本项目的人员配置表</w:t>
      </w:r>
    </w:p>
    <w:p w14:paraId="2808659F">
      <w:pPr>
        <w:adjustRightInd w:val="0"/>
        <w:snapToGrid w:val="0"/>
        <w:spacing w:line="360" w:lineRule="auto"/>
        <w:jc w:val="center"/>
        <w:rPr>
          <w:rFonts w:ascii="宋体" w:hAnsi="宋体" w:cs="宋体"/>
          <w:b/>
          <w:bCs/>
          <w:spacing w:val="20"/>
        </w:rPr>
      </w:pPr>
      <w:r>
        <w:rPr>
          <w:rFonts w:hint="eastAsia" w:ascii="宋体" w:hAnsi="宋体" w:cs="宋体"/>
          <w:b/>
          <w:bCs/>
          <w:spacing w:val="20"/>
        </w:rPr>
        <w:t>针对本项目的人员配置表</w:t>
      </w:r>
    </w:p>
    <w:p w14:paraId="64202333">
      <w:pPr>
        <w:adjustRightInd w:val="0"/>
        <w:snapToGrid w:val="0"/>
        <w:spacing w:line="360" w:lineRule="auto"/>
        <w:jc w:val="left"/>
        <w:rPr>
          <w:rFonts w:ascii="宋体" w:hAnsi="宋体" w:cs="宋体"/>
        </w:rPr>
      </w:pPr>
      <w:r>
        <w:rPr>
          <w:rFonts w:hint="eastAsia" w:ascii="宋体" w:hAnsi="宋体" w:cs="宋体"/>
        </w:rPr>
        <w:t xml:space="preserve">磋商项目名称：                      磋商编号： </w:t>
      </w:r>
      <w:r>
        <w:rPr>
          <w:rFonts w:hint="eastAsia" w:ascii="宋体" w:hAnsi="宋体" w:cs="宋体"/>
          <w:bCs/>
          <w:szCs w:val="22"/>
          <w:lang w:eastAsia="zh-CN"/>
        </w:rPr>
        <w:t>JSZC-320509-CJZB-C2025-0142</w:t>
      </w:r>
      <w:r>
        <w:rPr>
          <w:rFonts w:hint="eastAsia" w:ascii="宋体" w:hAnsi="宋体" w:cs="宋体"/>
          <w:bCs/>
          <w:szCs w:val="22"/>
        </w:rPr>
        <w:t>号</w:t>
      </w:r>
    </w:p>
    <w:tbl>
      <w:tblPr>
        <w:tblStyle w:val="69"/>
        <w:tblW w:w="10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2402"/>
        <w:gridCol w:w="1113"/>
        <w:gridCol w:w="2037"/>
        <w:gridCol w:w="2301"/>
        <w:gridCol w:w="1230"/>
      </w:tblGrid>
      <w:tr w14:paraId="5CBA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035" w:type="dxa"/>
            <w:vAlign w:val="center"/>
          </w:tcPr>
          <w:p w14:paraId="53F26C4C">
            <w:pPr>
              <w:spacing w:line="440" w:lineRule="exact"/>
              <w:jc w:val="center"/>
              <w:rPr>
                <w:rFonts w:ascii="宋体" w:hAnsi="宋体" w:cs="宋体"/>
                <w:b/>
                <w:bCs/>
                <w:szCs w:val="21"/>
              </w:rPr>
            </w:pPr>
            <w:r>
              <w:rPr>
                <w:rFonts w:hint="eastAsia" w:ascii="宋体" w:hAnsi="宋体" w:cs="宋体"/>
                <w:b/>
                <w:bCs/>
                <w:szCs w:val="21"/>
              </w:rPr>
              <w:t>序号</w:t>
            </w:r>
          </w:p>
        </w:tc>
        <w:tc>
          <w:tcPr>
            <w:tcW w:w="2402" w:type="dxa"/>
            <w:vAlign w:val="center"/>
          </w:tcPr>
          <w:p w14:paraId="525EFC21">
            <w:pPr>
              <w:spacing w:line="440" w:lineRule="exact"/>
              <w:jc w:val="center"/>
              <w:rPr>
                <w:rFonts w:ascii="宋体" w:hAnsi="宋体" w:cs="宋体"/>
                <w:b/>
                <w:bCs/>
                <w:szCs w:val="21"/>
              </w:rPr>
            </w:pPr>
            <w:r>
              <w:rPr>
                <w:rFonts w:hint="eastAsia" w:ascii="宋体" w:hAnsi="宋体" w:cs="宋体"/>
                <w:b/>
                <w:bCs/>
                <w:szCs w:val="21"/>
              </w:rPr>
              <w:t>在本项目中负责的岗位</w:t>
            </w:r>
          </w:p>
        </w:tc>
        <w:tc>
          <w:tcPr>
            <w:tcW w:w="1113" w:type="dxa"/>
            <w:vAlign w:val="center"/>
          </w:tcPr>
          <w:p w14:paraId="746B7DF7">
            <w:pPr>
              <w:spacing w:line="440" w:lineRule="exact"/>
              <w:jc w:val="center"/>
              <w:rPr>
                <w:rFonts w:ascii="宋体" w:hAnsi="宋体" w:cs="宋体"/>
                <w:b/>
                <w:bCs/>
                <w:szCs w:val="21"/>
              </w:rPr>
            </w:pPr>
            <w:r>
              <w:rPr>
                <w:rFonts w:hint="eastAsia" w:ascii="宋体" w:hAnsi="宋体" w:cs="宋体"/>
                <w:b/>
                <w:bCs/>
                <w:szCs w:val="21"/>
              </w:rPr>
              <w:t>年龄</w:t>
            </w:r>
          </w:p>
        </w:tc>
        <w:tc>
          <w:tcPr>
            <w:tcW w:w="2037" w:type="dxa"/>
            <w:vAlign w:val="center"/>
          </w:tcPr>
          <w:p w14:paraId="48E956D5">
            <w:pPr>
              <w:spacing w:line="440" w:lineRule="exact"/>
              <w:jc w:val="center"/>
              <w:rPr>
                <w:rFonts w:ascii="宋体" w:hAnsi="宋体" w:cs="宋体"/>
                <w:b/>
                <w:bCs/>
                <w:szCs w:val="21"/>
              </w:rPr>
            </w:pPr>
            <w:r>
              <w:rPr>
                <w:rFonts w:hint="eastAsia" w:ascii="宋体" w:hAnsi="宋体" w:cs="宋体"/>
                <w:b/>
                <w:bCs/>
                <w:szCs w:val="21"/>
              </w:rPr>
              <w:t>学历</w:t>
            </w:r>
          </w:p>
        </w:tc>
        <w:tc>
          <w:tcPr>
            <w:tcW w:w="2301" w:type="dxa"/>
            <w:vAlign w:val="center"/>
          </w:tcPr>
          <w:p w14:paraId="05E3F373">
            <w:pPr>
              <w:spacing w:line="440" w:lineRule="exact"/>
              <w:jc w:val="center"/>
              <w:rPr>
                <w:rFonts w:ascii="宋体" w:hAnsi="宋体" w:cs="宋体"/>
                <w:b/>
                <w:bCs/>
                <w:szCs w:val="21"/>
              </w:rPr>
            </w:pPr>
            <w:r>
              <w:rPr>
                <w:rFonts w:hint="eastAsia" w:ascii="宋体" w:hAnsi="宋体" w:cs="宋体"/>
                <w:b/>
                <w:bCs/>
                <w:szCs w:val="21"/>
              </w:rPr>
              <w:t>教师资格证</w:t>
            </w:r>
          </w:p>
        </w:tc>
        <w:tc>
          <w:tcPr>
            <w:tcW w:w="1230" w:type="dxa"/>
            <w:vAlign w:val="center"/>
          </w:tcPr>
          <w:p w14:paraId="69F5C3B6">
            <w:pPr>
              <w:spacing w:line="440" w:lineRule="exact"/>
              <w:jc w:val="center"/>
              <w:rPr>
                <w:rFonts w:ascii="宋体" w:hAnsi="宋体" w:cs="宋体"/>
                <w:b/>
                <w:bCs/>
                <w:szCs w:val="21"/>
              </w:rPr>
            </w:pPr>
            <w:r>
              <w:rPr>
                <w:rFonts w:hint="eastAsia" w:ascii="宋体" w:hAnsi="宋体" w:cs="宋体"/>
                <w:b/>
                <w:bCs/>
                <w:szCs w:val="21"/>
              </w:rPr>
              <w:t>备注</w:t>
            </w:r>
          </w:p>
        </w:tc>
      </w:tr>
      <w:tr w14:paraId="4392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49F1005F">
            <w:pPr>
              <w:spacing w:line="440" w:lineRule="exact"/>
              <w:jc w:val="center"/>
              <w:rPr>
                <w:rFonts w:ascii="宋体" w:hAnsi="宋体" w:cs="宋体"/>
                <w:szCs w:val="21"/>
              </w:rPr>
            </w:pPr>
          </w:p>
        </w:tc>
        <w:tc>
          <w:tcPr>
            <w:tcW w:w="2402" w:type="dxa"/>
          </w:tcPr>
          <w:p w14:paraId="3A7AC14C">
            <w:pPr>
              <w:spacing w:line="440" w:lineRule="exact"/>
              <w:jc w:val="center"/>
              <w:rPr>
                <w:rFonts w:ascii="宋体" w:hAnsi="宋体" w:cs="宋体"/>
                <w:szCs w:val="21"/>
              </w:rPr>
            </w:pPr>
          </w:p>
        </w:tc>
        <w:tc>
          <w:tcPr>
            <w:tcW w:w="1113" w:type="dxa"/>
            <w:vAlign w:val="center"/>
          </w:tcPr>
          <w:p w14:paraId="2E2E4E0F">
            <w:pPr>
              <w:spacing w:line="440" w:lineRule="exact"/>
              <w:jc w:val="center"/>
              <w:rPr>
                <w:rFonts w:ascii="宋体" w:hAnsi="宋体" w:cs="宋体"/>
                <w:szCs w:val="21"/>
              </w:rPr>
            </w:pPr>
          </w:p>
        </w:tc>
        <w:tc>
          <w:tcPr>
            <w:tcW w:w="2037" w:type="dxa"/>
            <w:vAlign w:val="center"/>
          </w:tcPr>
          <w:p w14:paraId="41DBCC42">
            <w:pPr>
              <w:spacing w:line="440" w:lineRule="exact"/>
              <w:jc w:val="center"/>
              <w:rPr>
                <w:rFonts w:ascii="宋体" w:hAnsi="宋体" w:cs="宋体"/>
                <w:szCs w:val="21"/>
              </w:rPr>
            </w:pPr>
          </w:p>
        </w:tc>
        <w:tc>
          <w:tcPr>
            <w:tcW w:w="2301" w:type="dxa"/>
            <w:vAlign w:val="center"/>
          </w:tcPr>
          <w:p w14:paraId="3D156BB9">
            <w:pPr>
              <w:spacing w:line="440" w:lineRule="exact"/>
              <w:jc w:val="center"/>
              <w:rPr>
                <w:rFonts w:ascii="宋体" w:hAnsi="宋体" w:cs="宋体"/>
                <w:szCs w:val="21"/>
              </w:rPr>
            </w:pPr>
          </w:p>
        </w:tc>
        <w:tc>
          <w:tcPr>
            <w:tcW w:w="1230" w:type="dxa"/>
          </w:tcPr>
          <w:p w14:paraId="7C22F5CD">
            <w:pPr>
              <w:spacing w:line="440" w:lineRule="exact"/>
              <w:jc w:val="center"/>
              <w:rPr>
                <w:rFonts w:ascii="宋体" w:hAnsi="宋体" w:cs="宋体"/>
                <w:szCs w:val="21"/>
              </w:rPr>
            </w:pPr>
          </w:p>
        </w:tc>
      </w:tr>
      <w:tr w14:paraId="56A1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1673F577">
            <w:pPr>
              <w:spacing w:line="440" w:lineRule="exact"/>
              <w:jc w:val="center"/>
              <w:rPr>
                <w:rFonts w:ascii="宋体" w:hAnsi="宋体" w:cs="宋体"/>
                <w:szCs w:val="21"/>
              </w:rPr>
            </w:pPr>
          </w:p>
        </w:tc>
        <w:tc>
          <w:tcPr>
            <w:tcW w:w="2402" w:type="dxa"/>
            <w:vAlign w:val="center"/>
          </w:tcPr>
          <w:p w14:paraId="78D8FE24">
            <w:pPr>
              <w:spacing w:line="440" w:lineRule="exact"/>
              <w:jc w:val="center"/>
              <w:rPr>
                <w:rFonts w:ascii="宋体" w:hAnsi="宋体" w:cs="宋体"/>
                <w:szCs w:val="21"/>
              </w:rPr>
            </w:pPr>
          </w:p>
        </w:tc>
        <w:tc>
          <w:tcPr>
            <w:tcW w:w="1113" w:type="dxa"/>
            <w:vAlign w:val="center"/>
          </w:tcPr>
          <w:p w14:paraId="337D01E2">
            <w:pPr>
              <w:spacing w:line="440" w:lineRule="exact"/>
              <w:jc w:val="center"/>
              <w:rPr>
                <w:rFonts w:ascii="宋体" w:hAnsi="宋体" w:cs="宋体"/>
                <w:szCs w:val="21"/>
              </w:rPr>
            </w:pPr>
          </w:p>
        </w:tc>
        <w:tc>
          <w:tcPr>
            <w:tcW w:w="2037" w:type="dxa"/>
            <w:vAlign w:val="center"/>
          </w:tcPr>
          <w:p w14:paraId="47F4F148">
            <w:pPr>
              <w:spacing w:line="440" w:lineRule="exact"/>
              <w:jc w:val="center"/>
              <w:rPr>
                <w:rFonts w:ascii="宋体" w:hAnsi="宋体" w:cs="宋体"/>
                <w:szCs w:val="21"/>
              </w:rPr>
            </w:pPr>
          </w:p>
        </w:tc>
        <w:tc>
          <w:tcPr>
            <w:tcW w:w="2301" w:type="dxa"/>
            <w:vAlign w:val="center"/>
          </w:tcPr>
          <w:p w14:paraId="5E4E1A68">
            <w:pPr>
              <w:spacing w:line="440" w:lineRule="exact"/>
              <w:jc w:val="center"/>
              <w:rPr>
                <w:rFonts w:ascii="宋体" w:hAnsi="宋体" w:cs="宋体"/>
                <w:szCs w:val="21"/>
              </w:rPr>
            </w:pPr>
          </w:p>
        </w:tc>
        <w:tc>
          <w:tcPr>
            <w:tcW w:w="1230" w:type="dxa"/>
          </w:tcPr>
          <w:p w14:paraId="2EA66CE4">
            <w:pPr>
              <w:spacing w:line="440" w:lineRule="exact"/>
              <w:jc w:val="center"/>
              <w:rPr>
                <w:rFonts w:ascii="宋体" w:hAnsi="宋体" w:cs="宋体"/>
                <w:szCs w:val="21"/>
              </w:rPr>
            </w:pPr>
          </w:p>
        </w:tc>
      </w:tr>
      <w:tr w14:paraId="339D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1BE0F59B">
            <w:pPr>
              <w:spacing w:line="440" w:lineRule="exact"/>
              <w:jc w:val="center"/>
              <w:rPr>
                <w:rFonts w:ascii="宋体" w:hAnsi="宋体" w:cs="宋体"/>
                <w:szCs w:val="21"/>
              </w:rPr>
            </w:pPr>
          </w:p>
        </w:tc>
        <w:tc>
          <w:tcPr>
            <w:tcW w:w="2402" w:type="dxa"/>
            <w:vAlign w:val="center"/>
          </w:tcPr>
          <w:p w14:paraId="7CE86763">
            <w:pPr>
              <w:spacing w:line="440" w:lineRule="exact"/>
              <w:jc w:val="center"/>
              <w:rPr>
                <w:rFonts w:ascii="宋体" w:hAnsi="宋体" w:cs="宋体"/>
                <w:szCs w:val="21"/>
              </w:rPr>
            </w:pPr>
          </w:p>
        </w:tc>
        <w:tc>
          <w:tcPr>
            <w:tcW w:w="1113" w:type="dxa"/>
            <w:vAlign w:val="center"/>
          </w:tcPr>
          <w:p w14:paraId="6197A007">
            <w:pPr>
              <w:spacing w:line="440" w:lineRule="exact"/>
              <w:jc w:val="center"/>
              <w:rPr>
                <w:rFonts w:ascii="宋体" w:hAnsi="宋体" w:cs="宋体"/>
                <w:szCs w:val="21"/>
              </w:rPr>
            </w:pPr>
          </w:p>
        </w:tc>
        <w:tc>
          <w:tcPr>
            <w:tcW w:w="2037" w:type="dxa"/>
            <w:vAlign w:val="center"/>
          </w:tcPr>
          <w:p w14:paraId="668B7CF8">
            <w:pPr>
              <w:spacing w:line="440" w:lineRule="exact"/>
              <w:jc w:val="center"/>
              <w:rPr>
                <w:rFonts w:ascii="宋体" w:hAnsi="宋体" w:cs="宋体"/>
                <w:szCs w:val="21"/>
              </w:rPr>
            </w:pPr>
          </w:p>
        </w:tc>
        <w:tc>
          <w:tcPr>
            <w:tcW w:w="2301" w:type="dxa"/>
            <w:vAlign w:val="center"/>
          </w:tcPr>
          <w:p w14:paraId="5D8459B2">
            <w:pPr>
              <w:spacing w:line="440" w:lineRule="exact"/>
              <w:jc w:val="center"/>
              <w:rPr>
                <w:rFonts w:ascii="宋体" w:hAnsi="宋体" w:cs="宋体"/>
                <w:szCs w:val="21"/>
              </w:rPr>
            </w:pPr>
          </w:p>
        </w:tc>
        <w:tc>
          <w:tcPr>
            <w:tcW w:w="1230" w:type="dxa"/>
          </w:tcPr>
          <w:p w14:paraId="3777E9C6">
            <w:pPr>
              <w:spacing w:line="440" w:lineRule="exact"/>
              <w:jc w:val="center"/>
              <w:rPr>
                <w:rFonts w:ascii="宋体" w:hAnsi="宋体" w:cs="宋体"/>
                <w:szCs w:val="21"/>
              </w:rPr>
            </w:pPr>
          </w:p>
        </w:tc>
      </w:tr>
      <w:tr w14:paraId="5CD1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5948EBB5">
            <w:pPr>
              <w:spacing w:line="440" w:lineRule="exact"/>
              <w:jc w:val="center"/>
              <w:rPr>
                <w:rFonts w:ascii="宋体" w:hAnsi="宋体" w:cs="宋体"/>
                <w:szCs w:val="21"/>
              </w:rPr>
            </w:pPr>
          </w:p>
        </w:tc>
        <w:tc>
          <w:tcPr>
            <w:tcW w:w="2402" w:type="dxa"/>
            <w:vAlign w:val="center"/>
          </w:tcPr>
          <w:p w14:paraId="7262C668">
            <w:pPr>
              <w:spacing w:line="440" w:lineRule="exact"/>
              <w:jc w:val="center"/>
              <w:rPr>
                <w:rFonts w:ascii="宋体" w:hAnsi="宋体" w:cs="宋体"/>
                <w:szCs w:val="21"/>
              </w:rPr>
            </w:pPr>
          </w:p>
        </w:tc>
        <w:tc>
          <w:tcPr>
            <w:tcW w:w="1113" w:type="dxa"/>
            <w:vAlign w:val="center"/>
          </w:tcPr>
          <w:p w14:paraId="53348B1A">
            <w:pPr>
              <w:spacing w:line="440" w:lineRule="exact"/>
              <w:jc w:val="center"/>
              <w:rPr>
                <w:rFonts w:ascii="宋体" w:hAnsi="宋体" w:cs="宋体"/>
                <w:szCs w:val="21"/>
              </w:rPr>
            </w:pPr>
          </w:p>
        </w:tc>
        <w:tc>
          <w:tcPr>
            <w:tcW w:w="2037" w:type="dxa"/>
            <w:vAlign w:val="center"/>
          </w:tcPr>
          <w:p w14:paraId="2F5732F9">
            <w:pPr>
              <w:spacing w:line="440" w:lineRule="exact"/>
              <w:jc w:val="center"/>
              <w:rPr>
                <w:rFonts w:ascii="宋体" w:hAnsi="宋体" w:cs="宋体"/>
                <w:szCs w:val="21"/>
              </w:rPr>
            </w:pPr>
          </w:p>
        </w:tc>
        <w:tc>
          <w:tcPr>
            <w:tcW w:w="2301" w:type="dxa"/>
            <w:vAlign w:val="center"/>
          </w:tcPr>
          <w:p w14:paraId="3368C334">
            <w:pPr>
              <w:spacing w:line="440" w:lineRule="exact"/>
              <w:jc w:val="center"/>
              <w:rPr>
                <w:rFonts w:ascii="宋体" w:hAnsi="宋体" w:cs="宋体"/>
                <w:szCs w:val="21"/>
              </w:rPr>
            </w:pPr>
          </w:p>
        </w:tc>
        <w:tc>
          <w:tcPr>
            <w:tcW w:w="1230" w:type="dxa"/>
          </w:tcPr>
          <w:p w14:paraId="3E962525">
            <w:pPr>
              <w:spacing w:line="440" w:lineRule="exact"/>
              <w:jc w:val="center"/>
              <w:rPr>
                <w:rFonts w:ascii="宋体" w:hAnsi="宋体" w:cs="宋体"/>
                <w:szCs w:val="21"/>
              </w:rPr>
            </w:pPr>
          </w:p>
        </w:tc>
      </w:tr>
      <w:tr w14:paraId="6DA7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123DDB03">
            <w:pPr>
              <w:spacing w:line="440" w:lineRule="exact"/>
              <w:jc w:val="center"/>
              <w:rPr>
                <w:rFonts w:ascii="宋体" w:hAnsi="宋体" w:cs="宋体"/>
                <w:szCs w:val="21"/>
              </w:rPr>
            </w:pPr>
          </w:p>
        </w:tc>
        <w:tc>
          <w:tcPr>
            <w:tcW w:w="2402" w:type="dxa"/>
            <w:vAlign w:val="center"/>
          </w:tcPr>
          <w:p w14:paraId="48D7537A">
            <w:pPr>
              <w:spacing w:line="440" w:lineRule="exact"/>
              <w:jc w:val="center"/>
              <w:rPr>
                <w:rFonts w:ascii="宋体" w:hAnsi="宋体" w:cs="宋体"/>
                <w:szCs w:val="21"/>
              </w:rPr>
            </w:pPr>
          </w:p>
        </w:tc>
        <w:tc>
          <w:tcPr>
            <w:tcW w:w="1113" w:type="dxa"/>
            <w:vAlign w:val="center"/>
          </w:tcPr>
          <w:p w14:paraId="63E2B81C">
            <w:pPr>
              <w:spacing w:line="440" w:lineRule="exact"/>
              <w:jc w:val="center"/>
              <w:rPr>
                <w:rFonts w:ascii="宋体" w:hAnsi="宋体" w:cs="宋体"/>
                <w:szCs w:val="21"/>
              </w:rPr>
            </w:pPr>
          </w:p>
        </w:tc>
        <w:tc>
          <w:tcPr>
            <w:tcW w:w="2037" w:type="dxa"/>
            <w:vAlign w:val="center"/>
          </w:tcPr>
          <w:p w14:paraId="0B5EE842">
            <w:pPr>
              <w:spacing w:line="440" w:lineRule="exact"/>
              <w:jc w:val="center"/>
              <w:rPr>
                <w:rFonts w:ascii="宋体" w:hAnsi="宋体" w:cs="宋体"/>
                <w:szCs w:val="21"/>
              </w:rPr>
            </w:pPr>
          </w:p>
        </w:tc>
        <w:tc>
          <w:tcPr>
            <w:tcW w:w="2301" w:type="dxa"/>
            <w:vAlign w:val="center"/>
          </w:tcPr>
          <w:p w14:paraId="5F41ED3D">
            <w:pPr>
              <w:spacing w:line="440" w:lineRule="exact"/>
              <w:jc w:val="center"/>
              <w:rPr>
                <w:rFonts w:ascii="宋体" w:hAnsi="宋体" w:cs="宋体"/>
                <w:szCs w:val="21"/>
              </w:rPr>
            </w:pPr>
          </w:p>
        </w:tc>
        <w:tc>
          <w:tcPr>
            <w:tcW w:w="1230" w:type="dxa"/>
          </w:tcPr>
          <w:p w14:paraId="424110FF">
            <w:pPr>
              <w:spacing w:line="440" w:lineRule="exact"/>
              <w:jc w:val="center"/>
              <w:rPr>
                <w:rFonts w:ascii="宋体" w:hAnsi="宋体" w:cs="宋体"/>
                <w:szCs w:val="21"/>
              </w:rPr>
            </w:pPr>
          </w:p>
        </w:tc>
      </w:tr>
      <w:tr w14:paraId="480F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7003B073">
            <w:pPr>
              <w:spacing w:line="440" w:lineRule="exact"/>
              <w:jc w:val="center"/>
              <w:rPr>
                <w:rFonts w:ascii="宋体" w:hAnsi="宋体" w:cs="宋体"/>
                <w:szCs w:val="21"/>
              </w:rPr>
            </w:pPr>
          </w:p>
        </w:tc>
        <w:tc>
          <w:tcPr>
            <w:tcW w:w="2402" w:type="dxa"/>
            <w:vAlign w:val="center"/>
          </w:tcPr>
          <w:p w14:paraId="10DB5ADB">
            <w:pPr>
              <w:spacing w:line="440" w:lineRule="exact"/>
              <w:jc w:val="center"/>
              <w:rPr>
                <w:rFonts w:ascii="宋体" w:hAnsi="宋体" w:cs="宋体"/>
                <w:szCs w:val="21"/>
              </w:rPr>
            </w:pPr>
          </w:p>
        </w:tc>
        <w:tc>
          <w:tcPr>
            <w:tcW w:w="1113" w:type="dxa"/>
            <w:vAlign w:val="center"/>
          </w:tcPr>
          <w:p w14:paraId="1342466C">
            <w:pPr>
              <w:spacing w:line="440" w:lineRule="exact"/>
              <w:jc w:val="center"/>
              <w:rPr>
                <w:rFonts w:ascii="宋体" w:hAnsi="宋体" w:cs="宋体"/>
                <w:szCs w:val="21"/>
              </w:rPr>
            </w:pPr>
          </w:p>
        </w:tc>
        <w:tc>
          <w:tcPr>
            <w:tcW w:w="2037" w:type="dxa"/>
            <w:vAlign w:val="center"/>
          </w:tcPr>
          <w:p w14:paraId="353DCD36">
            <w:pPr>
              <w:spacing w:line="440" w:lineRule="exact"/>
              <w:jc w:val="center"/>
              <w:rPr>
                <w:rFonts w:ascii="宋体" w:hAnsi="宋体" w:cs="宋体"/>
                <w:szCs w:val="21"/>
              </w:rPr>
            </w:pPr>
          </w:p>
        </w:tc>
        <w:tc>
          <w:tcPr>
            <w:tcW w:w="2301" w:type="dxa"/>
            <w:vAlign w:val="center"/>
          </w:tcPr>
          <w:p w14:paraId="650F9C01">
            <w:pPr>
              <w:spacing w:line="440" w:lineRule="exact"/>
              <w:jc w:val="center"/>
              <w:rPr>
                <w:rFonts w:ascii="宋体" w:hAnsi="宋体" w:cs="宋体"/>
                <w:szCs w:val="21"/>
              </w:rPr>
            </w:pPr>
          </w:p>
        </w:tc>
        <w:tc>
          <w:tcPr>
            <w:tcW w:w="1230" w:type="dxa"/>
          </w:tcPr>
          <w:p w14:paraId="2E976ADB">
            <w:pPr>
              <w:spacing w:line="440" w:lineRule="exact"/>
              <w:jc w:val="center"/>
              <w:rPr>
                <w:rFonts w:ascii="宋体" w:hAnsi="宋体" w:cs="宋体"/>
                <w:szCs w:val="21"/>
              </w:rPr>
            </w:pPr>
          </w:p>
        </w:tc>
      </w:tr>
      <w:tr w14:paraId="247B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69C9DF96">
            <w:pPr>
              <w:spacing w:line="440" w:lineRule="exact"/>
              <w:jc w:val="center"/>
              <w:rPr>
                <w:rFonts w:ascii="宋体" w:hAnsi="宋体" w:cs="宋体"/>
                <w:szCs w:val="21"/>
              </w:rPr>
            </w:pPr>
          </w:p>
        </w:tc>
        <w:tc>
          <w:tcPr>
            <w:tcW w:w="2402" w:type="dxa"/>
            <w:vAlign w:val="center"/>
          </w:tcPr>
          <w:p w14:paraId="3932A8F4">
            <w:pPr>
              <w:spacing w:line="440" w:lineRule="exact"/>
              <w:jc w:val="center"/>
              <w:rPr>
                <w:rFonts w:ascii="宋体" w:hAnsi="宋体" w:cs="宋体"/>
                <w:szCs w:val="21"/>
              </w:rPr>
            </w:pPr>
          </w:p>
        </w:tc>
        <w:tc>
          <w:tcPr>
            <w:tcW w:w="1113" w:type="dxa"/>
            <w:vAlign w:val="center"/>
          </w:tcPr>
          <w:p w14:paraId="2D79639D">
            <w:pPr>
              <w:spacing w:line="440" w:lineRule="exact"/>
              <w:jc w:val="center"/>
              <w:rPr>
                <w:rFonts w:ascii="宋体" w:hAnsi="宋体" w:cs="宋体"/>
                <w:szCs w:val="21"/>
              </w:rPr>
            </w:pPr>
          </w:p>
        </w:tc>
        <w:tc>
          <w:tcPr>
            <w:tcW w:w="2037" w:type="dxa"/>
            <w:vAlign w:val="center"/>
          </w:tcPr>
          <w:p w14:paraId="04957AF4">
            <w:pPr>
              <w:spacing w:line="440" w:lineRule="exact"/>
              <w:jc w:val="center"/>
              <w:rPr>
                <w:rFonts w:ascii="宋体" w:hAnsi="宋体" w:cs="宋体"/>
                <w:szCs w:val="21"/>
              </w:rPr>
            </w:pPr>
          </w:p>
        </w:tc>
        <w:tc>
          <w:tcPr>
            <w:tcW w:w="2301" w:type="dxa"/>
            <w:vAlign w:val="center"/>
          </w:tcPr>
          <w:p w14:paraId="7F4C487E">
            <w:pPr>
              <w:spacing w:line="440" w:lineRule="exact"/>
              <w:jc w:val="center"/>
              <w:rPr>
                <w:rFonts w:ascii="宋体" w:hAnsi="宋体" w:cs="宋体"/>
                <w:szCs w:val="21"/>
              </w:rPr>
            </w:pPr>
          </w:p>
        </w:tc>
        <w:tc>
          <w:tcPr>
            <w:tcW w:w="1230" w:type="dxa"/>
          </w:tcPr>
          <w:p w14:paraId="13A891F4">
            <w:pPr>
              <w:spacing w:line="440" w:lineRule="exact"/>
              <w:jc w:val="center"/>
              <w:rPr>
                <w:rFonts w:ascii="宋体" w:hAnsi="宋体" w:cs="宋体"/>
                <w:szCs w:val="21"/>
              </w:rPr>
            </w:pPr>
          </w:p>
        </w:tc>
      </w:tr>
      <w:tr w14:paraId="1816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4D6CA0CE">
            <w:pPr>
              <w:spacing w:line="440" w:lineRule="exact"/>
              <w:jc w:val="center"/>
              <w:rPr>
                <w:rFonts w:ascii="宋体" w:hAnsi="宋体" w:cs="宋体"/>
                <w:szCs w:val="21"/>
              </w:rPr>
            </w:pPr>
          </w:p>
        </w:tc>
        <w:tc>
          <w:tcPr>
            <w:tcW w:w="2402" w:type="dxa"/>
            <w:vAlign w:val="center"/>
          </w:tcPr>
          <w:p w14:paraId="4294AFA9">
            <w:pPr>
              <w:spacing w:line="440" w:lineRule="exact"/>
              <w:jc w:val="center"/>
              <w:rPr>
                <w:rFonts w:ascii="宋体" w:hAnsi="宋体" w:cs="宋体"/>
                <w:szCs w:val="21"/>
              </w:rPr>
            </w:pPr>
          </w:p>
        </w:tc>
        <w:tc>
          <w:tcPr>
            <w:tcW w:w="1113" w:type="dxa"/>
            <w:vAlign w:val="center"/>
          </w:tcPr>
          <w:p w14:paraId="431EC06A">
            <w:pPr>
              <w:spacing w:line="440" w:lineRule="exact"/>
              <w:jc w:val="center"/>
              <w:rPr>
                <w:rFonts w:ascii="宋体" w:hAnsi="宋体" w:cs="宋体"/>
                <w:szCs w:val="21"/>
              </w:rPr>
            </w:pPr>
          </w:p>
        </w:tc>
        <w:tc>
          <w:tcPr>
            <w:tcW w:w="2037" w:type="dxa"/>
            <w:vAlign w:val="center"/>
          </w:tcPr>
          <w:p w14:paraId="4CB3B725">
            <w:pPr>
              <w:spacing w:line="440" w:lineRule="exact"/>
              <w:jc w:val="center"/>
              <w:rPr>
                <w:rFonts w:ascii="宋体" w:hAnsi="宋体" w:cs="宋体"/>
                <w:szCs w:val="21"/>
              </w:rPr>
            </w:pPr>
          </w:p>
        </w:tc>
        <w:tc>
          <w:tcPr>
            <w:tcW w:w="2301" w:type="dxa"/>
            <w:vAlign w:val="center"/>
          </w:tcPr>
          <w:p w14:paraId="7A19CD1B">
            <w:pPr>
              <w:spacing w:line="440" w:lineRule="exact"/>
              <w:jc w:val="center"/>
              <w:rPr>
                <w:rFonts w:ascii="宋体" w:hAnsi="宋体" w:cs="宋体"/>
                <w:szCs w:val="21"/>
              </w:rPr>
            </w:pPr>
          </w:p>
        </w:tc>
        <w:tc>
          <w:tcPr>
            <w:tcW w:w="1230" w:type="dxa"/>
          </w:tcPr>
          <w:p w14:paraId="5F184D24">
            <w:pPr>
              <w:spacing w:line="440" w:lineRule="exact"/>
              <w:jc w:val="center"/>
              <w:rPr>
                <w:rFonts w:ascii="宋体" w:hAnsi="宋体" w:cs="宋体"/>
                <w:szCs w:val="21"/>
              </w:rPr>
            </w:pPr>
          </w:p>
        </w:tc>
      </w:tr>
      <w:tr w14:paraId="5324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035" w:type="dxa"/>
          </w:tcPr>
          <w:p w14:paraId="38A48030">
            <w:pPr>
              <w:spacing w:line="440" w:lineRule="exact"/>
              <w:jc w:val="center"/>
              <w:rPr>
                <w:rFonts w:ascii="宋体" w:hAnsi="宋体" w:cs="宋体"/>
                <w:szCs w:val="21"/>
              </w:rPr>
            </w:pPr>
          </w:p>
        </w:tc>
        <w:tc>
          <w:tcPr>
            <w:tcW w:w="2402" w:type="dxa"/>
            <w:vAlign w:val="center"/>
          </w:tcPr>
          <w:p w14:paraId="38DCC558">
            <w:pPr>
              <w:spacing w:line="440" w:lineRule="exact"/>
              <w:jc w:val="center"/>
              <w:rPr>
                <w:rFonts w:ascii="宋体" w:hAnsi="宋体" w:cs="宋体"/>
                <w:szCs w:val="21"/>
              </w:rPr>
            </w:pPr>
          </w:p>
        </w:tc>
        <w:tc>
          <w:tcPr>
            <w:tcW w:w="1113" w:type="dxa"/>
            <w:vAlign w:val="center"/>
          </w:tcPr>
          <w:p w14:paraId="194AE2C7">
            <w:pPr>
              <w:spacing w:line="440" w:lineRule="exact"/>
              <w:jc w:val="center"/>
              <w:rPr>
                <w:rFonts w:ascii="宋体" w:hAnsi="宋体" w:cs="宋体"/>
                <w:szCs w:val="21"/>
              </w:rPr>
            </w:pPr>
          </w:p>
        </w:tc>
        <w:tc>
          <w:tcPr>
            <w:tcW w:w="2037" w:type="dxa"/>
            <w:vAlign w:val="center"/>
          </w:tcPr>
          <w:p w14:paraId="05780586">
            <w:pPr>
              <w:spacing w:line="440" w:lineRule="exact"/>
              <w:jc w:val="center"/>
              <w:rPr>
                <w:rFonts w:ascii="宋体" w:hAnsi="宋体" w:cs="宋体"/>
                <w:szCs w:val="21"/>
              </w:rPr>
            </w:pPr>
          </w:p>
        </w:tc>
        <w:tc>
          <w:tcPr>
            <w:tcW w:w="2301" w:type="dxa"/>
            <w:vAlign w:val="center"/>
          </w:tcPr>
          <w:p w14:paraId="46FA5ED7">
            <w:pPr>
              <w:spacing w:line="440" w:lineRule="exact"/>
              <w:jc w:val="center"/>
              <w:rPr>
                <w:rFonts w:ascii="宋体" w:hAnsi="宋体" w:cs="宋体"/>
                <w:szCs w:val="21"/>
              </w:rPr>
            </w:pPr>
          </w:p>
        </w:tc>
        <w:tc>
          <w:tcPr>
            <w:tcW w:w="1230" w:type="dxa"/>
          </w:tcPr>
          <w:p w14:paraId="7C3095F3">
            <w:pPr>
              <w:spacing w:line="440" w:lineRule="exact"/>
              <w:jc w:val="center"/>
              <w:rPr>
                <w:rFonts w:ascii="宋体" w:hAnsi="宋体" w:cs="宋体"/>
                <w:szCs w:val="21"/>
              </w:rPr>
            </w:pPr>
          </w:p>
        </w:tc>
      </w:tr>
    </w:tbl>
    <w:p w14:paraId="496001EB">
      <w:pPr>
        <w:adjustRightInd w:val="0"/>
        <w:snapToGrid w:val="0"/>
        <w:spacing w:line="360" w:lineRule="auto"/>
        <w:rPr>
          <w:rFonts w:ascii="宋体" w:hAnsi="宋体" w:cs="宋体"/>
          <w:spacing w:val="20"/>
        </w:rPr>
      </w:pPr>
    </w:p>
    <w:p w14:paraId="02A19720">
      <w:pPr>
        <w:adjustRightInd w:val="0"/>
        <w:snapToGrid w:val="0"/>
        <w:spacing w:line="360" w:lineRule="auto"/>
        <w:rPr>
          <w:rFonts w:ascii="宋体" w:hAnsi="宋体" w:cs="宋体"/>
          <w:spacing w:val="20"/>
        </w:rPr>
      </w:pPr>
    </w:p>
    <w:p w14:paraId="19668F51">
      <w:pPr>
        <w:pStyle w:val="28"/>
      </w:pPr>
    </w:p>
    <w:p w14:paraId="4F6EE597">
      <w:pPr>
        <w:adjustRightInd w:val="0"/>
        <w:snapToGrid w:val="0"/>
        <w:spacing w:line="360" w:lineRule="auto"/>
        <w:rPr>
          <w:rFonts w:ascii="宋体" w:hAnsi="宋体" w:cs="宋体"/>
          <w:spacing w:val="20"/>
        </w:rPr>
      </w:pPr>
    </w:p>
    <w:p w14:paraId="6FDEF890">
      <w:pPr>
        <w:adjustRightInd w:val="0"/>
        <w:snapToGrid w:val="0"/>
        <w:spacing w:line="360" w:lineRule="auto"/>
        <w:rPr>
          <w:rFonts w:ascii="宋体" w:hAnsi="宋体" w:cs="宋体"/>
          <w:spacing w:val="20"/>
        </w:rPr>
      </w:pPr>
      <w:r>
        <w:rPr>
          <w:rFonts w:hint="eastAsia" w:ascii="宋体" w:hAnsi="宋体" w:cs="宋体"/>
          <w:spacing w:val="20"/>
        </w:rPr>
        <w:t>磋商响应单位：（签章）</w:t>
      </w:r>
    </w:p>
    <w:p w14:paraId="426C4917">
      <w:pPr>
        <w:pStyle w:val="48"/>
        <w:snapToGrid w:val="0"/>
        <w:spacing w:before="0" w:after="0" w:line="360" w:lineRule="auto"/>
        <w:jc w:val="left"/>
        <w:rPr>
          <w:rFonts w:hAnsi="宋体" w:eastAsia="宋体" w:cs="宋体"/>
          <w:spacing w:val="20"/>
          <w:sz w:val="21"/>
        </w:rPr>
      </w:pPr>
      <w:r>
        <w:rPr>
          <w:rFonts w:hint="eastAsia" w:hAnsi="宋体" w:eastAsia="宋体" w:cs="宋体"/>
          <w:spacing w:val="20"/>
          <w:sz w:val="21"/>
        </w:rPr>
        <w:t>日期：</w:t>
      </w:r>
    </w:p>
    <w:p w14:paraId="276E7B35">
      <w:pPr>
        <w:pStyle w:val="48"/>
        <w:snapToGrid w:val="0"/>
        <w:spacing w:before="0" w:after="0" w:line="360" w:lineRule="auto"/>
        <w:rPr>
          <w:rFonts w:hAnsi="宋体" w:eastAsia="宋体" w:cs="宋体"/>
          <w:spacing w:val="20"/>
          <w:sz w:val="21"/>
        </w:rPr>
      </w:pPr>
    </w:p>
    <w:p w14:paraId="254F2D63">
      <w:pPr>
        <w:pStyle w:val="48"/>
        <w:snapToGrid w:val="0"/>
        <w:spacing w:before="0" w:after="0" w:line="360" w:lineRule="auto"/>
        <w:rPr>
          <w:rFonts w:hAnsi="宋体" w:eastAsia="宋体" w:cs="宋体"/>
          <w:spacing w:val="20"/>
          <w:sz w:val="21"/>
        </w:rPr>
      </w:pPr>
    </w:p>
    <w:p w14:paraId="47BBEA6D">
      <w:pPr>
        <w:pStyle w:val="48"/>
        <w:snapToGrid w:val="0"/>
        <w:spacing w:before="0" w:after="0" w:line="360" w:lineRule="auto"/>
        <w:rPr>
          <w:rFonts w:hAnsi="宋体" w:eastAsia="宋体" w:cs="宋体"/>
          <w:spacing w:val="20"/>
          <w:sz w:val="21"/>
        </w:rPr>
      </w:pPr>
    </w:p>
    <w:p w14:paraId="249AB66D">
      <w:pPr>
        <w:pStyle w:val="48"/>
        <w:snapToGrid w:val="0"/>
        <w:spacing w:before="0" w:after="0" w:line="360" w:lineRule="auto"/>
        <w:rPr>
          <w:rFonts w:hAnsi="宋体" w:eastAsia="宋体" w:cs="宋体"/>
          <w:spacing w:val="20"/>
          <w:sz w:val="21"/>
        </w:rPr>
      </w:pPr>
    </w:p>
    <w:p w14:paraId="3B0FE0ED">
      <w:pPr>
        <w:pStyle w:val="48"/>
        <w:snapToGrid w:val="0"/>
        <w:spacing w:before="0" w:after="0" w:line="360" w:lineRule="auto"/>
        <w:rPr>
          <w:rFonts w:hAnsi="宋体" w:eastAsia="宋体" w:cs="宋体"/>
          <w:spacing w:val="20"/>
          <w:sz w:val="21"/>
        </w:rPr>
      </w:pPr>
    </w:p>
    <w:p w14:paraId="357D4FBF">
      <w:pPr>
        <w:pStyle w:val="48"/>
        <w:snapToGrid w:val="0"/>
        <w:spacing w:before="0" w:after="0" w:line="360" w:lineRule="auto"/>
        <w:rPr>
          <w:rFonts w:hAnsi="宋体" w:eastAsia="宋体" w:cs="宋体"/>
          <w:spacing w:val="20"/>
          <w:sz w:val="21"/>
        </w:rPr>
      </w:pPr>
    </w:p>
    <w:p w14:paraId="096CD6EE">
      <w:pPr>
        <w:pStyle w:val="48"/>
        <w:snapToGrid w:val="0"/>
        <w:spacing w:before="0" w:after="0" w:line="360" w:lineRule="auto"/>
        <w:rPr>
          <w:rFonts w:hAnsi="宋体" w:eastAsia="宋体" w:cs="宋体"/>
          <w:spacing w:val="20"/>
          <w:sz w:val="21"/>
        </w:rPr>
      </w:pPr>
    </w:p>
    <w:p w14:paraId="493B64A6">
      <w:pPr>
        <w:pStyle w:val="48"/>
        <w:snapToGrid w:val="0"/>
        <w:spacing w:before="0" w:after="0" w:line="360" w:lineRule="auto"/>
        <w:rPr>
          <w:rFonts w:hAnsi="宋体" w:eastAsia="宋体" w:cs="宋体"/>
          <w:spacing w:val="20"/>
          <w:sz w:val="21"/>
        </w:rPr>
      </w:pPr>
    </w:p>
    <w:p w14:paraId="3D688BA6">
      <w:pPr>
        <w:autoSpaceDE w:val="0"/>
        <w:autoSpaceDN w:val="0"/>
        <w:adjustRightInd w:val="0"/>
        <w:snapToGrid w:val="0"/>
        <w:spacing w:line="360" w:lineRule="auto"/>
        <w:jc w:val="left"/>
        <w:rPr>
          <w:rFonts w:ascii="宋体" w:hAnsi="宋体" w:cs="宋体"/>
          <w:b/>
          <w:bCs/>
          <w:szCs w:val="21"/>
          <w:lang w:val="zh-CN"/>
        </w:rPr>
      </w:pPr>
    </w:p>
    <w:p w14:paraId="27BC53AA">
      <w:pPr>
        <w:autoSpaceDE w:val="0"/>
        <w:autoSpaceDN w:val="0"/>
        <w:adjustRightInd w:val="0"/>
        <w:snapToGrid w:val="0"/>
        <w:spacing w:line="360" w:lineRule="auto"/>
        <w:jc w:val="left"/>
        <w:rPr>
          <w:rFonts w:ascii="宋体" w:hAnsi="宋体" w:cs="宋体"/>
          <w:b/>
          <w:bCs/>
          <w:szCs w:val="21"/>
          <w:lang w:val="zh-CN"/>
        </w:rPr>
      </w:pPr>
    </w:p>
    <w:p w14:paraId="034D3FCB">
      <w:pPr>
        <w:autoSpaceDE w:val="0"/>
        <w:autoSpaceDN w:val="0"/>
        <w:adjustRightInd w:val="0"/>
        <w:snapToGrid w:val="0"/>
        <w:spacing w:line="360" w:lineRule="auto"/>
        <w:jc w:val="left"/>
        <w:rPr>
          <w:rFonts w:ascii="宋体" w:hAnsi="宋体" w:cs="宋体"/>
          <w:b/>
          <w:bCs/>
          <w:szCs w:val="21"/>
          <w:lang w:val="zh-CN"/>
        </w:rPr>
      </w:pPr>
    </w:p>
    <w:p w14:paraId="480BF5A8">
      <w:pPr>
        <w:autoSpaceDE w:val="0"/>
        <w:autoSpaceDN w:val="0"/>
        <w:adjustRightInd w:val="0"/>
        <w:snapToGrid w:val="0"/>
        <w:spacing w:line="360" w:lineRule="auto"/>
        <w:jc w:val="left"/>
        <w:rPr>
          <w:rFonts w:ascii="宋体" w:hAnsi="宋体" w:cs="宋体"/>
          <w:b/>
          <w:bCs/>
          <w:szCs w:val="21"/>
          <w:lang w:val="zh-CN"/>
        </w:rPr>
      </w:pPr>
    </w:p>
    <w:p w14:paraId="320EE429">
      <w:pPr>
        <w:autoSpaceDE w:val="0"/>
        <w:autoSpaceDN w:val="0"/>
        <w:adjustRightInd w:val="0"/>
        <w:snapToGrid w:val="0"/>
        <w:spacing w:line="360" w:lineRule="auto"/>
        <w:jc w:val="left"/>
        <w:rPr>
          <w:rFonts w:ascii="宋体" w:hAnsi="宋体" w:cs="宋体"/>
          <w:b/>
          <w:bCs/>
          <w:szCs w:val="21"/>
          <w:lang w:val="zh-CN"/>
        </w:rPr>
      </w:pPr>
    </w:p>
    <w:p w14:paraId="7AE9F52E">
      <w:pPr>
        <w:spacing w:line="480" w:lineRule="exact"/>
        <w:rPr>
          <w:rFonts w:ascii="宋体" w:hAnsi="宋体" w:cs="宋体"/>
          <w:b/>
          <w:bCs/>
          <w:szCs w:val="21"/>
        </w:rPr>
      </w:pPr>
      <w:r>
        <w:rPr>
          <w:rFonts w:hint="eastAsia" w:ascii="宋体" w:hAnsi="宋体" w:cs="宋体"/>
          <w:b/>
          <w:bCs/>
          <w:szCs w:val="21"/>
        </w:rPr>
        <w:t>附件8、</w:t>
      </w:r>
      <w:r>
        <w:rPr>
          <w:rFonts w:hint="eastAsia" w:ascii="宋体" w:hAnsi="宋体" w:cs="宋体"/>
          <w:b/>
          <w:bCs/>
          <w:szCs w:val="21"/>
          <w:lang w:val="zh-CN"/>
        </w:rPr>
        <w:t>类似项目业绩一览表</w:t>
      </w:r>
    </w:p>
    <w:p w14:paraId="727B56CB">
      <w:pPr>
        <w:spacing w:line="480" w:lineRule="exact"/>
        <w:jc w:val="center"/>
        <w:rPr>
          <w:rFonts w:ascii="宋体" w:hAnsi="宋体" w:cs="宋体"/>
          <w:b/>
          <w:bCs/>
          <w:szCs w:val="21"/>
        </w:rPr>
      </w:pPr>
      <w:r>
        <w:rPr>
          <w:rFonts w:hint="eastAsia" w:ascii="宋体" w:hAnsi="宋体" w:cs="宋体"/>
          <w:b/>
          <w:bCs/>
          <w:szCs w:val="21"/>
          <w:lang w:val="zh-CN"/>
        </w:rPr>
        <w:t>类似项目业绩一览表</w:t>
      </w:r>
    </w:p>
    <w:tbl>
      <w:tblPr>
        <w:tblStyle w:val="69"/>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663"/>
        <w:gridCol w:w="2159"/>
        <w:gridCol w:w="1822"/>
        <w:gridCol w:w="2183"/>
        <w:gridCol w:w="1473"/>
      </w:tblGrid>
      <w:tr w14:paraId="6BBE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Align w:val="center"/>
          </w:tcPr>
          <w:p w14:paraId="18DBCC00">
            <w:pPr>
              <w:spacing w:line="440" w:lineRule="exact"/>
              <w:jc w:val="center"/>
              <w:rPr>
                <w:rFonts w:ascii="宋体" w:hAnsi="宋体" w:cs="宋体"/>
                <w:szCs w:val="21"/>
              </w:rPr>
            </w:pPr>
            <w:r>
              <w:rPr>
                <w:rFonts w:hint="eastAsia" w:ascii="宋体" w:hAnsi="宋体" w:cs="宋体"/>
                <w:szCs w:val="21"/>
              </w:rPr>
              <w:t>序号</w:t>
            </w:r>
          </w:p>
        </w:tc>
        <w:tc>
          <w:tcPr>
            <w:tcW w:w="1663" w:type="dxa"/>
            <w:vAlign w:val="center"/>
          </w:tcPr>
          <w:p w14:paraId="569CD3DA">
            <w:pPr>
              <w:spacing w:line="440" w:lineRule="exact"/>
              <w:jc w:val="center"/>
              <w:rPr>
                <w:rFonts w:ascii="宋体" w:hAnsi="宋体" w:cs="宋体"/>
                <w:szCs w:val="21"/>
              </w:rPr>
            </w:pPr>
            <w:r>
              <w:rPr>
                <w:rFonts w:hint="eastAsia" w:ascii="宋体" w:hAnsi="宋体" w:cs="宋体"/>
                <w:szCs w:val="21"/>
              </w:rPr>
              <w:t>项目名称</w:t>
            </w:r>
          </w:p>
        </w:tc>
        <w:tc>
          <w:tcPr>
            <w:tcW w:w="2159" w:type="dxa"/>
            <w:vAlign w:val="center"/>
          </w:tcPr>
          <w:p w14:paraId="2474872D">
            <w:pPr>
              <w:tabs>
                <w:tab w:val="left" w:pos="6252"/>
              </w:tabs>
              <w:spacing w:line="440" w:lineRule="exact"/>
              <w:jc w:val="center"/>
              <w:rPr>
                <w:rFonts w:ascii="宋体" w:hAnsi="宋体" w:cs="宋体"/>
                <w:szCs w:val="21"/>
              </w:rPr>
            </w:pPr>
            <w:r>
              <w:rPr>
                <w:rFonts w:hint="eastAsia" w:ascii="宋体" w:hAnsi="宋体" w:cs="宋体"/>
                <w:szCs w:val="21"/>
              </w:rPr>
              <w:t>项目时间</w:t>
            </w:r>
          </w:p>
          <w:p w14:paraId="3E226C07">
            <w:pPr>
              <w:tabs>
                <w:tab w:val="left" w:pos="6252"/>
              </w:tabs>
              <w:spacing w:line="440" w:lineRule="exact"/>
              <w:jc w:val="center"/>
              <w:rPr>
                <w:rFonts w:ascii="宋体" w:hAnsi="宋体" w:cs="宋体"/>
                <w:szCs w:val="21"/>
              </w:rPr>
            </w:pPr>
            <w:r>
              <w:rPr>
                <w:rFonts w:hint="eastAsia" w:ascii="宋体" w:hAnsi="宋体" w:cs="宋体"/>
                <w:szCs w:val="21"/>
              </w:rPr>
              <w:t>（合同签订时间）</w:t>
            </w:r>
          </w:p>
        </w:tc>
        <w:tc>
          <w:tcPr>
            <w:tcW w:w="1822" w:type="dxa"/>
            <w:vAlign w:val="center"/>
          </w:tcPr>
          <w:p w14:paraId="169037E1">
            <w:pPr>
              <w:tabs>
                <w:tab w:val="left" w:pos="6252"/>
              </w:tabs>
              <w:spacing w:line="440" w:lineRule="exact"/>
              <w:jc w:val="center"/>
              <w:rPr>
                <w:rFonts w:ascii="宋体" w:hAnsi="宋体" w:cs="宋体"/>
                <w:szCs w:val="21"/>
              </w:rPr>
            </w:pPr>
            <w:r>
              <w:rPr>
                <w:rFonts w:hint="eastAsia" w:ascii="宋体" w:hAnsi="宋体" w:cs="宋体"/>
                <w:szCs w:val="21"/>
              </w:rPr>
              <w:t>合同金额</w:t>
            </w:r>
          </w:p>
          <w:p w14:paraId="2C83C50F">
            <w:pPr>
              <w:tabs>
                <w:tab w:val="left" w:pos="6252"/>
              </w:tabs>
              <w:spacing w:line="440" w:lineRule="exact"/>
              <w:jc w:val="center"/>
              <w:rPr>
                <w:rFonts w:ascii="宋体" w:hAnsi="宋体" w:cs="宋体"/>
                <w:szCs w:val="21"/>
              </w:rPr>
            </w:pPr>
            <w:r>
              <w:rPr>
                <w:rFonts w:hint="eastAsia" w:ascii="宋体" w:hAnsi="宋体" w:cs="宋体"/>
                <w:szCs w:val="21"/>
              </w:rPr>
              <w:t>（人民币元）</w:t>
            </w:r>
          </w:p>
        </w:tc>
        <w:tc>
          <w:tcPr>
            <w:tcW w:w="2183" w:type="dxa"/>
            <w:vAlign w:val="center"/>
          </w:tcPr>
          <w:p w14:paraId="052EE942">
            <w:pPr>
              <w:tabs>
                <w:tab w:val="left" w:pos="6252"/>
              </w:tabs>
              <w:spacing w:line="440" w:lineRule="exact"/>
              <w:jc w:val="center"/>
              <w:rPr>
                <w:rFonts w:ascii="宋体" w:hAnsi="宋体" w:cs="宋体"/>
                <w:szCs w:val="21"/>
              </w:rPr>
            </w:pPr>
            <w:r>
              <w:rPr>
                <w:rFonts w:hint="eastAsia" w:ascii="宋体" w:hAnsi="宋体" w:cs="宋体"/>
                <w:szCs w:val="21"/>
              </w:rPr>
              <w:t>业主单位及联系电话</w:t>
            </w:r>
          </w:p>
        </w:tc>
        <w:tc>
          <w:tcPr>
            <w:tcW w:w="1473" w:type="dxa"/>
            <w:vAlign w:val="center"/>
          </w:tcPr>
          <w:p w14:paraId="345115A3">
            <w:pPr>
              <w:spacing w:line="440" w:lineRule="exact"/>
              <w:jc w:val="center"/>
              <w:rPr>
                <w:rFonts w:ascii="宋体" w:hAnsi="宋体" w:cs="宋体"/>
                <w:szCs w:val="21"/>
              </w:rPr>
            </w:pPr>
            <w:r>
              <w:rPr>
                <w:rFonts w:hint="eastAsia" w:ascii="宋体" w:hAnsi="宋体" w:cs="宋体"/>
                <w:szCs w:val="21"/>
              </w:rPr>
              <w:t>备注</w:t>
            </w:r>
          </w:p>
        </w:tc>
      </w:tr>
      <w:tr w14:paraId="0B32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576A2C32">
            <w:pPr>
              <w:spacing w:line="440" w:lineRule="exact"/>
              <w:jc w:val="center"/>
              <w:rPr>
                <w:rFonts w:ascii="宋体" w:hAnsi="宋体" w:cs="宋体"/>
                <w:szCs w:val="21"/>
              </w:rPr>
            </w:pPr>
            <w:r>
              <w:rPr>
                <w:rFonts w:hint="eastAsia" w:ascii="宋体" w:hAnsi="宋体" w:cs="宋体"/>
                <w:szCs w:val="21"/>
              </w:rPr>
              <w:t>1</w:t>
            </w:r>
          </w:p>
        </w:tc>
        <w:tc>
          <w:tcPr>
            <w:tcW w:w="1663" w:type="dxa"/>
            <w:vAlign w:val="center"/>
          </w:tcPr>
          <w:p w14:paraId="1CDD0435">
            <w:pPr>
              <w:spacing w:line="440" w:lineRule="exact"/>
              <w:jc w:val="center"/>
              <w:rPr>
                <w:rFonts w:ascii="宋体" w:hAnsi="宋体" w:cs="宋体"/>
                <w:szCs w:val="21"/>
              </w:rPr>
            </w:pPr>
          </w:p>
        </w:tc>
        <w:tc>
          <w:tcPr>
            <w:tcW w:w="2159" w:type="dxa"/>
            <w:vAlign w:val="center"/>
          </w:tcPr>
          <w:p w14:paraId="534C00F7">
            <w:pPr>
              <w:spacing w:line="440" w:lineRule="exact"/>
              <w:jc w:val="center"/>
              <w:rPr>
                <w:rFonts w:ascii="宋体" w:hAnsi="宋体" w:cs="宋体"/>
                <w:szCs w:val="21"/>
              </w:rPr>
            </w:pPr>
          </w:p>
        </w:tc>
        <w:tc>
          <w:tcPr>
            <w:tcW w:w="1822" w:type="dxa"/>
            <w:vAlign w:val="center"/>
          </w:tcPr>
          <w:p w14:paraId="1001560D">
            <w:pPr>
              <w:spacing w:line="440" w:lineRule="exact"/>
              <w:jc w:val="center"/>
              <w:rPr>
                <w:rFonts w:ascii="宋体" w:hAnsi="宋体" w:cs="宋体"/>
                <w:szCs w:val="21"/>
              </w:rPr>
            </w:pPr>
          </w:p>
        </w:tc>
        <w:tc>
          <w:tcPr>
            <w:tcW w:w="2183" w:type="dxa"/>
            <w:vAlign w:val="center"/>
          </w:tcPr>
          <w:p w14:paraId="4611B38D">
            <w:pPr>
              <w:spacing w:line="440" w:lineRule="exact"/>
              <w:jc w:val="center"/>
              <w:rPr>
                <w:rFonts w:ascii="宋体" w:hAnsi="宋体" w:cs="宋体"/>
                <w:szCs w:val="21"/>
              </w:rPr>
            </w:pPr>
          </w:p>
        </w:tc>
        <w:tc>
          <w:tcPr>
            <w:tcW w:w="1473" w:type="dxa"/>
            <w:vAlign w:val="center"/>
          </w:tcPr>
          <w:p w14:paraId="68F00B9F">
            <w:pPr>
              <w:spacing w:line="440" w:lineRule="exact"/>
              <w:jc w:val="center"/>
              <w:rPr>
                <w:rFonts w:ascii="宋体" w:hAnsi="宋体" w:cs="宋体"/>
                <w:szCs w:val="21"/>
              </w:rPr>
            </w:pPr>
          </w:p>
        </w:tc>
      </w:tr>
      <w:tr w14:paraId="7351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6A974E1A">
            <w:pPr>
              <w:spacing w:line="440" w:lineRule="exact"/>
              <w:jc w:val="center"/>
              <w:rPr>
                <w:rFonts w:ascii="宋体" w:hAnsi="宋体" w:cs="宋体"/>
                <w:szCs w:val="21"/>
              </w:rPr>
            </w:pPr>
            <w:r>
              <w:rPr>
                <w:rFonts w:hint="eastAsia" w:ascii="宋体" w:hAnsi="宋体" w:cs="宋体"/>
                <w:szCs w:val="21"/>
              </w:rPr>
              <w:t>2</w:t>
            </w:r>
          </w:p>
        </w:tc>
        <w:tc>
          <w:tcPr>
            <w:tcW w:w="1663" w:type="dxa"/>
            <w:vAlign w:val="center"/>
          </w:tcPr>
          <w:p w14:paraId="204E320E">
            <w:pPr>
              <w:spacing w:line="440" w:lineRule="exact"/>
              <w:jc w:val="center"/>
              <w:rPr>
                <w:rFonts w:ascii="宋体" w:hAnsi="宋体" w:cs="宋体"/>
                <w:szCs w:val="21"/>
              </w:rPr>
            </w:pPr>
          </w:p>
        </w:tc>
        <w:tc>
          <w:tcPr>
            <w:tcW w:w="2159" w:type="dxa"/>
            <w:vAlign w:val="center"/>
          </w:tcPr>
          <w:p w14:paraId="22D830F6">
            <w:pPr>
              <w:spacing w:line="440" w:lineRule="exact"/>
              <w:jc w:val="center"/>
              <w:rPr>
                <w:rFonts w:ascii="宋体" w:hAnsi="宋体" w:cs="宋体"/>
                <w:szCs w:val="21"/>
              </w:rPr>
            </w:pPr>
          </w:p>
        </w:tc>
        <w:tc>
          <w:tcPr>
            <w:tcW w:w="1822" w:type="dxa"/>
            <w:vAlign w:val="center"/>
          </w:tcPr>
          <w:p w14:paraId="6FF14DFB">
            <w:pPr>
              <w:spacing w:line="440" w:lineRule="exact"/>
              <w:jc w:val="center"/>
              <w:rPr>
                <w:rFonts w:ascii="宋体" w:hAnsi="宋体" w:cs="宋体"/>
                <w:szCs w:val="21"/>
              </w:rPr>
            </w:pPr>
          </w:p>
        </w:tc>
        <w:tc>
          <w:tcPr>
            <w:tcW w:w="2183" w:type="dxa"/>
            <w:vAlign w:val="center"/>
          </w:tcPr>
          <w:p w14:paraId="336D5CBA">
            <w:pPr>
              <w:spacing w:line="440" w:lineRule="exact"/>
              <w:jc w:val="center"/>
              <w:rPr>
                <w:rFonts w:ascii="宋体" w:hAnsi="宋体" w:cs="宋体"/>
                <w:szCs w:val="21"/>
              </w:rPr>
            </w:pPr>
          </w:p>
        </w:tc>
        <w:tc>
          <w:tcPr>
            <w:tcW w:w="1473" w:type="dxa"/>
            <w:vAlign w:val="center"/>
          </w:tcPr>
          <w:p w14:paraId="1B85895D">
            <w:pPr>
              <w:spacing w:line="440" w:lineRule="exact"/>
              <w:jc w:val="center"/>
              <w:rPr>
                <w:rFonts w:ascii="宋体" w:hAnsi="宋体" w:cs="宋体"/>
                <w:szCs w:val="21"/>
              </w:rPr>
            </w:pPr>
          </w:p>
        </w:tc>
      </w:tr>
      <w:tr w14:paraId="0BC2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4BAC824F">
            <w:pPr>
              <w:spacing w:line="440" w:lineRule="exact"/>
              <w:jc w:val="center"/>
              <w:rPr>
                <w:rFonts w:ascii="宋体" w:hAnsi="宋体" w:cs="宋体"/>
                <w:szCs w:val="21"/>
              </w:rPr>
            </w:pPr>
            <w:r>
              <w:rPr>
                <w:rFonts w:hint="eastAsia" w:ascii="宋体" w:hAnsi="宋体" w:cs="宋体"/>
                <w:szCs w:val="21"/>
              </w:rPr>
              <w:t>3</w:t>
            </w:r>
          </w:p>
        </w:tc>
        <w:tc>
          <w:tcPr>
            <w:tcW w:w="1663" w:type="dxa"/>
            <w:vAlign w:val="center"/>
          </w:tcPr>
          <w:p w14:paraId="74F3438A">
            <w:pPr>
              <w:spacing w:line="440" w:lineRule="exact"/>
              <w:jc w:val="center"/>
              <w:rPr>
                <w:rFonts w:ascii="宋体" w:hAnsi="宋体" w:cs="宋体"/>
                <w:szCs w:val="21"/>
              </w:rPr>
            </w:pPr>
          </w:p>
        </w:tc>
        <w:tc>
          <w:tcPr>
            <w:tcW w:w="2159" w:type="dxa"/>
            <w:vAlign w:val="center"/>
          </w:tcPr>
          <w:p w14:paraId="12CCE373">
            <w:pPr>
              <w:spacing w:line="440" w:lineRule="exact"/>
              <w:jc w:val="center"/>
              <w:rPr>
                <w:rFonts w:ascii="宋体" w:hAnsi="宋体" w:cs="宋体"/>
                <w:szCs w:val="21"/>
              </w:rPr>
            </w:pPr>
          </w:p>
        </w:tc>
        <w:tc>
          <w:tcPr>
            <w:tcW w:w="1822" w:type="dxa"/>
            <w:vAlign w:val="center"/>
          </w:tcPr>
          <w:p w14:paraId="191DE555">
            <w:pPr>
              <w:spacing w:line="440" w:lineRule="exact"/>
              <w:jc w:val="center"/>
              <w:rPr>
                <w:rFonts w:ascii="宋体" w:hAnsi="宋体" w:cs="宋体"/>
                <w:szCs w:val="21"/>
              </w:rPr>
            </w:pPr>
          </w:p>
        </w:tc>
        <w:tc>
          <w:tcPr>
            <w:tcW w:w="2183" w:type="dxa"/>
            <w:vAlign w:val="center"/>
          </w:tcPr>
          <w:p w14:paraId="77FB6690">
            <w:pPr>
              <w:spacing w:line="440" w:lineRule="exact"/>
              <w:jc w:val="center"/>
              <w:rPr>
                <w:rFonts w:ascii="宋体" w:hAnsi="宋体" w:cs="宋体"/>
                <w:szCs w:val="21"/>
              </w:rPr>
            </w:pPr>
          </w:p>
        </w:tc>
        <w:tc>
          <w:tcPr>
            <w:tcW w:w="1473" w:type="dxa"/>
            <w:vAlign w:val="center"/>
          </w:tcPr>
          <w:p w14:paraId="59896FF7">
            <w:pPr>
              <w:spacing w:line="440" w:lineRule="exact"/>
              <w:jc w:val="center"/>
              <w:rPr>
                <w:rFonts w:ascii="宋体" w:hAnsi="宋体" w:cs="宋体"/>
                <w:szCs w:val="21"/>
              </w:rPr>
            </w:pPr>
          </w:p>
        </w:tc>
      </w:tr>
      <w:tr w14:paraId="21D5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616F6DD1">
            <w:pPr>
              <w:spacing w:line="440" w:lineRule="exact"/>
              <w:jc w:val="center"/>
              <w:rPr>
                <w:rFonts w:ascii="宋体" w:hAnsi="宋体" w:cs="宋体"/>
                <w:szCs w:val="21"/>
              </w:rPr>
            </w:pPr>
            <w:r>
              <w:rPr>
                <w:rFonts w:hint="eastAsia" w:ascii="宋体" w:hAnsi="宋体" w:cs="宋体"/>
                <w:szCs w:val="21"/>
              </w:rPr>
              <w:t>4</w:t>
            </w:r>
          </w:p>
        </w:tc>
        <w:tc>
          <w:tcPr>
            <w:tcW w:w="1663" w:type="dxa"/>
            <w:vAlign w:val="center"/>
          </w:tcPr>
          <w:p w14:paraId="339AFFA9">
            <w:pPr>
              <w:spacing w:line="440" w:lineRule="exact"/>
              <w:jc w:val="center"/>
              <w:rPr>
                <w:rFonts w:ascii="宋体" w:hAnsi="宋体" w:cs="宋体"/>
                <w:szCs w:val="21"/>
              </w:rPr>
            </w:pPr>
          </w:p>
        </w:tc>
        <w:tc>
          <w:tcPr>
            <w:tcW w:w="2159" w:type="dxa"/>
            <w:vAlign w:val="center"/>
          </w:tcPr>
          <w:p w14:paraId="72985AE2">
            <w:pPr>
              <w:spacing w:line="440" w:lineRule="exact"/>
              <w:jc w:val="center"/>
              <w:rPr>
                <w:rFonts w:ascii="宋体" w:hAnsi="宋体" w:cs="宋体"/>
                <w:szCs w:val="21"/>
              </w:rPr>
            </w:pPr>
          </w:p>
        </w:tc>
        <w:tc>
          <w:tcPr>
            <w:tcW w:w="1822" w:type="dxa"/>
            <w:vAlign w:val="center"/>
          </w:tcPr>
          <w:p w14:paraId="759FBCCB">
            <w:pPr>
              <w:spacing w:line="440" w:lineRule="exact"/>
              <w:jc w:val="center"/>
              <w:rPr>
                <w:rFonts w:ascii="宋体" w:hAnsi="宋体" w:cs="宋体"/>
                <w:szCs w:val="21"/>
              </w:rPr>
            </w:pPr>
          </w:p>
        </w:tc>
        <w:tc>
          <w:tcPr>
            <w:tcW w:w="2183" w:type="dxa"/>
            <w:vAlign w:val="center"/>
          </w:tcPr>
          <w:p w14:paraId="6907C36C">
            <w:pPr>
              <w:spacing w:line="440" w:lineRule="exact"/>
              <w:jc w:val="center"/>
              <w:rPr>
                <w:rFonts w:ascii="宋体" w:hAnsi="宋体" w:cs="宋体"/>
                <w:szCs w:val="21"/>
              </w:rPr>
            </w:pPr>
          </w:p>
        </w:tc>
        <w:tc>
          <w:tcPr>
            <w:tcW w:w="1473" w:type="dxa"/>
            <w:vAlign w:val="center"/>
          </w:tcPr>
          <w:p w14:paraId="75948C5A">
            <w:pPr>
              <w:spacing w:line="440" w:lineRule="exact"/>
              <w:jc w:val="center"/>
              <w:rPr>
                <w:rFonts w:ascii="宋体" w:hAnsi="宋体" w:cs="宋体"/>
                <w:szCs w:val="21"/>
              </w:rPr>
            </w:pPr>
          </w:p>
        </w:tc>
      </w:tr>
      <w:tr w14:paraId="3345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55CE8B9A">
            <w:pPr>
              <w:spacing w:line="440" w:lineRule="exact"/>
              <w:jc w:val="center"/>
              <w:rPr>
                <w:rFonts w:ascii="宋体" w:hAnsi="宋体" w:cs="宋体"/>
                <w:szCs w:val="21"/>
              </w:rPr>
            </w:pPr>
            <w:r>
              <w:rPr>
                <w:rFonts w:hint="eastAsia" w:ascii="宋体" w:hAnsi="宋体" w:cs="宋体"/>
                <w:szCs w:val="21"/>
              </w:rPr>
              <w:t>5</w:t>
            </w:r>
          </w:p>
        </w:tc>
        <w:tc>
          <w:tcPr>
            <w:tcW w:w="1663" w:type="dxa"/>
            <w:vAlign w:val="center"/>
          </w:tcPr>
          <w:p w14:paraId="56A64B1D">
            <w:pPr>
              <w:spacing w:line="440" w:lineRule="exact"/>
              <w:jc w:val="center"/>
              <w:rPr>
                <w:rFonts w:ascii="宋体" w:hAnsi="宋体" w:cs="宋体"/>
                <w:szCs w:val="21"/>
              </w:rPr>
            </w:pPr>
          </w:p>
        </w:tc>
        <w:tc>
          <w:tcPr>
            <w:tcW w:w="2159" w:type="dxa"/>
            <w:vAlign w:val="center"/>
          </w:tcPr>
          <w:p w14:paraId="48B40277">
            <w:pPr>
              <w:spacing w:line="440" w:lineRule="exact"/>
              <w:jc w:val="center"/>
              <w:rPr>
                <w:rFonts w:ascii="宋体" w:hAnsi="宋体" w:cs="宋体"/>
                <w:szCs w:val="21"/>
              </w:rPr>
            </w:pPr>
          </w:p>
        </w:tc>
        <w:tc>
          <w:tcPr>
            <w:tcW w:w="1822" w:type="dxa"/>
            <w:vAlign w:val="center"/>
          </w:tcPr>
          <w:p w14:paraId="7F1FAEB7">
            <w:pPr>
              <w:spacing w:line="440" w:lineRule="exact"/>
              <w:jc w:val="center"/>
              <w:rPr>
                <w:rFonts w:ascii="宋体" w:hAnsi="宋体" w:cs="宋体"/>
                <w:szCs w:val="21"/>
              </w:rPr>
            </w:pPr>
          </w:p>
        </w:tc>
        <w:tc>
          <w:tcPr>
            <w:tcW w:w="2183" w:type="dxa"/>
            <w:vAlign w:val="center"/>
          </w:tcPr>
          <w:p w14:paraId="547F6C77">
            <w:pPr>
              <w:spacing w:line="440" w:lineRule="exact"/>
              <w:jc w:val="center"/>
              <w:rPr>
                <w:rFonts w:ascii="宋体" w:hAnsi="宋体" w:cs="宋体"/>
                <w:szCs w:val="21"/>
              </w:rPr>
            </w:pPr>
          </w:p>
        </w:tc>
        <w:tc>
          <w:tcPr>
            <w:tcW w:w="1473" w:type="dxa"/>
            <w:vAlign w:val="center"/>
          </w:tcPr>
          <w:p w14:paraId="086CB126">
            <w:pPr>
              <w:spacing w:line="440" w:lineRule="exact"/>
              <w:jc w:val="center"/>
              <w:rPr>
                <w:rFonts w:ascii="宋体" w:hAnsi="宋体" w:cs="宋体"/>
                <w:szCs w:val="21"/>
              </w:rPr>
            </w:pPr>
          </w:p>
        </w:tc>
      </w:tr>
      <w:tr w14:paraId="5595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1F460CB1">
            <w:pPr>
              <w:spacing w:line="440" w:lineRule="exact"/>
              <w:jc w:val="center"/>
              <w:rPr>
                <w:rFonts w:ascii="宋体" w:hAnsi="宋体" w:cs="宋体"/>
                <w:szCs w:val="21"/>
              </w:rPr>
            </w:pPr>
            <w:r>
              <w:rPr>
                <w:rFonts w:hint="eastAsia" w:ascii="宋体" w:hAnsi="宋体" w:cs="宋体"/>
                <w:szCs w:val="21"/>
              </w:rPr>
              <w:t>6</w:t>
            </w:r>
          </w:p>
        </w:tc>
        <w:tc>
          <w:tcPr>
            <w:tcW w:w="1663" w:type="dxa"/>
            <w:vAlign w:val="center"/>
          </w:tcPr>
          <w:p w14:paraId="20E3167C">
            <w:pPr>
              <w:spacing w:line="440" w:lineRule="exact"/>
              <w:jc w:val="center"/>
              <w:rPr>
                <w:rFonts w:ascii="宋体" w:hAnsi="宋体" w:cs="宋体"/>
                <w:szCs w:val="21"/>
              </w:rPr>
            </w:pPr>
          </w:p>
        </w:tc>
        <w:tc>
          <w:tcPr>
            <w:tcW w:w="2159" w:type="dxa"/>
            <w:vAlign w:val="center"/>
          </w:tcPr>
          <w:p w14:paraId="0077D5AB">
            <w:pPr>
              <w:spacing w:line="440" w:lineRule="exact"/>
              <w:jc w:val="center"/>
              <w:rPr>
                <w:rFonts w:ascii="宋体" w:hAnsi="宋体" w:cs="宋体"/>
                <w:szCs w:val="21"/>
              </w:rPr>
            </w:pPr>
          </w:p>
        </w:tc>
        <w:tc>
          <w:tcPr>
            <w:tcW w:w="1822" w:type="dxa"/>
            <w:vAlign w:val="center"/>
          </w:tcPr>
          <w:p w14:paraId="4E244A6B">
            <w:pPr>
              <w:spacing w:line="440" w:lineRule="exact"/>
              <w:jc w:val="center"/>
              <w:rPr>
                <w:rFonts w:ascii="宋体" w:hAnsi="宋体" w:cs="宋体"/>
                <w:szCs w:val="21"/>
              </w:rPr>
            </w:pPr>
          </w:p>
        </w:tc>
        <w:tc>
          <w:tcPr>
            <w:tcW w:w="2183" w:type="dxa"/>
            <w:vAlign w:val="center"/>
          </w:tcPr>
          <w:p w14:paraId="4FA3A694">
            <w:pPr>
              <w:spacing w:line="440" w:lineRule="exact"/>
              <w:jc w:val="center"/>
              <w:rPr>
                <w:rFonts w:ascii="宋体" w:hAnsi="宋体" w:cs="宋体"/>
                <w:szCs w:val="21"/>
              </w:rPr>
            </w:pPr>
          </w:p>
        </w:tc>
        <w:tc>
          <w:tcPr>
            <w:tcW w:w="1473" w:type="dxa"/>
            <w:vAlign w:val="center"/>
          </w:tcPr>
          <w:p w14:paraId="187A448C">
            <w:pPr>
              <w:spacing w:line="440" w:lineRule="exact"/>
              <w:jc w:val="center"/>
              <w:rPr>
                <w:rFonts w:ascii="宋体" w:hAnsi="宋体" w:cs="宋体"/>
                <w:szCs w:val="21"/>
              </w:rPr>
            </w:pPr>
          </w:p>
        </w:tc>
      </w:tr>
      <w:tr w14:paraId="56AD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58F3B115">
            <w:pPr>
              <w:spacing w:line="440" w:lineRule="exact"/>
              <w:jc w:val="center"/>
              <w:rPr>
                <w:rFonts w:ascii="宋体" w:hAnsi="宋体" w:cs="宋体"/>
                <w:szCs w:val="21"/>
              </w:rPr>
            </w:pPr>
            <w:r>
              <w:rPr>
                <w:rFonts w:hint="eastAsia" w:ascii="宋体" w:hAnsi="宋体" w:cs="宋体"/>
                <w:szCs w:val="21"/>
              </w:rPr>
              <w:t>……</w:t>
            </w:r>
          </w:p>
        </w:tc>
        <w:tc>
          <w:tcPr>
            <w:tcW w:w="1663" w:type="dxa"/>
            <w:vAlign w:val="center"/>
          </w:tcPr>
          <w:p w14:paraId="452074F9">
            <w:pPr>
              <w:spacing w:line="440" w:lineRule="exact"/>
              <w:jc w:val="center"/>
              <w:rPr>
                <w:rFonts w:ascii="宋体" w:hAnsi="宋体" w:cs="宋体"/>
                <w:szCs w:val="21"/>
              </w:rPr>
            </w:pPr>
          </w:p>
        </w:tc>
        <w:tc>
          <w:tcPr>
            <w:tcW w:w="2159" w:type="dxa"/>
            <w:vAlign w:val="center"/>
          </w:tcPr>
          <w:p w14:paraId="4F92BCDA">
            <w:pPr>
              <w:spacing w:line="440" w:lineRule="exact"/>
              <w:jc w:val="center"/>
              <w:rPr>
                <w:rFonts w:ascii="宋体" w:hAnsi="宋体" w:cs="宋体"/>
                <w:szCs w:val="21"/>
              </w:rPr>
            </w:pPr>
          </w:p>
        </w:tc>
        <w:tc>
          <w:tcPr>
            <w:tcW w:w="1822" w:type="dxa"/>
            <w:vAlign w:val="center"/>
          </w:tcPr>
          <w:p w14:paraId="26302490">
            <w:pPr>
              <w:spacing w:line="440" w:lineRule="exact"/>
              <w:jc w:val="center"/>
              <w:rPr>
                <w:rFonts w:ascii="宋体" w:hAnsi="宋体" w:cs="宋体"/>
                <w:szCs w:val="21"/>
              </w:rPr>
            </w:pPr>
          </w:p>
        </w:tc>
        <w:tc>
          <w:tcPr>
            <w:tcW w:w="2183" w:type="dxa"/>
            <w:vAlign w:val="center"/>
          </w:tcPr>
          <w:p w14:paraId="2084CB19">
            <w:pPr>
              <w:spacing w:line="440" w:lineRule="exact"/>
              <w:jc w:val="center"/>
              <w:rPr>
                <w:rFonts w:ascii="宋体" w:hAnsi="宋体" w:cs="宋体"/>
                <w:szCs w:val="21"/>
              </w:rPr>
            </w:pPr>
          </w:p>
        </w:tc>
        <w:tc>
          <w:tcPr>
            <w:tcW w:w="1473" w:type="dxa"/>
            <w:vAlign w:val="center"/>
          </w:tcPr>
          <w:p w14:paraId="47388EFE">
            <w:pPr>
              <w:spacing w:line="440" w:lineRule="exact"/>
              <w:jc w:val="center"/>
              <w:rPr>
                <w:rFonts w:ascii="宋体" w:hAnsi="宋体" w:cs="宋体"/>
                <w:szCs w:val="21"/>
              </w:rPr>
            </w:pPr>
          </w:p>
        </w:tc>
      </w:tr>
      <w:tr w14:paraId="3500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086F8A76">
            <w:pPr>
              <w:spacing w:line="440" w:lineRule="exact"/>
              <w:jc w:val="center"/>
              <w:rPr>
                <w:rFonts w:ascii="宋体" w:hAnsi="宋体" w:cs="宋体"/>
                <w:szCs w:val="21"/>
              </w:rPr>
            </w:pPr>
          </w:p>
        </w:tc>
        <w:tc>
          <w:tcPr>
            <w:tcW w:w="1663" w:type="dxa"/>
            <w:vAlign w:val="center"/>
          </w:tcPr>
          <w:p w14:paraId="58F60727">
            <w:pPr>
              <w:spacing w:line="440" w:lineRule="exact"/>
              <w:jc w:val="center"/>
              <w:rPr>
                <w:rFonts w:ascii="宋体" w:hAnsi="宋体" w:cs="宋体"/>
                <w:szCs w:val="21"/>
              </w:rPr>
            </w:pPr>
          </w:p>
        </w:tc>
        <w:tc>
          <w:tcPr>
            <w:tcW w:w="2159" w:type="dxa"/>
            <w:vAlign w:val="center"/>
          </w:tcPr>
          <w:p w14:paraId="0D9480CF">
            <w:pPr>
              <w:spacing w:line="440" w:lineRule="exact"/>
              <w:jc w:val="center"/>
              <w:rPr>
                <w:rFonts w:ascii="宋体" w:hAnsi="宋体" w:cs="宋体"/>
                <w:szCs w:val="21"/>
              </w:rPr>
            </w:pPr>
          </w:p>
        </w:tc>
        <w:tc>
          <w:tcPr>
            <w:tcW w:w="1822" w:type="dxa"/>
            <w:vAlign w:val="center"/>
          </w:tcPr>
          <w:p w14:paraId="401FC313">
            <w:pPr>
              <w:spacing w:line="440" w:lineRule="exact"/>
              <w:jc w:val="center"/>
              <w:rPr>
                <w:rFonts w:ascii="宋体" w:hAnsi="宋体" w:cs="宋体"/>
                <w:szCs w:val="21"/>
              </w:rPr>
            </w:pPr>
          </w:p>
        </w:tc>
        <w:tc>
          <w:tcPr>
            <w:tcW w:w="2183" w:type="dxa"/>
            <w:vAlign w:val="center"/>
          </w:tcPr>
          <w:p w14:paraId="3A86A2D0">
            <w:pPr>
              <w:spacing w:line="440" w:lineRule="exact"/>
              <w:jc w:val="center"/>
              <w:rPr>
                <w:rFonts w:ascii="宋体" w:hAnsi="宋体" w:cs="宋体"/>
                <w:szCs w:val="21"/>
              </w:rPr>
            </w:pPr>
          </w:p>
        </w:tc>
        <w:tc>
          <w:tcPr>
            <w:tcW w:w="1473" w:type="dxa"/>
            <w:vAlign w:val="center"/>
          </w:tcPr>
          <w:p w14:paraId="19C3962D">
            <w:pPr>
              <w:spacing w:line="440" w:lineRule="exact"/>
              <w:jc w:val="center"/>
              <w:rPr>
                <w:rFonts w:ascii="宋体" w:hAnsi="宋体" w:cs="宋体"/>
                <w:szCs w:val="21"/>
              </w:rPr>
            </w:pPr>
          </w:p>
        </w:tc>
      </w:tr>
      <w:tr w14:paraId="19E8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vAlign w:val="center"/>
          </w:tcPr>
          <w:p w14:paraId="251F39D3">
            <w:pPr>
              <w:spacing w:line="440" w:lineRule="exact"/>
              <w:jc w:val="center"/>
              <w:rPr>
                <w:rFonts w:ascii="宋体" w:hAnsi="宋体" w:cs="宋体"/>
                <w:szCs w:val="21"/>
              </w:rPr>
            </w:pPr>
          </w:p>
        </w:tc>
        <w:tc>
          <w:tcPr>
            <w:tcW w:w="1663" w:type="dxa"/>
            <w:vAlign w:val="center"/>
          </w:tcPr>
          <w:p w14:paraId="09515620">
            <w:pPr>
              <w:spacing w:line="440" w:lineRule="exact"/>
              <w:jc w:val="center"/>
              <w:rPr>
                <w:rFonts w:ascii="宋体" w:hAnsi="宋体" w:cs="宋体"/>
                <w:szCs w:val="21"/>
              </w:rPr>
            </w:pPr>
          </w:p>
        </w:tc>
        <w:tc>
          <w:tcPr>
            <w:tcW w:w="2159" w:type="dxa"/>
            <w:vAlign w:val="center"/>
          </w:tcPr>
          <w:p w14:paraId="6B5080DF">
            <w:pPr>
              <w:spacing w:line="440" w:lineRule="exact"/>
              <w:jc w:val="center"/>
              <w:rPr>
                <w:rFonts w:ascii="宋体" w:hAnsi="宋体" w:cs="宋体"/>
                <w:szCs w:val="21"/>
              </w:rPr>
            </w:pPr>
          </w:p>
        </w:tc>
        <w:tc>
          <w:tcPr>
            <w:tcW w:w="1822" w:type="dxa"/>
            <w:vAlign w:val="center"/>
          </w:tcPr>
          <w:p w14:paraId="333F1C38">
            <w:pPr>
              <w:spacing w:line="440" w:lineRule="exact"/>
              <w:jc w:val="center"/>
              <w:rPr>
                <w:rFonts w:ascii="宋体" w:hAnsi="宋体" w:cs="宋体"/>
                <w:szCs w:val="21"/>
              </w:rPr>
            </w:pPr>
          </w:p>
        </w:tc>
        <w:tc>
          <w:tcPr>
            <w:tcW w:w="2183" w:type="dxa"/>
            <w:vAlign w:val="center"/>
          </w:tcPr>
          <w:p w14:paraId="2F0CA405">
            <w:pPr>
              <w:spacing w:line="440" w:lineRule="exact"/>
              <w:jc w:val="center"/>
              <w:rPr>
                <w:rFonts w:ascii="宋体" w:hAnsi="宋体" w:cs="宋体"/>
                <w:szCs w:val="21"/>
              </w:rPr>
            </w:pPr>
          </w:p>
        </w:tc>
        <w:tc>
          <w:tcPr>
            <w:tcW w:w="1473" w:type="dxa"/>
            <w:vAlign w:val="center"/>
          </w:tcPr>
          <w:p w14:paraId="763B2B48">
            <w:pPr>
              <w:spacing w:line="440" w:lineRule="exact"/>
              <w:jc w:val="center"/>
              <w:rPr>
                <w:rFonts w:ascii="宋体" w:hAnsi="宋体" w:cs="宋体"/>
                <w:szCs w:val="21"/>
              </w:rPr>
            </w:pPr>
          </w:p>
        </w:tc>
      </w:tr>
    </w:tbl>
    <w:p w14:paraId="31F2B7ED">
      <w:pPr>
        <w:spacing w:line="400" w:lineRule="exact"/>
        <w:rPr>
          <w:rFonts w:ascii="宋体" w:hAnsi="宋体" w:cs="宋体"/>
          <w:b/>
          <w:bCs/>
          <w:szCs w:val="21"/>
        </w:rPr>
      </w:pPr>
    </w:p>
    <w:p w14:paraId="550D54E4">
      <w:pPr>
        <w:adjustRightInd w:val="0"/>
        <w:snapToGrid w:val="0"/>
        <w:spacing w:line="360" w:lineRule="auto"/>
        <w:rPr>
          <w:rFonts w:ascii="宋体" w:hAnsi="宋体" w:cs="宋体"/>
          <w:spacing w:val="20"/>
        </w:rPr>
      </w:pPr>
      <w:r>
        <w:rPr>
          <w:rFonts w:hint="eastAsia" w:ascii="宋体" w:hAnsi="宋体" w:cs="宋体"/>
          <w:spacing w:val="20"/>
        </w:rPr>
        <w:t>磋商响应单位：（签章）</w:t>
      </w:r>
    </w:p>
    <w:p w14:paraId="058B239C">
      <w:pPr>
        <w:pStyle w:val="48"/>
        <w:snapToGrid w:val="0"/>
        <w:spacing w:before="0" w:after="0" w:line="360" w:lineRule="auto"/>
        <w:jc w:val="left"/>
        <w:rPr>
          <w:rFonts w:hAnsi="宋体" w:eastAsia="宋体" w:cs="宋体"/>
          <w:spacing w:val="20"/>
          <w:sz w:val="21"/>
        </w:rPr>
      </w:pPr>
      <w:r>
        <w:rPr>
          <w:rFonts w:hint="eastAsia" w:hAnsi="宋体" w:eastAsia="宋体" w:cs="宋体"/>
          <w:spacing w:val="20"/>
          <w:sz w:val="21"/>
        </w:rPr>
        <w:t>日期：</w:t>
      </w:r>
    </w:p>
    <w:p w14:paraId="44586EE1">
      <w:pPr>
        <w:autoSpaceDE w:val="0"/>
        <w:autoSpaceDN w:val="0"/>
        <w:adjustRightInd w:val="0"/>
        <w:snapToGrid w:val="0"/>
        <w:spacing w:line="360" w:lineRule="auto"/>
        <w:jc w:val="left"/>
        <w:rPr>
          <w:rFonts w:ascii="宋体" w:hAnsi="宋体" w:cs="宋体"/>
          <w:b/>
          <w:bCs/>
          <w:szCs w:val="21"/>
        </w:rPr>
      </w:pPr>
    </w:p>
    <w:p w14:paraId="04A10D06">
      <w:pPr>
        <w:autoSpaceDE w:val="0"/>
        <w:autoSpaceDN w:val="0"/>
        <w:adjustRightInd w:val="0"/>
        <w:snapToGrid w:val="0"/>
        <w:spacing w:line="360" w:lineRule="auto"/>
        <w:jc w:val="left"/>
        <w:rPr>
          <w:rFonts w:ascii="宋体" w:hAnsi="宋体" w:cs="宋体"/>
          <w:b/>
          <w:bCs/>
          <w:szCs w:val="21"/>
          <w:lang w:val="zh-CN"/>
        </w:rPr>
      </w:pPr>
    </w:p>
    <w:p w14:paraId="3A611894">
      <w:pPr>
        <w:autoSpaceDE w:val="0"/>
        <w:autoSpaceDN w:val="0"/>
        <w:adjustRightInd w:val="0"/>
        <w:snapToGrid w:val="0"/>
        <w:spacing w:line="360" w:lineRule="auto"/>
        <w:jc w:val="left"/>
        <w:rPr>
          <w:rFonts w:ascii="宋体" w:hAnsi="宋体" w:cs="宋体"/>
          <w:b/>
          <w:bCs/>
          <w:szCs w:val="21"/>
          <w:lang w:val="zh-CN"/>
        </w:rPr>
      </w:pPr>
    </w:p>
    <w:p w14:paraId="498D0127">
      <w:pPr>
        <w:autoSpaceDE w:val="0"/>
        <w:autoSpaceDN w:val="0"/>
        <w:adjustRightInd w:val="0"/>
        <w:snapToGrid w:val="0"/>
        <w:spacing w:line="360" w:lineRule="auto"/>
        <w:jc w:val="left"/>
        <w:rPr>
          <w:rFonts w:ascii="宋体" w:hAnsi="宋体" w:cs="宋体"/>
          <w:b/>
          <w:bCs/>
          <w:szCs w:val="21"/>
          <w:lang w:val="zh-CN"/>
        </w:rPr>
      </w:pPr>
    </w:p>
    <w:p w14:paraId="0896B33D">
      <w:pPr>
        <w:autoSpaceDE w:val="0"/>
        <w:autoSpaceDN w:val="0"/>
        <w:adjustRightInd w:val="0"/>
        <w:snapToGrid w:val="0"/>
        <w:spacing w:line="360" w:lineRule="auto"/>
        <w:jc w:val="left"/>
        <w:rPr>
          <w:rFonts w:ascii="宋体" w:hAnsi="宋体" w:cs="宋体"/>
          <w:b/>
          <w:bCs/>
          <w:szCs w:val="21"/>
          <w:lang w:val="zh-CN"/>
        </w:rPr>
      </w:pPr>
    </w:p>
    <w:p w14:paraId="1462F3F8">
      <w:pPr>
        <w:autoSpaceDE w:val="0"/>
        <w:autoSpaceDN w:val="0"/>
        <w:adjustRightInd w:val="0"/>
        <w:snapToGrid w:val="0"/>
        <w:spacing w:line="360" w:lineRule="auto"/>
        <w:jc w:val="left"/>
        <w:rPr>
          <w:rFonts w:ascii="宋体" w:hAnsi="宋体" w:cs="宋体"/>
          <w:b/>
          <w:bCs/>
          <w:szCs w:val="21"/>
          <w:lang w:val="zh-CN"/>
        </w:rPr>
      </w:pPr>
    </w:p>
    <w:p w14:paraId="0613A397">
      <w:pPr>
        <w:autoSpaceDE w:val="0"/>
        <w:autoSpaceDN w:val="0"/>
        <w:adjustRightInd w:val="0"/>
        <w:snapToGrid w:val="0"/>
        <w:spacing w:line="360" w:lineRule="auto"/>
        <w:jc w:val="left"/>
        <w:rPr>
          <w:rFonts w:ascii="宋体" w:hAnsi="宋体" w:cs="宋体"/>
          <w:b/>
          <w:bCs/>
          <w:szCs w:val="21"/>
          <w:lang w:val="zh-CN"/>
        </w:rPr>
      </w:pPr>
    </w:p>
    <w:p w14:paraId="07C397C9">
      <w:pPr>
        <w:autoSpaceDE w:val="0"/>
        <w:autoSpaceDN w:val="0"/>
        <w:adjustRightInd w:val="0"/>
        <w:snapToGrid w:val="0"/>
        <w:spacing w:line="360" w:lineRule="auto"/>
        <w:jc w:val="left"/>
        <w:rPr>
          <w:rFonts w:ascii="宋体" w:hAnsi="宋体" w:cs="宋体"/>
          <w:b/>
          <w:bCs/>
          <w:szCs w:val="21"/>
          <w:lang w:val="zh-CN"/>
        </w:rPr>
      </w:pPr>
    </w:p>
    <w:p w14:paraId="2B7D831C">
      <w:pPr>
        <w:autoSpaceDE w:val="0"/>
        <w:autoSpaceDN w:val="0"/>
        <w:adjustRightInd w:val="0"/>
        <w:snapToGrid w:val="0"/>
        <w:spacing w:line="360" w:lineRule="auto"/>
        <w:jc w:val="left"/>
        <w:rPr>
          <w:rFonts w:ascii="宋体" w:hAnsi="宋体" w:cs="宋体"/>
          <w:b/>
          <w:bCs/>
          <w:szCs w:val="21"/>
          <w:lang w:val="zh-CN"/>
        </w:rPr>
      </w:pPr>
    </w:p>
    <w:p w14:paraId="4D461F95">
      <w:pPr>
        <w:autoSpaceDE w:val="0"/>
        <w:autoSpaceDN w:val="0"/>
        <w:adjustRightInd w:val="0"/>
        <w:snapToGrid w:val="0"/>
        <w:spacing w:line="360" w:lineRule="auto"/>
        <w:jc w:val="left"/>
        <w:rPr>
          <w:rFonts w:ascii="宋体" w:hAnsi="宋体" w:cs="宋体"/>
          <w:b/>
          <w:bCs/>
          <w:szCs w:val="21"/>
          <w:lang w:val="zh-CN"/>
        </w:rPr>
      </w:pPr>
    </w:p>
    <w:p w14:paraId="029835BE">
      <w:pPr>
        <w:autoSpaceDE w:val="0"/>
        <w:autoSpaceDN w:val="0"/>
        <w:adjustRightInd w:val="0"/>
        <w:snapToGrid w:val="0"/>
        <w:spacing w:line="360" w:lineRule="auto"/>
        <w:jc w:val="left"/>
        <w:rPr>
          <w:rFonts w:ascii="宋体" w:hAnsi="宋体" w:cs="宋体"/>
          <w:b/>
          <w:bCs/>
          <w:szCs w:val="21"/>
          <w:lang w:val="zh-CN"/>
        </w:rPr>
      </w:pPr>
    </w:p>
    <w:p w14:paraId="7B31EBAC">
      <w:pPr>
        <w:autoSpaceDE w:val="0"/>
        <w:autoSpaceDN w:val="0"/>
        <w:adjustRightInd w:val="0"/>
        <w:snapToGrid w:val="0"/>
        <w:spacing w:line="360" w:lineRule="auto"/>
        <w:jc w:val="left"/>
        <w:rPr>
          <w:rFonts w:ascii="宋体" w:hAnsi="宋体" w:cs="宋体"/>
          <w:b/>
          <w:bCs/>
          <w:szCs w:val="21"/>
          <w:lang w:val="zh-CN"/>
        </w:rPr>
      </w:pPr>
    </w:p>
    <w:p w14:paraId="35BA7086">
      <w:pPr>
        <w:autoSpaceDE w:val="0"/>
        <w:autoSpaceDN w:val="0"/>
        <w:adjustRightInd w:val="0"/>
        <w:snapToGrid w:val="0"/>
        <w:spacing w:line="360" w:lineRule="auto"/>
        <w:jc w:val="left"/>
        <w:rPr>
          <w:rFonts w:ascii="宋体" w:hAnsi="宋体" w:cs="宋体"/>
          <w:b/>
          <w:bCs/>
          <w:szCs w:val="21"/>
          <w:lang w:val="zh-CN"/>
        </w:rPr>
      </w:pPr>
    </w:p>
    <w:p w14:paraId="26D72076">
      <w:pPr>
        <w:autoSpaceDE w:val="0"/>
        <w:autoSpaceDN w:val="0"/>
        <w:adjustRightInd w:val="0"/>
        <w:snapToGrid w:val="0"/>
        <w:spacing w:line="360" w:lineRule="auto"/>
        <w:jc w:val="left"/>
        <w:rPr>
          <w:rFonts w:ascii="宋体" w:hAnsi="宋体" w:cs="宋体"/>
          <w:b/>
          <w:bCs/>
          <w:szCs w:val="21"/>
          <w:lang w:val="zh-CN"/>
        </w:rPr>
      </w:pPr>
    </w:p>
    <w:p w14:paraId="4B98BF51">
      <w:pPr>
        <w:autoSpaceDE w:val="0"/>
        <w:autoSpaceDN w:val="0"/>
        <w:adjustRightInd w:val="0"/>
        <w:snapToGrid w:val="0"/>
        <w:spacing w:line="360" w:lineRule="auto"/>
        <w:jc w:val="left"/>
        <w:rPr>
          <w:rFonts w:ascii="宋体" w:hAnsi="宋体" w:cs="宋体"/>
          <w:b/>
          <w:bCs/>
          <w:szCs w:val="21"/>
          <w:lang w:val="zh-CN"/>
        </w:rPr>
      </w:pPr>
      <w:r>
        <w:rPr>
          <w:rFonts w:hint="eastAsia" w:ascii="宋体" w:hAnsi="宋体" w:cs="宋体"/>
          <w:b/>
          <w:bCs/>
          <w:szCs w:val="21"/>
        </w:rPr>
        <w:t>附件9：</w:t>
      </w:r>
      <w:r>
        <w:rPr>
          <w:rFonts w:hint="eastAsia" w:ascii="宋体" w:hAnsi="宋体" w:cs="宋体"/>
          <w:b/>
          <w:bCs/>
          <w:szCs w:val="21"/>
          <w:lang w:val="zh-CN"/>
        </w:rPr>
        <w:t>关于资格文件的声明函</w:t>
      </w:r>
    </w:p>
    <w:p w14:paraId="1D5837E8">
      <w:pPr>
        <w:autoSpaceDE w:val="0"/>
        <w:autoSpaceDN w:val="0"/>
        <w:adjustRightInd w:val="0"/>
        <w:snapToGrid w:val="0"/>
        <w:spacing w:line="360" w:lineRule="auto"/>
        <w:jc w:val="left"/>
        <w:rPr>
          <w:rFonts w:ascii="宋体" w:hAnsi="宋体" w:cs="宋体"/>
          <w:b/>
          <w:bCs/>
          <w:szCs w:val="21"/>
          <w:lang w:val="zh-CN"/>
        </w:rPr>
      </w:pPr>
    </w:p>
    <w:p w14:paraId="313EE715">
      <w:pPr>
        <w:autoSpaceDE w:val="0"/>
        <w:autoSpaceDN w:val="0"/>
        <w:adjustRightInd w:val="0"/>
        <w:snapToGrid w:val="0"/>
        <w:spacing w:line="360" w:lineRule="auto"/>
        <w:jc w:val="left"/>
        <w:rPr>
          <w:rFonts w:ascii="宋体" w:hAnsi="宋体" w:cs="宋体"/>
          <w:b/>
          <w:bCs/>
          <w:szCs w:val="21"/>
          <w:lang w:val="zh-CN"/>
        </w:rPr>
      </w:pPr>
    </w:p>
    <w:p w14:paraId="7FFAD366">
      <w:pPr>
        <w:autoSpaceDE w:val="0"/>
        <w:autoSpaceDN w:val="0"/>
        <w:adjustRightInd w:val="0"/>
        <w:snapToGrid w:val="0"/>
        <w:spacing w:line="360" w:lineRule="auto"/>
        <w:jc w:val="left"/>
        <w:rPr>
          <w:rFonts w:ascii="宋体" w:hAnsi="宋体" w:cs="宋体"/>
          <w:szCs w:val="21"/>
          <w:lang w:val="zh-CN"/>
        </w:rPr>
      </w:pPr>
    </w:p>
    <w:p w14:paraId="39EE1715">
      <w:pPr>
        <w:autoSpaceDE w:val="0"/>
        <w:autoSpaceDN w:val="0"/>
        <w:adjustRightInd w:val="0"/>
        <w:snapToGrid w:val="0"/>
        <w:spacing w:line="360" w:lineRule="auto"/>
        <w:jc w:val="center"/>
        <w:rPr>
          <w:rFonts w:ascii="宋体" w:hAnsi="宋体" w:cs="宋体"/>
          <w:sz w:val="28"/>
          <w:szCs w:val="28"/>
          <w:lang w:val="zh-CN"/>
        </w:rPr>
      </w:pPr>
      <w:r>
        <w:rPr>
          <w:rFonts w:hint="eastAsia" w:ascii="宋体" w:hAnsi="宋体" w:cs="宋体"/>
          <w:sz w:val="28"/>
          <w:szCs w:val="28"/>
          <w:lang w:val="zh-CN"/>
        </w:rPr>
        <w:t>关于资格文件的声明函</w:t>
      </w:r>
    </w:p>
    <w:p w14:paraId="211F8911">
      <w:pPr>
        <w:autoSpaceDE w:val="0"/>
        <w:autoSpaceDN w:val="0"/>
        <w:adjustRightInd w:val="0"/>
        <w:snapToGrid w:val="0"/>
        <w:spacing w:line="360" w:lineRule="auto"/>
        <w:ind w:firstLine="420"/>
        <w:jc w:val="center"/>
        <w:rPr>
          <w:rFonts w:ascii="宋体" w:hAnsi="宋体" w:cs="宋体"/>
          <w:sz w:val="28"/>
          <w:szCs w:val="28"/>
          <w:lang w:val="zh-CN"/>
        </w:rPr>
      </w:pPr>
    </w:p>
    <w:p w14:paraId="464C6FDB">
      <w:pPr>
        <w:autoSpaceDE w:val="0"/>
        <w:autoSpaceDN w:val="0"/>
        <w:adjustRightInd w:val="0"/>
        <w:snapToGrid w:val="0"/>
        <w:spacing w:line="360" w:lineRule="auto"/>
        <w:jc w:val="left"/>
        <w:rPr>
          <w:rFonts w:ascii="宋体" w:hAnsi="宋体" w:cs="宋体"/>
          <w:szCs w:val="21"/>
          <w:lang w:val="zh-CN"/>
        </w:rPr>
      </w:pPr>
      <w:r>
        <w:rPr>
          <w:rFonts w:hint="eastAsia" w:ascii="宋体" w:hAnsi="宋体" w:cs="宋体"/>
          <w:szCs w:val="21"/>
          <w:lang w:val="zh-CN"/>
        </w:rPr>
        <w:t>：</w:t>
      </w:r>
    </w:p>
    <w:p w14:paraId="2E6B7FEB">
      <w:pPr>
        <w:pStyle w:val="19"/>
        <w:overflowPunct w:val="0"/>
        <w:snapToGrid w:val="0"/>
        <w:spacing w:line="360" w:lineRule="auto"/>
        <w:ind w:firstLine="660"/>
        <w:rPr>
          <w:rFonts w:ascii="宋体" w:hAnsi="宋体" w:eastAsia="宋体" w:cs="宋体"/>
          <w:sz w:val="21"/>
        </w:rPr>
      </w:pPr>
      <w:r>
        <w:rPr>
          <w:rFonts w:hint="eastAsia" w:ascii="宋体" w:hAnsi="宋体" w:eastAsia="宋体" w:cs="宋体"/>
          <w:sz w:val="21"/>
        </w:rPr>
        <w:t>本公司愿就由贵公司组织实施的编号为</w:t>
      </w:r>
      <w:r>
        <w:rPr>
          <w:rFonts w:hint="eastAsia" w:ascii="宋体" w:hAnsi="宋体" w:eastAsia="宋体" w:cs="宋体"/>
          <w:sz w:val="21"/>
          <w:u w:val="single"/>
        </w:rPr>
        <w:t xml:space="preserve">       </w:t>
      </w:r>
      <w:r>
        <w:rPr>
          <w:rFonts w:hint="eastAsia" w:ascii="宋体" w:hAnsi="宋体" w:eastAsia="宋体" w:cs="宋体"/>
          <w:sz w:val="21"/>
        </w:rPr>
        <w:t>号的招标活动进行投标。本公司所提交的响应文件中所有关于投标资格的文件、证明和陈述均是真实的、准确的、有效的。本公司愿意提供采购文件中要求的所有资料，本公司承诺我单位符合采购文件响应单位须知要求中“合格响应单位的一般条件”的资格要求。若与真实情况不符，本公司愿意承担由此而产生的一切后果。</w:t>
      </w:r>
    </w:p>
    <w:p w14:paraId="78BF3417">
      <w:pPr>
        <w:pStyle w:val="19"/>
        <w:tabs>
          <w:tab w:val="left" w:pos="3240"/>
        </w:tabs>
        <w:overflowPunct w:val="0"/>
        <w:snapToGrid w:val="0"/>
        <w:spacing w:line="360" w:lineRule="auto"/>
        <w:rPr>
          <w:rFonts w:ascii="宋体" w:hAnsi="宋体" w:eastAsia="宋体" w:cs="宋体"/>
          <w:sz w:val="21"/>
        </w:rPr>
      </w:pPr>
    </w:p>
    <w:p w14:paraId="6FAC9F8F">
      <w:pPr>
        <w:pStyle w:val="19"/>
        <w:overflowPunct w:val="0"/>
        <w:snapToGrid w:val="0"/>
        <w:spacing w:line="360" w:lineRule="auto"/>
        <w:rPr>
          <w:rFonts w:ascii="宋体" w:hAnsi="宋体" w:eastAsia="宋体" w:cs="宋体"/>
          <w:sz w:val="21"/>
        </w:rPr>
      </w:pPr>
      <w:r>
        <w:rPr>
          <w:rFonts w:hint="eastAsia" w:ascii="宋体" w:hAnsi="宋体" w:eastAsia="宋体" w:cs="宋体"/>
          <w:sz w:val="21"/>
        </w:rPr>
        <w:tab/>
      </w:r>
      <w:r>
        <w:rPr>
          <w:rFonts w:hint="eastAsia" w:ascii="宋体" w:hAnsi="宋体" w:eastAsia="宋体" w:cs="宋体"/>
          <w:sz w:val="21"/>
        </w:rPr>
        <w:tab/>
      </w:r>
      <w:r>
        <w:rPr>
          <w:rFonts w:hint="eastAsia" w:ascii="宋体" w:hAnsi="宋体" w:eastAsia="宋体" w:cs="宋体"/>
          <w:sz w:val="21"/>
        </w:rPr>
        <w:tab/>
      </w:r>
      <w:r>
        <w:rPr>
          <w:rFonts w:hint="eastAsia" w:ascii="宋体" w:hAnsi="宋体" w:eastAsia="宋体" w:cs="宋体"/>
          <w:sz w:val="21"/>
        </w:rPr>
        <w:tab/>
      </w:r>
    </w:p>
    <w:p w14:paraId="51B2E4DD">
      <w:pPr>
        <w:pStyle w:val="19"/>
        <w:overflowPunct w:val="0"/>
        <w:snapToGrid w:val="0"/>
        <w:spacing w:line="360" w:lineRule="auto"/>
        <w:ind w:left="1700" w:firstLine="425"/>
        <w:rPr>
          <w:rFonts w:ascii="宋体" w:hAnsi="宋体" w:eastAsia="宋体" w:cs="宋体"/>
          <w:sz w:val="21"/>
        </w:rPr>
      </w:pPr>
      <w:r>
        <w:rPr>
          <w:rFonts w:hint="eastAsia" w:ascii="宋体" w:hAnsi="宋体" w:eastAsia="宋体" w:cs="宋体"/>
          <w:sz w:val="21"/>
        </w:rPr>
        <w:t xml:space="preserve">        响应单位：（签章）</w:t>
      </w:r>
    </w:p>
    <w:p w14:paraId="78BF7E78">
      <w:pPr>
        <w:pStyle w:val="19"/>
        <w:overflowPunct w:val="0"/>
        <w:snapToGrid w:val="0"/>
        <w:spacing w:line="360" w:lineRule="auto"/>
        <w:ind w:left="2940" w:firstLine="0"/>
        <w:rPr>
          <w:rFonts w:ascii="宋体" w:hAnsi="宋体" w:eastAsia="宋体" w:cs="宋体"/>
          <w:sz w:val="21"/>
        </w:rPr>
      </w:pPr>
      <w:r>
        <w:rPr>
          <w:rFonts w:hint="eastAsia" w:ascii="宋体" w:hAnsi="宋体" w:eastAsia="宋体" w:cs="宋体"/>
          <w:sz w:val="21"/>
        </w:rPr>
        <w:t>日期：      年</w:t>
      </w:r>
      <w:r>
        <w:rPr>
          <w:rFonts w:hint="eastAsia" w:ascii="宋体" w:hAnsi="宋体" w:eastAsia="宋体" w:cs="宋体"/>
          <w:sz w:val="21"/>
        </w:rPr>
        <w:tab/>
      </w:r>
      <w:r>
        <w:rPr>
          <w:rFonts w:hint="eastAsia" w:ascii="宋体" w:hAnsi="宋体" w:eastAsia="宋体" w:cs="宋体"/>
          <w:sz w:val="21"/>
        </w:rPr>
        <w:t xml:space="preserve"> 月 </w:t>
      </w:r>
      <w:r>
        <w:rPr>
          <w:rFonts w:hint="eastAsia" w:ascii="宋体" w:hAnsi="宋体" w:eastAsia="宋体" w:cs="宋体"/>
          <w:sz w:val="21"/>
        </w:rPr>
        <w:tab/>
      </w:r>
      <w:r>
        <w:rPr>
          <w:rFonts w:hint="eastAsia" w:ascii="宋体" w:hAnsi="宋体" w:eastAsia="宋体" w:cs="宋体"/>
          <w:sz w:val="21"/>
        </w:rPr>
        <w:t>日</w:t>
      </w:r>
    </w:p>
    <w:p w14:paraId="6B8E8ACA">
      <w:pPr>
        <w:autoSpaceDE w:val="0"/>
        <w:autoSpaceDN w:val="0"/>
        <w:adjustRightInd w:val="0"/>
        <w:snapToGrid w:val="0"/>
        <w:spacing w:line="360" w:lineRule="auto"/>
        <w:jc w:val="left"/>
        <w:rPr>
          <w:rFonts w:ascii="宋体" w:hAnsi="宋体" w:cs="宋体"/>
          <w:b/>
          <w:bCs/>
          <w:szCs w:val="21"/>
          <w:lang w:val="zh-CN"/>
        </w:rPr>
      </w:pPr>
      <w:r>
        <w:rPr>
          <w:rFonts w:hint="eastAsia" w:ascii="宋体" w:hAnsi="宋体" w:cs="宋体"/>
          <w:szCs w:val="21"/>
          <w:lang w:val="zh-CN"/>
        </w:rPr>
        <w:br w:type="page"/>
      </w:r>
      <w:r>
        <w:rPr>
          <w:rFonts w:hint="eastAsia" w:ascii="宋体" w:hAnsi="宋体" w:cs="宋体"/>
          <w:b/>
          <w:bCs/>
          <w:szCs w:val="21"/>
        </w:rPr>
        <w:t>附件10</w:t>
      </w:r>
      <w:r>
        <w:rPr>
          <w:rFonts w:hint="eastAsia" w:ascii="宋体" w:hAnsi="宋体" w:cs="宋体"/>
          <w:b/>
          <w:bCs/>
          <w:szCs w:val="21"/>
          <w:lang w:val="zh-CN"/>
        </w:rPr>
        <w:t>.响应单位情况表</w:t>
      </w:r>
    </w:p>
    <w:p w14:paraId="762D6182">
      <w:pPr>
        <w:autoSpaceDE w:val="0"/>
        <w:autoSpaceDN w:val="0"/>
        <w:adjustRightInd w:val="0"/>
        <w:snapToGrid w:val="0"/>
        <w:spacing w:line="360" w:lineRule="auto"/>
        <w:jc w:val="center"/>
        <w:rPr>
          <w:rFonts w:ascii="宋体" w:hAnsi="宋体" w:cs="宋体"/>
          <w:b/>
          <w:bCs/>
          <w:szCs w:val="21"/>
          <w:lang w:val="zh-CN"/>
        </w:rPr>
      </w:pPr>
      <w:r>
        <w:rPr>
          <w:rFonts w:hint="eastAsia" w:ascii="宋体" w:hAnsi="宋体" w:cs="宋体"/>
          <w:b/>
          <w:bCs/>
          <w:szCs w:val="21"/>
          <w:lang w:val="zh-CN"/>
        </w:rPr>
        <w:t>响应单位基本情况表</w:t>
      </w:r>
    </w:p>
    <w:p w14:paraId="5A03F927">
      <w:pPr>
        <w:autoSpaceDE w:val="0"/>
        <w:autoSpaceDN w:val="0"/>
        <w:adjustRightInd w:val="0"/>
        <w:snapToGrid w:val="0"/>
        <w:spacing w:line="360" w:lineRule="auto"/>
        <w:rPr>
          <w:rFonts w:ascii="宋体" w:hAnsi="宋体" w:cs="宋体"/>
          <w:sz w:val="24"/>
          <w:lang w:val="zh-CN"/>
        </w:rPr>
      </w:pPr>
      <w:r>
        <w:rPr>
          <w:rFonts w:hint="eastAsia" w:ascii="宋体" w:hAnsi="宋体" w:cs="宋体"/>
          <w:kern w:val="0"/>
          <w:szCs w:val="21"/>
          <w:lang w:val="zh-CN"/>
        </w:rPr>
        <w:t>响应单位：（</w:t>
      </w:r>
      <w:r>
        <w:rPr>
          <w:rFonts w:hint="eastAsia" w:ascii="宋体" w:hAnsi="宋体" w:cs="宋体"/>
          <w:kern w:val="0"/>
          <w:szCs w:val="21"/>
        </w:rPr>
        <w:t>签章</w:t>
      </w:r>
      <w:r>
        <w:rPr>
          <w:rFonts w:hint="eastAsia" w:ascii="宋体" w:hAnsi="宋体" w:cs="宋体"/>
          <w:kern w:val="0"/>
          <w:szCs w:val="21"/>
          <w:lang w:val="zh-CN"/>
        </w:rPr>
        <w:t>）</w:t>
      </w:r>
    </w:p>
    <w:tbl>
      <w:tblPr>
        <w:tblStyle w:val="6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80"/>
        <w:gridCol w:w="1635"/>
        <w:gridCol w:w="1461"/>
        <w:gridCol w:w="2056"/>
        <w:gridCol w:w="1236"/>
      </w:tblGrid>
      <w:tr w14:paraId="4DE5B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07F31368">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法定代表人</w:t>
            </w:r>
          </w:p>
        </w:tc>
        <w:tc>
          <w:tcPr>
            <w:tcW w:w="1635" w:type="dxa"/>
            <w:noWrap/>
          </w:tcPr>
          <w:p w14:paraId="0AD348FC">
            <w:pPr>
              <w:pStyle w:val="19"/>
              <w:overflowPunct w:val="0"/>
              <w:snapToGrid w:val="0"/>
              <w:spacing w:line="360" w:lineRule="auto"/>
              <w:ind w:firstLine="0"/>
              <w:rPr>
                <w:rFonts w:ascii="宋体" w:hAnsi="宋体" w:eastAsia="宋体" w:cs="宋体"/>
                <w:sz w:val="21"/>
              </w:rPr>
            </w:pPr>
          </w:p>
        </w:tc>
        <w:tc>
          <w:tcPr>
            <w:tcW w:w="1461" w:type="dxa"/>
            <w:noWrap/>
          </w:tcPr>
          <w:p w14:paraId="5248F646">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成立日期</w:t>
            </w:r>
          </w:p>
        </w:tc>
        <w:tc>
          <w:tcPr>
            <w:tcW w:w="3292" w:type="dxa"/>
            <w:gridSpan w:val="2"/>
            <w:noWrap/>
          </w:tcPr>
          <w:p w14:paraId="274EC5EC">
            <w:pPr>
              <w:pStyle w:val="19"/>
              <w:overflowPunct w:val="0"/>
              <w:snapToGrid w:val="0"/>
              <w:spacing w:line="360" w:lineRule="auto"/>
              <w:ind w:firstLine="0"/>
              <w:rPr>
                <w:rFonts w:ascii="宋体" w:hAnsi="宋体" w:eastAsia="宋体" w:cs="宋体"/>
                <w:sz w:val="21"/>
              </w:rPr>
            </w:pPr>
          </w:p>
        </w:tc>
      </w:tr>
      <w:tr w14:paraId="1D23BF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5EA04906">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企业地址</w:t>
            </w:r>
          </w:p>
        </w:tc>
        <w:tc>
          <w:tcPr>
            <w:tcW w:w="1635" w:type="dxa"/>
            <w:noWrap/>
          </w:tcPr>
          <w:p w14:paraId="3E3651F5">
            <w:pPr>
              <w:pStyle w:val="19"/>
              <w:overflowPunct w:val="0"/>
              <w:snapToGrid w:val="0"/>
              <w:spacing w:line="360" w:lineRule="auto"/>
              <w:ind w:firstLine="0"/>
              <w:rPr>
                <w:rFonts w:ascii="宋体" w:hAnsi="宋体" w:eastAsia="宋体" w:cs="宋体"/>
                <w:sz w:val="21"/>
              </w:rPr>
            </w:pPr>
          </w:p>
        </w:tc>
        <w:tc>
          <w:tcPr>
            <w:tcW w:w="1461" w:type="dxa"/>
            <w:noWrap/>
          </w:tcPr>
          <w:p w14:paraId="33F6F8DE">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注册资本</w:t>
            </w:r>
          </w:p>
        </w:tc>
        <w:tc>
          <w:tcPr>
            <w:tcW w:w="3292" w:type="dxa"/>
            <w:gridSpan w:val="2"/>
            <w:noWrap/>
          </w:tcPr>
          <w:p w14:paraId="13891348">
            <w:pPr>
              <w:pStyle w:val="19"/>
              <w:overflowPunct w:val="0"/>
              <w:snapToGrid w:val="0"/>
              <w:spacing w:line="360" w:lineRule="auto"/>
              <w:ind w:firstLine="2160"/>
              <w:rPr>
                <w:rFonts w:ascii="宋体" w:hAnsi="宋体" w:eastAsia="宋体" w:cs="宋体"/>
                <w:sz w:val="21"/>
              </w:rPr>
            </w:pPr>
            <w:r>
              <w:rPr>
                <w:rFonts w:hint="eastAsia" w:ascii="宋体" w:hAnsi="宋体" w:eastAsia="宋体" w:cs="宋体"/>
                <w:sz w:val="21"/>
              </w:rPr>
              <w:t>万元</w:t>
            </w:r>
          </w:p>
        </w:tc>
      </w:tr>
      <w:tr w14:paraId="2E1F4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172FEAC3">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经营范围</w:t>
            </w:r>
          </w:p>
        </w:tc>
        <w:tc>
          <w:tcPr>
            <w:tcW w:w="6388" w:type="dxa"/>
            <w:gridSpan w:val="4"/>
            <w:noWrap/>
          </w:tcPr>
          <w:p w14:paraId="47699DFD">
            <w:pPr>
              <w:pStyle w:val="19"/>
              <w:overflowPunct w:val="0"/>
              <w:snapToGrid w:val="0"/>
              <w:spacing w:line="360" w:lineRule="auto"/>
              <w:ind w:firstLine="0"/>
              <w:rPr>
                <w:rFonts w:ascii="宋体" w:hAnsi="宋体" w:eastAsia="宋体" w:cs="宋体"/>
                <w:sz w:val="21"/>
              </w:rPr>
            </w:pPr>
          </w:p>
        </w:tc>
      </w:tr>
      <w:tr w14:paraId="6809D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5B49E15B">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职工人数</w:t>
            </w:r>
          </w:p>
        </w:tc>
        <w:tc>
          <w:tcPr>
            <w:tcW w:w="1635" w:type="dxa"/>
            <w:noWrap/>
          </w:tcPr>
          <w:p w14:paraId="746D40B2">
            <w:pPr>
              <w:pStyle w:val="19"/>
              <w:overflowPunct w:val="0"/>
              <w:snapToGrid w:val="0"/>
              <w:spacing w:line="360" w:lineRule="auto"/>
              <w:ind w:firstLine="0"/>
              <w:rPr>
                <w:rFonts w:ascii="宋体" w:hAnsi="宋体" w:eastAsia="宋体" w:cs="宋体"/>
                <w:sz w:val="21"/>
              </w:rPr>
            </w:pPr>
          </w:p>
        </w:tc>
        <w:tc>
          <w:tcPr>
            <w:tcW w:w="3517" w:type="dxa"/>
            <w:gridSpan w:val="2"/>
            <w:noWrap/>
          </w:tcPr>
          <w:p w14:paraId="44233A36">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其中：有中高级以上职称的人数</w:t>
            </w:r>
          </w:p>
        </w:tc>
        <w:tc>
          <w:tcPr>
            <w:tcW w:w="1236" w:type="dxa"/>
            <w:noWrap/>
          </w:tcPr>
          <w:p w14:paraId="11F76CE6">
            <w:pPr>
              <w:pStyle w:val="19"/>
              <w:overflowPunct w:val="0"/>
              <w:snapToGrid w:val="0"/>
              <w:spacing w:line="360" w:lineRule="auto"/>
              <w:ind w:firstLine="0"/>
              <w:rPr>
                <w:rFonts w:ascii="宋体" w:hAnsi="宋体" w:eastAsia="宋体" w:cs="宋体"/>
                <w:sz w:val="21"/>
              </w:rPr>
            </w:pPr>
          </w:p>
        </w:tc>
      </w:tr>
      <w:tr w14:paraId="7D8D7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vAlign w:val="center"/>
          </w:tcPr>
          <w:p w14:paraId="4ED3FCFE">
            <w:pPr>
              <w:pStyle w:val="19"/>
              <w:overflowPunct w:val="0"/>
              <w:snapToGrid w:val="0"/>
              <w:spacing w:line="360" w:lineRule="auto"/>
              <w:ind w:firstLine="0"/>
              <w:jc w:val="both"/>
              <w:rPr>
                <w:rFonts w:ascii="宋体" w:hAnsi="宋体" w:eastAsia="宋体" w:cs="宋体"/>
                <w:sz w:val="21"/>
              </w:rPr>
            </w:pPr>
            <w:r>
              <w:rPr>
                <w:rFonts w:hint="eastAsia" w:ascii="宋体" w:hAnsi="宋体" w:eastAsia="宋体" w:cs="宋体"/>
                <w:sz w:val="21"/>
              </w:rPr>
              <w:t>资产总计</w:t>
            </w:r>
          </w:p>
        </w:tc>
        <w:tc>
          <w:tcPr>
            <w:tcW w:w="1635" w:type="dxa"/>
            <w:noWrap/>
            <w:vAlign w:val="center"/>
          </w:tcPr>
          <w:p w14:paraId="31E5EA1C">
            <w:pPr>
              <w:pStyle w:val="19"/>
              <w:overflowPunct w:val="0"/>
              <w:snapToGrid w:val="0"/>
              <w:spacing w:line="360" w:lineRule="auto"/>
              <w:ind w:firstLine="0"/>
              <w:jc w:val="center"/>
              <w:rPr>
                <w:rFonts w:ascii="宋体" w:hAnsi="宋体" w:eastAsia="宋体" w:cs="宋体"/>
                <w:sz w:val="21"/>
              </w:rPr>
            </w:pPr>
            <w:r>
              <w:rPr>
                <w:rFonts w:hint="eastAsia" w:ascii="宋体" w:hAnsi="宋体" w:eastAsia="宋体" w:cs="宋体"/>
                <w:sz w:val="21"/>
              </w:rPr>
              <w:t xml:space="preserve">         万元</w:t>
            </w:r>
          </w:p>
        </w:tc>
        <w:tc>
          <w:tcPr>
            <w:tcW w:w="1461" w:type="dxa"/>
            <w:noWrap/>
            <w:vAlign w:val="center"/>
          </w:tcPr>
          <w:p w14:paraId="61AED36B">
            <w:pPr>
              <w:pStyle w:val="19"/>
              <w:overflowPunct w:val="0"/>
              <w:snapToGrid w:val="0"/>
              <w:spacing w:line="360" w:lineRule="auto"/>
              <w:ind w:firstLine="0"/>
              <w:jc w:val="both"/>
              <w:rPr>
                <w:rFonts w:ascii="宋体" w:hAnsi="宋体" w:eastAsia="宋体" w:cs="宋体"/>
                <w:sz w:val="21"/>
              </w:rPr>
            </w:pPr>
            <w:r>
              <w:rPr>
                <w:rFonts w:hint="eastAsia" w:ascii="宋体" w:hAnsi="宋体" w:eastAsia="宋体" w:cs="宋体"/>
                <w:sz w:val="21"/>
              </w:rPr>
              <w:t>净资产</w:t>
            </w:r>
          </w:p>
        </w:tc>
        <w:tc>
          <w:tcPr>
            <w:tcW w:w="3292" w:type="dxa"/>
            <w:gridSpan w:val="2"/>
            <w:noWrap/>
            <w:vAlign w:val="center"/>
          </w:tcPr>
          <w:p w14:paraId="3ED03A3B">
            <w:pPr>
              <w:pStyle w:val="19"/>
              <w:overflowPunct w:val="0"/>
              <w:snapToGrid w:val="0"/>
              <w:spacing w:line="360" w:lineRule="auto"/>
              <w:ind w:firstLine="0"/>
              <w:jc w:val="center"/>
              <w:rPr>
                <w:rFonts w:ascii="宋体" w:hAnsi="宋体" w:eastAsia="宋体" w:cs="宋体"/>
                <w:sz w:val="21"/>
              </w:rPr>
            </w:pPr>
            <w:r>
              <w:rPr>
                <w:rFonts w:hint="eastAsia" w:ascii="宋体" w:hAnsi="宋体" w:eastAsia="宋体" w:cs="宋体"/>
                <w:sz w:val="21"/>
              </w:rPr>
              <w:t>万元</w:t>
            </w:r>
          </w:p>
        </w:tc>
      </w:tr>
      <w:tr w14:paraId="4E8DD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vAlign w:val="center"/>
          </w:tcPr>
          <w:p w14:paraId="088D66C3">
            <w:pPr>
              <w:pStyle w:val="19"/>
              <w:overflowPunct w:val="0"/>
              <w:snapToGrid w:val="0"/>
              <w:spacing w:line="360" w:lineRule="auto"/>
              <w:ind w:firstLine="0"/>
              <w:jc w:val="both"/>
              <w:rPr>
                <w:rFonts w:ascii="宋体" w:hAnsi="宋体" w:eastAsia="宋体" w:cs="宋体"/>
                <w:sz w:val="21"/>
              </w:rPr>
            </w:pPr>
            <w:r>
              <w:rPr>
                <w:rFonts w:hint="eastAsia" w:ascii="宋体" w:hAnsi="宋体" w:eastAsia="宋体" w:cs="宋体"/>
                <w:sz w:val="21"/>
              </w:rPr>
              <w:t>股东权益</w:t>
            </w:r>
          </w:p>
        </w:tc>
        <w:tc>
          <w:tcPr>
            <w:tcW w:w="1635" w:type="dxa"/>
            <w:noWrap/>
            <w:vAlign w:val="center"/>
          </w:tcPr>
          <w:p w14:paraId="4F825E44">
            <w:pPr>
              <w:pStyle w:val="19"/>
              <w:overflowPunct w:val="0"/>
              <w:snapToGrid w:val="0"/>
              <w:spacing w:line="360" w:lineRule="auto"/>
              <w:ind w:firstLine="0"/>
              <w:jc w:val="center"/>
              <w:rPr>
                <w:rFonts w:ascii="宋体" w:hAnsi="宋体" w:eastAsia="宋体" w:cs="宋体"/>
                <w:sz w:val="21"/>
              </w:rPr>
            </w:pPr>
            <w:r>
              <w:rPr>
                <w:rFonts w:hint="eastAsia" w:ascii="宋体" w:hAnsi="宋体" w:eastAsia="宋体" w:cs="宋体"/>
                <w:sz w:val="21"/>
              </w:rPr>
              <w:t xml:space="preserve">         万元</w:t>
            </w:r>
          </w:p>
        </w:tc>
        <w:tc>
          <w:tcPr>
            <w:tcW w:w="1461" w:type="dxa"/>
            <w:noWrap/>
            <w:vAlign w:val="center"/>
          </w:tcPr>
          <w:p w14:paraId="2243FFCD">
            <w:pPr>
              <w:pStyle w:val="19"/>
              <w:overflowPunct w:val="0"/>
              <w:snapToGrid w:val="0"/>
              <w:spacing w:line="360" w:lineRule="auto"/>
              <w:ind w:firstLine="0"/>
              <w:jc w:val="both"/>
              <w:rPr>
                <w:rFonts w:ascii="宋体" w:hAnsi="宋体" w:eastAsia="宋体" w:cs="宋体"/>
                <w:sz w:val="21"/>
              </w:rPr>
            </w:pPr>
            <w:r>
              <w:rPr>
                <w:rFonts w:hint="eastAsia" w:ascii="宋体" w:hAnsi="宋体" w:eastAsia="宋体" w:cs="宋体"/>
                <w:sz w:val="21"/>
              </w:rPr>
              <w:t>营业收入</w:t>
            </w:r>
          </w:p>
        </w:tc>
        <w:tc>
          <w:tcPr>
            <w:tcW w:w="3292" w:type="dxa"/>
            <w:gridSpan w:val="2"/>
            <w:noWrap/>
            <w:vAlign w:val="center"/>
          </w:tcPr>
          <w:p w14:paraId="545E5019">
            <w:pPr>
              <w:pStyle w:val="19"/>
              <w:overflowPunct w:val="0"/>
              <w:snapToGrid w:val="0"/>
              <w:spacing w:line="360" w:lineRule="auto"/>
              <w:ind w:firstLine="0"/>
              <w:jc w:val="center"/>
              <w:rPr>
                <w:rFonts w:ascii="宋体" w:hAnsi="宋体" w:eastAsia="宋体" w:cs="宋体"/>
                <w:sz w:val="21"/>
              </w:rPr>
            </w:pPr>
            <w:r>
              <w:rPr>
                <w:rFonts w:hint="eastAsia" w:ascii="宋体" w:hAnsi="宋体" w:eastAsia="宋体" w:cs="宋体"/>
                <w:sz w:val="21"/>
              </w:rPr>
              <w:t>2024年          万元</w:t>
            </w:r>
          </w:p>
        </w:tc>
      </w:tr>
      <w:tr w14:paraId="6DF92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1BDF1963">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实现利润</w:t>
            </w:r>
          </w:p>
        </w:tc>
        <w:tc>
          <w:tcPr>
            <w:tcW w:w="1635" w:type="dxa"/>
            <w:noWrap/>
          </w:tcPr>
          <w:p w14:paraId="48D10235">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2024年   万元</w:t>
            </w:r>
          </w:p>
        </w:tc>
        <w:tc>
          <w:tcPr>
            <w:tcW w:w="1461" w:type="dxa"/>
            <w:noWrap/>
          </w:tcPr>
          <w:p w14:paraId="12DC71DD">
            <w:pPr>
              <w:pStyle w:val="19"/>
              <w:overflowPunct w:val="0"/>
              <w:snapToGrid w:val="0"/>
              <w:spacing w:line="360" w:lineRule="auto"/>
              <w:ind w:firstLine="0"/>
              <w:rPr>
                <w:rFonts w:ascii="宋体" w:hAnsi="宋体" w:eastAsia="宋体" w:cs="宋体"/>
                <w:sz w:val="21"/>
              </w:rPr>
            </w:pPr>
          </w:p>
        </w:tc>
        <w:tc>
          <w:tcPr>
            <w:tcW w:w="3292" w:type="dxa"/>
            <w:gridSpan w:val="2"/>
            <w:noWrap/>
          </w:tcPr>
          <w:p w14:paraId="1BF188C8">
            <w:pPr>
              <w:pStyle w:val="19"/>
              <w:overflowPunct w:val="0"/>
              <w:snapToGrid w:val="0"/>
              <w:spacing w:line="360" w:lineRule="auto"/>
              <w:ind w:firstLine="0"/>
              <w:rPr>
                <w:rFonts w:ascii="宋体" w:hAnsi="宋体" w:eastAsia="宋体" w:cs="宋体"/>
                <w:sz w:val="21"/>
              </w:rPr>
            </w:pPr>
          </w:p>
        </w:tc>
      </w:tr>
      <w:tr w14:paraId="3BF39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vAlign w:val="center"/>
          </w:tcPr>
          <w:p w14:paraId="33B52F70">
            <w:pPr>
              <w:pStyle w:val="19"/>
              <w:overflowPunct w:val="0"/>
              <w:snapToGrid w:val="0"/>
              <w:spacing w:line="360" w:lineRule="auto"/>
              <w:ind w:firstLine="0"/>
              <w:jc w:val="both"/>
              <w:rPr>
                <w:rFonts w:ascii="宋体" w:hAnsi="宋体" w:eastAsia="宋体" w:cs="宋体"/>
                <w:sz w:val="21"/>
              </w:rPr>
            </w:pPr>
            <w:r>
              <w:rPr>
                <w:rFonts w:hint="eastAsia" w:ascii="宋体" w:hAnsi="宋体" w:eastAsia="宋体" w:cs="宋体"/>
                <w:sz w:val="21"/>
              </w:rPr>
              <w:t>营业面积（含厂房面积）</w:t>
            </w:r>
          </w:p>
        </w:tc>
        <w:tc>
          <w:tcPr>
            <w:tcW w:w="1635" w:type="dxa"/>
            <w:noWrap/>
            <w:vAlign w:val="center"/>
          </w:tcPr>
          <w:p w14:paraId="0F7E5DCE">
            <w:pPr>
              <w:pStyle w:val="19"/>
              <w:overflowPunct w:val="0"/>
              <w:snapToGrid w:val="0"/>
              <w:spacing w:line="360" w:lineRule="auto"/>
              <w:ind w:firstLine="0"/>
              <w:jc w:val="both"/>
              <w:rPr>
                <w:rFonts w:ascii="宋体" w:hAnsi="宋体" w:eastAsia="宋体" w:cs="宋体"/>
                <w:sz w:val="21"/>
              </w:rPr>
            </w:pPr>
            <w:r>
              <w:rPr>
                <w:rFonts w:hint="eastAsia" w:ascii="宋体" w:hAnsi="宋体" w:eastAsia="宋体" w:cs="宋体"/>
                <w:sz w:val="21"/>
              </w:rPr>
              <w:t xml:space="preserve">       平方米</w:t>
            </w:r>
          </w:p>
        </w:tc>
        <w:tc>
          <w:tcPr>
            <w:tcW w:w="1461" w:type="dxa"/>
            <w:noWrap/>
          </w:tcPr>
          <w:p w14:paraId="38D4F70F">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其中：</w:t>
            </w:r>
          </w:p>
        </w:tc>
        <w:tc>
          <w:tcPr>
            <w:tcW w:w="3292" w:type="dxa"/>
            <w:gridSpan w:val="2"/>
            <w:noWrap/>
          </w:tcPr>
          <w:p w14:paraId="74F2B4F0">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自有面积         平方米</w:t>
            </w:r>
          </w:p>
          <w:p w14:paraId="5A64F081">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承租面积         平方米</w:t>
            </w:r>
          </w:p>
        </w:tc>
      </w:tr>
      <w:tr w14:paraId="4FCA72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42214298">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单位简历及内设机构情况</w:t>
            </w:r>
          </w:p>
        </w:tc>
        <w:tc>
          <w:tcPr>
            <w:tcW w:w="6388" w:type="dxa"/>
            <w:gridSpan w:val="4"/>
            <w:noWrap/>
          </w:tcPr>
          <w:p w14:paraId="0D06937F">
            <w:pPr>
              <w:pStyle w:val="19"/>
              <w:overflowPunct w:val="0"/>
              <w:snapToGrid w:val="0"/>
              <w:spacing w:line="360" w:lineRule="auto"/>
              <w:ind w:firstLine="0"/>
              <w:rPr>
                <w:rFonts w:ascii="宋体" w:hAnsi="宋体" w:eastAsia="宋体" w:cs="宋体"/>
                <w:sz w:val="21"/>
              </w:rPr>
            </w:pPr>
          </w:p>
        </w:tc>
      </w:tr>
      <w:tr w14:paraId="42A4B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76222D33">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单位优势及特长</w:t>
            </w:r>
          </w:p>
        </w:tc>
        <w:tc>
          <w:tcPr>
            <w:tcW w:w="6388" w:type="dxa"/>
            <w:gridSpan w:val="4"/>
            <w:noWrap/>
          </w:tcPr>
          <w:p w14:paraId="6E292FDA">
            <w:pPr>
              <w:pStyle w:val="19"/>
              <w:overflowPunct w:val="0"/>
              <w:snapToGrid w:val="0"/>
              <w:spacing w:line="360" w:lineRule="auto"/>
              <w:ind w:firstLine="0"/>
              <w:rPr>
                <w:rFonts w:ascii="宋体" w:hAnsi="宋体" w:eastAsia="宋体" w:cs="宋体"/>
                <w:sz w:val="21"/>
              </w:rPr>
            </w:pPr>
          </w:p>
        </w:tc>
      </w:tr>
      <w:tr w14:paraId="60A35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582E0392">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近三年来完成或正在履行的重大合同情况</w:t>
            </w:r>
          </w:p>
        </w:tc>
        <w:tc>
          <w:tcPr>
            <w:tcW w:w="6388" w:type="dxa"/>
            <w:gridSpan w:val="4"/>
            <w:noWrap/>
          </w:tcPr>
          <w:p w14:paraId="06A32929">
            <w:pPr>
              <w:pStyle w:val="19"/>
              <w:overflowPunct w:val="0"/>
              <w:snapToGrid w:val="0"/>
              <w:spacing w:line="360" w:lineRule="auto"/>
              <w:ind w:firstLine="0"/>
              <w:rPr>
                <w:rFonts w:ascii="宋体" w:hAnsi="宋体" w:eastAsia="宋体" w:cs="宋体"/>
                <w:sz w:val="21"/>
              </w:rPr>
            </w:pPr>
          </w:p>
        </w:tc>
      </w:tr>
      <w:tr w14:paraId="2733B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6EF2D6D5">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最近2年内在经营过程中受到何种奖励或处分</w:t>
            </w:r>
          </w:p>
        </w:tc>
        <w:tc>
          <w:tcPr>
            <w:tcW w:w="6388" w:type="dxa"/>
            <w:gridSpan w:val="4"/>
            <w:noWrap/>
          </w:tcPr>
          <w:p w14:paraId="63B54ABA">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（包括财政、工商、税务、物价、技监部门稽查情况和结果）</w:t>
            </w:r>
          </w:p>
        </w:tc>
      </w:tr>
      <w:tr w14:paraId="38EC4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09038ED3">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最近3年内有无因售假、售劣或是其他原因被消费者投诉或起诉的情况及说明</w:t>
            </w:r>
          </w:p>
        </w:tc>
        <w:tc>
          <w:tcPr>
            <w:tcW w:w="6388" w:type="dxa"/>
            <w:gridSpan w:val="4"/>
            <w:noWrap/>
          </w:tcPr>
          <w:p w14:paraId="665BE4C5">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（包括解决方式和结果）</w:t>
            </w:r>
          </w:p>
        </w:tc>
      </w:tr>
      <w:tr w14:paraId="4DB61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607FFCD4">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参加政府采购活动前三年内，在经营活动中有无重大违法记录情况及说明</w:t>
            </w:r>
          </w:p>
        </w:tc>
        <w:tc>
          <w:tcPr>
            <w:tcW w:w="6388" w:type="dxa"/>
            <w:gridSpan w:val="4"/>
            <w:noWrap/>
          </w:tcPr>
          <w:p w14:paraId="4AD767E3">
            <w:pPr>
              <w:pStyle w:val="19"/>
              <w:overflowPunct w:val="0"/>
              <w:snapToGrid w:val="0"/>
              <w:spacing w:line="360" w:lineRule="auto"/>
              <w:ind w:firstLine="0"/>
              <w:rPr>
                <w:rFonts w:ascii="宋体" w:hAnsi="宋体" w:eastAsia="宋体" w:cs="宋体"/>
                <w:sz w:val="21"/>
              </w:rPr>
            </w:pPr>
          </w:p>
        </w:tc>
      </w:tr>
      <w:tr w14:paraId="12678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6DCB17C6">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获得技术认证的工程师及简介</w:t>
            </w:r>
          </w:p>
        </w:tc>
        <w:tc>
          <w:tcPr>
            <w:tcW w:w="6388" w:type="dxa"/>
            <w:gridSpan w:val="4"/>
            <w:noWrap/>
          </w:tcPr>
          <w:p w14:paraId="504A4647">
            <w:pPr>
              <w:pStyle w:val="19"/>
              <w:overflowPunct w:val="0"/>
              <w:snapToGrid w:val="0"/>
              <w:spacing w:line="360" w:lineRule="auto"/>
              <w:ind w:firstLine="0"/>
              <w:rPr>
                <w:rFonts w:ascii="宋体" w:hAnsi="宋体" w:eastAsia="宋体" w:cs="宋体"/>
                <w:sz w:val="21"/>
              </w:rPr>
            </w:pPr>
          </w:p>
        </w:tc>
      </w:tr>
      <w:tr w14:paraId="05A2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0" w:hRule="atLeast"/>
        </w:trPr>
        <w:tc>
          <w:tcPr>
            <w:tcW w:w="2880" w:type="dxa"/>
            <w:noWrap/>
          </w:tcPr>
          <w:p w14:paraId="4E96FD8D">
            <w:pPr>
              <w:pStyle w:val="19"/>
              <w:overflowPunct w:val="0"/>
              <w:snapToGrid w:val="0"/>
              <w:spacing w:line="360" w:lineRule="auto"/>
              <w:ind w:firstLine="0"/>
              <w:rPr>
                <w:rFonts w:ascii="宋体" w:hAnsi="宋体" w:eastAsia="宋体" w:cs="宋体"/>
                <w:sz w:val="21"/>
              </w:rPr>
            </w:pPr>
            <w:r>
              <w:rPr>
                <w:rFonts w:hint="eastAsia" w:ascii="宋体" w:hAnsi="宋体" w:eastAsia="宋体" w:cs="宋体"/>
                <w:sz w:val="21"/>
              </w:rPr>
              <w:t>其他需要说明的情况</w:t>
            </w:r>
          </w:p>
        </w:tc>
        <w:tc>
          <w:tcPr>
            <w:tcW w:w="6388" w:type="dxa"/>
            <w:gridSpan w:val="4"/>
            <w:noWrap/>
          </w:tcPr>
          <w:p w14:paraId="67795F51">
            <w:pPr>
              <w:pStyle w:val="19"/>
              <w:overflowPunct w:val="0"/>
              <w:snapToGrid w:val="0"/>
              <w:spacing w:line="360" w:lineRule="auto"/>
              <w:ind w:firstLine="0"/>
              <w:rPr>
                <w:rFonts w:ascii="宋体" w:hAnsi="宋体" w:eastAsia="宋体" w:cs="宋体"/>
                <w:sz w:val="21"/>
              </w:rPr>
            </w:pPr>
          </w:p>
        </w:tc>
      </w:tr>
    </w:tbl>
    <w:p w14:paraId="6537B516">
      <w:pPr>
        <w:autoSpaceDE w:val="0"/>
        <w:autoSpaceDN w:val="0"/>
        <w:adjustRightInd w:val="0"/>
        <w:snapToGrid w:val="0"/>
        <w:spacing w:line="360" w:lineRule="auto"/>
        <w:rPr>
          <w:rFonts w:ascii="宋体" w:hAnsi="宋体" w:cs="宋体"/>
          <w:szCs w:val="21"/>
          <w:lang w:val="zh-CN"/>
        </w:rPr>
      </w:pPr>
    </w:p>
    <w:p w14:paraId="33932FC6">
      <w:pPr>
        <w:autoSpaceDE w:val="0"/>
        <w:autoSpaceDN w:val="0"/>
        <w:adjustRightInd w:val="0"/>
        <w:snapToGrid w:val="0"/>
        <w:spacing w:line="360" w:lineRule="auto"/>
        <w:jc w:val="left"/>
        <w:rPr>
          <w:rFonts w:ascii="宋体" w:hAnsi="宋体" w:cs="宋体"/>
          <w:b/>
          <w:bCs/>
          <w:szCs w:val="21"/>
          <w:lang w:val="zh-CN"/>
        </w:rPr>
      </w:pPr>
    </w:p>
    <w:p w14:paraId="18B51E0B">
      <w:pPr>
        <w:autoSpaceDE w:val="0"/>
        <w:autoSpaceDN w:val="0"/>
        <w:adjustRightInd w:val="0"/>
        <w:snapToGrid w:val="0"/>
        <w:spacing w:line="360" w:lineRule="auto"/>
        <w:jc w:val="left"/>
        <w:rPr>
          <w:rFonts w:ascii="宋体" w:hAnsi="宋体" w:cs="宋体"/>
          <w:szCs w:val="21"/>
          <w:lang w:val="zh-CN"/>
        </w:rPr>
      </w:pPr>
      <w:r>
        <w:rPr>
          <w:rFonts w:hint="eastAsia" w:ascii="宋体" w:hAnsi="宋体" w:cs="宋体"/>
          <w:b/>
          <w:bCs/>
          <w:szCs w:val="21"/>
          <w:lang w:val="zh-CN"/>
        </w:rPr>
        <w:br w:type="page"/>
      </w:r>
    </w:p>
    <w:p w14:paraId="6F14D0F1">
      <w:pPr>
        <w:autoSpaceDE w:val="0"/>
        <w:autoSpaceDN w:val="0"/>
        <w:adjustRightInd w:val="0"/>
        <w:snapToGrid w:val="0"/>
        <w:spacing w:line="360" w:lineRule="auto"/>
        <w:rPr>
          <w:rFonts w:ascii="宋体" w:hAnsi="宋体" w:cs="宋体"/>
          <w:b/>
          <w:szCs w:val="21"/>
          <w:lang w:val="zh-CN"/>
        </w:rPr>
      </w:pPr>
      <w:r>
        <w:rPr>
          <w:rFonts w:hint="eastAsia" w:ascii="宋体" w:hAnsi="宋体" w:cs="宋体"/>
          <w:b/>
          <w:bCs/>
          <w:szCs w:val="21"/>
        </w:rPr>
        <w:t>附件11</w:t>
      </w:r>
      <w:r>
        <w:rPr>
          <w:rFonts w:hint="eastAsia" w:ascii="宋体" w:hAnsi="宋体" w:cs="宋体"/>
          <w:b/>
          <w:bCs/>
          <w:szCs w:val="21"/>
          <w:lang w:val="zh-CN"/>
        </w:rPr>
        <w:t>.</w:t>
      </w:r>
      <w:r>
        <w:rPr>
          <w:rFonts w:hint="eastAsia" w:ascii="宋体" w:hAnsi="宋体" w:cs="宋体"/>
          <w:b/>
          <w:szCs w:val="21"/>
          <w:lang w:val="zh-CN"/>
        </w:rPr>
        <w:t>响应单位资格承诺书</w:t>
      </w:r>
    </w:p>
    <w:p w14:paraId="35238DB6">
      <w:pPr>
        <w:autoSpaceDE w:val="0"/>
        <w:autoSpaceDN w:val="0"/>
        <w:adjustRightInd w:val="0"/>
        <w:snapToGrid w:val="0"/>
        <w:spacing w:line="360" w:lineRule="auto"/>
        <w:jc w:val="center"/>
        <w:rPr>
          <w:rFonts w:ascii="宋体" w:hAnsi="宋体" w:cs="宋体"/>
          <w:szCs w:val="21"/>
          <w:lang w:val="zh-CN"/>
        </w:rPr>
      </w:pPr>
      <w:r>
        <w:rPr>
          <w:rFonts w:hint="eastAsia" w:ascii="宋体" w:hAnsi="宋体" w:cs="宋体"/>
          <w:szCs w:val="21"/>
          <w:lang w:val="zh-CN"/>
        </w:rPr>
        <w:t>响应单位资格承诺书</w:t>
      </w:r>
    </w:p>
    <w:p w14:paraId="546512A0">
      <w:pPr>
        <w:autoSpaceDE w:val="0"/>
        <w:autoSpaceDN w:val="0"/>
        <w:adjustRightInd w:val="0"/>
        <w:snapToGrid w:val="0"/>
        <w:spacing w:line="360" w:lineRule="auto"/>
        <w:ind w:firstLine="315" w:firstLineChars="150"/>
        <w:rPr>
          <w:rFonts w:ascii="宋体" w:hAnsi="宋体" w:cs="宋体"/>
          <w:szCs w:val="21"/>
          <w:lang w:val="zh-CN"/>
        </w:rPr>
      </w:pPr>
      <w:r>
        <w:rPr>
          <w:rFonts w:hint="eastAsia" w:ascii="宋体" w:hAnsi="宋体" w:cs="宋体"/>
          <w:szCs w:val="21"/>
        </w:rPr>
        <w:t>采购编号：             号</w:t>
      </w:r>
    </w:p>
    <w:tbl>
      <w:tblPr>
        <w:tblStyle w:val="69"/>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967"/>
        <w:gridCol w:w="1729"/>
        <w:gridCol w:w="3501"/>
      </w:tblGrid>
      <w:tr w14:paraId="3E2C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686" w:type="dxa"/>
            <w:vAlign w:val="center"/>
          </w:tcPr>
          <w:p w14:paraId="644D9179">
            <w:pPr>
              <w:autoSpaceDE w:val="0"/>
              <w:autoSpaceDN w:val="0"/>
              <w:adjustRightInd w:val="0"/>
              <w:snapToGrid w:val="0"/>
              <w:spacing w:line="360" w:lineRule="auto"/>
              <w:jc w:val="center"/>
              <w:rPr>
                <w:rFonts w:ascii="宋体" w:hAnsi="宋体" w:cs="宋体"/>
                <w:szCs w:val="21"/>
                <w:lang w:val="zh-CN"/>
              </w:rPr>
            </w:pPr>
            <w:r>
              <w:rPr>
                <w:rFonts w:hint="eastAsia" w:ascii="宋体" w:hAnsi="宋体" w:cs="宋体"/>
                <w:szCs w:val="21"/>
                <w:lang w:val="zh-CN"/>
              </w:rPr>
              <w:t>序号</w:t>
            </w:r>
          </w:p>
        </w:tc>
        <w:tc>
          <w:tcPr>
            <w:tcW w:w="2967" w:type="dxa"/>
            <w:vAlign w:val="center"/>
          </w:tcPr>
          <w:p w14:paraId="68B901A0">
            <w:pPr>
              <w:autoSpaceDE w:val="0"/>
              <w:autoSpaceDN w:val="0"/>
              <w:adjustRightInd w:val="0"/>
              <w:snapToGrid w:val="0"/>
              <w:spacing w:line="360" w:lineRule="auto"/>
              <w:jc w:val="center"/>
              <w:rPr>
                <w:rFonts w:ascii="宋体" w:hAnsi="宋体" w:cs="宋体"/>
                <w:szCs w:val="21"/>
                <w:lang w:val="zh-CN"/>
              </w:rPr>
            </w:pPr>
            <w:r>
              <w:rPr>
                <w:rFonts w:hint="eastAsia" w:ascii="宋体" w:hAnsi="宋体" w:cs="宋体"/>
                <w:szCs w:val="21"/>
                <w:lang w:val="zh-CN"/>
              </w:rPr>
              <w:t>响应单位部分资格要求</w:t>
            </w:r>
          </w:p>
        </w:tc>
        <w:tc>
          <w:tcPr>
            <w:tcW w:w="1729" w:type="dxa"/>
            <w:vAlign w:val="center"/>
          </w:tcPr>
          <w:p w14:paraId="7D05A99F">
            <w:pPr>
              <w:autoSpaceDE w:val="0"/>
              <w:autoSpaceDN w:val="0"/>
              <w:adjustRightInd w:val="0"/>
              <w:snapToGrid w:val="0"/>
              <w:spacing w:line="360" w:lineRule="auto"/>
              <w:jc w:val="center"/>
              <w:rPr>
                <w:rFonts w:ascii="宋体" w:hAnsi="宋体" w:cs="宋体"/>
                <w:szCs w:val="21"/>
                <w:lang w:val="zh-CN"/>
              </w:rPr>
            </w:pPr>
            <w:r>
              <w:rPr>
                <w:rFonts w:hint="eastAsia" w:ascii="宋体" w:hAnsi="宋体" w:cs="宋体"/>
                <w:szCs w:val="21"/>
                <w:lang w:val="zh-CN"/>
              </w:rPr>
              <w:t>是否完全满足</w:t>
            </w:r>
          </w:p>
        </w:tc>
        <w:tc>
          <w:tcPr>
            <w:tcW w:w="3501" w:type="dxa"/>
            <w:vAlign w:val="center"/>
          </w:tcPr>
          <w:p w14:paraId="692D5427">
            <w:pPr>
              <w:autoSpaceDE w:val="0"/>
              <w:autoSpaceDN w:val="0"/>
              <w:adjustRightInd w:val="0"/>
              <w:snapToGrid w:val="0"/>
              <w:spacing w:line="360" w:lineRule="auto"/>
              <w:jc w:val="center"/>
              <w:rPr>
                <w:rFonts w:ascii="宋体" w:hAnsi="宋体" w:cs="宋体"/>
                <w:szCs w:val="21"/>
                <w:lang w:val="zh-CN"/>
              </w:rPr>
            </w:pPr>
            <w:r>
              <w:rPr>
                <w:rFonts w:hint="eastAsia" w:ascii="宋体" w:hAnsi="宋体" w:cs="宋体"/>
                <w:szCs w:val="21"/>
                <w:lang w:val="zh-CN"/>
              </w:rPr>
              <w:t>备注</w:t>
            </w:r>
          </w:p>
        </w:tc>
      </w:tr>
      <w:tr w14:paraId="64AD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57623508">
            <w:pPr>
              <w:autoSpaceDE w:val="0"/>
              <w:autoSpaceDN w:val="0"/>
              <w:adjustRightInd w:val="0"/>
              <w:snapToGrid w:val="0"/>
              <w:spacing w:line="360" w:lineRule="auto"/>
              <w:jc w:val="center"/>
              <w:rPr>
                <w:rFonts w:ascii="宋体" w:hAnsi="宋体" w:cs="宋体"/>
                <w:szCs w:val="21"/>
              </w:rPr>
            </w:pPr>
            <w:r>
              <w:rPr>
                <w:rFonts w:hint="eastAsia" w:ascii="宋体" w:hAnsi="宋体" w:cs="宋体"/>
                <w:szCs w:val="21"/>
              </w:rPr>
              <w:t>1</w:t>
            </w:r>
          </w:p>
        </w:tc>
        <w:tc>
          <w:tcPr>
            <w:tcW w:w="2967" w:type="dxa"/>
            <w:vAlign w:val="center"/>
          </w:tcPr>
          <w:p w14:paraId="1DC80CA8">
            <w:pPr>
              <w:autoSpaceDE w:val="0"/>
              <w:autoSpaceDN w:val="0"/>
              <w:adjustRightInd w:val="0"/>
              <w:snapToGrid w:val="0"/>
              <w:spacing w:line="360" w:lineRule="auto"/>
              <w:rPr>
                <w:rFonts w:ascii="宋体" w:hAnsi="宋体" w:cs="宋体"/>
                <w:szCs w:val="21"/>
              </w:rPr>
            </w:pPr>
            <w:r>
              <w:rPr>
                <w:rFonts w:hint="eastAsia" w:ascii="宋体" w:hAnsi="宋体" w:cs="宋体"/>
                <w:szCs w:val="21"/>
              </w:rPr>
              <w:t>具有独立承担民事责任的能力；</w:t>
            </w:r>
          </w:p>
        </w:tc>
        <w:tc>
          <w:tcPr>
            <w:tcW w:w="1729" w:type="dxa"/>
            <w:vAlign w:val="center"/>
          </w:tcPr>
          <w:p w14:paraId="2C22973F">
            <w:pPr>
              <w:autoSpaceDE w:val="0"/>
              <w:autoSpaceDN w:val="0"/>
              <w:adjustRightInd w:val="0"/>
              <w:snapToGrid w:val="0"/>
              <w:spacing w:line="360" w:lineRule="auto"/>
              <w:jc w:val="center"/>
              <w:rPr>
                <w:rFonts w:ascii="宋体" w:hAnsi="宋体" w:cs="宋体"/>
                <w:szCs w:val="21"/>
              </w:rPr>
            </w:pPr>
          </w:p>
        </w:tc>
        <w:tc>
          <w:tcPr>
            <w:tcW w:w="3501" w:type="dxa"/>
            <w:vAlign w:val="center"/>
          </w:tcPr>
          <w:p w14:paraId="6C3B66E7">
            <w:pPr>
              <w:autoSpaceDE w:val="0"/>
              <w:autoSpaceDN w:val="0"/>
              <w:adjustRightInd w:val="0"/>
              <w:snapToGrid w:val="0"/>
              <w:spacing w:line="360" w:lineRule="auto"/>
              <w:rPr>
                <w:rFonts w:ascii="宋体" w:hAnsi="宋体" w:cs="宋体"/>
                <w:szCs w:val="21"/>
              </w:rPr>
            </w:pPr>
            <w:r>
              <w:rPr>
                <w:rFonts w:hint="eastAsia" w:ascii="宋体" w:hAnsi="宋体" w:cs="宋体"/>
                <w:szCs w:val="21"/>
              </w:rPr>
              <w:t>提供包括法人或者其他组织的营业执照等证明文件，自然人的身份证明</w:t>
            </w:r>
          </w:p>
        </w:tc>
      </w:tr>
      <w:tr w14:paraId="3DFF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6F5FF137">
            <w:pPr>
              <w:autoSpaceDE w:val="0"/>
              <w:autoSpaceDN w:val="0"/>
              <w:adjustRightInd w:val="0"/>
              <w:snapToGrid w:val="0"/>
              <w:spacing w:line="360" w:lineRule="auto"/>
              <w:jc w:val="center"/>
              <w:rPr>
                <w:rFonts w:ascii="宋体" w:hAnsi="宋体" w:cs="宋体"/>
                <w:szCs w:val="21"/>
              </w:rPr>
            </w:pPr>
            <w:r>
              <w:rPr>
                <w:rFonts w:hint="eastAsia" w:ascii="宋体" w:hAnsi="宋体" w:cs="宋体"/>
                <w:szCs w:val="21"/>
              </w:rPr>
              <w:t>2</w:t>
            </w:r>
          </w:p>
        </w:tc>
        <w:tc>
          <w:tcPr>
            <w:tcW w:w="2967" w:type="dxa"/>
            <w:vAlign w:val="center"/>
          </w:tcPr>
          <w:p w14:paraId="481A8192">
            <w:pPr>
              <w:autoSpaceDE w:val="0"/>
              <w:autoSpaceDN w:val="0"/>
              <w:adjustRightInd w:val="0"/>
              <w:snapToGrid w:val="0"/>
              <w:spacing w:line="360" w:lineRule="auto"/>
              <w:rPr>
                <w:rFonts w:ascii="宋体" w:hAnsi="宋体" w:cs="宋体"/>
                <w:szCs w:val="21"/>
              </w:rPr>
            </w:pPr>
            <w:r>
              <w:rPr>
                <w:rFonts w:hint="eastAsia" w:ascii="宋体" w:hAnsi="宋体" w:cs="宋体"/>
                <w:szCs w:val="21"/>
              </w:rPr>
              <w:t>具有良好的商业信誉和健全的财务会计制度；</w:t>
            </w:r>
          </w:p>
        </w:tc>
        <w:tc>
          <w:tcPr>
            <w:tcW w:w="1729" w:type="dxa"/>
            <w:vAlign w:val="center"/>
          </w:tcPr>
          <w:p w14:paraId="4A6A68BA">
            <w:pPr>
              <w:autoSpaceDE w:val="0"/>
              <w:autoSpaceDN w:val="0"/>
              <w:adjustRightInd w:val="0"/>
              <w:snapToGrid w:val="0"/>
              <w:spacing w:line="360" w:lineRule="auto"/>
              <w:jc w:val="center"/>
              <w:rPr>
                <w:rFonts w:ascii="宋体" w:hAnsi="宋体" w:cs="宋体"/>
                <w:szCs w:val="21"/>
              </w:rPr>
            </w:pPr>
          </w:p>
        </w:tc>
        <w:tc>
          <w:tcPr>
            <w:tcW w:w="3501" w:type="dxa"/>
            <w:vAlign w:val="center"/>
          </w:tcPr>
          <w:p w14:paraId="552369B9">
            <w:pPr>
              <w:autoSpaceDE w:val="0"/>
              <w:autoSpaceDN w:val="0"/>
              <w:adjustRightInd w:val="0"/>
              <w:snapToGrid w:val="0"/>
              <w:spacing w:line="360" w:lineRule="auto"/>
              <w:rPr>
                <w:rFonts w:ascii="宋体" w:hAnsi="宋体" w:cs="宋体"/>
                <w:szCs w:val="21"/>
              </w:rPr>
            </w:pPr>
            <w:r>
              <w:rPr>
                <w:rFonts w:hint="eastAsia" w:ascii="宋体" w:hAnsi="宋体" w:cs="宋体"/>
                <w:bCs/>
                <w:szCs w:val="21"/>
              </w:rPr>
              <w:t>提供最近一期（2023或2024年度）经审计的财务报告或最近一期的财务报表，或银行出具的资信证明，或财政部门认可的政府采购专业担保机构出具的投标担保函</w:t>
            </w:r>
          </w:p>
        </w:tc>
      </w:tr>
      <w:tr w14:paraId="66EF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210E9A8F">
            <w:pPr>
              <w:autoSpaceDE w:val="0"/>
              <w:autoSpaceDN w:val="0"/>
              <w:adjustRightInd w:val="0"/>
              <w:snapToGrid w:val="0"/>
              <w:spacing w:line="360" w:lineRule="auto"/>
              <w:jc w:val="center"/>
              <w:rPr>
                <w:rFonts w:ascii="宋体" w:hAnsi="宋体" w:cs="宋体"/>
                <w:szCs w:val="21"/>
              </w:rPr>
            </w:pPr>
            <w:r>
              <w:rPr>
                <w:rFonts w:hint="eastAsia" w:ascii="宋体" w:hAnsi="宋体" w:cs="宋体"/>
                <w:szCs w:val="21"/>
              </w:rPr>
              <w:t>3</w:t>
            </w:r>
          </w:p>
        </w:tc>
        <w:tc>
          <w:tcPr>
            <w:tcW w:w="2967" w:type="dxa"/>
            <w:vAlign w:val="center"/>
          </w:tcPr>
          <w:p w14:paraId="32AB8591">
            <w:pPr>
              <w:autoSpaceDE w:val="0"/>
              <w:autoSpaceDN w:val="0"/>
              <w:adjustRightInd w:val="0"/>
              <w:snapToGrid w:val="0"/>
              <w:spacing w:line="360" w:lineRule="auto"/>
              <w:rPr>
                <w:rFonts w:ascii="宋体" w:hAnsi="宋体" w:cs="宋体"/>
                <w:szCs w:val="21"/>
              </w:rPr>
            </w:pPr>
            <w:r>
              <w:rPr>
                <w:rFonts w:hint="eastAsia" w:ascii="宋体" w:hAnsi="宋体" w:cs="宋体"/>
                <w:szCs w:val="21"/>
              </w:rPr>
              <w:t>具有履行合同所必需的设备和专业技术能力；</w:t>
            </w:r>
          </w:p>
        </w:tc>
        <w:tc>
          <w:tcPr>
            <w:tcW w:w="1729" w:type="dxa"/>
            <w:vAlign w:val="center"/>
          </w:tcPr>
          <w:p w14:paraId="2D415F58">
            <w:pPr>
              <w:autoSpaceDE w:val="0"/>
              <w:autoSpaceDN w:val="0"/>
              <w:adjustRightInd w:val="0"/>
              <w:snapToGrid w:val="0"/>
              <w:spacing w:line="360" w:lineRule="auto"/>
              <w:jc w:val="center"/>
              <w:rPr>
                <w:rFonts w:ascii="宋体" w:hAnsi="宋体" w:cs="宋体"/>
                <w:szCs w:val="21"/>
              </w:rPr>
            </w:pPr>
          </w:p>
        </w:tc>
        <w:tc>
          <w:tcPr>
            <w:tcW w:w="3501" w:type="dxa"/>
            <w:vAlign w:val="center"/>
          </w:tcPr>
          <w:p w14:paraId="48F7B8E7">
            <w:pPr>
              <w:autoSpaceDE w:val="0"/>
              <w:autoSpaceDN w:val="0"/>
              <w:adjustRightInd w:val="0"/>
              <w:snapToGrid w:val="0"/>
              <w:spacing w:line="360" w:lineRule="auto"/>
              <w:rPr>
                <w:rFonts w:ascii="宋体" w:hAnsi="宋体" w:cs="宋体"/>
                <w:szCs w:val="21"/>
              </w:rPr>
            </w:pPr>
            <w:r>
              <w:rPr>
                <w:rFonts w:hint="eastAsia" w:ascii="宋体" w:hAnsi="宋体" w:cs="宋体"/>
                <w:szCs w:val="21"/>
              </w:rPr>
              <w:t>提供书面声明函</w:t>
            </w:r>
          </w:p>
        </w:tc>
      </w:tr>
      <w:tr w14:paraId="3855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72EF331F">
            <w:pPr>
              <w:autoSpaceDE w:val="0"/>
              <w:autoSpaceDN w:val="0"/>
              <w:adjustRightInd w:val="0"/>
              <w:snapToGrid w:val="0"/>
              <w:spacing w:line="360" w:lineRule="auto"/>
              <w:jc w:val="center"/>
              <w:rPr>
                <w:rFonts w:ascii="宋体" w:hAnsi="宋体" w:cs="宋体"/>
                <w:szCs w:val="21"/>
              </w:rPr>
            </w:pPr>
            <w:r>
              <w:rPr>
                <w:rFonts w:hint="eastAsia" w:ascii="宋体" w:hAnsi="宋体" w:cs="宋体"/>
                <w:szCs w:val="21"/>
              </w:rPr>
              <w:t>4</w:t>
            </w:r>
          </w:p>
        </w:tc>
        <w:tc>
          <w:tcPr>
            <w:tcW w:w="2967" w:type="dxa"/>
            <w:vAlign w:val="center"/>
          </w:tcPr>
          <w:p w14:paraId="01D78D5E">
            <w:pPr>
              <w:autoSpaceDE w:val="0"/>
              <w:autoSpaceDN w:val="0"/>
              <w:adjustRightInd w:val="0"/>
              <w:snapToGrid w:val="0"/>
              <w:spacing w:line="360" w:lineRule="auto"/>
              <w:rPr>
                <w:rFonts w:ascii="宋体" w:hAnsi="宋体" w:cs="宋体"/>
                <w:szCs w:val="21"/>
              </w:rPr>
            </w:pPr>
            <w:r>
              <w:rPr>
                <w:rFonts w:hint="eastAsia" w:ascii="宋体" w:hAnsi="宋体" w:cs="宋体"/>
                <w:szCs w:val="21"/>
              </w:rPr>
              <w:t>有依法缴纳税收和社会保障资金的良好记录；</w:t>
            </w:r>
          </w:p>
        </w:tc>
        <w:tc>
          <w:tcPr>
            <w:tcW w:w="1729" w:type="dxa"/>
            <w:vAlign w:val="center"/>
          </w:tcPr>
          <w:p w14:paraId="6AB1F434">
            <w:pPr>
              <w:autoSpaceDE w:val="0"/>
              <w:autoSpaceDN w:val="0"/>
              <w:adjustRightInd w:val="0"/>
              <w:snapToGrid w:val="0"/>
              <w:spacing w:line="360" w:lineRule="auto"/>
              <w:jc w:val="center"/>
              <w:rPr>
                <w:rFonts w:ascii="宋体" w:hAnsi="宋体" w:cs="宋体"/>
                <w:szCs w:val="21"/>
              </w:rPr>
            </w:pPr>
          </w:p>
        </w:tc>
        <w:tc>
          <w:tcPr>
            <w:tcW w:w="3501" w:type="dxa"/>
            <w:vAlign w:val="center"/>
          </w:tcPr>
          <w:p w14:paraId="2C92C7E1">
            <w:pPr>
              <w:autoSpaceDE w:val="0"/>
              <w:autoSpaceDN w:val="0"/>
              <w:adjustRightInd w:val="0"/>
              <w:snapToGrid w:val="0"/>
              <w:spacing w:line="360" w:lineRule="auto"/>
              <w:rPr>
                <w:rFonts w:ascii="宋体" w:hAnsi="宋体" w:cs="宋体"/>
                <w:szCs w:val="21"/>
              </w:rPr>
            </w:pPr>
            <w:r>
              <w:rPr>
                <w:rFonts w:hint="eastAsia" w:ascii="宋体" w:hAnsi="宋体" w:cs="宋体"/>
                <w:bCs/>
                <w:szCs w:val="21"/>
              </w:rPr>
              <w:t>供应商参加本次政府采购活动前半年（至少一个月）依法缴纳税收和社会保险的凭据；依法免税或不需要缴纳社会保障资金的供应商，应提供相应证明资料证明其依法免税或不需要缴纳社会保障资金，否则不予认可</w:t>
            </w:r>
          </w:p>
        </w:tc>
      </w:tr>
      <w:tr w14:paraId="45DF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632F34A5">
            <w:pPr>
              <w:autoSpaceDE w:val="0"/>
              <w:autoSpaceDN w:val="0"/>
              <w:adjustRightInd w:val="0"/>
              <w:snapToGrid w:val="0"/>
              <w:spacing w:line="360" w:lineRule="auto"/>
              <w:jc w:val="center"/>
              <w:rPr>
                <w:rFonts w:ascii="宋体" w:hAnsi="宋体" w:cs="宋体"/>
                <w:szCs w:val="21"/>
              </w:rPr>
            </w:pPr>
            <w:r>
              <w:rPr>
                <w:rFonts w:hint="eastAsia" w:ascii="宋体" w:hAnsi="宋体" w:cs="宋体"/>
                <w:szCs w:val="21"/>
              </w:rPr>
              <w:t>5</w:t>
            </w:r>
          </w:p>
        </w:tc>
        <w:tc>
          <w:tcPr>
            <w:tcW w:w="2967" w:type="dxa"/>
            <w:vAlign w:val="center"/>
          </w:tcPr>
          <w:p w14:paraId="45E8AE76">
            <w:pPr>
              <w:autoSpaceDE w:val="0"/>
              <w:autoSpaceDN w:val="0"/>
              <w:adjustRightInd w:val="0"/>
              <w:snapToGrid w:val="0"/>
              <w:spacing w:line="360" w:lineRule="auto"/>
              <w:rPr>
                <w:rFonts w:ascii="宋体" w:hAnsi="宋体" w:cs="宋体"/>
                <w:szCs w:val="21"/>
              </w:rPr>
            </w:pPr>
            <w:r>
              <w:rPr>
                <w:rFonts w:hint="eastAsia" w:ascii="宋体" w:hAnsi="宋体" w:cs="宋体"/>
                <w:szCs w:val="21"/>
              </w:rPr>
              <w:t>参加政府采购活动前三年内，在经营活动中没有重大违法记录。</w:t>
            </w:r>
          </w:p>
        </w:tc>
        <w:tc>
          <w:tcPr>
            <w:tcW w:w="1729" w:type="dxa"/>
            <w:vAlign w:val="center"/>
          </w:tcPr>
          <w:p w14:paraId="5C5D3396">
            <w:pPr>
              <w:autoSpaceDE w:val="0"/>
              <w:autoSpaceDN w:val="0"/>
              <w:adjustRightInd w:val="0"/>
              <w:snapToGrid w:val="0"/>
              <w:spacing w:line="360" w:lineRule="auto"/>
              <w:jc w:val="center"/>
              <w:rPr>
                <w:rFonts w:ascii="宋体" w:hAnsi="宋体" w:cs="宋体"/>
                <w:szCs w:val="21"/>
              </w:rPr>
            </w:pPr>
          </w:p>
        </w:tc>
        <w:tc>
          <w:tcPr>
            <w:tcW w:w="3501" w:type="dxa"/>
            <w:vAlign w:val="center"/>
          </w:tcPr>
          <w:p w14:paraId="3AC4EC02">
            <w:pPr>
              <w:autoSpaceDE w:val="0"/>
              <w:autoSpaceDN w:val="0"/>
              <w:adjustRightInd w:val="0"/>
              <w:snapToGrid w:val="0"/>
              <w:spacing w:line="360" w:lineRule="auto"/>
              <w:rPr>
                <w:rFonts w:ascii="宋体" w:hAnsi="宋体" w:cs="宋体"/>
                <w:szCs w:val="21"/>
              </w:rPr>
            </w:pPr>
            <w:r>
              <w:rPr>
                <w:rFonts w:hint="eastAsia" w:ascii="宋体" w:hAnsi="宋体" w:cs="宋体"/>
                <w:szCs w:val="21"/>
              </w:rPr>
              <w:t>提供书面声明函</w:t>
            </w:r>
          </w:p>
        </w:tc>
      </w:tr>
      <w:tr w14:paraId="1A6F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68181B83">
            <w:pPr>
              <w:autoSpaceDE w:val="0"/>
              <w:autoSpaceDN w:val="0"/>
              <w:adjustRightInd w:val="0"/>
              <w:snapToGrid w:val="0"/>
              <w:spacing w:line="360" w:lineRule="auto"/>
              <w:ind w:firstLine="210" w:firstLineChars="100"/>
              <w:rPr>
                <w:rFonts w:ascii="宋体" w:hAnsi="宋体" w:cs="宋体"/>
                <w:szCs w:val="21"/>
              </w:rPr>
            </w:pPr>
            <w:r>
              <w:rPr>
                <w:rFonts w:hint="eastAsia" w:ascii="宋体" w:hAnsi="宋体" w:cs="宋体"/>
                <w:szCs w:val="21"/>
              </w:rPr>
              <w:t>6</w:t>
            </w:r>
          </w:p>
        </w:tc>
        <w:tc>
          <w:tcPr>
            <w:tcW w:w="2967" w:type="dxa"/>
            <w:vAlign w:val="center"/>
          </w:tcPr>
          <w:p w14:paraId="0621434A">
            <w:pPr>
              <w:autoSpaceDE w:val="0"/>
              <w:autoSpaceDN w:val="0"/>
              <w:adjustRightInd w:val="0"/>
              <w:snapToGrid w:val="0"/>
              <w:spacing w:line="360" w:lineRule="auto"/>
              <w:rPr>
                <w:rFonts w:ascii="宋体" w:hAnsi="宋体" w:cs="宋体"/>
                <w:szCs w:val="21"/>
              </w:rPr>
            </w:pPr>
            <w:r>
              <w:rPr>
                <w:rFonts w:hint="eastAsia" w:ascii="宋体" w:hAnsi="宋体" w:cs="宋体"/>
                <w:szCs w:val="21"/>
              </w:rPr>
              <w:t>法律、行政法规规定的其他条件；</w:t>
            </w:r>
          </w:p>
        </w:tc>
        <w:tc>
          <w:tcPr>
            <w:tcW w:w="1729" w:type="dxa"/>
            <w:vAlign w:val="center"/>
          </w:tcPr>
          <w:p w14:paraId="1FC05927">
            <w:pPr>
              <w:autoSpaceDE w:val="0"/>
              <w:autoSpaceDN w:val="0"/>
              <w:adjustRightInd w:val="0"/>
              <w:snapToGrid w:val="0"/>
              <w:spacing w:line="360" w:lineRule="auto"/>
              <w:jc w:val="center"/>
              <w:rPr>
                <w:rFonts w:ascii="宋体" w:hAnsi="宋体" w:cs="宋体"/>
                <w:szCs w:val="21"/>
              </w:rPr>
            </w:pPr>
          </w:p>
        </w:tc>
        <w:tc>
          <w:tcPr>
            <w:tcW w:w="3501" w:type="dxa"/>
            <w:vAlign w:val="center"/>
          </w:tcPr>
          <w:p w14:paraId="2A11B383">
            <w:pPr>
              <w:autoSpaceDE w:val="0"/>
              <w:autoSpaceDN w:val="0"/>
              <w:adjustRightInd w:val="0"/>
              <w:snapToGrid w:val="0"/>
              <w:spacing w:line="360" w:lineRule="auto"/>
              <w:rPr>
                <w:rFonts w:ascii="宋体" w:hAnsi="宋体" w:cs="宋体"/>
                <w:szCs w:val="21"/>
              </w:rPr>
            </w:pPr>
            <w:r>
              <w:rPr>
                <w:rFonts w:hint="eastAsia" w:ascii="宋体" w:hAnsi="宋体" w:cs="宋体"/>
                <w:szCs w:val="21"/>
              </w:rPr>
              <w:t>提供书面声明函</w:t>
            </w:r>
          </w:p>
        </w:tc>
      </w:tr>
      <w:tr w14:paraId="1D5C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4C7B4555">
            <w:pPr>
              <w:autoSpaceDE w:val="0"/>
              <w:autoSpaceDN w:val="0"/>
              <w:adjustRightInd w:val="0"/>
              <w:snapToGrid w:val="0"/>
              <w:spacing w:line="360" w:lineRule="auto"/>
              <w:jc w:val="center"/>
              <w:rPr>
                <w:rFonts w:ascii="宋体" w:hAnsi="宋体" w:cs="宋体"/>
                <w:szCs w:val="21"/>
              </w:rPr>
            </w:pPr>
            <w:r>
              <w:rPr>
                <w:rFonts w:hint="eastAsia" w:ascii="宋体" w:hAnsi="宋体" w:cs="宋体"/>
                <w:szCs w:val="21"/>
              </w:rPr>
              <w:t>7</w:t>
            </w:r>
          </w:p>
        </w:tc>
        <w:tc>
          <w:tcPr>
            <w:tcW w:w="2967" w:type="dxa"/>
            <w:vAlign w:val="center"/>
          </w:tcPr>
          <w:p w14:paraId="3C95744F">
            <w:pPr>
              <w:autoSpaceDE w:val="0"/>
              <w:autoSpaceDN w:val="0"/>
              <w:adjustRightInd w:val="0"/>
              <w:snapToGrid w:val="0"/>
              <w:spacing w:line="360" w:lineRule="auto"/>
              <w:rPr>
                <w:rFonts w:ascii="宋体" w:hAnsi="宋体" w:cs="宋体"/>
                <w:szCs w:val="21"/>
              </w:rPr>
            </w:pPr>
            <w:r>
              <w:rPr>
                <w:rFonts w:hint="eastAsia" w:ascii="宋体" w:hAnsi="宋体" w:cs="宋体"/>
                <w:szCs w:val="21"/>
              </w:rPr>
              <w:t>本项目的特定资格要求（如有，按采购公告要求）</w:t>
            </w:r>
          </w:p>
        </w:tc>
        <w:tc>
          <w:tcPr>
            <w:tcW w:w="1729" w:type="dxa"/>
            <w:vAlign w:val="center"/>
          </w:tcPr>
          <w:p w14:paraId="4FC88468">
            <w:pPr>
              <w:autoSpaceDE w:val="0"/>
              <w:autoSpaceDN w:val="0"/>
              <w:adjustRightInd w:val="0"/>
              <w:snapToGrid w:val="0"/>
              <w:spacing w:line="360" w:lineRule="auto"/>
              <w:jc w:val="center"/>
              <w:rPr>
                <w:rFonts w:ascii="宋体" w:hAnsi="宋体" w:cs="宋体"/>
                <w:szCs w:val="21"/>
              </w:rPr>
            </w:pPr>
          </w:p>
        </w:tc>
        <w:tc>
          <w:tcPr>
            <w:tcW w:w="3501" w:type="dxa"/>
            <w:vAlign w:val="center"/>
          </w:tcPr>
          <w:p w14:paraId="37CB32F2">
            <w:pPr>
              <w:autoSpaceDE w:val="0"/>
              <w:autoSpaceDN w:val="0"/>
              <w:adjustRightInd w:val="0"/>
              <w:snapToGrid w:val="0"/>
              <w:spacing w:line="360" w:lineRule="auto"/>
              <w:rPr>
                <w:rFonts w:ascii="宋体" w:hAnsi="宋体" w:cs="宋体"/>
                <w:szCs w:val="21"/>
              </w:rPr>
            </w:pPr>
            <w:r>
              <w:rPr>
                <w:rFonts w:hint="eastAsia" w:ascii="宋体" w:hAnsi="宋体" w:cs="宋体"/>
                <w:szCs w:val="21"/>
              </w:rPr>
              <w:t>提供证明材料</w:t>
            </w:r>
          </w:p>
        </w:tc>
      </w:tr>
    </w:tbl>
    <w:p w14:paraId="4EDAB5D9">
      <w:pPr>
        <w:pStyle w:val="62"/>
        <w:adjustRightInd w:val="0"/>
        <w:snapToGrid w:val="0"/>
        <w:spacing w:before="0" w:beforeAutospacing="0" w:after="0" w:afterAutospacing="0" w:line="360" w:lineRule="auto"/>
        <w:ind w:firstLine="630" w:firstLineChars="300"/>
        <w:rPr>
          <w:rFonts w:cs="宋体"/>
          <w:sz w:val="21"/>
          <w:szCs w:val="21"/>
        </w:rPr>
      </w:pPr>
      <w:r>
        <w:rPr>
          <w:rFonts w:hint="eastAsia" w:cs="宋体"/>
          <w:sz w:val="21"/>
          <w:szCs w:val="21"/>
        </w:rPr>
        <w:t>响应单位（公章）：</w:t>
      </w:r>
    </w:p>
    <w:p w14:paraId="373D4711">
      <w:pPr>
        <w:adjustRightInd w:val="0"/>
        <w:snapToGrid w:val="0"/>
        <w:spacing w:line="360" w:lineRule="auto"/>
        <w:ind w:firstLine="630" w:firstLineChars="300"/>
        <w:rPr>
          <w:rFonts w:ascii="宋体" w:hAnsi="宋体" w:cs="宋体"/>
          <w:szCs w:val="21"/>
        </w:rPr>
      </w:pPr>
      <w:r>
        <w:rPr>
          <w:rFonts w:hint="eastAsia" w:ascii="宋体" w:hAnsi="宋体" w:cs="宋体"/>
          <w:szCs w:val="21"/>
        </w:rPr>
        <w:t>日期：      年     月     日</w:t>
      </w:r>
    </w:p>
    <w:p w14:paraId="2EC082B9">
      <w:pPr>
        <w:pStyle w:val="19"/>
        <w:overflowPunct w:val="0"/>
        <w:snapToGrid w:val="0"/>
        <w:spacing w:line="360" w:lineRule="auto"/>
        <w:ind w:firstLine="0"/>
        <w:rPr>
          <w:rFonts w:ascii="宋体" w:hAnsi="宋体" w:eastAsia="宋体" w:cs="宋体"/>
          <w:sz w:val="21"/>
          <w:szCs w:val="21"/>
        </w:rPr>
      </w:pPr>
    </w:p>
    <w:p w14:paraId="381144E7">
      <w:pPr>
        <w:pStyle w:val="19"/>
        <w:overflowPunct w:val="0"/>
        <w:snapToGrid w:val="0"/>
        <w:spacing w:line="360" w:lineRule="auto"/>
        <w:ind w:firstLine="0"/>
        <w:rPr>
          <w:rFonts w:ascii="宋体" w:hAnsi="宋体" w:eastAsia="宋体" w:cs="宋体"/>
          <w:b/>
          <w:sz w:val="21"/>
          <w:szCs w:val="21"/>
        </w:rPr>
      </w:pPr>
    </w:p>
    <w:p w14:paraId="4419452C">
      <w:pPr>
        <w:pStyle w:val="19"/>
        <w:overflowPunct w:val="0"/>
        <w:snapToGrid w:val="0"/>
        <w:spacing w:line="360" w:lineRule="auto"/>
        <w:ind w:firstLine="0"/>
        <w:rPr>
          <w:rFonts w:ascii="宋体" w:hAnsi="宋体" w:eastAsia="宋体" w:cs="宋体"/>
          <w:b/>
          <w:sz w:val="21"/>
          <w:szCs w:val="21"/>
        </w:rPr>
      </w:pPr>
    </w:p>
    <w:p w14:paraId="1F0AEE81">
      <w:pPr>
        <w:pageBreakBefore/>
        <w:adjustRightInd w:val="0"/>
        <w:snapToGrid w:val="0"/>
        <w:spacing w:line="360" w:lineRule="auto"/>
        <w:rPr>
          <w:rFonts w:ascii="宋体" w:hAnsi="宋体" w:cs="宋体"/>
          <w:b/>
          <w:bCs/>
          <w:szCs w:val="21"/>
          <w:lang w:val="zh-CN"/>
        </w:rPr>
      </w:pPr>
      <w:r>
        <w:rPr>
          <w:rFonts w:hint="eastAsia" w:ascii="宋体" w:hAnsi="宋体" w:cs="宋体"/>
          <w:b/>
          <w:szCs w:val="21"/>
        </w:rPr>
        <w:t>附件12.</w:t>
      </w:r>
      <w:r>
        <w:rPr>
          <w:rFonts w:hint="eastAsia" w:ascii="宋体" w:hAnsi="宋体" w:cs="宋体"/>
          <w:b/>
          <w:bCs/>
          <w:szCs w:val="21"/>
          <w:lang w:val="zh-CN"/>
        </w:rPr>
        <w:t>中小企业声明资料</w:t>
      </w:r>
    </w:p>
    <w:p w14:paraId="1D3FDC8A">
      <w:pPr>
        <w:autoSpaceDE w:val="0"/>
        <w:autoSpaceDN w:val="0"/>
        <w:adjustRightInd w:val="0"/>
        <w:snapToGrid w:val="0"/>
        <w:spacing w:line="360" w:lineRule="auto"/>
        <w:jc w:val="center"/>
        <w:rPr>
          <w:rFonts w:ascii="宋体" w:hAnsi="宋体" w:cs="宋体"/>
        </w:rPr>
      </w:pPr>
      <w:r>
        <w:rPr>
          <w:rFonts w:hint="eastAsia" w:ascii="宋体" w:hAnsi="宋体" w:cs="宋体"/>
        </w:rPr>
        <w:t xml:space="preserve">中小企业声明函（服务） </w:t>
      </w:r>
    </w:p>
    <w:p w14:paraId="1CA04008">
      <w:pPr>
        <w:autoSpaceDE w:val="0"/>
        <w:autoSpaceDN w:val="0"/>
        <w:adjustRightInd w:val="0"/>
        <w:snapToGrid w:val="0"/>
        <w:spacing w:line="360" w:lineRule="auto"/>
        <w:ind w:firstLine="424" w:firstLineChars="202"/>
        <w:jc w:val="left"/>
        <w:rPr>
          <w:rFonts w:ascii="宋体" w:hAnsi="宋体" w:cs="宋体"/>
        </w:rPr>
      </w:pPr>
      <w:r>
        <w:rPr>
          <w:rFonts w:hint="eastAsia" w:ascii="宋体" w:hAnsi="宋体" w:cs="宋体"/>
        </w:rPr>
        <w:t>本公司（或联合体）郑重声明，根据《政府采购促进中小企业发展管理办法》（财库﹝2020﹞46 号）的规定，本公司 （或联合体）参加</w:t>
      </w:r>
      <w:r>
        <w:rPr>
          <w:rFonts w:hint="eastAsia" w:ascii="宋体" w:hAnsi="宋体" w:cs="宋体"/>
          <w:u w:val="single"/>
        </w:rPr>
        <w:t>（单位名称）</w:t>
      </w:r>
      <w:r>
        <w:rPr>
          <w:rFonts w:hint="eastAsia" w:ascii="宋体" w:hAnsi="宋体" w:cs="宋体"/>
        </w:rPr>
        <w:t>的</w:t>
      </w:r>
      <w:r>
        <w:rPr>
          <w:rFonts w:hint="eastAsia" w:ascii="宋体" w:hAnsi="宋体" w:cs="宋体"/>
          <w:u w:val="single"/>
        </w:rPr>
        <w:t>（项目名称）</w:t>
      </w:r>
      <w:r>
        <w:rPr>
          <w:rFonts w:hint="eastAsia" w:ascii="宋体" w:hAnsi="宋体" w:cs="宋体"/>
        </w:rPr>
        <w:t xml:space="preserve">采购活动，服务全部由符合政策要求的中小企业承接。相关企业（含联合体中的中小企业、签订分包意向协议的中小企业）的具体情 况如下： </w:t>
      </w:r>
    </w:p>
    <w:p w14:paraId="52AA7745">
      <w:pPr>
        <w:autoSpaceDE w:val="0"/>
        <w:autoSpaceDN w:val="0"/>
        <w:adjustRightInd w:val="0"/>
        <w:snapToGrid w:val="0"/>
        <w:spacing w:line="360" w:lineRule="auto"/>
        <w:ind w:firstLine="424" w:firstLineChars="202"/>
        <w:jc w:val="left"/>
        <w:rPr>
          <w:rFonts w:ascii="宋体" w:hAnsi="宋体" w:cs="宋体"/>
        </w:rPr>
      </w:pPr>
      <w:r>
        <w:rPr>
          <w:rFonts w:hint="eastAsia" w:ascii="宋体" w:hAnsi="宋体" w:cs="宋体"/>
        </w:rPr>
        <w:t xml:space="preserve">1. </w:t>
      </w:r>
      <w:r>
        <w:rPr>
          <w:rFonts w:hint="eastAsia" w:ascii="宋体" w:hAnsi="宋体" w:cs="宋体"/>
          <w:u w:val="single"/>
        </w:rPr>
        <w:t xml:space="preserve">（标的名称） </w:t>
      </w:r>
      <w:r>
        <w:rPr>
          <w:rFonts w:hint="eastAsia" w:ascii="宋体" w:hAnsi="宋体" w:cs="宋体"/>
        </w:rPr>
        <w:t>，属于</w:t>
      </w:r>
      <w:r>
        <w:rPr>
          <w:rFonts w:hint="eastAsia" w:ascii="宋体" w:hAnsi="宋体" w:cs="宋体"/>
          <w:u w:val="single"/>
        </w:rPr>
        <w:t>（其他未列明行业）</w:t>
      </w:r>
      <w:r>
        <w:rPr>
          <w:rFonts w:hint="eastAsia" w:ascii="宋体" w:hAnsi="宋体" w:cs="宋体"/>
        </w:rPr>
        <w:t>； 承建（承接）企业为</w:t>
      </w:r>
      <w:r>
        <w:rPr>
          <w:rFonts w:hint="eastAsia" w:ascii="宋体" w:hAnsi="宋体" w:cs="宋体"/>
          <w:u w:val="single"/>
        </w:rPr>
        <w:t>（企业名称）</w:t>
      </w:r>
      <w:r>
        <w:rPr>
          <w:rFonts w:hint="eastAsia" w:ascii="宋体" w:hAnsi="宋体" w:cs="宋体"/>
        </w:rPr>
        <w:t>，从业人员人，营业收入为万元，资产总额为万元</w:t>
      </w:r>
      <w:r>
        <w:rPr>
          <w:rFonts w:hint="eastAsia" w:ascii="宋体" w:hAnsi="宋体" w:cs="宋体"/>
          <w:vertAlign w:val="superscript"/>
        </w:rPr>
        <w:t>1</w:t>
      </w:r>
      <w:r>
        <w:rPr>
          <w:rFonts w:hint="eastAsia" w:ascii="宋体" w:hAnsi="宋体" w:cs="宋体"/>
        </w:rPr>
        <w:t>，属于</w:t>
      </w:r>
      <w:r>
        <w:rPr>
          <w:rFonts w:hint="eastAsia" w:ascii="宋体" w:hAnsi="宋体" w:cs="宋体"/>
          <w:u w:val="single"/>
        </w:rPr>
        <w:t>（中型企业、 小型企业、微型企业）</w:t>
      </w:r>
      <w:r>
        <w:rPr>
          <w:rFonts w:hint="eastAsia" w:ascii="宋体" w:hAnsi="宋体" w:cs="宋体"/>
        </w:rPr>
        <w:t xml:space="preserve">； </w:t>
      </w:r>
    </w:p>
    <w:p w14:paraId="145BEFE2">
      <w:pPr>
        <w:autoSpaceDE w:val="0"/>
        <w:autoSpaceDN w:val="0"/>
        <w:adjustRightInd w:val="0"/>
        <w:snapToGrid w:val="0"/>
        <w:spacing w:line="360" w:lineRule="auto"/>
        <w:ind w:firstLine="424" w:firstLineChars="202"/>
        <w:jc w:val="left"/>
        <w:rPr>
          <w:rFonts w:ascii="宋体" w:hAnsi="宋体" w:cs="宋体"/>
        </w:rPr>
      </w:pPr>
      <w:r>
        <w:rPr>
          <w:rFonts w:hint="eastAsia" w:ascii="宋体" w:hAnsi="宋体" w:cs="宋体"/>
        </w:rPr>
        <w:t xml:space="preserve">2. </w:t>
      </w:r>
      <w:r>
        <w:rPr>
          <w:rFonts w:hint="eastAsia" w:ascii="宋体" w:hAnsi="宋体" w:cs="宋体"/>
          <w:u w:val="single"/>
        </w:rPr>
        <w:t xml:space="preserve">（标的名称） </w:t>
      </w:r>
      <w:r>
        <w:rPr>
          <w:rFonts w:hint="eastAsia" w:ascii="宋体" w:hAnsi="宋体" w:cs="宋体"/>
        </w:rPr>
        <w:t>，属于</w:t>
      </w:r>
      <w:r>
        <w:rPr>
          <w:rFonts w:hint="eastAsia" w:ascii="宋体" w:hAnsi="宋体" w:cs="宋体"/>
          <w:u w:val="single"/>
        </w:rPr>
        <w:t>（其他未列明行业）</w:t>
      </w:r>
      <w:r>
        <w:rPr>
          <w:rFonts w:hint="eastAsia" w:ascii="宋体" w:hAnsi="宋体" w:cs="宋体"/>
        </w:rPr>
        <w:t>； 承建（承接）企业为</w:t>
      </w:r>
      <w:r>
        <w:rPr>
          <w:rFonts w:hint="eastAsia" w:ascii="宋体" w:hAnsi="宋体" w:cs="宋体"/>
          <w:u w:val="single"/>
        </w:rPr>
        <w:t>（企业名称）</w:t>
      </w:r>
      <w:r>
        <w:rPr>
          <w:rFonts w:hint="eastAsia" w:ascii="宋体" w:hAnsi="宋体" w:cs="宋体"/>
        </w:rPr>
        <w:t>，从业人员人，营业收入为万元，资产总额为万元</w:t>
      </w:r>
      <w:r>
        <w:rPr>
          <w:rFonts w:hint="eastAsia" w:ascii="宋体" w:hAnsi="宋体" w:cs="宋体"/>
          <w:vertAlign w:val="superscript"/>
        </w:rPr>
        <w:t>1</w:t>
      </w:r>
      <w:r>
        <w:rPr>
          <w:rFonts w:hint="eastAsia" w:ascii="宋体" w:hAnsi="宋体" w:cs="宋体"/>
        </w:rPr>
        <w:t>，属于</w:t>
      </w:r>
      <w:r>
        <w:rPr>
          <w:rFonts w:hint="eastAsia" w:ascii="宋体" w:hAnsi="宋体" w:cs="宋体"/>
          <w:u w:val="single"/>
        </w:rPr>
        <w:t>（中型企业、 小型企业、微型企业）</w:t>
      </w:r>
      <w:r>
        <w:rPr>
          <w:rFonts w:hint="eastAsia" w:ascii="宋体" w:hAnsi="宋体" w:cs="宋体"/>
        </w:rPr>
        <w:t xml:space="preserve">； …… </w:t>
      </w:r>
    </w:p>
    <w:p w14:paraId="39B77D8A">
      <w:pPr>
        <w:autoSpaceDE w:val="0"/>
        <w:autoSpaceDN w:val="0"/>
        <w:adjustRightInd w:val="0"/>
        <w:snapToGrid w:val="0"/>
        <w:spacing w:line="360" w:lineRule="auto"/>
        <w:ind w:firstLine="424" w:firstLineChars="202"/>
        <w:jc w:val="left"/>
        <w:rPr>
          <w:rFonts w:ascii="宋体" w:hAnsi="宋体" w:cs="宋体"/>
        </w:rPr>
      </w:pPr>
      <w:r>
        <w:rPr>
          <w:rFonts w:hint="eastAsia" w:ascii="宋体" w:hAnsi="宋体" w:cs="宋体"/>
        </w:rPr>
        <w:t xml:space="preserve">以上企业，不属于大企业的分支机构，不存在控股股东为大企业的情形，也不存在与大企业的负责人为同一人的情形。 本企业对上述声明内容的真实性负责。如有虚假，将依法承担相应责任。 </w:t>
      </w:r>
    </w:p>
    <w:p w14:paraId="1D6CD985">
      <w:pPr>
        <w:autoSpaceDE w:val="0"/>
        <w:autoSpaceDN w:val="0"/>
        <w:adjustRightInd w:val="0"/>
        <w:snapToGrid w:val="0"/>
        <w:spacing w:line="360" w:lineRule="auto"/>
        <w:ind w:firstLine="424" w:firstLineChars="202"/>
        <w:jc w:val="center"/>
        <w:rPr>
          <w:rFonts w:ascii="宋体" w:hAnsi="宋体" w:cs="宋体"/>
        </w:rPr>
      </w:pPr>
      <w:r>
        <w:rPr>
          <w:rFonts w:hint="eastAsia" w:ascii="宋体" w:hAnsi="宋体" w:cs="宋体"/>
        </w:rPr>
        <w:t>企业名称（盖章）：</w:t>
      </w:r>
    </w:p>
    <w:p w14:paraId="12AF7267">
      <w:pPr>
        <w:autoSpaceDE w:val="0"/>
        <w:autoSpaceDN w:val="0"/>
        <w:adjustRightInd w:val="0"/>
        <w:snapToGrid w:val="0"/>
        <w:spacing w:line="360" w:lineRule="auto"/>
        <w:ind w:firstLine="4095" w:firstLineChars="1950"/>
        <w:rPr>
          <w:rFonts w:ascii="宋体" w:hAnsi="宋体" w:cs="宋体"/>
          <w:sz w:val="32"/>
          <w:szCs w:val="32"/>
          <w:lang w:val="zh-CN"/>
        </w:rPr>
      </w:pPr>
      <w:r>
        <w:rPr>
          <w:rFonts w:hint="eastAsia" w:ascii="宋体" w:hAnsi="宋体" w:cs="宋体"/>
        </w:rPr>
        <w:t>日 期：</w:t>
      </w:r>
    </w:p>
    <w:p w14:paraId="36051577">
      <w:pPr>
        <w:autoSpaceDE w:val="0"/>
        <w:autoSpaceDN w:val="0"/>
        <w:adjustRightInd w:val="0"/>
        <w:snapToGrid w:val="0"/>
        <w:spacing w:line="360" w:lineRule="auto"/>
        <w:jc w:val="center"/>
        <w:rPr>
          <w:rFonts w:ascii="宋体" w:hAnsi="宋体" w:cs="宋体"/>
          <w:sz w:val="32"/>
          <w:szCs w:val="32"/>
          <w:lang w:val="zh-CN"/>
        </w:rPr>
      </w:pPr>
    </w:p>
    <w:p w14:paraId="3F81F0B1">
      <w:pPr>
        <w:autoSpaceDE w:val="0"/>
        <w:autoSpaceDN w:val="0"/>
        <w:adjustRightInd w:val="0"/>
        <w:snapToGrid w:val="0"/>
        <w:spacing w:line="360" w:lineRule="auto"/>
        <w:jc w:val="center"/>
        <w:rPr>
          <w:rFonts w:ascii="宋体" w:hAnsi="宋体" w:cs="宋体"/>
          <w:sz w:val="32"/>
          <w:szCs w:val="32"/>
          <w:lang w:val="zh-CN"/>
        </w:rPr>
      </w:pPr>
    </w:p>
    <w:p w14:paraId="67BA6976">
      <w:pPr>
        <w:pStyle w:val="50"/>
        <w:spacing w:line="240" w:lineRule="auto"/>
        <w:ind w:firstLine="0"/>
        <w:rPr>
          <w:rFonts w:ascii="宋体" w:hAnsi="宋体" w:cs="宋体"/>
          <w:sz w:val="21"/>
          <w:szCs w:val="21"/>
        </w:rPr>
      </w:pPr>
      <w:r>
        <w:rPr>
          <w:rFonts w:hint="eastAsia" w:cs="宋体"/>
          <w:b/>
          <w:bCs/>
          <w:sz w:val="21"/>
          <w:szCs w:val="21"/>
        </w:rPr>
        <w:t>备注：</w:t>
      </w:r>
      <w:r>
        <w:rPr>
          <w:rFonts w:hint="eastAsia" w:ascii="宋体" w:hAnsi="宋体" w:cs="宋体"/>
          <w:sz w:val="21"/>
          <w:szCs w:val="21"/>
        </w:rPr>
        <w:t>1.从业人员、营业收入、资产总额填报上一年度数据，无上一年度数据的新成立企业可不填报。</w:t>
      </w:r>
    </w:p>
    <w:p w14:paraId="76F9D91E">
      <w:pPr>
        <w:pStyle w:val="50"/>
        <w:spacing w:line="240" w:lineRule="auto"/>
        <w:ind w:firstLine="630"/>
        <w:rPr>
          <w:rFonts w:ascii="宋体" w:hAnsi="宋体" w:cs="宋体"/>
          <w:sz w:val="21"/>
          <w:szCs w:val="21"/>
        </w:rPr>
      </w:pPr>
      <w:r>
        <w:rPr>
          <w:rFonts w:hint="eastAsia" w:ascii="宋体" w:hAnsi="宋体" w:cs="宋体"/>
          <w:sz w:val="21"/>
          <w:szCs w:val="21"/>
        </w:rPr>
        <w:t>2.在服务采购项目中，服务由中小企业承接，即提供服务的人员为中小企业依照《中华人民共和国劳动合同法》订立劳动合同的从业人员。服务类项目中供应商若使用退休人员，将不享受相应扶持政策。</w:t>
      </w:r>
    </w:p>
    <w:p w14:paraId="26B158D9">
      <w:pPr>
        <w:pStyle w:val="50"/>
        <w:spacing w:line="240" w:lineRule="auto"/>
        <w:ind w:firstLine="630"/>
        <w:rPr>
          <w:rFonts w:ascii="宋体" w:hAnsi="宋体" w:cs="宋体"/>
          <w:sz w:val="21"/>
          <w:szCs w:val="21"/>
        </w:rPr>
      </w:pPr>
      <w:r>
        <w:rPr>
          <w:rFonts w:hint="eastAsia" w:ascii="宋体" w:hAnsi="宋体" w:cs="宋体"/>
          <w:sz w:val="21"/>
          <w:szCs w:val="21"/>
        </w:rPr>
        <w:t>3.《中小企业声明函》中所填的行业应与本采购标的对应的中小企业划分标准所属行业一致，不一致的不可享受相应政策优惠。本采购标的对应的中小企业划分标准所属行业，以采购文件中具体规定为准。</w:t>
      </w:r>
    </w:p>
    <w:p w14:paraId="1F887C2B">
      <w:pPr>
        <w:pStyle w:val="50"/>
        <w:spacing w:line="240" w:lineRule="auto"/>
        <w:ind w:firstLine="632"/>
        <w:rPr>
          <w:rFonts w:ascii="宋体" w:hAnsi="宋体" w:cs="宋体"/>
          <w:sz w:val="21"/>
          <w:szCs w:val="21"/>
        </w:rPr>
      </w:pPr>
      <w:r>
        <w:rPr>
          <w:rFonts w:hint="eastAsia" w:ascii="宋体" w:hAnsi="宋体" w:cs="宋体"/>
          <w:sz w:val="21"/>
          <w:szCs w:val="21"/>
        </w:rPr>
        <w:t>4.如未对（中型企业、小型企业、微型企业）进行勾选，视同非中小微企业，不可享受相应扶持政策。</w:t>
      </w:r>
    </w:p>
    <w:p w14:paraId="4FCA6593">
      <w:pPr>
        <w:pStyle w:val="196"/>
        <w:spacing w:line="360" w:lineRule="auto"/>
        <w:ind w:left="840" w:leftChars="400"/>
        <w:rPr>
          <w:rFonts w:hAnsi="宋体" w:eastAsia="宋体" w:cs="宋体"/>
          <w:sz w:val="21"/>
          <w:szCs w:val="21"/>
          <w:lang w:val="zh-CN"/>
        </w:rPr>
      </w:pPr>
      <w:r>
        <w:rPr>
          <w:rFonts w:hint="eastAsia" w:hAnsi="宋体" w:eastAsia="宋体" w:cs="宋体"/>
          <w:sz w:val="21"/>
          <w:szCs w:val="21"/>
        </w:rPr>
        <w:t>5.成交单位为中小企业的，《中小企业声明函》将随成交结果同时公告</w:t>
      </w:r>
      <w:r>
        <w:rPr>
          <w:rFonts w:hint="eastAsia" w:hAnsi="宋体" w:eastAsia="宋体" w:cs="宋体"/>
          <w:sz w:val="21"/>
          <w:szCs w:val="21"/>
          <w:lang w:val="zh-CN"/>
        </w:rPr>
        <w:t>。</w:t>
      </w:r>
    </w:p>
    <w:p w14:paraId="6D6516ED">
      <w:pPr>
        <w:pStyle w:val="196"/>
        <w:spacing w:line="360" w:lineRule="auto"/>
        <w:ind w:left="840" w:hanging="210"/>
        <w:rPr>
          <w:rFonts w:hAnsi="宋体" w:eastAsia="宋体" w:cs="宋体"/>
          <w:sz w:val="21"/>
          <w:szCs w:val="21"/>
          <w:lang w:val="zh-CN"/>
        </w:rPr>
      </w:pPr>
    </w:p>
    <w:p w14:paraId="07723645">
      <w:pPr>
        <w:rPr>
          <w:rFonts w:ascii="宋体" w:hAnsi="宋体"/>
          <w:b/>
          <w:szCs w:val="21"/>
        </w:rPr>
      </w:pPr>
      <w:r>
        <w:rPr>
          <w:rFonts w:hint="eastAsia" w:ascii="宋体" w:hAnsi="宋体"/>
          <w:b/>
          <w:szCs w:val="21"/>
        </w:rPr>
        <w:t>附：中小企业划型标准规定</w:t>
      </w:r>
    </w:p>
    <w:p w14:paraId="7D813E35">
      <w:pPr>
        <w:ind w:firstLine="422"/>
        <w:rPr>
          <w:rFonts w:ascii="宋体" w:hAnsi="宋体"/>
          <w:szCs w:val="21"/>
        </w:rPr>
      </w:pPr>
      <w:r>
        <w:rPr>
          <w:rFonts w:hint="eastAsia" w:ascii="宋体" w:hAnsi="宋体"/>
          <w:b/>
          <w:szCs w:val="21"/>
        </w:rPr>
        <w:t>（一）农、林、牧、渔业。</w:t>
      </w:r>
      <w:r>
        <w:rPr>
          <w:rFonts w:hint="eastAsia" w:ascii="宋体" w:hAnsi="宋体"/>
          <w:szCs w:val="21"/>
        </w:rPr>
        <w:t>营业收入20000万元以下的为中小微型企业。其中，营业收入500万元及以上的为中型企业，营业收入50万元及以上的为小型企业，营业收入50万元以下的为微型企业。</w:t>
      </w:r>
    </w:p>
    <w:p w14:paraId="0EA00D8F">
      <w:pPr>
        <w:ind w:firstLine="422"/>
        <w:rPr>
          <w:rFonts w:ascii="宋体" w:hAnsi="宋体"/>
          <w:szCs w:val="21"/>
        </w:rPr>
      </w:pPr>
      <w:r>
        <w:rPr>
          <w:rFonts w:hint="eastAsia" w:ascii="宋体" w:hAnsi="宋体"/>
          <w:b/>
          <w:szCs w:val="21"/>
        </w:rPr>
        <w:t>（二）工业。</w:t>
      </w:r>
      <w:r>
        <w:rPr>
          <w:rFonts w:hint="eastAsia" w:ascii="宋体" w:hAnsi="宋体"/>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6DA0079">
      <w:pPr>
        <w:ind w:firstLine="422"/>
        <w:rPr>
          <w:rFonts w:ascii="宋体" w:hAnsi="宋体"/>
          <w:szCs w:val="21"/>
        </w:rPr>
      </w:pPr>
      <w:r>
        <w:rPr>
          <w:rFonts w:hint="eastAsia" w:ascii="宋体" w:hAnsi="宋体"/>
          <w:b/>
          <w:szCs w:val="21"/>
        </w:rPr>
        <w:t>（三）建筑业。</w:t>
      </w:r>
      <w:r>
        <w:rPr>
          <w:rFonts w:hint="eastAsia" w:ascii="宋体" w:hAnsi="宋体"/>
          <w:szCs w:val="21"/>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9B31A9">
      <w:pPr>
        <w:ind w:firstLine="422"/>
        <w:rPr>
          <w:rFonts w:ascii="宋体" w:hAnsi="宋体"/>
          <w:szCs w:val="21"/>
        </w:rPr>
      </w:pPr>
      <w:r>
        <w:rPr>
          <w:rFonts w:hint="eastAsia" w:ascii="宋体" w:hAnsi="宋体"/>
          <w:b/>
          <w:szCs w:val="21"/>
        </w:rPr>
        <w:t>（四）批发业。</w:t>
      </w:r>
      <w:r>
        <w:rPr>
          <w:rFonts w:hint="eastAsia" w:ascii="宋体" w:hAnsi="宋体"/>
          <w:szCs w:val="21"/>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D1BB27F">
      <w:pPr>
        <w:ind w:firstLine="422"/>
        <w:rPr>
          <w:rFonts w:ascii="宋体" w:hAnsi="宋体"/>
          <w:szCs w:val="21"/>
        </w:rPr>
      </w:pPr>
      <w:r>
        <w:rPr>
          <w:rFonts w:hint="eastAsia" w:ascii="宋体" w:hAnsi="宋体"/>
          <w:b/>
          <w:szCs w:val="21"/>
        </w:rPr>
        <w:t>（五）零售业。</w:t>
      </w:r>
      <w:r>
        <w:rPr>
          <w:rFonts w:hint="eastAsia" w:ascii="宋体" w:hAnsi="宋体"/>
          <w:szCs w:val="21"/>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8C5FB40">
      <w:pPr>
        <w:ind w:firstLine="422"/>
        <w:rPr>
          <w:rFonts w:ascii="宋体" w:hAnsi="宋体"/>
          <w:szCs w:val="21"/>
        </w:rPr>
      </w:pPr>
      <w:r>
        <w:rPr>
          <w:rFonts w:hint="eastAsia" w:ascii="宋体" w:hAnsi="宋体"/>
          <w:b/>
          <w:szCs w:val="21"/>
        </w:rPr>
        <w:t>（六）交通运输业。</w:t>
      </w:r>
      <w:r>
        <w:rPr>
          <w:rFonts w:hint="eastAsia" w:ascii="宋体" w:hAnsi="宋体"/>
          <w:szCs w:val="21"/>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6A7F47A">
      <w:pPr>
        <w:ind w:firstLine="422"/>
        <w:rPr>
          <w:rFonts w:ascii="宋体" w:hAnsi="宋体"/>
          <w:szCs w:val="21"/>
        </w:rPr>
      </w:pPr>
      <w:r>
        <w:rPr>
          <w:rFonts w:hint="eastAsia" w:ascii="宋体" w:hAnsi="宋体"/>
          <w:b/>
          <w:szCs w:val="21"/>
        </w:rPr>
        <w:t>（七）仓储业。</w:t>
      </w:r>
      <w:r>
        <w:rPr>
          <w:rFonts w:hint="eastAsia" w:ascii="宋体" w:hAnsi="宋体"/>
          <w:szCs w:val="21"/>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29CEE0">
      <w:pPr>
        <w:ind w:firstLine="422"/>
        <w:rPr>
          <w:rFonts w:ascii="宋体" w:hAnsi="宋体"/>
          <w:szCs w:val="21"/>
        </w:rPr>
      </w:pPr>
      <w:r>
        <w:rPr>
          <w:rFonts w:hint="eastAsia" w:ascii="宋体" w:hAnsi="宋体"/>
          <w:b/>
          <w:szCs w:val="21"/>
        </w:rPr>
        <w:t>（八）邮政业。</w:t>
      </w:r>
      <w:r>
        <w:rPr>
          <w:rFonts w:hint="eastAsia" w:ascii="宋体" w:hAnsi="宋体"/>
          <w:szCs w:val="21"/>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58A1B66">
      <w:pPr>
        <w:ind w:firstLine="422"/>
        <w:rPr>
          <w:rFonts w:ascii="宋体" w:hAnsi="宋体"/>
          <w:szCs w:val="21"/>
        </w:rPr>
      </w:pPr>
      <w:r>
        <w:rPr>
          <w:rFonts w:hint="eastAsia" w:ascii="宋体" w:hAnsi="宋体"/>
          <w:b/>
          <w:szCs w:val="21"/>
        </w:rPr>
        <w:t>（九）住宿业。</w:t>
      </w:r>
      <w:r>
        <w:rPr>
          <w:rFonts w:hint="eastAsia" w:ascii="宋体" w:hAnsi="宋体"/>
          <w:szCs w:val="21"/>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FBE314E">
      <w:pPr>
        <w:ind w:firstLine="422"/>
        <w:rPr>
          <w:rFonts w:ascii="宋体" w:hAnsi="宋体"/>
          <w:szCs w:val="21"/>
        </w:rPr>
      </w:pPr>
      <w:r>
        <w:rPr>
          <w:rFonts w:hint="eastAsia" w:ascii="宋体" w:hAnsi="宋体"/>
          <w:b/>
          <w:szCs w:val="21"/>
        </w:rPr>
        <w:t>（十）餐饮业。</w:t>
      </w:r>
      <w:r>
        <w:rPr>
          <w:rFonts w:hint="eastAsia" w:ascii="宋体" w:hAnsi="宋体"/>
          <w:szCs w:val="21"/>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2E5F097">
      <w:pPr>
        <w:ind w:firstLine="422"/>
        <w:rPr>
          <w:rFonts w:ascii="宋体" w:hAnsi="宋体"/>
          <w:szCs w:val="21"/>
        </w:rPr>
      </w:pPr>
      <w:r>
        <w:rPr>
          <w:rFonts w:hint="eastAsia" w:ascii="宋体" w:hAnsi="宋体"/>
          <w:b/>
          <w:szCs w:val="21"/>
        </w:rPr>
        <w:t>（十一）信息传输业。</w:t>
      </w:r>
      <w:r>
        <w:rPr>
          <w:rFonts w:hint="eastAsia" w:ascii="宋体" w:hAnsi="宋体"/>
          <w:szCs w:val="21"/>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CA2DECA">
      <w:pPr>
        <w:ind w:firstLine="422"/>
        <w:rPr>
          <w:rFonts w:ascii="宋体" w:hAnsi="宋体"/>
          <w:szCs w:val="21"/>
        </w:rPr>
      </w:pPr>
      <w:r>
        <w:rPr>
          <w:rFonts w:hint="eastAsia" w:ascii="宋体" w:hAnsi="宋体"/>
          <w:b/>
          <w:szCs w:val="21"/>
        </w:rPr>
        <w:t>（十二）软件和信息技术服务业。</w:t>
      </w:r>
      <w:r>
        <w:rPr>
          <w:rFonts w:hint="eastAsia" w:ascii="宋体" w:hAnsi="宋体"/>
          <w:szCs w:val="21"/>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6AEF5B2">
      <w:pPr>
        <w:ind w:firstLine="422"/>
        <w:rPr>
          <w:rFonts w:ascii="宋体" w:hAnsi="宋体"/>
          <w:szCs w:val="21"/>
        </w:rPr>
      </w:pPr>
      <w:r>
        <w:rPr>
          <w:rFonts w:hint="eastAsia" w:ascii="宋体" w:hAnsi="宋体"/>
          <w:b/>
          <w:szCs w:val="21"/>
        </w:rPr>
        <w:t>（十三）房地产开发经营。</w:t>
      </w:r>
      <w:r>
        <w:rPr>
          <w:rFonts w:hint="eastAsia" w:ascii="宋体" w:hAnsi="宋体"/>
          <w:szCs w:val="21"/>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67EDA3E">
      <w:pPr>
        <w:ind w:firstLine="422"/>
        <w:rPr>
          <w:rFonts w:ascii="宋体" w:hAnsi="宋体"/>
          <w:szCs w:val="21"/>
        </w:rPr>
      </w:pPr>
      <w:r>
        <w:rPr>
          <w:rFonts w:hint="eastAsia" w:ascii="宋体" w:hAnsi="宋体"/>
          <w:b/>
          <w:szCs w:val="21"/>
        </w:rPr>
        <w:t>（十四）物业管理。</w:t>
      </w:r>
      <w:r>
        <w:rPr>
          <w:rFonts w:hint="eastAsia" w:ascii="宋体" w:hAnsi="宋体"/>
          <w:szCs w:val="21"/>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4C28DFA">
      <w:pPr>
        <w:ind w:firstLine="422"/>
        <w:rPr>
          <w:rFonts w:ascii="宋体" w:hAnsi="宋体"/>
          <w:szCs w:val="21"/>
        </w:rPr>
      </w:pPr>
      <w:r>
        <w:rPr>
          <w:rFonts w:hint="eastAsia" w:ascii="宋体" w:hAnsi="宋体"/>
          <w:b/>
          <w:szCs w:val="21"/>
        </w:rPr>
        <w:t>（十五）租赁和商务服务业。</w:t>
      </w:r>
      <w:r>
        <w:rPr>
          <w:rFonts w:hint="eastAsia" w:ascii="宋体" w:hAnsi="宋体"/>
          <w:szCs w:val="21"/>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C9847C3">
      <w:pPr>
        <w:pStyle w:val="82"/>
        <w:ind w:firstLine="422"/>
        <w:rPr>
          <w:rFonts w:cs="宋体"/>
          <w:sz w:val="21"/>
          <w:szCs w:val="21"/>
        </w:rPr>
      </w:pPr>
      <w:r>
        <w:rPr>
          <w:rFonts w:hint="eastAsia"/>
          <w:b/>
          <w:sz w:val="21"/>
          <w:szCs w:val="21"/>
        </w:rPr>
        <w:t>（十六）其他未列明行业。</w:t>
      </w:r>
      <w:r>
        <w:rPr>
          <w:rFonts w:hint="eastAsia"/>
          <w:sz w:val="21"/>
          <w:szCs w:val="21"/>
        </w:rPr>
        <w:t>从业人员300人以下的为中小微型企业。其中，从业人员100人及以上的为中型企业；从业人员10人及以上的为小型企业；从业人员10人以下的为微型企业。</w:t>
      </w:r>
      <w:r>
        <w:rPr>
          <w:rFonts w:hint="eastAsia" w:cs="宋体"/>
          <w:sz w:val="21"/>
          <w:szCs w:val="21"/>
        </w:rPr>
        <w:t>。</w:t>
      </w:r>
    </w:p>
    <w:p w14:paraId="4300B4D2">
      <w:pPr>
        <w:autoSpaceDE w:val="0"/>
        <w:autoSpaceDN w:val="0"/>
        <w:adjustRightInd w:val="0"/>
        <w:snapToGrid w:val="0"/>
        <w:spacing w:line="360" w:lineRule="auto"/>
        <w:jc w:val="left"/>
        <w:rPr>
          <w:rFonts w:ascii="宋体" w:hAnsi="宋体" w:cs="宋体"/>
        </w:rPr>
      </w:pPr>
    </w:p>
    <w:p w14:paraId="6B97BC8F">
      <w:pPr>
        <w:autoSpaceDE w:val="0"/>
        <w:autoSpaceDN w:val="0"/>
        <w:adjustRightInd w:val="0"/>
        <w:snapToGrid w:val="0"/>
        <w:spacing w:line="360" w:lineRule="auto"/>
        <w:jc w:val="center"/>
        <w:rPr>
          <w:rFonts w:ascii="宋体" w:hAnsi="宋体" w:cs="宋体"/>
          <w:sz w:val="32"/>
          <w:szCs w:val="32"/>
          <w:lang w:val="zh-CN"/>
        </w:rPr>
      </w:pPr>
    </w:p>
    <w:p w14:paraId="378D5892">
      <w:pPr>
        <w:adjustRightInd w:val="0"/>
        <w:snapToGrid w:val="0"/>
        <w:spacing w:line="360" w:lineRule="auto"/>
        <w:jc w:val="right"/>
        <w:rPr>
          <w:rFonts w:ascii="宋体" w:hAnsi="宋体" w:cs="宋体"/>
          <w:szCs w:val="21"/>
        </w:rPr>
      </w:pPr>
    </w:p>
    <w:p w14:paraId="1BC8F172">
      <w:pPr>
        <w:pStyle w:val="28"/>
        <w:adjustRightInd w:val="0"/>
        <w:snapToGrid w:val="0"/>
        <w:spacing w:line="360" w:lineRule="auto"/>
        <w:rPr>
          <w:rFonts w:ascii="宋体" w:hAnsi="宋体" w:cs="宋体"/>
        </w:rPr>
      </w:pPr>
    </w:p>
    <w:p w14:paraId="6DF0BFE0">
      <w:pPr>
        <w:pStyle w:val="28"/>
        <w:adjustRightInd w:val="0"/>
        <w:snapToGrid w:val="0"/>
        <w:spacing w:line="360" w:lineRule="auto"/>
        <w:rPr>
          <w:rFonts w:ascii="宋体" w:hAnsi="宋体" w:cs="宋体"/>
        </w:rPr>
      </w:pPr>
    </w:p>
    <w:p w14:paraId="577EC923">
      <w:pPr>
        <w:pStyle w:val="28"/>
        <w:adjustRightInd w:val="0"/>
        <w:snapToGrid w:val="0"/>
        <w:spacing w:line="360" w:lineRule="auto"/>
        <w:rPr>
          <w:rFonts w:ascii="宋体" w:hAnsi="宋体" w:cs="宋体"/>
        </w:rPr>
      </w:pPr>
    </w:p>
    <w:p w14:paraId="146DCFE0">
      <w:pPr>
        <w:pStyle w:val="28"/>
        <w:adjustRightInd w:val="0"/>
        <w:snapToGrid w:val="0"/>
        <w:spacing w:line="360" w:lineRule="auto"/>
        <w:rPr>
          <w:rFonts w:ascii="宋体" w:hAnsi="宋体" w:cs="宋体"/>
        </w:rPr>
      </w:pPr>
    </w:p>
    <w:p w14:paraId="069B55F9">
      <w:pPr>
        <w:pStyle w:val="28"/>
        <w:adjustRightInd w:val="0"/>
        <w:snapToGrid w:val="0"/>
        <w:spacing w:line="360" w:lineRule="auto"/>
        <w:rPr>
          <w:rFonts w:ascii="宋体" w:hAnsi="宋体" w:cs="宋体"/>
        </w:rPr>
      </w:pPr>
    </w:p>
    <w:p w14:paraId="345D4E4B">
      <w:pPr>
        <w:pStyle w:val="28"/>
        <w:adjustRightInd w:val="0"/>
        <w:snapToGrid w:val="0"/>
        <w:spacing w:line="360" w:lineRule="auto"/>
        <w:rPr>
          <w:rFonts w:ascii="宋体" w:hAnsi="宋体" w:cs="宋体"/>
        </w:rPr>
      </w:pPr>
    </w:p>
    <w:p w14:paraId="1D48F4A9">
      <w:pPr>
        <w:pageBreakBefore/>
        <w:adjustRightInd w:val="0"/>
        <w:snapToGrid w:val="0"/>
        <w:spacing w:line="360" w:lineRule="auto"/>
        <w:ind w:right="-4" w:rightChars="-2"/>
        <w:rPr>
          <w:rFonts w:ascii="宋体" w:hAnsi="宋体" w:cs="宋体"/>
          <w:b/>
          <w:szCs w:val="21"/>
        </w:rPr>
      </w:pPr>
      <w:r>
        <w:rPr>
          <w:rFonts w:hint="eastAsia" w:ascii="宋体" w:hAnsi="宋体" w:cs="宋体"/>
          <w:b/>
          <w:szCs w:val="21"/>
        </w:rPr>
        <w:t>附件13.</w:t>
      </w:r>
      <w:bookmarkStart w:id="60" w:name="OLE_LINK13"/>
      <w:bookmarkStart w:id="61" w:name="OLE_LINK14"/>
      <w:r>
        <w:rPr>
          <w:rFonts w:hint="eastAsia" w:ascii="宋体" w:hAnsi="宋体" w:cs="宋体"/>
          <w:b/>
          <w:szCs w:val="21"/>
        </w:rPr>
        <w:t xml:space="preserve"> 残疾人福利性单位声明函</w:t>
      </w:r>
    </w:p>
    <w:p w14:paraId="61A86E4C">
      <w:pPr>
        <w:adjustRightInd w:val="0"/>
        <w:snapToGrid w:val="0"/>
        <w:spacing w:line="360" w:lineRule="auto"/>
        <w:jc w:val="center"/>
        <w:rPr>
          <w:rFonts w:ascii="宋体" w:hAnsi="宋体" w:cs="宋体"/>
          <w:b/>
          <w:spacing w:val="6"/>
          <w:szCs w:val="21"/>
        </w:rPr>
      </w:pPr>
      <w:r>
        <w:rPr>
          <w:rFonts w:hint="eastAsia" w:ascii="宋体" w:hAnsi="宋体" w:cs="宋体"/>
          <w:b/>
          <w:spacing w:val="6"/>
          <w:szCs w:val="21"/>
        </w:rPr>
        <w:t>残疾人福利性单位声明函</w:t>
      </w:r>
    </w:p>
    <w:bookmarkEnd w:id="60"/>
    <w:bookmarkEnd w:id="61"/>
    <w:p w14:paraId="616233F7">
      <w:pPr>
        <w:adjustRightInd w:val="0"/>
        <w:snapToGrid w:val="0"/>
        <w:spacing w:line="360" w:lineRule="auto"/>
        <w:rPr>
          <w:rFonts w:ascii="宋体" w:hAnsi="宋体" w:cs="宋体"/>
          <w:b/>
          <w:spacing w:val="6"/>
          <w:szCs w:val="21"/>
        </w:rPr>
      </w:pPr>
    </w:p>
    <w:p w14:paraId="6DE5B0E2">
      <w:pPr>
        <w:adjustRightInd w:val="0"/>
        <w:snapToGrid w:val="0"/>
        <w:spacing w:line="360" w:lineRule="auto"/>
        <w:ind w:firstLine="444" w:firstLineChars="200"/>
        <w:rPr>
          <w:rFonts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〔2017〕141</w:t>
      </w:r>
      <w:r>
        <w:rPr>
          <w:rFonts w:hint="eastAsia" w:ascii="宋体" w:hAnsi="宋体" w:cs="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8245CB9">
      <w:pPr>
        <w:adjustRightInd w:val="0"/>
        <w:snapToGrid w:val="0"/>
        <w:spacing w:line="360" w:lineRule="auto"/>
        <w:ind w:firstLine="444" w:firstLineChars="200"/>
        <w:rPr>
          <w:rFonts w:ascii="宋体" w:hAnsi="宋体" w:cs="宋体"/>
          <w:spacing w:val="6"/>
          <w:szCs w:val="21"/>
        </w:rPr>
      </w:pPr>
      <w:r>
        <w:rPr>
          <w:rFonts w:hint="eastAsia" w:ascii="宋体" w:hAnsi="宋体" w:cs="宋体"/>
          <w:spacing w:val="6"/>
          <w:szCs w:val="21"/>
        </w:rPr>
        <w:t>本单位对上述声明的真实性负责。如有虚假，将依法承担相应责任。</w:t>
      </w:r>
    </w:p>
    <w:p w14:paraId="1EE35182">
      <w:pPr>
        <w:adjustRightInd w:val="0"/>
        <w:snapToGrid w:val="0"/>
        <w:spacing w:line="360" w:lineRule="auto"/>
        <w:ind w:firstLine="444" w:firstLineChars="200"/>
        <w:rPr>
          <w:rFonts w:ascii="宋体" w:hAnsi="宋体" w:cs="宋体"/>
          <w:spacing w:val="6"/>
          <w:szCs w:val="21"/>
        </w:rPr>
      </w:pPr>
    </w:p>
    <w:p w14:paraId="3F72DE13">
      <w:pPr>
        <w:adjustRightInd w:val="0"/>
        <w:snapToGrid w:val="0"/>
        <w:spacing w:line="360" w:lineRule="auto"/>
        <w:ind w:firstLine="444" w:firstLineChars="200"/>
        <w:rPr>
          <w:rFonts w:ascii="宋体" w:hAnsi="宋体" w:cs="宋体"/>
          <w:spacing w:val="6"/>
          <w:szCs w:val="21"/>
        </w:rPr>
      </w:pPr>
    </w:p>
    <w:p w14:paraId="37D206D0">
      <w:pPr>
        <w:tabs>
          <w:tab w:val="left" w:pos="4860"/>
        </w:tabs>
        <w:adjustRightInd w:val="0"/>
        <w:snapToGrid w:val="0"/>
        <w:spacing w:line="360" w:lineRule="auto"/>
        <w:ind w:right="1560" w:firstLine="444" w:firstLineChars="200"/>
        <w:jc w:val="center"/>
        <w:rPr>
          <w:rFonts w:ascii="宋体" w:hAnsi="宋体" w:cs="宋体"/>
          <w:spacing w:val="6"/>
          <w:szCs w:val="21"/>
        </w:rPr>
      </w:pPr>
      <w:r>
        <w:rPr>
          <w:rFonts w:hint="eastAsia" w:ascii="宋体" w:hAnsi="宋体" w:cs="宋体"/>
          <w:spacing w:val="6"/>
          <w:szCs w:val="21"/>
        </w:rPr>
        <w:t xml:space="preserve">                                  单位名称（盖章）：</w:t>
      </w:r>
    </w:p>
    <w:p w14:paraId="624CE0DB">
      <w:pPr>
        <w:tabs>
          <w:tab w:val="left" w:pos="4860"/>
        </w:tabs>
        <w:adjustRightInd w:val="0"/>
        <w:snapToGrid w:val="0"/>
        <w:spacing w:line="360" w:lineRule="auto"/>
        <w:ind w:right="1560" w:firstLine="444" w:firstLineChars="200"/>
        <w:jc w:val="center"/>
        <w:rPr>
          <w:rFonts w:ascii="宋体" w:hAnsi="宋体" w:cs="宋体"/>
          <w:spacing w:val="6"/>
          <w:szCs w:val="21"/>
        </w:rPr>
      </w:pPr>
      <w:r>
        <w:rPr>
          <w:rFonts w:hint="eastAsia" w:ascii="宋体" w:hAnsi="宋体" w:cs="宋体"/>
          <w:spacing w:val="6"/>
          <w:szCs w:val="21"/>
        </w:rPr>
        <w:t xml:space="preserve">                          日  期：</w:t>
      </w:r>
    </w:p>
    <w:p w14:paraId="439B3C2A">
      <w:pPr>
        <w:adjustRightInd w:val="0"/>
        <w:snapToGrid w:val="0"/>
        <w:spacing w:line="360" w:lineRule="auto"/>
        <w:ind w:firstLine="333" w:firstLineChars="150"/>
        <w:rPr>
          <w:rFonts w:ascii="宋体" w:hAnsi="宋体" w:cs="宋体"/>
          <w:spacing w:val="6"/>
          <w:szCs w:val="21"/>
        </w:rPr>
      </w:pPr>
      <w:r>
        <w:rPr>
          <w:rFonts w:hint="eastAsia" w:ascii="宋体" w:hAnsi="宋体" w:cs="宋体"/>
          <w:spacing w:val="6"/>
          <w:szCs w:val="21"/>
        </w:rPr>
        <w:t>备注：符合《关于促进残疾人就业政府采购政策的通知》（财库〔2017〕141号）规定条件的残疾人福利性单位在参加政府采购活动时，应当提供《残疾人福利性单位声明函》，并对声明的真实性负责。任何单位或者个人在政府采购活动中均不得要求残疾人福利性单位提供其他证明声明函内容的材料。供应商提供的《残疾人福利性单位声明函》与事实不符的，依照《政府采购法》第七十七条第一款的规定追究法律责任。中标、成交供应商为残疾人福利性单位的，采购人或者其委托的采购代理机构应当随中标、成交结果同时公告其《残疾人福利性单位声明函》，接受社会监督。</w:t>
      </w:r>
    </w:p>
    <w:p w14:paraId="4EA24370">
      <w:pPr>
        <w:widowControl/>
        <w:adjustRightInd w:val="0"/>
        <w:snapToGrid w:val="0"/>
        <w:spacing w:line="360" w:lineRule="auto"/>
        <w:ind w:firstLine="351"/>
        <w:jc w:val="left"/>
        <w:rPr>
          <w:rFonts w:ascii="宋体" w:hAnsi="宋体" w:cs="宋体"/>
        </w:rPr>
      </w:pPr>
    </w:p>
    <w:p w14:paraId="01F1CECE">
      <w:pPr>
        <w:autoSpaceDE w:val="0"/>
        <w:autoSpaceDN w:val="0"/>
        <w:adjustRightInd w:val="0"/>
        <w:snapToGrid w:val="0"/>
        <w:spacing w:line="360" w:lineRule="auto"/>
        <w:ind w:right="492" w:firstLine="388" w:firstLineChars="175"/>
        <w:rPr>
          <w:rFonts w:ascii="宋体" w:hAnsi="宋体" w:cs="宋体"/>
          <w:spacing w:val="6"/>
          <w:szCs w:val="21"/>
        </w:rPr>
      </w:pPr>
    </w:p>
    <w:p w14:paraId="643140DD">
      <w:pPr>
        <w:autoSpaceDE w:val="0"/>
        <w:autoSpaceDN w:val="0"/>
        <w:adjustRightInd w:val="0"/>
        <w:snapToGrid w:val="0"/>
        <w:spacing w:line="360" w:lineRule="auto"/>
        <w:ind w:right="492" w:firstLine="388" w:firstLineChars="175"/>
        <w:jc w:val="center"/>
        <w:rPr>
          <w:rFonts w:ascii="宋体" w:hAnsi="宋体" w:cs="宋体"/>
          <w:spacing w:val="6"/>
          <w:szCs w:val="21"/>
        </w:rPr>
      </w:pPr>
    </w:p>
    <w:p w14:paraId="365B7997">
      <w:pPr>
        <w:autoSpaceDE w:val="0"/>
        <w:autoSpaceDN w:val="0"/>
        <w:adjustRightInd w:val="0"/>
        <w:snapToGrid w:val="0"/>
        <w:spacing w:line="360" w:lineRule="auto"/>
        <w:ind w:right="492" w:firstLine="388" w:firstLineChars="175"/>
        <w:jc w:val="center"/>
        <w:rPr>
          <w:rFonts w:ascii="宋体" w:hAnsi="宋体" w:cs="宋体"/>
          <w:spacing w:val="6"/>
          <w:szCs w:val="21"/>
        </w:rPr>
      </w:pPr>
    </w:p>
    <w:p w14:paraId="496C0416">
      <w:pPr>
        <w:autoSpaceDE w:val="0"/>
        <w:autoSpaceDN w:val="0"/>
        <w:adjustRightInd w:val="0"/>
        <w:snapToGrid w:val="0"/>
        <w:spacing w:line="360" w:lineRule="auto"/>
        <w:jc w:val="left"/>
        <w:rPr>
          <w:rFonts w:ascii="宋体" w:hAnsi="宋体" w:cs="宋体"/>
          <w:b/>
          <w:bCs/>
          <w:szCs w:val="21"/>
          <w:lang w:val="zh-CN"/>
        </w:rPr>
      </w:pPr>
    </w:p>
    <w:p w14:paraId="5084DD7A">
      <w:pPr>
        <w:adjustRightInd w:val="0"/>
        <w:snapToGrid w:val="0"/>
        <w:spacing w:line="360" w:lineRule="auto"/>
        <w:ind w:firstLine="422" w:firstLineChars="200"/>
        <w:jc w:val="center"/>
        <w:rPr>
          <w:rFonts w:ascii="宋体" w:hAnsi="宋体" w:cs="宋体"/>
          <w:b/>
          <w:szCs w:val="21"/>
        </w:rPr>
      </w:pPr>
    </w:p>
    <w:p w14:paraId="76FA7B02">
      <w:pPr>
        <w:adjustRightInd w:val="0"/>
        <w:snapToGrid w:val="0"/>
        <w:spacing w:line="360" w:lineRule="auto"/>
        <w:ind w:firstLine="422" w:firstLineChars="200"/>
        <w:jc w:val="center"/>
        <w:rPr>
          <w:rFonts w:ascii="宋体" w:hAnsi="宋体" w:cs="宋体"/>
          <w:b/>
          <w:szCs w:val="21"/>
        </w:rPr>
      </w:pPr>
    </w:p>
    <w:p w14:paraId="1CF93624">
      <w:pPr>
        <w:adjustRightInd w:val="0"/>
        <w:snapToGrid w:val="0"/>
        <w:spacing w:line="360" w:lineRule="auto"/>
        <w:ind w:firstLine="422" w:firstLineChars="200"/>
        <w:jc w:val="center"/>
        <w:rPr>
          <w:rFonts w:ascii="宋体" w:hAnsi="宋体" w:cs="宋体"/>
          <w:b/>
          <w:szCs w:val="21"/>
        </w:rPr>
      </w:pPr>
    </w:p>
    <w:p w14:paraId="2916C1E3">
      <w:pPr>
        <w:adjustRightInd w:val="0"/>
        <w:snapToGrid w:val="0"/>
        <w:spacing w:line="360" w:lineRule="auto"/>
        <w:ind w:firstLine="422" w:firstLineChars="200"/>
        <w:jc w:val="center"/>
        <w:rPr>
          <w:rFonts w:ascii="宋体" w:hAnsi="宋体" w:cs="宋体"/>
          <w:b/>
          <w:szCs w:val="21"/>
        </w:rPr>
      </w:pPr>
    </w:p>
    <w:p w14:paraId="7A78235F">
      <w:pPr>
        <w:adjustRightInd w:val="0"/>
        <w:snapToGrid w:val="0"/>
        <w:spacing w:line="360" w:lineRule="auto"/>
        <w:ind w:firstLine="422" w:firstLineChars="200"/>
        <w:jc w:val="center"/>
        <w:rPr>
          <w:rFonts w:ascii="宋体" w:hAnsi="宋体" w:cs="宋体"/>
          <w:b/>
          <w:szCs w:val="21"/>
        </w:rPr>
      </w:pPr>
    </w:p>
    <w:p w14:paraId="73AFDD7C">
      <w:pPr>
        <w:adjustRightInd w:val="0"/>
        <w:snapToGrid w:val="0"/>
        <w:spacing w:line="360" w:lineRule="auto"/>
        <w:ind w:firstLine="422" w:firstLineChars="200"/>
        <w:jc w:val="center"/>
        <w:rPr>
          <w:rFonts w:ascii="宋体" w:hAnsi="宋体" w:cs="宋体"/>
          <w:b/>
          <w:szCs w:val="21"/>
        </w:rPr>
      </w:pPr>
    </w:p>
    <w:p w14:paraId="65EFF5E3">
      <w:pPr>
        <w:adjustRightInd w:val="0"/>
        <w:snapToGrid w:val="0"/>
        <w:spacing w:line="360" w:lineRule="auto"/>
        <w:ind w:firstLine="422" w:firstLineChars="200"/>
        <w:jc w:val="center"/>
        <w:rPr>
          <w:rFonts w:ascii="宋体" w:hAnsi="宋体" w:cs="宋体"/>
          <w:b/>
          <w:szCs w:val="21"/>
        </w:rPr>
      </w:pPr>
    </w:p>
    <w:p w14:paraId="545D11B1">
      <w:pPr>
        <w:adjustRightInd w:val="0"/>
        <w:snapToGrid w:val="0"/>
        <w:spacing w:line="360" w:lineRule="auto"/>
        <w:ind w:firstLine="422" w:firstLineChars="200"/>
        <w:jc w:val="center"/>
        <w:rPr>
          <w:rFonts w:ascii="宋体" w:hAnsi="宋体" w:cs="宋体"/>
          <w:b/>
          <w:szCs w:val="21"/>
        </w:rPr>
      </w:pPr>
    </w:p>
    <w:p w14:paraId="4866855B">
      <w:pPr>
        <w:adjustRightInd w:val="0"/>
        <w:snapToGrid w:val="0"/>
        <w:spacing w:line="360" w:lineRule="auto"/>
        <w:ind w:firstLine="422" w:firstLineChars="200"/>
        <w:jc w:val="center"/>
        <w:rPr>
          <w:rFonts w:ascii="宋体" w:hAnsi="宋体" w:cs="宋体"/>
          <w:b/>
          <w:szCs w:val="21"/>
        </w:rPr>
      </w:pPr>
    </w:p>
    <w:p w14:paraId="75282BFB">
      <w:pPr>
        <w:adjustRightInd w:val="0"/>
        <w:snapToGrid w:val="0"/>
        <w:spacing w:line="360" w:lineRule="auto"/>
        <w:ind w:firstLine="422" w:firstLineChars="200"/>
        <w:jc w:val="center"/>
        <w:rPr>
          <w:rFonts w:ascii="宋体" w:hAnsi="宋体" w:cs="宋体"/>
          <w:b/>
          <w:szCs w:val="21"/>
        </w:rPr>
      </w:pPr>
    </w:p>
    <w:p w14:paraId="1967AACF">
      <w:pPr>
        <w:adjustRightInd w:val="0"/>
        <w:snapToGrid w:val="0"/>
        <w:spacing w:line="360" w:lineRule="auto"/>
        <w:ind w:firstLine="422" w:firstLineChars="200"/>
        <w:jc w:val="center"/>
        <w:rPr>
          <w:rFonts w:ascii="宋体" w:hAnsi="宋体" w:cs="宋体"/>
          <w:b/>
          <w:szCs w:val="21"/>
        </w:rPr>
      </w:pPr>
    </w:p>
    <w:p w14:paraId="5932ACBB">
      <w:pPr>
        <w:widowControl/>
        <w:adjustRightInd w:val="0"/>
        <w:snapToGrid w:val="0"/>
        <w:spacing w:line="360" w:lineRule="auto"/>
        <w:rPr>
          <w:rFonts w:ascii="宋体" w:hAnsi="宋体" w:cs="宋体"/>
          <w:kern w:val="0"/>
          <w:szCs w:val="21"/>
        </w:rPr>
      </w:pPr>
      <w:r>
        <w:rPr>
          <w:rFonts w:hint="eastAsia" w:ascii="宋体" w:hAnsi="宋体" w:cs="宋体"/>
          <w:b/>
          <w:bCs/>
          <w:kern w:val="0"/>
          <w:szCs w:val="21"/>
        </w:rPr>
        <w:t>附件14.投标（响应）保证承诺书</w:t>
      </w:r>
    </w:p>
    <w:p w14:paraId="31B9C2BB">
      <w:pPr>
        <w:pStyle w:val="28"/>
        <w:adjustRightInd w:val="0"/>
        <w:snapToGrid w:val="0"/>
        <w:spacing w:line="360" w:lineRule="auto"/>
        <w:jc w:val="center"/>
        <w:rPr>
          <w:rFonts w:ascii="宋体" w:hAnsi="宋体" w:cs="宋体"/>
        </w:rPr>
      </w:pPr>
      <w:r>
        <w:rPr>
          <w:rFonts w:hint="eastAsia" w:ascii="宋体" w:hAnsi="宋体" w:cs="宋体"/>
          <w:kern w:val="0"/>
          <w:sz w:val="21"/>
          <w:szCs w:val="21"/>
        </w:rPr>
        <w:t>投标（响应）保证承诺书</w:t>
      </w:r>
    </w:p>
    <w:p w14:paraId="04E145B6">
      <w:pPr>
        <w:widowControl/>
        <w:adjustRightInd w:val="0"/>
        <w:snapToGrid w:val="0"/>
        <w:spacing w:line="360" w:lineRule="auto"/>
        <w:jc w:val="left"/>
        <w:rPr>
          <w:rFonts w:ascii="宋体" w:hAnsi="宋体" w:cs="宋体"/>
          <w:kern w:val="0"/>
          <w:szCs w:val="21"/>
        </w:rPr>
      </w:pPr>
    </w:p>
    <w:p w14:paraId="28CCA2EB">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致：</w:t>
      </w:r>
      <w:r>
        <w:rPr>
          <w:rFonts w:hint="eastAsia" w:ascii="宋体" w:hAnsi="宋体" w:cs="宋体"/>
          <w:kern w:val="0"/>
          <w:szCs w:val="21"/>
          <w:u w:val="single"/>
        </w:rPr>
        <w:t>         （采购代理机构名称）</w:t>
      </w:r>
    </w:p>
    <w:p w14:paraId="40044C43">
      <w:pPr>
        <w:widowControl/>
        <w:adjustRightInd w:val="0"/>
        <w:snapToGrid w:val="0"/>
        <w:spacing w:line="360" w:lineRule="auto"/>
        <w:ind w:firstLine="600"/>
        <w:jc w:val="left"/>
        <w:rPr>
          <w:rFonts w:ascii="宋体" w:hAnsi="宋体" w:cs="宋体"/>
          <w:kern w:val="0"/>
          <w:szCs w:val="21"/>
        </w:rPr>
      </w:pPr>
      <w:r>
        <w:rPr>
          <w:rFonts w:hint="eastAsia" w:ascii="宋体" w:hAnsi="宋体" w:cs="宋体"/>
          <w:kern w:val="0"/>
          <w:szCs w:val="21"/>
        </w:rPr>
        <w:t>我（单位/本人，以下统称我单位）自愿参加</w:t>
      </w:r>
      <w:r>
        <w:rPr>
          <w:rFonts w:hint="eastAsia" w:ascii="宋体" w:hAnsi="宋体" w:cs="宋体"/>
          <w:kern w:val="0"/>
          <w:szCs w:val="21"/>
          <w:u w:val="single"/>
        </w:rPr>
        <w:t xml:space="preserve">              （项目名称和采购编号）</w:t>
      </w:r>
      <w:r>
        <w:rPr>
          <w:rFonts w:hint="eastAsia" w:ascii="宋体" w:hAnsi="宋体" w:cs="宋体"/>
          <w:kern w:val="0"/>
          <w:szCs w:val="21"/>
        </w:rPr>
        <w:t>的投标（响应）,并做出如下承诺：</w:t>
      </w:r>
    </w:p>
    <w:p w14:paraId="171A4B7E">
      <w:pPr>
        <w:widowControl/>
        <w:adjustRightInd w:val="0"/>
        <w:snapToGrid w:val="0"/>
        <w:spacing w:line="360" w:lineRule="auto"/>
        <w:ind w:firstLine="600"/>
        <w:jc w:val="left"/>
        <w:rPr>
          <w:rFonts w:ascii="宋体" w:hAnsi="宋体" w:cs="宋体"/>
          <w:kern w:val="0"/>
          <w:szCs w:val="21"/>
        </w:rPr>
      </w:pPr>
      <w:r>
        <w:rPr>
          <w:rFonts w:hint="eastAsia" w:ascii="宋体" w:hAnsi="宋体" w:cs="宋体"/>
          <w:kern w:val="0"/>
          <w:szCs w:val="21"/>
        </w:rPr>
        <w:t>一、除不可抗力外，我单位如果发生以下行为，将在行为发生的10个工作日内，向贵方</w:t>
      </w:r>
      <w:r>
        <w:rPr>
          <w:rFonts w:hint="eastAsia" w:ascii="宋体" w:hAnsi="宋体" w:cs="宋体"/>
          <w:kern w:val="0"/>
          <w:szCs w:val="21"/>
          <w:u w:val="single"/>
        </w:rPr>
        <w:t>（或采购人）</w:t>
      </w:r>
      <w:r>
        <w:rPr>
          <w:rFonts w:hint="eastAsia" w:ascii="宋体" w:hAnsi="宋体" w:cs="宋体"/>
          <w:kern w:val="0"/>
          <w:szCs w:val="21"/>
        </w:rPr>
        <w:t>支付本采购文件公布的预算金额（或最高限价）的2%作为违约赔偿金（数量不确定的单价采购须约定具体金额）。</w:t>
      </w:r>
    </w:p>
    <w:p w14:paraId="73526C96">
      <w:pPr>
        <w:widowControl/>
        <w:adjustRightInd w:val="0"/>
        <w:snapToGrid w:val="0"/>
        <w:spacing w:line="360" w:lineRule="auto"/>
        <w:ind w:firstLine="555"/>
        <w:jc w:val="left"/>
        <w:rPr>
          <w:rFonts w:ascii="宋体" w:hAnsi="宋体" w:cs="宋体"/>
          <w:kern w:val="0"/>
          <w:szCs w:val="21"/>
        </w:rPr>
      </w:pPr>
      <w:r>
        <w:rPr>
          <w:rFonts w:hint="eastAsia" w:ascii="宋体" w:hAnsi="宋体" w:cs="宋体"/>
          <w:kern w:val="0"/>
          <w:szCs w:val="21"/>
        </w:rPr>
        <w:t>1.自投标（响应）截止时间至本项目发布中标（成交）公告为止，撤销投标（响应）；</w:t>
      </w:r>
    </w:p>
    <w:p w14:paraId="13BEF9E3">
      <w:pPr>
        <w:widowControl/>
        <w:adjustRightInd w:val="0"/>
        <w:snapToGrid w:val="0"/>
        <w:spacing w:line="360" w:lineRule="auto"/>
        <w:ind w:firstLine="555"/>
        <w:jc w:val="left"/>
        <w:rPr>
          <w:rFonts w:ascii="宋体" w:hAnsi="宋体" w:cs="宋体"/>
          <w:kern w:val="0"/>
          <w:szCs w:val="21"/>
        </w:rPr>
      </w:pPr>
      <w:r>
        <w:rPr>
          <w:rFonts w:hint="eastAsia" w:ascii="宋体" w:hAnsi="宋体" w:cs="宋体"/>
          <w:kern w:val="0"/>
          <w:szCs w:val="21"/>
        </w:rPr>
        <w:t>2.中标（成交）后不依法与采购人签订合同；</w:t>
      </w:r>
    </w:p>
    <w:p w14:paraId="640565A9">
      <w:pPr>
        <w:widowControl/>
        <w:adjustRightInd w:val="0"/>
        <w:snapToGrid w:val="0"/>
        <w:spacing w:line="360" w:lineRule="auto"/>
        <w:ind w:firstLine="555"/>
        <w:jc w:val="left"/>
        <w:rPr>
          <w:rFonts w:ascii="宋体" w:hAnsi="宋体" w:cs="宋体"/>
          <w:kern w:val="0"/>
          <w:szCs w:val="21"/>
        </w:rPr>
      </w:pPr>
      <w:r>
        <w:rPr>
          <w:rFonts w:hint="eastAsia" w:ascii="宋体" w:hAnsi="宋体" w:cs="宋体"/>
          <w:kern w:val="0"/>
          <w:szCs w:val="21"/>
        </w:rPr>
        <w:t>3.中标（成交）后不按本采购文件规定向采购人提交履约保证金；</w:t>
      </w:r>
    </w:p>
    <w:p w14:paraId="3998C066">
      <w:pPr>
        <w:widowControl/>
        <w:adjustRightInd w:val="0"/>
        <w:snapToGrid w:val="0"/>
        <w:spacing w:line="360" w:lineRule="auto"/>
        <w:ind w:firstLine="555"/>
        <w:jc w:val="left"/>
        <w:rPr>
          <w:rFonts w:ascii="宋体" w:hAnsi="宋体" w:cs="宋体"/>
          <w:kern w:val="0"/>
          <w:szCs w:val="21"/>
        </w:rPr>
      </w:pPr>
      <w:r>
        <w:rPr>
          <w:rFonts w:hint="eastAsia" w:ascii="宋体" w:hAnsi="宋体" w:cs="宋体"/>
          <w:kern w:val="0"/>
          <w:szCs w:val="21"/>
        </w:rPr>
        <w:t>4.中标（成交）后不按本采购文件规定向贵方缴纳采购代理费。</w:t>
      </w:r>
    </w:p>
    <w:p w14:paraId="2A7B1C06">
      <w:pPr>
        <w:widowControl/>
        <w:adjustRightInd w:val="0"/>
        <w:snapToGrid w:val="0"/>
        <w:spacing w:line="360" w:lineRule="auto"/>
        <w:ind w:firstLine="600"/>
        <w:jc w:val="left"/>
        <w:rPr>
          <w:rFonts w:ascii="宋体" w:hAnsi="宋体" w:cs="宋体"/>
          <w:kern w:val="0"/>
          <w:szCs w:val="21"/>
        </w:rPr>
      </w:pPr>
      <w:r>
        <w:rPr>
          <w:rFonts w:hint="eastAsia" w:ascii="宋体" w:hAnsi="宋体" w:cs="宋体"/>
          <w:kern w:val="0"/>
          <w:szCs w:val="21"/>
        </w:rPr>
        <w:t>二、我单位知晓上述行为的法律后果，承认本承诺书作为贵方</w:t>
      </w:r>
      <w:r>
        <w:rPr>
          <w:rFonts w:hint="eastAsia" w:ascii="宋体" w:hAnsi="宋体" w:cs="宋体"/>
          <w:kern w:val="0"/>
          <w:szCs w:val="21"/>
          <w:u w:val="single"/>
        </w:rPr>
        <w:t>（或采购人）</w:t>
      </w:r>
      <w:r>
        <w:rPr>
          <w:rFonts w:hint="eastAsia" w:ascii="宋体" w:hAnsi="宋体" w:cs="宋体"/>
          <w:kern w:val="0"/>
          <w:szCs w:val="21"/>
        </w:rPr>
        <w:t>要求我单位履行违约赔偿义务的依据作用。</w:t>
      </w:r>
    </w:p>
    <w:p w14:paraId="7C19BFFA">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 </w:t>
      </w:r>
    </w:p>
    <w:p w14:paraId="5906A3CA">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投标（响应）人（盖公章）：</w:t>
      </w:r>
      <w:r>
        <w:rPr>
          <w:rFonts w:hint="eastAsia" w:ascii="宋体" w:hAnsi="宋体" w:cs="宋体"/>
          <w:kern w:val="0"/>
          <w:szCs w:val="21"/>
          <w:u w:val="single"/>
        </w:rPr>
        <w:t>                      </w:t>
      </w:r>
    </w:p>
    <w:p w14:paraId="49B72056">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地址：</w:t>
      </w:r>
      <w:r>
        <w:rPr>
          <w:rFonts w:hint="eastAsia" w:ascii="宋体" w:hAnsi="宋体" w:cs="宋体"/>
          <w:kern w:val="0"/>
          <w:szCs w:val="21"/>
          <w:u w:val="single"/>
        </w:rPr>
        <w:t xml:space="preserve">                  </w:t>
      </w:r>
    </w:p>
    <w:p w14:paraId="04E7DC44">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电话：</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14D662">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传真：</w:t>
      </w:r>
      <w:r>
        <w:rPr>
          <w:rFonts w:hint="eastAsia" w:ascii="宋体" w:hAnsi="宋体" w:cs="宋体"/>
          <w:kern w:val="0"/>
          <w:szCs w:val="21"/>
          <w:u w:val="single"/>
        </w:rPr>
        <w:t xml:space="preserve">                      </w:t>
      </w:r>
    </w:p>
    <w:p w14:paraId="404F3EF1">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电子邮件：</w:t>
      </w:r>
      <w:r>
        <w:rPr>
          <w:rFonts w:hint="eastAsia" w:ascii="宋体" w:hAnsi="宋体" w:cs="宋体"/>
          <w:kern w:val="0"/>
          <w:szCs w:val="21"/>
          <w:u w:val="single"/>
        </w:rPr>
        <w:t xml:space="preserve">             </w:t>
      </w:r>
      <w:r>
        <w:rPr>
          <w:rFonts w:hint="eastAsia" w:ascii="宋体" w:hAnsi="宋体" w:cs="宋体"/>
          <w:kern w:val="0"/>
          <w:szCs w:val="21"/>
        </w:rPr>
        <w:t>                   </w:t>
      </w:r>
    </w:p>
    <w:p w14:paraId="3DE7930A">
      <w:pPr>
        <w:widowControl/>
        <w:adjustRightInd w:val="0"/>
        <w:snapToGrid w:val="0"/>
        <w:spacing w:line="360" w:lineRule="auto"/>
        <w:jc w:val="left"/>
        <w:rPr>
          <w:rFonts w:ascii="宋体" w:hAnsi="宋体" w:cs="宋体"/>
          <w:kern w:val="0"/>
          <w:szCs w:val="21"/>
        </w:rPr>
      </w:pPr>
      <w:r>
        <w:rPr>
          <w:rFonts w:hint="eastAsia" w:ascii="宋体" w:hAnsi="宋体" w:cs="宋体"/>
          <w:kern w:val="0"/>
          <w:szCs w:val="21"/>
        </w:rPr>
        <w:t>邮编：</w:t>
      </w:r>
      <w:r>
        <w:rPr>
          <w:rFonts w:hint="eastAsia" w:ascii="宋体" w:hAnsi="宋体" w:cs="宋体"/>
          <w:kern w:val="0"/>
          <w:szCs w:val="21"/>
          <w:u w:val="single"/>
        </w:rPr>
        <w:t xml:space="preserve">                      </w:t>
      </w:r>
    </w:p>
    <w:p w14:paraId="336AE377">
      <w:pPr>
        <w:widowControl/>
        <w:adjustRightInd w:val="0"/>
        <w:snapToGrid w:val="0"/>
        <w:spacing w:line="360" w:lineRule="auto"/>
        <w:jc w:val="left"/>
        <w:rPr>
          <w:rFonts w:ascii="宋体" w:hAnsi="宋体" w:cs="宋体"/>
          <w:kern w:val="0"/>
          <w:szCs w:val="21"/>
          <w:u w:val="single"/>
        </w:rPr>
      </w:pPr>
      <w:r>
        <w:rPr>
          <w:rFonts w:hint="eastAsia" w:ascii="宋体" w:hAnsi="宋体" w:cs="宋体"/>
          <w:kern w:val="0"/>
          <w:szCs w:val="21"/>
        </w:rPr>
        <w:t>日期：</w:t>
      </w:r>
      <w:r>
        <w:rPr>
          <w:rFonts w:hint="eastAsia" w:ascii="宋体" w:hAnsi="宋体" w:cs="宋体"/>
          <w:kern w:val="0"/>
          <w:szCs w:val="21"/>
          <w:u w:val="single"/>
        </w:rPr>
        <w:t>                                        </w:t>
      </w:r>
    </w:p>
    <w:p w14:paraId="5D064C35">
      <w:pPr>
        <w:adjustRightInd w:val="0"/>
        <w:snapToGrid w:val="0"/>
        <w:spacing w:line="360" w:lineRule="auto"/>
        <w:rPr>
          <w:rFonts w:ascii="宋体" w:hAnsi="宋体" w:cs="宋体"/>
          <w:b/>
        </w:rPr>
      </w:pPr>
    </w:p>
    <w:p w14:paraId="2CD650EA">
      <w:pPr>
        <w:adjustRightInd w:val="0"/>
        <w:snapToGrid w:val="0"/>
        <w:spacing w:line="360" w:lineRule="auto"/>
        <w:rPr>
          <w:rFonts w:ascii="宋体" w:hAnsi="宋体" w:cs="宋体"/>
          <w:b/>
          <w:szCs w:val="22"/>
        </w:rPr>
      </w:pPr>
      <w:r>
        <w:rPr>
          <w:rFonts w:hint="eastAsia" w:ascii="宋体" w:hAnsi="宋体" w:cs="宋体"/>
          <w:b/>
        </w:rPr>
        <w:t>（全文完）</w:t>
      </w:r>
    </w:p>
    <w:sectPr>
      <w:headerReference r:id="rId6" w:type="first"/>
      <w:footerReference r:id="rId8" w:type="first"/>
      <w:headerReference r:id="rId5" w:type="default"/>
      <w:footerReference r:id="rId7" w:type="default"/>
      <w:endnotePr>
        <w:numFmt w:val="decimal"/>
      </w:endnotePr>
      <w:pgSz w:w="11906" w:h="16838"/>
      <w:pgMar w:top="1440" w:right="1134" w:bottom="1440" w:left="1134" w:header="1020" w:footer="992" w:gutter="0"/>
      <w:cols w:space="720" w:num="1"/>
      <w:titlePg/>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auto"/>
    <w:pitch w:val="default"/>
    <w:sig w:usb0="00000000" w:usb1="00000000" w:usb2="00000010" w:usb3="00000000" w:csb0="00100000" w:csb1="00000000"/>
  </w:font>
  <w:font w:name="PMingLiU">
    <w:altName w:val="Segoe Print"/>
    <w:panose1 w:val="00000000000000000000"/>
    <w:charset w:val="00"/>
    <w:family w:val="auto"/>
    <w:pitch w:val="default"/>
    <w:sig w:usb0="00000000" w:usb1="00000000" w:usb2="00000000" w:usb3="00000000" w:csb0="00000000" w:csb1="00000000"/>
  </w:font>
  <w:font w:name="À¥ÂØ·ÂËÎ">
    <w:altName w:val="Arial"/>
    <w:panose1 w:val="00000000000000000000"/>
    <w:charset w:val="00"/>
    <w:family w:val="moder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Arial Unicode MS">
    <w:altName w:val="Arial"/>
    <w:panose1 w:val="020B0604020202020204"/>
    <w:charset w:val="00"/>
    <w:family w:val="roman"/>
    <w:pitch w:val="default"/>
    <w:sig w:usb0="00000000" w:usb1="00000000" w:usb2="00000000" w:usb3="00000000" w:csb0="00000001" w:csb1="00000000"/>
  </w:font>
  <w:font w:name="方正书宋简体">
    <w:altName w:val="仿宋"/>
    <w:panose1 w:val="00000000000000000000"/>
    <w:charset w:val="86"/>
    <w:family w:val="script"/>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7D09">
    <w:pPr>
      <w:pStyle w:val="41"/>
    </w:pPr>
    <w:r>
      <w:pict>
        <v:shape id="文本框 1027" o:spid="_x0000_s1026" o:spt="202" type="#_x0000_t202" style="position:absolute;left:0pt;margin-top:0pt;height:11pt;width:9.15pt;mso-position-horizontal:center;mso-position-horizontal-relative:margin;mso-wrap-style:none;z-index:251661312;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pYU0AAAAAMBAAAPAAAAAAAAAAEAIAAAACIAAABkcnMvZG93&#10;bnJldi54bWxQSwECFAAUAAAACACHTuJAOipCys8BAACcAwAADgAAAAAAAAABACAAAAAfAQAAZHJz&#10;L2Uyb0RvYy54bWxQSwUGAAAAAAYABgBZAQAAYAUAAAAA&#10;">
          <v:path/>
          <v:fill on="f" focussize="0,0"/>
          <v:stroke on="f" joinstyle="miter"/>
          <v:imagedata o:title=""/>
          <o:lock v:ext="edit"/>
          <v:textbox inset="0mm,0mm,0mm,0mm" style="mso-fit-shape-to-text:t;">
            <w:txbxContent>
              <w:p w14:paraId="6F6F35C7">
                <w:pPr>
                  <w:pStyle w:val="41"/>
                </w:pPr>
                <w:r>
                  <w:fldChar w:fldCharType="begin"/>
                </w:r>
                <w:r>
                  <w:instrText xml:space="preserve"> PAGE  \* MERGEFORMAT </w:instrText>
                </w:r>
                <w:r>
                  <w:fldChar w:fldCharType="separate"/>
                </w:r>
                <w:r>
                  <w:t>20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8DDE1">
    <w:pPr>
      <w:pStyle w:val="41"/>
    </w:pPr>
    <w:r>
      <w:pict>
        <v:shape id="文本框 1026" o:spid="_x0000_s3073"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i6WFNAAAAADAQAADwAAAAAAAAABACAAAAAiAAAA&#10;ZHJzL2Rvd25yZXYueG1sUEsBAhQAFAAAAAgAh07iQCT9purWAQAAqAMAAA4AAAAAAAAAAQAgAAAA&#10;HwEAAGRycy9lMm9Eb2MueG1sUEsFBgAAAAAGAAYAWQEAAGcFAAAAAA==&#10;">
          <v:path/>
          <v:fill on="f" focussize="0,0"/>
          <v:stroke on="f" joinstyle="miter"/>
          <v:imagedata o:title=""/>
          <o:lock v:ext="edit"/>
          <v:textbox inset="0mm,0mm,0mm,0mm" style="mso-fit-shape-to-text:t;">
            <w:txbxContent>
              <w:p w14:paraId="4D7BD741">
                <w:pPr>
                  <w:pStyle w:val="41"/>
                  <w:rPr>
                    <w:rStyle w:val="74"/>
                  </w:rPr>
                </w:pPr>
                <w:r>
                  <w:fldChar w:fldCharType="begin"/>
                </w:r>
                <w:r>
                  <w:rPr>
                    <w:rStyle w:val="74"/>
                  </w:rPr>
                  <w:instrText xml:space="preserve">PAGE  </w:instrText>
                </w:r>
                <w:r>
                  <w:fldChar w:fldCharType="separate"/>
                </w:r>
                <w:r>
                  <w:rPr>
                    <w:rStyle w:val="74"/>
                  </w:rPr>
                  <w:t>36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A2234">
    <w:pPr>
      <w:pStyle w:val="41"/>
    </w:pPr>
    <w:r>
      <w:pict>
        <v:shape id="文本框 1025" o:spid="_x0000_s3074"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&#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GLpYU0AAAAAMBAAAPAAAAAAAAAAEAIAAAACIAAABk&#10;cnMvZG93bnJldi54bWxQSwECFAAUAAAACACHTuJAI2hI5tUBAACoAwAADgAAAAAAAAABACAAAAAf&#10;AQAAZHJzL2Uyb0RvYy54bWxQSwUGAAAAAAYABgBZAQAAZgUAAAAA&#10;">
          <v:path/>
          <v:fill on="f" focussize="0,0"/>
          <v:stroke on="f" joinstyle="miter"/>
          <v:imagedata o:title=""/>
          <o:lock v:ext="edit"/>
          <v:textbox inset="0mm,0mm,0mm,0mm" style="mso-fit-shape-to-text:t;">
            <w:txbxContent>
              <w:p w14:paraId="05C3781F">
                <w:pPr>
                  <w:pStyle w:val="41"/>
                </w:pPr>
                <w:r>
                  <w:fldChar w:fldCharType="begin"/>
                </w:r>
                <w:r>
                  <w:instrText xml:space="preserve"> PAGE  \* MERGEFORMAT </w:instrText>
                </w:r>
                <w:r>
                  <w:fldChar w:fldCharType="separate"/>
                </w:r>
                <w:r>
                  <w:t>21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44D6E">
    <w:pPr>
      <w:pStyle w:val="42"/>
      <w:jc w:val="both"/>
      <w:rPr>
        <w:rFonts w:asciiTheme="minorEastAsia" w:hAnsiTheme="minorEastAsia" w:eastAsiaTheme="minorEastAsia" w:cstheme="minorEastAsia"/>
        <w:sz w:val="21"/>
        <w:szCs w:val="21"/>
      </w:rPr>
    </w:pPr>
    <w:r>
      <w:drawing>
        <wp:inline distT="0" distB="0" distL="0" distR="0">
          <wp:extent cx="321945" cy="241300"/>
          <wp:effectExtent l="0" t="0" r="1905" b="6350"/>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
                  <a:stretch>
                    <a:fillRect/>
                  </a:stretch>
                </pic:blipFill>
                <pic:spPr>
                  <a:xfrm>
                    <a:off x="0" y="0"/>
                    <a:ext cx="321945" cy="24130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1"/>
        <w:szCs w:val="21"/>
      </w:rPr>
      <w:t>苏州市创杰招投标咨询服务有限公司</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采购编号：</w:t>
    </w:r>
    <w:r>
      <w:rPr>
        <w:rFonts w:hint="eastAsia" w:asciiTheme="minorEastAsia" w:hAnsiTheme="minorEastAsia" w:eastAsiaTheme="minorEastAsia" w:cstheme="minorEastAsia"/>
        <w:sz w:val="21"/>
        <w:szCs w:val="21"/>
        <w:lang w:eastAsia="zh-CN"/>
      </w:rPr>
      <w:t>JSZC-320509-CJZB-C2025-0142</w:t>
    </w:r>
    <w:r>
      <w:rPr>
        <w:rFonts w:hint="eastAsia" w:asciiTheme="minorEastAsia" w:hAnsiTheme="minorEastAsia" w:eastAsiaTheme="minorEastAsia" w:cstheme="minorEastAsia"/>
        <w:sz w:val="21"/>
        <w:szCs w:val="21"/>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9F1E0">
    <w:pPr>
      <w:pStyle w:val="42"/>
      <w:tabs>
        <w:tab w:val="right" w:pos="8820"/>
      </w:tabs>
      <w:jc w:val="left"/>
      <w:rPr>
        <w:rFonts w:ascii="宋体"/>
      </w:rPr>
    </w:pPr>
    <w:r>
      <w:drawing>
        <wp:inline distT="0" distB="0" distL="114300" distR="114300">
          <wp:extent cx="257810" cy="227965"/>
          <wp:effectExtent l="0" t="0" r="1270" b="635"/>
          <wp:docPr id="5"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2"/>
                  <pic:cNvPicPr>
                    <a:picLocks noChangeAspect="1"/>
                  </pic:cNvPicPr>
                </pic:nvPicPr>
                <pic:blipFill>
                  <a:blip r:embed="rId1"/>
                  <a:stretch>
                    <a:fillRect/>
                  </a:stretch>
                </pic:blipFill>
                <pic:spPr>
                  <a:xfrm>
                    <a:off x="0" y="0"/>
                    <a:ext cx="257810" cy="227965"/>
                  </a:xfrm>
                  <a:prstGeom prst="rect">
                    <a:avLst/>
                  </a:prstGeom>
                  <a:noFill/>
                  <a:ln>
                    <a:noFill/>
                  </a:ln>
                </pic:spPr>
              </pic:pic>
            </a:graphicData>
          </a:graphic>
        </wp:inline>
      </w:drawing>
    </w:r>
    <w:r>
      <w:rPr>
        <w:rFonts w:hint="eastAsia" w:ascii="宋体" w:hAnsi="宋体" w:eastAsia="宋体" w:cs="宋体"/>
      </w:rPr>
      <w:t>苏州市创杰招投标咨询服务有限公司</w:t>
    </w:r>
    <w:r>
      <w:rPr>
        <w:rFonts w:hint="eastAsia" w:ascii="宋体" w:hAnsi="宋体" w:eastAsia="宋体" w:cs="宋体"/>
      </w:rPr>
      <w:tab/>
    </w:r>
    <w:r>
      <w:rPr>
        <w:rFonts w:hint="eastAsia" w:ascii="宋体" w:hAnsi="宋体" w:eastAsia="宋体" w:cs="宋体"/>
      </w:rPr>
      <w:t xml:space="preserve">                                   标号：</w:t>
    </w:r>
    <w:r>
      <w:rPr>
        <w:rFonts w:hint="eastAsia" w:ascii="宋体" w:hAnsi="宋体" w:eastAsia="宋体" w:cs="宋体"/>
        <w:bCs/>
        <w:color w:val="000000"/>
        <w:szCs w:val="22"/>
        <w:lang w:eastAsia="zh-CN"/>
      </w:rPr>
      <w:t>JSZC-320509-CJZB-C2025-0142</w:t>
    </w:r>
    <w:r>
      <w:rPr>
        <w:rFonts w:hint="eastAsia" w:ascii="宋体" w:hAnsi="宋体" w:eastAsia="宋体" w:cs="宋体"/>
        <w:bCs/>
        <w:color w:val="000000"/>
        <w:szCs w:val="22"/>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F96D">
    <w:pPr>
      <w:pStyle w:val="42"/>
      <w:tabs>
        <w:tab w:val="right" w:pos="8820"/>
      </w:tabs>
      <w:jc w:val="left"/>
      <w:rPr>
        <w:rFonts w:ascii="宋体"/>
      </w:rPr>
    </w:pPr>
    <w:r>
      <w:drawing>
        <wp:inline distT="0" distB="0" distL="114300" distR="114300">
          <wp:extent cx="257810" cy="227965"/>
          <wp:effectExtent l="0" t="0" r="1270" b="635"/>
          <wp:docPr id="4"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2"/>
                  <pic:cNvPicPr>
                    <a:picLocks noChangeAspect="1"/>
                  </pic:cNvPicPr>
                </pic:nvPicPr>
                <pic:blipFill>
                  <a:blip r:embed="rId1"/>
                  <a:stretch>
                    <a:fillRect/>
                  </a:stretch>
                </pic:blipFill>
                <pic:spPr>
                  <a:xfrm>
                    <a:off x="0" y="0"/>
                    <a:ext cx="257810" cy="227965"/>
                  </a:xfrm>
                  <a:prstGeom prst="rect">
                    <a:avLst/>
                  </a:prstGeom>
                  <a:noFill/>
                  <a:ln>
                    <a:noFill/>
                  </a:ln>
                </pic:spPr>
              </pic:pic>
            </a:graphicData>
          </a:graphic>
        </wp:inline>
      </w:drawing>
    </w:r>
    <w:r>
      <w:rPr>
        <w:rFonts w:hint="eastAsia" w:asciiTheme="minorEastAsia" w:hAnsiTheme="minorEastAsia" w:eastAsiaTheme="minorEastAsia" w:cstheme="minorEastAsia"/>
      </w:rPr>
      <w:t>苏州市创杰招投标咨询服务有限公司</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                                标号：</w:t>
    </w:r>
    <w:r>
      <w:rPr>
        <w:rFonts w:hint="eastAsia" w:asciiTheme="minorEastAsia" w:hAnsiTheme="minorEastAsia" w:eastAsiaTheme="minorEastAsia" w:cstheme="minorEastAsia"/>
        <w:bCs/>
        <w:szCs w:val="22"/>
        <w:lang w:eastAsia="zh-CN"/>
      </w:rPr>
      <w:t>JSZC-320509-CJZB-C2025-0142</w:t>
    </w:r>
    <w:r>
      <w:rPr>
        <w:rFonts w:hint="eastAsia" w:asciiTheme="minorEastAsia" w:hAnsiTheme="minorEastAsia" w:eastAsiaTheme="minorEastAsia" w:cstheme="minorEastAsia"/>
        <w:bCs/>
        <w:szCs w:val="22"/>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19B1A"/>
    <w:multiLevelType w:val="singleLevel"/>
    <w:tmpl w:val="F5D19B1A"/>
    <w:lvl w:ilvl="0" w:tentative="0">
      <w:start w:val="1"/>
      <w:numFmt w:val="chineseCounting"/>
      <w:suff w:val="nothing"/>
      <w:lvlText w:val="%1、"/>
      <w:lvlJc w:val="left"/>
      <w:rPr>
        <w:rFonts w:hint="eastAsia"/>
      </w:rPr>
    </w:lvl>
  </w:abstractNum>
  <w:abstractNum w:abstractNumId="1">
    <w:nsid w:val="00000002"/>
    <w:multiLevelType w:val="multilevel"/>
    <w:tmpl w:val="00000002"/>
    <w:lvl w:ilvl="0" w:tentative="0">
      <w:start w:val="1"/>
      <w:numFmt w:val="japaneseCounting"/>
      <w:pStyle w:val="370"/>
      <w:lvlText w:val="%1、"/>
      <w:lvlJc w:val="left"/>
      <w:pPr>
        <w:tabs>
          <w:tab w:val="left" w:pos="840"/>
        </w:tabs>
        <w:ind w:left="840" w:hanging="420"/>
      </w:pPr>
      <w:rPr>
        <w:rFonts w:hint="eastAsia"/>
      </w:rPr>
    </w:lvl>
    <w:lvl w:ilvl="1" w:tentative="0">
      <w:start w:val="1"/>
      <w:numFmt w:val="lowerLetter"/>
      <w:pStyle w:val="367"/>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17"/>
    <w:multiLevelType w:val="multilevel"/>
    <w:tmpl w:val="00000017"/>
    <w:lvl w:ilvl="0" w:tentative="0">
      <w:start w:val="1"/>
      <w:numFmt w:val="japaneseCounting"/>
      <w:pStyle w:val="356"/>
      <w:lvlText w:val="第%1章"/>
      <w:lvlJc w:val="left"/>
      <w:pPr>
        <w:tabs>
          <w:tab w:val="left" w:pos="1545"/>
        </w:tabs>
        <w:ind w:left="1545" w:hanging="154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19"/>
    <w:multiLevelType w:val="multilevel"/>
    <w:tmpl w:val="00000019"/>
    <w:lvl w:ilvl="0" w:tentative="0">
      <w:start w:val="1"/>
      <w:numFmt w:val="decimal"/>
      <w:pStyle w:val="38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B"/>
    <w:multiLevelType w:val="multilevel"/>
    <w:tmpl w:val="0000001B"/>
    <w:lvl w:ilvl="0" w:tentative="0">
      <w:start w:val="1"/>
      <w:numFmt w:val="decimal"/>
      <w:lvlText w:val="%1"/>
      <w:lvlJc w:val="left"/>
      <w:pPr>
        <w:tabs>
          <w:tab w:val="left" w:pos="432"/>
        </w:tabs>
        <w:ind w:left="432" w:hanging="632"/>
      </w:pPr>
      <w:rPr>
        <w:rFonts w:hint="default" w:ascii="Times New Roman" w:hAnsi="Times New Roman" w:eastAsia="宋体"/>
        <w:b/>
        <w:i w:val="0"/>
        <w:spacing w:val="8"/>
        <w:w w:val="100"/>
        <w:sz w:val="32"/>
      </w:rPr>
    </w:lvl>
    <w:lvl w:ilvl="1" w:tentative="0">
      <w:start w:val="1"/>
      <w:numFmt w:val="decimal"/>
      <w:pStyle w:val="432"/>
      <w:lvlText w:val="%1.%2"/>
      <w:lvlJc w:val="left"/>
      <w:pPr>
        <w:tabs>
          <w:tab w:val="left" w:pos="431"/>
        </w:tabs>
        <w:ind w:left="431" w:hanging="431"/>
      </w:pPr>
      <w:rPr>
        <w:rFonts w:hint="default" w:ascii="Times New Roman" w:hAnsi="Times New Roman" w:eastAsia="宋体"/>
        <w:b/>
        <w:i w:val="0"/>
        <w:sz w:val="24"/>
      </w:rPr>
    </w:lvl>
    <w:lvl w:ilvl="2" w:tentative="0">
      <w:start w:val="1"/>
      <w:numFmt w:val="decimal"/>
      <w:pStyle w:val="382"/>
      <w:lvlText w:val="%1.%2.%3"/>
      <w:lvlJc w:val="left"/>
      <w:pPr>
        <w:tabs>
          <w:tab w:val="left" w:pos="833"/>
        </w:tabs>
        <w:ind w:left="833" w:hanging="833"/>
      </w:pPr>
      <w:rPr>
        <w:rFonts w:hint="default" w:ascii="Times New Roman" w:hAnsi="Times New Roman" w:eastAsia="宋体"/>
        <w:b/>
        <w:i w:val="0"/>
        <w:sz w:val="24"/>
      </w:rPr>
    </w:lvl>
    <w:lvl w:ilvl="3" w:tentative="0">
      <w:start w:val="1"/>
      <w:numFmt w:val="decimal"/>
      <w:pStyle w:val="312"/>
      <w:lvlText w:val="%1.%2.%3.%4"/>
      <w:lvlJc w:val="left"/>
      <w:pPr>
        <w:tabs>
          <w:tab w:val="left" w:pos="0"/>
        </w:tabs>
        <w:ind w:left="0" w:firstLine="0"/>
      </w:pPr>
      <w:rPr>
        <w:rFonts w:hint="default" w:ascii="Times New Roman" w:hAnsi="Times New Roman" w:eastAsia="宋体"/>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000001F"/>
    <w:multiLevelType w:val="multilevel"/>
    <w:tmpl w:val="0000001F"/>
    <w:lvl w:ilvl="0" w:tentative="0">
      <w:start w:val="1"/>
      <w:numFmt w:val="japaneseCounting"/>
      <w:pStyle w:val="234"/>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22"/>
    <w:multiLevelType w:val="multilevel"/>
    <w:tmpl w:val="00000022"/>
    <w:lvl w:ilvl="0" w:tentative="0">
      <w:start w:val="1"/>
      <w:numFmt w:val="decimal"/>
      <w:lvlText w:val="%1、"/>
      <w:lvlJc w:val="left"/>
      <w:pPr>
        <w:tabs>
          <w:tab w:val="left" w:pos="810"/>
        </w:tabs>
        <w:ind w:left="810" w:hanging="360"/>
      </w:pPr>
      <w:rPr>
        <w:rFonts w:hint="default"/>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pStyle w:val="372"/>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7">
    <w:nsid w:val="00000024"/>
    <w:multiLevelType w:val="multilevel"/>
    <w:tmpl w:val="00000024"/>
    <w:lvl w:ilvl="0" w:tentative="0">
      <w:start w:val="1"/>
      <w:numFmt w:val="upperLetter"/>
      <w:pStyle w:val="472"/>
      <w:lvlText w:val="%1．"/>
      <w:lvlJc w:val="left"/>
      <w:pPr>
        <w:tabs>
          <w:tab w:val="left" w:pos="405"/>
        </w:tabs>
        <w:ind w:left="405" w:hanging="405"/>
      </w:pPr>
      <w:rPr>
        <w:rFonts w:hint="eastAsia" w:ascii="Times New Roman"/>
      </w:rPr>
    </w:lvl>
    <w:lvl w:ilvl="1" w:tentative="0">
      <w:start w:val="1"/>
      <w:numFmt w:val="decimal"/>
      <w:lvlText w:val="%2．"/>
      <w:lvlJc w:val="left"/>
      <w:pPr>
        <w:tabs>
          <w:tab w:val="left" w:pos="780"/>
        </w:tabs>
        <w:ind w:left="780" w:hanging="360"/>
      </w:pPr>
      <w:rPr>
        <w:rFonts w:hint="eastAsia"/>
      </w:rPr>
    </w:lvl>
    <w:lvl w:ilvl="2" w:tentative="0">
      <w:start w:val="1"/>
      <w:numFmt w:val="lowerRoman"/>
      <w:pStyle w:val="308"/>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25"/>
    <w:multiLevelType w:val="multilevel"/>
    <w:tmpl w:val="00000025"/>
    <w:lvl w:ilvl="0" w:tentative="0">
      <w:start w:val="1"/>
      <w:numFmt w:val="decimal"/>
      <w:pStyle w:val="427"/>
      <w:lvlText w:val="%1、"/>
      <w:lvlJc w:val="left"/>
      <w:pPr>
        <w:tabs>
          <w:tab w:val="left" w:pos="810"/>
        </w:tabs>
        <w:ind w:left="810" w:hanging="360"/>
      </w:pPr>
      <w:rPr>
        <w:rFonts w:hint="default"/>
      </w:rPr>
    </w:lvl>
    <w:lvl w:ilvl="1" w:tentative="0">
      <w:start w:val="1"/>
      <w:numFmt w:val="lowerLetter"/>
      <w:pStyle w:val="376"/>
      <w:lvlText w:val="%2)"/>
      <w:lvlJc w:val="left"/>
      <w:pPr>
        <w:tabs>
          <w:tab w:val="left" w:pos="1290"/>
        </w:tabs>
        <w:ind w:left="1290" w:hanging="420"/>
      </w:pPr>
    </w:lvl>
    <w:lvl w:ilvl="2" w:tentative="0">
      <w:start w:val="1"/>
      <w:numFmt w:val="lowerRoman"/>
      <w:pStyle w:val="452"/>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9">
    <w:nsid w:val="00000034"/>
    <w:multiLevelType w:val="multilevel"/>
    <w:tmpl w:val="00000034"/>
    <w:lvl w:ilvl="0" w:tentative="0">
      <w:start w:val="6"/>
      <w:numFmt w:val="japaneseCounting"/>
      <w:pStyle w:val="463"/>
      <w:lvlText w:val="（%1）"/>
      <w:lvlJc w:val="left"/>
      <w:pPr>
        <w:tabs>
          <w:tab w:val="left" w:pos="720"/>
        </w:tabs>
        <w:ind w:left="720" w:hanging="720"/>
      </w:pPr>
      <w:rPr>
        <w:rFonts w:hint="default"/>
      </w:rPr>
    </w:lvl>
    <w:lvl w:ilvl="1" w:tentative="0">
      <w:start w:val="1"/>
      <w:numFmt w:val="lowerLetter"/>
      <w:pStyle w:val="337"/>
      <w:lvlText w:val="%2)"/>
      <w:lvlJc w:val="left"/>
      <w:pPr>
        <w:tabs>
          <w:tab w:val="left" w:pos="840"/>
        </w:tabs>
        <w:ind w:left="840" w:hanging="420"/>
      </w:pPr>
    </w:lvl>
    <w:lvl w:ilvl="2" w:tentative="0">
      <w:start w:val="1"/>
      <w:numFmt w:val="lowerRoman"/>
      <w:pStyle w:val="475"/>
      <w:lvlText w:val="%3."/>
      <w:lvlJc w:val="right"/>
      <w:pPr>
        <w:tabs>
          <w:tab w:val="left" w:pos="1260"/>
        </w:tabs>
        <w:ind w:left="1260" w:hanging="420"/>
      </w:pPr>
    </w:lvl>
    <w:lvl w:ilvl="3" w:tentative="0">
      <w:start w:val="1"/>
      <w:numFmt w:val="decimal"/>
      <w:pStyle w:val="415"/>
      <w:lvlText w:val="%4."/>
      <w:lvlJc w:val="left"/>
      <w:pPr>
        <w:tabs>
          <w:tab w:val="left" w:pos="1680"/>
        </w:tabs>
        <w:ind w:left="1680" w:hanging="420"/>
      </w:pPr>
    </w:lvl>
    <w:lvl w:ilvl="4" w:tentative="0">
      <w:start w:val="1"/>
      <w:numFmt w:val="lowerLetter"/>
      <w:pStyle w:val="428"/>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A760F1C"/>
    <w:multiLevelType w:val="multilevel"/>
    <w:tmpl w:val="0A760F1C"/>
    <w:lvl w:ilvl="0" w:tentative="0">
      <w:start w:val="1"/>
      <w:numFmt w:val="decimal"/>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pStyle w:val="491"/>
      <w:suff w:val="space"/>
      <w:lvlText w:val="%1.%2.%3"/>
      <w:lvlJc w:val="left"/>
      <w:pPr>
        <w:ind w:left="0" w:firstLine="0"/>
      </w:pPr>
      <w:rPr>
        <w:rFonts w:hint="eastAsia" w:ascii="黑体" w:hAnsi="黑体" w:eastAsia="黑体"/>
        <w:i w:val="0"/>
        <w:color w:val="auto"/>
        <w:sz w:val="28"/>
      </w:rPr>
    </w:lvl>
    <w:lvl w:ilvl="3" w:tentative="0">
      <w:start w:val="1"/>
      <w:numFmt w:val="decimal"/>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1276" w:firstLine="0"/>
      </w:pPr>
      <w:rPr>
        <w:rFonts w:hint="eastAsia"/>
      </w:rPr>
    </w:lvl>
    <w:lvl w:ilvl="8" w:tentative="0">
      <w:start w:val="1"/>
      <w:numFmt w:val="decimal"/>
      <w:lvlText w:val="%1.%2.%3.%4.%5.%6.%7.%8.%9"/>
      <w:lvlJc w:val="left"/>
      <w:pPr>
        <w:ind w:left="0" w:firstLine="0"/>
      </w:pPr>
      <w:rPr>
        <w:rFonts w:hint="eastAsia"/>
      </w:rPr>
    </w:lvl>
  </w:abstractNum>
  <w:abstractNum w:abstractNumId="11">
    <w:nsid w:val="121A34DD"/>
    <w:multiLevelType w:val="multilevel"/>
    <w:tmpl w:val="121A34DD"/>
    <w:lvl w:ilvl="0" w:tentative="0">
      <w:start w:val="1"/>
      <w:numFmt w:val="chineseCountingThousand"/>
      <w:lvlText w:val="%1、"/>
      <w:lvlJc w:val="left"/>
      <w:pPr>
        <w:tabs>
          <w:tab w:val="left" w:pos="792"/>
        </w:tabs>
        <w:ind w:left="144" w:hanging="144"/>
      </w:pPr>
      <w:rPr>
        <w:rFonts w:hint="eastAsia"/>
        <w:b/>
        <w:i w:val="0"/>
        <w:sz w:val="36"/>
        <w:szCs w:val="36"/>
      </w:rPr>
    </w:lvl>
    <w:lvl w:ilvl="1" w:tentative="0">
      <w:start w:val="1"/>
      <w:numFmt w:val="decimal"/>
      <w:isLgl/>
      <w:lvlText w:val="%1.%2"/>
      <w:lvlJc w:val="left"/>
      <w:pPr>
        <w:tabs>
          <w:tab w:val="left" w:pos="576"/>
        </w:tabs>
        <w:ind w:left="576" w:hanging="576"/>
      </w:pPr>
      <w:rPr>
        <w:rFonts w:hint="eastAsia" w:ascii="仿宋" w:hAnsi="仿宋" w:eastAsia="仿宋"/>
        <w:b/>
        <w:i w:val="0"/>
        <w:sz w:val="30"/>
        <w:szCs w:val="30"/>
      </w:rPr>
    </w:lvl>
    <w:lvl w:ilvl="2" w:tentative="0">
      <w:start w:val="1"/>
      <w:numFmt w:val="decimal"/>
      <w:isLgl/>
      <w:lvlText w:val="%1.%2.%3"/>
      <w:lvlJc w:val="left"/>
      <w:pPr>
        <w:tabs>
          <w:tab w:val="left" w:pos="720"/>
        </w:tabs>
        <w:ind w:left="720" w:hanging="720"/>
      </w:pPr>
      <w:rPr>
        <w:rFonts w:hint="eastAsia" w:ascii="仿宋" w:hAnsi="仿宋" w:eastAsia="仿宋"/>
        <w:b/>
        <w:i w:val="0"/>
        <w:sz w:val="28"/>
        <w:szCs w:val="28"/>
      </w:rPr>
    </w:lvl>
    <w:lvl w:ilvl="3" w:tentative="0">
      <w:start w:val="1"/>
      <w:numFmt w:val="decimal"/>
      <w:pStyle w:val="379"/>
      <w:isLgl/>
      <w:lvlText w:val="%4."/>
      <w:lvlJc w:val="left"/>
      <w:pPr>
        <w:tabs>
          <w:tab w:val="left" w:pos="0"/>
        </w:tabs>
        <w:ind w:left="0" w:firstLine="0"/>
      </w:pPr>
      <w:rPr>
        <w:rFonts w:hint="eastAsia" w:ascii="仿宋" w:hAnsi="仿宋" w:eastAsia="仿宋"/>
        <w:b/>
        <w:i w:val="0"/>
        <w:sz w:val="28"/>
        <w:szCs w:val="28"/>
      </w:rPr>
    </w:lvl>
    <w:lvl w:ilvl="4" w:tentative="0">
      <w:start w:val="1"/>
      <w:numFmt w:val="decimal"/>
      <w:isLgl/>
      <w:lvlText w:val="（%5）"/>
      <w:lvlJc w:val="left"/>
      <w:pPr>
        <w:tabs>
          <w:tab w:val="left" w:pos="0"/>
        </w:tabs>
        <w:ind w:left="0" w:firstLine="0"/>
      </w:pPr>
      <w:rPr>
        <w:rFonts w:hint="eastAsia"/>
      </w:rPr>
    </w:lvl>
    <w:lvl w:ilvl="5" w:tentative="0">
      <w:start w:val="1"/>
      <w:numFmt w:val="upperLetter"/>
      <w:lvlText w:val="%6."/>
      <w:lvlJc w:val="left"/>
      <w:pPr>
        <w:tabs>
          <w:tab w:val="left" w:pos="0"/>
        </w:tabs>
        <w:ind w:left="0" w:firstLine="0"/>
      </w:pPr>
      <w:rPr>
        <w:rFonts w:hint="eastAsia"/>
      </w:rPr>
    </w:lvl>
    <w:lvl w:ilvl="6" w:tentative="0">
      <w:start w:val="1"/>
      <w:numFmt w:val="bullet"/>
      <w:lvlText w:val=""/>
      <w:lvlJc w:val="left"/>
      <w:pPr>
        <w:tabs>
          <w:tab w:val="left" w:pos="0"/>
        </w:tabs>
        <w:ind w:left="0" w:firstLine="0"/>
      </w:pPr>
      <w:rPr>
        <w:rFonts w:hint="default" w:ascii="Symbol" w:hAnsi="Symbol" w:cs="Times New Roman"/>
        <w:color w:val="auto"/>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2">
    <w:nsid w:val="1E393148"/>
    <w:multiLevelType w:val="singleLevel"/>
    <w:tmpl w:val="1E393148"/>
    <w:lvl w:ilvl="0" w:tentative="0">
      <w:start w:val="1"/>
      <w:numFmt w:val="decimal"/>
      <w:suff w:val="nothing"/>
      <w:lvlText w:val="%1、"/>
      <w:lvlJc w:val="left"/>
    </w:lvl>
  </w:abstractNum>
  <w:num w:numId="1">
    <w:abstractNumId w:val="5"/>
  </w:num>
  <w:num w:numId="2">
    <w:abstractNumId w:val="7"/>
  </w:num>
  <w:num w:numId="3">
    <w:abstractNumId w:val="4"/>
  </w:num>
  <w:num w:numId="4">
    <w:abstractNumId w:val="9"/>
  </w:num>
  <w:num w:numId="5">
    <w:abstractNumId w:val="2"/>
  </w:num>
  <w:num w:numId="6">
    <w:abstractNumId w:val="1"/>
  </w:num>
  <w:num w:numId="7">
    <w:abstractNumId w:val="6"/>
  </w:num>
  <w:num w:numId="8">
    <w:abstractNumId w:val="8"/>
  </w:num>
  <w:num w:numId="9">
    <w:abstractNumId w:val="11"/>
  </w:num>
  <w:num w:numId="10">
    <w:abstractNumId w:val="3"/>
  </w:num>
  <w:num w:numId="11">
    <w:abstractNumId w:val="10"/>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doNotShadeFormData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YTg2ZGIyZWRmZTk5MGEyN2Y5Y2Y2MjllNTgyNjIzMzUifQ=="/>
  </w:docVars>
  <w:rsids>
    <w:rsidRoot w:val="00172A27"/>
    <w:rsid w:val="000012D5"/>
    <w:rsid w:val="00001A23"/>
    <w:rsid w:val="000021A5"/>
    <w:rsid w:val="0000324F"/>
    <w:rsid w:val="0000438B"/>
    <w:rsid w:val="00005FC1"/>
    <w:rsid w:val="0000644F"/>
    <w:rsid w:val="00006461"/>
    <w:rsid w:val="00006F2E"/>
    <w:rsid w:val="00007E21"/>
    <w:rsid w:val="00007F4C"/>
    <w:rsid w:val="000101A7"/>
    <w:rsid w:val="000115E8"/>
    <w:rsid w:val="00012C21"/>
    <w:rsid w:val="00012D3D"/>
    <w:rsid w:val="00014D3E"/>
    <w:rsid w:val="000150C9"/>
    <w:rsid w:val="00017452"/>
    <w:rsid w:val="000233D8"/>
    <w:rsid w:val="00023EAB"/>
    <w:rsid w:val="000249EC"/>
    <w:rsid w:val="00024B89"/>
    <w:rsid w:val="00024D70"/>
    <w:rsid w:val="0002598F"/>
    <w:rsid w:val="00031945"/>
    <w:rsid w:val="00032AA4"/>
    <w:rsid w:val="000336D6"/>
    <w:rsid w:val="000338AA"/>
    <w:rsid w:val="000361DE"/>
    <w:rsid w:val="00040C7B"/>
    <w:rsid w:val="000424E1"/>
    <w:rsid w:val="00045773"/>
    <w:rsid w:val="0004628F"/>
    <w:rsid w:val="0004652F"/>
    <w:rsid w:val="000503AA"/>
    <w:rsid w:val="00052906"/>
    <w:rsid w:val="000533FF"/>
    <w:rsid w:val="00053528"/>
    <w:rsid w:val="000538C5"/>
    <w:rsid w:val="00055003"/>
    <w:rsid w:val="000570E4"/>
    <w:rsid w:val="00057452"/>
    <w:rsid w:val="0006139A"/>
    <w:rsid w:val="000623B5"/>
    <w:rsid w:val="00063F46"/>
    <w:rsid w:val="00065A9D"/>
    <w:rsid w:val="0006678E"/>
    <w:rsid w:val="00066D6A"/>
    <w:rsid w:val="00066E7B"/>
    <w:rsid w:val="00067A4A"/>
    <w:rsid w:val="000711EE"/>
    <w:rsid w:val="000740D9"/>
    <w:rsid w:val="000768FD"/>
    <w:rsid w:val="00080B44"/>
    <w:rsid w:val="00080EFA"/>
    <w:rsid w:val="0008157D"/>
    <w:rsid w:val="00084006"/>
    <w:rsid w:val="000848D2"/>
    <w:rsid w:val="00084CA8"/>
    <w:rsid w:val="000867DE"/>
    <w:rsid w:val="000873FB"/>
    <w:rsid w:val="000908B5"/>
    <w:rsid w:val="00090DCF"/>
    <w:rsid w:val="00091B2B"/>
    <w:rsid w:val="0009212E"/>
    <w:rsid w:val="00092841"/>
    <w:rsid w:val="00092D2D"/>
    <w:rsid w:val="00095049"/>
    <w:rsid w:val="000A0386"/>
    <w:rsid w:val="000A1D34"/>
    <w:rsid w:val="000A42F2"/>
    <w:rsid w:val="000A4CC9"/>
    <w:rsid w:val="000A63CE"/>
    <w:rsid w:val="000A7526"/>
    <w:rsid w:val="000A7A23"/>
    <w:rsid w:val="000B1031"/>
    <w:rsid w:val="000B2809"/>
    <w:rsid w:val="000B3119"/>
    <w:rsid w:val="000B389A"/>
    <w:rsid w:val="000B3C22"/>
    <w:rsid w:val="000B40A3"/>
    <w:rsid w:val="000B42BC"/>
    <w:rsid w:val="000B7734"/>
    <w:rsid w:val="000B7891"/>
    <w:rsid w:val="000C06A7"/>
    <w:rsid w:val="000C0AD9"/>
    <w:rsid w:val="000C288B"/>
    <w:rsid w:val="000C3F34"/>
    <w:rsid w:val="000C41A7"/>
    <w:rsid w:val="000C736A"/>
    <w:rsid w:val="000D334C"/>
    <w:rsid w:val="000D36A5"/>
    <w:rsid w:val="000D480F"/>
    <w:rsid w:val="000D7DAB"/>
    <w:rsid w:val="000E0118"/>
    <w:rsid w:val="000E0C76"/>
    <w:rsid w:val="000E2279"/>
    <w:rsid w:val="000E56DC"/>
    <w:rsid w:val="000E7913"/>
    <w:rsid w:val="000F0E09"/>
    <w:rsid w:val="000F22D2"/>
    <w:rsid w:val="000F299C"/>
    <w:rsid w:val="000F44B0"/>
    <w:rsid w:val="000F4515"/>
    <w:rsid w:val="000F4B54"/>
    <w:rsid w:val="000F52E0"/>
    <w:rsid w:val="000F58CE"/>
    <w:rsid w:val="001013D4"/>
    <w:rsid w:val="00101BF1"/>
    <w:rsid w:val="00105066"/>
    <w:rsid w:val="00107A81"/>
    <w:rsid w:val="00110C72"/>
    <w:rsid w:val="00111DF0"/>
    <w:rsid w:val="001128BB"/>
    <w:rsid w:val="0011310A"/>
    <w:rsid w:val="0011432A"/>
    <w:rsid w:val="001163DF"/>
    <w:rsid w:val="00116811"/>
    <w:rsid w:val="00116A58"/>
    <w:rsid w:val="001264A9"/>
    <w:rsid w:val="00130497"/>
    <w:rsid w:val="00131E7F"/>
    <w:rsid w:val="0013203D"/>
    <w:rsid w:val="00132536"/>
    <w:rsid w:val="0013265D"/>
    <w:rsid w:val="001328DA"/>
    <w:rsid w:val="00132C5C"/>
    <w:rsid w:val="001343B3"/>
    <w:rsid w:val="0013581F"/>
    <w:rsid w:val="00136770"/>
    <w:rsid w:val="00136895"/>
    <w:rsid w:val="00137197"/>
    <w:rsid w:val="0013760B"/>
    <w:rsid w:val="00137650"/>
    <w:rsid w:val="001378AB"/>
    <w:rsid w:val="00140C56"/>
    <w:rsid w:val="00140E81"/>
    <w:rsid w:val="00142F44"/>
    <w:rsid w:val="00143543"/>
    <w:rsid w:val="00144E50"/>
    <w:rsid w:val="001466BB"/>
    <w:rsid w:val="00146EBB"/>
    <w:rsid w:val="00151E7B"/>
    <w:rsid w:val="00152884"/>
    <w:rsid w:val="00152BA7"/>
    <w:rsid w:val="00153FCC"/>
    <w:rsid w:val="0015521E"/>
    <w:rsid w:val="001558D1"/>
    <w:rsid w:val="00156174"/>
    <w:rsid w:val="001579FC"/>
    <w:rsid w:val="001604F0"/>
    <w:rsid w:val="00163283"/>
    <w:rsid w:val="00166D50"/>
    <w:rsid w:val="0017167E"/>
    <w:rsid w:val="00172A27"/>
    <w:rsid w:val="00172B39"/>
    <w:rsid w:val="00173B6A"/>
    <w:rsid w:val="00176F13"/>
    <w:rsid w:val="0017784D"/>
    <w:rsid w:val="0018028C"/>
    <w:rsid w:val="00180317"/>
    <w:rsid w:val="00181920"/>
    <w:rsid w:val="00183F56"/>
    <w:rsid w:val="0018422B"/>
    <w:rsid w:val="00185729"/>
    <w:rsid w:val="00192208"/>
    <w:rsid w:val="00193933"/>
    <w:rsid w:val="00193DAB"/>
    <w:rsid w:val="00195719"/>
    <w:rsid w:val="00196AE6"/>
    <w:rsid w:val="001A415E"/>
    <w:rsid w:val="001A5CDB"/>
    <w:rsid w:val="001A61CD"/>
    <w:rsid w:val="001B04DF"/>
    <w:rsid w:val="001B2ED5"/>
    <w:rsid w:val="001B3483"/>
    <w:rsid w:val="001B483F"/>
    <w:rsid w:val="001B63D8"/>
    <w:rsid w:val="001C032A"/>
    <w:rsid w:val="001C0A75"/>
    <w:rsid w:val="001C0D03"/>
    <w:rsid w:val="001C22A2"/>
    <w:rsid w:val="001C243D"/>
    <w:rsid w:val="001C395C"/>
    <w:rsid w:val="001C4A21"/>
    <w:rsid w:val="001C4F26"/>
    <w:rsid w:val="001C50F5"/>
    <w:rsid w:val="001C59E3"/>
    <w:rsid w:val="001C5F6F"/>
    <w:rsid w:val="001C6AA4"/>
    <w:rsid w:val="001C72AD"/>
    <w:rsid w:val="001C7BE7"/>
    <w:rsid w:val="001D010F"/>
    <w:rsid w:val="001D074B"/>
    <w:rsid w:val="001D1553"/>
    <w:rsid w:val="001D2029"/>
    <w:rsid w:val="001D39BA"/>
    <w:rsid w:val="001D3CA8"/>
    <w:rsid w:val="001D4147"/>
    <w:rsid w:val="001D56D2"/>
    <w:rsid w:val="001D7280"/>
    <w:rsid w:val="001E463A"/>
    <w:rsid w:val="001E4F8A"/>
    <w:rsid w:val="001E62F1"/>
    <w:rsid w:val="001F01E1"/>
    <w:rsid w:val="001F0D66"/>
    <w:rsid w:val="001F3CA9"/>
    <w:rsid w:val="001F40C3"/>
    <w:rsid w:val="001F49E9"/>
    <w:rsid w:val="001F53BD"/>
    <w:rsid w:val="001F6085"/>
    <w:rsid w:val="001F7972"/>
    <w:rsid w:val="002010F9"/>
    <w:rsid w:val="0020163D"/>
    <w:rsid w:val="00202A4B"/>
    <w:rsid w:val="00202BC0"/>
    <w:rsid w:val="00205026"/>
    <w:rsid w:val="00206754"/>
    <w:rsid w:val="00206BDE"/>
    <w:rsid w:val="00210C08"/>
    <w:rsid w:val="002124EA"/>
    <w:rsid w:val="00215D9E"/>
    <w:rsid w:val="00216D97"/>
    <w:rsid w:val="00216E94"/>
    <w:rsid w:val="00221109"/>
    <w:rsid w:val="002212ED"/>
    <w:rsid w:val="00221735"/>
    <w:rsid w:val="00222303"/>
    <w:rsid w:val="002229B6"/>
    <w:rsid w:val="00222A48"/>
    <w:rsid w:val="00223D6A"/>
    <w:rsid w:val="00223D8D"/>
    <w:rsid w:val="00224D0D"/>
    <w:rsid w:val="00224EB5"/>
    <w:rsid w:val="00234481"/>
    <w:rsid w:val="002345AE"/>
    <w:rsid w:val="0023487D"/>
    <w:rsid w:val="00235822"/>
    <w:rsid w:val="00236C8A"/>
    <w:rsid w:val="002375C7"/>
    <w:rsid w:val="00237E0B"/>
    <w:rsid w:val="00240751"/>
    <w:rsid w:val="0024126A"/>
    <w:rsid w:val="00243AC9"/>
    <w:rsid w:val="00243E40"/>
    <w:rsid w:val="00245237"/>
    <w:rsid w:val="002476F4"/>
    <w:rsid w:val="002502A8"/>
    <w:rsid w:val="00250DC4"/>
    <w:rsid w:val="00253C51"/>
    <w:rsid w:val="00254273"/>
    <w:rsid w:val="00254303"/>
    <w:rsid w:val="002549CF"/>
    <w:rsid w:val="002552B0"/>
    <w:rsid w:val="002565A0"/>
    <w:rsid w:val="002570B2"/>
    <w:rsid w:val="0026174A"/>
    <w:rsid w:val="00262C7D"/>
    <w:rsid w:val="00263810"/>
    <w:rsid w:val="00264D22"/>
    <w:rsid w:val="002652E3"/>
    <w:rsid w:val="00265416"/>
    <w:rsid w:val="002662A1"/>
    <w:rsid w:val="00270BD4"/>
    <w:rsid w:val="002740F1"/>
    <w:rsid w:val="00274274"/>
    <w:rsid w:val="00274466"/>
    <w:rsid w:val="0027529A"/>
    <w:rsid w:val="00275873"/>
    <w:rsid w:val="00276DAD"/>
    <w:rsid w:val="0028118A"/>
    <w:rsid w:val="0028247B"/>
    <w:rsid w:val="00283BD2"/>
    <w:rsid w:val="00284837"/>
    <w:rsid w:val="00285804"/>
    <w:rsid w:val="00285FF4"/>
    <w:rsid w:val="00286B4F"/>
    <w:rsid w:val="002871C5"/>
    <w:rsid w:val="002871DA"/>
    <w:rsid w:val="00287BB7"/>
    <w:rsid w:val="00291787"/>
    <w:rsid w:val="00291BD0"/>
    <w:rsid w:val="00291ED7"/>
    <w:rsid w:val="00296905"/>
    <w:rsid w:val="002A1E30"/>
    <w:rsid w:val="002A4006"/>
    <w:rsid w:val="002A4DA6"/>
    <w:rsid w:val="002A61AA"/>
    <w:rsid w:val="002A7F2B"/>
    <w:rsid w:val="002B03BC"/>
    <w:rsid w:val="002B0F87"/>
    <w:rsid w:val="002B1265"/>
    <w:rsid w:val="002B397D"/>
    <w:rsid w:val="002B4242"/>
    <w:rsid w:val="002B70B3"/>
    <w:rsid w:val="002C0D7F"/>
    <w:rsid w:val="002C171D"/>
    <w:rsid w:val="002C1B04"/>
    <w:rsid w:val="002C1E71"/>
    <w:rsid w:val="002C356E"/>
    <w:rsid w:val="002C424E"/>
    <w:rsid w:val="002C55FF"/>
    <w:rsid w:val="002C5EDE"/>
    <w:rsid w:val="002C6770"/>
    <w:rsid w:val="002C6877"/>
    <w:rsid w:val="002D0C9E"/>
    <w:rsid w:val="002D1B67"/>
    <w:rsid w:val="002D22B5"/>
    <w:rsid w:val="002D29C0"/>
    <w:rsid w:val="002D44C6"/>
    <w:rsid w:val="002D5A28"/>
    <w:rsid w:val="002D5FF1"/>
    <w:rsid w:val="002D7711"/>
    <w:rsid w:val="002D7790"/>
    <w:rsid w:val="002D7DAC"/>
    <w:rsid w:val="002E0C7F"/>
    <w:rsid w:val="002E1B4B"/>
    <w:rsid w:val="002E20A1"/>
    <w:rsid w:val="002E3AB6"/>
    <w:rsid w:val="002E438A"/>
    <w:rsid w:val="002E4ED9"/>
    <w:rsid w:val="002E584F"/>
    <w:rsid w:val="002E6000"/>
    <w:rsid w:val="002E7A29"/>
    <w:rsid w:val="002F1965"/>
    <w:rsid w:val="002F2039"/>
    <w:rsid w:val="002F3486"/>
    <w:rsid w:val="002F608B"/>
    <w:rsid w:val="002F708C"/>
    <w:rsid w:val="003035DD"/>
    <w:rsid w:val="00303B06"/>
    <w:rsid w:val="00303C91"/>
    <w:rsid w:val="00303E5F"/>
    <w:rsid w:val="00305A7B"/>
    <w:rsid w:val="0030640E"/>
    <w:rsid w:val="00307F05"/>
    <w:rsid w:val="00310C3B"/>
    <w:rsid w:val="00310E08"/>
    <w:rsid w:val="0031101A"/>
    <w:rsid w:val="00312978"/>
    <w:rsid w:val="00313096"/>
    <w:rsid w:val="003138C6"/>
    <w:rsid w:val="00314F1F"/>
    <w:rsid w:val="00317032"/>
    <w:rsid w:val="00322994"/>
    <w:rsid w:val="00322B80"/>
    <w:rsid w:val="00322D1A"/>
    <w:rsid w:val="00324AEB"/>
    <w:rsid w:val="00326C1F"/>
    <w:rsid w:val="00326E69"/>
    <w:rsid w:val="003277D6"/>
    <w:rsid w:val="00330A1A"/>
    <w:rsid w:val="00330C97"/>
    <w:rsid w:val="0033153A"/>
    <w:rsid w:val="003350F2"/>
    <w:rsid w:val="00336F90"/>
    <w:rsid w:val="003375D7"/>
    <w:rsid w:val="00341F37"/>
    <w:rsid w:val="00343BCA"/>
    <w:rsid w:val="00344B32"/>
    <w:rsid w:val="00345436"/>
    <w:rsid w:val="00347528"/>
    <w:rsid w:val="00350DD2"/>
    <w:rsid w:val="00354DAB"/>
    <w:rsid w:val="00357B28"/>
    <w:rsid w:val="00360C3A"/>
    <w:rsid w:val="00361CE7"/>
    <w:rsid w:val="00364EF2"/>
    <w:rsid w:val="003656E0"/>
    <w:rsid w:val="00365B86"/>
    <w:rsid w:val="00367FC1"/>
    <w:rsid w:val="00370F0E"/>
    <w:rsid w:val="00371DE4"/>
    <w:rsid w:val="00373DAC"/>
    <w:rsid w:val="00376F78"/>
    <w:rsid w:val="00380422"/>
    <w:rsid w:val="00380B9C"/>
    <w:rsid w:val="0038362B"/>
    <w:rsid w:val="00383631"/>
    <w:rsid w:val="00383C32"/>
    <w:rsid w:val="00384109"/>
    <w:rsid w:val="0038578A"/>
    <w:rsid w:val="00385E70"/>
    <w:rsid w:val="00386309"/>
    <w:rsid w:val="003919AC"/>
    <w:rsid w:val="00392064"/>
    <w:rsid w:val="00393704"/>
    <w:rsid w:val="00393EEE"/>
    <w:rsid w:val="00394C83"/>
    <w:rsid w:val="00394E04"/>
    <w:rsid w:val="00395A8A"/>
    <w:rsid w:val="00396296"/>
    <w:rsid w:val="00396DDD"/>
    <w:rsid w:val="003A1EE3"/>
    <w:rsid w:val="003A1FD3"/>
    <w:rsid w:val="003A5E4D"/>
    <w:rsid w:val="003A6170"/>
    <w:rsid w:val="003B0FEA"/>
    <w:rsid w:val="003B1646"/>
    <w:rsid w:val="003B2D0B"/>
    <w:rsid w:val="003B321F"/>
    <w:rsid w:val="003B3F9D"/>
    <w:rsid w:val="003B599D"/>
    <w:rsid w:val="003C12F1"/>
    <w:rsid w:val="003C1BE1"/>
    <w:rsid w:val="003C250C"/>
    <w:rsid w:val="003C2D2B"/>
    <w:rsid w:val="003D2EC3"/>
    <w:rsid w:val="003D3800"/>
    <w:rsid w:val="003D4908"/>
    <w:rsid w:val="003D60E2"/>
    <w:rsid w:val="003E407D"/>
    <w:rsid w:val="003E41F2"/>
    <w:rsid w:val="003E48E5"/>
    <w:rsid w:val="003E50A1"/>
    <w:rsid w:val="003F08E7"/>
    <w:rsid w:val="003F0DAF"/>
    <w:rsid w:val="003F3CF4"/>
    <w:rsid w:val="003F427B"/>
    <w:rsid w:val="003F4862"/>
    <w:rsid w:val="003F7FEC"/>
    <w:rsid w:val="00400976"/>
    <w:rsid w:val="00400FA0"/>
    <w:rsid w:val="00403123"/>
    <w:rsid w:val="00404BD7"/>
    <w:rsid w:val="00404CC4"/>
    <w:rsid w:val="00405973"/>
    <w:rsid w:val="00405FFD"/>
    <w:rsid w:val="00406555"/>
    <w:rsid w:val="00406A31"/>
    <w:rsid w:val="00406E43"/>
    <w:rsid w:val="00407125"/>
    <w:rsid w:val="004072B9"/>
    <w:rsid w:val="00410B2C"/>
    <w:rsid w:val="0041360C"/>
    <w:rsid w:val="00413774"/>
    <w:rsid w:val="004143FD"/>
    <w:rsid w:val="004147CA"/>
    <w:rsid w:val="00414F17"/>
    <w:rsid w:val="00416C06"/>
    <w:rsid w:val="00420154"/>
    <w:rsid w:val="00420CC0"/>
    <w:rsid w:val="004238AF"/>
    <w:rsid w:val="00425C5B"/>
    <w:rsid w:val="00431C4E"/>
    <w:rsid w:val="004350DE"/>
    <w:rsid w:val="00435804"/>
    <w:rsid w:val="004406AE"/>
    <w:rsid w:val="004502E6"/>
    <w:rsid w:val="0045151C"/>
    <w:rsid w:val="0045343B"/>
    <w:rsid w:val="0045657B"/>
    <w:rsid w:val="00456659"/>
    <w:rsid w:val="004572B3"/>
    <w:rsid w:val="004660B2"/>
    <w:rsid w:val="00467078"/>
    <w:rsid w:val="00467750"/>
    <w:rsid w:val="0046787D"/>
    <w:rsid w:val="00471DD5"/>
    <w:rsid w:val="00472F61"/>
    <w:rsid w:val="004834B4"/>
    <w:rsid w:val="00483CBF"/>
    <w:rsid w:val="00485D81"/>
    <w:rsid w:val="00490957"/>
    <w:rsid w:val="00490D30"/>
    <w:rsid w:val="004919DC"/>
    <w:rsid w:val="00495AA1"/>
    <w:rsid w:val="00495FD8"/>
    <w:rsid w:val="00497B5E"/>
    <w:rsid w:val="004A0419"/>
    <w:rsid w:val="004A0DB7"/>
    <w:rsid w:val="004A1755"/>
    <w:rsid w:val="004A2CBF"/>
    <w:rsid w:val="004A4017"/>
    <w:rsid w:val="004A4461"/>
    <w:rsid w:val="004A472E"/>
    <w:rsid w:val="004A5466"/>
    <w:rsid w:val="004B15C6"/>
    <w:rsid w:val="004B406C"/>
    <w:rsid w:val="004B6057"/>
    <w:rsid w:val="004B64D4"/>
    <w:rsid w:val="004B7094"/>
    <w:rsid w:val="004B7280"/>
    <w:rsid w:val="004B79E3"/>
    <w:rsid w:val="004C13BC"/>
    <w:rsid w:val="004C1C0C"/>
    <w:rsid w:val="004C1F6C"/>
    <w:rsid w:val="004C44DA"/>
    <w:rsid w:val="004C4BCE"/>
    <w:rsid w:val="004C4D8B"/>
    <w:rsid w:val="004C515F"/>
    <w:rsid w:val="004D1C80"/>
    <w:rsid w:val="004D3635"/>
    <w:rsid w:val="004D6358"/>
    <w:rsid w:val="004D64CA"/>
    <w:rsid w:val="004D76C9"/>
    <w:rsid w:val="004E0C8B"/>
    <w:rsid w:val="004E244D"/>
    <w:rsid w:val="004E3B8B"/>
    <w:rsid w:val="004E3D46"/>
    <w:rsid w:val="004E49BE"/>
    <w:rsid w:val="004E5803"/>
    <w:rsid w:val="004F100F"/>
    <w:rsid w:val="004F18DE"/>
    <w:rsid w:val="004F1901"/>
    <w:rsid w:val="004F1ED3"/>
    <w:rsid w:val="004F3509"/>
    <w:rsid w:val="004F6DD5"/>
    <w:rsid w:val="004F6FA8"/>
    <w:rsid w:val="004F73AF"/>
    <w:rsid w:val="00500888"/>
    <w:rsid w:val="0050345B"/>
    <w:rsid w:val="0050726B"/>
    <w:rsid w:val="00507FC2"/>
    <w:rsid w:val="00510716"/>
    <w:rsid w:val="00510DAF"/>
    <w:rsid w:val="00510F43"/>
    <w:rsid w:val="00511403"/>
    <w:rsid w:val="005124BF"/>
    <w:rsid w:val="005129F3"/>
    <w:rsid w:val="00512D29"/>
    <w:rsid w:val="00514D9C"/>
    <w:rsid w:val="00517F38"/>
    <w:rsid w:val="00521FB2"/>
    <w:rsid w:val="0052372D"/>
    <w:rsid w:val="00523CFF"/>
    <w:rsid w:val="005249A9"/>
    <w:rsid w:val="00526DA4"/>
    <w:rsid w:val="00526F5E"/>
    <w:rsid w:val="005271F0"/>
    <w:rsid w:val="005275EA"/>
    <w:rsid w:val="00527DCB"/>
    <w:rsid w:val="00532B48"/>
    <w:rsid w:val="00532E70"/>
    <w:rsid w:val="005347A4"/>
    <w:rsid w:val="005352A7"/>
    <w:rsid w:val="00535CC5"/>
    <w:rsid w:val="005411A7"/>
    <w:rsid w:val="005413F3"/>
    <w:rsid w:val="00542A25"/>
    <w:rsid w:val="00543160"/>
    <w:rsid w:val="00544702"/>
    <w:rsid w:val="00545151"/>
    <w:rsid w:val="0054598C"/>
    <w:rsid w:val="00550AA0"/>
    <w:rsid w:val="00552256"/>
    <w:rsid w:val="005560B9"/>
    <w:rsid w:val="0055632E"/>
    <w:rsid w:val="005570D7"/>
    <w:rsid w:val="0056000A"/>
    <w:rsid w:val="00561759"/>
    <w:rsid w:val="00562E78"/>
    <w:rsid w:val="00563628"/>
    <w:rsid w:val="00564921"/>
    <w:rsid w:val="0056554B"/>
    <w:rsid w:val="005656B1"/>
    <w:rsid w:val="00566BFA"/>
    <w:rsid w:val="00566EBE"/>
    <w:rsid w:val="00570CBD"/>
    <w:rsid w:val="00571ED6"/>
    <w:rsid w:val="00572D34"/>
    <w:rsid w:val="005766E1"/>
    <w:rsid w:val="00576D23"/>
    <w:rsid w:val="0057759D"/>
    <w:rsid w:val="005777A1"/>
    <w:rsid w:val="00580ADB"/>
    <w:rsid w:val="00581EFC"/>
    <w:rsid w:val="00584048"/>
    <w:rsid w:val="005846FA"/>
    <w:rsid w:val="00584E9C"/>
    <w:rsid w:val="00585180"/>
    <w:rsid w:val="00590E1C"/>
    <w:rsid w:val="0059239C"/>
    <w:rsid w:val="005929D0"/>
    <w:rsid w:val="00595133"/>
    <w:rsid w:val="00596077"/>
    <w:rsid w:val="00597717"/>
    <w:rsid w:val="005A0B95"/>
    <w:rsid w:val="005A1263"/>
    <w:rsid w:val="005A322B"/>
    <w:rsid w:val="005A3B64"/>
    <w:rsid w:val="005A4316"/>
    <w:rsid w:val="005A4DC2"/>
    <w:rsid w:val="005A5155"/>
    <w:rsid w:val="005A67D4"/>
    <w:rsid w:val="005A70A0"/>
    <w:rsid w:val="005B2ACF"/>
    <w:rsid w:val="005B2BC8"/>
    <w:rsid w:val="005B33C5"/>
    <w:rsid w:val="005B3D13"/>
    <w:rsid w:val="005B4673"/>
    <w:rsid w:val="005B4E21"/>
    <w:rsid w:val="005B54B2"/>
    <w:rsid w:val="005B5829"/>
    <w:rsid w:val="005B5B34"/>
    <w:rsid w:val="005B5C4F"/>
    <w:rsid w:val="005B6718"/>
    <w:rsid w:val="005C0C81"/>
    <w:rsid w:val="005C0DFC"/>
    <w:rsid w:val="005C0F09"/>
    <w:rsid w:val="005C19E5"/>
    <w:rsid w:val="005C273A"/>
    <w:rsid w:val="005C294C"/>
    <w:rsid w:val="005C46B6"/>
    <w:rsid w:val="005C4B07"/>
    <w:rsid w:val="005C599D"/>
    <w:rsid w:val="005C6527"/>
    <w:rsid w:val="005D39CF"/>
    <w:rsid w:val="005D44FC"/>
    <w:rsid w:val="005D5CE0"/>
    <w:rsid w:val="005E1B48"/>
    <w:rsid w:val="005E28C7"/>
    <w:rsid w:val="005E2EA2"/>
    <w:rsid w:val="005E346C"/>
    <w:rsid w:val="005E38D3"/>
    <w:rsid w:val="005E4F59"/>
    <w:rsid w:val="005E6532"/>
    <w:rsid w:val="005E756D"/>
    <w:rsid w:val="005F0516"/>
    <w:rsid w:val="005F266F"/>
    <w:rsid w:val="005F2B0B"/>
    <w:rsid w:val="005F3253"/>
    <w:rsid w:val="005F3A87"/>
    <w:rsid w:val="005F4A12"/>
    <w:rsid w:val="005F4BEB"/>
    <w:rsid w:val="005F5703"/>
    <w:rsid w:val="006001F6"/>
    <w:rsid w:val="00601071"/>
    <w:rsid w:val="006031FF"/>
    <w:rsid w:val="0060345B"/>
    <w:rsid w:val="00603C18"/>
    <w:rsid w:val="0060427F"/>
    <w:rsid w:val="00605176"/>
    <w:rsid w:val="00606CCC"/>
    <w:rsid w:val="00610BBE"/>
    <w:rsid w:val="00622C29"/>
    <w:rsid w:val="006241B7"/>
    <w:rsid w:val="0062588B"/>
    <w:rsid w:val="00625E5E"/>
    <w:rsid w:val="00625EFB"/>
    <w:rsid w:val="00627317"/>
    <w:rsid w:val="00630C25"/>
    <w:rsid w:val="00631869"/>
    <w:rsid w:val="00634670"/>
    <w:rsid w:val="0063687A"/>
    <w:rsid w:val="006379F8"/>
    <w:rsid w:val="00641194"/>
    <w:rsid w:val="0064581F"/>
    <w:rsid w:val="00645C96"/>
    <w:rsid w:val="00652DF4"/>
    <w:rsid w:val="00653653"/>
    <w:rsid w:val="00654EEB"/>
    <w:rsid w:val="00654FF1"/>
    <w:rsid w:val="00656253"/>
    <w:rsid w:val="00657391"/>
    <w:rsid w:val="006612E4"/>
    <w:rsid w:val="00661334"/>
    <w:rsid w:val="0066340E"/>
    <w:rsid w:val="0066511A"/>
    <w:rsid w:val="006674EC"/>
    <w:rsid w:val="00671CB9"/>
    <w:rsid w:val="00672D55"/>
    <w:rsid w:val="00674850"/>
    <w:rsid w:val="006767B1"/>
    <w:rsid w:val="00676854"/>
    <w:rsid w:val="006776CE"/>
    <w:rsid w:val="00682ABA"/>
    <w:rsid w:val="00682EFE"/>
    <w:rsid w:val="00683DE0"/>
    <w:rsid w:val="0068569F"/>
    <w:rsid w:val="00686E69"/>
    <w:rsid w:val="00690C3A"/>
    <w:rsid w:val="00692294"/>
    <w:rsid w:val="00693553"/>
    <w:rsid w:val="00695291"/>
    <w:rsid w:val="00696696"/>
    <w:rsid w:val="00697776"/>
    <w:rsid w:val="006A1476"/>
    <w:rsid w:val="006A14DF"/>
    <w:rsid w:val="006A2655"/>
    <w:rsid w:val="006A4883"/>
    <w:rsid w:val="006A5A49"/>
    <w:rsid w:val="006A78C2"/>
    <w:rsid w:val="006A7A10"/>
    <w:rsid w:val="006B01FB"/>
    <w:rsid w:val="006B050D"/>
    <w:rsid w:val="006B28D2"/>
    <w:rsid w:val="006B321A"/>
    <w:rsid w:val="006B4A66"/>
    <w:rsid w:val="006B525D"/>
    <w:rsid w:val="006B5538"/>
    <w:rsid w:val="006B566B"/>
    <w:rsid w:val="006B7737"/>
    <w:rsid w:val="006C2A89"/>
    <w:rsid w:val="006C2CFC"/>
    <w:rsid w:val="006C467F"/>
    <w:rsid w:val="006C4A2D"/>
    <w:rsid w:val="006C5112"/>
    <w:rsid w:val="006C5FA5"/>
    <w:rsid w:val="006C68C8"/>
    <w:rsid w:val="006D00C2"/>
    <w:rsid w:val="006D1A5F"/>
    <w:rsid w:val="006E3E0F"/>
    <w:rsid w:val="006E45A1"/>
    <w:rsid w:val="006E4A28"/>
    <w:rsid w:val="006E4C0D"/>
    <w:rsid w:val="006E6E8E"/>
    <w:rsid w:val="006F76F7"/>
    <w:rsid w:val="00700637"/>
    <w:rsid w:val="00701F77"/>
    <w:rsid w:val="007025A7"/>
    <w:rsid w:val="00704ADE"/>
    <w:rsid w:val="00705790"/>
    <w:rsid w:val="00706308"/>
    <w:rsid w:val="007108D6"/>
    <w:rsid w:val="00713509"/>
    <w:rsid w:val="00714DCB"/>
    <w:rsid w:val="00716A37"/>
    <w:rsid w:val="00717526"/>
    <w:rsid w:val="00717C5A"/>
    <w:rsid w:val="00723110"/>
    <w:rsid w:val="00724159"/>
    <w:rsid w:val="00725159"/>
    <w:rsid w:val="00730387"/>
    <w:rsid w:val="00730A87"/>
    <w:rsid w:val="0073284C"/>
    <w:rsid w:val="00733D81"/>
    <w:rsid w:val="00733DD1"/>
    <w:rsid w:val="007341BD"/>
    <w:rsid w:val="007342F1"/>
    <w:rsid w:val="0073650A"/>
    <w:rsid w:val="007400BB"/>
    <w:rsid w:val="00740793"/>
    <w:rsid w:val="00740E70"/>
    <w:rsid w:val="00741271"/>
    <w:rsid w:val="00741617"/>
    <w:rsid w:val="00742395"/>
    <w:rsid w:val="00742F30"/>
    <w:rsid w:val="007443D7"/>
    <w:rsid w:val="007448B1"/>
    <w:rsid w:val="00745A31"/>
    <w:rsid w:val="00746DDC"/>
    <w:rsid w:val="00747924"/>
    <w:rsid w:val="00747C12"/>
    <w:rsid w:val="00750297"/>
    <w:rsid w:val="0075075C"/>
    <w:rsid w:val="00752146"/>
    <w:rsid w:val="00753806"/>
    <w:rsid w:val="00753E87"/>
    <w:rsid w:val="00756442"/>
    <w:rsid w:val="00756897"/>
    <w:rsid w:val="00762F42"/>
    <w:rsid w:val="007674DF"/>
    <w:rsid w:val="00775106"/>
    <w:rsid w:val="00775314"/>
    <w:rsid w:val="007754AC"/>
    <w:rsid w:val="0078288C"/>
    <w:rsid w:val="00784B23"/>
    <w:rsid w:val="00785073"/>
    <w:rsid w:val="00786025"/>
    <w:rsid w:val="00786C53"/>
    <w:rsid w:val="00787717"/>
    <w:rsid w:val="007938FB"/>
    <w:rsid w:val="007939BA"/>
    <w:rsid w:val="0079567C"/>
    <w:rsid w:val="00795845"/>
    <w:rsid w:val="00795BE3"/>
    <w:rsid w:val="007A1DBA"/>
    <w:rsid w:val="007A21DD"/>
    <w:rsid w:val="007A3818"/>
    <w:rsid w:val="007A4781"/>
    <w:rsid w:val="007A587E"/>
    <w:rsid w:val="007A5FE9"/>
    <w:rsid w:val="007B191C"/>
    <w:rsid w:val="007B5F02"/>
    <w:rsid w:val="007B75F6"/>
    <w:rsid w:val="007C042E"/>
    <w:rsid w:val="007C2A52"/>
    <w:rsid w:val="007C388F"/>
    <w:rsid w:val="007C40DF"/>
    <w:rsid w:val="007C423B"/>
    <w:rsid w:val="007C5389"/>
    <w:rsid w:val="007C696B"/>
    <w:rsid w:val="007C70DD"/>
    <w:rsid w:val="007D0B16"/>
    <w:rsid w:val="007D1C0A"/>
    <w:rsid w:val="007D337E"/>
    <w:rsid w:val="007D470E"/>
    <w:rsid w:val="007D49F8"/>
    <w:rsid w:val="007D4AB3"/>
    <w:rsid w:val="007D63CA"/>
    <w:rsid w:val="007D7096"/>
    <w:rsid w:val="007E5550"/>
    <w:rsid w:val="007E5FAB"/>
    <w:rsid w:val="007E781F"/>
    <w:rsid w:val="007F0621"/>
    <w:rsid w:val="007F0CEF"/>
    <w:rsid w:val="007F680E"/>
    <w:rsid w:val="007F7523"/>
    <w:rsid w:val="007F7DCF"/>
    <w:rsid w:val="0080125E"/>
    <w:rsid w:val="00803A49"/>
    <w:rsid w:val="00804530"/>
    <w:rsid w:val="008057ED"/>
    <w:rsid w:val="0080645F"/>
    <w:rsid w:val="00806F8F"/>
    <w:rsid w:val="0080784C"/>
    <w:rsid w:val="0080795D"/>
    <w:rsid w:val="00810294"/>
    <w:rsid w:val="0081064F"/>
    <w:rsid w:val="00814795"/>
    <w:rsid w:val="0081548E"/>
    <w:rsid w:val="008165DF"/>
    <w:rsid w:val="00816710"/>
    <w:rsid w:val="008168CC"/>
    <w:rsid w:val="00817001"/>
    <w:rsid w:val="0081713C"/>
    <w:rsid w:val="00817D85"/>
    <w:rsid w:val="00820AEA"/>
    <w:rsid w:val="00820BF5"/>
    <w:rsid w:val="0082124D"/>
    <w:rsid w:val="0082155A"/>
    <w:rsid w:val="00822973"/>
    <w:rsid w:val="008240B4"/>
    <w:rsid w:val="00827BDE"/>
    <w:rsid w:val="0083444E"/>
    <w:rsid w:val="008360A6"/>
    <w:rsid w:val="00836BF9"/>
    <w:rsid w:val="00840781"/>
    <w:rsid w:val="0084150F"/>
    <w:rsid w:val="00841C80"/>
    <w:rsid w:val="00842F98"/>
    <w:rsid w:val="008435B6"/>
    <w:rsid w:val="00845785"/>
    <w:rsid w:val="0084698A"/>
    <w:rsid w:val="00846B6E"/>
    <w:rsid w:val="00850D8A"/>
    <w:rsid w:val="00851180"/>
    <w:rsid w:val="00851CE8"/>
    <w:rsid w:val="008542E8"/>
    <w:rsid w:val="00854DFD"/>
    <w:rsid w:val="0085641A"/>
    <w:rsid w:val="00857C98"/>
    <w:rsid w:val="0086198E"/>
    <w:rsid w:val="00862099"/>
    <w:rsid w:val="0086309F"/>
    <w:rsid w:val="008638AA"/>
    <w:rsid w:val="008644B7"/>
    <w:rsid w:val="008649C4"/>
    <w:rsid w:val="00864BF6"/>
    <w:rsid w:val="00864C4E"/>
    <w:rsid w:val="00865035"/>
    <w:rsid w:val="0086543B"/>
    <w:rsid w:val="0086764E"/>
    <w:rsid w:val="008679E7"/>
    <w:rsid w:val="00871F35"/>
    <w:rsid w:val="00874CB2"/>
    <w:rsid w:val="00876680"/>
    <w:rsid w:val="00877486"/>
    <w:rsid w:val="00880168"/>
    <w:rsid w:val="00881E5F"/>
    <w:rsid w:val="00884A25"/>
    <w:rsid w:val="008867E1"/>
    <w:rsid w:val="008900A7"/>
    <w:rsid w:val="008904C3"/>
    <w:rsid w:val="00890932"/>
    <w:rsid w:val="00890F2D"/>
    <w:rsid w:val="008913CD"/>
    <w:rsid w:val="008918CC"/>
    <w:rsid w:val="00895F23"/>
    <w:rsid w:val="00896DE8"/>
    <w:rsid w:val="008A075B"/>
    <w:rsid w:val="008A0F32"/>
    <w:rsid w:val="008A62B9"/>
    <w:rsid w:val="008B2037"/>
    <w:rsid w:val="008B2A20"/>
    <w:rsid w:val="008B349B"/>
    <w:rsid w:val="008B44AF"/>
    <w:rsid w:val="008B6AA4"/>
    <w:rsid w:val="008B7A3D"/>
    <w:rsid w:val="008C1B98"/>
    <w:rsid w:val="008C2CAA"/>
    <w:rsid w:val="008C4EE8"/>
    <w:rsid w:val="008C76F3"/>
    <w:rsid w:val="008C7E91"/>
    <w:rsid w:val="008D167F"/>
    <w:rsid w:val="008D33B4"/>
    <w:rsid w:val="008D3BC9"/>
    <w:rsid w:val="008E2747"/>
    <w:rsid w:val="008E37FA"/>
    <w:rsid w:val="008E395E"/>
    <w:rsid w:val="008E5050"/>
    <w:rsid w:val="008E7800"/>
    <w:rsid w:val="008E7DD2"/>
    <w:rsid w:val="008F25ED"/>
    <w:rsid w:val="008F3443"/>
    <w:rsid w:val="008F37ED"/>
    <w:rsid w:val="008F5EFC"/>
    <w:rsid w:val="009021CF"/>
    <w:rsid w:val="009037D5"/>
    <w:rsid w:val="009041E3"/>
    <w:rsid w:val="00905178"/>
    <w:rsid w:val="00905A12"/>
    <w:rsid w:val="0090695B"/>
    <w:rsid w:val="00906BFE"/>
    <w:rsid w:val="00912DA6"/>
    <w:rsid w:val="00913789"/>
    <w:rsid w:val="00913901"/>
    <w:rsid w:val="00914E86"/>
    <w:rsid w:val="009209CB"/>
    <w:rsid w:val="00921175"/>
    <w:rsid w:val="0092152C"/>
    <w:rsid w:val="00923871"/>
    <w:rsid w:val="009275B2"/>
    <w:rsid w:val="0093136E"/>
    <w:rsid w:val="009315E9"/>
    <w:rsid w:val="00933339"/>
    <w:rsid w:val="00942C4E"/>
    <w:rsid w:val="00943C44"/>
    <w:rsid w:val="00944359"/>
    <w:rsid w:val="0094614B"/>
    <w:rsid w:val="00950047"/>
    <w:rsid w:val="00950A31"/>
    <w:rsid w:val="00951B10"/>
    <w:rsid w:val="00951D67"/>
    <w:rsid w:val="00951E99"/>
    <w:rsid w:val="00954F5D"/>
    <w:rsid w:val="009569C2"/>
    <w:rsid w:val="009570D0"/>
    <w:rsid w:val="00962085"/>
    <w:rsid w:val="00962C6B"/>
    <w:rsid w:val="00963645"/>
    <w:rsid w:val="009653C7"/>
    <w:rsid w:val="009665A1"/>
    <w:rsid w:val="00966F79"/>
    <w:rsid w:val="00973622"/>
    <w:rsid w:val="00974D24"/>
    <w:rsid w:val="0097660C"/>
    <w:rsid w:val="009768C5"/>
    <w:rsid w:val="00977058"/>
    <w:rsid w:val="00983044"/>
    <w:rsid w:val="009842E4"/>
    <w:rsid w:val="00987CDA"/>
    <w:rsid w:val="00987D2B"/>
    <w:rsid w:val="009901AD"/>
    <w:rsid w:val="00990A0B"/>
    <w:rsid w:val="009A0A1D"/>
    <w:rsid w:val="009A0C5D"/>
    <w:rsid w:val="009A21FA"/>
    <w:rsid w:val="009A4685"/>
    <w:rsid w:val="009A66F5"/>
    <w:rsid w:val="009A75A8"/>
    <w:rsid w:val="009A7D25"/>
    <w:rsid w:val="009B1E30"/>
    <w:rsid w:val="009C09C5"/>
    <w:rsid w:val="009C123A"/>
    <w:rsid w:val="009C2F3E"/>
    <w:rsid w:val="009C52D6"/>
    <w:rsid w:val="009C5B0A"/>
    <w:rsid w:val="009D0EAA"/>
    <w:rsid w:val="009D34DF"/>
    <w:rsid w:val="009D3940"/>
    <w:rsid w:val="009D42A9"/>
    <w:rsid w:val="009D495C"/>
    <w:rsid w:val="009E0AEF"/>
    <w:rsid w:val="009E1521"/>
    <w:rsid w:val="009E3149"/>
    <w:rsid w:val="009E455D"/>
    <w:rsid w:val="009E63FA"/>
    <w:rsid w:val="009F0C73"/>
    <w:rsid w:val="009F0FBF"/>
    <w:rsid w:val="009F5752"/>
    <w:rsid w:val="009F682F"/>
    <w:rsid w:val="009F6856"/>
    <w:rsid w:val="00A07D39"/>
    <w:rsid w:val="00A10CAC"/>
    <w:rsid w:val="00A12C66"/>
    <w:rsid w:val="00A15E50"/>
    <w:rsid w:val="00A16647"/>
    <w:rsid w:val="00A174AA"/>
    <w:rsid w:val="00A20CA1"/>
    <w:rsid w:val="00A22CF9"/>
    <w:rsid w:val="00A24331"/>
    <w:rsid w:val="00A253E7"/>
    <w:rsid w:val="00A2581C"/>
    <w:rsid w:val="00A278D3"/>
    <w:rsid w:val="00A31E29"/>
    <w:rsid w:val="00A33424"/>
    <w:rsid w:val="00A34719"/>
    <w:rsid w:val="00A355D2"/>
    <w:rsid w:val="00A355E7"/>
    <w:rsid w:val="00A373C4"/>
    <w:rsid w:val="00A40017"/>
    <w:rsid w:val="00A41058"/>
    <w:rsid w:val="00A4140D"/>
    <w:rsid w:val="00A4369D"/>
    <w:rsid w:val="00A4495A"/>
    <w:rsid w:val="00A4498D"/>
    <w:rsid w:val="00A44FA5"/>
    <w:rsid w:val="00A450E5"/>
    <w:rsid w:val="00A45B93"/>
    <w:rsid w:val="00A46930"/>
    <w:rsid w:val="00A5264C"/>
    <w:rsid w:val="00A53399"/>
    <w:rsid w:val="00A54E72"/>
    <w:rsid w:val="00A56697"/>
    <w:rsid w:val="00A57CA9"/>
    <w:rsid w:val="00A6368D"/>
    <w:rsid w:val="00A66167"/>
    <w:rsid w:val="00A67853"/>
    <w:rsid w:val="00A678D9"/>
    <w:rsid w:val="00A714F1"/>
    <w:rsid w:val="00A71A0C"/>
    <w:rsid w:val="00A7521A"/>
    <w:rsid w:val="00A75348"/>
    <w:rsid w:val="00A75547"/>
    <w:rsid w:val="00A812D8"/>
    <w:rsid w:val="00A82D2A"/>
    <w:rsid w:val="00A83620"/>
    <w:rsid w:val="00A83A40"/>
    <w:rsid w:val="00A852AD"/>
    <w:rsid w:val="00A858E4"/>
    <w:rsid w:val="00A859E9"/>
    <w:rsid w:val="00A862A7"/>
    <w:rsid w:val="00A90B5A"/>
    <w:rsid w:val="00A91483"/>
    <w:rsid w:val="00A92434"/>
    <w:rsid w:val="00A965D9"/>
    <w:rsid w:val="00AA6AA0"/>
    <w:rsid w:val="00AA7D28"/>
    <w:rsid w:val="00AB1C4B"/>
    <w:rsid w:val="00AB2375"/>
    <w:rsid w:val="00AB2519"/>
    <w:rsid w:val="00AB38A5"/>
    <w:rsid w:val="00AB3D36"/>
    <w:rsid w:val="00AB3F38"/>
    <w:rsid w:val="00AB49AD"/>
    <w:rsid w:val="00AB543F"/>
    <w:rsid w:val="00AB59C4"/>
    <w:rsid w:val="00AB6130"/>
    <w:rsid w:val="00AC0A61"/>
    <w:rsid w:val="00AC3995"/>
    <w:rsid w:val="00AC3E1F"/>
    <w:rsid w:val="00AC5683"/>
    <w:rsid w:val="00AC5A5B"/>
    <w:rsid w:val="00AC6AF8"/>
    <w:rsid w:val="00AD0776"/>
    <w:rsid w:val="00AD0BBF"/>
    <w:rsid w:val="00AD15A0"/>
    <w:rsid w:val="00AD19DD"/>
    <w:rsid w:val="00AD40F1"/>
    <w:rsid w:val="00AE0830"/>
    <w:rsid w:val="00AE2F80"/>
    <w:rsid w:val="00AE4B0B"/>
    <w:rsid w:val="00AE4C48"/>
    <w:rsid w:val="00AE5F0A"/>
    <w:rsid w:val="00AE6765"/>
    <w:rsid w:val="00AE78EC"/>
    <w:rsid w:val="00AE7AAB"/>
    <w:rsid w:val="00AF0AE4"/>
    <w:rsid w:val="00AF1177"/>
    <w:rsid w:val="00AF1825"/>
    <w:rsid w:val="00AF2E6A"/>
    <w:rsid w:val="00AF684B"/>
    <w:rsid w:val="00AF6A38"/>
    <w:rsid w:val="00AF6BDF"/>
    <w:rsid w:val="00AF74DF"/>
    <w:rsid w:val="00AF79BB"/>
    <w:rsid w:val="00AF7ECA"/>
    <w:rsid w:val="00B00A5C"/>
    <w:rsid w:val="00B00FF0"/>
    <w:rsid w:val="00B01549"/>
    <w:rsid w:val="00B05B8B"/>
    <w:rsid w:val="00B072C8"/>
    <w:rsid w:val="00B115D4"/>
    <w:rsid w:val="00B141C1"/>
    <w:rsid w:val="00B175AB"/>
    <w:rsid w:val="00B24F5A"/>
    <w:rsid w:val="00B25C79"/>
    <w:rsid w:val="00B265BE"/>
    <w:rsid w:val="00B26D12"/>
    <w:rsid w:val="00B308BF"/>
    <w:rsid w:val="00B318FB"/>
    <w:rsid w:val="00B336C1"/>
    <w:rsid w:val="00B33C86"/>
    <w:rsid w:val="00B40A50"/>
    <w:rsid w:val="00B5190E"/>
    <w:rsid w:val="00B55267"/>
    <w:rsid w:val="00B5782C"/>
    <w:rsid w:val="00B64549"/>
    <w:rsid w:val="00B65859"/>
    <w:rsid w:val="00B659BF"/>
    <w:rsid w:val="00B716CE"/>
    <w:rsid w:val="00B725BA"/>
    <w:rsid w:val="00B74B93"/>
    <w:rsid w:val="00B75170"/>
    <w:rsid w:val="00B75286"/>
    <w:rsid w:val="00B77D4F"/>
    <w:rsid w:val="00B8283A"/>
    <w:rsid w:val="00B829BE"/>
    <w:rsid w:val="00B83056"/>
    <w:rsid w:val="00B87A6C"/>
    <w:rsid w:val="00B937FA"/>
    <w:rsid w:val="00B93F20"/>
    <w:rsid w:val="00BA1B10"/>
    <w:rsid w:val="00BA4C32"/>
    <w:rsid w:val="00BB051A"/>
    <w:rsid w:val="00BB20F8"/>
    <w:rsid w:val="00BB3586"/>
    <w:rsid w:val="00BB38EA"/>
    <w:rsid w:val="00BB3B34"/>
    <w:rsid w:val="00BB43F0"/>
    <w:rsid w:val="00BC0243"/>
    <w:rsid w:val="00BC1535"/>
    <w:rsid w:val="00BC1C72"/>
    <w:rsid w:val="00BC1D96"/>
    <w:rsid w:val="00BC2AA3"/>
    <w:rsid w:val="00BC3FE7"/>
    <w:rsid w:val="00BC50AE"/>
    <w:rsid w:val="00BC7319"/>
    <w:rsid w:val="00BC77D6"/>
    <w:rsid w:val="00BD01DA"/>
    <w:rsid w:val="00BD0909"/>
    <w:rsid w:val="00BD2794"/>
    <w:rsid w:val="00BD3789"/>
    <w:rsid w:val="00BD394B"/>
    <w:rsid w:val="00BD5298"/>
    <w:rsid w:val="00BD52C2"/>
    <w:rsid w:val="00BE253E"/>
    <w:rsid w:val="00BE3CC9"/>
    <w:rsid w:val="00BE3DE1"/>
    <w:rsid w:val="00BE5490"/>
    <w:rsid w:val="00BE6E85"/>
    <w:rsid w:val="00BF2CD5"/>
    <w:rsid w:val="00BF579A"/>
    <w:rsid w:val="00BF5A74"/>
    <w:rsid w:val="00BF7190"/>
    <w:rsid w:val="00C00FA1"/>
    <w:rsid w:val="00C020DD"/>
    <w:rsid w:val="00C023D4"/>
    <w:rsid w:val="00C0281A"/>
    <w:rsid w:val="00C04315"/>
    <w:rsid w:val="00C04CCE"/>
    <w:rsid w:val="00C04EFB"/>
    <w:rsid w:val="00C07535"/>
    <w:rsid w:val="00C10536"/>
    <w:rsid w:val="00C10A50"/>
    <w:rsid w:val="00C10EE6"/>
    <w:rsid w:val="00C11FB2"/>
    <w:rsid w:val="00C124FB"/>
    <w:rsid w:val="00C14B12"/>
    <w:rsid w:val="00C20D08"/>
    <w:rsid w:val="00C226CE"/>
    <w:rsid w:val="00C228B2"/>
    <w:rsid w:val="00C23741"/>
    <w:rsid w:val="00C23E6D"/>
    <w:rsid w:val="00C247B0"/>
    <w:rsid w:val="00C24F62"/>
    <w:rsid w:val="00C25CD3"/>
    <w:rsid w:val="00C26676"/>
    <w:rsid w:val="00C2690C"/>
    <w:rsid w:val="00C32C59"/>
    <w:rsid w:val="00C34211"/>
    <w:rsid w:val="00C34260"/>
    <w:rsid w:val="00C34F68"/>
    <w:rsid w:val="00C35258"/>
    <w:rsid w:val="00C35966"/>
    <w:rsid w:val="00C40D0D"/>
    <w:rsid w:val="00C4249F"/>
    <w:rsid w:val="00C44804"/>
    <w:rsid w:val="00C44ADB"/>
    <w:rsid w:val="00C46F45"/>
    <w:rsid w:val="00C47609"/>
    <w:rsid w:val="00C50557"/>
    <w:rsid w:val="00C505BC"/>
    <w:rsid w:val="00C577A0"/>
    <w:rsid w:val="00C604A8"/>
    <w:rsid w:val="00C60631"/>
    <w:rsid w:val="00C61F84"/>
    <w:rsid w:val="00C63E59"/>
    <w:rsid w:val="00C640F7"/>
    <w:rsid w:val="00C650AD"/>
    <w:rsid w:val="00C6556B"/>
    <w:rsid w:val="00C7294C"/>
    <w:rsid w:val="00C72E4B"/>
    <w:rsid w:val="00C751B2"/>
    <w:rsid w:val="00C77ACD"/>
    <w:rsid w:val="00C80C74"/>
    <w:rsid w:val="00C82C50"/>
    <w:rsid w:val="00C8356C"/>
    <w:rsid w:val="00C901F2"/>
    <w:rsid w:val="00C91056"/>
    <w:rsid w:val="00C927A9"/>
    <w:rsid w:val="00C92F21"/>
    <w:rsid w:val="00C942BF"/>
    <w:rsid w:val="00C9494F"/>
    <w:rsid w:val="00C96E64"/>
    <w:rsid w:val="00C97804"/>
    <w:rsid w:val="00CA00BF"/>
    <w:rsid w:val="00CA0D96"/>
    <w:rsid w:val="00CA0DFD"/>
    <w:rsid w:val="00CA216B"/>
    <w:rsid w:val="00CA355F"/>
    <w:rsid w:val="00CA472C"/>
    <w:rsid w:val="00CA4F3E"/>
    <w:rsid w:val="00CB0BE5"/>
    <w:rsid w:val="00CB1A9A"/>
    <w:rsid w:val="00CB6583"/>
    <w:rsid w:val="00CB6F9C"/>
    <w:rsid w:val="00CB7C2E"/>
    <w:rsid w:val="00CC0DAF"/>
    <w:rsid w:val="00CC21B0"/>
    <w:rsid w:val="00CC2C0C"/>
    <w:rsid w:val="00CC3C38"/>
    <w:rsid w:val="00CC5779"/>
    <w:rsid w:val="00CD0175"/>
    <w:rsid w:val="00CD0605"/>
    <w:rsid w:val="00CD1655"/>
    <w:rsid w:val="00CD1D4C"/>
    <w:rsid w:val="00CD2AB8"/>
    <w:rsid w:val="00CD2D12"/>
    <w:rsid w:val="00CD2D8C"/>
    <w:rsid w:val="00CD5342"/>
    <w:rsid w:val="00CD56F2"/>
    <w:rsid w:val="00CD622A"/>
    <w:rsid w:val="00CE0263"/>
    <w:rsid w:val="00CE0A83"/>
    <w:rsid w:val="00CE229E"/>
    <w:rsid w:val="00CE2C74"/>
    <w:rsid w:val="00CE3859"/>
    <w:rsid w:val="00CE4EF2"/>
    <w:rsid w:val="00CE4F73"/>
    <w:rsid w:val="00CE61D5"/>
    <w:rsid w:val="00CE63BA"/>
    <w:rsid w:val="00CE7DBE"/>
    <w:rsid w:val="00CF2968"/>
    <w:rsid w:val="00CF2C41"/>
    <w:rsid w:val="00CF481C"/>
    <w:rsid w:val="00D01B36"/>
    <w:rsid w:val="00D01E9B"/>
    <w:rsid w:val="00D02703"/>
    <w:rsid w:val="00D02C3B"/>
    <w:rsid w:val="00D046AC"/>
    <w:rsid w:val="00D04F0C"/>
    <w:rsid w:val="00D05EB8"/>
    <w:rsid w:val="00D108C9"/>
    <w:rsid w:val="00D10E94"/>
    <w:rsid w:val="00D1118D"/>
    <w:rsid w:val="00D144C7"/>
    <w:rsid w:val="00D14BD1"/>
    <w:rsid w:val="00D206AD"/>
    <w:rsid w:val="00D20B25"/>
    <w:rsid w:val="00D22708"/>
    <w:rsid w:val="00D2577F"/>
    <w:rsid w:val="00D265AC"/>
    <w:rsid w:val="00D27A6C"/>
    <w:rsid w:val="00D30805"/>
    <w:rsid w:val="00D30B47"/>
    <w:rsid w:val="00D324CF"/>
    <w:rsid w:val="00D3525A"/>
    <w:rsid w:val="00D360B4"/>
    <w:rsid w:val="00D37FE0"/>
    <w:rsid w:val="00D4251F"/>
    <w:rsid w:val="00D425AD"/>
    <w:rsid w:val="00D43D6E"/>
    <w:rsid w:val="00D43E5D"/>
    <w:rsid w:val="00D45EF3"/>
    <w:rsid w:val="00D466A4"/>
    <w:rsid w:val="00D51904"/>
    <w:rsid w:val="00D52612"/>
    <w:rsid w:val="00D5304E"/>
    <w:rsid w:val="00D5334C"/>
    <w:rsid w:val="00D5403C"/>
    <w:rsid w:val="00D56686"/>
    <w:rsid w:val="00D576DA"/>
    <w:rsid w:val="00D57DF2"/>
    <w:rsid w:val="00D62F0E"/>
    <w:rsid w:val="00D6746F"/>
    <w:rsid w:val="00D7148B"/>
    <w:rsid w:val="00D71F59"/>
    <w:rsid w:val="00D721F5"/>
    <w:rsid w:val="00D73547"/>
    <w:rsid w:val="00D805B0"/>
    <w:rsid w:val="00D80EED"/>
    <w:rsid w:val="00D81440"/>
    <w:rsid w:val="00D826F9"/>
    <w:rsid w:val="00D849F4"/>
    <w:rsid w:val="00D86375"/>
    <w:rsid w:val="00D901E4"/>
    <w:rsid w:val="00D95347"/>
    <w:rsid w:val="00D96526"/>
    <w:rsid w:val="00D97C2A"/>
    <w:rsid w:val="00DA2C07"/>
    <w:rsid w:val="00DA3C29"/>
    <w:rsid w:val="00DA63B9"/>
    <w:rsid w:val="00DB088D"/>
    <w:rsid w:val="00DB5D93"/>
    <w:rsid w:val="00DB7D8C"/>
    <w:rsid w:val="00DC10CC"/>
    <w:rsid w:val="00DC2220"/>
    <w:rsid w:val="00DC226E"/>
    <w:rsid w:val="00DC29A1"/>
    <w:rsid w:val="00DC3DF4"/>
    <w:rsid w:val="00DC562D"/>
    <w:rsid w:val="00DC5B97"/>
    <w:rsid w:val="00DD066E"/>
    <w:rsid w:val="00DD1412"/>
    <w:rsid w:val="00DD1B37"/>
    <w:rsid w:val="00DD2272"/>
    <w:rsid w:val="00DD38B6"/>
    <w:rsid w:val="00DD3F3C"/>
    <w:rsid w:val="00DD425C"/>
    <w:rsid w:val="00DD6B97"/>
    <w:rsid w:val="00DD7515"/>
    <w:rsid w:val="00DE1486"/>
    <w:rsid w:val="00DE257B"/>
    <w:rsid w:val="00DE4601"/>
    <w:rsid w:val="00DE4D2E"/>
    <w:rsid w:val="00DE7152"/>
    <w:rsid w:val="00DF3688"/>
    <w:rsid w:val="00DF38E0"/>
    <w:rsid w:val="00DF3EF7"/>
    <w:rsid w:val="00DF436B"/>
    <w:rsid w:val="00DF4F50"/>
    <w:rsid w:val="00DF5801"/>
    <w:rsid w:val="00DF7768"/>
    <w:rsid w:val="00E007CA"/>
    <w:rsid w:val="00E0129F"/>
    <w:rsid w:val="00E04665"/>
    <w:rsid w:val="00E0520A"/>
    <w:rsid w:val="00E0583B"/>
    <w:rsid w:val="00E058F8"/>
    <w:rsid w:val="00E07CC9"/>
    <w:rsid w:val="00E12487"/>
    <w:rsid w:val="00E12FDC"/>
    <w:rsid w:val="00E131DC"/>
    <w:rsid w:val="00E1382C"/>
    <w:rsid w:val="00E1461E"/>
    <w:rsid w:val="00E14CEA"/>
    <w:rsid w:val="00E16296"/>
    <w:rsid w:val="00E16B2D"/>
    <w:rsid w:val="00E17E99"/>
    <w:rsid w:val="00E21BF8"/>
    <w:rsid w:val="00E22887"/>
    <w:rsid w:val="00E24C42"/>
    <w:rsid w:val="00E25F8C"/>
    <w:rsid w:val="00E26C19"/>
    <w:rsid w:val="00E3228D"/>
    <w:rsid w:val="00E33596"/>
    <w:rsid w:val="00E35BF0"/>
    <w:rsid w:val="00E379B0"/>
    <w:rsid w:val="00E40076"/>
    <w:rsid w:val="00E4663F"/>
    <w:rsid w:val="00E52F78"/>
    <w:rsid w:val="00E548FA"/>
    <w:rsid w:val="00E54C30"/>
    <w:rsid w:val="00E57066"/>
    <w:rsid w:val="00E57C23"/>
    <w:rsid w:val="00E6093F"/>
    <w:rsid w:val="00E61988"/>
    <w:rsid w:val="00E624A7"/>
    <w:rsid w:val="00E626CF"/>
    <w:rsid w:val="00E64B7E"/>
    <w:rsid w:val="00E658F0"/>
    <w:rsid w:val="00E662A8"/>
    <w:rsid w:val="00E66BAE"/>
    <w:rsid w:val="00E6711A"/>
    <w:rsid w:val="00E67497"/>
    <w:rsid w:val="00E713EB"/>
    <w:rsid w:val="00E723E2"/>
    <w:rsid w:val="00E72411"/>
    <w:rsid w:val="00E72D6F"/>
    <w:rsid w:val="00E74905"/>
    <w:rsid w:val="00E74BB6"/>
    <w:rsid w:val="00E75FAE"/>
    <w:rsid w:val="00E779BF"/>
    <w:rsid w:val="00E8013F"/>
    <w:rsid w:val="00E82D1C"/>
    <w:rsid w:val="00E8656B"/>
    <w:rsid w:val="00E87F51"/>
    <w:rsid w:val="00E87FB4"/>
    <w:rsid w:val="00E936A3"/>
    <w:rsid w:val="00E9569A"/>
    <w:rsid w:val="00E957BA"/>
    <w:rsid w:val="00E96EA7"/>
    <w:rsid w:val="00E96F65"/>
    <w:rsid w:val="00EA0A7E"/>
    <w:rsid w:val="00EA2060"/>
    <w:rsid w:val="00EA2FC0"/>
    <w:rsid w:val="00EA3574"/>
    <w:rsid w:val="00EA601E"/>
    <w:rsid w:val="00EB029D"/>
    <w:rsid w:val="00EB05FB"/>
    <w:rsid w:val="00EB2BC5"/>
    <w:rsid w:val="00EB3A1F"/>
    <w:rsid w:val="00EC0427"/>
    <w:rsid w:val="00EC15E1"/>
    <w:rsid w:val="00EC4E40"/>
    <w:rsid w:val="00EC5405"/>
    <w:rsid w:val="00EC7B8B"/>
    <w:rsid w:val="00ED007F"/>
    <w:rsid w:val="00ED1E93"/>
    <w:rsid w:val="00ED1F72"/>
    <w:rsid w:val="00ED512B"/>
    <w:rsid w:val="00ED6874"/>
    <w:rsid w:val="00EE2D52"/>
    <w:rsid w:val="00EE4C51"/>
    <w:rsid w:val="00EE59C8"/>
    <w:rsid w:val="00EF102D"/>
    <w:rsid w:val="00EF23D4"/>
    <w:rsid w:val="00EF3044"/>
    <w:rsid w:val="00EF356E"/>
    <w:rsid w:val="00EF5C3D"/>
    <w:rsid w:val="00EF6874"/>
    <w:rsid w:val="00EF7AF2"/>
    <w:rsid w:val="00F01A9B"/>
    <w:rsid w:val="00F03601"/>
    <w:rsid w:val="00F05DCE"/>
    <w:rsid w:val="00F062C6"/>
    <w:rsid w:val="00F07A59"/>
    <w:rsid w:val="00F10E92"/>
    <w:rsid w:val="00F112E2"/>
    <w:rsid w:val="00F15652"/>
    <w:rsid w:val="00F16DD9"/>
    <w:rsid w:val="00F1762D"/>
    <w:rsid w:val="00F20EB1"/>
    <w:rsid w:val="00F22DC9"/>
    <w:rsid w:val="00F247EA"/>
    <w:rsid w:val="00F25025"/>
    <w:rsid w:val="00F25837"/>
    <w:rsid w:val="00F25B3A"/>
    <w:rsid w:val="00F2603F"/>
    <w:rsid w:val="00F3111D"/>
    <w:rsid w:val="00F32EBC"/>
    <w:rsid w:val="00F33902"/>
    <w:rsid w:val="00F355B3"/>
    <w:rsid w:val="00F356ED"/>
    <w:rsid w:val="00F40909"/>
    <w:rsid w:val="00F40E69"/>
    <w:rsid w:val="00F41F0A"/>
    <w:rsid w:val="00F42838"/>
    <w:rsid w:val="00F448E6"/>
    <w:rsid w:val="00F45B4D"/>
    <w:rsid w:val="00F465AB"/>
    <w:rsid w:val="00F46BE7"/>
    <w:rsid w:val="00F47C23"/>
    <w:rsid w:val="00F5087B"/>
    <w:rsid w:val="00F50E0F"/>
    <w:rsid w:val="00F5100F"/>
    <w:rsid w:val="00F51160"/>
    <w:rsid w:val="00F52010"/>
    <w:rsid w:val="00F5241D"/>
    <w:rsid w:val="00F53D4E"/>
    <w:rsid w:val="00F5450C"/>
    <w:rsid w:val="00F55401"/>
    <w:rsid w:val="00F5669E"/>
    <w:rsid w:val="00F56F6E"/>
    <w:rsid w:val="00F57237"/>
    <w:rsid w:val="00F57687"/>
    <w:rsid w:val="00F60B66"/>
    <w:rsid w:val="00F60B83"/>
    <w:rsid w:val="00F625C9"/>
    <w:rsid w:val="00F627E3"/>
    <w:rsid w:val="00F62AC2"/>
    <w:rsid w:val="00F62C3E"/>
    <w:rsid w:val="00F62EE7"/>
    <w:rsid w:val="00F637D8"/>
    <w:rsid w:val="00F64C46"/>
    <w:rsid w:val="00F64E1C"/>
    <w:rsid w:val="00F655E9"/>
    <w:rsid w:val="00F66C50"/>
    <w:rsid w:val="00F70232"/>
    <w:rsid w:val="00F70F85"/>
    <w:rsid w:val="00F719E0"/>
    <w:rsid w:val="00F71EFD"/>
    <w:rsid w:val="00F72957"/>
    <w:rsid w:val="00F758C3"/>
    <w:rsid w:val="00F75CB2"/>
    <w:rsid w:val="00F75E63"/>
    <w:rsid w:val="00F81729"/>
    <w:rsid w:val="00F839E5"/>
    <w:rsid w:val="00F85EE5"/>
    <w:rsid w:val="00F873A2"/>
    <w:rsid w:val="00F90E0E"/>
    <w:rsid w:val="00F90F0E"/>
    <w:rsid w:val="00F93296"/>
    <w:rsid w:val="00F978E2"/>
    <w:rsid w:val="00F97B50"/>
    <w:rsid w:val="00FA1E3E"/>
    <w:rsid w:val="00FA3BB5"/>
    <w:rsid w:val="00FA544F"/>
    <w:rsid w:val="00FA54E5"/>
    <w:rsid w:val="00FB1B2A"/>
    <w:rsid w:val="00FB399D"/>
    <w:rsid w:val="00FB470B"/>
    <w:rsid w:val="00FB5192"/>
    <w:rsid w:val="00FB59FA"/>
    <w:rsid w:val="00FB6E40"/>
    <w:rsid w:val="00FB7D9C"/>
    <w:rsid w:val="00FC0924"/>
    <w:rsid w:val="00FC4CBF"/>
    <w:rsid w:val="00FC5117"/>
    <w:rsid w:val="00FC5FDC"/>
    <w:rsid w:val="00FD1C6B"/>
    <w:rsid w:val="00FD208D"/>
    <w:rsid w:val="00FD3F7F"/>
    <w:rsid w:val="00FD655B"/>
    <w:rsid w:val="00FD730A"/>
    <w:rsid w:val="00FD7F65"/>
    <w:rsid w:val="00FE1213"/>
    <w:rsid w:val="00FE20C4"/>
    <w:rsid w:val="00FE290C"/>
    <w:rsid w:val="00FE58B3"/>
    <w:rsid w:val="00FE67D3"/>
    <w:rsid w:val="00FE7BA7"/>
    <w:rsid w:val="00FF2009"/>
    <w:rsid w:val="00FF28E0"/>
    <w:rsid w:val="00FF5466"/>
    <w:rsid w:val="010800D3"/>
    <w:rsid w:val="01093592"/>
    <w:rsid w:val="011B6C03"/>
    <w:rsid w:val="01256EF0"/>
    <w:rsid w:val="012B0661"/>
    <w:rsid w:val="01347A59"/>
    <w:rsid w:val="013E4C05"/>
    <w:rsid w:val="014C1A96"/>
    <w:rsid w:val="014D2AD1"/>
    <w:rsid w:val="018309BE"/>
    <w:rsid w:val="01973CA6"/>
    <w:rsid w:val="01AF1153"/>
    <w:rsid w:val="01AF7E35"/>
    <w:rsid w:val="01BE218A"/>
    <w:rsid w:val="01C31EC9"/>
    <w:rsid w:val="01CD396F"/>
    <w:rsid w:val="01E274B5"/>
    <w:rsid w:val="01E70628"/>
    <w:rsid w:val="01F2422A"/>
    <w:rsid w:val="01FB4ABA"/>
    <w:rsid w:val="02055736"/>
    <w:rsid w:val="02111A0C"/>
    <w:rsid w:val="02352C04"/>
    <w:rsid w:val="02353B18"/>
    <w:rsid w:val="024D7815"/>
    <w:rsid w:val="025D2837"/>
    <w:rsid w:val="025D6F86"/>
    <w:rsid w:val="028C0AB4"/>
    <w:rsid w:val="02D639EF"/>
    <w:rsid w:val="02DA6900"/>
    <w:rsid w:val="03060F81"/>
    <w:rsid w:val="03065E0C"/>
    <w:rsid w:val="03080001"/>
    <w:rsid w:val="030A2423"/>
    <w:rsid w:val="030E6F6A"/>
    <w:rsid w:val="03157416"/>
    <w:rsid w:val="03174D70"/>
    <w:rsid w:val="031A1276"/>
    <w:rsid w:val="031B4483"/>
    <w:rsid w:val="03254BF3"/>
    <w:rsid w:val="034026E5"/>
    <w:rsid w:val="03616EB3"/>
    <w:rsid w:val="03674DE2"/>
    <w:rsid w:val="036C34DA"/>
    <w:rsid w:val="037A1830"/>
    <w:rsid w:val="039879EF"/>
    <w:rsid w:val="03A8664E"/>
    <w:rsid w:val="03DC6297"/>
    <w:rsid w:val="03E16735"/>
    <w:rsid w:val="03E66532"/>
    <w:rsid w:val="03F40E86"/>
    <w:rsid w:val="041D055F"/>
    <w:rsid w:val="042D4514"/>
    <w:rsid w:val="043A7CCA"/>
    <w:rsid w:val="04402067"/>
    <w:rsid w:val="047E7970"/>
    <w:rsid w:val="04834E21"/>
    <w:rsid w:val="04AD765D"/>
    <w:rsid w:val="04B05D1C"/>
    <w:rsid w:val="04C95821"/>
    <w:rsid w:val="04E13A54"/>
    <w:rsid w:val="04E47D04"/>
    <w:rsid w:val="04EE3263"/>
    <w:rsid w:val="04EF3D53"/>
    <w:rsid w:val="05021643"/>
    <w:rsid w:val="05064BA3"/>
    <w:rsid w:val="050A4868"/>
    <w:rsid w:val="0512663F"/>
    <w:rsid w:val="05127042"/>
    <w:rsid w:val="052B4167"/>
    <w:rsid w:val="05455E20"/>
    <w:rsid w:val="055A55B4"/>
    <w:rsid w:val="0584052E"/>
    <w:rsid w:val="059A3B9C"/>
    <w:rsid w:val="05A439EC"/>
    <w:rsid w:val="05C07E54"/>
    <w:rsid w:val="05C25F19"/>
    <w:rsid w:val="05D80A00"/>
    <w:rsid w:val="05E32C47"/>
    <w:rsid w:val="06175033"/>
    <w:rsid w:val="061A7D6E"/>
    <w:rsid w:val="061D167B"/>
    <w:rsid w:val="06317AAD"/>
    <w:rsid w:val="063736F0"/>
    <w:rsid w:val="063858F6"/>
    <w:rsid w:val="06400C4E"/>
    <w:rsid w:val="06462DC7"/>
    <w:rsid w:val="0681314D"/>
    <w:rsid w:val="06A1433E"/>
    <w:rsid w:val="06C47AD9"/>
    <w:rsid w:val="06CC5B6C"/>
    <w:rsid w:val="06DA100A"/>
    <w:rsid w:val="06E37B07"/>
    <w:rsid w:val="06EA09BA"/>
    <w:rsid w:val="06EA7E7E"/>
    <w:rsid w:val="06FA64E7"/>
    <w:rsid w:val="070F00C9"/>
    <w:rsid w:val="073425DF"/>
    <w:rsid w:val="074B08B8"/>
    <w:rsid w:val="07630177"/>
    <w:rsid w:val="07685368"/>
    <w:rsid w:val="0798068F"/>
    <w:rsid w:val="07A2234F"/>
    <w:rsid w:val="07BE51BC"/>
    <w:rsid w:val="07BE62CF"/>
    <w:rsid w:val="07DF3666"/>
    <w:rsid w:val="07E32B27"/>
    <w:rsid w:val="08004B57"/>
    <w:rsid w:val="080A33F7"/>
    <w:rsid w:val="082F7729"/>
    <w:rsid w:val="083903B8"/>
    <w:rsid w:val="08404769"/>
    <w:rsid w:val="084537AE"/>
    <w:rsid w:val="085576E6"/>
    <w:rsid w:val="086B201C"/>
    <w:rsid w:val="0880489D"/>
    <w:rsid w:val="0887420F"/>
    <w:rsid w:val="0892434E"/>
    <w:rsid w:val="08976D3B"/>
    <w:rsid w:val="0898482B"/>
    <w:rsid w:val="08B5179B"/>
    <w:rsid w:val="08BB45BC"/>
    <w:rsid w:val="08D2265E"/>
    <w:rsid w:val="08D51B22"/>
    <w:rsid w:val="09023478"/>
    <w:rsid w:val="09105526"/>
    <w:rsid w:val="092B20EA"/>
    <w:rsid w:val="095575D7"/>
    <w:rsid w:val="09584FD6"/>
    <w:rsid w:val="096350BC"/>
    <w:rsid w:val="09690070"/>
    <w:rsid w:val="096C399E"/>
    <w:rsid w:val="09DB11D4"/>
    <w:rsid w:val="09E77339"/>
    <w:rsid w:val="09FD2D73"/>
    <w:rsid w:val="0A100F74"/>
    <w:rsid w:val="0A1219AE"/>
    <w:rsid w:val="0A2148F3"/>
    <w:rsid w:val="0A597BA0"/>
    <w:rsid w:val="0A66627F"/>
    <w:rsid w:val="0A7B02D4"/>
    <w:rsid w:val="0A86361B"/>
    <w:rsid w:val="0A946199"/>
    <w:rsid w:val="0A9C140C"/>
    <w:rsid w:val="0AA96DC2"/>
    <w:rsid w:val="0AB00035"/>
    <w:rsid w:val="0AB26E31"/>
    <w:rsid w:val="0AB52707"/>
    <w:rsid w:val="0AB866F3"/>
    <w:rsid w:val="0ABE75C3"/>
    <w:rsid w:val="0AE3719F"/>
    <w:rsid w:val="0AE4604C"/>
    <w:rsid w:val="0AE6449F"/>
    <w:rsid w:val="0AF5240C"/>
    <w:rsid w:val="0B0E44FE"/>
    <w:rsid w:val="0B211FCA"/>
    <w:rsid w:val="0B3B1B51"/>
    <w:rsid w:val="0B3D6D6A"/>
    <w:rsid w:val="0B440899"/>
    <w:rsid w:val="0B6121D2"/>
    <w:rsid w:val="0B6154BD"/>
    <w:rsid w:val="0B737E0C"/>
    <w:rsid w:val="0B7962BE"/>
    <w:rsid w:val="0B884B05"/>
    <w:rsid w:val="0B943DA6"/>
    <w:rsid w:val="0B9A495D"/>
    <w:rsid w:val="0BA65B0C"/>
    <w:rsid w:val="0BB865D1"/>
    <w:rsid w:val="0BD20FC5"/>
    <w:rsid w:val="0BFC006B"/>
    <w:rsid w:val="0C043568"/>
    <w:rsid w:val="0C0739E9"/>
    <w:rsid w:val="0C273AE2"/>
    <w:rsid w:val="0C2C1F6B"/>
    <w:rsid w:val="0C3A7C59"/>
    <w:rsid w:val="0C3C5A14"/>
    <w:rsid w:val="0C474AE5"/>
    <w:rsid w:val="0C682AB7"/>
    <w:rsid w:val="0C7953BD"/>
    <w:rsid w:val="0C7D1CC6"/>
    <w:rsid w:val="0C8A677F"/>
    <w:rsid w:val="0CA41C1F"/>
    <w:rsid w:val="0CF307C8"/>
    <w:rsid w:val="0D2564A8"/>
    <w:rsid w:val="0D3861DB"/>
    <w:rsid w:val="0D67087E"/>
    <w:rsid w:val="0D750F7C"/>
    <w:rsid w:val="0D887AFE"/>
    <w:rsid w:val="0D8A1D0F"/>
    <w:rsid w:val="0D9D0760"/>
    <w:rsid w:val="0D9D0B83"/>
    <w:rsid w:val="0DC42C3E"/>
    <w:rsid w:val="0DC548D4"/>
    <w:rsid w:val="0DFC545B"/>
    <w:rsid w:val="0E0D1416"/>
    <w:rsid w:val="0E2522E3"/>
    <w:rsid w:val="0E261AE4"/>
    <w:rsid w:val="0E300BDE"/>
    <w:rsid w:val="0E3D1CF0"/>
    <w:rsid w:val="0E633CBD"/>
    <w:rsid w:val="0E695CD7"/>
    <w:rsid w:val="0E7D7342"/>
    <w:rsid w:val="0E905DCE"/>
    <w:rsid w:val="0E9643FB"/>
    <w:rsid w:val="0EA7444D"/>
    <w:rsid w:val="0EB16DF4"/>
    <w:rsid w:val="0EB32EF9"/>
    <w:rsid w:val="0EBD1228"/>
    <w:rsid w:val="0EDB7AE5"/>
    <w:rsid w:val="0F2D682E"/>
    <w:rsid w:val="0F3E6C9F"/>
    <w:rsid w:val="0F4C6984"/>
    <w:rsid w:val="0F4D78DB"/>
    <w:rsid w:val="0F5741DC"/>
    <w:rsid w:val="0F8B0F60"/>
    <w:rsid w:val="0F9D206D"/>
    <w:rsid w:val="0FA04EB7"/>
    <w:rsid w:val="10142CB0"/>
    <w:rsid w:val="10152C44"/>
    <w:rsid w:val="101E0B49"/>
    <w:rsid w:val="102C0F88"/>
    <w:rsid w:val="1036095B"/>
    <w:rsid w:val="103D3AE0"/>
    <w:rsid w:val="10455497"/>
    <w:rsid w:val="105321FA"/>
    <w:rsid w:val="106179D1"/>
    <w:rsid w:val="106F3D8E"/>
    <w:rsid w:val="10707F04"/>
    <w:rsid w:val="10AC285E"/>
    <w:rsid w:val="10C23630"/>
    <w:rsid w:val="10DD716A"/>
    <w:rsid w:val="10F41772"/>
    <w:rsid w:val="114B1749"/>
    <w:rsid w:val="114D6432"/>
    <w:rsid w:val="115770D7"/>
    <w:rsid w:val="11693B98"/>
    <w:rsid w:val="116D237A"/>
    <w:rsid w:val="116D770E"/>
    <w:rsid w:val="118C6ED9"/>
    <w:rsid w:val="11904519"/>
    <w:rsid w:val="119C3C64"/>
    <w:rsid w:val="11AC3FB0"/>
    <w:rsid w:val="11B77AE5"/>
    <w:rsid w:val="12054C20"/>
    <w:rsid w:val="121316C2"/>
    <w:rsid w:val="12165B36"/>
    <w:rsid w:val="121C2DB2"/>
    <w:rsid w:val="12250BF7"/>
    <w:rsid w:val="122C7FBD"/>
    <w:rsid w:val="12581FEE"/>
    <w:rsid w:val="12951FA8"/>
    <w:rsid w:val="12B70A5E"/>
    <w:rsid w:val="12D63674"/>
    <w:rsid w:val="12D777D0"/>
    <w:rsid w:val="12E30614"/>
    <w:rsid w:val="12E666D9"/>
    <w:rsid w:val="12E94499"/>
    <w:rsid w:val="12FA728E"/>
    <w:rsid w:val="130E41FA"/>
    <w:rsid w:val="13227665"/>
    <w:rsid w:val="13291721"/>
    <w:rsid w:val="1330669A"/>
    <w:rsid w:val="13556D6B"/>
    <w:rsid w:val="13792190"/>
    <w:rsid w:val="13AB726F"/>
    <w:rsid w:val="13B755AE"/>
    <w:rsid w:val="13D0478D"/>
    <w:rsid w:val="13F267B6"/>
    <w:rsid w:val="14074AC9"/>
    <w:rsid w:val="140A3616"/>
    <w:rsid w:val="140F29FA"/>
    <w:rsid w:val="142506F9"/>
    <w:rsid w:val="142F1F0F"/>
    <w:rsid w:val="144208A2"/>
    <w:rsid w:val="145E0C1D"/>
    <w:rsid w:val="1464354E"/>
    <w:rsid w:val="146D09D4"/>
    <w:rsid w:val="14763399"/>
    <w:rsid w:val="147B0581"/>
    <w:rsid w:val="14903CE4"/>
    <w:rsid w:val="14A34E6E"/>
    <w:rsid w:val="14B52EA0"/>
    <w:rsid w:val="14B55D0F"/>
    <w:rsid w:val="14B57738"/>
    <w:rsid w:val="14BD2EAD"/>
    <w:rsid w:val="14CE7634"/>
    <w:rsid w:val="14D00F3F"/>
    <w:rsid w:val="14E8107C"/>
    <w:rsid w:val="14ED37CB"/>
    <w:rsid w:val="14F043AE"/>
    <w:rsid w:val="151E0D6F"/>
    <w:rsid w:val="152A0B7C"/>
    <w:rsid w:val="15506AC4"/>
    <w:rsid w:val="15736CF0"/>
    <w:rsid w:val="1578138A"/>
    <w:rsid w:val="157E2E58"/>
    <w:rsid w:val="15985320"/>
    <w:rsid w:val="15A01A57"/>
    <w:rsid w:val="15AE1224"/>
    <w:rsid w:val="15CB6BA0"/>
    <w:rsid w:val="15E06D9F"/>
    <w:rsid w:val="15E504F1"/>
    <w:rsid w:val="15EB446A"/>
    <w:rsid w:val="160D0CA3"/>
    <w:rsid w:val="1618049A"/>
    <w:rsid w:val="165F2E38"/>
    <w:rsid w:val="16881695"/>
    <w:rsid w:val="16A164A9"/>
    <w:rsid w:val="16C0078B"/>
    <w:rsid w:val="16E03F58"/>
    <w:rsid w:val="16F675B9"/>
    <w:rsid w:val="170243FF"/>
    <w:rsid w:val="171E19EA"/>
    <w:rsid w:val="17523055"/>
    <w:rsid w:val="177C3517"/>
    <w:rsid w:val="17AD03F7"/>
    <w:rsid w:val="17B111D6"/>
    <w:rsid w:val="17B25170"/>
    <w:rsid w:val="17C2224A"/>
    <w:rsid w:val="17C52E0A"/>
    <w:rsid w:val="17E70B98"/>
    <w:rsid w:val="17E842E2"/>
    <w:rsid w:val="17EB450E"/>
    <w:rsid w:val="17F45B5D"/>
    <w:rsid w:val="182B5ACA"/>
    <w:rsid w:val="183E5E8D"/>
    <w:rsid w:val="18597980"/>
    <w:rsid w:val="185A2BB6"/>
    <w:rsid w:val="18607150"/>
    <w:rsid w:val="18644BC7"/>
    <w:rsid w:val="18724AA8"/>
    <w:rsid w:val="187F73B4"/>
    <w:rsid w:val="189724DC"/>
    <w:rsid w:val="18B255B4"/>
    <w:rsid w:val="18CC437C"/>
    <w:rsid w:val="18DA4311"/>
    <w:rsid w:val="190C2FF9"/>
    <w:rsid w:val="19191D60"/>
    <w:rsid w:val="192570EF"/>
    <w:rsid w:val="192D6B9D"/>
    <w:rsid w:val="19330E28"/>
    <w:rsid w:val="193B0DD1"/>
    <w:rsid w:val="1940421A"/>
    <w:rsid w:val="19544886"/>
    <w:rsid w:val="195846B4"/>
    <w:rsid w:val="1963734D"/>
    <w:rsid w:val="19687E48"/>
    <w:rsid w:val="197D42D2"/>
    <w:rsid w:val="197E6780"/>
    <w:rsid w:val="198527A8"/>
    <w:rsid w:val="1990114D"/>
    <w:rsid w:val="199476C8"/>
    <w:rsid w:val="19AB3172"/>
    <w:rsid w:val="19B1248B"/>
    <w:rsid w:val="19B77FEB"/>
    <w:rsid w:val="19D6210B"/>
    <w:rsid w:val="19DE0C08"/>
    <w:rsid w:val="1A0C71AC"/>
    <w:rsid w:val="1A0D34E7"/>
    <w:rsid w:val="1A220C4C"/>
    <w:rsid w:val="1A311306"/>
    <w:rsid w:val="1A471538"/>
    <w:rsid w:val="1A734B1A"/>
    <w:rsid w:val="1A845156"/>
    <w:rsid w:val="1A8832BC"/>
    <w:rsid w:val="1A954792"/>
    <w:rsid w:val="1AB64BE3"/>
    <w:rsid w:val="1AB748CB"/>
    <w:rsid w:val="1ABC770D"/>
    <w:rsid w:val="1ABF7F3C"/>
    <w:rsid w:val="1AC46414"/>
    <w:rsid w:val="1AE64ADC"/>
    <w:rsid w:val="1AF71865"/>
    <w:rsid w:val="1AFF7AE4"/>
    <w:rsid w:val="1B1A1233"/>
    <w:rsid w:val="1B1D4C62"/>
    <w:rsid w:val="1B502F99"/>
    <w:rsid w:val="1B6034CD"/>
    <w:rsid w:val="1B8371E5"/>
    <w:rsid w:val="1BBA0393"/>
    <w:rsid w:val="1BCF6AA9"/>
    <w:rsid w:val="1BD36C43"/>
    <w:rsid w:val="1BDD4B1E"/>
    <w:rsid w:val="1BE30FCB"/>
    <w:rsid w:val="1C0B10C1"/>
    <w:rsid w:val="1C112C98"/>
    <w:rsid w:val="1C42347A"/>
    <w:rsid w:val="1C483F1D"/>
    <w:rsid w:val="1C4A3D4B"/>
    <w:rsid w:val="1C4E7A4A"/>
    <w:rsid w:val="1C4F47BD"/>
    <w:rsid w:val="1C532282"/>
    <w:rsid w:val="1C590A18"/>
    <w:rsid w:val="1C624253"/>
    <w:rsid w:val="1C631D92"/>
    <w:rsid w:val="1C9048D0"/>
    <w:rsid w:val="1C9463C2"/>
    <w:rsid w:val="1CCC4B92"/>
    <w:rsid w:val="1CF05007"/>
    <w:rsid w:val="1CF52AF8"/>
    <w:rsid w:val="1CF87753"/>
    <w:rsid w:val="1CFE6956"/>
    <w:rsid w:val="1D1207F7"/>
    <w:rsid w:val="1D134103"/>
    <w:rsid w:val="1D167E4E"/>
    <w:rsid w:val="1D2C0D5A"/>
    <w:rsid w:val="1D3670A1"/>
    <w:rsid w:val="1D3F2D73"/>
    <w:rsid w:val="1D4C62ED"/>
    <w:rsid w:val="1D4E5EB3"/>
    <w:rsid w:val="1D647C7D"/>
    <w:rsid w:val="1D695EA6"/>
    <w:rsid w:val="1D7A4BAD"/>
    <w:rsid w:val="1D8759D4"/>
    <w:rsid w:val="1D9A150B"/>
    <w:rsid w:val="1D9C1548"/>
    <w:rsid w:val="1D9E0881"/>
    <w:rsid w:val="1DB234C3"/>
    <w:rsid w:val="1DBC7851"/>
    <w:rsid w:val="1DC402C0"/>
    <w:rsid w:val="1DE607B0"/>
    <w:rsid w:val="1DED7125"/>
    <w:rsid w:val="1DFF6F12"/>
    <w:rsid w:val="1E01310F"/>
    <w:rsid w:val="1E0344C3"/>
    <w:rsid w:val="1E100874"/>
    <w:rsid w:val="1E214296"/>
    <w:rsid w:val="1E4F1623"/>
    <w:rsid w:val="1E5501FB"/>
    <w:rsid w:val="1E5C7DE5"/>
    <w:rsid w:val="1E6D2019"/>
    <w:rsid w:val="1E7828DC"/>
    <w:rsid w:val="1E7B2782"/>
    <w:rsid w:val="1EA50730"/>
    <w:rsid w:val="1EB45B95"/>
    <w:rsid w:val="1EB7382D"/>
    <w:rsid w:val="1EDC168E"/>
    <w:rsid w:val="1EE91A2B"/>
    <w:rsid w:val="1F1610D7"/>
    <w:rsid w:val="1F2C2DC0"/>
    <w:rsid w:val="1F316E37"/>
    <w:rsid w:val="1F370C25"/>
    <w:rsid w:val="1F437057"/>
    <w:rsid w:val="1F4F0170"/>
    <w:rsid w:val="1F6157F1"/>
    <w:rsid w:val="1F9C047B"/>
    <w:rsid w:val="1FAD3E4D"/>
    <w:rsid w:val="1FB2006F"/>
    <w:rsid w:val="1FCA42FD"/>
    <w:rsid w:val="20042B04"/>
    <w:rsid w:val="201001CD"/>
    <w:rsid w:val="2012407E"/>
    <w:rsid w:val="20171669"/>
    <w:rsid w:val="201D6E5C"/>
    <w:rsid w:val="202A1B2A"/>
    <w:rsid w:val="20361232"/>
    <w:rsid w:val="204F4A14"/>
    <w:rsid w:val="204F7C47"/>
    <w:rsid w:val="20563027"/>
    <w:rsid w:val="20563549"/>
    <w:rsid w:val="207A5193"/>
    <w:rsid w:val="20860E37"/>
    <w:rsid w:val="20897BE3"/>
    <w:rsid w:val="20943C06"/>
    <w:rsid w:val="20A8148A"/>
    <w:rsid w:val="20AA62DA"/>
    <w:rsid w:val="20AB1834"/>
    <w:rsid w:val="20AD33FF"/>
    <w:rsid w:val="20AF1163"/>
    <w:rsid w:val="20B61DE1"/>
    <w:rsid w:val="20F016A3"/>
    <w:rsid w:val="213965A8"/>
    <w:rsid w:val="21432ED9"/>
    <w:rsid w:val="215A092F"/>
    <w:rsid w:val="215C2EA2"/>
    <w:rsid w:val="216152EE"/>
    <w:rsid w:val="21884F79"/>
    <w:rsid w:val="21986EA5"/>
    <w:rsid w:val="219D69F4"/>
    <w:rsid w:val="21A33F29"/>
    <w:rsid w:val="21A727E5"/>
    <w:rsid w:val="21AF1ACB"/>
    <w:rsid w:val="21BA22E9"/>
    <w:rsid w:val="21BF4CC5"/>
    <w:rsid w:val="21C44CF3"/>
    <w:rsid w:val="21CB5143"/>
    <w:rsid w:val="21FA6D5D"/>
    <w:rsid w:val="222608A0"/>
    <w:rsid w:val="2227530B"/>
    <w:rsid w:val="224A27E1"/>
    <w:rsid w:val="224C45B9"/>
    <w:rsid w:val="22885B67"/>
    <w:rsid w:val="228B7B74"/>
    <w:rsid w:val="22C81958"/>
    <w:rsid w:val="22D931F1"/>
    <w:rsid w:val="22EE1961"/>
    <w:rsid w:val="231759AF"/>
    <w:rsid w:val="232E718B"/>
    <w:rsid w:val="234A4C63"/>
    <w:rsid w:val="234E3B72"/>
    <w:rsid w:val="2360499B"/>
    <w:rsid w:val="2367557B"/>
    <w:rsid w:val="237246EF"/>
    <w:rsid w:val="237861E0"/>
    <w:rsid w:val="23957B7E"/>
    <w:rsid w:val="23A16E3F"/>
    <w:rsid w:val="23A962DF"/>
    <w:rsid w:val="23D152C1"/>
    <w:rsid w:val="23F23114"/>
    <w:rsid w:val="241A763A"/>
    <w:rsid w:val="24684F5C"/>
    <w:rsid w:val="2469544A"/>
    <w:rsid w:val="248B0AE6"/>
    <w:rsid w:val="24992436"/>
    <w:rsid w:val="24A1575D"/>
    <w:rsid w:val="24A712BC"/>
    <w:rsid w:val="24AC4188"/>
    <w:rsid w:val="24BA74F0"/>
    <w:rsid w:val="24BD0B39"/>
    <w:rsid w:val="24C20B1A"/>
    <w:rsid w:val="24C40047"/>
    <w:rsid w:val="24E17F95"/>
    <w:rsid w:val="25054AD7"/>
    <w:rsid w:val="25095BC1"/>
    <w:rsid w:val="250D7BCA"/>
    <w:rsid w:val="25203CCD"/>
    <w:rsid w:val="252A4C4C"/>
    <w:rsid w:val="2531194F"/>
    <w:rsid w:val="25665B84"/>
    <w:rsid w:val="257D111F"/>
    <w:rsid w:val="257E61FF"/>
    <w:rsid w:val="259C5D40"/>
    <w:rsid w:val="25DE3FE1"/>
    <w:rsid w:val="25DF2FB2"/>
    <w:rsid w:val="25E04802"/>
    <w:rsid w:val="25E65565"/>
    <w:rsid w:val="25FC2044"/>
    <w:rsid w:val="26102397"/>
    <w:rsid w:val="262A3035"/>
    <w:rsid w:val="263B3D96"/>
    <w:rsid w:val="266C4DC0"/>
    <w:rsid w:val="267A6D94"/>
    <w:rsid w:val="268A3D5C"/>
    <w:rsid w:val="26C26AB0"/>
    <w:rsid w:val="26C32B62"/>
    <w:rsid w:val="26C455C3"/>
    <w:rsid w:val="26D455CD"/>
    <w:rsid w:val="26E056AD"/>
    <w:rsid w:val="26F87F28"/>
    <w:rsid w:val="26FD3303"/>
    <w:rsid w:val="27005DA7"/>
    <w:rsid w:val="271A3563"/>
    <w:rsid w:val="27486A25"/>
    <w:rsid w:val="27977369"/>
    <w:rsid w:val="27B8591B"/>
    <w:rsid w:val="280C437B"/>
    <w:rsid w:val="281B5C3C"/>
    <w:rsid w:val="282B0AF5"/>
    <w:rsid w:val="28373807"/>
    <w:rsid w:val="283F0AF4"/>
    <w:rsid w:val="28442447"/>
    <w:rsid w:val="284B1061"/>
    <w:rsid w:val="285D5D7A"/>
    <w:rsid w:val="286648FB"/>
    <w:rsid w:val="28920A93"/>
    <w:rsid w:val="28986414"/>
    <w:rsid w:val="28AE5882"/>
    <w:rsid w:val="28B5453E"/>
    <w:rsid w:val="28F04D57"/>
    <w:rsid w:val="29471732"/>
    <w:rsid w:val="2959155B"/>
    <w:rsid w:val="295E0E23"/>
    <w:rsid w:val="2964442E"/>
    <w:rsid w:val="29822B71"/>
    <w:rsid w:val="29A56259"/>
    <w:rsid w:val="29C54DD4"/>
    <w:rsid w:val="29D71787"/>
    <w:rsid w:val="2A1B79CF"/>
    <w:rsid w:val="2A337FFE"/>
    <w:rsid w:val="2A3844CE"/>
    <w:rsid w:val="2A4C35EA"/>
    <w:rsid w:val="2A6F5139"/>
    <w:rsid w:val="2A76431D"/>
    <w:rsid w:val="2A797C8C"/>
    <w:rsid w:val="2A7E38A0"/>
    <w:rsid w:val="2A860904"/>
    <w:rsid w:val="2A9028CD"/>
    <w:rsid w:val="2ACB46DB"/>
    <w:rsid w:val="2AF67D26"/>
    <w:rsid w:val="2B256B56"/>
    <w:rsid w:val="2B280DA7"/>
    <w:rsid w:val="2B3246C0"/>
    <w:rsid w:val="2B3C0A9A"/>
    <w:rsid w:val="2B423E54"/>
    <w:rsid w:val="2B5F7357"/>
    <w:rsid w:val="2B6732B3"/>
    <w:rsid w:val="2B6E1342"/>
    <w:rsid w:val="2B8F645B"/>
    <w:rsid w:val="2B9E594C"/>
    <w:rsid w:val="2BA5335D"/>
    <w:rsid w:val="2BB84A40"/>
    <w:rsid w:val="2BC05033"/>
    <w:rsid w:val="2BC65B4E"/>
    <w:rsid w:val="2BC81C08"/>
    <w:rsid w:val="2BD40DEA"/>
    <w:rsid w:val="2C126EB4"/>
    <w:rsid w:val="2C3D60F4"/>
    <w:rsid w:val="2C511969"/>
    <w:rsid w:val="2C535D46"/>
    <w:rsid w:val="2C536608"/>
    <w:rsid w:val="2C6170A5"/>
    <w:rsid w:val="2C671380"/>
    <w:rsid w:val="2C813843"/>
    <w:rsid w:val="2C817B6B"/>
    <w:rsid w:val="2C8C5033"/>
    <w:rsid w:val="2C8D7C8C"/>
    <w:rsid w:val="2CA004A6"/>
    <w:rsid w:val="2CBA170C"/>
    <w:rsid w:val="2CBD625D"/>
    <w:rsid w:val="2CBF3DCB"/>
    <w:rsid w:val="2CDE10E9"/>
    <w:rsid w:val="2CF71C8F"/>
    <w:rsid w:val="2CFC6CD3"/>
    <w:rsid w:val="2D253731"/>
    <w:rsid w:val="2D580F04"/>
    <w:rsid w:val="2D6B0BEB"/>
    <w:rsid w:val="2D756BBD"/>
    <w:rsid w:val="2D8603CF"/>
    <w:rsid w:val="2D9E2B5E"/>
    <w:rsid w:val="2DA34360"/>
    <w:rsid w:val="2DAD167A"/>
    <w:rsid w:val="2DAF0469"/>
    <w:rsid w:val="2DBD3078"/>
    <w:rsid w:val="2DE22EC8"/>
    <w:rsid w:val="2DE81277"/>
    <w:rsid w:val="2DEF6E0F"/>
    <w:rsid w:val="2E094D67"/>
    <w:rsid w:val="2E0B5BB8"/>
    <w:rsid w:val="2E163CAE"/>
    <w:rsid w:val="2E26027A"/>
    <w:rsid w:val="2E3461D3"/>
    <w:rsid w:val="2E4A3516"/>
    <w:rsid w:val="2E5A1CB7"/>
    <w:rsid w:val="2E6B45BC"/>
    <w:rsid w:val="2E6E6EFF"/>
    <w:rsid w:val="2E730E6B"/>
    <w:rsid w:val="2EAA3AFC"/>
    <w:rsid w:val="2EC1657C"/>
    <w:rsid w:val="2ED63A1E"/>
    <w:rsid w:val="2ED908A5"/>
    <w:rsid w:val="2EE0215A"/>
    <w:rsid w:val="2EED5612"/>
    <w:rsid w:val="2F0873A3"/>
    <w:rsid w:val="2F127532"/>
    <w:rsid w:val="2F3B7863"/>
    <w:rsid w:val="2F4F1E73"/>
    <w:rsid w:val="2F506AF0"/>
    <w:rsid w:val="2F5267B3"/>
    <w:rsid w:val="2F6D3FBC"/>
    <w:rsid w:val="2F825162"/>
    <w:rsid w:val="2F8D2052"/>
    <w:rsid w:val="2F8E5136"/>
    <w:rsid w:val="2F8E58FC"/>
    <w:rsid w:val="2F97717D"/>
    <w:rsid w:val="2FA35537"/>
    <w:rsid w:val="2FBB58F5"/>
    <w:rsid w:val="2FBB70A0"/>
    <w:rsid w:val="2FC629A3"/>
    <w:rsid w:val="2FC63029"/>
    <w:rsid w:val="2FF513B3"/>
    <w:rsid w:val="3006424D"/>
    <w:rsid w:val="30155975"/>
    <w:rsid w:val="301D224F"/>
    <w:rsid w:val="30465AE9"/>
    <w:rsid w:val="30686AED"/>
    <w:rsid w:val="306F3661"/>
    <w:rsid w:val="308710A4"/>
    <w:rsid w:val="309F73F2"/>
    <w:rsid w:val="30B271C5"/>
    <w:rsid w:val="30B579BF"/>
    <w:rsid w:val="30B837BB"/>
    <w:rsid w:val="30C75154"/>
    <w:rsid w:val="30C95686"/>
    <w:rsid w:val="30E01AFB"/>
    <w:rsid w:val="30E24494"/>
    <w:rsid w:val="31033998"/>
    <w:rsid w:val="310560CD"/>
    <w:rsid w:val="312829D7"/>
    <w:rsid w:val="313107DA"/>
    <w:rsid w:val="315216B2"/>
    <w:rsid w:val="31560AF8"/>
    <w:rsid w:val="315F2B08"/>
    <w:rsid w:val="3170327E"/>
    <w:rsid w:val="317C2C1B"/>
    <w:rsid w:val="317E1D05"/>
    <w:rsid w:val="31A16836"/>
    <w:rsid w:val="31B25E6F"/>
    <w:rsid w:val="31BC66B2"/>
    <w:rsid w:val="31D60D19"/>
    <w:rsid w:val="31DD71CE"/>
    <w:rsid w:val="31E53765"/>
    <w:rsid w:val="31F03EF5"/>
    <w:rsid w:val="31FB3CA2"/>
    <w:rsid w:val="321203F6"/>
    <w:rsid w:val="322F5993"/>
    <w:rsid w:val="324073A2"/>
    <w:rsid w:val="325E030E"/>
    <w:rsid w:val="32684D8A"/>
    <w:rsid w:val="32801A52"/>
    <w:rsid w:val="32A45750"/>
    <w:rsid w:val="32A87E4E"/>
    <w:rsid w:val="32AC1556"/>
    <w:rsid w:val="32B445F2"/>
    <w:rsid w:val="32BA12BD"/>
    <w:rsid w:val="32C03290"/>
    <w:rsid w:val="32CE69E7"/>
    <w:rsid w:val="32F5358C"/>
    <w:rsid w:val="32F65CC8"/>
    <w:rsid w:val="32FE1158"/>
    <w:rsid w:val="330603FF"/>
    <w:rsid w:val="331E3F9F"/>
    <w:rsid w:val="335B41B3"/>
    <w:rsid w:val="335F00B6"/>
    <w:rsid w:val="33860EDA"/>
    <w:rsid w:val="338C054F"/>
    <w:rsid w:val="338C5108"/>
    <w:rsid w:val="33992458"/>
    <w:rsid w:val="33AC24EE"/>
    <w:rsid w:val="33CB764F"/>
    <w:rsid w:val="33D45976"/>
    <w:rsid w:val="33EE5ACC"/>
    <w:rsid w:val="33F65180"/>
    <w:rsid w:val="33F97BC3"/>
    <w:rsid w:val="33FE27B0"/>
    <w:rsid w:val="3401377F"/>
    <w:rsid w:val="340A2E41"/>
    <w:rsid w:val="3411675B"/>
    <w:rsid w:val="341C4CE4"/>
    <w:rsid w:val="343E5A67"/>
    <w:rsid w:val="344D6161"/>
    <w:rsid w:val="34573FF6"/>
    <w:rsid w:val="34A1438D"/>
    <w:rsid w:val="34B81C36"/>
    <w:rsid w:val="34C04B85"/>
    <w:rsid w:val="34CF597C"/>
    <w:rsid w:val="34DD758C"/>
    <w:rsid w:val="34EF0C2C"/>
    <w:rsid w:val="34F0756E"/>
    <w:rsid w:val="35016B2D"/>
    <w:rsid w:val="35165D7E"/>
    <w:rsid w:val="356E2833"/>
    <w:rsid w:val="3581518E"/>
    <w:rsid w:val="35BA60A4"/>
    <w:rsid w:val="35D245D9"/>
    <w:rsid w:val="35D57282"/>
    <w:rsid w:val="35EC3F42"/>
    <w:rsid w:val="35FD0BB5"/>
    <w:rsid w:val="360A2BE8"/>
    <w:rsid w:val="361E0963"/>
    <w:rsid w:val="36566EFB"/>
    <w:rsid w:val="366302E0"/>
    <w:rsid w:val="366C0E45"/>
    <w:rsid w:val="3677768D"/>
    <w:rsid w:val="36915932"/>
    <w:rsid w:val="36A26A72"/>
    <w:rsid w:val="36AA44AF"/>
    <w:rsid w:val="36B859B4"/>
    <w:rsid w:val="36CF2909"/>
    <w:rsid w:val="36F00B9F"/>
    <w:rsid w:val="37035F7B"/>
    <w:rsid w:val="373B72BD"/>
    <w:rsid w:val="375D24FB"/>
    <w:rsid w:val="375F3440"/>
    <w:rsid w:val="376306E2"/>
    <w:rsid w:val="37700E8A"/>
    <w:rsid w:val="378F0E13"/>
    <w:rsid w:val="37DB0F45"/>
    <w:rsid w:val="37E53FF2"/>
    <w:rsid w:val="37E67760"/>
    <w:rsid w:val="37E75E86"/>
    <w:rsid w:val="37FA70C2"/>
    <w:rsid w:val="381A3EF4"/>
    <w:rsid w:val="381C3892"/>
    <w:rsid w:val="382576BB"/>
    <w:rsid w:val="38367D35"/>
    <w:rsid w:val="384F02DC"/>
    <w:rsid w:val="38547D28"/>
    <w:rsid w:val="38622FA8"/>
    <w:rsid w:val="388D654C"/>
    <w:rsid w:val="38ED57CE"/>
    <w:rsid w:val="39167084"/>
    <w:rsid w:val="39345599"/>
    <w:rsid w:val="393D11E8"/>
    <w:rsid w:val="3947370B"/>
    <w:rsid w:val="39475874"/>
    <w:rsid w:val="395919A6"/>
    <w:rsid w:val="396173E6"/>
    <w:rsid w:val="397A1CD3"/>
    <w:rsid w:val="398635EF"/>
    <w:rsid w:val="399D4431"/>
    <w:rsid w:val="39A21140"/>
    <w:rsid w:val="39B65A8F"/>
    <w:rsid w:val="39CF533E"/>
    <w:rsid w:val="39D6216B"/>
    <w:rsid w:val="39F43FA6"/>
    <w:rsid w:val="3A434B37"/>
    <w:rsid w:val="3A46781D"/>
    <w:rsid w:val="3A980F9F"/>
    <w:rsid w:val="3AA10568"/>
    <w:rsid w:val="3AA110E6"/>
    <w:rsid w:val="3AB25A08"/>
    <w:rsid w:val="3AC10102"/>
    <w:rsid w:val="3AC123AB"/>
    <w:rsid w:val="3AF62B40"/>
    <w:rsid w:val="3AF75183"/>
    <w:rsid w:val="3B1B2200"/>
    <w:rsid w:val="3B2D4ED6"/>
    <w:rsid w:val="3B527CB2"/>
    <w:rsid w:val="3B675BD9"/>
    <w:rsid w:val="3B757E32"/>
    <w:rsid w:val="3B8D233F"/>
    <w:rsid w:val="3B910593"/>
    <w:rsid w:val="3BA1444F"/>
    <w:rsid w:val="3BB15429"/>
    <w:rsid w:val="3C027831"/>
    <w:rsid w:val="3C054699"/>
    <w:rsid w:val="3C150AAB"/>
    <w:rsid w:val="3C312283"/>
    <w:rsid w:val="3C331914"/>
    <w:rsid w:val="3C4165AB"/>
    <w:rsid w:val="3C565E68"/>
    <w:rsid w:val="3C57641C"/>
    <w:rsid w:val="3C5A5ECE"/>
    <w:rsid w:val="3C723A94"/>
    <w:rsid w:val="3C76120D"/>
    <w:rsid w:val="3C837643"/>
    <w:rsid w:val="3C890AAE"/>
    <w:rsid w:val="3CB0669A"/>
    <w:rsid w:val="3CC86606"/>
    <w:rsid w:val="3CCB6FCA"/>
    <w:rsid w:val="3CDF44CB"/>
    <w:rsid w:val="3CEE6CBE"/>
    <w:rsid w:val="3CF63839"/>
    <w:rsid w:val="3CFF3648"/>
    <w:rsid w:val="3D0E0B83"/>
    <w:rsid w:val="3D206A77"/>
    <w:rsid w:val="3D3A28DF"/>
    <w:rsid w:val="3D3C75B8"/>
    <w:rsid w:val="3D4066B7"/>
    <w:rsid w:val="3D4204DC"/>
    <w:rsid w:val="3D500A45"/>
    <w:rsid w:val="3D646991"/>
    <w:rsid w:val="3D6E2D22"/>
    <w:rsid w:val="3D713343"/>
    <w:rsid w:val="3D791CCA"/>
    <w:rsid w:val="3D976C4F"/>
    <w:rsid w:val="3DAC4940"/>
    <w:rsid w:val="3DDA2813"/>
    <w:rsid w:val="3E09618C"/>
    <w:rsid w:val="3E09759C"/>
    <w:rsid w:val="3E0E58F3"/>
    <w:rsid w:val="3E1C26FC"/>
    <w:rsid w:val="3E2B661B"/>
    <w:rsid w:val="3E475A73"/>
    <w:rsid w:val="3E773454"/>
    <w:rsid w:val="3E9012B9"/>
    <w:rsid w:val="3E907376"/>
    <w:rsid w:val="3E9A2C1A"/>
    <w:rsid w:val="3F0639C9"/>
    <w:rsid w:val="3F0856A8"/>
    <w:rsid w:val="3F1D284A"/>
    <w:rsid w:val="3F2964E3"/>
    <w:rsid w:val="3F485606"/>
    <w:rsid w:val="3F49481C"/>
    <w:rsid w:val="3F4B6BF0"/>
    <w:rsid w:val="3F4D1BD3"/>
    <w:rsid w:val="3F4E4FE8"/>
    <w:rsid w:val="3F873145"/>
    <w:rsid w:val="3F8B27CA"/>
    <w:rsid w:val="3FA9443A"/>
    <w:rsid w:val="3FE71141"/>
    <w:rsid w:val="3FE928D9"/>
    <w:rsid w:val="3FEC563D"/>
    <w:rsid w:val="3FEF6DBD"/>
    <w:rsid w:val="3FFD7B3C"/>
    <w:rsid w:val="401F54FB"/>
    <w:rsid w:val="40301D61"/>
    <w:rsid w:val="405950B3"/>
    <w:rsid w:val="40613B2D"/>
    <w:rsid w:val="406C3261"/>
    <w:rsid w:val="4083427A"/>
    <w:rsid w:val="40960E5B"/>
    <w:rsid w:val="40A30644"/>
    <w:rsid w:val="40AA7D53"/>
    <w:rsid w:val="40CE47B2"/>
    <w:rsid w:val="40F81F94"/>
    <w:rsid w:val="40F956C2"/>
    <w:rsid w:val="410D26F4"/>
    <w:rsid w:val="410F75ED"/>
    <w:rsid w:val="412F5A01"/>
    <w:rsid w:val="41326257"/>
    <w:rsid w:val="41716F1A"/>
    <w:rsid w:val="41745626"/>
    <w:rsid w:val="41841C58"/>
    <w:rsid w:val="41AD7AA1"/>
    <w:rsid w:val="41D71642"/>
    <w:rsid w:val="41FA0980"/>
    <w:rsid w:val="420D740D"/>
    <w:rsid w:val="4220704F"/>
    <w:rsid w:val="42221770"/>
    <w:rsid w:val="4228704C"/>
    <w:rsid w:val="422A4DF6"/>
    <w:rsid w:val="423E4C52"/>
    <w:rsid w:val="42897FA0"/>
    <w:rsid w:val="428F44E9"/>
    <w:rsid w:val="429A07C3"/>
    <w:rsid w:val="42A8154C"/>
    <w:rsid w:val="42A840FF"/>
    <w:rsid w:val="42E40CA2"/>
    <w:rsid w:val="432A6178"/>
    <w:rsid w:val="432B45AC"/>
    <w:rsid w:val="43323E7A"/>
    <w:rsid w:val="43333792"/>
    <w:rsid w:val="436037BB"/>
    <w:rsid w:val="43642F6C"/>
    <w:rsid w:val="43671FE0"/>
    <w:rsid w:val="4382186C"/>
    <w:rsid w:val="43895422"/>
    <w:rsid w:val="43A833B4"/>
    <w:rsid w:val="43AB5B07"/>
    <w:rsid w:val="43AE0A85"/>
    <w:rsid w:val="43B34232"/>
    <w:rsid w:val="43DC581C"/>
    <w:rsid w:val="43DF35C1"/>
    <w:rsid w:val="43E01344"/>
    <w:rsid w:val="43F63D5F"/>
    <w:rsid w:val="43F75DF9"/>
    <w:rsid w:val="43FD4F32"/>
    <w:rsid w:val="443E14C6"/>
    <w:rsid w:val="44666861"/>
    <w:rsid w:val="446C2633"/>
    <w:rsid w:val="447D67B6"/>
    <w:rsid w:val="44B10046"/>
    <w:rsid w:val="44B42708"/>
    <w:rsid w:val="44D1355B"/>
    <w:rsid w:val="44D775C3"/>
    <w:rsid w:val="44E76395"/>
    <w:rsid w:val="44EA660D"/>
    <w:rsid w:val="44F0119C"/>
    <w:rsid w:val="44FE1376"/>
    <w:rsid w:val="451A6FA6"/>
    <w:rsid w:val="451F37DF"/>
    <w:rsid w:val="452765E9"/>
    <w:rsid w:val="454D4212"/>
    <w:rsid w:val="456B02AA"/>
    <w:rsid w:val="457578D9"/>
    <w:rsid w:val="457A66E2"/>
    <w:rsid w:val="45AB110F"/>
    <w:rsid w:val="45B03746"/>
    <w:rsid w:val="45B96A56"/>
    <w:rsid w:val="45C1130B"/>
    <w:rsid w:val="45D530D8"/>
    <w:rsid w:val="45EB2FC8"/>
    <w:rsid w:val="461A61E2"/>
    <w:rsid w:val="461D4C7E"/>
    <w:rsid w:val="46207272"/>
    <w:rsid w:val="463F5EFF"/>
    <w:rsid w:val="464D101E"/>
    <w:rsid w:val="466812A8"/>
    <w:rsid w:val="468A07DA"/>
    <w:rsid w:val="468B4FF2"/>
    <w:rsid w:val="46A71B82"/>
    <w:rsid w:val="46B00136"/>
    <w:rsid w:val="46B23F0C"/>
    <w:rsid w:val="46B72D39"/>
    <w:rsid w:val="46C3251D"/>
    <w:rsid w:val="46CA0C8E"/>
    <w:rsid w:val="46E46CA3"/>
    <w:rsid w:val="46FA607C"/>
    <w:rsid w:val="470010E6"/>
    <w:rsid w:val="4709420C"/>
    <w:rsid w:val="47206072"/>
    <w:rsid w:val="473B6B8C"/>
    <w:rsid w:val="47647623"/>
    <w:rsid w:val="47834CD1"/>
    <w:rsid w:val="4785217A"/>
    <w:rsid w:val="47950E9F"/>
    <w:rsid w:val="47A0687C"/>
    <w:rsid w:val="47CB24BE"/>
    <w:rsid w:val="47F01F9B"/>
    <w:rsid w:val="48025176"/>
    <w:rsid w:val="480B1E19"/>
    <w:rsid w:val="480B5CD7"/>
    <w:rsid w:val="4812529F"/>
    <w:rsid w:val="482514F3"/>
    <w:rsid w:val="48314D2D"/>
    <w:rsid w:val="48430FE1"/>
    <w:rsid w:val="48442602"/>
    <w:rsid w:val="486779CC"/>
    <w:rsid w:val="48981595"/>
    <w:rsid w:val="489A72EB"/>
    <w:rsid w:val="489C032E"/>
    <w:rsid w:val="48A24B20"/>
    <w:rsid w:val="48B133DC"/>
    <w:rsid w:val="48BF7F1D"/>
    <w:rsid w:val="48C356E3"/>
    <w:rsid w:val="48CA501B"/>
    <w:rsid w:val="48E21752"/>
    <w:rsid w:val="48EE481C"/>
    <w:rsid w:val="48FC6BF1"/>
    <w:rsid w:val="48FF5A33"/>
    <w:rsid w:val="491962C6"/>
    <w:rsid w:val="49381178"/>
    <w:rsid w:val="494A27D0"/>
    <w:rsid w:val="4957779C"/>
    <w:rsid w:val="495E09C2"/>
    <w:rsid w:val="49861AA1"/>
    <w:rsid w:val="498956C3"/>
    <w:rsid w:val="498C780A"/>
    <w:rsid w:val="49A51038"/>
    <w:rsid w:val="49B15F43"/>
    <w:rsid w:val="49E12781"/>
    <w:rsid w:val="49F87680"/>
    <w:rsid w:val="4A062E54"/>
    <w:rsid w:val="4A2E1DD8"/>
    <w:rsid w:val="4A357C4F"/>
    <w:rsid w:val="4A3842CA"/>
    <w:rsid w:val="4A566CF2"/>
    <w:rsid w:val="4A655813"/>
    <w:rsid w:val="4A710772"/>
    <w:rsid w:val="4AAA6A31"/>
    <w:rsid w:val="4AB80380"/>
    <w:rsid w:val="4AC805C9"/>
    <w:rsid w:val="4ADF7F50"/>
    <w:rsid w:val="4AE63758"/>
    <w:rsid w:val="4AFB4FEA"/>
    <w:rsid w:val="4B3062D2"/>
    <w:rsid w:val="4B410832"/>
    <w:rsid w:val="4B567FF8"/>
    <w:rsid w:val="4B667F8C"/>
    <w:rsid w:val="4B673E92"/>
    <w:rsid w:val="4B6D116B"/>
    <w:rsid w:val="4B9304A5"/>
    <w:rsid w:val="4B943EF8"/>
    <w:rsid w:val="4B9D0A9C"/>
    <w:rsid w:val="4BA76A9F"/>
    <w:rsid w:val="4BAE2EC5"/>
    <w:rsid w:val="4BBB32FC"/>
    <w:rsid w:val="4BE30FDE"/>
    <w:rsid w:val="4BF825CA"/>
    <w:rsid w:val="4C083FAD"/>
    <w:rsid w:val="4C1550AF"/>
    <w:rsid w:val="4C1B58D7"/>
    <w:rsid w:val="4C200124"/>
    <w:rsid w:val="4C373FD0"/>
    <w:rsid w:val="4C464039"/>
    <w:rsid w:val="4C842557"/>
    <w:rsid w:val="4C920DA3"/>
    <w:rsid w:val="4CC50789"/>
    <w:rsid w:val="4CD612DE"/>
    <w:rsid w:val="4CF503FE"/>
    <w:rsid w:val="4D0005DF"/>
    <w:rsid w:val="4D0345C6"/>
    <w:rsid w:val="4D125543"/>
    <w:rsid w:val="4D2A52DE"/>
    <w:rsid w:val="4D41468C"/>
    <w:rsid w:val="4D5F0B74"/>
    <w:rsid w:val="4D615FE5"/>
    <w:rsid w:val="4D706A46"/>
    <w:rsid w:val="4D7E5370"/>
    <w:rsid w:val="4D915010"/>
    <w:rsid w:val="4D947B21"/>
    <w:rsid w:val="4D976DFE"/>
    <w:rsid w:val="4DC00AFC"/>
    <w:rsid w:val="4DC40A48"/>
    <w:rsid w:val="4DCA453C"/>
    <w:rsid w:val="4DD21CE0"/>
    <w:rsid w:val="4DD57EA2"/>
    <w:rsid w:val="4DEC6925"/>
    <w:rsid w:val="4E0177A9"/>
    <w:rsid w:val="4E075D65"/>
    <w:rsid w:val="4E09586C"/>
    <w:rsid w:val="4E161727"/>
    <w:rsid w:val="4E3E22DD"/>
    <w:rsid w:val="4E3F345F"/>
    <w:rsid w:val="4E5B0721"/>
    <w:rsid w:val="4E6C059E"/>
    <w:rsid w:val="4E7122DB"/>
    <w:rsid w:val="4E776F69"/>
    <w:rsid w:val="4E9F28A4"/>
    <w:rsid w:val="4EB90609"/>
    <w:rsid w:val="4EBD3ADB"/>
    <w:rsid w:val="4EBF446B"/>
    <w:rsid w:val="4ECA68D4"/>
    <w:rsid w:val="4F214018"/>
    <w:rsid w:val="4F2C4DD5"/>
    <w:rsid w:val="4F351A9F"/>
    <w:rsid w:val="4F400215"/>
    <w:rsid w:val="4F4C72E9"/>
    <w:rsid w:val="4F5121F1"/>
    <w:rsid w:val="4F542EE9"/>
    <w:rsid w:val="4F6E1351"/>
    <w:rsid w:val="4F822396"/>
    <w:rsid w:val="4F89151C"/>
    <w:rsid w:val="4F9905EF"/>
    <w:rsid w:val="4FAE4C03"/>
    <w:rsid w:val="4FDD4960"/>
    <w:rsid w:val="4FF36E87"/>
    <w:rsid w:val="4FFF5FF0"/>
    <w:rsid w:val="501F796B"/>
    <w:rsid w:val="50231994"/>
    <w:rsid w:val="503C7352"/>
    <w:rsid w:val="505123E4"/>
    <w:rsid w:val="506D5769"/>
    <w:rsid w:val="507B60D8"/>
    <w:rsid w:val="50832289"/>
    <w:rsid w:val="508350F7"/>
    <w:rsid w:val="508D4E52"/>
    <w:rsid w:val="50AE78E6"/>
    <w:rsid w:val="50B33EFF"/>
    <w:rsid w:val="5104480C"/>
    <w:rsid w:val="51123897"/>
    <w:rsid w:val="511D718F"/>
    <w:rsid w:val="512639E4"/>
    <w:rsid w:val="5143107D"/>
    <w:rsid w:val="5162107A"/>
    <w:rsid w:val="518F4E84"/>
    <w:rsid w:val="519E1DCE"/>
    <w:rsid w:val="51A51B9A"/>
    <w:rsid w:val="51A60145"/>
    <w:rsid w:val="51BA6EE8"/>
    <w:rsid w:val="51CB23A9"/>
    <w:rsid w:val="51CE083B"/>
    <w:rsid w:val="51D610EC"/>
    <w:rsid w:val="51E657D3"/>
    <w:rsid w:val="520521C7"/>
    <w:rsid w:val="52286294"/>
    <w:rsid w:val="523C04C7"/>
    <w:rsid w:val="52910D7E"/>
    <w:rsid w:val="52984A90"/>
    <w:rsid w:val="52B51DB4"/>
    <w:rsid w:val="52C50C70"/>
    <w:rsid w:val="52CA6EA2"/>
    <w:rsid w:val="52CC04A5"/>
    <w:rsid w:val="52E778CC"/>
    <w:rsid w:val="52F061DD"/>
    <w:rsid w:val="52F1442F"/>
    <w:rsid w:val="52F91536"/>
    <w:rsid w:val="52FF2A3E"/>
    <w:rsid w:val="53020B74"/>
    <w:rsid w:val="530C062F"/>
    <w:rsid w:val="531B5E6A"/>
    <w:rsid w:val="53385364"/>
    <w:rsid w:val="533908D1"/>
    <w:rsid w:val="53422EDD"/>
    <w:rsid w:val="53447E9D"/>
    <w:rsid w:val="537F4D65"/>
    <w:rsid w:val="5381595C"/>
    <w:rsid w:val="53883FDC"/>
    <w:rsid w:val="5391080A"/>
    <w:rsid w:val="53A5105D"/>
    <w:rsid w:val="53B7668F"/>
    <w:rsid w:val="53DD7245"/>
    <w:rsid w:val="53E84977"/>
    <w:rsid w:val="54071A30"/>
    <w:rsid w:val="54240F98"/>
    <w:rsid w:val="5424191B"/>
    <w:rsid w:val="543F645E"/>
    <w:rsid w:val="544070A1"/>
    <w:rsid w:val="546C2B42"/>
    <w:rsid w:val="54743F30"/>
    <w:rsid w:val="547B7872"/>
    <w:rsid w:val="549020E1"/>
    <w:rsid w:val="54964965"/>
    <w:rsid w:val="54A32943"/>
    <w:rsid w:val="550C66C1"/>
    <w:rsid w:val="55135D4A"/>
    <w:rsid w:val="552C0EDB"/>
    <w:rsid w:val="55334857"/>
    <w:rsid w:val="55487531"/>
    <w:rsid w:val="556F1F83"/>
    <w:rsid w:val="559161A2"/>
    <w:rsid w:val="55931542"/>
    <w:rsid w:val="5596076E"/>
    <w:rsid w:val="55C54E4B"/>
    <w:rsid w:val="55C63F7C"/>
    <w:rsid w:val="55DF0EB7"/>
    <w:rsid w:val="55EC19C0"/>
    <w:rsid w:val="55F00150"/>
    <w:rsid w:val="56034A87"/>
    <w:rsid w:val="560F0F44"/>
    <w:rsid w:val="56124C76"/>
    <w:rsid w:val="56471A02"/>
    <w:rsid w:val="56555812"/>
    <w:rsid w:val="565B3457"/>
    <w:rsid w:val="56633896"/>
    <w:rsid w:val="56820B6C"/>
    <w:rsid w:val="56961D73"/>
    <w:rsid w:val="56A64332"/>
    <w:rsid w:val="56AB47AF"/>
    <w:rsid w:val="56CB185F"/>
    <w:rsid w:val="56CE13E7"/>
    <w:rsid w:val="56D03321"/>
    <w:rsid w:val="56F63F47"/>
    <w:rsid w:val="5714576B"/>
    <w:rsid w:val="571E156B"/>
    <w:rsid w:val="571F32EE"/>
    <w:rsid w:val="572A7F10"/>
    <w:rsid w:val="57300E74"/>
    <w:rsid w:val="573568B4"/>
    <w:rsid w:val="574F2A66"/>
    <w:rsid w:val="576B0AE8"/>
    <w:rsid w:val="577F16C8"/>
    <w:rsid w:val="57875362"/>
    <w:rsid w:val="578D2782"/>
    <w:rsid w:val="579C04D8"/>
    <w:rsid w:val="579E009D"/>
    <w:rsid w:val="57AA722C"/>
    <w:rsid w:val="57E25E92"/>
    <w:rsid w:val="58044C05"/>
    <w:rsid w:val="5823575E"/>
    <w:rsid w:val="583074EB"/>
    <w:rsid w:val="585D2491"/>
    <w:rsid w:val="586A652B"/>
    <w:rsid w:val="589C158A"/>
    <w:rsid w:val="58AB3D0E"/>
    <w:rsid w:val="58C37C02"/>
    <w:rsid w:val="58F344A2"/>
    <w:rsid w:val="58F651C8"/>
    <w:rsid w:val="58FD36BE"/>
    <w:rsid w:val="58FF2E69"/>
    <w:rsid w:val="592A6EEE"/>
    <w:rsid w:val="59302846"/>
    <w:rsid w:val="59307423"/>
    <w:rsid w:val="597811D1"/>
    <w:rsid w:val="597D31B4"/>
    <w:rsid w:val="599660EC"/>
    <w:rsid w:val="59A73438"/>
    <w:rsid w:val="59AE3912"/>
    <w:rsid w:val="59B72696"/>
    <w:rsid w:val="59C1537D"/>
    <w:rsid w:val="59CC3500"/>
    <w:rsid w:val="59D2423B"/>
    <w:rsid w:val="59DD473C"/>
    <w:rsid w:val="59F16263"/>
    <w:rsid w:val="5A0C1B4F"/>
    <w:rsid w:val="5A1175A9"/>
    <w:rsid w:val="5A313B82"/>
    <w:rsid w:val="5A3A490E"/>
    <w:rsid w:val="5A4276E3"/>
    <w:rsid w:val="5A5530B2"/>
    <w:rsid w:val="5A67147B"/>
    <w:rsid w:val="5A780C58"/>
    <w:rsid w:val="5A855B57"/>
    <w:rsid w:val="5A863DCE"/>
    <w:rsid w:val="5A8B3A86"/>
    <w:rsid w:val="5ABB61ED"/>
    <w:rsid w:val="5ACD2CBC"/>
    <w:rsid w:val="5AF15850"/>
    <w:rsid w:val="5B2C73FB"/>
    <w:rsid w:val="5B3608E8"/>
    <w:rsid w:val="5B3D010F"/>
    <w:rsid w:val="5B3D6DDC"/>
    <w:rsid w:val="5B40316D"/>
    <w:rsid w:val="5B4F58A4"/>
    <w:rsid w:val="5BA441E6"/>
    <w:rsid w:val="5BB66216"/>
    <w:rsid w:val="5BBD0982"/>
    <w:rsid w:val="5BD06DA9"/>
    <w:rsid w:val="5BD3146B"/>
    <w:rsid w:val="5BEA4D19"/>
    <w:rsid w:val="5BF10627"/>
    <w:rsid w:val="5BF62165"/>
    <w:rsid w:val="5BFE2D91"/>
    <w:rsid w:val="5C1771F6"/>
    <w:rsid w:val="5C1E200D"/>
    <w:rsid w:val="5C2A112F"/>
    <w:rsid w:val="5C532DC0"/>
    <w:rsid w:val="5C84575A"/>
    <w:rsid w:val="5C9A5B38"/>
    <w:rsid w:val="5CA63ECF"/>
    <w:rsid w:val="5CAC106B"/>
    <w:rsid w:val="5CB447D7"/>
    <w:rsid w:val="5CB71016"/>
    <w:rsid w:val="5CB8487D"/>
    <w:rsid w:val="5CC613FD"/>
    <w:rsid w:val="5CF939A2"/>
    <w:rsid w:val="5D0E26FB"/>
    <w:rsid w:val="5D301F82"/>
    <w:rsid w:val="5D3D3BE7"/>
    <w:rsid w:val="5D5C06FE"/>
    <w:rsid w:val="5D7719D5"/>
    <w:rsid w:val="5D884A89"/>
    <w:rsid w:val="5D9500AD"/>
    <w:rsid w:val="5D987268"/>
    <w:rsid w:val="5DA73CDA"/>
    <w:rsid w:val="5DB02FBA"/>
    <w:rsid w:val="5DB13B37"/>
    <w:rsid w:val="5DE313D9"/>
    <w:rsid w:val="5DE35105"/>
    <w:rsid w:val="5DF76D21"/>
    <w:rsid w:val="5DF9688E"/>
    <w:rsid w:val="5DFA39E4"/>
    <w:rsid w:val="5E077CB4"/>
    <w:rsid w:val="5E0E12BB"/>
    <w:rsid w:val="5E1808FD"/>
    <w:rsid w:val="5E187AA7"/>
    <w:rsid w:val="5E370ABD"/>
    <w:rsid w:val="5E38015D"/>
    <w:rsid w:val="5E3C4905"/>
    <w:rsid w:val="5E4366C9"/>
    <w:rsid w:val="5E5B30B0"/>
    <w:rsid w:val="5E5D10AD"/>
    <w:rsid w:val="5E601914"/>
    <w:rsid w:val="5E6A5B7F"/>
    <w:rsid w:val="5E916AC6"/>
    <w:rsid w:val="5E9C4A1D"/>
    <w:rsid w:val="5ECA36E1"/>
    <w:rsid w:val="5EDA349C"/>
    <w:rsid w:val="5EE36781"/>
    <w:rsid w:val="5EE55795"/>
    <w:rsid w:val="5F0266A5"/>
    <w:rsid w:val="5F055850"/>
    <w:rsid w:val="5F0A4FDD"/>
    <w:rsid w:val="5F0F60CD"/>
    <w:rsid w:val="5F116795"/>
    <w:rsid w:val="5F1D6CD3"/>
    <w:rsid w:val="5F231DCC"/>
    <w:rsid w:val="5F2A3113"/>
    <w:rsid w:val="5F2B2E50"/>
    <w:rsid w:val="5F487836"/>
    <w:rsid w:val="5F517F39"/>
    <w:rsid w:val="5F635490"/>
    <w:rsid w:val="5F697D26"/>
    <w:rsid w:val="5F7E4179"/>
    <w:rsid w:val="5F834044"/>
    <w:rsid w:val="5FD05A90"/>
    <w:rsid w:val="5FE93EC5"/>
    <w:rsid w:val="5FEF4B20"/>
    <w:rsid w:val="600165E9"/>
    <w:rsid w:val="6019067F"/>
    <w:rsid w:val="603A1D6C"/>
    <w:rsid w:val="604757E5"/>
    <w:rsid w:val="6057365A"/>
    <w:rsid w:val="606B1164"/>
    <w:rsid w:val="60720A4A"/>
    <w:rsid w:val="608F7D92"/>
    <w:rsid w:val="60936B26"/>
    <w:rsid w:val="60B478F8"/>
    <w:rsid w:val="60BE1334"/>
    <w:rsid w:val="60BF7BA1"/>
    <w:rsid w:val="60CF556B"/>
    <w:rsid w:val="60D94755"/>
    <w:rsid w:val="60DE22D6"/>
    <w:rsid w:val="60EA7599"/>
    <w:rsid w:val="60EB710E"/>
    <w:rsid w:val="60F17CF0"/>
    <w:rsid w:val="613F0A5C"/>
    <w:rsid w:val="614177CD"/>
    <w:rsid w:val="614745F9"/>
    <w:rsid w:val="614A0100"/>
    <w:rsid w:val="61520EDF"/>
    <w:rsid w:val="61772E2E"/>
    <w:rsid w:val="617D5628"/>
    <w:rsid w:val="61A056D8"/>
    <w:rsid w:val="61AA3E3E"/>
    <w:rsid w:val="61AC3024"/>
    <w:rsid w:val="61AD65FB"/>
    <w:rsid w:val="61B73A09"/>
    <w:rsid w:val="61BA77BE"/>
    <w:rsid w:val="61C807DC"/>
    <w:rsid w:val="61CF61C6"/>
    <w:rsid w:val="61D91558"/>
    <w:rsid w:val="61DB19BA"/>
    <w:rsid w:val="61FF668E"/>
    <w:rsid w:val="62172CD3"/>
    <w:rsid w:val="6241032F"/>
    <w:rsid w:val="62504583"/>
    <w:rsid w:val="625E01EA"/>
    <w:rsid w:val="626A058B"/>
    <w:rsid w:val="626C2A74"/>
    <w:rsid w:val="629628FD"/>
    <w:rsid w:val="629713BF"/>
    <w:rsid w:val="62C603BF"/>
    <w:rsid w:val="62C95A19"/>
    <w:rsid w:val="62CC741E"/>
    <w:rsid w:val="62DD30B4"/>
    <w:rsid w:val="62E1427E"/>
    <w:rsid w:val="62F5642A"/>
    <w:rsid w:val="62FB5231"/>
    <w:rsid w:val="631465B5"/>
    <w:rsid w:val="632109D9"/>
    <w:rsid w:val="63253C81"/>
    <w:rsid w:val="63416D0D"/>
    <w:rsid w:val="634574D4"/>
    <w:rsid w:val="63473880"/>
    <w:rsid w:val="634C6330"/>
    <w:rsid w:val="635471C5"/>
    <w:rsid w:val="63784A00"/>
    <w:rsid w:val="637E0D9D"/>
    <w:rsid w:val="63850CA5"/>
    <w:rsid w:val="63A10668"/>
    <w:rsid w:val="63B96130"/>
    <w:rsid w:val="63C17412"/>
    <w:rsid w:val="63D000A6"/>
    <w:rsid w:val="63D01E3F"/>
    <w:rsid w:val="63DD6573"/>
    <w:rsid w:val="63E96C39"/>
    <w:rsid w:val="641D5A4C"/>
    <w:rsid w:val="642504A7"/>
    <w:rsid w:val="642B2826"/>
    <w:rsid w:val="64366E39"/>
    <w:rsid w:val="64583DF9"/>
    <w:rsid w:val="64726F62"/>
    <w:rsid w:val="64810E77"/>
    <w:rsid w:val="64B07919"/>
    <w:rsid w:val="64B662E6"/>
    <w:rsid w:val="64D102FA"/>
    <w:rsid w:val="64DA6A36"/>
    <w:rsid w:val="64F16511"/>
    <w:rsid w:val="65171BF2"/>
    <w:rsid w:val="65235CB5"/>
    <w:rsid w:val="65343AC3"/>
    <w:rsid w:val="654059BD"/>
    <w:rsid w:val="6541372F"/>
    <w:rsid w:val="65595AE8"/>
    <w:rsid w:val="655F3A67"/>
    <w:rsid w:val="6561458D"/>
    <w:rsid w:val="657808E6"/>
    <w:rsid w:val="657C2A83"/>
    <w:rsid w:val="65A336B2"/>
    <w:rsid w:val="65A9412D"/>
    <w:rsid w:val="65B5751C"/>
    <w:rsid w:val="65C729EE"/>
    <w:rsid w:val="65FA200E"/>
    <w:rsid w:val="66070253"/>
    <w:rsid w:val="661648FE"/>
    <w:rsid w:val="6617459D"/>
    <w:rsid w:val="661B40D7"/>
    <w:rsid w:val="661C67E7"/>
    <w:rsid w:val="6664678E"/>
    <w:rsid w:val="66AB5773"/>
    <w:rsid w:val="66D22E83"/>
    <w:rsid w:val="66F61BAB"/>
    <w:rsid w:val="66FD0B1A"/>
    <w:rsid w:val="66FE1BEC"/>
    <w:rsid w:val="67273669"/>
    <w:rsid w:val="672C1FD2"/>
    <w:rsid w:val="672C4402"/>
    <w:rsid w:val="6730468A"/>
    <w:rsid w:val="67446941"/>
    <w:rsid w:val="675B757E"/>
    <w:rsid w:val="676E0796"/>
    <w:rsid w:val="6787315C"/>
    <w:rsid w:val="67B6759E"/>
    <w:rsid w:val="67BD2D7E"/>
    <w:rsid w:val="67CD217B"/>
    <w:rsid w:val="67CF2DC8"/>
    <w:rsid w:val="67EB4F6A"/>
    <w:rsid w:val="67FF7EAD"/>
    <w:rsid w:val="68032E87"/>
    <w:rsid w:val="683D6FAD"/>
    <w:rsid w:val="68464DC5"/>
    <w:rsid w:val="68576049"/>
    <w:rsid w:val="68646DB3"/>
    <w:rsid w:val="686C177E"/>
    <w:rsid w:val="68810E6A"/>
    <w:rsid w:val="6888740E"/>
    <w:rsid w:val="68892BAF"/>
    <w:rsid w:val="68AA0236"/>
    <w:rsid w:val="68B00491"/>
    <w:rsid w:val="68CB0370"/>
    <w:rsid w:val="68CF180B"/>
    <w:rsid w:val="68D5736D"/>
    <w:rsid w:val="68E02D9F"/>
    <w:rsid w:val="69140A20"/>
    <w:rsid w:val="6917656D"/>
    <w:rsid w:val="69373E92"/>
    <w:rsid w:val="69390B69"/>
    <w:rsid w:val="694E1222"/>
    <w:rsid w:val="695F7277"/>
    <w:rsid w:val="69817B26"/>
    <w:rsid w:val="69B1068D"/>
    <w:rsid w:val="69B40103"/>
    <w:rsid w:val="69D0406D"/>
    <w:rsid w:val="69D210BB"/>
    <w:rsid w:val="6A0D7677"/>
    <w:rsid w:val="6A151C41"/>
    <w:rsid w:val="6A186973"/>
    <w:rsid w:val="6A2541AB"/>
    <w:rsid w:val="6A387193"/>
    <w:rsid w:val="6A392AED"/>
    <w:rsid w:val="6A3E6ACC"/>
    <w:rsid w:val="6A764A31"/>
    <w:rsid w:val="6A80097A"/>
    <w:rsid w:val="6A8032A9"/>
    <w:rsid w:val="6A8D4B7A"/>
    <w:rsid w:val="6A8D56A9"/>
    <w:rsid w:val="6A946D5F"/>
    <w:rsid w:val="6AB628A9"/>
    <w:rsid w:val="6ADF21C8"/>
    <w:rsid w:val="6AEB3478"/>
    <w:rsid w:val="6B066CFD"/>
    <w:rsid w:val="6B171DF1"/>
    <w:rsid w:val="6B481BA2"/>
    <w:rsid w:val="6B5C66BC"/>
    <w:rsid w:val="6B60276B"/>
    <w:rsid w:val="6B650DAA"/>
    <w:rsid w:val="6B7C78C0"/>
    <w:rsid w:val="6B8A7C38"/>
    <w:rsid w:val="6BB14570"/>
    <w:rsid w:val="6BC73107"/>
    <w:rsid w:val="6BD61DAB"/>
    <w:rsid w:val="6C001B21"/>
    <w:rsid w:val="6C02677E"/>
    <w:rsid w:val="6C027255"/>
    <w:rsid w:val="6C0900BB"/>
    <w:rsid w:val="6C115BEF"/>
    <w:rsid w:val="6C1B34C8"/>
    <w:rsid w:val="6C2C41BB"/>
    <w:rsid w:val="6C2F6BA2"/>
    <w:rsid w:val="6C6C29E8"/>
    <w:rsid w:val="6C6C46CF"/>
    <w:rsid w:val="6C730E69"/>
    <w:rsid w:val="6C797665"/>
    <w:rsid w:val="6C826D73"/>
    <w:rsid w:val="6CA23475"/>
    <w:rsid w:val="6CA77B25"/>
    <w:rsid w:val="6CB5516F"/>
    <w:rsid w:val="6CD96208"/>
    <w:rsid w:val="6CE725A7"/>
    <w:rsid w:val="6CE82BA5"/>
    <w:rsid w:val="6D050E95"/>
    <w:rsid w:val="6D2722EB"/>
    <w:rsid w:val="6D5407A4"/>
    <w:rsid w:val="6D6C773C"/>
    <w:rsid w:val="6D7B2101"/>
    <w:rsid w:val="6D7D7489"/>
    <w:rsid w:val="6D864791"/>
    <w:rsid w:val="6DA529D9"/>
    <w:rsid w:val="6DA97B06"/>
    <w:rsid w:val="6DBA5CBD"/>
    <w:rsid w:val="6DDA23A9"/>
    <w:rsid w:val="6DDF1EEE"/>
    <w:rsid w:val="6DFA7777"/>
    <w:rsid w:val="6E041063"/>
    <w:rsid w:val="6E133221"/>
    <w:rsid w:val="6E25722B"/>
    <w:rsid w:val="6E4A4586"/>
    <w:rsid w:val="6E73562A"/>
    <w:rsid w:val="6E94235B"/>
    <w:rsid w:val="6E9B5ABC"/>
    <w:rsid w:val="6EA55E38"/>
    <w:rsid w:val="6EC24A7A"/>
    <w:rsid w:val="6EC4452A"/>
    <w:rsid w:val="6EC87F8F"/>
    <w:rsid w:val="6EC94736"/>
    <w:rsid w:val="6EDF41F0"/>
    <w:rsid w:val="6EEB04C5"/>
    <w:rsid w:val="6EFA4F70"/>
    <w:rsid w:val="6F421EEB"/>
    <w:rsid w:val="6F4971EC"/>
    <w:rsid w:val="6F62324F"/>
    <w:rsid w:val="6F645747"/>
    <w:rsid w:val="6F943386"/>
    <w:rsid w:val="6FC860C0"/>
    <w:rsid w:val="6FCA4990"/>
    <w:rsid w:val="6FD465DA"/>
    <w:rsid w:val="6FDD12A6"/>
    <w:rsid w:val="6FE10121"/>
    <w:rsid w:val="6FF33305"/>
    <w:rsid w:val="70083E48"/>
    <w:rsid w:val="70090BB2"/>
    <w:rsid w:val="700B1C4E"/>
    <w:rsid w:val="700C3FBC"/>
    <w:rsid w:val="701F125A"/>
    <w:rsid w:val="702207D1"/>
    <w:rsid w:val="703969BC"/>
    <w:rsid w:val="7040557E"/>
    <w:rsid w:val="704D6232"/>
    <w:rsid w:val="70712B91"/>
    <w:rsid w:val="7073076F"/>
    <w:rsid w:val="707B2B5C"/>
    <w:rsid w:val="70822BB7"/>
    <w:rsid w:val="709F3422"/>
    <w:rsid w:val="70A91F73"/>
    <w:rsid w:val="70AF7678"/>
    <w:rsid w:val="70B065F0"/>
    <w:rsid w:val="70BD540E"/>
    <w:rsid w:val="70CD560E"/>
    <w:rsid w:val="70DF62FF"/>
    <w:rsid w:val="70E73AE7"/>
    <w:rsid w:val="70EE36BD"/>
    <w:rsid w:val="70F3716D"/>
    <w:rsid w:val="711116DE"/>
    <w:rsid w:val="7113780F"/>
    <w:rsid w:val="7133096A"/>
    <w:rsid w:val="71403FE3"/>
    <w:rsid w:val="714A7C6E"/>
    <w:rsid w:val="716311EF"/>
    <w:rsid w:val="716C494A"/>
    <w:rsid w:val="71730B7F"/>
    <w:rsid w:val="7177650C"/>
    <w:rsid w:val="71864485"/>
    <w:rsid w:val="71927090"/>
    <w:rsid w:val="71982E6D"/>
    <w:rsid w:val="71990E05"/>
    <w:rsid w:val="719F2EE1"/>
    <w:rsid w:val="71C50B09"/>
    <w:rsid w:val="71FE226D"/>
    <w:rsid w:val="721E6481"/>
    <w:rsid w:val="72280CF9"/>
    <w:rsid w:val="72281B2F"/>
    <w:rsid w:val="722F1E9F"/>
    <w:rsid w:val="724A19E6"/>
    <w:rsid w:val="724C20CC"/>
    <w:rsid w:val="72520BC7"/>
    <w:rsid w:val="728235EA"/>
    <w:rsid w:val="7288472A"/>
    <w:rsid w:val="72BA5445"/>
    <w:rsid w:val="72BC20E7"/>
    <w:rsid w:val="72C808C3"/>
    <w:rsid w:val="72CA6D7A"/>
    <w:rsid w:val="73195C8B"/>
    <w:rsid w:val="73273DF5"/>
    <w:rsid w:val="73396EDC"/>
    <w:rsid w:val="73401EEC"/>
    <w:rsid w:val="734158B0"/>
    <w:rsid w:val="735768DE"/>
    <w:rsid w:val="735D022A"/>
    <w:rsid w:val="739E4E08"/>
    <w:rsid w:val="73AB2921"/>
    <w:rsid w:val="73C94C8B"/>
    <w:rsid w:val="73DE652A"/>
    <w:rsid w:val="73F44EC7"/>
    <w:rsid w:val="73F6313D"/>
    <w:rsid w:val="73FB2CAC"/>
    <w:rsid w:val="74044F40"/>
    <w:rsid w:val="740C6318"/>
    <w:rsid w:val="74266910"/>
    <w:rsid w:val="744D7CD9"/>
    <w:rsid w:val="745028C9"/>
    <w:rsid w:val="74543DD9"/>
    <w:rsid w:val="745A3A90"/>
    <w:rsid w:val="74642BB2"/>
    <w:rsid w:val="74656C84"/>
    <w:rsid w:val="74732BE5"/>
    <w:rsid w:val="748A4618"/>
    <w:rsid w:val="74915705"/>
    <w:rsid w:val="74931962"/>
    <w:rsid w:val="749347B2"/>
    <w:rsid w:val="74B808C3"/>
    <w:rsid w:val="74DF4513"/>
    <w:rsid w:val="74E264F9"/>
    <w:rsid w:val="74EC70F7"/>
    <w:rsid w:val="751C7632"/>
    <w:rsid w:val="752B5392"/>
    <w:rsid w:val="7546288A"/>
    <w:rsid w:val="75665CA0"/>
    <w:rsid w:val="75954C96"/>
    <w:rsid w:val="75A00F58"/>
    <w:rsid w:val="75AD1298"/>
    <w:rsid w:val="75BF095E"/>
    <w:rsid w:val="75CA70DF"/>
    <w:rsid w:val="75CD5634"/>
    <w:rsid w:val="75CE4CBA"/>
    <w:rsid w:val="75DD6D61"/>
    <w:rsid w:val="75E97BB2"/>
    <w:rsid w:val="75F45DA5"/>
    <w:rsid w:val="7621652A"/>
    <w:rsid w:val="762D292C"/>
    <w:rsid w:val="764F2890"/>
    <w:rsid w:val="76687F2C"/>
    <w:rsid w:val="766B23E8"/>
    <w:rsid w:val="76747B54"/>
    <w:rsid w:val="76BA45CE"/>
    <w:rsid w:val="76BC7CD2"/>
    <w:rsid w:val="76C72035"/>
    <w:rsid w:val="76CE6B29"/>
    <w:rsid w:val="76D04088"/>
    <w:rsid w:val="76F90CAF"/>
    <w:rsid w:val="77005E7B"/>
    <w:rsid w:val="773C7915"/>
    <w:rsid w:val="774D0614"/>
    <w:rsid w:val="775E2A73"/>
    <w:rsid w:val="7765691F"/>
    <w:rsid w:val="776C530C"/>
    <w:rsid w:val="777462AD"/>
    <w:rsid w:val="778843E2"/>
    <w:rsid w:val="77A0168F"/>
    <w:rsid w:val="77C45BD4"/>
    <w:rsid w:val="77CA3524"/>
    <w:rsid w:val="77EC4C66"/>
    <w:rsid w:val="77F43EF6"/>
    <w:rsid w:val="77F53AA0"/>
    <w:rsid w:val="78000902"/>
    <w:rsid w:val="78274EA1"/>
    <w:rsid w:val="78375D10"/>
    <w:rsid w:val="784233F8"/>
    <w:rsid w:val="78444777"/>
    <w:rsid w:val="78460F80"/>
    <w:rsid w:val="78496C59"/>
    <w:rsid w:val="78552092"/>
    <w:rsid w:val="7863177E"/>
    <w:rsid w:val="78662050"/>
    <w:rsid w:val="786C780D"/>
    <w:rsid w:val="786D3CA8"/>
    <w:rsid w:val="7886197F"/>
    <w:rsid w:val="789930AF"/>
    <w:rsid w:val="78995A9B"/>
    <w:rsid w:val="78B8240D"/>
    <w:rsid w:val="78D827F5"/>
    <w:rsid w:val="78F87511"/>
    <w:rsid w:val="79094FC5"/>
    <w:rsid w:val="790B30E6"/>
    <w:rsid w:val="794744F9"/>
    <w:rsid w:val="79502C53"/>
    <w:rsid w:val="79604806"/>
    <w:rsid w:val="7972568D"/>
    <w:rsid w:val="798131B6"/>
    <w:rsid w:val="79882D39"/>
    <w:rsid w:val="79A044C8"/>
    <w:rsid w:val="79BA7748"/>
    <w:rsid w:val="79DA4662"/>
    <w:rsid w:val="79EC5470"/>
    <w:rsid w:val="79FC4E31"/>
    <w:rsid w:val="7A122025"/>
    <w:rsid w:val="7A4E44B9"/>
    <w:rsid w:val="7A515B20"/>
    <w:rsid w:val="7A5C0937"/>
    <w:rsid w:val="7A6921E8"/>
    <w:rsid w:val="7A7027E7"/>
    <w:rsid w:val="7A7430CC"/>
    <w:rsid w:val="7A9B688F"/>
    <w:rsid w:val="7A9C642F"/>
    <w:rsid w:val="7AA02113"/>
    <w:rsid w:val="7AC250A6"/>
    <w:rsid w:val="7AC56F52"/>
    <w:rsid w:val="7ACE2722"/>
    <w:rsid w:val="7AD67CE2"/>
    <w:rsid w:val="7ADD2909"/>
    <w:rsid w:val="7AED10D1"/>
    <w:rsid w:val="7AFB79FE"/>
    <w:rsid w:val="7B007056"/>
    <w:rsid w:val="7B0D6B53"/>
    <w:rsid w:val="7B1843D5"/>
    <w:rsid w:val="7B1868E9"/>
    <w:rsid w:val="7B364A21"/>
    <w:rsid w:val="7B494F84"/>
    <w:rsid w:val="7B4D12E1"/>
    <w:rsid w:val="7B513763"/>
    <w:rsid w:val="7B7B3D8B"/>
    <w:rsid w:val="7B7C4077"/>
    <w:rsid w:val="7B8379FB"/>
    <w:rsid w:val="7B866F35"/>
    <w:rsid w:val="7B9C0AD8"/>
    <w:rsid w:val="7BAE5671"/>
    <w:rsid w:val="7BB46500"/>
    <w:rsid w:val="7BF64392"/>
    <w:rsid w:val="7BFC4D1C"/>
    <w:rsid w:val="7C0A5162"/>
    <w:rsid w:val="7C3C790B"/>
    <w:rsid w:val="7C7E6AA3"/>
    <w:rsid w:val="7C8E5CAB"/>
    <w:rsid w:val="7CBF761E"/>
    <w:rsid w:val="7CCD1C35"/>
    <w:rsid w:val="7CD76549"/>
    <w:rsid w:val="7CD95C45"/>
    <w:rsid w:val="7CE75B77"/>
    <w:rsid w:val="7CEF2EDE"/>
    <w:rsid w:val="7CFB35C1"/>
    <w:rsid w:val="7D050E56"/>
    <w:rsid w:val="7D1312C2"/>
    <w:rsid w:val="7D1F443D"/>
    <w:rsid w:val="7D29273A"/>
    <w:rsid w:val="7D2D348A"/>
    <w:rsid w:val="7D352147"/>
    <w:rsid w:val="7D575D97"/>
    <w:rsid w:val="7D5F4F4A"/>
    <w:rsid w:val="7D666F0C"/>
    <w:rsid w:val="7D8E14C1"/>
    <w:rsid w:val="7D997111"/>
    <w:rsid w:val="7DC91886"/>
    <w:rsid w:val="7DCD32AC"/>
    <w:rsid w:val="7DE2785F"/>
    <w:rsid w:val="7DED0178"/>
    <w:rsid w:val="7DF110E6"/>
    <w:rsid w:val="7DF547A2"/>
    <w:rsid w:val="7DFA5FDE"/>
    <w:rsid w:val="7DFC3005"/>
    <w:rsid w:val="7E037814"/>
    <w:rsid w:val="7E060F0B"/>
    <w:rsid w:val="7E173813"/>
    <w:rsid w:val="7E2059EA"/>
    <w:rsid w:val="7E326ED0"/>
    <w:rsid w:val="7E3D1CCC"/>
    <w:rsid w:val="7E8F21A1"/>
    <w:rsid w:val="7E916332"/>
    <w:rsid w:val="7EAA1510"/>
    <w:rsid w:val="7EC049AF"/>
    <w:rsid w:val="7F0709B3"/>
    <w:rsid w:val="7F075000"/>
    <w:rsid w:val="7F2A62FC"/>
    <w:rsid w:val="7F3D5147"/>
    <w:rsid w:val="7F4219EB"/>
    <w:rsid w:val="7F5B6DA6"/>
    <w:rsid w:val="7F74210C"/>
    <w:rsid w:val="7F857F4B"/>
    <w:rsid w:val="7FA2016E"/>
    <w:rsid w:val="7FAE3F1D"/>
    <w:rsid w:val="7FB655BD"/>
    <w:rsid w:val="7FBC568E"/>
    <w:rsid w:val="7FCA164F"/>
    <w:rsid w:val="7FCF1F65"/>
    <w:rsid w:val="7FD20E11"/>
    <w:rsid w:val="7FDA7D37"/>
    <w:rsid w:val="7FE0314B"/>
    <w:rsid w:val="7FF34F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4">
    <w:name w:val="heading 1"/>
    <w:basedOn w:val="1"/>
    <w:next w:val="1"/>
    <w:link w:val="84"/>
    <w:qFormat/>
    <w:uiPriority w:val="0"/>
    <w:pPr>
      <w:keepNext/>
      <w:tabs>
        <w:tab w:val="left" w:pos="405"/>
      </w:tabs>
      <w:spacing w:line="300" w:lineRule="auto"/>
      <w:ind w:left="405" w:hanging="405"/>
      <w:jc w:val="left"/>
      <w:outlineLvl w:val="0"/>
    </w:pPr>
    <w:rPr>
      <w:sz w:val="28"/>
    </w:rPr>
  </w:style>
  <w:style w:type="paragraph" w:styleId="5">
    <w:name w:val="heading 2"/>
    <w:basedOn w:val="1"/>
    <w:next w:val="1"/>
    <w:link w:val="85"/>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86"/>
    <w:qFormat/>
    <w:uiPriority w:val="0"/>
    <w:pPr>
      <w:keepNext/>
      <w:keepLines/>
      <w:spacing w:before="260" w:after="260" w:line="413" w:lineRule="auto"/>
      <w:outlineLvl w:val="2"/>
    </w:pPr>
    <w:rPr>
      <w:b/>
      <w:sz w:val="32"/>
    </w:rPr>
  </w:style>
  <w:style w:type="paragraph" w:styleId="7">
    <w:name w:val="heading 4"/>
    <w:basedOn w:val="1"/>
    <w:next w:val="1"/>
    <w:link w:val="87"/>
    <w:qFormat/>
    <w:uiPriority w:val="0"/>
    <w:pPr>
      <w:keepNext/>
      <w:keepLines/>
      <w:spacing w:before="280" w:after="290" w:line="372" w:lineRule="auto"/>
      <w:outlineLvl w:val="3"/>
    </w:pPr>
    <w:rPr>
      <w:rFonts w:ascii="Arial" w:hAnsi="Arial" w:eastAsia="黑体"/>
      <w:b/>
      <w:sz w:val="28"/>
    </w:rPr>
  </w:style>
  <w:style w:type="paragraph" w:styleId="8">
    <w:name w:val="heading 5"/>
    <w:basedOn w:val="1"/>
    <w:next w:val="1"/>
    <w:link w:val="88"/>
    <w:qFormat/>
    <w:uiPriority w:val="0"/>
    <w:pPr>
      <w:keepNext/>
      <w:keepLines/>
      <w:tabs>
        <w:tab w:val="left" w:pos="1008"/>
      </w:tabs>
      <w:spacing w:before="200" w:after="60" w:line="360" w:lineRule="auto"/>
      <w:ind w:left="1008" w:hanging="1008"/>
      <w:outlineLvl w:val="4"/>
    </w:pPr>
    <w:rPr>
      <w:rFonts w:ascii="Arial" w:hAnsi="Arial" w:eastAsia="黑体"/>
      <w:b/>
    </w:rPr>
  </w:style>
  <w:style w:type="paragraph" w:styleId="9">
    <w:name w:val="heading 6"/>
    <w:basedOn w:val="1"/>
    <w:next w:val="1"/>
    <w:link w:val="89"/>
    <w:qFormat/>
    <w:uiPriority w:val="0"/>
    <w:pPr>
      <w:keepNext/>
      <w:keepLines/>
      <w:tabs>
        <w:tab w:val="left" w:pos="1152"/>
      </w:tabs>
      <w:spacing w:before="120" w:after="60" w:line="360" w:lineRule="auto"/>
      <w:ind w:left="1152" w:hanging="1152"/>
      <w:outlineLvl w:val="5"/>
    </w:pPr>
    <w:rPr>
      <w:rFonts w:hAnsi="Arial" w:eastAsia="黑体"/>
    </w:rPr>
  </w:style>
  <w:style w:type="paragraph" w:styleId="10">
    <w:name w:val="heading 7"/>
    <w:basedOn w:val="1"/>
    <w:next w:val="1"/>
    <w:qFormat/>
    <w:uiPriority w:val="0"/>
    <w:pPr>
      <w:keepNext/>
      <w:keepLines/>
      <w:tabs>
        <w:tab w:val="left" w:pos="1296"/>
      </w:tabs>
      <w:spacing w:before="120" w:after="60" w:line="360" w:lineRule="auto"/>
      <w:ind w:left="1296" w:hanging="1296"/>
      <w:outlineLvl w:val="6"/>
    </w:pPr>
    <w:rPr>
      <w:rFonts w:eastAsia="黑体"/>
    </w:rPr>
  </w:style>
  <w:style w:type="paragraph" w:styleId="11">
    <w:name w:val="heading 8"/>
    <w:basedOn w:val="1"/>
    <w:next w:val="1"/>
    <w:qFormat/>
    <w:uiPriority w:val="0"/>
    <w:pPr>
      <w:keepNext/>
      <w:keepLines/>
      <w:tabs>
        <w:tab w:val="left" w:pos="1440"/>
      </w:tabs>
      <w:spacing w:before="120" w:line="360" w:lineRule="auto"/>
      <w:ind w:left="1440" w:hanging="1440"/>
      <w:outlineLvl w:val="7"/>
    </w:pPr>
    <w:rPr>
      <w:rFonts w:hAnsi="Arial" w:eastAsia="黑体"/>
    </w:rPr>
  </w:style>
  <w:style w:type="paragraph" w:styleId="12">
    <w:name w:val="heading 9"/>
    <w:basedOn w:val="1"/>
    <w:next w:val="1"/>
    <w:qFormat/>
    <w:uiPriority w:val="0"/>
    <w:pPr>
      <w:keepNext/>
      <w:keepLines/>
      <w:tabs>
        <w:tab w:val="left" w:pos="1584"/>
      </w:tabs>
      <w:spacing w:before="120" w:line="360" w:lineRule="auto"/>
      <w:ind w:left="1584" w:hanging="1584"/>
      <w:outlineLvl w:val="8"/>
    </w:pPr>
    <w:rPr>
      <w:rFonts w:hAnsi="Arial" w:eastAsia="黑体"/>
    </w:rPr>
  </w:style>
  <w:style w:type="character" w:default="1" w:styleId="72">
    <w:name w:val="Default Paragraph Font"/>
    <w:semiHidden/>
    <w:unhideWhenUsed/>
    <w:qFormat/>
    <w:uiPriority w:val="1"/>
  </w:style>
  <w:style w:type="table" w:default="1" w:styleId="6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93"/>
    <w:qFormat/>
    <w:uiPriority w:val="0"/>
    <w:pPr>
      <w:spacing w:line="360" w:lineRule="auto"/>
      <w:ind w:left="315" w:leftChars="150" w:firstLine="632" w:firstLineChars="300"/>
    </w:pPr>
    <w:rPr>
      <w:b/>
    </w:rPr>
  </w:style>
  <w:style w:type="paragraph" w:styleId="3">
    <w:name w:val="envelope return"/>
    <w:basedOn w:val="1"/>
    <w:qFormat/>
    <w:uiPriority w:val="0"/>
    <w:pPr>
      <w:snapToGrid w:val="0"/>
    </w:pPr>
    <w:rPr>
      <w:rFonts w:ascii="Arial" w:hAnsi="Arial" w:eastAsia="楷体_GB2312"/>
      <w:sz w:val="26"/>
    </w:rPr>
  </w:style>
  <w:style w:type="paragraph" w:styleId="13">
    <w:name w:val="List 3"/>
    <w:basedOn w:val="1"/>
    <w:qFormat/>
    <w:uiPriority w:val="0"/>
    <w:pPr>
      <w:spacing w:line="420" w:lineRule="exact"/>
      <w:ind w:left="100" w:leftChars="400" w:hanging="200" w:hangingChars="200"/>
    </w:pPr>
    <w:rPr>
      <w:sz w:val="24"/>
      <w:szCs w:val="24"/>
    </w:rPr>
  </w:style>
  <w:style w:type="paragraph" w:styleId="14">
    <w:name w:val="toc 7"/>
    <w:basedOn w:val="4"/>
    <w:next w:val="1"/>
    <w:qFormat/>
    <w:uiPriority w:val="0"/>
    <w:pPr>
      <w:ind w:left="1260"/>
    </w:pPr>
  </w:style>
  <w:style w:type="paragraph" w:styleId="15">
    <w:name w:val="List Number 2"/>
    <w:basedOn w:val="1"/>
    <w:qFormat/>
    <w:uiPriority w:val="0"/>
    <w:pPr>
      <w:tabs>
        <w:tab w:val="left" w:pos="780"/>
      </w:tabs>
      <w:ind w:left="780" w:hanging="360"/>
    </w:pPr>
  </w:style>
  <w:style w:type="paragraph" w:styleId="16">
    <w:name w:val="List Bullet 4"/>
    <w:basedOn w:val="1"/>
    <w:qFormat/>
    <w:uiPriority w:val="0"/>
    <w:pPr>
      <w:tabs>
        <w:tab w:val="left" w:pos="795"/>
      </w:tabs>
      <w:spacing w:line="420" w:lineRule="exact"/>
      <w:ind w:left="795" w:hanging="795"/>
    </w:pPr>
    <w:rPr>
      <w:sz w:val="24"/>
      <w:szCs w:val="24"/>
    </w:rPr>
  </w:style>
  <w:style w:type="paragraph" w:styleId="17">
    <w:name w:val="index 8"/>
    <w:basedOn w:val="1"/>
    <w:next w:val="1"/>
    <w:qFormat/>
    <w:uiPriority w:val="0"/>
    <w:pPr>
      <w:ind w:left="1400" w:leftChars="1400"/>
    </w:pPr>
    <w:rPr>
      <w:szCs w:val="24"/>
    </w:rPr>
  </w:style>
  <w:style w:type="paragraph" w:styleId="18">
    <w:name w:val="List Number"/>
    <w:basedOn w:val="1"/>
    <w:qFormat/>
    <w:uiPriority w:val="0"/>
    <w:pPr>
      <w:tabs>
        <w:tab w:val="left" w:pos="1125"/>
      </w:tabs>
      <w:ind w:left="1125" w:hanging="555"/>
    </w:pPr>
    <w:rPr>
      <w:szCs w:val="24"/>
    </w:rPr>
  </w:style>
  <w:style w:type="paragraph" w:styleId="19">
    <w:name w:val="Normal Indent"/>
    <w:basedOn w:val="1"/>
    <w:next w:val="1"/>
    <w:link w:val="90"/>
    <w:qFormat/>
    <w:uiPriority w:val="0"/>
    <w:pPr>
      <w:adjustRightInd w:val="0"/>
      <w:ind w:firstLine="420"/>
      <w:jc w:val="left"/>
      <w:textAlignment w:val="baseline"/>
    </w:pPr>
    <w:rPr>
      <w:rFonts w:eastAsia="楷体_GB2312"/>
      <w:sz w:val="24"/>
    </w:rPr>
  </w:style>
  <w:style w:type="paragraph" w:styleId="20">
    <w:name w:val="caption"/>
    <w:basedOn w:val="1"/>
    <w:next w:val="1"/>
    <w:qFormat/>
    <w:uiPriority w:val="0"/>
    <w:pPr>
      <w:spacing w:before="152" w:after="160"/>
    </w:pPr>
    <w:rPr>
      <w:rFonts w:ascii="Arial" w:hAnsi="Arial" w:eastAsia="黑体"/>
      <w:sz w:val="20"/>
    </w:rPr>
  </w:style>
  <w:style w:type="paragraph" w:styleId="21">
    <w:name w:val="index 5"/>
    <w:basedOn w:val="1"/>
    <w:next w:val="1"/>
    <w:qFormat/>
    <w:uiPriority w:val="0"/>
    <w:pPr>
      <w:ind w:left="800" w:leftChars="800"/>
    </w:pPr>
    <w:rPr>
      <w:szCs w:val="24"/>
    </w:rPr>
  </w:style>
  <w:style w:type="paragraph" w:styleId="22">
    <w:name w:val="List Bullet"/>
    <w:basedOn w:val="1"/>
    <w:qFormat/>
    <w:uiPriority w:val="0"/>
    <w:pPr>
      <w:widowControl/>
      <w:tabs>
        <w:tab w:val="left" w:pos="360"/>
      </w:tabs>
      <w:suppressAutoHyphens/>
      <w:ind w:left="360" w:hanging="360"/>
    </w:pPr>
    <w:rPr>
      <w:rFonts w:ascii="Tms Rmn" w:hAnsi="Tms Rmn"/>
      <w:kern w:val="0"/>
      <w:sz w:val="24"/>
      <w:lang w:eastAsia="en-US"/>
    </w:rPr>
  </w:style>
  <w:style w:type="paragraph" w:styleId="23">
    <w:name w:val="Document Map"/>
    <w:basedOn w:val="1"/>
    <w:link w:val="91"/>
    <w:qFormat/>
    <w:uiPriority w:val="0"/>
    <w:pPr>
      <w:shd w:val="clear" w:color="auto" w:fill="000080"/>
    </w:pPr>
  </w:style>
  <w:style w:type="paragraph" w:styleId="24">
    <w:name w:val="annotation text"/>
    <w:basedOn w:val="1"/>
    <w:link w:val="92"/>
    <w:qFormat/>
    <w:uiPriority w:val="0"/>
    <w:pPr>
      <w:jc w:val="left"/>
    </w:pPr>
  </w:style>
  <w:style w:type="paragraph" w:styleId="25">
    <w:name w:val="index 6"/>
    <w:basedOn w:val="1"/>
    <w:next w:val="1"/>
    <w:qFormat/>
    <w:uiPriority w:val="0"/>
    <w:pPr>
      <w:ind w:left="1000" w:leftChars="1000"/>
    </w:pPr>
    <w:rPr>
      <w:szCs w:val="24"/>
    </w:rPr>
  </w:style>
  <w:style w:type="paragraph" w:styleId="26">
    <w:name w:val="Body Text 3"/>
    <w:basedOn w:val="1"/>
    <w:qFormat/>
    <w:uiPriority w:val="0"/>
    <w:pPr>
      <w:spacing w:line="360" w:lineRule="auto"/>
    </w:pPr>
    <w:rPr>
      <w:rFonts w:ascii="宋体" w:hAnsi="宋体"/>
      <w:color w:val="FF0000"/>
      <w:szCs w:val="24"/>
    </w:rPr>
  </w:style>
  <w:style w:type="paragraph" w:styleId="27">
    <w:name w:val="List Bullet 3"/>
    <w:basedOn w:val="1"/>
    <w:qFormat/>
    <w:uiPriority w:val="0"/>
    <w:pPr>
      <w:tabs>
        <w:tab w:val="left" w:pos="735"/>
      </w:tabs>
      <w:ind w:left="735" w:hanging="735"/>
    </w:pPr>
  </w:style>
  <w:style w:type="paragraph" w:styleId="28">
    <w:name w:val="Body Text"/>
    <w:basedOn w:val="1"/>
    <w:link w:val="83"/>
    <w:qFormat/>
    <w:uiPriority w:val="0"/>
    <w:pPr>
      <w:tabs>
        <w:tab w:val="left" w:pos="5250"/>
      </w:tabs>
    </w:pPr>
    <w:rPr>
      <w:sz w:val="28"/>
    </w:rPr>
  </w:style>
  <w:style w:type="paragraph" w:styleId="29">
    <w:name w:val="List 2"/>
    <w:basedOn w:val="4"/>
    <w:next w:val="14"/>
    <w:qFormat/>
    <w:uiPriority w:val="0"/>
    <w:pPr>
      <w:spacing w:line="420" w:lineRule="exact"/>
      <w:ind w:left="100" w:leftChars="200" w:hanging="200" w:hangingChars="200"/>
    </w:pPr>
    <w:rPr>
      <w:sz w:val="24"/>
      <w:szCs w:val="24"/>
    </w:rPr>
  </w:style>
  <w:style w:type="paragraph" w:styleId="30">
    <w:name w:val="Block Text"/>
    <w:basedOn w:val="4"/>
    <w:next w:val="1"/>
    <w:qFormat/>
    <w:uiPriority w:val="0"/>
    <w:pPr>
      <w:snapToGrid w:val="0"/>
      <w:spacing w:line="320" w:lineRule="exact"/>
      <w:ind w:left="420" w:right="-294"/>
    </w:pPr>
    <w:rPr>
      <w:rFonts w:ascii="宋体"/>
      <w:sz w:val="24"/>
    </w:rPr>
  </w:style>
  <w:style w:type="paragraph" w:styleId="31">
    <w:name w:val="List Bullet 2"/>
    <w:basedOn w:val="1"/>
    <w:qFormat/>
    <w:uiPriority w:val="0"/>
    <w:pPr>
      <w:adjustRightInd w:val="0"/>
      <w:snapToGrid w:val="0"/>
      <w:spacing w:line="360" w:lineRule="auto"/>
      <w:ind w:firstLine="479" w:firstLineChars="228"/>
    </w:pPr>
    <w:rPr>
      <w:sz w:val="24"/>
      <w:szCs w:val="24"/>
    </w:rPr>
  </w:style>
  <w:style w:type="paragraph" w:styleId="32">
    <w:name w:val="index 4"/>
    <w:basedOn w:val="1"/>
    <w:next w:val="1"/>
    <w:qFormat/>
    <w:uiPriority w:val="0"/>
    <w:pPr>
      <w:ind w:left="600" w:leftChars="600"/>
    </w:pPr>
    <w:rPr>
      <w:szCs w:val="24"/>
    </w:rPr>
  </w:style>
  <w:style w:type="paragraph" w:styleId="33">
    <w:name w:val="toc 5"/>
    <w:basedOn w:val="1"/>
    <w:next w:val="1"/>
    <w:qFormat/>
    <w:uiPriority w:val="0"/>
    <w:pPr>
      <w:ind w:left="840"/>
      <w:jc w:val="left"/>
    </w:pPr>
  </w:style>
  <w:style w:type="paragraph" w:styleId="34">
    <w:name w:val="toc 3"/>
    <w:basedOn w:val="1"/>
    <w:next w:val="1"/>
    <w:qFormat/>
    <w:uiPriority w:val="0"/>
    <w:pPr>
      <w:ind w:left="420"/>
      <w:jc w:val="left"/>
    </w:pPr>
    <w:rPr>
      <w:i/>
    </w:rPr>
  </w:style>
  <w:style w:type="paragraph" w:styleId="35">
    <w:name w:val="Plain Text"/>
    <w:basedOn w:val="1"/>
    <w:link w:val="94"/>
    <w:qFormat/>
    <w:uiPriority w:val="0"/>
    <w:rPr>
      <w:rFonts w:ascii="宋体" w:hAnsi="Courier New" w:eastAsia="楷体_GB2312"/>
      <w:sz w:val="28"/>
    </w:rPr>
  </w:style>
  <w:style w:type="paragraph" w:styleId="36">
    <w:name w:val="toc 8"/>
    <w:basedOn w:val="1"/>
    <w:next w:val="1"/>
    <w:qFormat/>
    <w:uiPriority w:val="0"/>
    <w:pPr>
      <w:ind w:left="1470"/>
      <w:jc w:val="left"/>
    </w:pPr>
  </w:style>
  <w:style w:type="paragraph" w:styleId="37">
    <w:name w:val="index 3"/>
    <w:basedOn w:val="1"/>
    <w:next w:val="1"/>
    <w:qFormat/>
    <w:uiPriority w:val="0"/>
    <w:pPr>
      <w:ind w:left="400" w:leftChars="400"/>
    </w:pPr>
    <w:rPr>
      <w:szCs w:val="24"/>
    </w:rPr>
  </w:style>
  <w:style w:type="paragraph" w:styleId="38">
    <w:name w:val="Date"/>
    <w:basedOn w:val="1"/>
    <w:next w:val="1"/>
    <w:link w:val="95"/>
    <w:qFormat/>
    <w:uiPriority w:val="0"/>
  </w:style>
  <w:style w:type="paragraph" w:styleId="39">
    <w:name w:val="Body Text Indent 2"/>
    <w:basedOn w:val="1"/>
    <w:link w:val="96"/>
    <w:qFormat/>
    <w:uiPriority w:val="0"/>
    <w:pPr>
      <w:spacing w:line="360" w:lineRule="auto"/>
      <w:ind w:firstLine="420" w:firstLineChars="200"/>
    </w:pPr>
    <w:rPr>
      <w:rFonts w:ascii="宋体" w:hAnsi="宋体"/>
    </w:rPr>
  </w:style>
  <w:style w:type="paragraph" w:styleId="40">
    <w:name w:val="Balloon Text"/>
    <w:basedOn w:val="1"/>
    <w:link w:val="97"/>
    <w:qFormat/>
    <w:uiPriority w:val="0"/>
    <w:rPr>
      <w:sz w:val="18"/>
      <w:szCs w:val="18"/>
    </w:rPr>
  </w:style>
  <w:style w:type="paragraph" w:styleId="41">
    <w:name w:val="footer"/>
    <w:basedOn w:val="1"/>
    <w:link w:val="98"/>
    <w:qFormat/>
    <w:uiPriority w:val="99"/>
    <w:pPr>
      <w:tabs>
        <w:tab w:val="center" w:pos="4153"/>
        <w:tab w:val="right" w:pos="8306"/>
      </w:tabs>
      <w:snapToGrid w:val="0"/>
      <w:jc w:val="left"/>
    </w:pPr>
    <w:rPr>
      <w:rFonts w:eastAsia="楷体_GB2312"/>
      <w:sz w:val="18"/>
    </w:rPr>
  </w:style>
  <w:style w:type="paragraph" w:styleId="42">
    <w:name w:val="header"/>
    <w:basedOn w:val="1"/>
    <w:link w:val="99"/>
    <w:qFormat/>
    <w:uiPriority w:val="0"/>
    <w:pPr>
      <w:pBdr>
        <w:bottom w:val="single" w:color="auto" w:sz="6" w:space="1"/>
      </w:pBdr>
      <w:tabs>
        <w:tab w:val="center" w:pos="4153"/>
        <w:tab w:val="right" w:pos="8306"/>
      </w:tabs>
      <w:snapToGrid w:val="0"/>
      <w:jc w:val="center"/>
    </w:pPr>
    <w:rPr>
      <w:rFonts w:eastAsia="楷体_GB2312"/>
      <w:sz w:val="18"/>
    </w:rPr>
  </w:style>
  <w:style w:type="paragraph" w:styleId="43">
    <w:name w:val="toc 1"/>
    <w:basedOn w:val="1"/>
    <w:next w:val="1"/>
    <w:qFormat/>
    <w:uiPriority w:val="0"/>
    <w:pPr>
      <w:spacing w:before="120" w:after="120" w:line="360" w:lineRule="auto"/>
      <w:jc w:val="left"/>
    </w:pPr>
    <w:rPr>
      <w:b/>
      <w:caps/>
      <w:sz w:val="30"/>
    </w:rPr>
  </w:style>
  <w:style w:type="paragraph" w:styleId="44">
    <w:name w:val="List Continue 4"/>
    <w:basedOn w:val="1"/>
    <w:qFormat/>
    <w:uiPriority w:val="0"/>
    <w:pPr>
      <w:spacing w:after="120" w:line="420" w:lineRule="exact"/>
      <w:ind w:left="1680" w:leftChars="800" w:firstLine="471" w:firstLineChars="200"/>
    </w:pPr>
    <w:rPr>
      <w:sz w:val="24"/>
      <w:szCs w:val="24"/>
    </w:rPr>
  </w:style>
  <w:style w:type="paragraph" w:styleId="45">
    <w:name w:val="toc 4"/>
    <w:basedOn w:val="1"/>
    <w:next w:val="1"/>
    <w:qFormat/>
    <w:uiPriority w:val="0"/>
    <w:pPr>
      <w:ind w:left="630"/>
      <w:jc w:val="left"/>
    </w:pPr>
  </w:style>
  <w:style w:type="paragraph" w:styleId="46">
    <w:name w:val="index heading"/>
    <w:basedOn w:val="1"/>
    <w:next w:val="47"/>
    <w:qFormat/>
    <w:uiPriority w:val="0"/>
    <w:rPr>
      <w:szCs w:val="24"/>
    </w:rPr>
  </w:style>
  <w:style w:type="paragraph" w:styleId="47">
    <w:name w:val="index 1"/>
    <w:basedOn w:val="1"/>
    <w:next w:val="1"/>
    <w:qFormat/>
    <w:uiPriority w:val="0"/>
    <w:rPr>
      <w:rFonts w:ascii="宋体" w:hAnsi="宋体"/>
      <w:sz w:val="10"/>
      <w:szCs w:val="24"/>
    </w:rPr>
  </w:style>
  <w:style w:type="paragraph" w:styleId="48">
    <w:name w:val="Subtitle"/>
    <w:basedOn w:val="1"/>
    <w:next w:val="1"/>
    <w:link w:val="100"/>
    <w:qFormat/>
    <w:uiPriority w:val="0"/>
    <w:pPr>
      <w:spacing w:before="240" w:after="60" w:line="312" w:lineRule="auto"/>
      <w:jc w:val="center"/>
      <w:outlineLvl w:val="1"/>
    </w:pPr>
    <w:rPr>
      <w:rFonts w:ascii="宋体" w:hAnsi="Courier New" w:eastAsia="楷体_GB2312"/>
      <w:sz w:val="26"/>
    </w:rPr>
  </w:style>
  <w:style w:type="paragraph" w:styleId="49">
    <w:name w:val="List"/>
    <w:basedOn w:val="1"/>
    <w:qFormat/>
    <w:uiPriority w:val="0"/>
    <w:pPr>
      <w:widowControl/>
      <w:ind w:left="200" w:hanging="200" w:hangingChars="200"/>
      <w:jc w:val="left"/>
    </w:pPr>
    <w:rPr>
      <w:kern w:val="0"/>
      <w:sz w:val="20"/>
    </w:rPr>
  </w:style>
  <w:style w:type="paragraph" w:styleId="50">
    <w:name w:val="footnote text"/>
    <w:basedOn w:val="4"/>
    <w:next w:val="30"/>
    <w:qFormat/>
    <w:uiPriority w:val="0"/>
    <w:pPr>
      <w:spacing w:line="360" w:lineRule="auto"/>
      <w:ind w:firstLine="3584"/>
    </w:pPr>
  </w:style>
  <w:style w:type="paragraph" w:styleId="51">
    <w:name w:val="toc 6"/>
    <w:basedOn w:val="1"/>
    <w:next w:val="1"/>
    <w:qFormat/>
    <w:uiPriority w:val="0"/>
    <w:pPr>
      <w:ind w:left="1050"/>
      <w:jc w:val="left"/>
    </w:pPr>
  </w:style>
  <w:style w:type="paragraph" w:styleId="52">
    <w:name w:val="List 5"/>
    <w:basedOn w:val="1"/>
    <w:qFormat/>
    <w:uiPriority w:val="0"/>
    <w:pPr>
      <w:spacing w:line="420" w:lineRule="exact"/>
      <w:ind w:left="100" w:leftChars="800" w:hanging="200" w:hangingChars="200"/>
    </w:pPr>
    <w:rPr>
      <w:sz w:val="24"/>
      <w:szCs w:val="24"/>
    </w:rPr>
  </w:style>
  <w:style w:type="paragraph" w:styleId="53">
    <w:name w:val="Body Text Indent 3"/>
    <w:basedOn w:val="1"/>
    <w:qFormat/>
    <w:uiPriority w:val="0"/>
    <w:pPr>
      <w:widowControl/>
      <w:spacing w:line="360" w:lineRule="auto"/>
      <w:ind w:firstLine="480" w:firstLineChars="200"/>
    </w:pPr>
    <w:rPr>
      <w:kern w:val="0"/>
      <w:sz w:val="24"/>
    </w:rPr>
  </w:style>
  <w:style w:type="paragraph" w:styleId="54">
    <w:name w:val="index 7"/>
    <w:basedOn w:val="1"/>
    <w:next w:val="1"/>
    <w:qFormat/>
    <w:uiPriority w:val="0"/>
    <w:pPr>
      <w:ind w:left="1200" w:leftChars="1200"/>
    </w:pPr>
    <w:rPr>
      <w:szCs w:val="24"/>
    </w:rPr>
  </w:style>
  <w:style w:type="paragraph" w:styleId="55">
    <w:name w:val="index 9"/>
    <w:basedOn w:val="1"/>
    <w:next w:val="1"/>
    <w:qFormat/>
    <w:uiPriority w:val="0"/>
    <w:pPr>
      <w:ind w:left="1600" w:leftChars="1600"/>
    </w:pPr>
    <w:rPr>
      <w:szCs w:val="24"/>
    </w:rPr>
  </w:style>
  <w:style w:type="paragraph" w:styleId="56">
    <w:name w:val="toc 2"/>
    <w:basedOn w:val="1"/>
    <w:next w:val="1"/>
    <w:qFormat/>
    <w:uiPriority w:val="0"/>
    <w:pPr>
      <w:ind w:left="210"/>
      <w:jc w:val="left"/>
    </w:pPr>
    <w:rPr>
      <w:smallCaps/>
    </w:rPr>
  </w:style>
  <w:style w:type="paragraph" w:styleId="57">
    <w:name w:val="toc 9"/>
    <w:basedOn w:val="1"/>
    <w:next w:val="1"/>
    <w:qFormat/>
    <w:uiPriority w:val="0"/>
    <w:pPr>
      <w:ind w:left="1680"/>
      <w:jc w:val="left"/>
    </w:pPr>
  </w:style>
  <w:style w:type="paragraph" w:styleId="58">
    <w:name w:val="Body Text 2"/>
    <w:basedOn w:val="1"/>
    <w:qFormat/>
    <w:uiPriority w:val="0"/>
    <w:pPr>
      <w:tabs>
        <w:tab w:val="left" w:pos="630"/>
      </w:tabs>
      <w:spacing w:line="360" w:lineRule="auto"/>
    </w:pPr>
    <w:rPr>
      <w:rFonts w:ascii="宋体" w:hAnsi="宋体"/>
      <w:sz w:val="24"/>
    </w:rPr>
  </w:style>
  <w:style w:type="paragraph" w:styleId="59">
    <w:name w:val="List 4"/>
    <w:basedOn w:val="1"/>
    <w:qFormat/>
    <w:uiPriority w:val="0"/>
    <w:pPr>
      <w:spacing w:line="420" w:lineRule="exact"/>
      <w:ind w:left="100" w:leftChars="600" w:hanging="200" w:hangingChars="200"/>
    </w:pPr>
    <w:rPr>
      <w:sz w:val="24"/>
      <w:szCs w:val="24"/>
    </w:rPr>
  </w:style>
  <w:style w:type="paragraph" w:styleId="60">
    <w:name w:val="List Continue 2"/>
    <w:basedOn w:val="1"/>
    <w:qFormat/>
    <w:uiPriority w:val="0"/>
    <w:pPr>
      <w:spacing w:after="120" w:line="420" w:lineRule="exact"/>
      <w:ind w:left="840" w:leftChars="400" w:firstLine="471" w:firstLineChars="200"/>
    </w:pPr>
    <w:rPr>
      <w:sz w:val="24"/>
      <w:szCs w:val="24"/>
    </w:rPr>
  </w:style>
  <w:style w:type="paragraph" w:styleId="6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62">
    <w:name w:val="Normal (Web)"/>
    <w:basedOn w:val="1"/>
    <w:qFormat/>
    <w:uiPriority w:val="0"/>
    <w:pPr>
      <w:widowControl/>
      <w:spacing w:before="100" w:beforeAutospacing="1" w:after="100" w:afterAutospacing="1"/>
      <w:jc w:val="left"/>
    </w:pPr>
    <w:rPr>
      <w:rFonts w:ascii="宋体" w:hAnsi="宋体"/>
      <w:kern w:val="0"/>
      <w:sz w:val="24"/>
    </w:rPr>
  </w:style>
  <w:style w:type="paragraph" w:styleId="63">
    <w:name w:val="List Continue 3"/>
    <w:basedOn w:val="1"/>
    <w:qFormat/>
    <w:uiPriority w:val="0"/>
    <w:pPr>
      <w:spacing w:after="120" w:line="420" w:lineRule="exact"/>
      <w:ind w:left="1260" w:leftChars="600" w:firstLine="471" w:firstLineChars="200"/>
    </w:pPr>
    <w:rPr>
      <w:sz w:val="24"/>
      <w:szCs w:val="24"/>
    </w:rPr>
  </w:style>
  <w:style w:type="paragraph" w:styleId="64">
    <w:name w:val="index 2"/>
    <w:basedOn w:val="1"/>
    <w:next w:val="1"/>
    <w:qFormat/>
    <w:uiPriority w:val="0"/>
    <w:pPr>
      <w:ind w:left="200" w:leftChars="200"/>
    </w:pPr>
    <w:rPr>
      <w:szCs w:val="24"/>
    </w:rPr>
  </w:style>
  <w:style w:type="paragraph" w:styleId="65">
    <w:name w:val="Title"/>
    <w:basedOn w:val="1"/>
    <w:next w:val="1"/>
    <w:link w:val="101"/>
    <w:qFormat/>
    <w:uiPriority w:val="0"/>
    <w:pPr>
      <w:spacing w:line="420" w:lineRule="exact"/>
      <w:ind w:firstLine="628" w:firstLineChars="200"/>
      <w:jc w:val="center"/>
    </w:pPr>
    <w:rPr>
      <w:sz w:val="32"/>
      <w:szCs w:val="32"/>
      <w:bdr w:val="single" w:color="auto" w:sz="4" w:space="0"/>
    </w:rPr>
  </w:style>
  <w:style w:type="paragraph" w:styleId="66">
    <w:name w:val="annotation subject"/>
    <w:basedOn w:val="24"/>
    <w:next w:val="24"/>
    <w:qFormat/>
    <w:uiPriority w:val="0"/>
    <w:rPr>
      <w:b/>
      <w:bCs/>
    </w:rPr>
  </w:style>
  <w:style w:type="paragraph" w:styleId="67">
    <w:name w:val="Body Text First Indent"/>
    <w:basedOn w:val="28"/>
    <w:qFormat/>
    <w:uiPriority w:val="0"/>
    <w:pPr>
      <w:spacing w:after="120"/>
      <w:ind w:firstLine="420" w:firstLineChars="100"/>
    </w:pPr>
    <w:rPr>
      <w:sz w:val="21"/>
      <w:szCs w:val="24"/>
    </w:rPr>
  </w:style>
  <w:style w:type="paragraph" w:styleId="68">
    <w:name w:val="Body Text First Indent 2"/>
    <w:basedOn w:val="2"/>
    <w:qFormat/>
    <w:uiPriority w:val="0"/>
    <w:pPr>
      <w:spacing w:after="120" w:line="240" w:lineRule="auto"/>
      <w:ind w:left="420" w:leftChars="200" w:firstLine="420" w:firstLineChars="200"/>
    </w:pPr>
    <w:rPr>
      <w:b w:val="0"/>
      <w:szCs w:val="24"/>
    </w:rPr>
  </w:style>
  <w:style w:type="table" w:styleId="70">
    <w:name w:val="Table Grid"/>
    <w:basedOn w:val="6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1">
    <w:name w:val="Table Elegant"/>
    <w:basedOn w:val="69"/>
    <w:qFormat/>
    <w:uiPriority w:val="0"/>
    <w:pPr>
      <w:widowControl w:val="0"/>
      <w:ind w:firstLine="425"/>
      <w:jc w:val="both"/>
    </w:pPr>
    <w:tblPr>
      <w:tblBorders>
        <w:top w:val="double" w:color="3C887C" w:sz="6" w:space="0"/>
        <w:left w:val="double" w:color="3C887C" w:sz="6" w:space="0"/>
        <w:bottom w:val="double" w:color="3C887C" w:sz="6" w:space="0"/>
        <w:right w:val="double" w:color="3C887C" w:sz="6" w:space="0"/>
        <w:insideH w:val="single" w:color="3C887C" w:sz="6" w:space="0"/>
        <w:insideV w:val="single" w:color="3C887C" w:sz="6" w:space="0"/>
      </w:tblBorders>
      <w:tblCellMar>
        <w:top w:w="0" w:type="dxa"/>
        <w:left w:w="108" w:type="dxa"/>
        <w:bottom w:w="0" w:type="dxa"/>
        <w:right w:w="108" w:type="dxa"/>
      </w:tblCellMar>
    </w:tblPr>
    <w:tcPr>
      <w:shd w:val="clear" w:color="auto" w:fill="E4EBFE"/>
      <w:vAlign w:val="center"/>
    </w:tcPr>
    <w:tblStylePr w:type="firstRow">
      <w:rPr>
        <w:caps/>
        <w:color w:val="auto"/>
      </w:rPr>
      <w:tblPr/>
      <w:tcPr>
        <w:tcBorders>
          <w:top w:val="nil"/>
          <w:left w:val="nil"/>
          <w:bottom w:val="nil"/>
          <w:right w:val="nil"/>
          <w:insideH w:val="nil"/>
          <w:insideV w:val="nil"/>
          <w:tl2br w:val="nil"/>
          <w:tr2bl w:val="nil"/>
        </w:tcBorders>
      </w:tcPr>
    </w:tblStylePr>
  </w:style>
  <w:style w:type="character" w:styleId="73">
    <w:name w:val="Strong"/>
    <w:basedOn w:val="72"/>
    <w:qFormat/>
    <w:uiPriority w:val="0"/>
    <w:rPr>
      <w:rFonts w:eastAsia="宋体"/>
      <w:b/>
      <w:bCs/>
      <w:kern w:val="2"/>
      <w:sz w:val="21"/>
      <w:szCs w:val="24"/>
      <w:lang w:val="en-US" w:eastAsia="zh-CN" w:bidi="ar-SA"/>
    </w:rPr>
  </w:style>
  <w:style w:type="character" w:styleId="74">
    <w:name w:val="page number"/>
    <w:qFormat/>
    <w:uiPriority w:val="0"/>
  </w:style>
  <w:style w:type="character" w:styleId="75">
    <w:name w:val="FollowedHyperlink"/>
    <w:qFormat/>
    <w:uiPriority w:val="0"/>
    <w:rPr>
      <w:rFonts w:eastAsia="宋体"/>
      <w:color w:val="800080"/>
      <w:kern w:val="2"/>
      <w:sz w:val="21"/>
      <w:szCs w:val="24"/>
      <w:u w:val="single"/>
      <w:lang w:val="en-US" w:eastAsia="zh-CN" w:bidi="ar-SA"/>
    </w:rPr>
  </w:style>
  <w:style w:type="character" w:styleId="76">
    <w:name w:val="Emphasis"/>
    <w:qFormat/>
    <w:uiPriority w:val="0"/>
    <w:rPr>
      <w:rFonts w:eastAsia="宋体"/>
      <w:color w:val="CC0000"/>
      <w:kern w:val="2"/>
      <w:sz w:val="21"/>
      <w:szCs w:val="24"/>
      <w:lang w:val="en-US" w:eastAsia="zh-CN" w:bidi="ar-SA"/>
    </w:rPr>
  </w:style>
  <w:style w:type="character" w:styleId="77">
    <w:name w:val="HTML Typewriter"/>
    <w:qFormat/>
    <w:uiPriority w:val="0"/>
    <w:rPr>
      <w:rFonts w:ascii="Courier New" w:hAnsi="Courier New" w:eastAsia="宋体"/>
      <w:kern w:val="2"/>
      <w:sz w:val="20"/>
      <w:szCs w:val="20"/>
      <w:lang w:val="en-US" w:eastAsia="zh-CN" w:bidi="ar-SA"/>
    </w:rPr>
  </w:style>
  <w:style w:type="character" w:styleId="78">
    <w:name w:val="Hyperlink"/>
    <w:qFormat/>
    <w:uiPriority w:val="0"/>
    <w:rPr>
      <w:color w:val="333333"/>
      <w:u w:val="none"/>
    </w:rPr>
  </w:style>
  <w:style w:type="character" w:styleId="79">
    <w:name w:val="annotation reference"/>
    <w:qFormat/>
    <w:uiPriority w:val="0"/>
    <w:rPr>
      <w:sz w:val="21"/>
    </w:rPr>
  </w:style>
  <w:style w:type="paragraph" w:customStyle="1" w:styleId="80">
    <w:name w:val="段"/>
    <w:next w:val="1"/>
    <w:qFormat/>
    <w:uiPriority w:val="0"/>
    <w:pPr>
      <w:autoSpaceDE w:val="0"/>
      <w:autoSpaceDN w:val="0"/>
      <w:ind w:firstLine="200"/>
      <w:jc w:val="both"/>
    </w:pPr>
    <w:rPr>
      <w:rFonts w:ascii="宋体" w:hAnsi="Calibri" w:eastAsia="宋体" w:cs="Times New Roman"/>
      <w:sz w:val="21"/>
      <w:lang w:val="en-US" w:eastAsia="zh-CN" w:bidi="ar-SA"/>
    </w:rPr>
  </w:style>
  <w:style w:type="paragraph" w:customStyle="1" w:styleId="81">
    <w:name w:val="正文 New New New New New New New New New New New New New New New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首行缩进"/>
    <w:basedOn w:val="1"/>
    <w:qFormat/>
    <w:uiPriority w:val="0"/>
    <w:pPr>
      <w:spacing w:line="360" w:lineRule="auto"/>
      <w:ind w:firstLine="480" w:firstLineChars="200"/>
      <w:jc w:val="left"/>
    </w:pPr>
    <w:rPr>
      <w:rFonts w:ascii="宋体" w:hAnsi="宋体"/>
      <w:sz w:val="24"/>
    </w:rPr>
  </w:style>
  <w:style w:type="character" w:customStyle="1" w:styleId="83">
    <w:name w:val="正文文本 Char"/>
    <w:link w:val="28"/>
    <w:qFormat/>
    <w:uiPriority w:val="0"/>
    <w:rPr>
      <w:rFonts w:eastAsia="宋体"/>
      <w:kern w:val="2"/>
      <w:sz w:val="28"/>
      <w:lang w:val="en-US" w:eastAsia="zh-CN" w:bidi="ar-SA"/>
    </w:rPr>
  </w:style>
  <w:style w:type="character" w:customStyle="1" w:styleId="84">
    <w:name w:val="标题 1 Char"/>
    <w:link w:val="4"/>
    <w:qFormat/>
    <w:uiPriority w:val="0"/>
    <w:rPr>
      <w:kern w:val="2"/>
      <w:sz w:val="28"/>
    </w:rPr>
  </w:style>
  <w:style w:type="character" w:customStyle="1" w:styleId="85">
    <w:name w:val="标题 2 Char"/>
    <w:link w:val="5"/>
    <w:qFormat/>
    <w:uiPriority w:val="0"/>
    <w:rPr>
      <w:rFonts w:ascii="Arial" w:hAnsi="Arial" w:eastAsia="黑体"/>
      <w:b/>
      <w:kern w:val="2"/>
      <w:sz w:val="32"/>
      <w:lang w:val="en-US" w:eastAsia="zh-CN" w:bidi="ar-SA"/>
    </w:rPr>
  </w:style>
  <w:style w:type="character" w:customStyle="1" w:styleId="86">
    <w:name w:val="标题 3 Char"/>
    <w:link w:val="6"/>
    <w:qFormat/>
    <w:uiPriority w:val="0"/>
    <w:rPr>
      <w:rFonts w:eastAsia="宋体"/>
      <w:b/>
      <w:kern w:val="2"/>
      <w:sz w:val="32"/>
      <w:lang w:val="en-US" w:eastAsia="zh-CN" w:bidi="ar-SA"/>
    </w:rPr>
  </w:style>
  <w:style w:type="character" w:customStyle="1" w:styleId="87">
    <w:name w:val="标题 4 Char"/>
    <w:link w:val="7"/>
    <w:qFormat/>
    <w:uiPriority w:val="0"/>
    <w:rPr>
      <w:rFonts w:ascii="Arial" w:hAnsi="Arial" w:eastAsia="黑体"/>
      <w:b/>
      <w:kern w:val="2"/>
      <w:sz w:val="28"/>
      <w:lang w:val="en-US" w:eastAsia="zh-CN" w:bidi="ar-SA"/>
    </w:rPr>
  </w:style>
  <w:style w:type="character" w:customStyle="1" w:styleId="88">
    <w:name w:val="标题 5 Char"/>
    <w:link w:val="8"/>
    <w:qFormat/>
    <w:uiPriority w:val="0"/>
    <w:rPr>
      <w:rFonts w:ascii="Arial" w:hAnsi="Arial" w:eastAsia="黑体"/>
      <w:b/>
      <w:kern w:val="2"/>
      <w:sz w:val="21"/>
      <w:lang w:val="en-US" w:eastAsia="zh-CN" w:bidi="ar-SA"/>
    </w:rPr>
  </w:style>
  <w:style w:type="character" w:customStyle="1" w:styleId="89">
    <w:name w:val="标题 6 Char"/>
    <w:link w:val="9"/>
    <w:qFormat/>
    <w:uiPriority w:val="0"/>
    <w:rPr>
      <w:rFonts w:hAnsi="Arial" w:eastAsia="黑体"/>
      <w:kern w:val="2"/>
      <w:sz w:val="21"/>
      <w:lang w:val="en-US" w:eastAsia="zh-CN" w:bidi="ar-SA"/>
    </w:rPr>
  </w:style>
  <w:style w:type="character" w:customStyle="1" w:styleId="90">
    <w:name w:val="正文缩进 Char"/>
    <w:link w:val="19"/>
    <w:qFormat/>
    <w:uiPriority w:val="0"/>
    <w:rPr>
      <w:rFonts w:eastAsia="楷体_GB2312"/>
      <w:kern w:val="2"/>
      <w:sz w:val="24"/>
      <w:lang w:val="en-US" w:eastAsia="zh-CN" w:bidi="ar-SA"/>
    </w:rPr>
  </w:style>
  <w:style w:type="character" w:customStyle="1" w:styleId="91">
    <w:name w:val="文档结构图 Char"/>
    <w:link w:val="23"/>
    <w:qFormat/>
    <w:uiPriority w:val="0"/>
    <w:rPr>
      <w:rFonts w:eastAsia="宋体"/>
      <w:kern w:val="2"/>
      <w:sz w:val="21"/>
      <w:lang w:val="en-US" w:eastAsia="zh-CN" w:bidi="ar-SA"/>
    </w:rPr>
  </w:style>
  <w:style w:type="character" w:customStyle="1" w:styleId="92">
    <w:name w:val="批注文字 Char"/>
    <w:link w:val="24"/>
    <w:qFormat/>
    <w:locked/>
    <w:uiPriority w:val="0"/>
    <w:rPr>
      <w:kern w:val="2"/>
      <w:sz w:val="21"/>
    </w:rPr>
  </w:style>
  <w:style w:type="character" w:customStyle="1" w:styleId="93">
    <w:name w:val="正文文本缩进 Char1"/>
    <w:link w:val="2"/>
    <w:qFormat/>
    <w:uiPriority w:val="0"/>
    <w:rPr>
      <w:rFonts w:eastAsia="宋体"/>
      <w:b/>
      <w:kern w:val="2"/>
      <w:sz w:val="21"/>
      <w:lang w:val="en-US" w:eastAsia="zh-CN" w:bidi="ar-SA"/>
    </w:rPr>
  </w:style>
  <w:style w:type="character" w:customStyle="1" w:styleId="94">
    <w:name w:val="纯文本 Char"/>
    <w:link w:val="35"/>
    <w:qFormat/>
    <w:uiPriority w:val="0"/>
    <w:rPr>
      <w:rFonts w:ascii="宋体" w:hAnsi="Courier New" w:eastAsia="楷体_GB2312"/>
      <w:kern w:val="2"/>
      <w:sz w:val="28"/>
      <w:lang w:val="en-US" w:eastAsia="zh-CN" w:bidi="ar-SA"/>
    </w:rPr>
  </w:style>
  <w:style w:type="character" w:customStyle="1" w:styleId="95">
    <w:name w:val="日期 Char"/>
    <w:link w:val="38"/>
    <w:qFormat/>
    <w:uiPriority w:val="0"/>
    <w:rPr>
      <w:rFonts w:eastAsia="宋体"/>
      <w:kern w:val="2"/>
      <w:sz w:val="21"/>
      <w:lang w:val="en-US" w:eastAsia="zh-CN" w:bidi="ar-SA"/>
    </w:rPr>
  </w:style>
  <w:style w:type="character" w:customStyle="1" w:styleId="96">
    <w:name w:val="正文文本缩进 2 Char"/>
    <w:link w:val="39"/>
    <w:qFormat/>
    <w:uiPriority w:val="0"/>
    <w:rPr>
      <w:rFonts w:ascii="宋体" w:hAnsi="宋体" w:eastAsia="宋体"/>
      <w:kern w:val="2"/>
      <w:sz w:val="21"/>
      <w:lang w:val="en-US" w:eastAsia="zh-CN" w:bidi="ar-SA"/>
    </w:rPr>
  </w:style>
  <w:style w:type="character" w:customStyle="1" w:styleId="97">
    <w:name w:val="批注框文本 Char"/>
    <w:link w:val="40"/>
    <w:qFormat/>
    <w:uiPriority w:val="0"/>
    <w:rPr>
      <w:rFonts w:eastAsia="宋体"/>
      <w:kern w:val="2"/>
      <w:sz w:val="18"/>
      <w:szCs w:val="18"/>
      <w:lang w:val="en-US" w:eastAsia="zh-CN" w:bidi="ar-SA"/>
    </w:rPr>
  </w:style>
  <w:style w:type="character" w:customStyle="1" w:styleId="98">
    <w:name w:val="页脚 Char"/>
    <w:link w:val="41"/>
    <w:qFormat/>
    <w:uiPriority w:val="99"/>
    <w:rPr>
      <w:rFonts w:eastAsia="楷体_GB2312"/>
      <w:kern w:val="2"/>
      <w:sz w:val="18"/>
    </w:rPr>
  </w:style>
  <w:style w:type="character" w:customStyle="1" w:styleId="99">
    <w:name w:val="页眉 Char"/>
    <w:link w:val="42"/>
    <w:semiHidden/>
    <w:qFormat/>
    <w:locked/>
    <w:uiPriority w:val="0"/>
    <w:rPr>
      <w:rFonts w:eastAsia="楷体_GB2312"/>
      <w:kern w:val="2"/>
      <w:sz w:val="18"/>
      <w:lang w:val="en-US" w:eastAsia="zh-CN" w:bidi="ar-SA"/>
    </w:rPr>
  </w:style>
  <w:style w:type="character" w:customStyle="1" w:styleId="100">
    <w:name w:val="副标题 Char"/>
    <w:link w:val="48"/>
    <w:qFormat/>
    <w:locked/>
    <w:uiPriority w:val="0"/>
    <w:rPr>
      <w:rFonts w:ascii="宋体" w:hAnsi="Courier New" w:eastAsia="楷体_GB2312"/>
      <w:kern w:val="2"/>
      <w:sz w:val="26"/>
      <w:lang w:val="en-US" w:eastAsia="zh-CN" w:bidi="ar-SA"/>
    </w:rPr>
  </w:style>
  <w:style w:type="character" w:customStyle="1" w:styleId="101">
    <w:name w:val="标题 Char"/>
    <w:link w:val="65"/>
    <w:qFormat/>
    <w:uiPriority w:val="0"/>
    <w:rPr>
      <w:rFonts w:ascii="Calibri" w:hAnsi="Calibri" w:eastAsia="宋体"/>
      <w:kern w:val="2"/>
      <w:sz w:val="32"/>
      <w:szCs w:val="32"/>
      <w:bdr w:val="single" w:color="auto" w:sz="4" w:space="0"/>
      <w:lang w:val="en-US" w:eastAsia="zh-CN" w:bidi="ar-SA"/>
    </w:rPr>
  </w:style>
  <w:style w:type="character" w:customStyle="1" w:styleId="102">
    <w:name w:val="样式1 Char"/>
    <w:link w:val="103"/>
    <w:qFormat/>
    <w:uiPriority w:val="0"/>
    <w:rPr>
      <w:rFonts w:ascii="Arial" w:hAnsi="Arial" w:eastAsia="黑体"/>
      <w:b/>
      <w:kern w:val="2"/>
      <w:sz w:val="28"/>
    </w:rPr>
  </w:style>
  <w:style w:type="paragraph" w:customStyle="1" w:styleId="103">
    <w:name w:val="样式1"/>
    <w:basedOn w:val="7"/>
    <w:link w:val="102"/>
    <w:qFormat/>
    <w:uiPriority w:val="0"/>
    <w:pPr>
      <w:spacing w:before="120" w:after="0" w:line="360" w:lineRule="auto"/>
      <w:ind w:firstLine="560"/>
    </w:pPr>
  </w:style>
  <w:style w:type="character" w:customStyle="1" w:styleId="104">
    <w:name w:val="章 Char"/>
    <w:qFormat/>
    <w:uiPriority w:val="0"/>
    <w:rPr>
      <w:rFonts w:eastAsia="黑体"/>
      <w:kern w:val="44"/>
      <w:sz w:val="32"/>
      <w:szCs w:val="24"/>
      <w:lang w:val="en-US" w:eastAsia="zh-CN" w:bidi="ar-SA"/>
    </w:rPr>
  </w:style>
  <w:style w:type="character" w:customStyle="1" w:styleId="105">
    <w:name w:val="+● Char Char Char Char Char Char Char"/>
    <w:qFormat/>
    <w:uiPriority w:val="0"/>
    <w:rPr>
      <w:rFonts w:ascii="楷体_GB2312" w:eastAsia="宋体"/>
      <w:kern w:val="2"/>
      <w:sz w:val="24"/>
      <w:szCs w:val="28"/>
      <w:lang w:val="en-US" w:eastAsia="zh-CN" w:bidi="ar-SA"/>
    </w:rPr>
  </w:style>
  <w:style w:type="character" w:customStyle="1" w:styleId="106">
    <w:name w:val="FA正文bold Char Char"/>
    <w:link w:val="107"/>
    <w:qFormat/>
    <w:uiPriority w:val="0"/>
    <w:rPr>
      <w:rFonts w:hAnsi="宋体" w:eastAsia="宋体" w:cs="宋体"/>
      <w:b/>
      <w:kern w:val="2"/>
      <w:sz w:val="24"/>
      <w:szCs w:val="24"/>
      <w:lang w:val="en-US" w:eastAsia="zh-CN" w:bidi="ar-SA"/>
    </w:rPr>
  </w:style>
  <w:style w:type="paragraph" w:customStyle="1" w:styleId="107">
    <w:name w:val="FA正文bold"/>
    <w:basedOn w:val="108"/>
    <w:next w:val="108"/>
    <w:link w:val="106"/>
    <w:qFormat/>
    <w:uiPriority w:val="0"/>
    <w:pPr>
      <w:keepNext/>
      <w:tabs>
        <w:tab w:val="left" w:pos="3375"/>
      </w:tabs>
      <w:spacing w:beforeLines="50" w:afterLines="50"/>
      <w:ind w:left="-2" w:leftChars="-1" w:firstLine="482"/>
    </w:pPr>
    <w:rPr>
      <w:rFonts w:ascii="等线" w:cs="宋体"/>
      <w:b/>
      <w:spacing w:val="0"/>
      <w:sz w:val="24"/>
      <w:szCs w:val="24"/>
    </w:rPr>
  </w:style>
  <w:style w:type="paragraph" w:customStyle="1" w:styleId="108">
    <w:name w:val="FA正文"/>
    <w:basedOn w:val="1"/>
    <w:link w:val="109"/>
    <w:qFormat/>
    <w:uiPriority w:val="0"/>
    <w:pPr>
      <w:tabs>
        <w:tab w:val="left" w:pos="3375"/>
      </w:tabs>
      <w:spacing w:afterLines="25" w:line="360" w:lineRule="auto"/>
      <w:ind w:firstLine="436" w:firstLineChars="200"/>
    </w:pPr>
    <w:rPr>
      <w:rFonts w:ascii="宋体" w:hAnsi="宋体"/>
      <w:spacing w:val="4"/>
    </w:rPr>
  </w:style>
  <w:style w:type="character" w:customStyle="1" w:styleId="109">
    <w:name w:val="FA正文 Char"/>
    <w:link w:val="108"/>
    <w:qFormat/>
    <w:uiPriority w:val="0"/>
    <w:rPr>
      <w:rFonts w:ascii="宋体" w:hAnsi="宋体" w:eastAsia="宋体"/>
      <w:spacing w:val="4"/>
      <w:kern w:val="2"/>
      <w:sz w:val="21"/>
      <w:lang w:val="en-US" w:eastAsia="zh-CN" w:bidi="ar-SA"/>
    </w:rPr>
  </w:style>
  <w:style w:type="character" w:customStyle="1" w:styleId="110">
    <w:name w:val="apple-converted-space"/>
    <w:qFormat/>
    <w:uiPriority w:val="0"/>
  </w:style>
  <w:style w:type="character" w:customStyle="1" w:styleId="111">
    <w:name w:val="+1. Char Char Char Char"/>
    <w:qFormat/>
    <w:uiPriority w:val="0"/>
    <w:rPr>
      <w:rFonts w:eastAsia="宋体"/>
      <w:kern w:val="2"/>
      <w:sz w:val="24"/>
      <w:szCs w:val="28"/>
      <w:lang w:val="en-US" w:eastAsia="zh-CN" w:bidi="ar-SA"/>
    </w:rPr>
  </w:style>
  <w:style w:type="character" w:customStyle="1" w:styleId="112">
    <w:name w:val="样式3 Char"/>
    <w:qFormat/>
    <w:uiPriority w:val="0"/>
    <w:rPr>
      <w:rFonts w:eastAsia="宋体"/>
      <w:kern w:val="2"/>
      <w:sz w:val="24"/>
      <w:szCs w:val="28"/>
      <w:lang w:val="en-US" w:eastAsia="zh-CN" w:bidi="ar-SA"/>
    </w:rPr>
  </w:style>
  <w:style w:type="character" w:customStyle="1" w:styleId="113">
    <w:name w:val="Char Char6"/>
    <w:qFormat/>
    <w:uiPriority w:val="0"/>
    <w:rPr>
      <w:rFonts w:ascii="宋体" w:hAnsi="Courier New"/>
      <w:kern w:val="2"/>
      <w:sz w:val="21"/>
    </w:rPr>
  </w:style>
  <w:style w:type="character" w:customStyle="1" w:styleId="114">
    <w:name w:val="Char Char11"/>
    <w:qFormat/>
    <w:uiPriority w:val="0"/>
    <w:rPr>
      <w:kern w:val="2"/>
      <w:sz w:val="21"/>
    </w:rPr>
  </w:style>
  <w:style w:type="character" w:customStyle="1" w:styleId="115">
    <w:name w:val="dg2"/>
    <w:qFormat/>
    <w:uiPriority w:val="0"/>
    <w:rPr>
      <w:rFonts w:eastAsia="宋体"/>
      <w:kern w:val="2"/>
      <w:sz w:val="21"/>
      <w:szCs w:val="24"/>
      <w:lang w:val="en-US" w:eastAsia="zh-CN" w:bidi="ar-SA"/>
    </w:rPr>
  </w:style>
  <w:style w:type="character" w:customStyle="1" w:styleId="116">
    <w:name w:val="NormalCharacter"/>
    <w:qFormat/>
    <w:uiPriority w:val="0"/>
  </w:style>
  <w:style w:type="character" w:customStyle="1" w:styleId="117">
    <w:name w:val="+正文 Char Char Char2"/>
    <w:qFormat/>
    <w:uiPriority w:val="0"/>
    <w:rPr>
      <w:rFonts w:eastAsia="宋体"/>
      <w:kern w:val="2"/>
      <w:sz w:val="24"/>
      <w:szCs w:val="24"/>
      <w:lang w:val="en-US" w:eastAsia="zh-CN" w:bidi="ar-SA"/>
    </w:rPr>
  </w:style>
  <w:style w:type="character" w:customStyle="1" w:styleId="118">
    <w:name w:val="title11"/>
    <w:qFormat/>
    <w:uiPriority w:val="0"/>
    <w:rPr>
      <w:rFonts w:hint="default" w:ascii="Verdana" w:hAnsi="Verdana"/>
      <w:b/>
      <w:bCs/>
      <w:color w:val="000000"/>
      <w:sz w:val="18"/>
      <w:szCs w:val="18"/>
    </w:rPr>
  </w:style>
  <w:style w:type="character" w:customStyle="1" w:styleId="119">
    <w:name w:val="样式3 Char Char"/>
    <w:qFormat/>
    <w:uiPriority w:val="0"/>
    <w:rPr>
      <w:rFonts w:ascii="楷体_GB2312" w:eastAsia="宋体"/>
      <w:kern w:val="2"/>
      <w:sz w:val="24"/>
      <w:szCs w:val="28"/>
      <w:lang w:val="en-US" w:eastAsia="zh-CN" w:bidi="ar-SA"/>
    </w:rPr>
  </w:style>
  <w:style w:type="character" w:customStyle="1" w:styleId="120">
    <w:name w:val="mw-headline"/>
    <w:qFormat/>
    <w:uiPriority w:val="0"/>
  </w:style>
  <w:style w:type="character" w:customStyle="1" w:styleId="121">
    <w:name w:val="正文1"/>
    <w:qFormat/>
    <w:uiPriority w:val="0"/>
  </w:style>
  <w:style w:type="character" w:customStyle="1" w:styleId="122">
    <w:name w:val="表正文 Char2"/>
    <w:qFormat/>
    <w:uiPriority w:val="0"/>
    <w:rPr>
      <w:rFonts w:eastAsia="楷体_GB2312"/>
      <w:sz w:val="24"/>
      <w:lang w:val="en-US" w:eastAsia="zh-CN" w:bidi="ar-SA"/>
    </w:rPr>
  </w:style>
  <w:style w:type="character" w:customStyle="1" w:styleId="123">
    <w:name w:val="style81"/>
    <w:qFormat/>
    <w:uiPriority w:val="0"/>
    <w:rPr>
      <w:rFonts w:hint="default" w:ascii="Arial" w:hAnsi="Arial" w:cs="Arial"/>
      <w:sz w:val="18"/>
      <w:szCs w:val="18"/>
      <w:u w:val="none"/>
    </w:rPr>
  </w:style>
  <w:style w:type="character" w:customStyle="1" w:styleId="124">
    <w:name w:val="style50"/>
    <w:qFormat/>
    <w:uiPriority w:val="0"/>
    <w:rPr>
      <w:rFonts w:eastAsia="宋体"/>
      <w:kern w:val="2"/>
      <w:sz w:val="21"/>
      <w:szCs w:val="24"/>
      <w:lang w:val="en-US" w:eastAsia="zh-CN" w:bidi="ar-SA"/>
    </w:rPr>
  </w:style>
  <w:style w:type="character" w:customStyle="1" w:styleId="125">
    <w:name w:val="body1"/>
    <w:qFormat/>
    <w:uiPriority w:val="0"/>
    <w:rPr>
      <w:rFonts w:hint="default" w:ascii="_x000B__x000C_" w:hAnsi="_x000B__x000C_"/>
      <w:sz w:val="18"/>
    </w:rPr>
  </w:style>
  <w:style w:type="character" w:customStyle="1" w:styleId="126">
    <w:name w:val="Char Char9"/>
    <w:qFormat/>
    <w:uiPriority w:val="0"/>
    <w:rPr>
      <w:kern w:val="2"/>
      <w:sz w:val="36"/>
    </w:rPr>
  </w:style>
  <w:style w:type="character" w:customStyle="1" w:styleId="127">
    <w:name w:val="+正文 Char Char5 Char Char"/>
    <w:qFormat/>
    <w:uiPriority w:val="0"/>
    <w:rPr>
      <w:rFonts w:eastAsia="宋体"/>
      <w:kern w:val="2"/>
      <w:sz w:val="24"/>
      <w:szCs w:val="24"/>
      <w:lang w:val="en-US" w:eastAsia="zh-CN" w:bidi="ar-SA"/>
    </w:rPr>
  </w:style>
  <w:style w:type="character" w:customStyle="1" w:styleId="128">
    <w:name w:val="style71"/>
    <w:qFormat/>
    <w:uiPriority w:val="0"/>
    <w:rPr>
      <w:sz w:val="18"/>
      <w:szCs w:val="18"/>
    </w:rPr>
  </w:style>
  <w:style w:type="character" w:customStyle="1" w:styleId="129">
    <w:name w:val="+● Char Char Char Char Char Char"/>
    <w:link w:val="130"/>
    <w:qFormat/>
    <w:uiPriority w:val="0"/>
    <w:rPr>
      <w:kern w:val="2"/>
      <w:sz w:val="24"/>
      <w:szCs w:val="28"/>
    </w:rPr>
  </w:style>
  <w:style w:type="paragraph" w:customStyle="1" w:styleId="130">
    <w:name w:val="+● Char Char Char"/>
    <w:basedOn w:val="1"/>
    <w:link w:val="129"/>
    <w:qFormat/>
    <w:uiPriority w:val="0"/>
    <w:pPr>
      <w:tabs>
        <w:tab w:val="left" w:pos="420"/>
        <w:tab w:val="left" w:pos="958"/>
      </w:tabs>
      <w:spacing w:line="360" w:lineRule="auto"/>
      <w:ind w:firstLine="480" w:firstLineChars="200"/>
    </w:pPr>
    <w:rPr>
      <w:sz w:val="24"/>
      <w:szCs w:val="28"/>
    </w:rPr>
  </w:style>
  <w:style w:type="character" w:customStyle="1" w:styleId="131">
    <w:name w:val="+标题4 Char Char"/>
    <w:qFormat/>
    <w:uiPriority w:val="0"/>
    <w:rPr>
      <w:rFonts w:ascii="楷体_GB2312" w:eastAsia="宋体"/>
      <w:b/>
      <w:bCs/>
      <w:kern w:val="2"/>
      <w:sz w:val="24"/>
      <w:szCs w:val="28"/>
      <w:lang w:val="en-US" w:eastAsia="zh-CN" w:bidi="ar-SA"/>
    </w:rPr>
  </w:style>
  <w:style w:type="character" w:customStyle="1" w:styleId="132">
    <w:name w:val="9p"/>
    <w:qFormat/>
    <w:uiPriority w:val="0"/>
  </w:style>
  <w:style w:type="character" w:customStyle="1" w:styleId="133">
    <w:name w:val="Heading 5 Char"/>
    <w:qFormat/>
    <w:locked/>
    <w:uiPriority w:val="0"/>
    <w:rPr>
      <w:rFonts w:eastAsia="宋体" w:cs="Times New Roman"/>
      <w:b/>
      <w:i/>
      <w:kern w:val="2"/>
      <w:sz w:val="26"/>
      <w:lang w:val="en-US" w:eastAsia="zh-CN"/>
    </w:rPr>
  </w:style>
  <w:style w:type="character" w:customStyle="1" w:styleId="134">
    <w:name w:val="－正文 Char Char Char"/>
    <w:qFormat/>
    <w:uiPriority w:val="0"/>
    <w:rPr>
      <w:rFonts w:ascii="楷体_GB2312" w:eastAsia="宋体"/>
      <w:kern w:val="2"/>
      <w:sz w:val="28"/>
      <w:szCs w:val="28"/>
      <w:lang w:val="en-US" w:eastAsia="zh-CN" w:bidi="ar-SA"/>
    </w:rPr>
  </w:style>
  <w:style w:type="character" w:customStyle="1" w:styleId="135">
    <w:name w:val="四 Char Char Char"/>
    <w:qFormat/>
    <w:uiPriority w:val="0"/>
    <w:rPr>
      <w:rFonts w:ascii="Arial" w:hAnsi="Arial" w:eastAsia="黑体"/>
      <w:b/>
      <w:bCs/>
      <w:kern w:val="2"/>
      <w:sz w:val="28"/>
      <w:szCs w:val="28"/>
      <w:lang w:val="en-US" w:eastAsia="zh-CN" w:bidi="ar-SA"/>
    </w:rPr>
  </w:style>
  <w:style w:type="character" w:customStyle="1" w:styleId="136">
    <w:name w:val="name1"/>
    <w:qFormat/>
    <w:uiPriority w:val="0"/>
    <w:rPr>
      <w:rFonts w:eastAsia="宋体"/>
      <w:kern w:val="2"/>
      <w:sz w:val="21"/>
      <w:szCs w:val="24"/>
      <w:lang w:val="en-US" w:eastAsia="zh-CN" w:bidi="ar-SA"/>
    </w:rPr>
  </w:style>
  <w:style w:type="character" w:customStyle="1" w:styleId="137">
    <w:name w:val="style91"/>
    <w:qFormat/>
    <w:uiPriority w:val="0"/>
    <w:rPr>
      <w:b/>
      <w:bCs/>
    </w:rPr>
  </w:style>
  <w:style w:type="character" w:customStyle="1" w:styleId="138">
    <w:name w:val="+正文 Char2 Char Char"/>
    <w:qFormat/>
    <w:uiPriority w:val="0"/>
    <w:rPr>
      <w:rFonts w:eastAsia="宋体"/>
      <w:kern w:val="2"/>
      <w:sz w:val="24"/>
      <w:szCs w:val="28"/>
      <w:lang w:val="en-US" w:eastAsia="zh-CN" w:bidi="ar-SA"/>
    </w:rPr>
  </w:style>
  <w:style w:type="character" w:customStyle="1" w:styleId="139">
    <w:name w:val="Andy_正文 Char"/>
    <w:link w:val="140"/>
    <w:qFormat/>
    <w:locked/>
    <w:uiPriority w:val="0"/>
    <w:rPr>
      <w:rFonts w:ascii="Calibri" w:hAnsi="Calibri"/>
      <w:sz w:val="24"/>
      <w:szCs w:val="24"/>
      <w:lang w:bidi="ar-SA"/>
    </w:rPr>
  </w:style>
  <w:style w:type="paragraph" w:customStyle="1" w:styleId="140">
    <w:name w:val="Andy_正文"/>
    <w:basedOn w:val="1"/>
    <w:link w:val="139"/>
    <w:qFormat/>
    <w:uiPriority w:val="0"/>
    <w:pPr>
      <w:spacing w:line="360" w:lineRule="auto"/>
      <w:ind w:firstLine="480" w:firstLineChars="200"/>
    </w:pPr>
    <w:rPr>
      <w:kern w:val="0"/>
      <w:sz w:val="24"/>
      <w:szCs w:val="24"/>
    </w:rPr>
  </w:style>
  <w:style w:type="character" w:customStyle="1" w:styleId="141">
    <w:name w:val="Char Char7"/>
    <w:qFormat/>
    <w:uiPriority w:val="0"/>
    <w:rPr>
      <w:rFonts w:eastAsia="宋体"/>
      <w:kern w:val="2"/>
      <w:sz w:val="28"/>
      <w:lang w:val="en-US" w:eastAsia="zh-CN" w:bidi="ar-SA"/>
    </w:rPr>
  </w:style>
  <w:style w:type="character" w:customStyle="1" w:styleId="142">
    <w:name w:val="Char Char17"/>
    <w:qFormat/>
    <w:uiPriority w:val="0"/>
    <w:rPr>
      <w:rFonts w:eastAsia="宋体"/>
      <w:b/>
      <w:bCs/>
      <w:i/>
      <w:iCs/>
      <w:kern w:val="2"/>
      <w:sz w:val="26"/>
      <w:szCs w:val="26"/>
      <w:lang w:val="en-US" w:eastAsia="zh-CN" w:bidi="ar-SA"/>
    </w:rPr>
  </w:style>
  <w:style w:type="character" w:customStyle="1" w:styleId="143">
    <w:name w:val="+标题2 Char Char"/>
    <w:link w:val="144"/>
    <w:qFormat/>
    <w:uiPriority w:val="0"/>
    <w:rPr>
      <w:rFonts w:ascii="等线" w:hAnsi="等线"/>
      <w:b/>
      <w:kern w:val="2"/>
      <w:sz w:val="24"/>
    </w:rPr>
  </w:style>
  <w:style w:type="paragraph" w:customStyle="1" w:styleId="144">
    <w:name w:val="+标题2"/>
    <w:basedOn w:val="5"/>
    <w:link w:val="143"/>
    <w:qFormat/>
    <w:uiPriority w:val="0"/>
    <w:pPr>
      <w:tabs>
        <w:tab w:val="left" w:pos="431"/>
      </w:tabs>
      <w:spacing w:before="120" w:after="120" w:line="360" w:lineRule="auto"/>
      <w:ind w:left="431" w:hanging="431"/>
    </w:pPr>
    <w:rPr>
      <w:rFonts w:ascii="等线" w:hAnsi="等线" w:eastAsia="宋体"/>
      <w:sz w:val="24"/>
    </w:rPr>
  </w:style>
  <w:style w:type="character" w:customStyle="1" w:styleId="145">
    <w:name w:val="样式 宋体 小四 段前: 7.8 磅 行距: 1.5 倍行距 Char"/>
    <w:link w:val="146"/>
    <w:qFormat/>
    <w:uiPriority w:val="0"/>
    <w:rPr>
      <w:rFonts w:ascii="宋体" w:hAnsi="宋体"/>
      <w:kern w:val="2"/>
      <w:sz w:val="24"/>
      <w:lang w:bidi="ar-SA"/>
    </w:rPr>
  </w:style>
  <w:style w:type="paragraph" w:customStyle="1" w:styleId="146">
    <w:name w:val="样式 宋体 小四 段前: 7.8 磅 行距: 1.5 倍行距"/>
    <w:basedOn w:val="1"/>
    <w:link w:val="145"/>
    <w:qFormat/>
    <w:uiPriority w:val="0"/>
    <w:pPr>
      <w:spacing w:line="360" w:lineRule="auto"/>
      <w:ind w:right="210"/>
    </w:pPr>
    <w:rPr>
      <w:rFonts w:ascii="宋体" w:hAnsi="宋体"/>
      <w:sz w:val="24"/>
    </w:rPr>
  </w:style>
  <w:style w:type="character" w:customStyle="1" w:styleId="147">
    <w:name w:val="方案文档 Char Char"/>
    <w:link w:val="148"/>
    <w:qFormat/>
    <w:uiPriority w:val="0"/>
    <w:rPr>
      <w:kern w:val="2"/>
      <w:sz w:val="24"/>
      <w:szCs w:val="24"/>
      <w:lang w:val="en-US" w:eastAsia="zh-CN" w:bidi="ar-SA"/>
    </w:rPr>
  </w:style>
  <w:style w:type="paragraph" w:customStyle="1" w:styleId="148">
    <w:name w:val="方案文档"/>
    <w:link w:val="147"/>
    <w:qFormat/>
    <w:uiPriority w:val="0"/>
    <w:pPr>
      <w:spacing w:beforeLines="50" w:afterLines="50" w:line="360" w:lineRule="auto"/>
      <w:ind w:firstLine="200" w:firstLineChars="200"/>
    </w:pPr>
    <w:rPr>
      <w:rFonts w:ascii="Calibri" w:hAnsi="Calibri" w:eastAsia="宋体" w:cs="Times New Roman"/>
      <w:kern w:val="2"/>
      <w:sz w:val="24"/>
      <w:szCs w:val="24"/>
      <w:lang w:val="en-US" w:eastAsia="zh-CN" w:bidi="ar-SA"/>
    </w:rPr>
  </w:style>
  <w:style w:type="character" w:customStyle="1" w:styleId="149">
    <w:name w:val="ksfind_class_select1"/>
    <w:qFormat/>
    <w:uiPriority w:val="0"/>
    <w:rPr>
      <w:color w:val="000000"/>
      <w:shd w:val="clear" w:color="auto" w:fill="EFD200"/>
    </w:rPr>
  </w:style>
  <w:style w:type="character" w:customStyle="1" w:styleId="150">
    <w:name w:val="+列表1 Char Char Char Char Char Char"/>
    <w:link w:val="151"/>
    <w:qFormat/>
    <w:uiPriority w:val="0"/>
    <w:rPr>
      <w:rFonts w:eastAsia="宋体"/>
      <w:kern w:val="2"/>
      <w:sz w:val="24"/>
      <w:szCs w:val="24"/>
      <w:lang w:val="en-US" w:eastAsia="zh-CN" w:bidi="ar-SA"/>
    </w:rPr>
  </w:style>
  <w:style w:type="paragraph" w:customStyle="1" w:styleId="151">
    <w:name w:val="+列表1"/>
    <w:basedOn w:val="1"/>
    <w:link w:val="150"/>
    <w:qFormat/>
    <w:uiPriority w:val="0"/>
    <w:pPr>
      <w:jc w:val="center"/>
    </w:pPr>
    <w:rPr>
      <w:sz w:val="24"/>
      <w:szCs w:val="24"/>
    </w:rPr>
  </w:style>
  <w:style w:type="character" w:customStyle="1" w:styleId="152">
    <w:name w:val="+1. Char Char1"/>
    <w:qFormat/>
    <w:uiPriority w:val="0"/>
    <w:rPr>
      <w:rFonts w:eastAsia="宋体"/>
      <w:kern w:val="2"/>
      <w:sz w:val="24"/>
      <w:szCs w:val="28"/>
      <w:lang w:val="en-US" w:eastAsia="zh-CN" w:bidi="ar-SA"/>
    </w:rPr>
  </w:style>
  <w:style w:type="character" w:customStyle="1" w:styleId="153">
    <w:name w:val="+正文 Char Char3 Char Char Char Char Char"/>
    <w:qFormat/>
    <w:uiPriority w:val="0"/>
    <w:rPr>
      <w:rFonts w:eastAsia="宋体"/>
      <w:kern w:val="2"/>
      <w:sz w:val="24"/>
      <w:szCs w:val="24"/>
      <w:lang w:val="en-US" w:eastAsia="zh-CN" w:bidi="ar-SA"/>
    </w:rPr>
  </w:style>
  <w:style w:type="character" w:customStyle="1" w:styleId="154">
    <w:name w:val="NICMAN Body Text Char Char"/>
    <w:qFormat/>
    <w:uiPriority w:val="0"/>
    <w:rPr>
      <w:rFonts w:eastAsia="宋体"/>
      <w:kern w:val="2"/>
      <w:sz w:val="28"/>
      <w:lang w:val="en-US" w:eastAsia="zh-CN" w:bidi="ar-SA"/>
    </w:rPr>
  </w:style>
  <w:style w:type="character" w:customStyle="1" w:styleId="155">
    <w:name w:val="首行缩进两字 Char1"/>
    <w:qFormat/>
    <w:uiPriority w:val="0"/>
    <w:rPr>
      <w:rFonts w:eastAsia="楷体_GB2312"/>
      <w:kern w:val="2"/>
      <w:sz w:val="24"/>
      <w:szCs w:val="24"/>
      <w:lang w:val="en-US" w:eastAsia="zh-CN" w:bidi="ar-SA"/>
    </w:rPr>
  </w:style>
  <w:style w:type="character" w:customStyle="1" w:styleId="156">
    <w:name w:val="style41"/>
    <w:qFormat/>
    <w:uiPriority w:val="0"/>
    <w:rPr>
      <w:sz w:val="18"/>
      <w:szCs w:val="18"/>
    </w:rPr>
  </w:style>
  <w:style w:type="character" w:customStyle="1" w:styleId="157">
    <w:name w:val="Char Char12"/>
    <w:qFormat/>
    <w:uiPriority w:val="0"/>
    <w:rPr>
      <w:rFonts w:ascii="宋体" w:hAnsi="宋体" w:eastAsia="楷体_GB2312"/>
      <w:kern w:val="2"/>
      <w:sz w:val="24"/>
      <w:lang w:val="en-US" w:eastAsia="zh-CN" w:bidi="ar-SA"/>
    </w:rPr>
  </w:style>
  <w:style w:type="character" w:customStyle="1" w:styleId="158">
    <w:name w:val="Char Char5"/>
    <w:qFormat/>
    <w:uiPriority w:val="0"/>
    <w:rPr>
      <w:kern w:val="2"/>
      <w:sz w:val="24"/>
    </w:rPr>
  </w:style>
  <w:style w:type="character" w:customStyle="1" w:styleId="159">
    <w:name w:val="para1"/>
    <w:qFormat/>
    <w:uiPriority w:val="0"/>
    <w:rPr>
      <w:rFonts w:hint="default" w:ascii="Arial" w:hAnsi="Arial" w:cs="Arial"/>
      <w:sz w:val="18"/>
      <w:szCs w:val="18"/>
    </w:rPr>
  </w:style>
  <w:style w:type="character" w:customStyle="1" w:styleId="160">
    <w:name w:val="Comment Subject Char"/>
    <w:qFormat/>
    <w:locked/>
    <w:uiPriority w:val="0"/>
    <w:rPr>
      <w:b/>
      <w:kern w:val="2"/>
      <w:sz w:val="24"/>
    </w:rPr>
  </w:style>
  <w:style w:type="character" w:customStyle="1" w:styleId="161">
    <w:name w:val="+标题3 Char Char"/>
    <w:qFormat/>
    <w:uiPriority w:val="0"/>
    <w:rPr>
      <w:rFonts w:eastAsia="宋体"/>
      <w:b/>
      <w:bCs/>
      <w:kern w:val="2"/>
      <w:sz w:val="24"/>
      <w:szCs w:val="28"/>
      <w:lang w:val="en-US" w:eastAsia="zh-CN" w:bidi="ar-SA"/>
    </w:rPr>
  </w:style>
  <w:style w:type="character" w:customStyle="1" w:styleId="162">
    <w:name w:val="纯文本 Char1"/>
    <w:qFormat/>
    <w:uiPriority w:val="0"/>
    <w:rPr>
      <w:rFonts w:ascii="宋体" w:hAnsi="Courier New" w:eastAsia="楷体_GB2312"/>
      <w:sz w:val="24"/>
    </w:rPr>
  </w:style>
  <w:style w:type="character" w:customStyle="1" w:styleId="163">
    <w:name w:val="h Char"/>
    <w:qFormat/>
    <w:uiPriority w:val="0"/>
    <w:rPr>
      <w:rFonts w:eastAsia="楷体_GB2312"/>
      <w:kern w:val="2"/>
      <w:sz w:val="18"/>
      <w:szCs w:val="24"/>
      <w:lang w:val="en-US" w:eastAsia="zh-CN" w:bidi="ar-SA"/>
    </w:rPr>
  </w:style>
  <w:style w:type="character" w:customStyle="1" w:styleId="164">
    <w:name w:val="正文缩进 Char Char1"/>
    <w:qFormat/>
    <w:uiPriority w:val="0"/>
    <w:rPr>
      <w:rFonts w:eastAsia="楷体_GB2312"/>
      <w:kern w:val="2"/>
      <w:sz w:val="24"/>
      <w:lang w:val="en-US" w:eastAsia="zh-CN" w:bidi="ar-SA"/>
    </w:rPr>
  </w:style>
  <w:style w:type="character" w:customStyle="1" w:styleId="165">
    <w:name w:val="+列表编号 Char Char Char"/>
    <w:qFormat/>
    <w:uiPriority w:val="0"/>
    <w:rPr>
      <w:rFonts w:eastAsia="宋体"/>
      <w:b/>
      <w:kern w:val="2"/>
      <w:sz w:val="24"/>
      <w:szCs w:val="28"/>
      <w:lang w:val="en-US" w:eastAsia="zh-CN" w:bidi="ar-SA"/>
    </w:rPr>
  </w:style>
  <w:style w:type="character" w:customStyle="1" w:styleId="166">
    <w:name w:val="PIM 9 Char"/>
    <w:qFormat/>
    <w:uiPriority w:val="0"/>
    <w:rPr>
      <w:rFonts w:ascii="Arial" w:hAnsi="Arial" w:eastAsia="黑体"/>
      <w:kern w:val="2"/>
      <w:sz w:val="21"/>
      <w:lang w:val="en-US" w:eastAsia="zh-CN"/>
    </w:rPr>
  </w:style>
  <w:style w:type="character" w:customStyle="1" w:styleId="167">
    <w:name w:val="+正文 Char Char Char"/>
    <w:qFormat/>
    <w:uiPriority w:val="0"/>
    <w:rPr>
      <w:rFonts w:eastAsia="宋体"/>
      <w:kern w:val="2"/>
      <w:sz w:val="24"/>
      <w:szCs w:val="28"/>
      <w:lang w:val="en-US" w:eastAsia="zh-CN" w:bidi="ar-SA"/>
    </w:rPr>
  </w:style>
  <w:style w:type="character" w:customStyle="1" w:styleId="168">
    <w:name w:val="Char Char1"/>
    <w:qFormat/>
    <w:uiPriority w:val="0"/>
    <w:rPr>
      <w:kern w:val="2"/>
      <w:sz w:val="36"/>
      <w:lang w:bidi="ar-SA"/>
    </w:rPr>
  </w:style>
  <w:style w:type="character" w:customStyle="1" w:styleId="169">
    <w:name w:val="style31"/>
    <w:qFormat/>
    <w:uiPriority w:val="0"/>
    <w:rPr>
      <w:sz w:val="18"/>
      <w:szCs w:val="18"/>
    </w:rPr>
  </w:style>
  <w:style w:type="character" w:customStyle="1" w:styleId="170">
    <w:name w:val="Char Char14"/>
    <w:qFormat/>
    <w:locked/>
    <w:uiPriority w:val="0"/>
    <w:rPr>
      <w:rFonts w:eastAsia="宋体" w:cs="Times New Roman"/>
      <w:b/>
      <w:kern w:val="2"/>
      <w:sz w:val="28"/>
      <w:lang w:val="en-US" w:eastAsia="zh-CN"/>
    </w:rPr>
  </w:style>
  <w:style w:type="character" w:customStyle="1" w:styleId="171">
    <w:name w:val="正文文本缩进 Char"/>
    <w:qFormat/>
    <w:uiPriority w:val="0"/>
    <w:rPr>
      <w:kern w:val="2"/>
      <w:sz w:val="21"/>
    </w:rPr>
  </w:style>
  <w:style w:type="character" w:customStyle="1" w:styleId="172">
    <w:name w:val="+正文 Char3"/>
    <w:link w:val="173"/>
    <w:qFormat/>
    <w:uiPriority w:val="0"/>
    <w:rPr>
      <w:rFonts w:eastAsia="宋体"/>
      <w:kern w:val="2"/>
      <w:sz w:val="24"/>
      <w:lang w:val="en-US" w:eastAsia="zh-CN" w:bidi="ar-SA"/>
    </w:rPr>
  </w:style>
  <w:style w:type="paragraph" w:customStyle="1" w:styleId="173">
    <w:name w:val="+正文"/>
    <w:basedOn w:val="1"/>
    <w:link w:val="172"/>
    <w:qFormat/>
    <w:uiPriority w:val="0"/>
    <w:pPr>
      <w:spacing w:line="360" w:lineRule="auto"/>
      <w:ind w:firstLine="200" w:firstLineChars="200"/>
    </w:pPr>
    <w:rPr>
      <w:sz w:val="24"/>
    </w:rPr>
  </w:style>
  <w:style w:type="character" w:customStyle="1" w:styleId="174">
    <w:name w:val="+正文 Char Char Char Char"/>
    <w:qFormat/>
    <w:uiPriority w:val="0"/>
    <w:rPr>
      <w:rFonts w:eastAsia="宋体"/>
      <w:kern w:val="2"/>
      <w:sz w:val="24"/>
      <w:szCs w:val="28"/>
      <w:lang w:val="en-US" w:eastAsia="zh-CN" w:bidi="ar-SA"/>
    </w:rPr>
  </w:style>
  <w:style w:type="character" w:customStyle="1" w:styleId="175">
    <w:name w:val="style4"/>
    <w:qFormat/>
    <w:uiPriority w:val="0"/>
  </w:style>
  <w:style w:type="character" w:customStyle="1" w:styleId="176">
    <w:name w:val="列出段落 Char"/>
    <w:qFormat/>
    <w:uiPriority w:val="0"/>
    <w:rPr>
      <w:rFonts w:ascii="Calibri" w:hAnsi="Calibri"/>
      <w:kern w:val="2"/>
      <w:sz w:val="21"/>
    </w:rPr>
  </w:style>
  <w:style w:type="character" w:customStyle="1" w:styleId="177">
    <w:name w:val="style14"/>
    <w:qFormat/>
    <w:uiPriority w:val="0"/>
    <w:rPr>
      <w:rFonts w:eastAsia="宋体"/>
      <w:kern w:val="2"/>
      <w:sz w:val="21"/>
      <w:szCs w:val="24"/>
      <w:lang w:val="en-US" w:eastAsia="zh-CN" w:bidi="ar-SA"/>
    </w:rPr>
  </w:style>
  <w:style w:type="character" w:customStyle="1" w:styleId="178">
    <w:name w:val="封面显示"/>
    <w:qFormat/>
    <w:uiPriority w:val="0"/>
    <w:rPr>
      <w:rFonts w:hint="eastAsia" w:ascii="宋体" w:hAnsi="宋体" w:eastAsia="宋体"/>
      <w:sz w:val="21"/>
      <w:szCs w:val="21"/>
    </w:rPr>
  </w:style>
  <w:style w:type="character" w:customStyle="1" w:styleId="179">
    <w:name w:val="FA插图 Char Char"/>
    <w:link w:val="180"/>
    <w:qFormat/>
    <w:uiPriority w:val="0"/>
    <w:rPr>
      <w:kern w:val="2"/>
      <w:sz w:val="21"/>
      <w:szCs w:val="24"/>
      <w:lang w:bidi="ar-SA"/>
    </w:rPr>
  </w:style>
  <w:style w:type="paragraph" w:customStyle="1" w:styleId="180">
    <w:name w:val="FA插图"/>
    <w:basedOn w:val="1"/>
    <w:link w:val="179"/>
    <w:qFormat/>
    <w:uiPriority w:val="0"/>
    <w:pPr>
      <w:spacing w:before="156" w:after="156"/>
      <w:ind w:left="-359" w:leftChars="-171"/>
      <w:jc w:val="center"/>
    </w:pPr>
    <w:rPr>
      <w:szCs w:val="24"/>
    </w:rPr>
  </w:style>
  <w:style w:type="character" w:customStyle="1" w:styleId="181">
    <w:name w:val="h Char Char"/>
    <w:qFormat/>
    <w:uiPriority w:val="0"/>
    <w:rPr>
      <w:kern w:val="2"/>
      <w:sz w:val="18"/>
    </w:rPr>
  </w:style>
  <w:style w:type="character" w:customStyle="1" w:styleId="182">
    <w:name w:val="Indent Normal Char"/>
    <w:link w:val="183"/>
    <w:qFormat/>
    <w:uiPriority w:val="0"/>
    <w:rPr>
      <w:rFonts w:eastAsia="宋体"/>
      <w:kern w:val="2"/>
      <w:sz w:val="24"/>
      <w:szCs w:val="24"/>
      <w:lang w:val="en-US" w:eastAsia="zh-CN" w:bidi="ar-SA"/>
    </w:rPr>
  </w:style>
  <w:style w:type="paragraph" w:customStyle="1" w:styleId="183">
    <w:name w:val="Indent Normal"/>
    <w:basedOn w:val="1"/>
    <w:link w:val="182"/>
    <w:qFormat/>
    <w:uiPriority w:val="0"/>
    <w:pPr>
      <w:ind w:firstLine="150" w:firstLineChars="150"/>
    </w:pPr>
    <w:rPr>
      <w:sz w:val="24"/>
      <w:szCs w:val="24"/>
    </w:rPr>
  </w:style>
  <w:style w:type="character" w:customStyle="1" w:styleId="184">
    <w:name w:val="lw_collapsiblearea_title1"/>
    <w:qFormat/>
    <w:uiPriority w:val="0"/>
    <w:rPr>
      <w:rFonts w:hint="default" w:ascii="Segoe UI" w:hAnsi="Segoe UI" w:cs="Segoe UI"/>
      <w:b/>
      <w:bCs/>
      <w:color w:val="3F529C"/>
      <w:sz w:val="37"/>
      <w:szCs w:val="37"/>
    </w:rPr>
  </w:style>
  <w:style w:type="character" w:customStyle="1" w:styleId="185">
    <w:name w:val="-正文 Char Char Char Char"/>
    <w:qFormat/>
    <w:uiPriority w:val="0"/>
    <w:rPr>
      <w:rFonts w:ascii="Arial" w:hAnsi="Arial" w:eastAsia="宋体"/>
      <w:kern w:val="2"/>
      <w:sz w:val="24"/>
      <w:szCs w:val="24"/>
      <w:lang w:val="en-US" w:eastAsia="zh-CN" w:bidi="ar-SA"/>
    </w:rPr>
  </w:style>
  <w:style w:type="character" w:customStyle="1" w:styleId="186">
    <w:name w:val="文字正文主体 Char Char"/>
    <w:link w:val="187"/>
    <w:qFormat/>
    <w:locked/>
    <w:uiPriority w:val="0"/>
    <w:rPr>
      <w:rFonts w:ascii="仿宋" w:hAnsi="仿宋" w:eastAsia="仿宋"/>
      <w:color w:val="3A3A3A"/>
      <w:sz w:val="28"/>
      <w:lang w:val="en-US" w:eastAsia="zh-CN" w:bidi="ar-SA"/>
    </w:rPr>
  </w:style>
  <w:style w:type="paragraph" w:customStyle="1" w:styleId="187">
    <w:name w:val="文字正文主体"/>
    <w:basedOn w:val="1"/>
    <w:link w:val="186"/>
    <w:qFormat/>
    <w:uiPriority w:val="0"/>
    <w:pPr>
      <w:tabs>
        <w:tab w:val="center" w:pos="2268"/>
        <w:tab w:val="right" w:pos="7938"/>
      </w:tabs>
      <w:spacing w:line="360" w:lineRule="auto"/>
      <w:ind w:firstLine="560" w:firstLineChars="200"/>
    </w:pPr>
    <w:rPr>
      <w:rFonts w:ascii="仿宋" w:hAnsi="仿宋" w:eastAsia="仿宋"/>
      <w:color w:val="3A3A3A"/>
      <w:kern w:val="0"/>
      <w:sz w:val="28"/>
    </w:rPr>
  </w:style>
  <w:style w:type="character" w:customStyle="1" w:styleId="188">
    <w:name w:val="style11"/>
    <w:qFormat/>
    <w:uiPriority w:val="0"/>
    <w:rPr>
      <w:rFonts w:hint="default" w:ascii="Verdana" w:hAnsi="Verdana"/>
      <w:sz w:val="21"/>
    </w:rPr>
  </w:style>
  <w:style w:type="character" w:customStyle="1" w:styleId="189">
    <w:name w:val="content1"/>
    <w:qFormat/>
    <w:uiPriority w:val="0"/>
    <w:rPr>
      <w:sz w:val="18"/>
      <w:szCs w:val="18"/>
    </w:rPr>
  </w:style>
  <w:style w:type="character" w:customStyle="1" w:styleId="190">
    <w:name w:val="p11b1"/>
    <w:qFormat/>
    <w:uiPriority w:val="0"/>
    <w:rPr>
      <w:color w:val="000000"/>
      <w:sz w:val="20"/>
      <w:u w:val="none"/>
    </w:rPr>
  </w:style>
  <w:style w:type="character" w:customStyle="1" w:styleId="191">
    <w:name w:val="方案文档 Char Char Char"/>
    <w:qFormat/>
    <w:uiPriority w:val="0"/>
    <w:rPr>
      <w:rFonts w:eastAsia="宋体"/>
      <w:kern w:val="2"/>
      <w:sz w:val="24"/>
      <w:szCs w:val="24"/>
      <w:lang w:val="en-US" w:eastAsia="zh-CN" w:bidi="ar-SA"/>
    </w:rPr>
  </w:style>
  <w:style w:type="character" w:customStyle="1" w:styleId="192">
    <w:name w:val="Char Char18"/>
    <w:qFormat/>
    <w:uiPriority w:val="0"/>
    <w:rPr>
      <w:rFonts w:ascii="宋体" w:hAnsi="宋体"/>
      <w:b/>
      <w:kern w:val="2"/>
      <w:sz w:val="28"/>
      <w:szCs w:val="28"/>
    </w:rPr>
  </w:style>
  <w:style w:type="character" w:customStyle="1" w:styleId="193">
    <w:name w:val="Footer Char"/>
    <w:qFormat/>
    <w:locked/>
    <w:uiPriority w:val="0"/>
    <w:rPr>
      <w:rFonts w:eastAsia="宋体"/>
      <w:kern w:val="2"/>
      <w:sz w:val="18"/>
      <w:lang w:val="en-US" w:eastAsia="zh-CN"/>
    </w:rPr>
  </w:style>
  <w:style w:type="character" w:customStyle="1" w:styleId="194">
    <w:name w:val="Heading 4 Char"/>
    <w:qFormat/>
    <w:locked/>
    <w:uiPriority w:val="0"/>
    <w:rPr>
      <w:rFonts w:eastAsia="宋体" w:cs="Times New Roman"/>
      <w:b/>
      <w:kern w:val="2"/>
      <w:sz w:val="28"/>
      <w:lang w:val="en-US" w:eastAsia="zh-CN"/>
    </w:rPr>
  </w:style>
  <w:style w:type="character" w:customStyle="1" w:styleId="195">
    <w:name w:val="Plain Text Char Char"/>
    <w:link w:val="196"/>
    <w:qFormat/>
    <w:uiPriority w:val="0"/>
    <w:rPr>
      <w:rFonts w:ascii="宋体" w:hAnsi="Courier New" w:eastAsia="楷体_GB2312"/>
      <w:kern w:val="2"/>
      <w:sz w:val="26"/>
      <w:lang w:val="en-US" w:eastAsia="zh-CN" w:bidi="ar-SA"/>
    </w:rPr>
  </w:style>
  <w:style w:type="paragraph" w:customStyle="1" w:styleId="196">
    <w:name w:val="纯文本1"/>
    <w:basedOn w:val="1"/>
    <w:link w:val="195"/>
    <w:qFormat/>
    <w:uiPriority w:val="0"/>
    <w:pPr>
      <w:adjustRightInd w:val="0"/>
      <w:textAlignment w:val="baseline"/>
    </w:pPr>
    <w:rPr>
      <w:rFonts w:ascii="宋体" w:hAnsi="Courier New" w:eastAsia="楷体_GB2312"/>
      <w:sz w:val="26"/>
    </w:rPr>
  </w:style>
  <w:style w:type="character" w:customStyle="1" w:styleId="197">
    <w:name w:val="Char Char8"/>
    <w:qFormat/>
    <w:uiPriority w:val="0"/>
    <w:rPr>
      <w:kern w:val="2"/>
      <w:sz w:val="24"/>
    </w:rPr>
  </w:style>
  <w:style w:type="character" w:customStyle="1" w:styleId="198">
    <w:name w:val="Normal Indent Char"/>
    <w:qFormat/>
    <w:locked/>
    <w:uiPriority w:val="0"/>
    <w:rPr>
      <w:rFonts w:eastAsia="楷体_GB2312"/>
      <w:sz w:val="24"/>
      <w:lang w:val="en-US" w:eastAsia="zh-CN"/>
    </w:rPr>
  </w:style>
  <w:style w:type="character" w:customStyle="1" w:styleId="199">
    <w:name w:val="unnamed11"/>
    <w:qFormat/>
    <w:uiPriority w:val="0"/>
    <w:rPr>
      <w:sz w:val="21"/>
    </w:rPr>
  </w:style>
  <w:style w:type="character" w:customStyle="1" w:styleId="200">
    <w:name w:val="apple-style-span"/>
    <w:qFormat/>
    <w:uiPriority w:val="0"/>
    <w:rPr>
      <w:rFonts w:eastAsia="宋体"/>
      <w:kern w:val="2"/>
      <w:sz w:val="21"/>
      <w:szCs w:val="24"/>
      <w:lang w:val="en-US" w:eastAsia="zh-CN" w:bidi="ar-SA"/>
    </w:rPr>
  </w:style>
  <w:style w:type="character" w:customStyle="1" w:styleId="201">
    <w:name w:val="c lh15"/>
    <w:qFormat/>
    <w:uiPriority w:val="0"/>
  </w:style>
  <w:style w:type="character" w:customStyle="1" w:styleId="202">
    <w:name w:val="样式 标题 3 + (西文) 楷体_GB2312 (中文) 楷体_GB2312 (符号) 宋体 四号 左侧:  0 厘米... Char Char Char Char"/>
    <w:qFormat/>
    <w:uiPriority w:val="0"/>
    <w:rPr>
      <w:rFonts w:ascii="楷体_GB2312" w:hAnsi="宋体" w:eastAsia="楷体_GB2312" w:cs="宋体"/>
      <w:b/>
      <w:bCs/>
      <w:kern w:val="2"/>
      <w:sz w:val="28"/>
      <w:szCs w:val="32"/>
      <w:lang w:val="en-US" w:eastAsia="zh-CN" w:bidi="ar-SA"/>
    </w:rPr>
  </w:style>
  <w:style w:type="character" w:customStyle="1" w:styleId="203">
    <w:name w:val="Header Char"/>
    <w:qFormat/>
    <w:locked/>
    <w:uiPriority w:val="0"/>
    <w:rPr>
      <w:rFonts w:eastAsia="宋体"/>
      <w:kern w:val="2"/>
      <w:sz w:val="18"/>
      <w:lang w:val="en-US" w:eastAsia="zh-CN"/>
    </w:rPr>
  </w:style>
  <w:style w:type="character" w:customStyle="1" w:styleId="204">
    <w:name w:val="Char Char10"/>
    <w:qFormat/>
    <w:uiPriority w:val="0"/>
    <w:rPr>
      <w:rFonts w:eastAsia="宋体"/>
      <w:kern w:val="2"/>
      <w:sz w:val="21"/>
      <w:szCs w:val="24"/>
      <w:lang w:val="en-US" w:eastAsia="zh-CN" w:bidi="ar-SA"/>
    </w:rPr>
  </w:style>
  <w:style w:type="character" w:customStyle="1" w:styleId="205">
    <w:name w:val="tgtsentence"/>
    <w:qFormat/>
    <w:uiPriority w:val="0"/>
  </w:style>
  <w:style w:type="character" w:customStyle="1" w:styleId="206">
    <w:name w:val="Comment Text Char"/>
    <w:qFormat/>
    <w:locked/>
    <w:uiPriority w:val="0"/>
    <w:rPr>
      <w:kern w:val="2"/>
      <w:sz w:val="24"/>
    </w:rPr>
  </w:style>
  <w:style w:type="character" w:customStyle="1" w:styleId="207">
    <w:name w:val="HTML 预设格式 Char1"/>
    <w:semiHidden/>
    <w:qFormat/>
    <w:uiPriority w:val="0"/>
    <w:rPr>
      <w:rFonts w:ascii="Courier New" w:hAnsi="Courier New" w:cs="Courier New"/>
      <w:kern w:val="2"/>
    </w:rPr>
  </w:style>
  <w:style w:type="character" w:customStyle="1" w:styleId="208">
    <w:name w:val="标题 1 Char Char"/>
    <w:qFormat/>
    <w:uiPriority w:val="0"/>
    <w:rPr>
      <w:rFonts w:eastAsia="楷体_GB2312"/>
      <w:b/>
      <w:kern w:val="44"/>
      <w:sz w:val="44"/>
      <w:szCs w:val="24"/>
      <w:lang w:val="en-US" w:eastAsia="zh-CN" w:bidi="ar-SA"/>
    </w:rPr>
  </w:style>
  <w:style w:type="character" w:customStyle="1" w:styleId="209">
    <w:name w:val="四 Char Char"/>
    <w:qFormat/>
    <w:uiPriority w:val="0"/>
    <w:rPr>
      <w:rFonts w:ascii="楷体_GB2312" w:eastAsia="楷体_GB2312"/>
      <w:b/>
      <w:kern w:val="2"/>
      <w:sz w:val="24"/>
      <w:szCs w:val="24"/>
      <w:lang w:val="en-US" w:eastAsia="zh-CN" w:bidi="ar-SA"/>
    </w:rPr>
  </w:style>
  <w:style w:type="character" w:customStyle="1" w:styleId="210">
    <w:name w:val="Subtitle Char"/>
    <w:qFormat/>
    <w:locked/>
    <w:uiPriority w:val="0"/>
    <w:rPr>
      <w:rFonts w:ascii="宋体" w:hAnsi="Courier New" w:eastAsia="楷体_GB2312"/>
      <w:kern w:val="2"/>
      <w:sz w:val="24"/>
    </w:rPr>
  </w:style>
  <w:style w:type="character" w:customStyle="1" w:styleId="211">
    <w:name w:val="+正文 Char Char2 Char Char Char Char"/>
    <w:qFormat/>
    <w:uiPriority w:val="0"/>
    <w:rPr>
      <w:rFonts w:eastAsia="宋体"/>
      <w:kern w:val="2"/>
      <w:sz w:val="24"/>
      <w:szCs w:val="28"/>
      <w:lang w:val="en-US" w:eastAsia="zh-CN" w:bidi="ar-SA"/>
    </w:rPr>
  </w:style>
  <w:style w:type="character" w:customStyle="1" w:styleId="212">
    <w:name w:val="t31"/>
    <w:qFormat/>
    <w:uiPriority w:val="0"/>
    <w:rPr>
      <w:rFonts w:hint="eastAsia" w:ascii="宋体" w:hAnsi="宋体" w:eastAsia="宋体"/>
      <w:color w:val="000060"/>
      <w:kern w:val="2"/>
      <w:sz w:val="28"/>
      <w:szCs w:val="28"/>
      <w:lang w:val="en-US" w:eastAsia="zh-CN" w:bidi="ar-SA"/>
    </w:rPr>
  </w:style>
  <w:style w:type="character" w:customStyle="1" w:styleId="213">
    <w:name w:val="+列表1 Char Char Char Char Char Char Char"/>
    <w:qFormat/>
    <w:uiPriority w:val="0"/>
    <w:rPr>
      <w:rFonts w:eastAsia="宋体"/>
      <w:kern w:val="2"/>
      <w:sz w:val="21"/>
      <w:szCs w:val="24"/>
      <w:lang w:val="en-US" w:eastAsia="zh-CN" w:bidi="ar-SA"/>
    </w:rPr>
  </w:style>
  <w:style w:type="character" w:customStyle="1" w:styleId="214">
    <w:name w:val="Char Char13"/>
    <w:qFormat/>
    <w:uiPriority w:val="0"/>
    <w:rPr>
      <w:kern w:val="2"/>
      <w:sz w:val="21"/>
    </w:rPr>
  </w:style>
  <w:style w:type="character" w:customStyle="1" w:styleId="215">
    <w:name w:val="+正文 Char Char4"/>
    <w:qFormat/>
    <w:uiPriority w:val="0"/>
    <w:rPr>
      <w:rFonts w:eastAsia="宋体"/>
      <w:kern w:val="2"/>
      <w:sz w:val="24"/>
      <w:szCs w:val="24"/>
      <w:lang w:val="en-US" w:eastAsia="zh-CN" w:bidi="ar-SA"/>
    </w:rPr>
  </w:style>
  <w:style w:type="character" w:customStyle="1" w:styleId="216">
    <w:name w:val="样式 标题 3 Char Char Char Char"/>
    <w:qFormat/>
    <w:uiPriority w:val="0"/>
    <w:rPr>
      <w:rFonts w:eastAsia="黑体"/>
      <w:b/>
      <w:bCs/>
      <w:kern w:val="2"/>
      <w:sz w:val="24"/>
      <w:szCs w:val="24"/>
      <w:lang w:val="en-US" w:eastAsia="zh-CN" w:bidi="ar-SA"/>
    </w:rPr>
  </w:style>
  <w:style w:type="character" w:customStyle="1" w:styleId="217">
    <w:name w:val="+列表编号 Char Char"/>
    <w:qFormat/>
    <w:uiPriority w:val="0"/>
    <w:rPr>
      <w:rFonts w:eastAsia="宋体"/>
      <w:b/>
      <w:spacing w:val="8"/>
      <w:kern w:val="2"/>
      <w:sz w:val="24"/>
      <w:szCs w:val="24"/>
      <w:lang w:val="en-US" w:eastAsia="zh-CN" w:bidi="ar-SA"/>
    </w:rPr>
  </w:style>
  <w:style w:type="character" w:customStyle="1" w:styleId="218">
    <w:name w:val="FA正文 Char Char"/>
    <w:qFormat/>
    <w:uiPriority w:val="0"/>
    <w:rPr>
      <w:rFonts w:hAnsi="宋体" w:eastAsia="宋体" w:cs="宋体"/>
      <w:kern w:val="2"/>
      <w:sz w:val="24"/>
      <w:szCs w:val="21"/>
      <w:lang w:val="en-US" w:eastAsia="zh-CN" w:bidi="ar-SA"/>
    </w:rPr>
  </w:style>
  <w:style w:type="character" w:customStyle="1" w:styleId="219">
    <w:name w:val="paramname"/>
    <w:qFormat/>
    <w:uiPriority w:val="0"/>
    <w:rPr>
      <w:rFonts w:eastAsia="宋体"/>
      <w:kern w:val="2"/>
      <w:sz w:val="21"/>
      <w:szCs w:val="24"/>
      <w:lang w:val="en-US" w:eastAsia="zh-CN" w:bidi="ar-SA"/>
    </w:rPr>
  </w:style>
  <w:style w:type="character" w:customStyle="1" w:styleId="220">
    <w:name w:val="style60"/>
    <w:qFormat/>
    <w:uiPriority w:val="0"/>
    <w:rPr>
      <w:rFonts w:eastAsia="宋体"/>
      <w:kern w:val="2"/>
      <w:sz w:val="21"/>
      <w:szCs w:val="24"/>
      <w:lang w:val="en-US" w:eastAsia="zh-CN" w:bidi="ar-SA"/>
    </w:rPr>
  </w:style>
  <w:style w:type="character" w:customStyle="1" w:styleId="221">
    <w:name w:val="Char Char3"/>
    <w:semiHidden/>
    <w:qFormat/>
    <w:locked/>
    <w:uiPriority w:val="0"/>
    <w:rPr>
      <w:rFonts w:cs="Times New Roman"/>
      <w:sz w:val="18"/>
      <w:szCs w:val="18"/>
    </w:rPr>
  </w:style>
  <w:style w:type="character" w:customStyle="1" w:styleId="222">
    <w:name w:val="title_emph1"/>
    <w:qFormat/>
    <w:uiPriority w:val="0"/>
    <w:rPr>
      <w:rFonts w:hint="default" w:ascii="Arial" w:hAnsi="Arial" w:cs="Arial"/>
      <w:b/>
      <w:bCs/>
      <w:sz w:val="20"/>
      <w:szCs w:val="20"/>
    </w:rPr>
  </w:style>
  <w:style w:type="character" w:customStyle="1" w:styleId="223">
    <w:name w:val="+正文 Char Char"/>
    <w:qFormat/>
    <w:uiPriority w:val="0"/>
    <w:rPr>
      <w:rFonts w:eastAsia="宋体"/>
      <w:kern w:val="2"/>
      <w:sz w:val="24"/>
      <w:szCs w:val="28"/>
      <w:lang w:val="en-US" w:eastAsia="zh-CN" w:bidi="ar-SA"/>
    </w:rPr>
  </w:style>
  <w:style w:type="character" w:customStyle="1" w:styleId="224">
    <w:name w:val="自然段 Char1"/>
    <w:link w:val="225"/>
    <w:qFormat/>
    <w:uiPriority w:val="0"/>
    <w:rPr>
      <w:kern w:val="2"/>
      <w:sz w:val="21"/>
      <w:szCs w:val="24"/>
      <w:lang w:bidi="ar-SA"/>
    </w:rPr>
  </w:style>
  <w:style w:type="paragraph" w:customStyle="1" w:styleId="225">
    <w:name w:val="自然段"/>
    <w:basedOn w:val="1"/>
    <w:link w:val="224"/>
    <w:qFormat/>
    <w:uiPriority w:val="0"/>
    <w:pPr>
      <w:spacing w:line="360" w:lineRule="auto"/>
      <w:ind w:firstLine="420" w:firstLineChars="200"/>
    </w:pPr>
    <w:rPr>
      <w:szCs w:val="24"/>
    </w:rPr>
  </w:style>
  <w:style w:type="character" w:customStyle="1" w:styleId="226">
    <w:name w:val="+正文 Char5 Char Char Char Char Char Char"/>
    <w:qFormat/>
    <w:uiPriority w:val="0"/>
    <w:rPr>
      <w:rFonts w:eastAsia="宋体"/>
      <w:kern w:val="2"/>
      <w:sz w:val="24"/>
      <w:szCs w:val="24"/>
      <w:lang w:val="en-US" w:eastAsia="zh-CN" w:bidi="ar-SA"/>
    </w:rPr>
  </w:style>
  <w:style w:type="character" w:customStyle="1" w:styleId="227">
    <w:name w:val="纯文本 Char Char2"/>
    <w:qFormat/>
    <w:uiPriority w:val="0"/>
    <w:rPr>
      <w:rFonts w:ascii="宋体" w:hAnsi="Courier New" w:eastAsia="楷体_GB2312"/>
      <w:sz w:val="26"/>
      <w:szCs w:val="24"/>
      <w:lang w:val="en-US" w:eastAsia="zh-CN" w:bidi="ar-SA"/>
    </w:rPr>
  </w:style>
  <w:style w:type="paragraph" w:customStyle="1" w:styleId="228">
    <w:name w:val="Default Paragraph Font Para Char"/>
    <w:basedOn w:val="1"/>
    <w:semiHidden/>
    <w:qFormat/>
    <w:uiPriority w:val="0"/>
    <w:pPr>
      <w:widowControl/>
      <w:spacing w:after="160" w:line="240" w:lineRule="exact"/>
      <w:jc w:val="left"/>
    </w:pPr>
    <w:rPr>
      <w:rFonts w:ascii="Verdana" w:hAnsi="Verdana"/>
      <w:kern w:val="0"/>
      <w:sz w:val="20"/>
      <w:lang w:eastAsia="en-US"/>
    </w:rPr>
  </w:style>
  <w:style w:type="paragraph" w:customStyle="1" w:styleId="229">
    <w:name w:val="xl3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kern w:val="0"/>
      <w:sz w:val="20"/>
    </w:rPr>
  </w:style>
  <w:style w:type="paragraph" w:customStyle="1" w:styleId="230">
    <w:name w:val="样式 标题 2 + (符号) 宋体"/>
    <w:basedOn w:val="5"/>
    <w:qFormat/>
    <w:uiPriority w:val="0"/>
    <w:pPr>
      <w:autoSpaceDE w:val="0"/>
      <w:autoSpaceDN w:val="0"/>
      <w:adjustRightInd w:val="0"/>
      <w:spacing w:before="100" w:after="100" w:line="360" w:lineRule="auto"/>
      <w:jc w:val="left"/>
      <w:textAlignment w:val="baseline"/>
    </w:pPr>
    <w:rPr>
      <w:rFonts w:ascii="宋体" w:hAnsi="宋体" w:eastAsia="宋体"/>
      <w:sz w:val="28"/>
      <w:szCs w:val="28"/>
    </w:rPr>
  </w:style>
  <w:style w:type="paragraph" w:customStyle="1" w:styleId="231">
    <w:name w:val="样式 正文文本 + 首行缩进:  2 字符"/>
    <w:basedOn w:val="28"/>
    <w:qFormat/>
    <w:uiPriority w:val="0"/>
    <w:pPr>
      <w:widowControl/>
      <w:tabs>
        <w:tab w:val="clear" w:pos="5250"/>
      </w:tabs>
      <w:spacing w:after="120" w:line="360" w:lineRule="auto"/>
      <w:ind w:firstLine="420" w:firstLineChars="200"/>
      <w:jc w:val="left"/>
    </w:pPr>
    <w:rPr>
      <w:rFonts w:cs="宋体"/>
      <w:sz w:val="21"/>
      <w:szCs w:val="21"/>
    </w:rPr>
  </w:style>
  <w:style w:type="paragraph" w:customStyle="1" w:styleId="232">
    <w:name w:val="样式 标题 4 + (西文) 楷体_GB2312 (中文) 楷体_GB2312 (符号) 黑体 非加粗 段前: 0 磅...1"/>
    <w:basedOn w:val="7"/>
    <w:qFormat/>
    <w:uiPriority w:val="0"/>
    <w:pPr>
      <w:tabs>
        <w:tab w:val="left" w:pos="0"/>
        <w:tab w:val="left" w:pos="2976"/>
      </w:tabs>
      <w:spacing w:before="0" w:after="0" w:line="360" w:lineRule="auto"/>
      <w:ind w:left="2551"/>
      <w:jc w:val="left"/>
    </w:pPr>
    <w:rPr>
      <w:rFonts w:ascii="楷体_GB2312" w:hAnsi="黑体" w:eastAsia="楷体_GB2312"/>
      <w:b w:val="0"/>
    </w:rPr>
  </w:style>
  <w:style w:type="paragraph" w:customStyle="1" w:styleId="233">
    <w:name w:val="font6"/>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234">
    <w:name w:val="列表内容"/>
    <w:basedOn w:val="1"/>
    <w:next w:val="1"/>
    <w:qFormat/>
    <w:uiPriority w:val="0"/>
    <w:pPr>
      <w:widowControl/>
      <w:numPr>
        <w:ilvl w:val="0"/>
        <w:numId w:val="1"/>
      </w:numPr>
      <w:ind w:left="0" w:firstLine="200"/>
      <w:jc w:val="left"/>
    </w:pPr>
    <w:rPr>
      <w:kern w:val="0"/>
      <w:sz w:val="18"/>
      <w:szCs w:val="24"/>
    </w:rPr>
  </w:style>
  <w:style w:type="paragraph" w:customStyle="1" w:styleId="235">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Times New Roman"/>
      <w:color w:val="000000"/>
      <w:kern w:val="2"/>
      <w:sz w:val="21"/>
      <w:szCs w:val="21"/>
      <w:u w:color="000000"/>
      <w:lang w:val="en-US" w:eastAsia="zh-CN" w:bidi="ar-SA"/>
    </w:rPr>
  </w:style>
  <w:style w:type="paragraph" w:customStyle="1" w:styleId="236">
    <w:name w:val="小四 段落 宋体 Char"/>
    <w:basedOn w:val="18"/>
    <w:qFormat/>
    <w:uiPriority w:val="0"/>
    <w:pPr>
      <w:tabs>
        <w:tab w:val="clear" w:pos="1125"/>
      </w:tabs>
      <w:spacing w:line="360" w:lineRule="auto"/>
      <w:ind w:left="0" w:right="-33" w:firstLine="480" w:firstLineChars="200"/>
      <w:jc w:val="left"/>
    </w:pPr>
    <w:rPr>
      <w:sz w:val="24"/>
    </w:rPr>
  </w:style>
  <w:style w:type="paragraph" w:customStyle="1" w:styleId="237">
    <w:name w:val="-正文"/>
    <w:basedOn w:val="1"/>
    <w:qFormat/>
    <w:uiPriority w:val="0"/>
    <w:pPr>
      <w:spacing w:line="360" w:lineRule="auto"/>
      <w:ind w:firstLine="200" w:firstLineChars="200"/>
      <w:jc w:val="left"/>
    </w:pPr>
    <w:rPr>
      <w:sz w:val="24"/>
      <w:szCs w:val="24"/>
    </w:rPr>
  </w:style>
  <w:style w:type="paragraph" w:customStyle="1" w:styleId="238">
    <w:name w:val="+标题3"/>
    <w:basedOn w:val="6"/>
    <w:qFormat/>
    <w:uiPriority w:val="0"/>
    <w:pPr>
      <w:tabs>
        <w:tab w:val="left" w:pos="833"/>
      </w:tabs>
      <w:spacing w:before="120" w:after="120" w:line="360" w:lineRule="auto"/>
      <w:ind w:left="833" w:hanging="833"/>
    </w:pPr>
    <w:rPr>
      <w:bCs/>
      <w:sz w:val="24"/>
      <w:szCs w:val="28"/>
    </w:rPr>
  </w:style>
  <w:style w:type="paragraph" w:customStyle="1" w:styleId="239">
    <w:name w:val="小四 段落 宋体 Char Char Char Char Char Char"/>
    <w:basedOn w:val="240"/>
    <w:qFormat/>
    <w:uiPriority w:val="0"/>
    <w:pPr>
      <w:ind w:firstLine="480" w:firstLineChars="200"/>
    </w:pPr>
    <w:rPr>
      <w:rFonts w:ascii="宋体" w:hAnsi="宋体"/>
    </w:rPr>
  </w:style>
  <w:style w:type="paragraph" w:customStyle="1" w:styleId="240">
    <w:name w:val="小四 段落 宋体 Char Char Char Char Char Char Char"/>
    <w:basedOn w:val="18"/>
    <w:qFormat/>
    <w:uiPriority w:val="0"/>
    <w:pPr>
      <w:tabs>
        <w:tab w:val="clear" w:pos="1125"/>
      </w:tabs>
      <w:spacing w:line="360" w:lineRule="auto"/>
      <w:ind w:left="0" w:right="-33" w:firstLine="545" w:firstLineChars="227"/>
      <w:jc w:val="left"/>
    </w:pPr>
    <w:rPr>
      <w:sz w:val="24"/>
    </w:rPr>
  </w:style>
  <w:style w:type="paragraph" w:customStyle="1" w:styleId="241">
    <w:name w:val="ST20_2"/>
    <w:basedOn w:val="1"/>
    <w:qFormat/>
    <w:uiPriority w:val="0"/>
    <w:pPr>
      <w:autoSpaceDE w:val="0"/>
      <w:autoSpaceDN w:val="0"/>
      <w:adjustRightInd w:val="0"/>
      <w:ind w:left="840" w:hanging="420"/>
      <w:jc w:val="left"/>
    </w:pPr>
    <w:rPr>
      <w:rFonts w:ascii="宋体" w:hAnsi="Tms Rmn"/>
      <w:kern w:val="0"/>
      <w:sz w:val="24"/>
    </w:rPr>
  </w:style>
  <w:style w:type="paragraph" w:styleId="242">
    <w:name w:val="No Spacing"/>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3">
    <w:name w:val="+列表1 Char Char Char"/>
    <w:basedOn w:val="1"/>
    <w:qFormat/>
    <w:uiPriority w:val="0"/>
    <w:pPr>
      <w:jc w:val="center"/>
    </w:pPr>
    <w:rPr>
      <w:szCs w:val="24"/>
    </w:rPr>
  </w:style>
  <w:style w:type="paragraph" w:customStyle="1" w:styleId="244">
    <w:name w:val="i."/>
    <w:basedOn w:val="1"/>
    <w:qFormat/>
    <w:uiPriority w:val="0"/>
    <w:pPr>
      <w:tabs>
        <w:tab w:val="left" w:pos="2268"/>
        <w:tab w:val="left" w:pos="2534"/>
      </w:tabs>
      <w:spacing w:line="264" w:lineRule="auto"/>
      <w:ind w:left="2268" w:hanging="454"/>
    </w:pPr>
    <w:rPr>
      <w:sz w:val="24"/>
      <w:szCs w:val="24"/>
    </w:rPr>
  </w:style>
  <w:style w:type="paragraph" w:customStyle="1" w:styleId="245">
    <w:name w:val="Plain Text1"/>
    <w:basedOn w:val="1"/>
    <w:qFormat/>
    <w:uiPriority w:val="0"/>
    <w:pPr>
      <w:adjustRightInd w:val="0"/>
      <w:textAlignment w:val="baseline"/>
    </w:pPr>
    <w:rPr>
      <w:rFonts w:ascii="宋体" w:hAnsi="Courier New" w:eastAsia="楷体_GB2312"/>
      <w:sz w:val="26"/>
    </w:rPr>
  </w:style>
  <w:style w:type="paragraph" w:customStyle="1" w:styleId="246">
    <w:name w:val="xl41"/>
    <w:basedOn w:val="1"/>
    <w:qFormat/>
    <w:uiPriority w:val="0"/>
    <w:pPr>
      <w:widowControl/>
      <w:pBdr>
        <w:top w:val="single" w:color="auto" w:sz="4" w:space="0"/>
        <w:left w:val="single" w:color="auto" w:sz="8" w:space="0"/>
        <w:bottom w:val="single" w:color="auto" w:sz="4" w:space="0"/>
        <w:right w:val="single" w:color="auto" w:sz="4" w:space="0"/>
      </w:pBdr>
      <w:shd w:val="clear" w:color="auto" w:fill="00FFFF"/>
      <w:spacing w:before="100" w:beforeAutospacing="1" w:after="100" w:afterAutospacing="1"/>
      <w:jc w:val="left"/>
    </w:pPr>
    <w:rPr>
      <w:rFonts w:ascii="宋体" w:hAnsi="宋体"/>
      <w:kern w:val="0"/>
      <w:sz w:val="20"/>
    </w:rPr>
  </w:style>
  <w:style w:type="paragraph" w:customStyle="1" w:styleId="247">
    <w:name w:val="Char"/>
    <w:basedOn w:val="1"/>
    <w:qFormat/>
    <w:uiPriority w:val="0"/>
    <w:pPr>
      <w:widowControl/>
      <w:jc w:val="left"/>
    </w:pPr>
    <w:rPr>
      <w:kern w:val="0"/>
      <w:sz w:val="24"/>
      <w:lang w:eastAsia="en-US"/>
    </w:rPr>
  </w:style>
  <w:style w:type="paragraph" w:customStyle="1" w:styleId="248">
    <w:name w:val="正文文本 21"/>
    <w:basedOn w:val="1"/>
    <w:qFormat/>
    <w:uiPriority w:val="0"/>
    <w:pPr>
      <w:adjustRightInd w:val="0"/>
      <w:spacing w:line="240" w:lineRule="atLeast"/>
      <w:ind w:firstLine="560"/>
      <w:textAlignment w:val="baseline"/>
    </w:pPr>
    <w:rPr>
      <w:sz w:val="28"/>
    </w:rPr>
  </w:style>
  <w:style w:type="paragraph" w:customStyle="1" w:styleId="249">
    <w:name w:val="Style2"/>
    <w:basedOn w:val="1"/>
    <w:qFormat/>
    <w:uiPriority w:val="0"/>
    <w:pPr>
      <w:widowControl/>
      <w:overflowPunct w:val="0"/>
      <w:autoSpaceDE w:val="0"/>
      <w:autoSpaceDN w:val="0"/>
      <w:adjustRightInd w:val="0"/>
      <w:spacing w:line="360" w:lineRule="auto"/>
      <w:jc w:val="left"/>
      <w:textAlignment w:val="baseline"/>
    </w:pPr>
    <w:rPr>
      <w:rFonts w:ascii="宋体"/>
      <w:spacing w:val="10"/>
      <w:kern w:val="0"/>
      <w:sz w:val="28"/>
    </w:rPr>
  </w:style>
  <w:style w:type="paragraph" w:customStyle="1" w:styleId="250">
    <w:name w:val="_Style 245"/>
    <w:basedOn w:val="4"/>
    <w:next w:val="1"/>
    <w:qFormat/>
    <w:uiPriority w:val="0"/>
    <w:pPr>
      <w:keepLines/>
      <w:widowControl/>
      <w:tabs>
        <w:tab w:val="left" w:pos="425"/>
        <w:tab w:val="clear" w:pos="405"/>
      </w:tabs>
      <w:spacing w:beforeLines="50" w:afterLines="50" w:line="276" w:lineRule="auto"/>
      <w:ind w:left="0" w:firstLine="0"/>
      <w:outlineLvl w:val="9"/>
    </w:pPr>
    <w:rPr>
      <w:rFonts w:ascii="Cambria" w:hAnsi="Cambria" w:eastAsia="华文中宋"/>
      <w:b/>
      <w:bCs/>
      <w:color w:val="365F91"/>
      <w:kern w:val="0"/>
      <w:szCs w:val="28"/>
    </w:rPr>
  </w:style>
  <w:style w:type="paragraph" w:customStyle="1" w:styleId="251">
    <w:name w:val="yyn4"/>
    <w:basedOn w:val="252"/>
    <w:qFormat/>
    <w:uiPriority w:val="0"/>
    <w:pPr>
      <w:tabs>
        <w:tab w:val="left" w:pos="1344"/>
      </w:tabs>
      <w:snapToGrid/>
      <w:spacing w:before="120" w:after="120" w:line="240" w:lineRule="auto"/>
    </w:pPr>
    <w:rPr>
      <w:snapToGrid/>
      <w:color w:val="auto"/>
    </w:rPr>
  </w:style>
  <w:style w:type="paragraph" w:customStyle="1" w:styleId="252">
    <w:name w:val="yyn2"/>
    <w:basedOn w:val="253"/>
    <w:qFormat/>
    <w:uiPriority w:val="0"/>
    <w:pPr>
      <w:tabs>
        <w:tab w:val="left" w:pos="1344"/>
      </w:tabs>
      <w:ind w:right="0" w:firstLine="0"/>
      <w:jc w:val="left"/>
    </w:pPr>
    <w:rPr>
      <w:spacing w:val="0"/>
    </w:rPr>
  </w:style>
  <w:style w:type="paragraph" w:customStyle="1" w:styleId="253">
    <w:name w:val="yyn"/>
    <w:basedOn w:val="1"/>
    <w:qFormat/>
    <w:uiPriority w:val="0"/>
    <w:pPr>
      <w:keepNext/>
      <w:widowControl/>
      <w:tabs>
        <w:tab w:val="left" w:pos="1344"/>
      </w:tabs>
      <w:overflowPunct w:val="0"/>
      <w:autoSpaceDE w:val="0"/>
      <w:autoSpaceDN w:val="0"/>
      <w:adjustRightInd w:val="0"/>
      <w:snapToGrid w:val="0"/>
      <w:spacing w:line="360" w:lineRule="auto"/>
      <w:ind w:right="562" w:firstLine="576"/>
      <w:textAlignment w:val="baseline"/>
    </w:pPr>
    <w:rPr>
      <w:rFonts w:ascii="宋体"/>
      <w:snapToGrid w:val="0"/>
      <w:color w:val="000000"/>
      <w:spacing w:val="-20"/>
      <w:kern w:val="16"/>
      <w:sz w:val="28"/>
    </w:rPr>
  </w:style>
  <w:style w:type="paragraph" w:customStyle="1" w:styleId="254">
    <w:name w:val="+a)"/>
    <w:qFormat/>
    <w:uiPriority w:val="0"/>
    <w:rPr>
      <w:rFonts w:ascii="Calibri" w:hAnsi="Calibri" w:eastAsia="宋体" w:cs="Times New Roman"/>
      <w:lang w:val="en-US" w:eastAsia="zh-CN" w:bidi="ar-SA"/>
    </w:rPr>
  </w:style>
  <w:style w:type="paragraph" w:customStyle="1" w:styleId="255">
    <w:name w:val="样式 (西文) 仿宋_GB2312 (中文) 仿宋_GB2312 小四 黑色 行距: 固定值 18 磅"/>
    <w:basedOn w:val="1"/>
    <w:qFormat/>
    <w:uiPriority w:val="0"/>
    <w:pPr>
      <w:snapToGrid w:val="0"/>
      <w:spacing w:before="30" w:line="360" w:lineRule="exact"/>
    </w:pPr>
    <w:rPr>
      <w:rFonts w:ascii="宋体" w:hAnsi="Arial"/>
      <w:color w:val="000000"/>
      <w:spacing w:val="-10"/>
      <w:sz w:val="24"/>
    </w:rPr>
  </w:style>
  <w:style w:type="paragraph" w:customStyle="1" w:styleId="256">
    <w:name w:val="纯文本11"/>
    <w:basedOn w:val="1"/>
    <w:qFormat/>
    <w:uiPriority w:val="0"/>
    <w:pPr>
      <w:adjustRightInd w:val="0"/>
    </w:pPr>
    <w:rPr>
      <w:rFonts w:ascii="宋体" w:hAnsi="Courier New" w:eastAsia="楷体_GB2312"/>
      <w:kern w:val="0"/>
      <w:sz w:val="26"/>
      <w:szCs w:val="24"/>
    </w:rPr>
  </w:style>
  <w:style w:type="paragraph" w:customStyle="1" w:styleId="257">
    <w:name w:val="左标题4&amp;2-黑小4行22段前6段后6"/>
    <w:basedOn w:val="1"/>
    <w:qFormat/>
    <w:uiPriority w:val="0"/>
    <w:pPr>
      <w:adjustRightInd w:val="0"/>
      <w:spacing w:line="360" w:lineRule="exact"/>
      <w:textAlignment w:val="baseline"/>
    </w:pPr>
    <w:rPr>
      <w:kern w:val="0"/>
    </w:rPr>
  </w:style>
  <w:style w:type="paragraph" w:customStyle="1" w:styleId="258">
    <w:name w:val="texte"/>
    <w:basedOn w:val="1"/>
    <w:qFormat/>
    <w:uiPriority w:val="0"/>
    <w:pPr>
      <w:keepLines/>
      <w:widowControl/>
      <w:tabs>
        <w:tab w:val="left" w:pos="0"/>
      </w:tabs>
      <w:overflowPunct w:val="0"/>
      <w:adjustRightInd w:val="0"/>
      <w:spacing w:before="120" w:line="440" w:lineRule="atLeast"/>
      <w:ind w:firstLine="540"/>
      <w:textAlignment w:val="baseline"/>
    </w:pPr>
    <w:rPr>
      <w:rFonts w:ascii="宋体"/>
      <w:sz w:val="24"/>
    </w:rPr>
  </w:style>
  <w:style w:type="paragraph" w:customStyle="1" w:styleId="259">
    <w:name w:val="封面表格文本"/>
    <w:basedOn w:val="1"/>
    <w:qFormat/>
    <w:uiPriority w:val="0"/>
    <w:pPr>
      <w:autoSpaceDE w:val="0"/>
      <w:autoSpaceDN w:val="0"/>
      <w:adjustRightInd w:val="0"/>
      <w:jc w:val="center"/>
    </w:pPr>
    <w:rPr>
      <w:b/>
      <w:kern w:val="0"/>
      <w:sz w:val="24"/>
    </w:rPr>
  </w:style>
  <w:style w:type="paragraph" w:customStyle="1" w:styleId="260">
    <w:name w:val="正文缩进2字符"/>
    <w:qFormat/>
    <w:uiPriority w:val="0"/>
    <w:pPr>
      <w:widowControl w:val="0"/>
      <w:ind w:firstLine="571" w:firstLineChars="200"/>
    </w:pPr>
    <w:rPr>
      <w:rFonts w:ascii="仿宋_GB2312" w:hAnsi="Calibri" w:eastAsia="仿宋_GB2312" w:cs="宋体"/>
      <w:kern w:val="28"/>
      <w:sz w:val="28"/>
      <w:lang w:val="en-US" w:eastAsia="zh-CN" w:bidi="ar-SA"/>
    </w:rPr>
  </w:style>
  <w:style w:type="paragraph" w:customStyle="1" w:styleId="261">
    <w:name w:val="-正文 Char"/>
    <w:basedOn w:val="1"/>
    <w:qFormat/>
    <w:uiPriority w:val="0"/>
    <w:pPr>
      <w:widowControl/>
      <w:overflowPunct w:val="0"/>
      <w:autoSpaceDE w:val="0"/>
      <w:autoSpaceDN w:val="0"/>
      <w:adjustRightInd w:val="0"/>
      <w:spacing w:line="360" w:lineRule="auto"/>
      <w:ind w:firstLine="200" w:firstLineChars="200"/>
      <w:jc w:val="left"/>
      <w:textAlignment w:val="baseline"/>
    </w:pPr>
    <w:rPr>
      <w:rFonts w:ascii="Arial" w:hAnsi="Arial"/>
      <w:kern w:val="0"/>
      <w:sz w:val="24"/>
      <w:szCs w:val="24"/>
    </w:rPr>
  </w:style>
  <w:style w:type="paragraph" w:customStyle="1" w:styleId="262">
    <w:name w:val="首缩"/>
    <w:basedOn w:val="1"/>
    <w:qFormat/>
    <w:uiPriority w:val="0"/>
    <w:pPr>
      <w:adjustRightInd w:val="0"/>
      <w:spacing w:line="312" w:lineRule="atLeast"/>
      <w:ind w:firstLine="454"/>
    </w:pPr>
    <w:rPr>
      <w:kern w:val="0"/>
      <w:sz w:val="18"/>
    </w:rPr>
  </w:style>
  <w:style w:type="paragraph" w:customStyle="1" w:styleId="263">
    <w:name w:val="para115px20pxnoindent"/>
    <w:basedOn w:val="1"/>
    <w:qFormat/>
    <w:uiPriority w:val="0"/>
    <w:pPr>
      <w:widowControl/>
      <w:spacing w:before="100" w:beforeAutospacing="1" w:after="100" w:afterAutospacing="1" w:line="390" w:lineRule="atLeast"/>
      <w:jc w:val="left"/>
    </w:pPr>
    <w:rPr>
      <w:rFonts w:ascii="Verdana" w:hAnsi="Verdana"/>
      <w:color w:val="000000"/>
      <w:kern w:val="0"/>
      <w:sz w:val="17"/>
    </w:rPr>
  </w:style>
  <w:style w:type="paragraph" w:customStyle="1" w:styleId="264">
    <w:name w:val="Char Char Char"/>
    <w:basedOn w:val="1"/>
    <w:qFormat/>
    <w:uiPriority w:val="0"/>
    <w:rPr>
      <w:rFonts w:ascii="Tahoma" w:hAnsi="Tahoma"/>
      <w:sz w:val="24"/>
    </w:rPr>
  </w:style>
  <w:style w:type="paragraph" w:customStyle="1" w:styleId="265">
    <w:name w:val="-1章"/>
    <w:basedOn w:val="4"/>
    <w:qFormat/>
    <w:uiPriority w:val="0"/>
    <w:pPr>
      <w:keepLines/>
      <w:pageBreakBefore/>
      <w:widowControl/>
      <w:overflowPunct w:val="0"/>
      <w:autoSpaceDE w:val="0"/>
      <w:autoSpaceDN w:val="0"/>
      <w:adjustRightInd w:val="0"/>
      <w:spacing w:before="340" w:after="330" w:line="480" w:lineRule="auto"/>
      <w:ind w:right="-167" w:firstLine="200" w:firstLineChars="200"/>
      <w:jc w:val="center"/>
      <w:textAlignment w:val="baseline"/>
    </w:pPr>
    <w:rPr>
      <w:rFonts w:ascii="宋体" w:hAnsi="宋体"/>
      <w:b/>
      <w:kern w:val="44"/>
      <w:szCs w:val="24"/>
    </w:rPr>
  </w:style>
  <w:style w:type="paragraph" w:customStyle="1" w:styleId="266">
    <w:name w:val="font0"/>
    <w:basedOn w:val="1"/>
    <w:qFormat/>
    <w:uiPriority w:val="0"/>
    <w:pPr>
      <w:widowControl/>
      <w:spacing w:before="100" w:beforeAutospacing="1" w:after="100" w:afterAutospacing="1"/>
      <w:jc w:val="left"/>
    </w:pPr>
    <w:rPr>
      <w:kern w:val="0"/>
      <w:sz w:val="24"/>
      <w:szCs w:val="24"/>
    </w:rPr>
  </w:style>
  <w:style w:type="paragraph" w:customStyle="1" w:styleId="267">
    <w:name w:val="样式 正文文本缩进 2 + Times New Roman 首行缩进:  1.06 厘米 行距: 固定值 30 磅"/>
    <w:basedOn w:val="39"/>
    <w:qFormat/>
    <w:uiPriority w:val="0"/>
    <w:pPr>
      <w:spacing w:line="540" w:lineRule="exact"/>
      <w:ind w:firstLine="601" w:firstLineChars="0"/>
    </w:pPr>
    <w:rPr>
      <w:rFonts w:ascii="Times New Roman" w:hAnsi="Times New Roman"/>
      <w:sz w:val="28"/>
      <w:szCs w:val="28"/>
    </w:rPr>
  </w:style>
  <w:style w:type="paragraph" w:customStyle="1" w:styleId="268">
    <w:name w:val="+注："/>
    <w:basedOn w:val="1"/>
    <w:qFormat/>
    <w:uiPriority w:val="0"/>
    <w:pPr>
      <w:spacing w:line="360" w:lineRule="auto"/>
      <w:ind w:firstLine="200" w:firstLineChars="200"/>
    </w:pPr>
    <w:rPr>
      <w:szCs w:val="21"/>
    </w:rPr>
  </w:style>
  <w:style w:type="paragraph" w:customStyle="1" w:styleId="269">
    <w:name w:val="flType"/>
    <w:basedOn w:val="1"/>
    <w:qFormat/>
    <w:uiPriority w:val="0"/>
    <w:pPr>
      <w:adjustRightInd w:val="0"/>
      <w:spacing w:before="560" w:after="120" w:line="360" w:lineRule="atLeast"/>
      <w:jc w:val="center"/>
      <w:textAlignment w:val="baseline"/>
    </w:pPr>
    <w:rPr>
      <w:rFonts w:ascii="Arial" w:eastAsia="黑体"/>
      <w:kern w:val="0"/>
      <w:sz w:val="28"/>
    </w:rPr>
  </w:style>
  <w:style w:type="paragraph" w:customStyle="1" w:styleId="270">
    <w:name w:val="xl2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271">
    <w:name w:val="表格文字"/>
    <w:basedOn w:val="1"/>
    <w:qFormat/>
    <w:uiPriority w:val="0"/>
    <w:rPr>
      <w:szCs w:val="24"/>
    </w:rPr>
  </w:style>
  <w:style w:type="paragraph" w:customStyle="1" w:styleId="272">
    <w:name w:val="內文1-1"/>
    <w:qFormat/>
    <w:uiPriority w:val="0"/>
    <w:pPr>
      <w:spacing w:line="360" w:lineRule="auto"/>
      <w:ind w:left="1020" w:hanging="510"/>
      <w:jc w:val="both"/>
    </w:pPr>
    <w:rPr>
      <w:rFonts w:ascii="Calibri" w:hAnsi="Calibri" w:eastAsia="PMingLiU" w:cs="Times New Roman"/>
      <w:sz w:val="24"/>
      <w:lang w:val="en-US" w:eastAsia="zh-CN" w:bidi="ar-SA"/>
    </w:rPr>
  </w:style>
  <w:style w:type="paragraph" w:customStyle="1" w:styleId="273">
    <w:name w:val="目录"/>
    <w:basedOn w:val="1"/>
    <w:qFormat/>
    <w:uiPriority w:val="0"/>
    <w:pPr>
      <w:keepNext/>
      <w:adjustRightInd w:val="0"/>
      <w:spacing w:line="360" w:lineRule="atLeast"/>
      <w:jc w:val="left"/>
      <w:textAlignment w:val="baseline"/>
    </w:pPr>
    <w:rPr>
      <w:rFonts w:ascii="À¥ÂØ·ÂËÎ" w:hAnsi="À¥ÂØ·ÂËÎ"/>
      <w:kern w:val="0"/>
      <w:sz w:val="28"/>
    </w:rPr>
  </w:style>
  <w:style w:type="paragraph" w:customStyle="1" w:styleId="274">
    <w:name w:val="封面文档标题"/>
    <w:basedOn w:val="1"/>
    <w:qFormat/>
    <w:uiPriority w:val="0"/>
    <w:pPr>
      <w:autoSpaceDE w:val="0"/>
      <w:autoSpaceDN w:val="0"/>
      <w:adjustRightInd w:val="0"/>
      <w:spacing w:line="360" w:lineRule="auto"/>
      <w:jc w:val="center"/>
    </w:pPr>
    <w:rPr>
      <w:rFonts w:ascii="Arial" w:hAnsi="Arial"/>
      <w:b/>
      <w:kern w:val="0"/>
      <w:sz w:val="56"/>
    </w:rPr>
  </w:style>
  <w:style w:type="paragraph" w:customStyle="1" w:styleId="275">
    <w:name w:val="Char Char Char Char Char Char Char Char Char1 Char Char Char Char"/>
    <w:basedOn w:val="23"/>
    <w:qFormat/>
    <w:uiPriority w:val="0"/>
    <w:pPr>
      <w:adjustRightInd w:val="0"/>
      <w:snapToGrid w:val="0"/>
      <w:spacing w:line="360" w:lineRule="auto"/>
    </w:pPr>
    <w:rPr>
      <w:rFonts w:eastAsia="楷体_GB2312"/>
      <w:sz w:val="26"/>
    </w:rPr>
  </w:style>
  <w:style w:type="paragraph" w:customStyle="1" w:styleId="276">
    <w:name w:val="Char Char3 Char Char"/>
    <w:basedOn w:val="1"/>
    <w:qFormat/>
    <w:uiPriority w:val="0"/>
  </w:style>
  <w:style w:type="paragraph" w:customStyle="1" w:styleId="277">
    <w:name w:val="样式 标题 3 + (西文) 楷体_GB2312 (中文) 楷体_GB2312 (符号) 宋体 四号 左侧:  0 厘米... Char"/>
    <w:basedOn w:val="6"/>
    <w:qFormat/>
    <w:uiPriority w:val="0"/>
    <w:pPr>
      <w:tabs>
        <w:tab w:val="left" w:pos="720"/>
      </w:tabs>
      <w:spacing w:before="0" w:after="0" w:line="360" w:lineRule="auto"/>
      <w:ind w:left="720" w:hanging="720"/>
    </w:pPr>
    <w:rPr>
      <w:rFonts w:ascii="楷体_GB2312" w:hAnsi="宋体" w:eastAsia="楷体_GB2312"/>
      <w:bCs/>
      <w:sz w:val="28"/>
      <w:szCs w:val="32"/>
    </w:rPr>
  </w:style>
  <w:style w:type="paragraph" w:customStyle="1" w:styleId="278">
    <w:name w:val="样式4"/>
    <w:basedOn w:val="8"/>
    <w:qFormat/>
    <w:uiPriority w:val="0"/>
    <w:pPr>
      <w:keepLines w:val="0"/>
      <w:widowControl/>
      <w:tabs>
        <w:tab w:val="left" w:pos="526"/>
        <w:tab w:val="clear" w:pos="1008"/>
      </w:tabs>
      <w:overflowPunct w:val="0"/>
      <w:autoSpaceDE w:val="0"/>
      <w:autoSpaceDN w:val="0"/>
      <w:adjustRightInd w:val="0"/>
      <w:spacing w:before="0" w:after="0"/>
      <w:ind w:left="526" w:firstLine="0"/>
      <w:jc w:val="center"/>
      <w:textAlignment w:val="baseline"/>
    </w:pPr>
    <w:rPr>
      <w:rFonts w:ascii="宋体" w:hAnsi="宋体" w:eastAsia="楷体_GB2312" w:cs="Arial"/>
      <w:color w:val="000000"/>
      <w:kern w:val="0"/>
      <w:sz w:val="24"/>
      <w:szCs w:val="24"/>
    </w:rPr>
  </w:style>
  <w:style w:type="paragraph" w:customStyle="1" w:styleId="279">
    <w:name w:val="Char Char Char Char Char Char1 Char"/>
    <w:basedOn w:val="1"/>
    <w:qFormat/>
    <w:uiPriority w:val="0"/>
    <w:pPr>
      <w:adjustRightInd w:val="0"/>
      <w:spacing w:line="360" w:lineRule="atLeast"/>
      <w:textAlignment w:val="baseline"/>
    </w:pPr>
    <w:rPr>
      <w:rFonts w:ascii="Tahoma" w:hAnsi="Tahoma"/>
      <w:sz w:val="24"/>
    </w:rPr>
  </w:style>
  <w:style w:type="paragraph" w:customStyle="1" w:styleId="280">
    <w:name w:val="样式 标题 3 + (西文) 楷体_GB2312 (中文) 楷体_GB2312 (符号) 宋体 四号 左侧:  0 厘米..."/>
    <w:basedOn w:val="6"/>
    <w:qFormat/>
    <w:uiPriority w:val="0"/>
    <w:pPr>
      <w:tabs>
        <w:tab w:val="left" w:pos="720"/>
      </w:tabs>
      <w:spacing w:before="0" w:after="0" w:line="360" w:lineRule="auto"/>
      <w:ind w:left="720" w:hanging="720"/>
    </w:pPr>
    <w:rPr>
      <w:rFonts w:ascii="楷体_GB2312" w:hAnsi="宋体" w:eastAsia="楷体_GB2312"/>
      <w:bCs/>
      <w:sz w:val="28"/>
    </w:rPr>
  </w:style>
  <w:style w:type="paragraph" w:customStyle="1" w:styleId="281">
    <w:name w:val="样式 标题 4四 + Times New Roman 段前: 0 磅 段后: 0 磅 行距: 1.5 倍行距1"/>
    <w:basedOn w:val="7"/>
    <w:qFormat/>
    <w:uiPriority w:val="0"/>
    <w:pPr>
      <w:keepNext w:val="0"/>
      <w:keepLines w:val="0"/>
      <w:tabs>
        <w:tab w:val="left" w:pos="360"/>
      </w:tabs>
      <w:adjustRightInd w:val="0"/>
      <w:snapToGrid w:val="0"/>
      <w:spacing w:before="0" w:after="0" w:line="360" w:lineRule="auto"/>
      <w:outlineLvl w:val="9"/>
    </w:pPr>
    <w:rPr>
      <w:rFonts w:ascii="Times New Roman" w:hAnsi="Times New Roman"/>
      <w:bCs/>
    </w:rPr>
  </w:style>
  <w:style w:type="paragraph" w:customStyle="1" w:styleId="282">
    <w:name w:val="符号列表"/>
    <w:basedOn w:val="1"/>
    <w:qFormat/>
    <w:uiPriority w:val="0"/>
    <w:pPr>
      <w:widowControl/>
      <w:snapToGrid w:val="0"/>
      <w:spacing w:line="440" w:lineRule="exact"/>
      <w:jc w:val="left"/>
    </w:pPr>
    <w:rPr>
      <w:rFonts w:ascii="宋体" w:hAnsi="宋体"/>
      <w:color w:val="000000"/>
      <w:szCs w:val="24"/>
    </w:rPr>
  </w:style>
  <w:style w:type="paragraph" w:customStyle="1" w:styleId="283">
    <w:name w:val="公司名称"/>
    <w:basedOn w:val="1"/>
    <w:qFormat/>
    <w:uiPriority w:val="0"/>
    <w:pPr>
      <w:widowControl/>
      <w:autoSpaceDE w:val="0"/>
      <w:autoSpaceDN w:val="0"/>
      <w:adjustRightInd w:val="0"/>
      <w:jc w:val="left"/>
    </w:pPr>
    <w:rPr>
      <w:rFonts w:eastAsia="黑体"/>
      <w:b/>
      <w:kern w:val="0"/>
      <w:sz w:val="32"/>
    </w:rPr>
  </w:style>
  <w:style w:type="paragraph" w:customStyle="1" w:styleId="284">
    <w:name w:val="+正文 Char Char3 Char Char"/>
    <w:basedOn w:val="1"/>
    <w:qFormat/>
    <w:uiPriority w:val="0"/>
    <w:pPr>
      <w:spacing w:line="360" w:lineRule="auto"/>
      <w:ind w:firstLine="200" w:firstLineChars="200"/>
    </w:pPr>
    <w:rPr>
      <w:sz w:val="24"/>
      <w:szCs w:val="24"/>
    </w:rPr>
  </w:style>
  <w:style w:type="paragraph" w:customStyle="1" w:styleId="285">
    <w:name w:val="规范正文"/>
    <w:basedOn w:val="1"/>
    <w:qFormat/>
    <w:uiPriority w:val="0"/>
    <w:pPr>
      <w:adjustRightInd w:val="0"/>
      <w:spacing w:line="360" w:lineRule="auto"/>
      <w:ind w:left="480"/>
      <w:textAlignment w:val="baseline"/>
    </w:pPr>
    <w:rPr>
      <w:kern w:val="0"/>
      <w:sz w:val="24"/>
    </w:rPr>
  </w:style>
  <w:style w:type="paragraph" w:customStyle="1" w:styleId="286">
    <w:name w:val="样式 标题 1"/>
    <w:basedOn w:val="1"/>
    <w:qFormat/>
    <w:uiPriority w:val="0"/>
    <w:pPr>
      <w:keepNext/>
      <w:widowControl/>
      <w:tabs>
        <w:tab w:val="left" w:pos="425"/>
      </w:tabs>
      <w:overflowPunct w:val="0"/>
      <w:autoSpaceDE w:val="0"/>
      <w:autoSpaceDN w:val="0"/>
      <w:adjustRightInd w:val="0"/>
      <w:spacing w:beforeLines="40" w:afterLines="40" w:line="360" w:lineRule="auto"/>
      <w:ind w:left="425" w:hanging="425"/>
      <w:jc w:val="center"/>
      <w:textAlignment w:val="baseline"/>
      <w:outlineLvl w:val="0"/>
    </w:pPr>
    <w:rPr>
      <w:rFonts w:eastAsia="黑体"/>
      <w:b/>
      <w:bCs/>
      <w:color w:val="003366"/>
      <w:spacing w:val="6"/>
      <w:kern w:val="0"/>
      <w:sz w:val="28"/>
      <w:szCs w:val="28"/>
    </w:rPr>
  </w:style>
  <w:style w:type="paragraph" w:customStyle="1" w:styleId="287">
    <w:name w:val="_Style 3"/>
    <w:basedOn w:val="1"/>
    <w:qFormat/>
    <w:uiPriority w:val="0"/>
    <w:pPr>
      <w:spacing w:line="360" w:lineRule="auto"/>
      <w:ind w:firstLine="420" w:firstLineChars="200"/>
    </w:pPr>
    <w:rPr>
      <w:sz w:val="24"/>
      <w:szCs w:val="22"/>
    </w:rPr>
  </w:style>
  <w:style w:type="paragraph" w:customStyle="1" w:styleId="288">
    <w:name w:val="Subject"/>
    <w:basedOn w:val="1"/>
    <w:qFormat/>
    <w:uiPriority w:val="0"/>
    <w:pPr>
      <w:spacing w:beforeLines="800"/>
      <w:jc w:val="center"/>
    </w:pPr>
    <w:rPr>
      <w:rFonts w:eastAsia="黑体"/>
      <w:b/>
      <w:sz w:val="48"/>
    </w:rPr>
  </w:style>
  <w:style w:type="paragraph" w:customStyle="1" w:styleId="289">
    <w:name w:val="+列表3"/>
    <w:basedOn w:val="1"/>
    <w:qFormat/>
    <w:uiPriority w:val="0"/>
    <w:pPr>
      <w:jc w:val="center"/>
    </w:pPr>
    <w:rPr>
      <w:sz w:val="15"/>
      <w:szCs w:val="18"/>
    </w:rPr>
  </w:style>
  <w:style w:type="paragraph" w:customStyle="1" w:styleId="290">
    <w:name w:val="+b1、"/>
    <w:basedOn w:val="291"/>
    <w:qFormat/>
    <w:uiPriority w:val="0"/>
    <w:pPr>
      <w:tabs>
        <w:tab w:val="left" w:pos="958"/>
      </w:tabs>
    </w:pPr>
    <w:rPr>
      <w:b/>
    </w:rPr>
  </w:style>
  <w:style w:type="paragraph" w:customStyle="1" w:styleId="291">
    <w:name w:val="+1、"/>
    <w:basedOn w:val="1"/>
    <w:qFormat/>
    <w:uiPriority w:val="0"/>
    <w:pPr>
      <w:tabs>
        <w:tab w:val="left" w:pos="958"/>
      </w:tabs>
      <w:spacing w:line="360" w:lineRule="auto"/>
    </w:pPr>
    <w:rPr>
      <w:sz w:val="24"/>
      <w:szCs w:val="28"/>
    </w:rPr>
  </w:style>
  <w:style w:type="paragraph" w:customStyle="1" w:styleId="292">
    <w:name w:val="xl26"/>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rPr>
  </w:style>
  <w:style w:type="paragraph" w:customStyle="1" w:styleId="293">
    <w:name w:val="Text"/>
    <w:qFormat/>
    <w:uiPriority w:val="0"/>
    <w:pPr>
      <w:spacing w:line="360" w:lineRule="auto"/>
      <w:jc w:val="both"/>
    </w:pPr>
    <w:rPr>
      <w:rFonts w:ascii="Arial" w:hAnsi="Arial" w:eastAsia="宋体" w:cs="Times New Roman"/>
      <w:color w:val="000000"/>
      <w:sz w:val="24"/>
      <w:lang w:val="en-US" w:eastAsia="zh-CN" w:bidi="ar-SA"/>
    </w:rPr>
  </w:style>
  <w:style w:type="paragraph" w:customStyle="1" w:styleId="294">
    <w:name w:val="+正文 Char Char5"/>
    <w:basedOn w:val="1"/>
    <w:qFormat/>
    <w:uiPriority w:val="0"/>
    <w:pPr>
      <w:spacing w:line="360" w:lineRule="auto"/>
      <w:ind w:firstLine="200" w:firstLineChars="200"/>
    </w:pPr>
    <w:rPr>
      <w:sz w:val="24"/>
    </w:rPr>
  </w:style>
  <w:style w:type="paragraph" w:customStyle="1" w:styleId="295">
    <w:name w:val="+1. Char Char"/>
    <w:basedOn w:val="296"/>
    <w:qFormat/>
    <w:uiPriority w:val="0"/>
    <w:pPr>
      <w:ind w:firstLine="0" w:firstLineChars="0"/>
    </w:pPr>
  </w:style>
  <w:style w:type="paragraph" w:customStyle="1" w:styleId="296">
    <w:name w:val="+正文 Char Char2 Char Char"/>
    <w:basedOn w:val="1"/>
    <w:qFormat/>
    <w:uiPriority w:val="0"/>
    <w:pPr>
      <w:spacing w:line="360" w:lineRule="auto"/>
      <w:ind w:firstLine="200" w:firstLineChars="200"/>
    </w:pPr>
    <w:rPr>
      <w:sz w:val="24"/>
      <w:szCs w:val="28"/>
    </w:rPr>
  </w:style>
  <w:style w:type="paragraph" w:customStyle="1" w:styleId="297">
    <w:name w:val="封面副标题"/>
    <w:basedOn w:val="1"/>
    <w:next w:val="28"/>
    <w:qFormat/>
    <w:uiPriority w:val="0"/>
    <w:pPr>
      <w:widowControl/>
      <w:spacing w:line="360" w:lineRule="auto"/>
      <w:ind w:firstLine="200" w:firstLineChars="200"/>
      <w:jc w:val="center"/>
    </w:pPr>
    <w:rPr>
      <w:rFonts w:ascii="Arial Black" w:hAnsi="Arial Black" w:eastAsia="黑体"/>
      <w:kern w:val="0"/>
      <w:sz w:val="72"/>
    </w:rPr>
  </w:style>
  <w:style w:type="paragraph" w:customStyle="1" w:styleId="298">
    <w:name w:val="Reference Initials"/>
    <w:basedOn w:val="1"/>
    <w:next w:val="1"/>
    <w:qFormat/>
    <w:uiPriority w:val="0"/>
    <w:pPr>
      <w:keepNext/>
      <w:adjustRightInd w:val="0"/>
      <w:spacing w:before="240" w:line="360" w:lineRule="atLeast"/>
      <w:jc w:val="left"/>
      <w:textAlignment w:val="baseline"/>
    </w:pPr>
    <w:rPr>
      <w:rFonts w:ascii="Courier New" w:hAnsi="Courier New" w:eastAsia="仿宋_GB2312" w:cs="Arial"/>
      <w:color w:val="000000"/>
      <w:kern w:val="0"/>
      <w:sz w:val="24"/>
    </w:rPr>
  </w:style>
  <w:style w:type="paragraph" w:customStyle="1" w:styleId="299">
    <w:name w:val="Char Char Char1 Char Char Char Char"/>
    <w:basedOn w:val="1"/>
    <w:qFormat/>
    <w:uiPriority w:val="0"/>
    <w:pPr>
      <w:widowControl/>
      <w:spacing w:after="160" w:line="240" w:lineRule="exact"/>
      <w:jc w:val="left"/>
    </w:pPr>
    <w:rPr>
      <w:kern w:val="0"/>
      <w:sz w:val="24"/>
      <w:szCs w:val="24"/>
    </w:rPr>
  </w:style>
  <w:style w:type="paragraph" w:customStyle="1" w:styleId="300">
    <w:name w:val="xl2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301">
    <w:name w:val="样式 标题 1 + (中文) 黑体 四号 居中 段前: 0 磅 段后: 0 磅 行距: 2 倍行距"/>
    <w:basedOn w:val="4"/>
    <w:qFormat/>
    <w:uiPriority w:val="0"/>
    <w:pPr>
      <w:keepNext w:val="0"/>
      <w:spacing w:line="360" w:lineRule="auto"/>
      <w:ind w:left="431" w:right="6" w:rightChars="3" w:hanging="431"/>
    </w:pPr>
    <w:rPr>
      <w:rFonts w:ascii="宋体" w:hAnsi="宋体"/>
      <w:b/>
      <w:bCs/>
      <w:kern w:val="44"/>
      <w:sz w:val="24"/>
      <w:szCs w:val="24"/>
    </w:rPr>
  </w:style>
  <w:style w:type="paragraph" w:customStyle="1" w:styleId="302">
    <w:name w:val="正文文字格式"/>
    <w:basedOn w:val="1"/>
    <w:qFormat/>
    <w:uiPriority w:val="0"/>
    <w:pPr>
      <w:spacing w:line="460" w:lineRule="exact"/>
      <w:ind w:firstLine="505"/>
      <w:jc w:val="left"/>
    </w:pPr>
    <w:rPr>
      <w:rFonts w:ascii="宋体"/>
      <w:kern w:val="24"/>
      <w:sz w:val="24"/>
    </w:rPr>
  </w:style>
  <w:style w:type="paragraph" w:customStyle="1" w:styleId="303">
    <w:name w:val="默认段落字体 Para Char Char Char Char Char Char Char"/>
    <w:basedOn w:val="1"/>
    <w:qFormat/>
    <w:uiPriority w:val="0"/>
    <w:pPr>
      <w:spacing w:line="360" w:lineRule="auto"/>
    </w:pPr>
    <w:rPr>
      <w:rFonts w:ascii="Tahoma" w:hAnsi="Tahoma"/>
      <w:sz w:val="24"/>
    </w:rPr>
  </w:style>
  <w:style w:type="paragraph" w:customStyle="1" w:styleId="304">
    <w:name w:val="Char Char3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305">
    <w:name w:val="无间隔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06">
    <w:name w:val="Default Paragraph Char Char Char Char"/>
    <w:basedOn w:val="1"/>
    <w:next w:val="1"/>
    <w:qFormat/>
    <w:uiPriority w:val="0"/>
    <w:pPr>
      <w:widowControl/>
      <w:spacing w:line="360" w:lineRule="auto"/>
      <w:jc w:val="left"/>
    </w:pPr>
    <w:rPr>
      <w:rFonts w:eastAsia="仿宋_GB2312"/>
      <w:kern w:val="0"/>
      <w:sz w:val="24"/>
      <w:lang w:eastAsia="en-US"/>
    </w:rPr>
  </w:style>
  <w:style w:type="paragraph" w:customStyle="1" w:styleId="307">
    <w:name w:val="xl36"/>
    <w:basedOn w:val="1"/>
    <w:qFormat/>
    <w:uiPriority w:val="0"/>
    <w:pPr>
      <w:widowControl/>
      <w:pBdr>
        <w:top w:val="single" w:color="auto" w:sz="4" w:space="0"/>
        <w:bottom w:val="single" w:color="auto" w:sz="8" w:space="0"/>
      </w:pBdr>
      <w:spacing w:before="100" w:beforeAutospacing="1" w:after="100" w:afterAutospacing="1"/>
      <w:jc w:val="center"/>
    </w:pPr>
    <w:rPr>
      <w:rFonts w:ascii="宋体" w:hAnsi="宋体"/>
      <w:kern w:val="0"/>
      <w:sz w:val="20"/>
    </w:rPr>
  </w:style>
  <w:style w:type="paragraph" w:customStyle="1" w:styleId="308">
    <w:name w:val="+(1)"/>
    <w:basedOn w:val="173"/>
    <w:qFormat/>
    <w:uiPriority w:val="0"/>
    <w:pPr>
      <w:numPr>
        <w:ilvl w:val="2"/>
        <w:numId w:val="2"/>
      </w:numPr>
      <w:tabs>
        <w:tab w:val="left" w:pos="2126"/>
      </w:tabs>
      <w:ind w:firstLine="0" w:firstLineChars="0"/>
    </w:pPr>
    <w:rPr>
      <w:szCs w:val="28"/>
    </w:rPr>
  </w:style>
  <w:style w:type="paragraph" w:customStyle="1" w:styleId="309">
    <w:name w:val="正文2"/>
    <w:basedOn w:val="1"/>
    <w:qFormat/>
    <w:uiPriority w:val="0"/>
    <w:pPr>
      <w:widowControl/>
      <w:spacing w:after="160" w:line="360" w:lineRule="auto"/>
      <w:ind w:firstLine="200" w:firstLineChars="200"/>
      <w:jc w:val="left"/>
    </w:pPr>
    <w:rPr>
      <w:rFonts w:ascii="Verdana" w:hAnsi="Verdana" w:eastAsia="黑体"/>
      <w:kern w:val="0"/>
      <w:lang w:eastAsia="en-US"/>
    </w:rPr>
  </w:style>
  <w:style w:type="paragraph" w:customStyle="1" w:styleId="310">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311">
    <w:name w:val="+正文 Char1"/>
    <w:basedOn w:val="1"/>
    <w:qFormat/>
    <w:uiPriority w:val="0"/>
    <w:pPr>
      <w:spacing w:line="360" w:lineRule="auto"/>
      <w:ind w:firstLine="200" w:firstLineChars="200"/>
    </w:pPr>
    <w:rPr>
      <w:sz w:val="24"/>
      <w:szCs w:val="28"/>
    </w:rPr>
  </w:style>
  <w:style w:type="paragraph" w:customStyle="1" w:styleId="312">
    <w:name w:val="+标题4"/>
    <w:basedOn w:val="7"/>
    <w:qFormat/>
    <w:uiPriority w:val="0"/>
    <w:pPr>
      <w:numPr>
        <w:ilvl w:val="3"/>
        <w:numId w:val="3"/>
      </w:numPr>
      <w:spacing w:before="120" w:after="120" w:line="360" w:lineRule="auto"/>
    </w:pPr>
    <w:rPr>
      <w:rFonts w:ascii="Times New Roman" w:hAnsi="Times New Roman" w:eastAsia="宋体"/>
      <w:sz w:val="24"/>
    </w:rPr>
  </w:style>
  <w:style w:type="paragraph" w:customStyle="1" w:styleId="313">
    <w:name w:val="+标题1"/>
    <w:basedOn w:val="4"/>
    <w:qFormat/>
    <w:uiPriority w:val="0"/>
    <w:pPr>
      <w:keepNext w:val="0"/>
      <w:pageBreakBefore/>
      <w:tabs>
        <w:tab w:val="clear" w:pos="405"/>
      </w:tabs>
      <w:spacing w:before="240" w:after="240" w:line="240" w:lineRule="auto"/>
      <w:ind w:left="0" w:firstLine="0"/>
      <w:jc w:val="center"/>
    </w:pPr>
    <w:rPr>
      <w:rFonts w:ascii="宋体" w:hAnsi="宋体"/>
      <w:color w:val="000000"/>
      <w:kern w:val="32"/>
      <w:sz w:val="36"/>
    </w:rPr>
  </w:style>
  <w:style w:type="paragraph" w:customStyle="1" w:styleId="314">
    <w:name w:val="列出段落 Char Char"/>
    <w:qFormat/>
    <w:uiPriority w:val="0"/>
    <w:pPr>
      <w:ind w:firstLine="420" w:firstLineChars="200"/>
    </w:pPr>
    <w:rPr>
      <w:rFonts w:ascii="Calibri" w:hAnsi="Calibri" w:eastAsia="宋体" w:cs="Times New Roman"/>
      <w:lang w:val="en-US" w:eastAsia="zh-CN" w:bidi="ar-SA"/>
    </w:rPr>
  </w:style>
  <w:style w:type="paragraph" w:customStyle="1" w:styleId="315">
    <w:name w:val="flName"/>
    <w:basedOn w:val="1"/>
    <w:qFormat/>
    <w:uiPriority w:val="0"/>
    <w:pPr>
      <w:adjustRightInd w:val="0"/>
      <w:spacing w:before="320" w:after="160" w:line="360" w:lineRule="atLeast"/>
      <w:ind w:firstLine="200" w:firstLineChars="200"/>
      <w:jc w:val="center"/>
    </w:pPr>
    <w:rPr>
      <w:rFonts w:ascii="Arial" w:eastAsia="黑体"/>
      <w:kern w:val="0"/>
      <w:sz w:val="32"/>
      <w:szCs w:val="24"/>
    </w:rPr>
  </w:style>
  <w:style w:type="paragraph" w:customStyle="1" w:styleId="316">
    <w:name w:val="Tabelle Standard"/>
    <w:qFormat/>
    <w:uiPriority w:val="0"/>
    <w:pPr>
      <w:tabs>
        <w:tab w:val="left" w:pos="4536"/>
      </w:tabs>
      <w:spacing w:before="120"/>
      <w:ind w:left="567"/>
    </w:pPr>
    <w:rPr>
      <w:rFonts w:ascii="Arial" w:hAnsi="Arial" w:eastAsia="宋体" w:cs="Times New Roman"/>
      <w:sz w:val="22"/>
      <w:lang w:val="de-DE" w:eastAsia="zh-CN" w:bidi="ar-SA"/>
    </w:rPr>
  </w:style>
  <w:style w:type="paragraph" w:customStyle="1" w:styleId="317">
    <w:name w:val="+标准"/>
    <w:qFormat/>
    <w:uiPriority w:val="0"/>
    <w:pPr>
      <w:tabs>
        <w:tab w:val="left" w:pos="2880"/>
      </w:tabs>
      <w:ind w:left="1299" w:leftChars="200" w:hanging="1099" w:hangingChars="1099"/>
    </w:pPr>
    <w:rPr>
      <w:rFonts w:ascii="Calibri" w:hAnsi="Calibri" w:eastAsia="宋体" w:cs="Times New Roman"/>
      <w:lang w:val="en-US" w:eastAsia="zh-CN" w:bidi="ar-SA"/>
    </w:rPr>
  </w:style>
  <w:style w:type="paragraph" w:customStyle="1" w:styleId="318">
    <w:name w:val="二级条标题"/>
    <w:basedOn w:val="319"/>
    <w:next w:val="1"/>
    <w:qFormat/>
    <w:uiPriority w:val="0"/>
    <w:pPr>
      <w:outlineLvl w:val="3"/>
    </w:pPr>
  </w:style>
  <w:style w:type="paragraph" w:customStyle="1" w:styleId="319">
    <w:name w:val="一级条标题"/>
    <w:basedOn w:val="320"/>
    <w:next w:val="1"/>
    <w:qFormat/>
    <w:uiPriority w:val="0"/>
    <w:pPr>
      <w:spacing w:beforeLines="0" w:afterLines="0"/>
      <w:outlineLvl w:val="2"/>
    </w:pPr>
  </w:style>
  <w:style w:type="paragraph" w:customStyle="1" w:styleId="320">
    <w:name w:val="章标题"/>
    <w:next w:val="1"/>
    <w:qFormat/>
    <w:uiPriority w:val="0"/>
    <w:pPr>
      <w:spacing w:beforeLines="50" w:afterLines="50"/>
      <w:jc w:val="both"/>
      <w:outlineLvl w:val="1"/>
    </w:pPr>
    <w:rPr>
      <w:rFonts w:ascii="黑体" w:hAnsi="Calibri" w:eastAsia="黑体" w:cs="Times New Roman"/>
      <w:sz w:val="21"/>
      <w:lang w:val="en-US" w:eastAsia="zh-CN" w:bidi="ar-SA"/>
    </w:rPr>
  </w:style>
  <w:style w:type="paragraph" w:customStyle="1" w:styleId="321">
    <w:name w:val="++标题1"/>
    <w:basedOn w:val="4"/>
    <w:qFormat/>
    <w:uiPriority w:val="0"/>
    <w:pPr>
      <w:keepLines/>
      <w:spacing w:beforeLines="100" w:afterLines="100" w:line="360" w:lineRule="auto"/>
      <w:jc w:val="center"/>
      <w:outlineLvl w:val="1"/>
    </w:pPr>
    <w:rPr>
      <w:rFonts w:eastAsia="黑体"/>
      <w:b/>
      <w:bCs/>
      <w:kern w:val="44"/>
      <w:sz w:val="32"/>
      <w:szCs w:val="32"/>
    </w:rPr>
  </w:style>
  <w:style w:type="paragraph" w:customStyle="1" w:styleId="322">
    <w:name w:val="Char Char Char1 Char"/>
    <w:basedOn w:val="1"/>
    <w:qFormat/>
    <w:uiPriority w:val="0"/>
    <w:pPr>
      <w:adjustRightInd w:val="0"/>
      <w:spacing w:line="312" w:lineRule="atLeast"/>
      <w:textAlignment w:val="baseline"/>
    </w:pPr>
    <w:rPr>
      <w:b/>
      <w:bCs/>
      <w:kern w:val="0"/>
      <w:sz w:val="36"/>
      <w:szCs w:val="32"/>
    </w:rPr>
  </w:style>
  <w:style w:type="paragraph" w:customStyle="1" w:styleId="323">
    <w:name w:val="+1)"/>
    <w:qFormat/>
    <w:uiPriority w:val="0"/>
    <w:rPr>
      <w:rFonts w:ascii="Calibri" w:hAnsi="Calibri" w:eastAsia="宋体" w:cs="Times New Roman"/>
      <w:lang w:val="en-US" w:eastAsia="zh-CN" w:bidi="ar-SA"/>
    </w:rPr>
  </w:style>
  <w:style w:type="paragraph" w:customStyle="1" w:styleId="32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pPr>
    <w:rPr>
      <w:rFonts w:ascii="宋体" w:hAnsi="宋体"/>
      <w:kern w:val="0"/>
      <w:sz w:val="20"/>
    </w:rPr>
  </w:style>
  <w:style w:type="paragraph" w:customStyle="1" w:styleId="325">
    <w:name w:val="样式 标题 2 + 楷体_GB2312 段前: 0 磅 段后: 0 磅 行距: 1.5 倍行距"/>
    <w:basedOn w:val="5"/>
    <w:qFormat/>
    <w:uiPriority w:val="0"/>
    <w:pPr>
      <w:keepNext w:val="0"/>
      <w:keepLines w:val="0"/>
      <w:tabs>
        <w:tab w:val="left" w:pos="431"/>
        <w:tab w:val="left" w:pos="1276"/>
      </w:tabs>
      <w:spacing w:before="0" w:after="0" w:line="360" w:lineRule="auto"/>
      <w:ind w:left="850"/>
    </w:pPr>
    <w:rPr>
      <w:rFonts w:ascii="楷体_GB2312" w:eastAsia="楷体_GB2312"/>
      <w:bCs/>
      <w:sz w:val="28"/>
    </w:rPr>
  </w:style>
  <w:style w:type="paragraph" w:customStyle="1" w:styleId="326">
    <w:name w:val="－列表2"/>
    <w:basedOn w:val="1"/>
    <w:qFormat/>
    <w:uiPriority w:val="0"/>
    <w:pPr>
      <w:jc w:val="left"/>
    </w:pPr>
    <w:rPr>
      <w:rFonts w:hAnsi="Arial"/>
      <w:sz w:val="24"/>
      <w:szCs w:val="24"/>
    </w:rPr>
  </w:style>
  <w:style w:type="paragraph" w:customStyle="1" w:styleId="327">
    <w:name w:val="xl44"/>
    <w:basedOn w:val="1"/>
    <w:qFormat/>
    <w:uiPriority w:val="0"/>
    <w:pPr>
      <w:widowControl/>
      <w:pBdr>
        <w:left w:val="double" w:color="auto" w:sz="6"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328">
    <w:name w:val="样式 标题 3 Char Char"/>
    <w:basedOn w:val="6"/>
    <w:qFormat/>
    <w:uiPriority w:val="0"/>
    <w:pPr>
      <w:tabs>
        <w:tab w:val="left" w:pos="1000"/>
      </w:tabs>
      <w:adjustRightInd w:val="0"/>
      <w:snapToGrid w:val="0"/>
      <w:spacing w:before="0" w:after="0" w:line="360" w:lineRule="auto"/>
      <w:ind w:firstLine="480" w:firstLineChars="200"/>
    </w:pPr>
    <w:rPr>
      <w:rFonts w:eastAsia="黑体"/>
      <w:bCs/>
      <w:sz w:val="24"/>
      <w:szCs w:val="24"/>
    </w:rPr>
  </w:style>
  <w:style w:type="paragraph" w:customStyle="1" w:styleId="329">
    <w:name w:val="Char Char Char Char Char Char Char Char Char1 Char"/>
    <w:basedOn w:val="23"/>
    <w:qFormat/>
    <w:uiPriority w:val="0"/>
    <w:pPr>
      <w:adjustRightInd w:val="0"/>
      <w:snapToGrid w:val="0"/>
      <w:spacing w:line="360" w:lineRule="auto"/>
    </w:pPr>
    <w:rPr>
      <w:rFonts w:ascii="Tahoma" w:hAnsi="Tahoma"/>
      <w:sz w:val="24"/>
      <w:szCs w:val="24"/>
    </w:rPr>
  </w:style>
  <w:style w:type="paragraph" w:customStyle="1" w:styleId="330">
    <w:name w:val="无缩进正文"/>
    <w:basedOn w:val="1"/>
    <w:qFormat/>
    <w:uiPriority w:val="0"/>
    <w:pPr>
      <w:adjustRightInd w:val="0"/>
      <w:textAlignment w:val="baseline"/>
    </w:pPr>
    <w:rPr>
      <w:kern w:val="0"/>
    </w:rPr>
  </w:style>
  <w:style w:type="paragraph" w:customStyle="1" w:styleId="331">
    <w:name w:val="正文--表格内正文"/>
    <w:basedOn w:val="1"/>
    <w:qFormat/>
    <w:uiPriority w:val="0"/>
    <w:pPr>
      <w:spacing w:line="360" w:lineRule="auto"/>
      <w:jc w:val="center"/>
    </w:pPr>
    <w:rPr>
      <w:rFonts w:ascii="仿宋" w:hAnsi="仿宋" w:eastAsia="仿宋"/>
      <w:b/>
      <w:sz w:val="28"/>
      <w:szCs w:val="28"/>
    </w:rPr>
  </w:style>
  <w:style w:type="paragraph" w:customStyle="1" w:styleId="332">
    <w:name w:val="A."/>
    <w:basedOn w:val="1"/>
    <w:qFormat/>
    <w:uiPriority w:val="0"/>
    <w:pPr>
      <w:widowControl/>
      <w:tabs>
        <w:tab w:val="left" w:pos="454"/>
      </w:tabs>
      <w:spacing w:line="264" w:lineRule="auto"/>
      <w:ind w:left="454" w:hanging="454"/>
    </w:pPr>
    <w:rPr>
      <w:sz w:val="24"/>
    </w:rPr>
  </w:style>
  <w:style w:type="paragraph" w:customStyle="1" w:styleId="333">
    <w:name w:val="pa-11"/>
    <w:basedOn w:val="1"/>
    <w:qFormat/>
    <w:uiPriority w:val="0"/>
    <w:pPr>
      <w:widowControl/>
      <w:spacing w:before="136" w:after="136"/>
      <w:jc w:val="left"/>
    </w:pPr>
    <w:rPr>
      <w:rFonts w:ascii="宋体" w:hAnsi="宋体" w:cs="宋体"/>
      <w:kern w:val="0"/>
      <w:sz w:val="24"/>
      <w:szCs w:val="24"/>
    </w:rPr>
  </w:style>
  <w:style w:type="paragraph" w:customStyle="1" w:styleId="334">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335">
    <w:name w:val="标题2"/>
    <w:basedOn w:val="1"/>
    <w:qFormat/>
    <w:uiPriority w:val="0"/>
    <w:pPr>
      <w:keepNext/>
      <w:keepLines/>
      <w:tabs>
        <w:tab w:val="left" w:pos="910"/>
      </w:tabs>
      <w:suppressAutoHyphens/>
      <w:spacing w:line="360" w:lineRule="auto"/>
      <w:ind w:hanging="1"/>
      <w:jc w:val="left"/>
    </w:pPr>
    <w:rPr>
      <w:rFonts w:ascii="宋体" w:hAnsi="宋体" w:cs="宋体"/>
      <w:b/>
      <w:bCs/>
      <w:kern w:val="1"/>
      <w:sz w:val="28"/>
      <w:szCs w:val="28"/>
    </w:rPr>
  </w:style>
  <w:style w:type="paragraph" w:customStyle="1" w:styleId="336">
    <w:name w:val="列项——"/>
    <w:qFormat/>
    <w:uiPriority w:val="0"/>
    <w:pPr>
      <w:widowControl w:val="0"/>
      <w:tabs>
        <w:tab w:val="left" w:pos="1140"/>
      </w:tabs>
      <w:ind w:left="840" w:hanging="420"/>
      <w:jc w:val="both"/>
    </w:pPr>
    <w:rPr>
      <w:rFonts w:ascii="宋体" w:hAnsi="Calibri" w:eastAsia="宋体" w:cs="Times New Roman"/>
      <w:sz w:val="21"/>
      <w:lang w:val="en-US" w:eastAsia="zh-CN" w:bidi="ar-SA"/>
    </w:rPr>
  </w:style>
  <w:style w:type="paragraph" w:customStyle="1" w:styleId="337">
    <w:name w:val="b-b2"/>
    <w:basedOn w:val="5"/>
    <w:next w:val="1"/>
    <w:qFormat/>
    <w:uiPriority w:val="0"/>
    <w:pPr>
      <w:keepNext w:val="0"/>
      <w:keepLines w:val="0"/>
      <w:numPr>
        <w:ilvl w:val="1"/>
        <w:numId w:val="4"/>
      </w:numPr>
      <w:adjustRightInd w:val="0"/>
      <w:snapToGrid w:val="0"/>
      <w:spacing w:before="120" w:after="120" w:line="360" w:lineRule="auto"/>
      <w:jc w:val="left"/>
      <w:textAlignment w:val="baseline"/>
    </w:pPr>
    <w:rPr>
      <w:rFonts w:ascii="宋体" w:hAnsi="宋体" w:eastAsia="宋体"/>
      <w:b w:val="0"/>
      <w:bCs/>
      <w:kern w:val="0"/>
      <w:sz w:val="24"/>
    </w:rPr>
  </w:style>
  <w:style w:type="paragraph" w:customStyle="1" w:styleId="33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Verdana"/>
      <w:kern w:val="0"/>
      <w:sz w:val="20"/>
    </w:rPr>
  </w:style>
  <w:style w:type="paragraph" w:customStyle="1" w:styleId="339">
    <w:name w:val="五级条标题"/>
    <w:basedOn w:val="340"/>
    <w:next w:val="1"/>
    <w:qFormat/>
    <w:uiPriority w:val="0"/>
    <w:pPr>
      <w:outlineLvl w:val="6"/>
    </w:pPr>
  </w:style>
  <w:style w:type="paragraph" w:customStyle="1" w:styleId="340">
    <w:name w:val="四级条标题"/>
    <w:basedOn w:val="341"/>
    <w:next w:val="1"/>
    <w:qFormat/>
    <w:uiPriority w:val="0"/>
    <w:pPr>
      <w:outlineLvl w:val="5"/>
    </w:pPr>
  </w:style>
  <w:style w:type="paragraph" w:customStyle="1" w:styleId="341">
    <w:name w:val="三级条标题"/>
    <w:basedOn w:val="318"/>
    <w:next w:val="1"/>
    <w:qFormat/>
    <w:uiPriority w:val="0"/>
    <w:pPr>
      <w:outlineLvl w:val="4"/>
    </w:pPr>
  </w:style>
  <w:style w:type="paragraph" w:customStyle="1" w:styleId="342">
    <w:name w:val="+列表1 Char Char"/>
    <w:basedOn w:val="1"/>
    <w:qFormat/>
    <w:uiPriority w:val="0"/>
    <w:pPr>
      <w:jc w:val="center"/>
    </w:pPr>
  </w:style>
  <w:style w:type="paragraph" w:customStyle="1" w:styleId="343">
    <w:name w:val="1)"/>
    <w:basedOn w:val="1"/>
    <w:qFormat/>
    <w:uiPriority w:val="0"/>
    <w:pPr>
      <w:tabs>
        <w:tab w:val="left" w:pos="1814"/>
      </w:tabs>
      <w:spacing w:line="264" w:lineRule="auto"/>
      <w:ind w:left="1814" w:hanging="453"/>
    </w:pPr>
    <w:rPr>
      <w:sz w:val="24"/>
      <w:szCs w:val="24"/>
    </w:rPr>
  </w:style>
  <w:style w:type="paragraph" w:customStyle="1" w:styleId="344">
    <w:name w:val="xl37"/>
    <w:basedOn w:val="1"/>
    <w:qFormat/>
    <w:uiPriority w:val="0"/>
    <w:pPr>
      <w:widowControl/>
      <w:pBdr>
        <w:top w:val="single" w:color="auto" w:sz="4" w:space="0"/>
        <w:bottom w:val="single" w:color="auto" w:sz="8" w:space="0"/>
      </w:pBdr>
      <w:spacing w:before="100" w:beforeAutospacing="1" w:after="100" w:afterAutospacing="1"/>
      <w:jc w:val="left"/>
    </w:pPr>
    <w:rPr>
      <w:rFonts w:ascii="宋体" w:hAnsi="宋体"/>
      <w:kern w:val="0"/>
      <w:sz w:val="20"/>
    </w:rPr>
  </w:style>
  <w:style w:type="paragraph" w:customStyle="1" w:styleId="345">
    <w:name w:val="-1.1.1"/>
    <w:basedOn w:val="7"/>
    <w:qFormat/>
    <w:uiPriority w:val="0"/>
    <w:pPr>
      <w:autoSpaceDE w:val="0"/>
      <w:autoSpaceDN w:val="0"/>
      <w:adjustRightInd w:val="0"/>
      <w:spacing w:before="120" w:after="120" w:line="360" w:lineRule="auto"/>
      <w:ind w:firstLine="200" w:firstLineChars="200"/>
      <w:jc w:val="left"/>
      <w:textAlignment w:val="baseline"/>
    </w:pPr>
    <w:rPr>
      <w:rFonts w:eastAsia="宋体"/>
      <w:kern w:val="0"/>
      <w:sz w:val="24"/>
      <w:szCs w:val="24"/>
    </w:rPr>
  </w:style>
  <w:style w:type="paragraph" w:customStyle="1" w:styleId="346">
    <w:name w:val="MM Topic 1"/>
    <w:basedOn w:val="4"/>
    <w:qFormat/>
    <w:uiPriority w:val="0"/>
    <w:pPr>
      <w:keepLines/>
      <w:pageBreakBefore/>
      <w:tabs>
        <w:tab w:val="left" w:pos="810"/>
      </w:tabs>
      <w:spacing w:beforeLines="50" w:afterLines="50" w:line="360" w:lineRule="auto"/>
      <w:ind w:left="810" w:hanging="360"/>
      <w:jc w:val="both"/>
    </w:pPr>
    <w:rPr>
      <w:rFonts w:ascii="华文中宋" w:hAnsi="华文中宋" w:eastAsia="华文中宋"/>
      <w:b/>
      <w:kern w:val="44"/>
      <w:sz w:val="32"/>
      <w:szCs w:val="32"/>
    </w:rPr>
  </w:style>
  <w:style w:type="paragraph" w:customStyle="1" w:styleId="347">
    <w:name w:val="style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8">
    <w:name w:val="F00"/>
    <w:basedOn w:val="1"/>
    <w:qFormat/>
    <w:uiPriority w:val="0"/>
    <w:pPr>
      <w:adjustRightInd w:val="0"/>
      <w:spacing w:afterLines="50" w:line="400" w:lineRule="atLeast"/>
      <w:ind w:firstLine="200" w:firstLineChars="200"/>
    </w:pPr>
    <w:rPr>
      <w:kern w:val="24"/>
      <w:sz w:val="28"/>
      <w:szCs w:val="28"/>
    </w:rPr>
  </w:style>
  <w:style w:type="paragraph" w:customStyle="1" w:styleId="349">
    <w:name w:val="-1.1"/>
    <w:basedOn w:val="6"/>
    <w:qFormat/>
    <w:uiPriority w:val="0"/>
    <w:pPr>
      <w:widowControl/>
      <w:overflowPunct w:val="0"/>
      <w:autoSpaceDE w:val="0"/>
      <w:autoSpaceDN w:val="0"/>
      <w:adjustRightInd w:val="0"/>
      <w:spacing w:before="120" w:after="120" w:line="360" w:lineRule="auto"/>
      <w:ind w:firstLine="482" w:firstLineChars="200"/>
      <w:jc w:val="left"/>
      <w:textAlignment w:val="baseline"/>
    </w:pPr>
    <w:rPr>
      <w:rFonts w:ascii="宋体" w:hAnsi="宋体"/>
      <w:kern w:val="0"/>
      <w:sz w:val="24"/>
      <w:szCs w:val="24"/>
    </w:rPr>
  </w:style>
  <w:style w:type="paragraph" w:customStyle="1" w:styleId="350">
    <w:name w:val="FA正文Bold+标号"/>
    <w:basedOn w:val="107"/>
    <w:next w:val="108"/>
    <w:qFormat/>
    <w:uiPriority w:val="0"/>
    <w:pPr>
      <w:keepNext w:val="0"/>
      <w:tabs>
        <w:tab w:val="left" w:pos="567"/>
      </w:tabs>
      <w:ind w:left="907" w:hanging="567" w:firstLineChars="0"/>
    </w:pPr>
    <w:rPr>
      <w:rFonts w:hAnsi="Times New Roman"/>
      <w:szCs w:val="20"/>
    </w:rPr>
  </w:style>
  <w:style w:type="paragraph" w:customStyle="1" w:styleId="351">
    <w:name w:val="样式 标题 2节 + Times New Roman 四号 行距: 1.5 倍行距"/>
    <w:basedOn w:val="5"/>
    <w:qFormat/>
    <w:uiPriority w:val="0"/>
    <w:pPr>
      <w:tabs>
        <w:tab w:val="left" w:pos="360"/>
      </w:tabs>
      <w:spacing w:line="360" w:lineRule="auto"/>
      <w:ind w:left="576"/>
    </w:pPr>
    <w:rPr>
      <w:rFonts w:ascii="Times New Roman" w:hAnsi="Times New Roman"/>
      <w:bCs/>
      <w:sz w:val="28"/>
    </w:rPr>
  </w:style>
  <w:style w:type="paragraph" w:customStyle="1" w:styleId="352">
    <w:name w:val="Char Char Char Char Char Char Char"/>
    <w:basedOn w:val="1"/>
    <w:qFormat/>
    <w:uiPriority w:val="0"/>
    <w:pPr>
      <w:tabs>
        <w:tab w:val="left" w:pos="405"/>
      </w:tabs>
      <w:ind w:left="405" w:hanging="405"/>
    </w:pPr>
    <w:rPr>
      <w:szCs w:val="24"/>
    </w:rPr>
  </w:style>
  <w:style w:type="paragraph" w:customStyle="1" w:styleId="353">
    <w:name w:val="正文3"/>
    <w:basedOn w:val="1"/>
    <w:qFormat/>
    <w:uiPriority w:val="0"/>
    <w:pPr>
      <w:widowControl/>
      <w:overflowPunct w:val="0"/>
      <w:autoSpaceDE w:val="0"/>
      <w:autoSpaceDN w:val="0"/>
      <w:adjustRightInd w:val="0"/>
    </w:pPr>
    <w:rPr>
      <w:kern w:val="0"/>
    </w:rPr>
  </w:style>
  <w:style w:type="paragraph" w:customStyle="1" w:styleId="354">
    <w:name w:val="正文文字3"/>
    <w:basedOn w:val="28"/>
    <w:qFormat/>
    <w:uiPriority w:val="0"/>
    <w:pPr>
      <w:tabs>
        <w:tab w:val="clear" w:pos="5250"/>
      </w:tabs>
      <w:adjustRightInd w:val="0"/>
      <w:spacing w:line="360" w:lineRule="atLeast"/>
      <w:ind w:left="72" w:leftChars="30" w:right="72" w:rightChars="30"/>
      <w:textAlignment w:val="baseline"/>
    </w:pPr>
    <w:rPr>
      <w:kern w:val="0"/>
      <w:sz w:val="21"/>
    </w:rPr>
  </w:style>
  <w:style w:type="paragraph" w:customStyle="1" w:styleId="355">
    <w:name w:val="++111"/>
    <w:basedOn w:val="1"/>
    <w:qFormat/>
    <w:uiPriority w:val="0"/>
    <w:pPr>
      <w:tabs>
        <w:tab w:val="left" w:pos="964"/>
      </w:tabs>
      <w:spacing w:line="360" w:lineRule="auto"/>
    </w:pPr>
    <w:rPr>
      <w:b/>
      <w:kern w:val="0"/>
      <w:sz w:val="24"/>
      <w:szCs w:val="24"/>
    </w:rPr>
  </w:style>
  <w:style w:type="paragraph" w:customStyle="1" w:styleId="356">
    <w:name w:val="+一、"/>
    <w:qFormat/>
    <w:uiPriority w:val="0"/>
    <w:pPr>
      <w:numPr>
        <w:ilvl w:val="0"/>
        <w:numId w:val="5"/>
      </w:numPr>
      <w:tabs>
        <w:tab w:val="left" w:pos="540"/>
      </w:tabs>
      <w:spacing w:before="120" w:after="120"/>
      <w:outlineLvl w:val="5"/>
    </w:pPr>
    <w:rPr>
      <w:rFonts w:ascii="Calibri" w:hAnsi="Calibri" w:eastAsia="宋体" w:cs="Times New Roman"/>
      <w:b/>
      <w:lang w:val="en-US" w:eastAsia="zh-CN" w:bidi="ar-SA"/>
    </w:rPr>
  </w:style>
  <w:style w:type="paragraph" w:styleId="357">
    <w:name w:val="List Paragraph"/>
    <w:basedOn w:val="1"/>
    <w:qFormat/>
    <w:uiPriority w:val="99"/>
    <w:pPr>
      <w:ind w:firstLine="420" w:firstLineChars="200"/>
    </w:pPr>
    <w:rPr>
      <w:szCs w:val="22"/>
    </w:rPr>
  </w:style>
  <w:style w:type="paragraph" w:customStyle="1" w:styleId="358">
    <w:name w:val="批注框文本 Char Char"/>
    <w:basedOn w:val="1"/>
    <w:qFormat/>
    <w:uiPriority w:val="0"/>
    <w:rPr>
      <w:sz w:val="18"/>
    </w:rPr>
  </w:style>
  <w:style w:type="paragraph" w:customStyle="1" w:styleId="359">
    <w:name w:val="++AAA"/>
    <w:qFormat/>
    <w:uiPriority w:val="0"/>
    <w:pPr>
      <w:tabs>
        <w:tab w:val="left" w:pos="840"/>
        <w:tab w:val="left" w:pos="964"/>
      </w:tabs>
      <w:ind w:left="840" w:hanging="420"/>
    </w:pPr>
    <w:rPr>
      <w:rFonts w:ascii="Calibri" w:hAnsi="Calibri" w:eastAsia="宋体" w:cs="Times New Roman"/>
      <w:b/>
      <w:lang w:val="en-US" w:eastAsia="zh-CN" w:bidi="ar-SA"/>
    </w:rPr>
  </w:style>
  <w:style w:type="paragraph" w:customStyle="1" w:styleId="360">
    <w:name w:val="样式 文本全文 + 非加宽量 / 紧缩量 Char Char"/>
    <w:basedOn w:val="1"/>
    <w:qFormat/>
    <w:uiPriority w:val="0"/>
    <w:pPr>
      <w:tabs>
        <w:tab w:val="left" w:pos="663"/>
      </w:tabs>
      <w:overflowPunct w:val="0"/>
      <w:autoSpaceDE w:val="0"/>
      <w:autoSpaceDN w:val="0"/>
      <w:adjustRightInd w:val="0"/>
      <w:spacing w:line="360" w:lineRule="auto"/>
      <w:textAlignment w:val="baseline"/>
    </w:pPr>
    <w:rPr>
      <w:rFonts w:ascii="仿宋_GB2312" w:hAnsi="仿宋_GB2312" w:eastAsia="仿宋_GB2312"/>
      <w:kern w:val="0"/>
      <w:sz w:val="32"/>
    </w:rPr>
  </w:style>
  <w:style w:type="paragraph" w:customStyle="1" w:styleId="361">
    <w:name w:val="+正文 Char Char3 Char"/>
    <w:basedOn w:val="1"/>
    <w:qFormat/>
    <w:uiPriority w:val="0"/>
    <w:pPr>
      <w:spacing w:line="360" w:lineRule="auto"/>
      <w:ind w:firstLine="200" w:firstLineChars="200"/>
    </w:pPr>
    <w:rPr>
      <w:sz w:val="24"/>
      <w:szCs w:val="24"/>
    </w:rPr>
  </w:style>
  <w:style w:type="paragraph" w:customStyle="1" w:styleId="362">
    <w:name w:val="B"/>
    <w:basedOn w:val="1"/>
    <w:qFormat/>
    <w:uiPriority w:val="0"/>
    <w:pPr>
      <w:widowControl/>
      <w:tabs>
        <w:tab w:val="left" w:pos="1200"/>
      </w:tabs>
      <w:spacing w:before="240" w:line="0" w:lineRule="atLeast"/>
    </w:pPr>
    <w:rPr>
      <w:sz w:val="24"/>
    </w:rPr>
  </w:style>
  <w:style w:type="paragraph" w:customStyle="1" w:styleId="363">
    <w:name w:val="Char Char1 Char Char Char Char"/>
    <w:basedOn w:val="23"/>
    <w:qFormat/>
    <w:uiPriority w:val="0"/>
    <w:pPr>
      <w:adjustRightInd w:val="0"/>
      <w:snapToGrid w:val="0"/>
      <w:spacing w:line="360" w:lineRule="auto"/>
    </w:pPr>
    <w:rPr>
      <w:rFonts w:ascii="Tahoma" w:hAnsi="Tahoma"/>
      <w:sz w:val="24"/>
      <w:szCs w:val="24"/>
    </w:rPr>
  </w:style>
  <w:style w:type="paragraph" w:customStyle="1" w:styleId="364">
    <w:name w:val="fig1"/>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365">
    <w:name w:val="List Paragraph1"/>
    <w:basedOn w:val="1"/>
    <w:qFormat/>
    <w:uiPriority w:val="0"/>
    <w:pPr>
      <w:suppressAutoHyphens/>
      <w:ind w:firstLine="420"/>
    </w:pPr>
    <w:rPr>
      <w:kern w:val="1"/>
      <w:sz w:val="24"/>
      <w:szCs w:val="24"/>
    </w:rPr>
  </w:style>
  <w:style w:type="paragraph" w:customStyle="1" w:styleId="366">
    <w:name w:val="表格目录"/>
    <w:basedOn w:val="43"/>
    <w:next w:val="19"/>
    <w:qFormat/>
    <w:uiPriority w:val="0"/>
    <w:pPr>
      <w:spacing w:line="240" w:lineRule="auto"/>
      <w:jc w:val="center"/>
    </w:pPr>
    <w:rPr>
      <w:b w:val="0"/>
      <w:caps w:val="0"/>
      <w:sz w:val="28"/>
    </w:rPr>
  </w:style>
  <w:style w:type="paragraph" w:customStyle="1" w:styleId="367">
    <w:name w:val="标题（节）"/>
    <w:basedOn w:val="5"/>
    <w:next w:val="1"/>
    <w:qFormat/>
    <w:uiPriority w:val="0"/>
    <w:pPr>
      <w:numPr>
        <w:ilvl w:val="1"/>
        <w:numId w:val="6"/>
      </w:numPr>
      <w:spacing w:before="0" w:after="0" w:line="240" w:lineRule="auto"/>
      <w:jc w:val="left"/>
    </w:pPr>
    <w:rPr>
      <w:rFonts w:ascii="Times New Roman" w:hAnsi="Times New Roman" w:eastAsia="宋体"/>
      <w:bCs/>
      <w:snapToGrid w:val="0"/>
      <w:kern w:val="0"/>
      <w:sz w:val="28"/>
      <w:szCs w:val="32"/>
      <w:lang w:eastAsia="en-US"/>
    </w:rPr>
  </w:style>
  <w:style w:type="paragraph" w:customStyle="1" w:styleId="368">
    <w:name w:val="xl43"/>
    <w:basedOn w:val="1"/>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left"/>
    </w:pPr>
    <w:rPr>
      <w:rFonts w:ascii="宋体" w:hAnsi="宋体"/>
      <w:kern w:val="0"/>
      <w:sz w:val="20"/>
    </w:rPr>
  </w:style>
  <w:style w:type="paragraph" w:customStyle="1" w:styleId="369">
    <w:name w:val="Char Char Char Char Char Char Char Char Char Char Char Char1 Char"/>
    <w:basedOn w:val="23"/>
    <w:qFormat/>
    <w:uiPriority w:val="0"/>
    <w:rPr>
      <w:rFonts w:ascii="Tahoma" w:hAnsi="Tahoma"/>
      <w:sz w:val="24"/>
      <w:szCs w:val="24"/>
    </w:rPr>
  </w:style>
  <w:style w:type="paragraph" w:customStyle="1" w:styleId="370">
    <w:name w:val="FA正文+标号"/>
    <w:basedOn w:val="108"/>
    <w:qFormat/>
    <w:uiPriority w:val="0"/>
    <w:pPr>
      <w:numPr>
        <w:ilvl w:val="0"/>
        <w:numId w:val="6"/>
      </w:numPr>
      <w:tabs>
        <w:tab w:val="left" w:pos="907"/>
        <w:tab w:val="clear" w:pos="3375"/>
      </w:tabs>
      <w:spacing w:afterLines="0"/>
      <w:ind w:firstLine="0" w:firstLineChars="0"/>
    </w:pPr>
    <w:rPr>
      <w:rFonts w:ascii="Times New Roman" w:eastAsia="仿宋_GB2312"/>
      <w:spacing w:val="0"/>
      <w:sz w:val="24"/>
      <w:szCs w:val="24"/>
    </w:rPr>
  </w:style>
  <w:style w:type="paragraph" w:customStyle="1" w:styleId="371">
    <w:name w:val="样式 目录 1 + 首行缩进:  2 字符"/>
    <w:basedOn w:val="43"/>
    <w:qFormat/>
    <w:uiPriority w:val="0"/>
    <w:pPr>
      <w:widowControl/>
      <w:overflowPunct w:val="0"/>
      <w:autoSpaceDE w:val="0"/>
      <w:autoSpaceDN w:val="0"/>
      <w:spacing w:line="240" w:lineRule="auto"/>
      <w:ind w:firstLine="402" w:firstLineChars="200"/>
    </w:pPr>
    <w:rPr>
      <w:bCs/>
      <w:i/>
      <w:iCs/>
      <w:caps w:val="0"/>
      <w:kern w:val="0"/>
      <w:sz w:val="24"/>
      <w:szCs w:val="24"/>
    </w:rPr>
  </w:style>
  <w:style w:type="paragraph" w:customStyle="1" w:styleId="372">
    <w:name w:val="+●"/>
    <w:qFormat/>
    <w:uiPriority w:val="0"/>
    <w:pPr>
      <w:numPr>
        <w:ilvl w:val="6"/>
        <w:numId w:val="7"/>
      </w:numPr>
    </w:pPr>
    <w:rPr>
      <w:rFonts w:ascii="Calibri" w:hAnsi="Calibri" w:eastAsia="宋体" w:cs="Times New Roman"/>
      <w:lang w:val="en-US" w:eastAsia="zh-CN" w:bidi="ar-SA"/>
    </w:rPr>
  </w:style>
  <w:style w:type="paragraph" w:customStyle="1" w:styleId="373">
    <w:name w:val="_Style 30"/>
    <w:basedOn w:val="1"/>
    <w:next w:val="35"/>
    <w:qFormat/>
    <w:uiPriority w:val="0"/>
    <w:rPr>
      <w:rFonts w:ascii="宋体" w:hAnsi="Courier New"/>
    </w:rPr>
  </w:style>
  <w:style w:type="paragraph" w:customStyle="1" w:styleId="374">
    <w:name w:val="yyn1"/>
    <w:basedOn w:val="253"/>
    <w:qFormat/>
    <w:uiPriority w:val="0"/>
    <w:pPr>
      <w:ind w:firstLine="0"/>
    </w:pPr>
  </w:style>
  <w:style w:type="paragraph" w:customStyle="1" w:styleId="375">
    <w:name w:val="纯文本12"/>
    <w:basedOn w:val="1"/>
    <w:qFormat/>
    <w:uiPriority w:val="99"/>
    <w:pPr>
      <w:adjustRightInd w:val="0"/>
    </w:pPr>
    <w:rPr>
      <w:rFonts w:ascii="宋体" w:hAnsi="Courier New" w:eastAsia="楷体_GB2312"/>
      <w:sz w:val="28"/>
      <w:szCs w:val="24"/>
    </w:rPr>
  </w:style>
  <w:style w:type="paragraph" w:customStyle="1" w:styleId="376">
    <w:name w:val="MM Topic 2"/>
    <w:basedOn w:val="5"/>
    <w:qFormat/>
    <w:uiPriority w:val="0"/>
    <w:pPr>
      <w:numPr>
        <w:ilvl w:val="1"/>
        <w:numId w:val="8"/>
      </w:numPr>
      <w:tabs>
        <w:tab w:val="left" w:pos="567"/>
      </w:tabs>
      <w:spacing w:beforeLines="50" w:afterLines="50" w:line="360" w:lineRule="auto"/>
    </w:pPr>
    <w:rPr>
      <w:rFonts w:ascii="华文中宋" w:hAnsi="华文中宋" w:eastAsia="华文中宋"/>
      <w:bCs/>
      <w:sz w:val="30"/>
      <w:szCs w:val="32"/>
    </w:rPr>
  </w:style>
  <w:style w:type="paragraph" w:customStyle="1" w:styleId="377">
    <w:name w:val="Char1 Char Char Char"/>
    <w:basedOn w:val="1"/>
    <w:qFormat/>
    <w:uiPriority w:val="0"/>
    <w:pPr>
      <w:tabs>
        <w:tab w:val="left" w:pos="840"/>
      </w:tabs>
      <w:ind w:left="840" w:hanging="420"/>
    </w:pPr>
    <w:rPr>
      <w:sz w:val="24"/>
      <w:szCs w:val="24"/>
    </w:rPr>
  </w:style>
  <w:style w:type="paragraph" w:customStyle="1" w:styleId="378">
    <w:name w:val="+列表2"/>
    <w:basedOn w:val="1"/>
    <w:qFormat/>
    <w:uiPriority w:val="0"/>
    <w:pPr>
      <w:jc w:val="center"/>
    </w:pPr>
    <w:rPr>
      <w:sz w:val="18"/>
      <w:szCs w:val="21"/>
    </w:rPr>
  </w:style>
  <w:style w:type="paragraph" w:customStyle="1" w:styleId="379">
    <w:name w:val="投标标题4"/>
    <w:basedOn w:val="7"/>
    <w:qFormat/>
    <w:uiPriority w:val="0"/>
    <w:pPr>
      <w:numPr>
        <w:ilvl w:val="3"/>
        <w:numId w:val="9"/>
      </w:numPr>
      <w:spacing w:before="0" w:after="0" w:line="240" w:lineRule="auto"/>
    </w:pPr>
    <w:rPr>
      <w:rFonts w:ascii="宋体" w:hAnsi="宋体" w:eastAsia="仿宋" w:cs="Arial"/>
      <w:color w:val="000000"/>
      <w:szCs w:val="24"/>
    </w:rPr>
  </w:style>
  <w:style w:type="paragraph" w:customStyle="1" w:styleId="380">
    <w:name w:val="样式7"/>
    <w:basedOn w:val="381"/>
    <w:qFormat/>
    <w:uiPriority w:val="0"/>
  </w:style>
  <w:style w:type="paragraph" w:customStyle="1" w:styleId="381">
    <w:name w:val="样式 标题 3"/>
    <w:basedOn w:val="6"/>
    <w:qFormat/>
    <w:uiPriority w:val="0"/>
    <w:pPr>
      <w:keepNext w:val="0"/>
      <w:keepLines w:val="0"/>
      <w:adjustRightInd w:val="0"/>
      <w:snapToGrid w:val="0"/>
      <w:spacing w:before="0" w:after="0" w:line="360" w:lineRule="auto"/>
      <w:outlineLvl w:val="1"/>
    </w:pPr>
    <w:rPr>
      <w:rFonts w:ascii="宋体" w:hAnsi="宋体"/>
      <w:bCs/>
      <w:color w:val="FF0000"/>
      <w:sz w:val="21"/>
      <w:szCs w:val="24"/>
    </w:rPr>
  </w:style>
  <w:style w:type="paragraph" w:customStyle="1" w:styleId="382">
    <w:name w:val="样式8"/>
    <w:qFormat/>
    <w:uiPriority w:val="0"/>
    <w:pPr>
      <w:numPr>
        <w:ilvl w:val="2"/>
        <w:numId w:val="3"/>
      </w:numPr>
    </w:pPr>
    <w:rPr>
      <w:rFonts w:ascii="Calibri" w:hAnsi="Calibri" w:eastAsia="宋体" w:cs="Times New Roman"/>
      <w:lang w:val="en-US" w:eastAsia="zh-CN" w:bidi="ar-SA"/>
    </w:rPr>
  </w:style>
  <w:style w:type="paragraph" w:customStyle="1" w:styleId="383">
    <w:name w:val="表"/>
    <w:basedOn w:val="1"/>
    <w:qFormat/>
    <w:uiPriority w:val="0"/>
    <w:pPr>
      <w:jc w:val="center"/>
    </w:pPr>
  </w:style>
  <w:style w:type="paragraph" w:customStyle="1" w:styleId="384">
    <w:name w:val="标题三"/>
    <w:basedOn w:val="6"/>
    <w:qFormat/>
    <w:uiPriority w:val="0"/>
    <w:pPr>
      <w:tabs>
        <w:tab w:val="left" w:pos="567"/>
      </w:tabs>
      <w:spacing w:beforeLines="50" w:afterLines="50" w:line="360" w:lineRule="auto"/>
      <w:outlineLvl w:val="1"/>
    </w:pPr>
    <w:rPr>
      <w:rFonts w:ascii="宋体" w:hAnsi="宋体" w:eastAsia="黑体"/>
      <w:bCs/>
      <w:sz w:val="36"/>
      <w:szCs w:val="36"/>
    </w:rPr>
  </w:style>
  <w:style w:type="paragraph" w:customStyle="1" w:styleId="385">
    <w:name w:val="xl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kern w:val="0"/>
      <w:sz w:val="20"/>
    </w:rPr>
  </w:style>
  <w:style w:type="paragraph" w:customStyle="1" w:styleId="386">
    <w:name w:val="_Style 20"/>
    <w:basedOn w:val="1"/>
    <w:next w:val="28"/>
    <w:qFormat/>
    <w:uiPriority w:val="0"/>
    <w:pPr>
      <w:tabs>
        <w:tab w:val="left" w:pos="5250"/>
      </w:tabs>
    </w:pPr>
    <w:rPr>
      <w:sz w:val="28"/>
    </w:rPr>
  </w:style>
  <w:style w:type="paragraph" w:customStyle="1" w:styleId="387">
    <w:name w:val="样式SZA"/>
    <w:basedOn w:val="28"/>
    <w:qFormat/>
    <w:uiPriority w:val="0"/>
    <w:pPr>
      <w:widowControl/>
      <w:numPr>
        <w:ilvl w:val="0"/>
        <w:numId w:val="10"/>
      </w:numPr>
      <w:tabs>
        <w:tab w:val="clear" w:pos="5250"/>
      </w:tabs>
      <w:spacing w:after="220" w:line="220" w:lineRule="atLeast"/>
      <w:jc w:val="left"/>
    </w:pPr>
    <w:rPr>
      <w:kern w:val="0"/>
      <w:sz w:val="21"/>
    </w:rPr>
  </w:style>
  <w:style w:type="paragraph" w:customStyle="1" w:styleId="388">
    <w:name w:val="五号字体"/>
    <w:basedOn w:val="1"/>
    <w:qFormat/>
    <w:uiPriority w:val="0"/>
    <w:pPr>
      <w:adjustRightInd w:val="0"/>
      <w:snapToGrid w:val="0"/>
      <w:jc w:val="center"/>
    </w:pPr>
    <w:rPr>
      <w:szCs w:val="24"/>
    </w:rPr>
  </w:style>
  <w:style w:type="paragraph" w:customStyle="1" w:styleId="389">
    <w:name w:val="样式2"/>
    <w:basedOn w:val="1"/>
    <w:qFormat/>
    <w:uiPriority w:val="0"/>
    <w:pPr>
      <w:tabs>
        <w:tab w:val="left" w:pos="810"/>
      </w:tabs>
      <w:spacing w:line="360" w:lineRule="auto"/>
      <w:ind w:left="810" w:hanging="360"/>
    </w:pPr>
    <w:rPr>
      <w:sz w:val="24"/>
      <w:szCs w:val="28"/>
    </w:rPr>
  </w:style>
  <w:style w:type="paragraph" w:customStyle="1" w:styleId="390">
    <w:name w:val="Char Char Char1 Char Char Char Char1"/>
    <w:basedOn w:val="1"/>
    <w:qFormat/>
    <w:uiPriority w:val="0"/>
    <w:pPr>
      <w:widowControl/>
      <w:spacing w:after="160" w:line="240" w:lineRule="exact"/>
      <w:jc w:val="left"/>
    </w:pPr>
    <w:rPr>
      <w:kern w:val="0"/>
      <w:sz w:val="24"/>
      <w:szCs w:val="24"/>
    </w:rPr>
  </w:style>
  <w:style w:type="paragraph" w:customStyle="1" w:styleId="391">
    <w:name w:val="text"/>
    <w:basedOn w:val="1"/>
    <w:qFormat/>
    <w:uiPriority w:val="0"/>
    <w:pPr>
      <w:widowControl/>
      <w:tabs>
        <w:tab w:val="left" w:pos="1050"/>
      </w:tabs>
      <w:overflowPunct w:val="0"/>
      <w:autoSpaceDE w:val="0"/>
      <w:autoSpaceDN w:val="0"/>
      <w:adjustRightInd w:val="0"/>
      <w:spacing w:before="240"/>
      <w:ind w:left="1049"/>
      <w:textAlignment w:val="baseline"/>
    </w:pPr>
    <w:rPr>
      <w:kern w:val="0"/>
      <w:sz w:val="24"/>
    </w:rPr>
  </w:style>
  <w:style w:type="paragraph" w:customStyle="1" w:styleId="392">
    <w:name w:val="xl38"/>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宋体" w:hAnsi="宋体"/>
      <w:kern w:val="0"/>
      <w:sz w:val="20"/>
    </w:rPr>
  </w:style>
  <w:style w:type="paragraph" w:customStyle="1" w:styleId="393">
    <w:name w:val="++标题2"/>
    <w:basedOn w:val="5"/>
    <w:qFormat/>
    <w:uiPriority w:val="0"/>
    <w:pPr>
      <w:keepLines w:val="0"/>
      <w:spacing w:beforeLines="50" w:after="0" w:line="360" w:lineRule="auto"/>
      <w:outlineLvl w:val="2"/>
    </w:pPr>
    <w:rPr>
      <w:rFonts w:ascii="Times New Roman" w:hAnsi="Times New Roman" w:eastAsia="宋体"/>
      <w:bCs/>
      <w:sz w:val="24"/>
      <w:szCs w:val="28"/>
    </w:rPr>
  </w:style>
  <w:style w:type="paragraph" w:customStyle="1" w:styleId="394">
    <w:name w:val="样式5"/>
    <w:basedOn w:val="8"/>
    <w:qFormat/>
    <w:uiPriority w:val="0"/>
    <w:pPr>
      <w:keepLines w:val="0"/>
      <w:widowControl/>
      <w:tabs>
        <w:tab w:val="left" w:pos="795"/>
        <w:tab w:val="clear" w:pos="1008"/>
      </w:tabs>
      <w:overflowPunct w:val="0"/>
      <w:autoSpaceDE w:val="0"/>
      <w:autoSpaceDN w:val="0"/>
      <w:adjustRightInd w:val="0"/>
      <w:spacing w:before="0" w:after="0"/>
      <w:ind w:left="795" w:hanging="795"/>
      <w:jc w:val="center"/>
      <w:textAlignment w:val="baseline"/>
    </w:pPr>
    <w:rPr>
      <w:rFonts w:ascii="楷体_GB2312" w:eastAsia="楷体_GB2312"/>
      <w:kern w:val="0"/>
      <w:sz w:val="24"/>
    </w:rPr>
  </w:style>
  <w:style w:type="paragraph" w:customStyle="1" w:styleId="395">
    <w:name w:val="纯文本13"/>
    <w:basedOn w:val="1"/>
    <w:qFormat/>
    <w:uiPriority w:val="0"/>
    <w:pPr>
      <w:widowControl/>
      <w:adjustRightInd w:val="0"/>
      <w:jc w:val="left"/>
    </w:pPr>
    <w:rPr>
      <w:rFonts w:ascii="宋体" w:hAnsi="Courier New" w:eastAsia="楷体_GB2312"/>
      <w:kern w:val="0"/>
      <w:sz w:val="26"/>
      <w:lang w:eastAsia="en-US"/>
    </w:rPr>
  </w:style>
  <w:style w:type="paragraph" w:customStyle="1" w:styleId="396">
    <w:name w:val="8"/>
    <w:basedOn w:val="1"/>
    <w:qFormat/>
    <w:uiPriority w:val="0"/>
    <w:rPr>
      <w:rFonts w:ascii="Tahoma" w:hAnsi="Tahoma"/>
      <w:sz w:val="24"/>
    </w:rPr>
  </w:style>
  <w:style w:type="paragraph" w:customStyle="1" w:styleId="397">
    <w:name w:val="列出段落1"/>
    <w:basedOn w:val="1"/>
    <w:qFormat/>
    <w:uiPriority w:val="0"/>
    <w:pPr>
      <w:ind w:firstLine="420" w:firstLineChars="200"/>
    </w:pPr>
    <w:rPr>
      <w:szCs w:val="22"/>
    </w:rPr>
  </w:style>
  <w:style w:type="paragraph" w:customStyle="1" w:styleId="398">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Verdana"/>
      <w:kern w:val="0"/>
      <w:sz w:val="20"/>
    </w:rPr>
  </w:style>
  <w:style w:type="paragraph" w:customStyle="1" w:styleId="399">
    <w:name w:val="Char1 Char Char Char1"/>
    <w:basedOn w:val="1"/>
    <w:qFormat/>
    <w:uiPriority w:val="0"/>
    <w:pPr>
      <w:tabs>
        <w:tab w:val="left" w:pos="840"/>
      </w:tabs>
      <w:ind w:left="840" w:hanging="420"/>
    </w:pPr>
    <w:rPr>
      <w:sz w:val="24"/>
      <w:szCs w:val="24"/>
    </w:rPr>
  </w:style>
  <w:style w:type="paragraph" w:customStyle="1" w:styleId="400">
    <w:name w:val="No Spacing1"/>
    <w:qFormat/>
    <w:uiPriority w:val="0"/>
    <w:pPr>
      <w:widowControl w:val="0"/>
      <w:suppressAutoHyphens/>
      <w:jc w:val="both"/>
    </w:pPr>
    <w:rPr>
      <w:rFonts w:ascii="Calibri" w:hAnsi="Calibri" w:eastAsia="宋体" w:cs="Times New Roman"/>
      <w:kern w:val="1"/>
      <w:sz w:val="24"/>
      <w:szCs w:val="24"/>
      <w:lang w:val="en-US" w:eastAsia="zh-CN" w:bidi="ar-SA"/>
    </w:rPr>
  </w:style>
  <w:style w:type="paragraph" w:customStyle="1" w:styleId="401">
    <w:name w:val="图"/>
    <w:next w:val="20"/>
    <w:qFormat/>
    <w:uiPriority w:val="0"/>
    <w:pPr>
      <w:keepNext/>
      <w:snapToGrid w:val="0"/>
      <w:spacing w:before="60" w:line="240" w:lineRule="atLeast"/>
      <w:jc w:val="center"/>
    </w:pPr>
    <w:rPr>
      <w:rFonts w:ascii="方正书宋简体" w:hAnsi="Calibri" w:eastAsia="方正书宋简体" w:cs="Times New Roman"/>
      <w:sz w:val="21"/>
      <w:lang w:val="en-US" w:eastAsia="zh-CN" w:bidi="ar-SA"/>
    </w:rPr>
  </w:style>
  <w:style w:type="paragraph" w:customStyle="1" w:styleId="402">
    <w:name w:val="Default"/>
    <w:qFormat/>
    <w:uiPriority w:val="0"/>
    <w:pPr>
      <w:widowControl w:val="0"/>
    </w:pPr>
    <w:rPr>
      <w:rFonts w:ascii="Calibri" w:hAnsi="Calibri" w:eastAsia="Times New Roman" w:cs="Times New Roman"/>
      <w:color w:val="000000"/>
      <w:sz w:val="24"/>
      <w:lang w:val="en-US" w:eastAsia="en-US" w:bidi="ar-SA"/>
    </w:rPr>
  </w:style>
  <w:style w:type="paragraph" w:customStyle="1" w:styleId="403">
    <w:name w:val="仿宋小四"/>
    <w:basedOn w:val="1"/>
    <w:qFormat/>
    <w:uiPriority w:val="0"/>
    <w:pPr>
      <w:spacing w:line="500" w:lineRule="exact"/>
      <w:ind w:firstLine="480" w:firstLineChars="200"/>
    </w:pPr>
    <w:rPr>
      <w:rFonts w:ascii="仿宋_GB2312" w:eastAsia="仿宋_GB2312"/>
      <w:sz w:val="24"/>
    </w:rPr>
  </w:style>
  <w:style w:type="paragraph" w:customStyle="1" w:styleId="404">
    <w:name w:val="新的内文"/>
    <w:basedOn w:val="1"/>
    <w:qFormat/>
    <w:uiPriority w:val="0"/>
    <w:pPr>
      <w:snapToGrid w:val="0"/>
      <w:spacing w:line="300" w:lineRule="auto"/>
      <w:ind w:firstLine="518" w:firstLineChars="200"/>
    </w:pPr>
    <w:rPr>
      <w:rFonts w:ascii="仿宋_GB2312" w:eastAsia="仿宋_GB2312"/>
      <w:sz w:val="28"/>
    </w:rPr>
  </w:style>
  <w:style w:type="paragraph" w:customStyle="1" w:styleId="405">
    <w:name w:val="+正文标题"/>
    <w:basedOn w:val="1"/>
    <w:qFormat/>
    <w:uiPriority w:val="0"/>
    <w:pPr>
      <w:keepNext/>
      <w:keepLines/>
      <w:pageBreakBefore/>
      <w:spacing w:before="240" w:after="240" w:line="360" w:lineRule="auto"/>
      <w:jc w:val="center"/>
      <w:outlineLvl w:val="4"/>
    </w:pPr>
    <w:rPr>
      <w:rFonts w:eastAsia="黑体"/>
      <w:b/>
      <w:sz w:val="32"/>
      <w:szCs w:val="32"/>
    </w:rPr>
  </w:style>
  <w:style w:type="paragraph" w:customStyle="1" w:styleId="406">
    <w:name w:val="1"/>
    <w:basedOn w:val="1"/>
    <w:next w:val="39"/>
    <w:qFormat/>
    <w:uiPriority w:val="0"/>
    <w:pPr>
      <w:spacing w:line="360" w:lineRule="auto"/>
      <w:ind w:firstLine="480" w:firstLineChars="200"/>
    </w:pPr>
    <w:rPr>
      <w:rFonts w:ascii="Arial" w:hAnsi="Arial"/>
      <w:sz w:val="24"/>
      <w:szCs w:val="24"/>
    </w:rPr>
  </w:style>
  <w:style w:type="paragraph" w:customStyle="1" w:styleId="407">
    <w:name w:val="+a."/>
    <w:basedOn w:val="1"/>
    <w:qFormat/>
    <w:uiPriority w:val="0"/>
    <w:pPr>
      <w:tabs>
        <w:tab w:val="left" w:pos="431"/>
        <w:tab w:val="left" w:pos="958"/>
      </w:tabs>
      <w:spacing w:line="360" w:lineRule="auto"/>
      <w:ind w:left="431" w:hanging="431"/>
    </w:pPr>
    <w:rPr>
      <w:sz w:val="24"/>
      <w:szCs w:val="28"/>
    </w:rPr>
  </w:style>
  <w:style w:type="paragraph" w:customStyle="1" w:styleId="408">
    <w:name w:val="表格正文"/>
    <w:basedOn w:val="1"/>
    <w:qFormat/>
    <w:uiPriority w:val="0"/>
    <w:pPr>
      <w:snapToGrid w:val="0"/>
      <w:spacing w:line="300" w:lineRule="auto"/>
    </w:pPr>
    <w:rPr>
      <w:sz w:val="24"/>
    </w:rPr>
  </w:style>
  <w:style w:type="paragraph" w:customStyle="1" w:styleId="409">
    <w:name w:val="Char2 Char Char Char Char Char Char Char Char Char"/>
    <w:basedOn w:val="1"/>
    <w:qFormat/>
    <w:uiPriority w:val="0"/>
    <w:pPr>
      <w:spacing w:line="360" w:lineRule="auto"/>
      <w:ind w:firstLine="200" w:firstLineChars="200"/>
    </w:pPr>
    <w:rPr>
      <w:rFonts w:ascii="Tahoma" w:hAnsi="Tahoma"/>
      <w:sz w:val="24"/>
    </w:rPr>
  </w:style>
  <w:style w:type="paragraph" w:customStyle="1" w:styleId="410">
    <w:name w:val="+正文 Char Char1"/>
    <w:basedOn w:val="1"/>
    <w:qFormat/>
    <w:uiPriority w:val="0"/>
    <w:pPr>
      <w:spacing w:line="360" w:lineRule="auto"/>
      <w:ind w:firstLine="200" w:firstLineChars="200"/>
    </w:pPr>
    <w:rPr>
      <w:sz w:val="24"/>
      <w:szCs w:val="28"/>
    </w:rPr>
  </w:style>
  <w:style w:type="paragraph" w:customStyle="1" w:styleId="411">
    <w:name w:val="style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12">
    <w:name w:val="++标题3"/>
    <w:basedOn w:val="6"/>
    <w:qFormat/>
    <w:uiPriority w:val="0"/>
    <w:pPr>
      <w:keepLines w:val="0"/>
      <w:spacing w:before="0" w:after="0" w:line="360" w:lineRule="auto"/>
      <w:outlineLvl w:val="3"/>
    </w:pPr>
    <w:rPr>
      <w:rFonts w:ascii="宋体" w:hAnsi="宋体"/>
      <w:bCs/>
      <w:sz w:val="24"/>
      <w:szCs w:val="24"/>
    </w:rPr>
  </w:style>
  <w:style w:type="paragraph" w:customStyle="1" w:styleId="413">
    <w:name w:val="+A、"/>
    <w:qFormat/>
    <w:uiPriority w:val="0"/>
    <w:pPr>
      <w:tabs>
        <w:tab w:val="left" w:pos="958"/>
        <w:tab w:val="left" w:pos="1680"/>
      </w:tabs>
      <w:ind w:left="1680" w:hanging="420"/>
    </w:pPr>
    <w:rPr>
      <w:rFonts w:ascii="Calibri" w:hAnsi="Calibri" w:eastAsia="宋体" w:cs="Times New Roman"/>
      <w:b/>
      <w:lang w:val="en-US" w:eastAsia="zh-CN" w:bidi="ar-SA"/>
    </w:rPr>
  </w:style>
  <w:style w:type="paragraph" w:customStyle="1" w:styleId="41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415">
    <w:name w:val="b-b4"/>
    <w:basedOn w:val="7"/>
    <w:next w:val="1"/>
    <w:qFormat/>
    <w:uiPriority w:val="0"/>
    <w:pPr>
      <w:keepNext w:val="0"/>
      <w:keepLines w:val="0"/>
      <w:numPr>
        <w:ilvl w:val="3"/>
        <w:numId w:val="4"/>
      </w:numPr>
      <w:tabs>
        <w:tab w:val="left" w:pos="540"/>
      </w:tabs>
      <w:spacing w:before="0" w:after="0" w:line="360" w:lineRule="auto"/>
      <w:jc w:val="left"/>
    </w:pPr>
    <w:rPr>
      <w:rFonts w:ascii="宋体" w:hAnsi="宋体" w:eastAsia="宋体"/>
      <w:b w:val="0"/>
      <w:kern w:val="0"/>
      <w:sz w:val="24"/>
      <w:szCs w:val="24"/>
    </w:rPr>
  </w:style>
  <w:style w:type="paragraph" w:customStyle="1" w:styleId="416">
    <w:name w:val="+正文 Char2"/>
    <w:basedOn w:val="1"/>
    <w:qFormat/>
    <w:uiPriority w:val="0"/>
    <w:pPr>
      <w:spacing w:line="360" w:lineRule="auto"/>
      <w:ind w:firstLine="200" w:firstLineChars="200"/>
    </w:pPr>
    <w:rPr>
      <w:sz w:val="24"/>
      <w:szCs w:val="28"/>
    </w:rPr>
  </w:style>
  <w:style w:type="paragraph" w:customStyle="1" w:styleId="417">
    <w:name w:val="++标题4"/>
    <w:basedOn w:val="7"/>
    <w:qFormat/>
    <w:uiPriority w:val="0"/>
    <w:pPr>
      <w:spacing w:before="0" w:after="0" w:line="360" w:lineRule="auto"/>
      <w:outlineLvl w:val="4"/>
    </w:pPr>
    <w:rPr>
      <w:rFonts w:ascii="Times New Roman" w:hAnsi="Times New Roman" w:eastAsia="宋体"/>
      <w:bCs/>
      <w:sz w:val="24"/>
      <w:szCs w:val="28"/>
    </w:rPr>
  </w:style>
  <w:style w:type="paragraph" w:customStyle="1" w:styleId="418">
    <w:name w:val="Style1"/>
    <w:basedOn w:val="253"/>
    <w:qFormat/>
    <w:uiPriority w:val="0"/>
  </w:style>
  <w:style w:type="paragraph" w:customStyle="1" w:styleId="419">
    <w:name w:val="标准中文版式_正文"/>
    <w:basedOn w:val="1"/>
    <w:qFormat/>
    <w:uiPriority w:val="0"/>
    <w:pPr>
      <w:snapToGrid w:val="0"/>
      <w:spacing w:beforeLines="30" w:line="360" w:lineRule="auto"/>
    </w:pPr>
    <w:rPr>
      <w:spacing w:val="-10"/>
      <w:szCs w:val="21"/>
    </w:rPr>
  </w:style>
  <w:style w:type="paragraph" w:customStyle="1" w:styleId="420">
    <w:name w:val="小节"/>
    <w:basedOn w:val="6"/>
    <w:qFormat/>
    <w:uiPriority w:val="0"/>
    <w:pPr>
      <w:keepNext w:val="0"/>
      <w:spacing w:before="200" w:after="200" w:line="560" w:lineRule="exact"/>
      <w:jc w:val="left"/>
    </w:pPr>
    <w:rPr>
      <w:rFonts w:ascii="Arial" w:hAnsi="Arial"/>
      <w:b w:val="0"/>
      <w:spacing w:val="14"/>
      <w:kern w:val="24"/>
      <w:sz w:val="28"/>
      <w:szCs w:val="32"/>
    </w:rPr>
  </w:style>
  <w:style w:type="paragraph" w:customStyle="1" w:styleId="421">
    <w:name w:val="+A."/>
    <w:qFormat/>
    <w:uiPriority w:val="0"/>
    <w:rPr>
      <w:rFonts w:ascii="Calibri" w:hAnsi="Calibri" w:eastAsia="宋体" w:cs="Times New Roman"/>
      <w:lang w:val="en-US" w:eastAsia="zh-CN" w:bidi="ar-SA"/>
    </w:rPr>
  </w:style>
  <w:style w:type="paragraph" w:customStyle="1" w:styleId="422">
    <w:name w:val="正文11"/>
    <w:basedOn w:val="1"/>
    <w:qFormat/>
    <w:uiPriority w:val="0"/>
    <w:pPr>
      <w:widowControl/>
      <w:topLinePunct/>
      <w:spacing w:beforeLines="50" w:afterLines="50" w:line="300" w:lineRule="auto"/>
      <w:ind w:left="420"/>
    </w:pPr>
    <w:rPr>
      <w:szCs w:val="24"/>
    </w:rPr>
  </w:style>
  <w:style w:type="paragraph" w:customStyle="1" w:styleId="423">
    <w:name w:val="+正文 Char Char Char3"/>
    <w:basedOn w:val="1"/>
    <w:qFormat/>
    <w:uiPriority w:val="0"/>
    <w:pPr>
      <w:spacing w:line="360" w:lineRule="auto"/>
      <w:ind w:firstLine="200" w:firstLineChars="200"/>
    </w:pPr>
    <w:rPr>
      <w:sz w:val="24"/>
      <w:szCs w:val="24"/>
    </w:rPr>
  </w:style>
  <w:style w:type="paragraph" w:customStyle="1" w:styleId="424">
    <w:name w:val="+正文 Char Char2"/>
    <w:basedOn w:val="1"/>
    <w:qFormat/>
    <w:uiPriority w:val="0"/>
    <w:pPr>
      <w:spacing w:line="360" w:lineRule="auto"/>
      <w:ind w:firstLine="200" w:firstLineChars="200"/>
    </w:pPr>
    <w:rPr>
      <w:rFonts w:ascii="楷体_GB2312"/>
      <w:sz w:val="24"/>
      <w:szCs w:val="28"/>
    </w:rPr>
  </w:style>
  <w:style w:type="paragraph" w:customStyle="1" w:styleId="425">
    <w:name w:val="Char Char Char Char Char Char Char Char Char1 Char Char Char Char1"/>
    <w:basedOn w:val="23"/>
    <w:qFormat/>
    <w:uiPriority w:val="0"/>
    <w:pPr>
      <w:adjustRightInd w:val="0"/>
      <w:snapToGrid w:val="0"/>
      <w:spacing w:line="360" w:lineRule="auto"/>
    </w:pPr>
    <w:rPr>
      <w:rFonts w:eastAsia="楷体_GB2312"/>
      <w:sz w:val="26"/>
    </w:rPr>
  </w:style>
  <w:style w:type="paragraph" w:customStyle="1" w:styleId="426">
    <w:name w:val="+正文 Char5 Char Char"/>
    <w:basedOn w:val="1"/>
    <w:qFormat/>
    <w:uiPriority w:val="0"/>
    <w:pPr>
      <w:spacing w:line="360" w:lineRule="auto"/>
      <w:ind w:firstLine="200" w:firstLineChars="200"/>
    </w:pPr>
    <w:rPr>
      <w:sz w:val="24"/>
      <w:szCs w:val="24"/>
    </w:rPr>
  </w:style>
  <w:style w:type="paragraph" w:customStyle="1" w:styleId="427">
    <w:name w:val="+▲"/>
    <w:qFormat/>
    <w:uiPriority w:val="0"/>
    <w:pPr>
      <w:numPr>
        <w:ilvl w:val="0"/>
        <w:numId w:val="8"/>
      </w:numPr>
    </w:pPr>
    <w:rPr>
      <w:rFonts w:ascii="Calibri" w:hAnsi="Calibri" w:eastAsia="宋体" w:cs="Times New Roman"/>
      <w:lang w:val="en-US" w:eastAsia="zh-CN" w:bidi="ar-SA"/>
    </w:rPr>
  </w:style>
  <w:style w:type="paragraph" w:customStyle="1" w:styleId="428">
    <w:name w:val="b-b5"/>
    <w:basedOn w:val="8"/>
    <w:next w:val="1"/>
    <w:qFormat/>
    <w:uiPriority w:val="0"/>
    <w:pPr>
      <w:keepNext w:val="0"/>
      <w:keepLines w:val="0"/>
      <w:numPr>
        <w:ilvl w:val="4"/>
        <w:numId w:val="4"/>
      </w:numPr>
      <w:tabs>
        <w:tab w:val="clear" w:pos="1008"/>
      </w:tabs>
      <w:spacing w:before="40" w:after="40" w:line="400" w:lineRule="exact"/>
      <w:jc w:val="left"/>
    </w:pPr>
    <w:rPr>
      <w:rFonts w:eastAsia="宋体"/>
      <w:bCs/>
      <w:iCs/>
      <w:color w:val="000000"/>
      <w:sz w:val="24"/>
      <w:szCs w:val="28"/>
      <w:lang w:val="en-GB"/>
    </w:rPr>
  </w:style>
  <w:style w:type="paragraph" w:customStyle="1" w:styleId="429">
    <w:name w:val="medi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30">
    <w:name w:val="Char11"/>
    <w:basedOn w:val="1"/>
    <w:qFormat/>
    <w:uiPriority w:val="0"/>
  </w:style>
  <w:style w:type="paragraph" w:customStyle="1" w:styleId="431">
    <w:name w:val="纯文本4"/>
    <w:basedOn w:val="1"/>
    <w:qFormat/>
    <w:uiPriority w:val="0"/>
    <w:pPr>
      <w:adjustRightInd w:val="0"/>
    </w:pPr>
    <w:rPr>
      <w:rFonts w:ascii="宋体" w:hAnsi="Courier New" w:eastAsia="楷体_GB2312"/>
      <w:sz w:val="26"/>
    </w:rPr>
  </w:style>
  <w:style w:type="paragraph" w:customStyle="1" w:styleId="432">
    <w:name w:val="+1."/>
    <w:basedOn w:val="173"/>
    <w:qFormat/>
    <w:uiPriority w:val="0"/>
    <w:pPr>
      <w:numPr>
        <w:ilvl w:val="1"/>
        <w:numId w:val="3"/>
      </w:numPr>
      <w:tabs>
        <w:tab w:val="left" w:pos="980"/>
      </w:tabs>
      <w:ind w:firstLine="0" w:firstLineChars="0"/>
    </w:pPr>
    <w:rPr>
      <w:szCs w:val="28"/>
    </w:rPr>
  </w:style>
  <w:style w:type="paragraph" w:customStyle="1" w:styleId="433">
    <w:name w:val="－正文 Char"/>
    <w:basedOn w:val="1"/>
    <w:qFormat/>
    <w:uiPriority w:val="0"/>
    <w:pPr>
      <w:spacing w:line="360" w:lineRule="auto"/>
      <w:ind w:firstLine="200" w:firstLineChars="200"/>
      <w:jc w:val="left"/>
    </w:pPr>
    <w:rPr>
      <w:rFonts w:ascii="楷体_GB2312"/>
      <w:sz w:val="28"/>
      <w:szCs w:val="28"/>
    </w:rPr>
  </w:style>
  <w:style w:type="paragraph" w:customStyle="1" w:styleId="434">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435">
    <w:name w:val="00"/>
    <w:basedOn w:val="1"/>
    <w:qFormat/>
    <w:uiPriority w:val="0"/>
    <w:pPr>
      <w:autoSpaceDE w:val="0"/>
      <w:autoSpaceDN w:val="0"/>
      <w:adjustRightInd w:val="0"/>
      <w:jc w:val="left"/>
    </w:pPr>
    <w:rPr>
      <w:rFonts w:ascii="黑体" w:eastAsia="黑体"/>
      <w:b/>
      <w:kern w:val="0"/>
      <w:sz w:val="20"/>
    </w:rPr>
  </w:style>
  <w:style w:type="paragraph" w:customStyle="1" w:styleId="436">
    <w:name w:val="-1.1.1.1"/>
    <w:basedOn w:val="8"/>
    <w:qFormat/>
    <w:uiPriority w:val="0"/>
    <w:pPr>
      <w:keepLines w:val="0"/>
      <w:widowControl/>
      <w:overflowPunct w:val="0"/>
      <w:autoSpaceDE w:val="0"/>
      <w:autoSpaceDN w:val="0"/>
      <w:adjustRightInd w:val="0"/>
      <w:spacing w:before="0" w:after="0"/>
      <w:ind w:firstLine="180" w:firstLineChars="200"/>
      <w:jc w:val="left"/>
      <w:textAlignment w:val="baseline"/>
    </w:pPr>
    <w:rPr>
      <w:rFonts w:eastAsia="宋体"/>
      <w:b w:val="0"/>
      <w:kern w:val="0"/>
      <w:sz w:val="24"/>
      <w:szCs w:val="24"/>
    </w:rPr>
  </w:style>
  <w:style w:type="paragraph" w:customStyle="1" w:styleId="437">
    <w:name w:val="+正文 Char6"/>
    <w:basedOn w:val="1"/>
    <w:qFormat/>
    <w:uiPriority w:val="0"/>
    <w:pPr>
      <w:spacing w:line="360" w:lineRule="auto"/>
      <w:ind w:firstLine="200" w:firstLineChars="200"/>
    </w:pPr>
    <w:rPr>
      <w:sz w:val="24"/>
      <w:szCs w:val="24"/>
    </w:rPr>
  </w:style>
  <w:style w:type="paragraph" w:customStyle="1" w:styleId="438">
    <w:name w:val="+● Char Char"/>
    <w:qFormat/>
    <w:uiPriority w:val="0"/>
    <w:pPr>
      <w:tabs>
        <w:tab w:val="left" w:pos="958"/>
      </w:tabs>
      <w:ind w:firstLine="480"/>
    </w:pPr>
    <w:rPr>
      <w:rFonts w:ascii="Calibri" w:hAnsi="Calibri" w:eastAsia="宋体" w:cs="Times New Roman"/>
      <w:lang w:val="en-US" w:eastAsia="zh-CN" w:bidi="ar-SA"/>
    </w:rPr>
  </w:style>
  <w:style w:type="paragraph" w:customStyle="1" w:styleId="439">
    <w:name w:val="+列表编号"/>
    <w:basedOn w:val="1"/>
    <w:qFormat/>
    <w:uiPriority w:val="0"/>
    <w:pPr>
      <w:tabs>
        <w:tab w:val="center" w:pos="4200"/>
        <w:tab w:val="right" w:pos="8400"/>
      </w:tabs>
      <w:spacing w:before="120" w:after="120"/>
      <w:jc w:val="center"/>
    </w:pPr>
    <w:rPr>
      <w:b/>
      <w:sz w:val="24"/>
      <w:szCs w:val="28"/>
    </w:rPr>
  </w:style>
  <w:style w:type="paragraph" w:customStyle="1" w:styleId="440">
    <w:name w:val="font7"/>
    <w:basedOn w:val="1"/>
    <w:qFormat/>
    <w:uiPriority w:val="0"/>
    <w:pPr>
      <w:widowControl/>
      <w:spacing w:before="100" w:beforeAutospacing="1" w:after="100" w:afterAutospacing="1"/>
      <w:jc w:val="left"/>
    </w:pPr>
    <w:rPr>
      <w:rFonts w:ascii="Verdana" w:hAnsi="Verdana"/>
      <w:kern w:val="0"/>
      <w:sz w:val="20"/>
    </w:rPr>
  </w:style>
  <w:style w:type="paragraph" w:customStyle="1" w:styleId="441">
    <w:name w:val="样式 首行缩进:  2 字符"/>
    <w:basedOn w:val="1"/>
    <w:qFormat/>
    <w:uiPriority w:val="0"/>
    <w:pPr>
      <w:spacing w:beforeLines="25" w:afterLines="25" w:line="360" w:lineRule="auto"/>
      <w:ind w:firstLine="576" w:firstLineChars="200"/>
    </w:pPr>
    <w:rPr>
      <w:rFonts w:ascii="宋体" w:hAnsi="宋体"/>
      <w:spacing w:val="4"/>
      <w:sz w:val="28"/>
    </w:rPr>
  </w:style>
  <w:style w:type="paragraph" w:customStyle="1" w:styleId="442">
    <w:name w:val="+正文 Char5 Char Char Char"/>
    <w:basedOn w:val="1"/>
    <w:qFormat/>
    <w:uiPriority w:val="0"/>
    <w:pPr>
      <w:spacing w:line="360" w:lineRule="auto"/>
      <w:ind w:firstLine="200" w:firstLineChars="200"/>
    </w:pPr>
    <w:rPr>
      <w:sz w:val="24"/>
      <w:szCs w:val="24"/>
    </w:rPr>
  </w:style>
  <w:style w:type="paragraph" w:customStyle="1" w:styleId="443">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44">
    <w:name w:val="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45">
    <w:name w:val="a)"/>
    <w:basedOn w:val="1"/>
    <w:qFormat/>
    <w:uiPriority w:val="0"/>
    <w:pPr>
      <w:tabs>
        <w:tab w:val="left" w:pos="1361"/>
      </w:tabs>
      <w:spacing w:line="264" w:lineRule="auto"/>
      <w:ind w:left="1361" w:hanging="454"/>
    </w:pPr>
    <w:rPr>
      <w:sz w:val="24"/>
    </w:rPr>
  </w:style>
  <w:style w:type="paragraph" w:customStyle="1" w:styleId="446">
    <w:name w:val="批注主题 Char Char"/>
    <w:basedOn w:val="24"/>
    <w:next w:val="24"/>
    <w:qFormat/>
    <w:uiPriority w:val="0"/>
    <w:rPr>
      <w:b/>
    </w:rPr>
  </w:style>
  <w:style w:type="paragraph" w:customStyle="1" w:styleId="447">
    <w:name w:val="+正文 Char4"/>
    <w:basedOn w:val="1"/>
    <w:qFormat/>
    <w:uiPriority w:val="0"/>
    <w:pPr>
      <w:spacing w:line="360" w:lineRule="auto"/>
      <w:ind w:firstLine="200" w:firstLineChars="200"/>
    </w:pPr>
    <w:rPr>
      <w:sz w:val="24"/>
      <w:szCs w:val="28"/>
    </w:rPr>
  </w:style>
  <w:style w:type="paragraph" w:customStyle="1" w:styleId="448">
    <w:name w:val="xl35"/>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kern w:val="0"/>
      <w:sz w:val="20"/>
    </w:rPr>
  </w:style>
  <w:style w:type="paragraph" w:customStyle="1" w:styleId="449">
    <w:name w:val="Char Char Char1"/>
    <w:basedOn w:val="1"/>
    <w:qFormat/>
    <w:uiPriority w:val="0"/>
    <w:pPr>
      <w:tabs>
        <w:tab w:val="left" w:pos="405"/>
      </w:tabs>
      <w:ind w:left="405" w:hanging="405"/>
    </w:pPr>
    <w:rPr>
      <w:sz w:val="24"/>
      <w:szCs w:val="24"/>
    </w:rPr>
  </w:style>
  <w:style w:type="paragraph" w:customStyle="1" w:styleId="450">
    <w:name w:val="-2节"/>
    <w:basedOn w:val="5"/>
    <w:qFormat/>
    <w:uiPriority w:val="0"/>
    <w:pPr>
      <w:keepNext w:val="0"/>
      <w:keepLines w:val="0"/>
      <w:overflowPunct w:val="0"/>
      <w:autoSpaceDE w:val="0"/>
      <w:autoSpaceDN w:val="0"/>
      <w:adjustRightInd w:val="0"/>
      <w:spacing w:before="120" w:after="120" w:line="360" w:lineRule="auto"/>
      <w:ind w:firstLine="482" w:firstLineChars="200"/>
      <w:jc w:val="center"/>
      <w:textAlignment w:val="baseline"/>
    </w:pPr>
    <w:rPr>
      <w:rFonts w:ascii="宋体" w:hAnsi="宋体" w:eastAsia="宋体"/>
      <w:kern w:val="0"/>
      <w:sz w:val="48"/>
      <w:szCs w:val="24"/>
    </w:rPr>
  </w:style>
  <w:style w:type="paragraph" w:customStyle="1" w:styleId="451">
    <w:name w:val="样式 正文缩进 + 首行缩进:  2 字符 Char"/>
    <w:basedOn w:val="19"/>
    <w:qFormat/>
    <w:uiPriority w:val="0"/>
    <w:pPr>
      <w:widowControl/>
      <w:overflowPunct w:val="0"/>
      <w:autoSpaceDE w:val="0"/>
      <w:autoSpaceDN w:val="0"/>
      <w:spacing w:line="360" w:lineRule="auto"/>
      <w:ind w:firstLine="560" w:firstLineChars="200"/>
      <w:jc w:val="both"/>
    </w:pPr>
    <w:rPr>
      <w:rFonts w:eastAsia="宋体" w:cs="宋体"/>
      <w:kern w:val="0"/>
      <w:sz w:val="28"/>
    </w:rPr>
  </w:style>
  <w:style w:type="paragraph" w:customStyle="1" w:styleId="452">
    <w:name w:val="MM Topic 3"/>
    <w:basedOn w:val="6"/>
    <w:qFormat/>
    <w:uiPriority w:val="0"/>
    <w:pPr>
      <w:numPr>
        <w:ilvl w:val="2"/>
        <w:numId w:val="8"/>
      </w:numPr>
      <w:tabs>
        <w:tab w:val="left" w:pos="1069"/>
      </w:tabs>
      <w:spacing w:beforeLines="50" w:afterLines="50" w:line="416" w:lineRule="auto"/>
    </w:pPr>
    <w:rPr>
      <w:rFonts w:ascii="宋体" w:hAnsi="宋体"/>
      <w:bCs/>
      <w:sz w:val="28"/>
      <w:szCs w:val="32"/>
    </w:rPr>
  </w:style>
  <w:style w:type="paragraph" w:customStyle="1" w:styleId="453">
    <w:name w:val="Char Char Char Char"/>
    <w:basedOn w:val="23"/>
    <w:qFormat/>
    <w:uiPriority w:val="0"/>
    <w:pPr>
      <w:adjustRightInd w:val="0"/>
      <w:snapToGrid w:val="0"/>
      <w:spacing w:line="360" w:lineRule="auto"/>
    </w:pPr>
  </w:style>
  <w:style w:type="paragraph" w:customStyle="1" w:styleId="454">
    <w:name w:val="yyn3"/>
    <w:basedOn w:val="252"/>
    <w:qFormat/>
    <w:uiPriority w:val="0"/>
    <w:pPr>
      <w:widowControl w:val="0"/>
      <w:tabs>
        <w:tab w:val="clear" w:pos="1344"/>
      </w:tabs>
      <w:snapToGrid/>
      <w:spacing w:before="50" w:after="60" w:line="240" w:lineRule="auto"/>
      <w:jc w:val="both"/>
    </w:pPr>
    <w:rPr>
      <w:rFonts w:ascii="楷体_GB2312" w:eastAsia="楷体_GB2312"/>
      <w:snapToGrid/>
      <w:color w:val="auto"/>
      <w:sz w:val="21"/>
    </w:rPr>
  </w:style>
  <w:style w:type="paragraph" w:customStyle="1" w:styleId="45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56">
    <w:name w:val="助手文本"/>
    <w:basedOn w:val="1"/>
    <w:qFormat/>
    <w:uiPriority w:val="0"/>
    <w:pPr>
      <w:autoSpaceDE w:val="0"/>
      <w:autoSpaceDN w:val="0"/>
      <w:adjustRightInd w:val="0"/>
      <w:spacing w:beforeLines="50" w:afterLines="50" w:line="360" w:lineRule="auto"/>
      <w:ind w:left="14" w:firstLine="434"/>
      <w:textAlignment w:val="baseline"/>
    </w:pPr>
    <w:rPr>
      <w:rFonts w:ascii="楷体_GB2312" w:eastAsia="楷体_GB2312"/>
      <w:kern w:val="0"/>
      <w:sz w:val="24"/>
      <w:u w:val="single"/>
    </w:rPr>
  </w:style>
  <w:style w:type="paragraph" w:customStyle="1" w:styleId="457">
    <w:name w:val="Char Char Char Char Char Char Char Char Char Char"/>
    <w:basedOn w:val="1"/>
    <w:qFormat/>
    <w:uiPriority w:val="0"/>
    <w:pPr>
      <w:tabs>
        <w:tab w:val="left" w:pos="420"/>
      </w:tabs>
      <w:ind w:left="420" w:hanging="420"/>
    </w:pPr>
    <w:rPr>
      <w:sz w:val="24"/>
      <w:szCs w:val="24"/>
    </w:rPr>
  </w:style>
  <w:style w:type="paragraph" w:customStyle="1" w:styleId="458">
    <w:name w:val="style6"/>
    <w:basedOn w:val="1"/>
    <w:qFormat/>
    <w:uiPriority w:val="0"/>
    <w:pPr>
      <w:widowControl/>
      <w:spacing w:before="100" w:beforeAutospacing="1" w:after="100" w:afterAutospacing="1"/>
      <w:jc w:val="left"/>
    </w:pPr>
    <w:rPr>
      <w:rFonts w:ascii="宋体" w:hAnsi="宋体" w:cs="宋体"/>
      <w:b/>
      <w:bCs/>
      <w:color w:val="336699"/>
      <w:kern w:val="0"/>
      <w:sz w:val="24"/>
      <w:szCs w:val="24"/>
    </w:rPr>
  </w:style>
  <w:style w:type="paragraph" w:customStyle="1" w:styleId="459">
    <w:name w:val="样式 标题 2"/>
    <w:basedOn w:val="5"/>
    <w:qFormat/>
    <w:uiPriority w:val="0"/>
    <w:pPr>
      <w:keepNext w:val="0"/>
      <w:keepLines w:val="0"/>
      <w:tabs>
        <w:tab w:val="left" w:pos="567"/>
        <w:tab w:val="left" w:pos="795"/>
      </w:tabs>
      <w:overflowPunct w:val="0"/>
      <w:autoSpaceDE w:val="0"/>
      <w:autoSpaceDN w:val="0"/>
      <w:adjustRightInd w:val="0"/>
      <w:spacing w:before="0" w:after="0" w:line="360" w:lineRule="auto"/>
      <w:textAlignment w:val="baseline"/>
    </w:pPr>
    <w:rPr>
      <w:rFonts w:cs="Arial"/>
      <w:bCs/>
      <w:kern w:val="0"/>
      <w:sz w:val="24"/>
      <w:szCs w:val="24"/>
    </w:rPr>
  </w:style>
  <w:style w:type="paragraph" w:customStyle="1" w:styleId="460">
    <w:name w:val="xl3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kern w:val="0"/>
      <w:sz w:val="20"/>
    </w:rPr>
  </w:style>
  <w:style w:type="paragraph" w:customStyle="1" w:styleId="461">
    <w:name w:val="+a"/>
    <w:basedOn w:val="407"/>
    <w:qFormat/>
    <w:uiPriority w:val="0"/>
    <w:pPr>
      <w:tabs>
        <w:tab w:val="clear" w:pos="431"/>
      </w:tabs>
    </w:pPr>
  </w:style>
  <w:style w:type="paragraph" w:customStyle="1" w:styleId="462">
    <w:name w:val="样式 Arial 小四 首行缩进:  0.85 厘米 行距: 1.5 倍行距"/>
    <w:basedOn w:val="1"/>
    <w:qFormat/>
    <w:uiPriority w:val="0"/>
    <w:pPr>
      <w:spacing w:line="360" w:lineRule="auto"/>
      <w:ind w:firstLine="480"/>
    </w:pPr>
    <w:rPr>
      <w:rFonts w:ascii="楷体_GB2312" w:hAnsi="Arial" w:eastAsia="楷体_GB2312"/>
      <w:sz w:val="24"/>
    </w:rPr>
  </w:style>
  <w:style w:type="paragraph" w:customStyle="1" w:styleId="463">
    <w:name w:val="b-b1"/>
    <w:basedOn w:val="4"/>
    <w:next w:val="1"/>
    <w:qFormat/>
    <w:uiPriority w:val="0"/>
    <w:pPr>
      <w:keepNext w:val="0"/>
      <w:numPr>
        <w:ilvl w:val="0"/>
        <w:numId w:val="4"/>
      </w:numPr>
      <w:autoSpaceDE w:val="0"/>
      <w:autoSpaceDN w:val="0"/>
      <w:adjustRightInd w:val="0"/>
      <w:snapToGrid w:val="0"/>
      <w:spacing w:before="120" w:after="120" w:line="360" w:lineRule="auto"/>
      <w:textAlignment w:val="baseline"/>
    </w:pPr>
    <w:rPr>
      <w:rFonts w:ascii="黑体" w:hAnsi="宋体" w:eastAsia="黑体"/>
      <w:b/>
      <w:color w:val="000000"/>
      <w:kern w:val="44"/>
      <w:sz w:val="24"/>
      <w:szCs w:val="24"/>
    </w:rPr>
  </w:style>
  <w:style w:type="paragraph" w:customStyle="1" w:styleId="464">
    <w:name w:val="文档正文"/>
    <w:basedOn w:val="1"/>
    <w:qFormat/>
    <w:uiPriority w:val="0"/>
    <w:pPr>
      <w:adjustRightInd w:val="0"/>
      <w:ind w:firstLine="567" w:firstLineChars="257"/>
      <w:textAlignment w:val="baseline"/>
    </w:pPr>
    <w:rPr>
      <w:rFonts w:ascii="长城仿宋" w:eastAsia="楷体_GB2312"/>
      <w:kern w:val="0"/>
      <w:sz w:val="26"/>
    </w:rPr>
  </w:style>
  <w:style w:type="paragraph" w:customStyle="1" w:styleId="46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466">
    <w:name w:val="正文-宋4行25"/>
    <w:basedOn w:val="1"/>
    <w:qFormat/>
    <w:uiPriority w:val="0"/>
    <w:pPr>
      <w:adjustRightInd w:val="0"/>
      <w:snapToGrid w:val="0"/>
      <w:spacing w:line="400" w:lineRule="exact"/>
      <w:ind w:firstLine="482" w:firstLineChars="200"/>
      <w:textAlignment w:val="baseline"/>
    </w:pPr>
    <w:rPr>
      <w:rFonts w:ascii="宋体"/>
      <w:kern w:val="0"/>
      <w:sz w:val="24"/>
    </w:rPr>
  </w:style>
  <w:style w:type="paragraph" w:customStyle="1" w:styleId="467">
    <w:name w:val="Char Char"/>
    <w:basedOn w:val="23"/>
    <w:qFormat/>
    <w:uiPriority w:val="0"/>
    <w:pPr>
      <w:adjustRightInd w:val="0"/>
      <w:snapToGrid w:val="0"/>
      <w:spacing w:line="360" w:lineRule="auto"/>
    </w:pPr>
  </w:style>
  <w:style w:type="paragraph" w:customStyle="1" w:styleId="468">
    <w:name w:val="样式 宋体 行距: 固定值 18 磅"/>
    <w:basedOn w:val="1"/>
    <w:qFormat/>
    <w:uiPriority w:val="0"/>
    <w:pPr>
      <w:spacing w:beforeLines="30" w:line="360" w:lineRule="exact"/>
    </w:pPr>
    <w:rPr>
      <w:rFonts w:ascii="宋体" w:hAnsi="宋体"/>
      <w:sz w:val="24"/>
    </w:rPr>
  </w:style>
  <w:style w:type="paragraph" w:customStyle="1" w:styleId="469">
    <w:name w:val="图表说明"/>
    <w:basedOn w:val="1"/>
    <w:qFormat/>
    <w:uiPriority w:val="0"/>
    <w:pPr>
      <w:widowControl/>
      <w:spacing w:line="360" w:lineRule="auto"/>
      <w:ind w:firstLine="200" w:firstLineChars="200"/>
      <w:jc w:val="center"/>
    </w:pPr>
    <w:rPr>
      <w:b/>
      <w:kern w:val="0"/>
    </w:rPr>
  </w:style>
  <w:style w:type="paragraph" w:customStyle="1" w:styleId="470">
    <w:name w:val="样式6"/>
    <w:basedOn w:val="8"/>
    <w:qFormat/>
    <w:uiPriority w:val="0"/>
    <w:pPr>
      <w:keepLines w:val="0"/>
      <w:widowControl/>
      <w:tabs>
        <w:tab w:val="left" w:pos="1200"/>
        <w:tab w:val="clear" w:pos="1008"/>
      </w:tabs>
      <w:overflowPunct w:val="0"/>
      <w:autoSpaceDE w:val="0"/>
      <w:autoSpaceDN w:val="0"/>
      <w:adjustRightInd w:val="0"/>
      <w:spacing w:before="0" w:after="0"/>
      <w:ind w:left="1200" w:leftChars="400" w:hanging="360" w:hangingChars="200"/>
      <w:jc w:val="center"/>
      <w:textAlignment w:val="baseline"/>
    </w:pPr>
    <w:rPr>
      <w:rFonts w:ascii="楷体_GB2312" w:eastAsia="宋体"/>
      <w:b w:val="0"/>
      <w:color w:val="000000"/>
      <w:kern w:val="0"/>
      <w:sz w:val="24"/>
    </w:rPr>
  </w:style>
  <w:style w:type="paragraph" w:customStyle="1" w:styleId="471">
    <w:name w:val="xl39"/>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right"/>
    </w:pPr>
    <w:rPr>
      <w:rFonts w:ascii="宋体" w:hAnsi="宋体"/>
      <w:kern w:val="0"/>
      <w:sz w:val="20"/>
    </w:rPr>
  </w:style>
  <w:style w:type="paragraph" w:customStyle="1" w:styleId="472">
    <w:name w:val="Char Char Char Char Char Char Char Char Char Char1"/>
    <w:basedOn w:val="1"/>
    <w:qFormat/>
    <w:uiPriority w:val="0"/>
    <w:pPr>
      <w:numPr>
        <w:ilvl w:val="0"/>
        <w:numId w:val="2"/>
      </w:numPr>
      <w:tabs>
        <w:tab w:val="left" w:pos="420"/>
        <w:tab w:val="clear" w:pos="405"/>
      </w:tabs>
    </w:pPr>
    <w:rPr>
      <w:sz w:val="24"/>
      <w:szCs w:val="24"/>
    </w:rPr>
  </w:style>
  <w:style w:type="paragraph" w:customStyle="1" w:styleId="473">
    <w:name w:val="Legal 3"/>
    <w:basedOn w:val="1"/>
    <w:next w:val="1"/>
    <w:qFormat/>
    <w:uiPriority w:val="0"/>
    <w:pPr>
      <w:autoSpaceDE w:val="0"/>
      <w:autoSpaceDN w:val="0"/>
      <w:adjustRightInd w:val="0"/>
      <w:spacing w:after="120"/>
      <w:ind w:firstLine="420"/>
      <w:jc w:val="left"/>
    </w:pPr>
    <w:rPr>
      <w:rFonts w:ascii="宋体"/>
      <w:kern w:val="0"/>
      <w:sz w:val="24"/>
      <w:szCs w:val="24"/>
    </w:rPr>
  </w:style>
  <w:style w:type="paragraph" w:customStyle="1" w:styleId="474">
    <w:name w:val="1."/>
    <w:basedOn w:val="1"/>
    <w:qFormat/>
    <w:uiPriority w:val="0"/>
    <w:pPr>
      <w:tabs>
        <w:tab w:val="left" w:pos="907"/>
      </w:tabs>
      <w:spacing w:line="264" w:lineRule="auto"/>
      <w:ind w:left="907" w:hanging="453"/>
    </w:pPr>
    <w:rPr>
      <w:sz w:val="24"/>
      <w:szCs w:val="24"/>
    </w:rPr>
  </w:style>
  <w:style w:type="paragraph" w:customStyle="1" w:styleId="475">
    <w:name w:val="b-b3"/>
    <w:basedOn w:val="6"/>
    <w:next w:val="1"/>
    <w:qFormat/>
    <w:uiPriority w:val="0"/>
    <w:pPr>
      <w:keepNext w:val="0"/>
      <w:keepLines w:val="0"/>
      <w:numPr>
        <w:ilvl w:val="2"/>
        <w:numId w:val="4"/>
      </w:numPr>
      <w:snapToGrid w:val="0"/>
      <w:spacing w:before="80" w:after="80" w:line="440" w:lineRule="atLeast"/>
      <w:textAlignment w:val="baseline"/>
    </w:pPr>
    <w:rPr>
      <w:rFonts w:eastAsia="黑体"/>
      <w:b w:val="0"/>
      <w:bCs/>
      <w:kern w:val="0"/>
      <w:sz w:val="28"/>
    </w:rPr>
  </w:style>
  <w:style w:type="paragraph" w:customStyle="1" w:styleId="476">
    <w:name w:val="前言、引言标题"/>
    <w:next w:val="1"/>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477">
    <w:name w:val="样式 －列表编号 + 居中 段前: 0.5 行 段后: 0.5 行"/>
    <w:basedOn w:val="1"/>
    <w:qFormat/>
    <w:uiPriority w:val="0"/>
    <w:pPr>
      <w:spacing w:beforeLines="50" w:afterLines="50"/>
      <w:jc w:val="right"/>
    </w:pPr>
    <w:rPr>
      <w:b/>
      <w:bCs/>
      <w:spacing w:val="8"/>
      <w:sz w:val="28"/>
    </w:rPr>
  </w:style>
  <w:style w:type="paragraph" w:customStyle="1" w:styleId="478">
    <w:name w:val="Char Char Char Char Char Char Char1"/>
    <w:basedOn w:val="1"/>
    <w:qFormat/>
    <w:uiPriority w:val="0"/>
    <w:rPr>
      <w:szCs w:val="24"/>
    </w:rPr>
  </w:style>
  <w:style w:type="paragraph" w:customStyle="1" w:styleId="479">
    <w:name w:val="纯文本2"/>
    <w:basedOn w:val="1"/>
    <w:qFormat/>
    <w:uiPriority w:val="0"/>
    <w:pPr>
      <w:widowControl/>
      <w:adjustRightInd w:val="0"/>
      <w:jc w:val="left"/>
      <w:textAlignment w:val="baseline"/>
    </w:pPr>
    <w:rPr>
      <w:rFonts w:ascii="宋体" w:hAnsi="Courier New" w:eastAsia="楷体_GB2312"/>
      <w:kern w:val="0"/>
      <w:sz w:val="26"/>
    </w:rPr>
  </w:style>
  <w:style w:type="paragraph" w:customStyle="1" w:styleId="480">
    <w:name w:val="xl23"/>
    <w:basedOn w:val="1"/>
    <w:qFormat/>
    <w:uiPriority w:val="0"/>
    <w:pPr>
      <w:widowControl/>
      <w:spacing w:before="100" w:beforeAutospacing="1" w:after="100" w:afterAutospacing="1"/>
      <w:jc w:val="center"/>
    </w:pPr>
    <w:rPr>
      <w:rFonts w:ascii="Arial Unicode MS" w:hAnsi="Arial Unicode MS" w:eastAsia="Arial Unicode MS"/>
      <w:kern w:val="0"/>
      <w:sz w:val="24"/>
    </w:rPr>
  </w:style>
  <w:style w:type="paragraph" w:customStyle="1" w:styleId="481">
    <w:name w:val="Char1"/>
    <w:basedOn w:val="1"/>
    <w:qFormat/>
    <w:uiPriority w:val="0"/>
    <w:pPr>
      <w:tabs>
        <w:tab w:val="left" w:pos="405"/>
      </w:tabs>
      <w:ind w:left="405" w:hanging="405"/>
    </w:pPr>
    <w:rPr>
      <w:sz w:val="24"/>
      <w:szCs w:val="24"/>
    </w:rPr>
  </w:style>
  <w:style w:type="paragraph" w:customStyle="1" w:styleId="482">
    <w:name w:val="样式 小四 首行缩进:  0.74 厘米"/>
    <w:basedOn w:val="1"/>
    <w:qFormat/>
    <w:uiPriority w:val="0"/>
    <w:pPr>
      <w:spacing w:line="360" w:lineRule="auto"/>
      <w:ind w:firstLine="420"/>
    </w:pPr>
    <w:rPr>
      <w:rFonts w:cs="宋体"/>
      <w:sz w:val="24"/>
    </w:rPr>
  </w:style>
  <w:style w:type="paragraph" w:customStyle="1" w:styleId="483">
    <w:name w:val="表格"/>
    <w:basedOn w:val="1"/>
    <w:qFormat/>
    <w:uiPriority w:val="0"/>
    <w:pPr>
      <w:snapToGrid w:val="0"/>
      <w:ind w:firstLine="42" w:firstLineChars="21"/>
    </w:pPr>
    <w:rPr>
      <w:rFonts w:ascii="宋体" w:hAnsi="宋体"/>
      <w:kern w:val="0"/>
      <w:sz w:val="20"/>
    </w:rPr>
  </w:style>
  <w:style w:type="paragraph" w:customStyle="1" w:styleId="484">
    <w:name w:val="样式 标题 1标题一h11st levelSection Headl11H1H11H12H13H14H1..."/>
    <w:basedOn w:val="4"/>
    <w:next w:val="9"/>
    <w:qFormat/>
    <w:uiPriority w:val="0"/>
    <w:pPr>
      <w:keepLines/>
      <w:tabs>
        <w:tab w:val="clear" w:pos="405"/>
      </w:tabs>
      <w:spacing w:before="340" w:after="330" w:line="578" w:lineRule="auto"/>
      <w:ind w:left="0" w:firstLine="0"/>
      <w:jc w:val="both"/>
    </w:pPr>
    <w:rPr>
      <w:rFonts w:ascii="宋体" w:hAnsi="宋体"/>
      <w:b/>
      <w:bCs/>
      <w:kern w:val="44"/>
      <w:sz w:val="32"/>
    </w:rPr>
  </w:style>
  <w:style w:type="paragraph" w:customStyle="1" w:styleId="485">
    <w:name w:val="标准正文"/>
    <w:basedOn w:val="1"/>
    <w:next w:val="1"/>
    <w:qFormat/>
    <w:uiPriority w:val="0"/>
    <w:pPr>
      <w:widowControl/>
      <w:spacing w:after="50"/>
      <w:ind w:firstLine="200"/>
    </w:pPr>
    <w:rPr>
      <w:color w:val="000000"/>
      <w:sz w:val="24"/>
    </w:rPr>
  </w:style>
  <w:style w:type="paragraph" w:customStyle="1" w:styleId="486">
    <w:name w:val="样式 标题 3头 + (中文) 黑体 四号 段前: 0 磅 段后: 0 磅 行距: 1.5 倍行距2"/>
    <w:basedOn w:val="6"/>
    <w:qFormat/>
    <w:uiPriority w:val="0"/>
    <w:pPr>
      <w:keepLines w:val="0"/>
      <w:tabs>
        <w:tab w:val="left" w:pos="360"/>
      </w:tabs>
      <w:spacing w:before="0" w:after="0" w:line="360" w:lineRule="auto"/>
      <w:ind w:left="720" w:right="6" w:rightChars="3" w:hanging="720"/>
    </w:pPr>
    <w:rPr>
      <w:rFonts w:ascii="宋体" w:hAnsi="宋体" w:cs="Arial"/>
      <w:bCs/>
      <w:sz w:val="24"/>
      <w:szCs w:val="24"/>
    </w:rPr>
  </w:style>
  <w:style w:type="paragraph" w:customStyle="1" w:styleId="487">
    <w:name w:val="Code"/>
    <w:basedOn w:val="1"/>
    <w:qFormat/>
    <w:uiPriority w:val="0"/>
    <w:pPr>
      <w:keepLines/>
      <w:widowControl/>
      <w:pBdr>
        <w:top w:val="double" w:color="auto" w:sz="4" w:space="1"/>
        <w:bottom w:val="double" w:color="auto" w:sz="4" w:space="1"/>
      </w:pBdr>
      <w:shd w:val="clear" w:color="auto" w:fill="E6E6E6"/>
      <w:ind w:left="200" w:leftChars="200" w:right="200" w:rightChars="200"/>
      <w:jc w:val="left"/>
    </w:pPr>
    <w:rPr>
      <w:rFonts w:ascii="Courier New" w:hAnsi="Courier New"/>
      <w:sz w:val="18"/>
    </w:rPr>
  </w:style>
  <w:style w:type="paragraph" w:customStyle="1" w:styleId="488">
    <w:name w:val="正文文字缩进"/>
    <w:basedOn w:val="1"/>
    <w:next w:val="1"/>
    <w:qFormat/>
    <w:uiPriority w:val="0"/>
    <w:pPr>
      <w:widowControl/>
      <w:tabs>
        <w:tab w:val="left" w:pos="0"/>
        <w:tab w:val="left" w:pos="993"/>
        <w:tab w:val="left" w:pos="1134"/>
      </w:tabs>
      <w:spacing w:line="500" w:lineRule="exact"/>
      <w:ind w:firstLine="567"/>
    </w:pPr>
    <w:rPr>
      <w:rFonts w:ascii="宋体"/>
      <w:color w:val="000000"/>
      <w:kern w:val="0"/>
      <w:sz w:val="28"/>
    </w:rPr>
  </w:style>
  <w:style w:type="paragraph" w:customStyle="1" w:styleId="489">
    <w:name w:val="正文 + 四号"/>
    <w:basedOn w:val="1"/>
    <w:qFormat/>
    <w:uiPriority w:val="0"/>
    <w:pPr>
      <w:spacing w:line="480" w:lineRule="exact"/>
    </w:pPr>
    <w:rPr>
      <w:sz w:val="28"/>
    </w:rPr>
  </w:style>
  <w:style w:type="table" w:customStyle="1" w:styleId="490">
    <w:name w:val="网格型1"/>
    <w:basedOn w:val="69"/>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1">
    <w:name w:val="3级标题"/>
    <w:basedOn w:val="357"/>
    <w:qFormat/>
    <w:uiPriority w:val="0"/>
    <w:pPr>
      <w:keepLines/>
      <w:numPr>
        <w:ilvl w:val="2"/>
        <w:numId w:val="11"/>
      </w:numPr>
      <w:spacing w:before="120" w:after="120" w:line="360" w:lineRule="auto"/>
      <w:ind w:firstLineChars="0"/>
      <w:contextualSpacing/>
      <w:jc w:val="left"/>
      <w:outlineLvl w:val="2"/>
    </w:pPr>
    <w:rPr>
      <w:rFonts w:ascii="黑体" w:hAnsi="黑体"/>
      <w:sz w:val="32"/>
      <w:szCs w:val="36"/>
      <w:lang w:eastAsia="en-US" w:bidi="en-US"/>
    </w:rPr>
  </w:style>
  <w:style w:type="paragraph" w:customStyle="1" w:styleId="492">
    <w:name w:val="正文 小四"/>
    <w:basedOn w:val="1"/>
    <w:qFormat/>
    <w:uiPriority w:val="0"/>
    <w:pPr>
      <w:spacing w:after="93" w:line="360" w:lineRule="auto"/>
      <w:ind w:firstLine="420" w:firstLineChars="200"/>
    </w:pPr>
    <w:rPr>
      <w:rFonts w:ascii="Times New Roman" w:hAnsi="Times New Roman"/>
      <w:szCs w:val="21"/>
    </w:rPr>
  </w:style>
  <w:style w:type="paragraph" w:customStyle="1" w:styleId="493">
    <w:name w:val="纯文本3"/>
    <w:basedOn w:val="1"/>
    <w:qFormat/>
    <w:uiPriority w:val="0"/>
    <w:pPr>
      <w:adjustRightInd w:val="0"/>
    </w:pPr>
    <w:rPr>
      <w:rFonts w:hint="eastAsia" w:ascii="宋体" w:hAnsi="Courier New" w:eastAsia="楷体_GB2312"/>
      <w:sz w:val="28"/>
    </w:rPr>
  </w:style>
  <w:style w:type="paragraph" w:customStyle="1" w:styleId="494">
    <w:name w:val="纯文本5"/>
    <w:basedOn w:val="1"/>
    <w:qFormat/>
    <w:uiPriority w:val="0"/>
    <w:pPr>
      <w:adjustRightInd w:val="0"/>
      <w:textAlignment w:val="baseline"/>
    </w:pPr>
    <w:rPr>
      <w:rFonts w:ascii="宋体" w:hAnsi="Courier New" w:eastAsia="楷体_GB2312"/>
      <w:sz w:val="28"/>
    </w:rPr>
  </w:style>
  <w:style w:type="paragraph" w:customStyle="1" w:styleId="495">
    <w:name w:val="修订1"/>
    <w:hidden/>
    <w:semiHidden/>
    <w:qFormat/>
    <w:uiPriority w:val="99"/>
    <w:rPr>
      <w:rFonts w:ascii="Calibri" w:hAnsi="Calibri" w:eastAsia="宋体" w:cs="Times New Roman"/>
      <w:kern w:val="2"/>
      <w:sz w:val="21"/>
      <w:lang w:val="en-US" w:eastAsia="zh-CN" w:bidi="ar-SA"/>
    </w:rPr>
  </w:style>
  <w:style w:type="paragraph" w:customStyle="1" w:styleId="496">
    <w:name w:val="msolistparagraph"/>
    <w:basedOn w:val="1"/>
    <w:qFormat/>
    <w:uiPriority w:val="0"/>
    <w:pPr>
      <w:ind w:firstLine="420" w:firstLineChars="200"/>
    </w:pPr>
  </w:style>
  <w:style w:type="paragraph" w:customStyle="1" w:styleId="497">
    <w:name w:val="纯文本6"/>
    <w:basedOn w:val="1"/>
    <w:qFormat/>
    <w:uiPriority w:val="0"/>
    <w:pPr>
      <w:adjustRightInd w:val="0"/>
    </w:pPr>
    <w:rPr>
      <w:rFonts w:ascii="宋体" w:hAnsi="Courier New" w:eastAsia="楷体_GB2312"/>
      <w:sz w:val="26"/>
    </w:rPr>
  </w:style>
  <w:style w:type="character" w:customStyle="1" w:styleId="498">
    <w:name w:val="font11"/>
    <w:qFormat/>
    <w:uiPriority w:val="0"/>
    <w:rPr>
      <w:rFonts w:hint="eastAsia" w:ascii="宋体" w:hAnsi="宋体" w:eastAsia="宋体" w:cs="宋体"/>
      <w:color w:val="000000"/>
      <w:sz w:val="24"/>
      <w:szCs w:val="24"/>
      <w:u w:val="none"/>
    </w:rPr>
  </w:style>
  <w:style w:type="character" w:customStyle="1" w:styleId="499">
    <w:name w:val="font21"/>
    <w:qFormat/>
    <w:uiPriority w:val="0"/>
    <w:rPr>
      <w:rFonts w:hint="eastAsia" w:ascii="宋体" w:hAnsi="宋体" w:eastAsia="宋体" w:cs="宋体"/>
      <w:b/>
      <w:color w:val="000000"/>
      <w:sz w:val="22"/>
      <w:szCs w:val="22"/>
      <w:u w:val="none"/>
    </w:rPr>
  </w:style>
  <w:style w:type="paragraph" w:customStyle="1" w:styleId="500">
    <w:name w:val="文档结构图1"/>
    <w:basedOn w:val="1"/>
    <w:qFormat/>
    <w:uiPriority w:val="99"/>
    <w:pPr>
      <w:shd w:val="clear" w:color="auto" w:fill="000080"/>
    </w:pPr>
  </w:style>
  <w:style w:type="paragraph" w:customStyle="1" w:styleId="501">
    <w:name w:val="纯文本7"/>
    <w:basedOn w:val="1"/>
    <w:qFormat/>
    <w:uiPriority w:val="0"/>
    <w:pPr>
      <w:adjustRightInd w:val="0"/>
      <w:textAlignment w:val="baseline"/>
    </w:pPr>
    <w:rPr>
      <w:rFonts w:ascii="宋体" w:hAnsi="Courier New" w:eastAsia="楷体_GB2312"/>
      <w:sz w:val="26"/>
    </w:rPr>
  </w:style>
  <w:style w:type="paragraph" w:customStyle="1" w:styleId="502">
    <w:name w:val="纯文本8"/>
    <w:basedOn w:val="1"/>
    <w:qFormat/>
    <w:uiPriority w:val="0"/>
    <w:pPr>
      <w:adjustRightInd w:val="0"/>
      <w:textAlignment w:val="baseline"/>
    </w:pPr>
    <w:rPr>
      <w:rFonts w:ascii="宋体" w:hAnsi="Courier New" w:eastAsia="楷体_GB2312"/>
      <w:sz w:val="2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3073"/>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Name</Company>
  <Pages>42</Pages>
  <Words>22264</Words>
  <Characters>23502</Characters>
  <Lines>217</Lines>
  <Paragraphs>61</Paragraphs>
  <TotalTime>51</TotalTime>
  <ScaleCrop>false</ScaleCrop>
  <LinksUpToDate>false</LinksUpToDate>
  <CharactersWithSpaces>23985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2025-02-25T05:49:00Z</dcterms:created>
  <dc:creator>Name</dc:creator>
  <cp:lastModifiedBy>TT</cp:lastModifiedBy>
  <cp:lastPrinted>2021-04-13T01:44:00Z</cp:lastPrinted>
  <dcterms:modified xsi:type="dcterms:W3CDTF">2025-08-08T09:21:47Z</dcterms:modified>
  <dc:title>吴江市政府采购</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71DF9CE2FB994D24A4720D244C8BD60C_13</vt:lpwstr>
  </property>
  <property fmtid="{D5CDD505-2E9C-101B-9397-08002B2CF9AE}" pid="4" name="KSOTemplateDocerSaveRecord">
    <vt:lpwstr>eyJoZGlkIjoiNTc0MDUxZTcwZGExNzBjNGQzMjUwZDJjMjIyZGU0NTUiLCJ1c2VySWQiOiI1MDc4NjYyNjYifQ==</vt:lpwstr>
  </property>
</Properties>
</file>