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0"/>
        <w:jc w:val="left"/>
        <w:spacing w:before="120" w:after="120" w:line="360" w:lineRule="auto"/>
        <w:rPr>
          <w:rFonts w:hint="eastAsia" w:ascii="仿宋" w:hAnsi="仿宋" w:eastAsia="仿宋" w:cs="仿宋"/>
          <w:b/>
          <w:bCs/>
          <w:color w:val="000000"/>
          <w:sz w:val="84"/>
          <w:szCs w:val="24"/>
        </w:rPr>
      </w:pPr>
      <w:r>
        <w:rPr>
          <w:rFonts w:hint="eastAsia" w:ascii="仿宋" w:hAnsi="仿宋" w:eastAsia="仿宋" w:cs="仿宋"/>
          <w:b/>
          <w:bCs/>
          <w:color w:val="000000"/>
          <w:sz w:val="84"/>
          <w:szCs w:val="24"/>
        </w:rPr>
      </w:r>
      <w:r/>
    </w:p>
    <w:p>
      <w:pPr>
        <w:pStyle w:val="760"/>
        <w:jc w:val="center"/>
        <w:spacing w:before="120" w:after="120" w:line="360" w:lineRule="auto"/>
        <w:rPr>
          <w:rFonts w:hint="eastAsia" w:ascii="仿宋" w:hAnsi="仿宋" w:eastAsia="仿宋" w:cs="仿宋"/>
          <w:b/>
          <w:bCs/>
          <w:color w:val="000000"/>
          <w:sz w:val="84"/>
          <w:szCs w:val="24"/>
        </w:rPr>
      </w:pPr>
      <w:r>
        <w:rPr>
          <w:rFonts w:hint="eastAsia" w:ascii="仿宋" w:hAnsi="仿宋" w:eastAsia="仿宋" w:cs="仿宋"/>
          <w:b/>
          <w:bCs/>
          <w:color w:val="000000"/>
          <w:sz w:val="84"/>
          <w:szCs w:val="24"/>
        </w:rPr>
        <w:t xml:space="preserve">招　标　文　件</w:t>
      </w:r>
      <w:r>
        <w:rPr>
          <w:rFonts w:hint="eastAsia" w:ascii="仿宋" w:hAnsi="仿宋" w:eastAsia="仿宋" w:cs="仿宋"/>
          <w:b/>
          <w:bCs/>
          <w:color w:val="000000"/>
          <w:sz w:val="84"/>
          <w:szCs w:val="24"/>
        </w:rPr>
      </w:r>
      <w:r/>
    </w:p>
    <w:p>
      <w:pPr>
        <w:pStyle w:val="760"/>
        <w:ind w:firstLine="643"/>
        <w:jc w:val="left"/>
        <w:spacing w:before="120" w:after="120" w:line="360" w:lineRule="auto"/>
        <w:rPr>
          <w:rFonts w:hint="eastAsia" w:ascii="仿宋" w:hAnsi="仿宋" w:eastAsia="仿宋" w:cs="仿宋"/>
          <w:b/>
          <w:bCs/>
          <w:color w:val="000000"/>
          <w:sz w:val="32"/>
          <w:szCs w:val="24"/>
        </w:rPr>
      </w:pPr>
      <w:r>
        <w:rPr>
          <w:rFonts w:hint="eastAsia" w:ascii="仿宋" w:hAnsi="仿宋" w:eastAsia="仿宋" w:cs="仿宋"/>
          <w:b/>
          <w:bCs/>
          <w:color w:val="000000"/>
          <w:sz w:val="32"/>
          <w:szCs w:val="24"/>
        </w:rPr>
        <w:t xml:space="preserve">项目名称：</w:t>
      </w:r>
      <w:r>
        <w:rPr>
          <w:rFonts w:hint="eastAsia" w:ascii="仿宋" w:hAnsi="仿宋" w:eastAsia="仿宋" w:cs="仿宋"/>
          <w:b/>
          <w:bCs/>
          <w:color w:val="000000"/>
          <w:sz w:val="32"/>
          <w:szCs w:val="24"/>
          <w:u w:val="single"/>
        </w:rPr>
        <w:t xml:space="preserve">如东县动物疫病预防控制中心强制免疫疫苗项目</w:t>
      </w:r>
      <w:r>
        <w:rPr>
          <w:rFonts w:hint="eastAsia" w:ascii="仿宋" w:hAnsi="仿宋" w:eastAsia="仿宋" w:cs="仿宋"/>
          <w:b/>
          <w:bCs/>
          <w:color w:val="000000"/>
          <w:sz w:val="32"/>
          <w:szCs w:val="24"/>
        </w:rPr>
      </w:r>
      <w:r/>
    </w:p>
    <w:p>
      <w:pPr>
        <w:pStyle w:val="760"/>
        <w:ind w:firstLine="643"/>
        <w:spacing w:before="120" w:after="120" w:line="360" w:lineRule="auto"/>
        <w:rPr>
          <w:rFonts w:hint="eastAsia" w:ascii="仿宋" w:hAnsi="仿宋" w:eastAsia="仿宋" w:cs="仿宋"/>
          <w:b/>
          <w:bCs/>
          <w:color w:val="000000"/>
          <w:sz w:val="32"/>
          <w:szCs w:val="24"/>
        </w:rPr>
      </w:pPr>
      <w:r>
        <w:rPr>
          <w:rFonts w:hint="eastAsia" w:ascii="仿宋" w:hAnsi="仿宋" w:eastAsia="仿宋" w:cs="仿宋"/>
          <w:b/>
          <w:bCs/>
          <w:color w:val="000000"/>
          <w:sz w:val="32"/>
          <w:szCs w:val="24"/>
        </w:rPr>
        <w:t xml:space="preserve">项目编</w:t>
      </w:r>
      <w:r>
        <w:rPr>
          <w:rFonts w:hint="eastAsia" w:ascii="仿宋" w:hAnsi="仿宋" w:eastAsia="仿宋" w:cs="仿宋"/>
          <w:b/>
          <w:bCs/>
          <w:color w:val="000000"/>
          <w:sz w:val="32"/>
          <w:szCs w:val="24"/>
        </w:rPr>
        <w:t xml:space="preserve">号：JSZC-320623-DYZX-G2025-0010</w:t>
      </w:r>
      <w:r>
        <w:rPr>
          <w:rFonts w:hint="eastAsia" w:ascii="仿宋" w:hAnsi="仿宋" w:eastAsia="仿宋" w:cs="仿宋"/>
          <w:b/>
          <w:bCs/>
          <w:color w:val="000000"/>
          <w:sz w:val="32"/>
          <w:szCs w:val="24"/>
        </w:rPr>
      </w:r>
      <w:r/>
    </w:p>
    <w:p>
      <w:pPr>
        <w:pStyle w:val="760"/>
        <w:ind w:left="2800" w:hanging="2800"/>
        <w:rPr>
          <w:rFonts w:hint="eastAsia" w:ascii="仿宋" w:hAnsi="仿宋" w:eastAsia="仿宋" w:cs="仿宋"/>
          <w:b/>
          <w:color w:val="000000"/>
          <w:sz w:val="28"/>
          <w:szCs w:val="28"/>
        </w:rP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t xml:space="preserve">  </w:t>
      </w:r>
      <w:r>
        <w:rPr>
          <w:rFonts w:hint="eastAsia" w:ascii="仿宋" w:hAnsi="仿宋" w:eastAsia="仿宋" w:cs="仿宋"/>
          <w:b/>
          <w:color w:val="000000"/>
          <w:sz w:val="28"/>
          <w:szCs w:val="28"/>
        </w:rPr>
        <w:t xml:space="preserve"> </w:t>
      </w:r>
      <w:r>
        <w:rPr>
          <w:rFonts w:hint="eastAsia" w:ascii="仿宋" w:hAnsi="仿宋" w:eastAsia="仿宋" w:cs="仿宋"/>
          <w:b/>
          <w:color w:val="000000"/>
          <w:sz w:val="28"/>
          <w:szCs w:val="28"/>
        </w:rPr>
      </w:r>
      <w:r/>
    </w:p>
    <w:p>
      <w:pPr>
        <w:pStyle w:val="760"/>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（全流程电子化-货物类项目，适用苏采云系统）</w:t>
      </w:r>
      <w:r>
        <w:rPr>
          <w:rFonts w:hint="eastAsia" w:ascii="仿宋" w:hAnsi="仿宋" w:eastAsia="仿宋" w:cs="仿宋"/>
          <w:b/>
          <w:color w:val="000000"/>
          <w:sz w:val="28"/>
          <w:szCs w:val="28"/>
        </w:rPr>
      </w:r>
      <w:r/>
    </w:p>
    <w:p>
      <w:pPr>
        <w:pStyle w:val="76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6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6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6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6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6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6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72"/>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74"/>
        <w:rPr>
          <w:rFonts w:hint="eastAsia" w:ascii="仿宋" w:hAnsi="仿宋" w:eastAsia="仿宋" w:cs="仿宋"/>
          <w:color w:val="000000"/>
        </w:rPr>
      </w:pPr>
      <w:r>
        <w:rPr>
          <w:rFonts w:hint="eastAsia" w:ascii="仿宋" w:hAnsi="仿宋" w:eastAsia="仿宋" w:cs="仿宋"/>
          <w:color w:val="000000"/>
        </w:rPr>
      </w:r>
      <w:r/>
    </w:p>
    <w:p>
      <w:pPr>
        <w:pStyle w:val="774"/>
        <w:rPr>
          <w:rFonts w:hint="eastAsia" w:ascii="仿宋" w:hAnsi="仿宋" w:eastAsia="仿宋" w:cs="仿宋"/>
          <w:color w:val="000000"/>
        </w:rPr>
      </w:pPr>
      <w:r>
        <w:rPr>
          <w:rFonts w:hint="eastAsia" w:ascii="仿宋" w:hAnsi="仿宋" w:eastAsia="仿宋" w:cs="仿宋"/>
          <w:color w:val="000000"/>
        </w:rPr>
      </w:r>
      <w:r/>
    </w:p>
    <w:p>
      <w:pPr>
        <w:pStyle w:val="760"/>
        <w:jc w:val="center"/>
        <w:spacing w:before="120" w:after="120" w:line="360" w:lineRule="auto"/>
        <w:rPr>
          <w:rFonts w:hint="eastAsia" w:ascii="仿宋" w:hAnsi="仿宋" w:eastAsia="仿宋" w:cs="仿宋"/>
          <w:b/>
          <w:bCs/>
          <w:color w:val="000000"/>
          <w:sz w:val="32"/>
          <w:szCs w:val="24"/>
        </w:rPr>
      </w:pPr>
      <w:r>
        <w:rPr>
          <w:rFonts w:hint="eastAsia" w:ascii="仿宋" w:hAnsi="仿宋" w:eastAsia="仿宋" w:cs="仿宋"/>
          <w:b/>
          <w:bCs/>
          <w:color w:val="000000"/>
          <w:sz w:val="32"/>
          <w:szCs w:val="24"/>
        </w:rPr>
        <w:t xml:space="preserve">如东县动物疫病预防控制中心</w:t>
      </w:r>
      <w:r>
        <w:rPr>
          <w:rFonts w:hint="eastAsia" w:ascii="仿宋" w:hAnsi="仿宋" w:eastAsia="仿宋" w:cs="仿宋"/>
          <w:b/>
          <w:bCs/>
          <w:color w:val="000000"/>
          <w:sz w:val="32"/>
          <w:szCs w:val="24"/>
        </w:rPr>
      </w:r>
      <w:r/>
    </w:p>
    <w:p>
      <w:pPr>
        <w:pStyle w:val="760"/>
        <w:jc w:val="center"/>
        <w:spacing w:before="120" w:after="120" w:line="360" w:lineRule="auto"/>
        <w:rPr>
          <w:rFonts w:hint="eastAsia" w:ascii="仿宋" w:hAnsi="仿宋" w:eastAsia="仿宋" w:cs="仿宋"/>
          <w:b/>
          <w:bCs/>
          <w:color w:val="000000"/>
          <w:sz w:val="32"/>
          <w:szCs w:val="24"/>
        </w:rPr>
      </w:pPr>
      <w:r>
        <w:rPr>
          <w:rFonts w:hint="eastAsia" w:ascii="仿宋" w:hAnsi="仿宋" w:eastAsia="仿宋" w:cs="仿宋"/>
          <w:b/>
          <w:bCs/>
          <w:color w:val="000000"/>
          <w:sz w:val="32"/>
          <w:szCs w:val="24"/>
        </w:rPr>
        <w:t xml:space="preserve">2025年2月</w:t>
      </w:r>
      <w:r>
        <w:rPr>
          <w:rFonts w:hint="eastAsia" w:ascii="仿宋" w:hAnsi="仿宋" w:eastAsia="仿宋" w:cs="仿宋"/>
          <w:b/>
          <w:bCs/>
          <w:color w:val="000000"/>
          <w:sz w:val="32"/>
          <w:szCs w:val="24"/>
        </w:rPr>
      </w:r>
      <w:r/>
    </w:p>
    <w:p>
      <w:pPr>
        <w:pStyle w:val="760"/>
        <w:jc w:val="left"/>
        <w:spacing w:before="120" w:after="120"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u w:val="single"/>
        </w:rPr>
      </w:r>
      <w:r/>
    </w:p>
    <w:p>
      <w:pPr>
        <w:pStyle w:val="760"/>
        <w:jc w:val="center"/>
        <w:spacing w:before="120" w:after="12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60"/>
        <w:jc w:val="center"/>
        <w:spacing w:line="480" w:lineRule="auto"/>
        <w:rPr>
          <w:rFonts w:hint="eastAsia" w:ascii="仿宋" w:hAnsi="仿宋" w:eastAsia="仿宋" w:cs="仿宋"/>
          <w:b/>
          <w:color w:val="000000"/>
          <w:sz w:val="44"/>
          <w:szCs w:val="21"/>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18" w:right="1588" w:bottom="1418" w:left="1365" w:header="851" w:footer="907" w:gutter="0"/>
          <w:cols w:num="1" w:sep="0" w:space="1701" w:equalWidth="1"/>
          <w:docGrid w:linePitch="360"/>
          <w:titlePg/>
        </w:sectPr>
      </w:pPr>
      <w:r/>
      <w:bookmarkStart w:id="0" w:name="_Toc120614210"/>
      <w:r/>
      <w:bookmarkStart w:id="1" w:name="_Toc523127445"/>
      <w:r/>
      <w:bookmarkStart w:id="2" w:name="_Toc479757206"/>
      <w:r/>
      <w:bookmarkStart w:id="3" w:name="_Toc20823272"/>
      <w:r/>
      <w:bookmarkStart w:id="4" w:name="_Toc16938516"/>
      <w:r/>
      <w:bookmarkStart w:id="5" w:name="_Toc513029200"/>
      <w:r>
        <w:rPr>
          <w:rFonts w:hint="eastAsia" w:ascii="仿宋" w:hAnsi="仿宋" w:eastAsia="仿宋" w:cs="仿宋"/>
          <w:b/>
          <w:color w:val="000000"/>
          <w:sz w:val="44"/>
          <w:szCs w:val="21"/>
        </w:rPr>
      </w:r>
      <w:r/>
    </w:p>
    <w:p>
      <w:pPr>
        <w:pStyle w:val="760"/>
        <w:jc w:val="center"/>
        <w:spacing w:line="480" w:lineRule="auto"/>
        <w:rPr>
          <w:rFonts w:hint="eastAsia" w:ascii="仿宋" w:hAnsi="仿宋" w:eastAsia="仿宋" w:cs="仿宋"/>
          <w:b/>
          <w:color w:val="000000"/>
          <w:sz w:val="44"/>
          <w:szCs w:val="21"/>
        </w:rPr>
      </w:pPr>
      <w:r>
        <w:rPr>
          <w:rFonts w:hint="eastAsia" w:ascii="仿宋" w:hAnsi="仿宋" w:eastAsia="仿宋" w:cs="仿宋"/>
          <w:b/>
          <w:color w:val="000000"/>
          <w:sz w:val="44"/>
          <w:szCs w:val="21"/>
        </w:rPr>
        <w:t xml:space="preserve">总  目  录</w:t>
      </w:r>
      <w:r>
        <w:rPr>
          <w:rFonts w:hint="eastAsia" w:ascii="仿宋" w:hAnsi="仿宋" w:eastAsia="仿宋" w:cs="仿宋"/>
          <w:b/>
          <w:color w:val="000000"/>
          <w:sz w:val="44"/>
          <w:szCs w:val="21"/>
        </w:rPr>
      </w:r>
      <w:r/>
    </w:p>
    <w:p>
      <w:pPr>
        <w:pStyle w:val="760"/>
        <w:spacing w:line="480" w:lineRule="auto"/>
        <w:rPr>
          <w:rFonts w:hint="eastAsia" w:ascii="仿宋" w:hAnsi="仿宋" w:eastAsia="仿宋" w:cs="仿宋"/>
          <w:b/>
          <w:color w:val="000000"/>
          <w:sz w:val="28"/>
          <w:szCs w:val="21"/>
        </w:rPr>
      </w:pPr>
      <w:r>
        <w:rPr>
          <w:rFonts w:hint="eastAsia" w:ascii="仿宋" w:hAnsi="仿宋" w:eastAsia="仿宋" w:cs="仿宋"/>
          <w:b/>
          <w:color w:val="000000"/>
          <w:sz w:val="28"/>
          <w:szCs w:val="21"/>
        </w:rPr>
      </w:r>
      <w:r/>
    </w:p>
    <w:p>
      <w:pPr>
        <w:pStyle w:val="813"/>
        <w:tabs>
          <w:tab w:val="right" w:pos="8953" w:leader="dot"/>
        </w:tabs>
        <w:rPr>
          <w:rFonts w:hint="eastAsia" w:ascii="仿宋" w:hAnsi="仿宋" w:eastAsia="仿宋" w:cs="仿宋"/>
          <w:color w:val="000000"/>
          <w:sz w:val="36"/>
          <w:szCs w:val="36"/>
        </w:rPr>
      </w:pPr>
      <w:r>
        <w:rPr>
          <w:rFonts w:hint="eastAsia" w:ascii="仿宋" w:hAnsi="仿宋" w:eastAsia="仿宋" w:cs="仿宋"/>
          <w:color w:val="000000"/>
          <w:sz w:val="36"/>
          <w:szCs w:val="36"/>
        </w:rPr>
        <w:fldChar w:fldCharType="begin"/>
      </w:r>
      <w:r>
        <w:rPr>
          <w:rFonts w:hint="eastAsia" w:ascii="仿宋" w:hAnsi="仿宋" w:eastAsia="仿宋" w:cs="仿宋"/>
          <w:color w:val="000000"/>
          <w:sz w:val="36"/>
          <w:szCs w:val="36"/>
        </w:rPr>
        <w:instrText xml:space="preserve">TOC \o "1-1" \h \u </w:instrText>
      </w:r>
      <w:r>
        <w:rPr>
          <w:rFonts w:hint="eastAsia" w:ascii="仿宋" w:hAnsi="仿宋" w:eastAsia="仿宋" w:cs="仿宋"/>
          <w:color w:val="000000"/>
          <w:sz w:val="36"/>
          <w:szCs w:val="36"/>
        </w:rPr>
        <w:fldChar w:fldCharType="separate"/>
      </w:r>
      <w:r>
        <w:rPr>
          <w:rFonts w:hint="eastAsia" w:ascii="仿宋" w:hAnsi="仿宋" w:eastAsia="仿宋" w:cs="仿宋"/>
          <w:color w:val="000000"/>
          <w:sz w:val="36"/>
          <w:szCs w:val="48"/>
        </w:rPr>
        <w:fldChar w:fldCharType="begin"/>
      </w:r>
      <w:r>
        <w:rPr>
          <w:rFonts w:hint="eastAsia" w:ascii="仿宋" w:hAnsi="仿宋" w:eastAsia="仿宋" w:cs="仿宋"/>
          <w:color w:val="000000"/>
          <w:sz w:val="36"/>
          <w:szCs w:val="48"/>
        </w:rPr>
        <w:instrText xml:space="preserve"> HYPERLINK \l _Toc28938 </w:instrText>
      </w:r>
      <w:r>
        <w:rPr>
          <w:rFonts w:hint="eastAsia" w:ascii="仿宋" w:hAnsi="仿宋" w:eastAsia="仿宋" w:cs="仿宋"/>
          <w:color w:val="000000"/>
          <w:sz w:val="36"/>
          <w:szCs w:val="48"/>
        </w:rPr>
        <w:fldChar w:fldCharType="separate"/>
      </w:r>
      <w:r>
        <w:rPr>
          <w:rFonts w:hint="eastAsia" w:ascii="仿宋" w:hAnsi="仿宋" w:eastAsia="仿宋" w:cs="仿宋"/>
          <w:color w:val="000000"/>
          <w:sz w:val="36"/>
          <w:szCs w:val="56"/>
        </w:rPr>
        <w:t xml:space="preserve">第一章  投标邀请</w:t>
      </w:r>
      <w:r>
        <w:rPr>
          <w:rFonts w:hint="eastAsia" w:ascii="仿宋" w:hAnsi="仿宋" w:eastAsia="仿宋" w:cs="仿宋"/>
          <w:color w:val="000000"/>
          <w:sz w:val="36"/>
          <w:szCs w:val="36"/>
        </w:rPr>
        <w:tab/>
      </w:r>
      <w:r>
        <w:rPr>
          <w:rFonts w:hint="eastAsia" w:ascii="仿宋" w:hAnsi="仿宋" w:eastAsia="仿宋" w:cs="仿宋"/>
          <w:color w:val="000000"/>
          <w:sz w:val="36"/>
          <w:szCs w:val="36"/>
        </w:rPr>
        <w:fldChar w:fldCharType="begin"/>
      </w:r>
      <w:r>
        <w:rPr>
          <w:rFonts w:hint="eastAsia" w:ascii="仿宋" w:hAnsi="仿宋" w:eastAsia="仿宋" w:cs="仿宋"/>
          <w:color w:val="000000"/>
          <w:sz w:val="36"/>
          <w:szCs w:val="36"/>
        </w:rPr>
        <w:instrText xml:space="preserve"> PAGEREF _Toc28938 \h </w:instrText>
      </w:r>
      <w:r>
        <w:rPr>
          <w:rFonts w:hint="eastAsia" w:ascii="仿宋" w:hAnsi="仿宋" w:eastAsia="仿宋" w:cs="仿宋"/>
          <w:color w:val="000000"/>
          <w:sz w:val="36"/>
          <w:szCs w:val="36"/>
        </w:rPr>
        <w:fldChar w:fldCharType="separate"/>
      </w:r>
      <w:r>
        <w:rPr>
          <w:rFonts w:hint="eastAsia" w:ascii="仿宋" w:hAnsi="仿宋" w:eastAsia="仿宋" w:cs="仿宋"/>
          <w:color w:val="000000"/>
          <w:sz w:val="36"/>
          <w:szCs w:val="36"/>
        </w:rPr>
        <w:t xml:space="preserve">2</w:t>
      </w:r>
      <w:r>
        <w:rPr>
          <w:rFonts w:hint="eastAsia" w:ascii="仿宋" w:hAnsi="仿宋" w:eastAsia="仿宋" w:cs="仿宋"/>
          <w:color w:val="000000"/>
          <w:sz w:val="36"/>
          <w:szCs w:val="36"/>
        </w:rPr>
        <w:fldChar w:fldCharType="end"/>
      </w:r>
      <w:r>
        <w:rPr>
          <w:rFonts w:hint="eastAsia" w:ascii="仿宋" w:hAnsi="仿宋" w:eastAsia="仿宋" w:cs="仿宋"/>
          <w:color w:val="000000"/>
          <w:sz w:val="36"/>
          <w:szCs w:val="48"/>
        </w:rPr>
        <w:fldChar w:fldCharType="end"/>
      </w:r>
      <w:r>
        <w:rPr>
          <w:rFonts w:hint="eastAsia" w:ascii="仿宋" w:hAnsi="仿宋" w:eastAsia="仿宋" w:cs="仿宋"/>
          <w:color w:val="000000"/>
          <w:sz w:val="36"/>
          <w:szCs w:val="36"/>
        </w:rPr>
      </w:r>
      <w:r/>
    </w:p>
    <w:p>
      <w:pPr>
        <w:pStyle w:val="813"/>
        <w:tabs>
          <w:tab w:val="right" w:pos="8953" w:leader="dot"/>
        </w:tabs>
        <w:rPr>
          <w:rFonts w:hint="eastAsia" w:ascii="仿宋" w:hAnsi="仿宋" w:eastAsia="仿宋" w:cs="仿宋"/>
          <w:color w:val="000000"/>
          <w:sz w:val="36"/>
          <w:szCs w:val="36"/>
        </w:rPr>
      </w:pPr>
      <w:r>
        <w:rPr>
          <w:rFonts w:hint="eastAsia" w:ascii="仿宋" w:hAnsi="仿宋" w:eastAsia="仿宋" w:cs="仿宋"/>
          <w:color w:val="000000"/>
          <w:sz w:val="36"/>
          <w:szCs w:val="48"/>
        </w:rPr>
        <w:fldChar w:fldCharType="begin"/>
      </w:r>
      <w:r>
        <w:rPr>
          <w:rFonts w:hint="eastAsia" w:ascii="仿宋" w:hAnsi="仿宋" w:eastAsia="仿宋" w:cs="仿宋"/>
          <w:color w:val="000000"/>
          <w:sz w:val="36"/>
          <w:szCs w:val="48"/>
        </w:rPr>
        <w:instrText xml:space="preserve"> HYPERLINK \l _Toc8900 </w:instrText>
      </w:r>
      <w:r>
        <w:rPr>
          <w:rFonts w:hint="eastAsia" w:ascii="仿宋" w:hAnsi="仿宋" w:eastAsia="仿宋" w:cs="仿宋"/>
          <w:color w:val="000000"/>
          <w:sz w:val="36"/>
          <w:szCs w:val="48"/>
        </w:rPr>
        <w:fldChar w:fldCharType="separate"/>
      </w:r>
      <w:r>
        <w:rPr>
          <w:rFonts w:hint="eastAsia" w:ascii="仿宋" w:hAnsi="仿宋" w:eastAsia="仿宋" w:cs="仿宋"/>
          <w:bCs/>
          <w:color w:val="000000"/>
          <w:sz w:val="36"/>
          <w:szCs w:val="56"/>
        </w:rPr>
        <w:t xml:space="preserve">第二章  投标人须知</w:t>
      </w:r>
      <w:r>
        <w:rPr>
          <w:rFonts w:hint="eastAsia" w:ascii="仿宋" w:hAnsi="仿宋" w:eastAsia="仿宋" w:cs="仿宋"/>
          <w:color w:val="000000"/>
          <w:sz w:val="36"/>
          <w:szCs w:val="36"/>
        </w:rPr>
        <w:tab/>
      </w:r>
      <w:r>
        <w:rPr>
          <w:rFonts w:hint="eastAsia" w:ascii="仿宋" w:hAnsi="仿宋" w:eastAsia="仿宋" w:cs="仿宋"/>
          <w:color w:val="000000"/>
          <w:sz w:val="36"/>
          <w:szCs w:val="36"/>
          <w:lang w:val="en-US" w:eastAsia="zh-CN"/>
        </w:rPr>
        <w:fldChar w:fldCharType="begin"/>
      </w:r>
      <w:r>
        <w:rPr>
          <w:rFonts w:hint="eastAsia" w:ascii="仿宋" w:hAnsi="仿宋" w:eastAsia="仿宋" w:cs="仿宋"/>
          <w:color w:val="000000"/>
          <w:sz w:val="36"/>
          <w:szCs w:val="36"/>
          <w:lang w:val="en-US" w:eastAsia="zh-CN"/>
        </w:rPr>
        <w:instrText xml:space="preserve"> PAGEREF _Toc8900 \h </w:instrText>
      </w:r>
      <w:r>
        <w:rPr>
          <w:rFonts w:hint="eastAsia" w:ascii="仿宋" w:hAnsi="仿宋" w:eastAsia="仿宋" w:cs="仿宋"/>
          <w:color w:val="000000"/>
          <w:sz w:val="36"/>
          <w:szCs w:val="36"/>
          <w:lang w:val="en-US" w:eastAsia="zh-CN"/>
        </w:rPr>
        <w:fldChar w:fldCharType="separate"/>
      </w:r>
      <w:r>
        <w:rPr>
          <w:rFonts w:hint="eastAsia" w:ascii="仿宋" w:hAnsi="仿宋" w:eastAsia="仿宋" w:cs="仿宋"/>
          <w:color w:val="000000"/>
          <w:sz w:val="36"/>
          <w:szCs w:val="36"/>
          <w:lang w:val="en-US" w:eastAsia="zh-CN"/>
        </w:rPr>
        <w:t xml:space="preserve">7</w:t>
      </w:r>
      <w:r>
        <w:rPr>
          <w:rFonts w:hint="eastAsia" w:ascii="仿宋" w:hAnsi="仿宋" w:eastAsia="仿宋" w:cs="仿宋"/>
          <w:color w:val="000000"/>
          <w:sz w:val="36"/>
          <w:szCs w:val="36"/>
          <w:lang w:val="en-US" w:eastAsia="zh-CN"/>
        </w:rPr>
        <w:fldChar w:fldCharType="end"/>
      </w:r>
      <w:r>
        <w:rPr>
          <w:rFonts w:hint="eastAsia" w:ascii="仿宋" w:hAnsi="仿宋" w:eastAsia="仿宋" w:cs="仿宋"/>
          <w:color w:val="000000"/>
          <w:sz w:val="36"/>
          <w:szCs w:val="48"/>
        </w:rPr>
        <w:fldChar w:fldCharType="end"/>
      </w:r>
      <w:r>
        <w:rPr>
          <w:rFonts w:hint="eastAsia" w:ascii="仿宋" w:hAnsi="仿宋" w:eastAsia="仿宋" w:cs="仿宋"/>
          <w:color w:val="000000"/>
          <w:sz w:val="36"/>
          <w:szCs w:val="36"/>
        </w:rPr>
      </w:r>
      <w:r/>
    </w:p>
    <w:p>
      <w:pPr>
        <w:pStyle w:val="813"/>
        <w:tabs>
          <w:tab w:val="right" w:pos="8953" w:leader="dot"/>
        </w:tabs>
        <w:rPr>
          <w:rFonts w:hint="eastAsia" w:ascii="仿宋" w:hAnsi="仿宋" w:eastAsia="仿宋" w:cs="仿宋"/>
          <w:color w:val="000000"/>
          <w:sz w:val="36"/>
          <w:szCs w:val="36"/>
          <w:lang w:val="en-US" w:eastAsia="zh-CN"/>
        </w:rPr>
      </w:pPr>
      <w:r>
        <w:rPr>
          <w:rFonts w:hint="eastAsia" w:ascii="仿宋" w:hAnsi="仿宋" w:eastAsia="仿宋" w:cs="仿宋"/>
          <w:color w:val="000000"/>
          <w:sz w:val="36"/>
          <w:szCs w:val="48"/>
        </w:rPr>
        <w:fldChar w:fldCharType="begin"/>
      </w:r>
      <w:r>
        <w:rPr>
          <w:rFonts w:hint="eastAsia" w:ascii="仿宋" w:hAnsi="仿宋" w:eastAsia="仿宋" w:cs="仿宋"/>
          <w:color w:val="000000"/>
          <w:sz w:val="36"/>
          <w:szCs w:val="48"/>
        </w:rPr>
        <w:instrText xml:space="preserve"> HYPERLINK \l _Toc15715 </w:instrText>
      </w:r>
      <w:r>
        <w:rPr>
          <w:rFonts w:hint="eastAsia" w:ascii="仿宋" w:hAnsi="仿宋" w:eastAsia="仿宋" w:cs="仿宋"/>
          <w:color w:val="000000"/>
          <w:sz w:val="36"/>
          <w:szCs w:val="48"/>
        </w:rPr>
        <w:fldChar w:fldCharType="separate"/>
      </w:r>
      <w:r>
        <w:rPr>
          <w:rFonts w:hint="eastAsia" w:ascii="仿宋" w:hAnsi="仿宋" w:eastAsia="仿宋" w:cs="仿宋"/>
          <w:bCs/>
          <w:color w:val="000000"/>
          <w:sz w:val="36"/>
          <w:szCs w:val="40"/>
        </w:rPr>
        <w:t xml:space="preserve">第三章  合同文本</w:t>
      </w:r>
      <w:r>
        <w:rPr>
          <w:rFonts w:hint="eastAsia" w:ascii="仿宋" w:hAnsi="仿宋" w:eastAsia="仿宋" w:cs="仿宋"/>
          <w:color w:val="000000"/>
          <w:sz w:val="36"/>
          <w:szCs w:val="36"/>
        </w:rPr>
        <w:tab/>
      </w:r>
      <w:r>
        <w:rPr>
          <w:rFonts w:hint="eastAsia" w:ascii="仿宋" w:hAnsi="仿宋" w:eastAsia="仿宋" w:cs="仿宋"/>
          <w:color w:val="000000"/>
          <w:sz w:val="36"/>
          <w:szCs w:val="36"/>
          <w:lang w:val="en-US" w:eastAsia="zh-CN"/>
        </w:rPr>
        <w:t xml:space="preserve">1</w:t>
      </w:r>
      <w:r>
        <w:rPr>
          <w:rFonts w:hint="eastAsia" w:ascii="仿宋" w:hAnsi="仿宋" w:eastAsia="仿宋" w:cs="仿宋"/>
          <w:color w:val="000000"/>
          <w:sz w:val="36"/>
          <w:szCs w:val="48"/>
        </w:rPr>
        <w:fldChar w:fldCharType="end"/>
      </w:r>
      <w:r>
        <w:rPr>
          <w:rFonts w:hint="eastAsia" w:ascii="仿宋" w:hAnsi="仿宋" w:eastAsia="仿宋" w:cs="仿宋"/>
          <w:color w:val="000000"/>
          <w:sz w:val="36"/>
          <w:szCs w:val="48"/>
          <w:lang w:val="en-US" w:eastAsia="zh-CN"/>
        </w:rPr>
        <w:t xml:space="preserve">7</w:t>
      </w:r>
      <w:r>
        <w:rPr>
          <w:rFonts w:hint="eastAsia" w:ascii="仿宋" w:hAnsi="仿宋" w:eastAsia="仿宋" w:cs="仿宋"/>
          <w:color w:val="000000"/>
          <w:sz w:val="36"/>
          <w:szCs w:val="36"/>
          <w:lang w:val="en-US" w:eastAsia="zh-CN"/>
        </w:rPr>
      </w:r>
      <w:r/>
    </w:p>
    <w:p>
      <w:pPr>
        <w:pStyle w:val="813"/>
        <w:tabs>
          <w:tab w:val="right" w:pos="8953" w:leader="dot"/>
        </w:tabs>
        <w:rPr>
          <w:rFonts w:hint="eastAsia" w:ascii="仿宋" w:hAnsi="仿宋" w:eastAsia="仿宋" w:cs="仿宋"/>
          <w:color w:val="000000"/>
          <w:sz w:val="36"/>
          <w:szCs w:val="36"/>
        </w:rPr>
      </w:pPr>
      <w:r>
        <w:rPr>
          <w:rFonts w:hint="eastAsia" w:ascii="仿宋" w:hAnsi="仿宋" w:eastAsia="仿宋" w:cs="仿宋"/>
          <w:color w:val="000000"/>
          <w:sz w:val="36"/>
          <w:szCs w:val="48"/>
        </w:rPr>
        <w:fldChar w:fldCharType="begin"/>
      </w:r>
      <w:r>
        <w:rPr>
          <w:rFonts w:hint="eastAsia" w:ascii="仿宋" w:hAnsi="仿宋" w:eastAsia="仿宋" w:cs="仿宋"/>
          <w:color w:val="000000"/>
          <w:sz w:val="36"/>
          <w:szCs w:val="48"/>
        </w:rPr>
        <w:instrText xml:space="preserve"> HYPERLINK \l _Toc26382 </w:instrText>
      </w:r>
      <w:r>
        <w:rPr>
          <w:rFonts w:hint="eastAsia" w:ascii="仿宋" w:hAnsi="仿宋" w:eastAsia="仿宋" w:cs="仿宋"/>
          <w:color w:val="000000"/>
          <w:sz w:val="36"/>
          <w:szCs w:val="48"/>
        </w:rPr>
        <w:fldChar w:fldCharType="separate"/>
      </w:r>
      <w:r>
        <w:rPr>
          <w:rFonts w:hint="eastAsia" w:ascii="仿宋" w:hAnsi="仿宋" w:eastAsia="仿宋" w:cs="仿宋"/>
          <w:bCs/>
          <w:color w:val="000000"/>
          <w:sz w:val="36"/>
          <w:szCs w:val="28"/>
        </w:rPr>
        <w:t xml:space="preserve">第四章 </w:t>
      </w:r>
      <w:r>
        <w:rPr>
          <w:rFonts w:hint="eastAsia" w:ascii="仿宋" w:hAnsi="仿宋" w:eastAsia="仿宋" w:cs="仿宋"/>
          <w:bCs/>
          <w:color w:val="000000"/>
          <w:sz w:val="36"/>
          <w:szCs w:val="28"/>
          <w:lang w:val="en-US" w:eastAsia="zh-CN"/>
        </w:rPr>
        <w:t xml:space="preserve"> </w:t>
      </w:r>
      <w:r>
        <w:rPr>
          <w:rFonts w:hint="eastAsia" w:ascii="仿宋" w:hAnsi="仿宋" w:eastAsia="仿宋" w:cs="仿宋"/>
          <w:bCs/>
          <w:color w:val="000000"/>
          <w:sz w:val="36"/>
          <w:szCs w:val="28"/>
        </w:rPr>
        <w:t xml:space="preserve">采购需求</w:t>
      </w:r>
      <w:r>
        <w:rPr>
          <w:rFonts w:hint="eastAsia" w:ascii="仿宋" w:hAnsi="仿宋" w:eastAsia="仿宋" w:cs="仿宋"/>
          <w:color w:val="000000"/>
          <w:sz w:val="36"/>
          <w:szCs w:val="36"/>
        </w:rPr>
        <w:tab/>
      </w:r>
      <w:r>
        <w:rPr>
          <w:rFonts w:hint="eastAsia" w:ascii="仿宋" w:hAnsi="仿宋" w:eastAsia="仿宋" w:cs="仿宋"/>
          <w:color w:val="000000"/>
          <w:sz w:val="36"/>
          <w:szCs w:val="36"/>
          <w:lang w:val="en-US" w:eastAsia="zh-CN"/>
        </w:rPr>
        <w:fldChar w:fldCharType="begin"/>
      </w:r>
      <w:r>
        <w:rPr>
          <w:rFonts w:hint="eastAsia" w:ascii="仿宋" w:hAnsi="仿宋" w:eastAsia="仿宋" w:cs="仿宋"/>
          <w:color w:val="000000"/>
          <w:sz w:val="36"/>
          <w:szCs w:val="36"/>
          <w:lang w:val="en-US" w:eastAsia="zh-CN"/>
        </w:rPr>
        <w:instrText xml:space="preserve"> PAGEREF _Toc26382 \h </w:instrText>
      </w:r>
      <w:r>
        <w:rPr>
          <w:rFonts w:hint="eastAsia" w:ascii="仿宋" w:hAnsi="仿宋" w:eastAsia="仿宋" w:cs="仿宋"/>
          <w:color w:val="000000"/>
          <w:sz w:val="36"/>
          <w:szCs w:val="36"/>
          <w:lang w:val="en-US" w:eastAsia="zh-CN"/>
        </w:rPr>
        <w:fldChar w:fldCharType="separate"/>
      </w:r>
      <w:r>
        <w:rPr>
          <w:rFonts w:hint="eastAsia" w:ascii="仿宋" w:hAnsi="仿宋" w:eastAsia="仿宋" w:cs="仿宋"/>
          <w:color w:val="000000"/>
          <w:sz w:val="36"/>
          <w:szCs w:val="36"/>
          <w:lang w:val="en-US" w:eastAsia="zh-CN"/>
        </w:rPr>
        <w:t xml:space="preserve">21</w:t>
      </w:r>
      <w:r>
        <w:rPr>
          <w:rFonts w:hint="eastAsia" w:ascii="仿宋" w:hAnsi="仿宋" w:eastAsia="仿宋" w:cs="仿宋"/>
          <w:color w:val="000000"/>
          <w:sz w:val="36"/>
          <w:szCs w:val="36"/>
          <w:lang w:val="en-US" w:eastAsia="zh-CN"/>
        </w:rPr>
        <w:fldChar w:fldCharType="end"/>
      </w:r>
      <w:r>
        <w:rPr>
          <w:rFonts w:hint="eastAsia" w:ascii="仿宋" w:hAnsi="仿宋" w:eastAsia="仿宋" w:cs="仿宋"/>
          <w:color w:val="000000"/>
          <w:sz w:val="36"/>
          <w:szCs w:val="48"/>
        </w:rPr>
        <w:fldChar w:fldCharType="end"/>
      </w:r>
      <w:r>
        <w:rPr>
          <w:rFonts w:hint="eastAsia" w:ascii="仿宋" w:hAnsi="仿宋" w:eastAsia="仿宋" w:cs="仿宋"/>
          <w:color w:val="000000"/>
          <w:sz w:val="36"/>
          <w:szCs w:val="36"/>
        </w:rPr>
      </w:r>
      <w:r/>
    </w:p>
    <w:p>
      <w:pPr>
        <w:pStyle w:val="813"/>
        <w:tabs>
          <w:tab w:val="right" w:pos="8953" w:leader="dot"/>
        </w:tabs>
        <w:rPr>
          <w:rFonts w:hint="eastAsia" w:ascii="仿宋" w:hAnsi="仿宋" w:eastAsia="仿宋" w:cs="仿宋"/>
          <w:color w:val="000000"/>
          <w:sz w:val="36"/>
          <w:szCs w:val="36"/>
          <w:lang w:val="en-US" w:eastAsia="zh-CN"/>
        </w:rPr>
      </w:pPr>
      <w:r>
        <w:rPr>
          <w:rFonts w:hint="eastAsia" w:ascii="仿宋" w:hAnsi="仿宋" w:eastAsia="仿宋" w:cs="仿宋"/>
          <w:color w:val="000000"/>
          <w:sz w:val="36"/>
          <w:szCs w:val="48"/>
        </w:rPr>
        <w:fldChar w:fldCharType="begin"/>
      </w:r>
      <w:r>
        <w:rPr>
          <w:rFonts w:hint="eastAsia" w:ascii="仿宋" w:hAnsi="仿宋" w:eastAsia="仿宋" w:cs="仿宋"/>
          <w:color w:val="000000"/>
          <w:sz w:val="36"/>
          <w:szCs w:val="48"/>
        </w:rPr>
        <w:instrText xml:space="preserve"> HYPERLINK \l _Toc8870 </w:instrText>
      </w:r>
      <w:r>
        <w:rPr>
          <w:rFonts w:hint="eastAsia" w:ascii="仿宋" w:hAnsi="仿宋" w:eastAsia="仿宋" w:cs="仿宋"/>
          <w:color w:val="000000"/>
          <w:sz w:val="36"/>
          <w:szCs w:val="48"/>
        </w:rPr>
        <w:fldChar w:fldCharType="separate"/>
      </w:r>
      <w:r>
        <w:rPr>
          <w:rFonts w:hint="eastAsia" w:ascii="仿宋" w:hAnsi="仿宋" w:eastAsia="仿宋" w:cs="仿宋"/>
          <w:bCs/>
          <w:color w:val="000000"/>
          <w:sz w:val="36"/>
          <w:szCs w:val="40"/>
        </w:rPr>
        <w:t xml:space="preserve">第五章  评标方法与评标标准</w:t>
      </w:r>
      <w:r>
        <w:rPr>
          <w:rFonts w:hint="eastAsia" w:ascii="仿宋" w:hAnsi="仿宋" w:eastAsia="仿宋" w:cs="仿宋"/>
          <w:color w:val="000000"/>
          <w:sz w:val="36"/>
          <w:szCs w:val="36"/>
        </w:rPr>
        <w:tab/>
      </w:r>
      <w:r>
        <w:rPr>
          <w:rFonts w:hint="eastAsia" w:ascii="仿宋" w:hAnsi="仿宋" w:eastAsia="仿宋" w:cs="仿宋"/>
          <w:color w:val="000000"/>
          <w:sz w:val="36"/>
          <w:szCs w:val="36"/>
          <w:lang w:val="en-US" w:eastAsia="zh-CN"/>
        </w:rPr>
        <w:t xml:space="preserve">2</w:t>
      </w:r>
      <w:r>
        <w:rPr>
          <w:rFonts w:hint="eastAsia" w:ascii="仿宋" w:hAnsi="仿宋" w:eastAsia="仿宋" w:cs="仿宋"/>
          <w:color w:val="000000"/>
          <w:sz w:val="36"/>
          <w:szCs w:val="48"/>
        </w:rPr>
        <w:fldChar w:fldCharType="end"/>
      </w:r>
      <w:r>
        <w:rPr>
          <w:rFonts w:hint="eastAsia" w:ascii="仿宋" w:hAnsi="仿宋" w:eastAsia="仿宋" w:cs="仿宋"/>
          <w:color w:val="000000"/>
          <w:sz w:val="36"/>
          <w:szCs w:val="48"/>
          <w:lang w:val="en-US" w:eastAsia="zh-CN"/>
        </w:rPr>
        <w:t xml:space="preserve">7</w:t>
      </w:r>
      <w:r>
        <w:rPr>
          <w:rFonts w:hint="eastAsia" w:ascii="仿宋" w:hAnsi="仿宋" w:eastAsia="仿宋" w:cs="仿宋"/>
          <w:color w:val="000000"/>
          <w:sz w:val="36"/>
          <w:szCs w:val="36"/>
          <w:lang w:val="en-US" w:eastAsia="zh-CN"/>
        </w:rPr>
      </w:r>
      <w:r/>
    </w:p>
    <w:p>
      <w:pPr>
        <w:pStyle w:val="813"/>
        <w:tabs>
          <w:tab w:val="right" w:pos="8953" w:leader="dot"/>
        </w:tabs>
        <w:rPr>
          <w:rFonts w:hint="eastAsia" w:ascii="仿宋" w:hAnsi="仿宋" w:eastAsia="仿宋" w:cs="仿宋"/>
          <w:color w:val="000000"/>
        </w:rPr>
      </w:pPr>
      <w:r>
        <w:rPr>
          <w:rFonts w:hint="eastAsia" w:ascii="仿宋" w:hAnsi="仿宋" w:eastAsia="仿宋" w:cs="仿宋"/>
          <w:color w:val="000000"/>
          <w:sz w:val="36"/>
          <w:szCs w:val="48"/>
        </w:rPr>
        <w:fldChar w:fldCharType="begin"/>
      </w:r>
      <w:r>
        <w:rPr>
          <w:rFonts w:hint="eastAsia" w:ascii="仿宋" w:hAnsi="仿宋" w:eastAsia="仿宋" w:cs="仿宋"/>
          <w:color w:val="000000"/>
          <w:sz w:val="36"/>
          <w:szCs w:val="48"/>
        </w:rPr>
        <w:instrText xml:space="preserve"> HYPERLINK \l _Toc5763 </w:instrText>
      </w:r>
      <w:r>
        <w:rPr>
          <w:rFonts w:hint="eastAsia" w:ascii="仿宋" w:hAnsi="仿宋" w:eastAsia="仿宋" w:cs="仿宋"/>
          <w:color w:val="000000"/>
          <w:sz w:val="36"/>
          <w:szCs w:val="48"/>
        </w:rPr>
        <w:fldChar w:fldCharType="separate"/>
      </w:r>
      <w:r>
        <w:rPr>
          <w:rFonts w:hint="eastAsia" w:ascii="仿宋" w:hAnsi="仿宋" w:eastAsia="仿宋" w:cs="仿宋"/>
          <w:bCs/>
          <w:color w:val="000000"/>
          <w:sz w:val="36"/>
          <w:szCs w:val="40"/>
        </w:rPr>
        <w:t xml:space="preserve">第六章  投标文件格式</w:t>
      </w:r>
      <w:r>
        <w:rPr>
          <w:rFonts w:hint="eastAsia" w:ascii="仿宋" w:hAnsi="仿宋" w:eastAsia="仿宋" w:cs="仿宋"/>
          <w:color w:val="000000"/>
          <w:sz w:val="36"/>
          <w:szCs w:val="36"/>
        </w:rPr>
        <w:tab/>
      </w:r>
      <w:r>
        <w:rPr>
          <w:rFonts w:hint="eastAsia" w:ascii="仿宋" w:hAnsi="仿宋" w:eastAsia="仿宋" w:cs="仿宋"/>
          <w:color w:val="000000"/>
          <w:sz w:val="36"/>
          <w:szCs w:val="36"/>
          <w:lang w:val="en-US" w:eastAsia="zh-CN"/>
        </w:rPr>
        <w:fldChar w:fldCharType="begin"/>
      </w:r>
      <w:r>
        <w:rPr>
          <w:rFonts w:hint="eastAsia" w:ascii="仿宋" w:hAnsi="仿宋" w:eastAsia="仿宋" w:cs="仿宋"/>
          <w:color w:val="000000"/>
          <w:sz w:val="36"/>
          <w:szCs w:val="36"/>
          <w:lang w:val="en-US" w:eastAsia="zh-CN"/>
        </w:rPr>
        <w:instrText xml:space="preserve"> PAGEREF _Toc5763 \h </w:instrText>
      </w:r>
      <w:r>
        <w:rPr>
          <w:rFonts w:hint="eastAsia" w:ascii="仿宋" w:hAnsi="仿宋" w:eastAsia="仿宋" w:cs="仿宋"/>
          <w:color w:val="000000"/>
          <w:sz w:val="36"/>
          <w:szCs w:val="36"/>
          <w:lang w:val="en-US" w:eastAsia="zh-CN"/>
        </w:rPr>
        <w:fldChar w:fldCharType="separate"/>
      </w:r>
      <w:r>
        <w:rPr>
          <w:rFonts w:hint="eastAsia" w:ascii="仿宋" w:hAnsi="仿宋" w:eastAsia="仿宋" w:cs="仿宋"/>
          <w:color w:val="000000"/>
          <w:sz w:val="36"/>
          <w:szCs w:val="36"/>
          <w:lang w:val="en-US" w:eastAsia="zh-CN"/>
        </w:rPr>
        <w:t xml:space="preserve">32</w:t>
      </w:r>
      <w:r>
        <w:rPr>
          <w:rFonts w:hint="eastAsia" w:ascii="仿宋" w:hAnsi="仿宋" w:eastAsia="仿宋" w:cs="仿宋"/>
          <w:color w:val="000000"/>
          <w:sz w:val="36"/>
          <w:szCs w:val="36"/>
          <w:lang w:val="en-US" w:eastAsia="zh-CN"/>
        </w:rPr>
        <w:fldChar w:fldCharType="end"/>
      </w:r>
      <w:r>
        <w:rPr>
          <w:rFonts w:hint="eastAsia" w:ascii="仿宋" w:hAnsi="仿宋" w:eastAsia="仿宋" w:cs="仿宋"/>
          <w:color w:val="000000"/>
          <w:sz w:val="36"/>
          <w:szCs w:val="48"/>
        </w:rPr>
        <w:fldChar w:fldCharType="end"/>
      </w:r>
      <w:r>
        <w:rPr>
          <w:rFonts w:hint="eastAsia" w:ascii="仿宋" w:hAnsi="仿宋" w:eastAsia="仿宋" w:cs="仿宋"/>
          <w:color w:val="000000"/>
        </w:rPr>
      </w:r>
      <w:r/>
    </w:p>
    <w:p>
      <w:pPr>
        <w:pStyle w:val="760"/>
        <w:rPr>
          <w:rFonts w:hint="eastAsia" w:ascii="仿宋" w:hAnsi="仿宋" w:eastAsia="仿宋" w:cs="仿宋"/>
          <w:color w:val="000000"/>
          <w:sz w:val="36"/>
          <w:szCs w:val="36"/>
        </w:rPr>
      </w:pPr>
      <w:r>
        <w:rPr>
          <w:rFonts w:hint="eastAsia" w:ascii="仿宋" w:hAnsi="仿宋" w:eastAsia="仿宋" w:cs="仿宋"/>
          <w:color w:val="000000"/>
          <w:szCs w:val="36"/>
        </w:rPr>
        <w:fldChar w:fldCharType="end"/>
      </w:r>
      <w:r>
        <w:rPr>
          <w:rFonts w:hint="eastAsia" w:ascii="仿宋" w:hAnsi="仿宋" w:eastAsia="仿宋" w:cs="仿宋"/>
          <w:color w:val="000000"/>
          <w:sz w:val="36"/>
          <w:szCs w:val="36"/>
        </w:rPr>
      </w:r>
      <w:r/>
    </w:p>
    <w:p>
      <w:pPr>
        <w:pStyle w:val="760"/>
        <w:rPr>
          <w:rFonts w:hint="eastAsia" w:ascii="仿宋" w:hAnsi="仿宋" w:eastAsia="仿宋" w:cs="仿宋"/>
          <w:color w:val="000000"/>
          <w:sz w:val="36"/>
          <w:szCs w:val="36"/>
        </w:rPr>
      </w:pPr>
      <w:r>
        <w:rPr>
          <w:rFonts w:hint="eastAsia" w:ascii="仿宋" w:hAnsi="仿宋" w:eastAsia="仿宋" w:cs="仿宋"/>
          <w:color w:val="000000"/>
          <w:sz w:val="36"/>
          <w:szCs w:val="36"/>
        </w:rPr>
      </w:r>
      <w:r/>
    </w:p>
    <w:p>
      <w:pPr>
        <w:pStyle w:val="760"/>
        <w:rPr>
          <w:rFonts w:hint="eastAsia" w:ascii="仿宋" w:hAnsi="仿宋" w:eastAsia="仿宋" w:cs="仿宋"/>
          <w:color w:val="000000"/>
          <w:szCs w:val="21"/>
        </w:rPr>
      </w:pPr>
      <w:r>
        <w:rPr>
          <w:rFonts w:hint="eastAsia" w:ascii="仿宋" w:hAnsi="仿宋" w:eastAsia="仿宋" w:cs="仿宋"/>
          <w:color w:val="000000"/>
          <w:szCs w:val="21"/>
        </w:rPr>
      </w:r>
      <w:r/>
    </w:p>
    <w:p>
      <w:pPr>
        <w:pStyle w:val="760"/>
        <w:rPr>
          <w:rFonts w:hint="eastAsia" w:ascii="仿宋" w:hAnsi="仿宋" w:eastAsia="仿宋" w:cs="仿宋"/>
          <w:color w:val="000000"/>
          <w:szCs w:val="21"/>
        </w:rPr>
      </w:pPr>
      <w:r>
        <w:rPr>
          <w:rFonts w:hint="eastAsia" w:ascii="仿宋" w:hAnsi="仿宋" w:eastAsia="仿宋" w:cs="仿宋"/>
          <w:color w:val="000000"/>
          <w:szCs w:val="21"/>
        </w:rPr>
      </w:r>
      <w:r/>
    </w:p>
    <w:p>
      <w:pPr>
        <w:pStyle w:val="760"/>
        <w:rPr>
          <w:rFonts w:hint="eastAsia" w:ascii="仿宋" w:hAnsi="仿宋" w:eastAsia="仿宋" w:cs="仿宋"/>
          <w:color w:val="000000"/>
          <w:szCs w:val="21"/>
        </w:rPr>
      </w:pPr>
      <w:r>
        <w:rPr>
          <w:rFonts w:hint="eastAsia" w:ascii="仿宋" w:hAnsi="仿宋" w:eastAsia="仿宋" w:cs="仿宋"/>
          <w:color w:val="000000"/>
          <w:szCs w:val="21"/>
        </w:rPr>
      </w:r>
      <w:r/>
    </w:p>
    <w:p>
      <w:pPr>
        <w:pStyle w:val="760"/>
        <w:rPr>
          <w:rFonts w:hint="eastAsia" w:ascii="仿宋" w:hAnsi="仿宋" w:eastAsia="仿宋" w:cs="仿宋"/>
          <w:color w:val="000000"/>
          <w:szCs w:val="21"/>
        </w:rPr>
      </w:pPr>
      <w:r>
        <w:rPr>
          <w:rFonts w:hint="eastAsia" w:ascii="仿宋" w:hAnsi="仿宋" w:eastAsia="仿宋" w:cs="仿宋"/>
          <w:color w:val="000000"/>
          <w:szCs w:val="21"/>
        </w:rPr>
      </w:r>
      <w:r/>
    </w:p>
    <w:p>
      <w:pPr>
        <w:pStyle w:val="760"/>
        <w:rPr>
          <w:rFonts w:hint="eastAsia" w:ascii="仿宋" w:hAnsi="仿宋" w:eastAsia="仿宋" w:cs="仿宋"/>
          <w:color w:val="000000"/>
          <w:szCs w:val="21"/>
        </w:rPr>
      </w:pPr>
      <w:r>
        <w:rPr>
          <w:rFonts w:hint="eastAsia" w:ascii="仿宋" w:hAnsi="仿宋" w:eastAsia="仿宋" w:cs="仿宋"/>
          <w:color w:val="000000"/>
          <w:szCs w:val="21"/>
        </w:rPr>
      </w:r>
      <w:r/>
    </w:p>
    <w:p>
      <w:pPr>
        <w:pStyle w:val="760"/>
        <w:rPr>
          <w:rFonts w:hint="eastAsia" w:ascii="仿宋" w:hAnsi="仿宋" w:eastAsia="仿宋" w:cs="仿宋"/>
          <w:color w:val="000000"/>
          <w:szCs w:val="21"/>
        </w:rPr>
      </w:pPr>
      <w:r>
        <w:rPr>
          <w:rFonts w:hint="eastAsia" w:ascii="仿宋" w:hAnsi="仿宋" w:eastAsia="仿宋" w:cs="仿宋"/>
          <w:color w:val="000000"/>
          <w:szCs w:val="21"/>
        </w:rPr>
      </w:r>
      <w:r/>
    </w:p>
    <w:p>
      <w:pPr>
        <w:pStyle w:val="760"/>
        <w:rPr>
          <w:rFonts w:hint="eastAsia" w:ascii="仿宋" w:hAnsi="仿宋" w:eastAsia="仿宋" w:cs="仿宋"/>
          <w:color w:val="000000"/>
          <w:szCs w:val="21"/>
        </w:rPr>
      </w:pPr>
      <w:r>
        <w:rPr>
          <w:rFonts w:hint="eastAsia" w:ascii="仿宋" w:hAnsi="仿宋" w:eastAsia="仿宋" w:cs="仿宋"/>
          <w:color w:val="000000"/>
          <w:szCs w:val="21"/>
        </w:rPr>
      </w:r>
      <w:r/>
    </w:p>
    <w:p>
      <w:pPr>
        <w:pStyle w:val="760"/>
        <w:rPr>
          <w:rFonts w:hint="eastAsia" w:ascii="仿宋" w:hAnsi="仿宋" w:eastAsia="仿宋" w:cs="仿宋"/>
          <w:color w:val="000000"/>
          <w:szCs w:val="21"/>
        </w:rPr>
      </w:pPr>
      <w:r>
        <w:rPr>
          <w:rFonts w:hint="eastAsia" w:ascii="仿宋" w:hAnsi="仿宋" w:eastAsia="仿宋" w:cs="仿宋"/>
          <w:color w:val="000000"/>
          <w:szCs w:val="21"/>
        </w:rPr>
      </w:r>
      <w:r/>
    </w:p>
    <w:p>
      <w:pPr>
        <w:pStyle w:val="760"/>
        <w:rPr>
          <w:rFonts w:hint="eastAsia" w:ascii="仿宋" w:hAnsi="仿宋" w:eastAsia="仿宋" w:cs="仿宋"/>
          <w:color w:val="000000"/>
          <w:szCs w:val="21"/>
        </w:rPr>
      </w:pPr>
      <w:r>
        <w:rPr>
          <w:rFonts w:hint="eastAsia" w:ascii="仿宋" w:hAnsi="仿宋" w:eastAsia="仿宋" w:cs="仿宋"/>
          <w:color w:val="000000"/>
          <w:szCs w:val="21"/>
        </w:rPr>
      </w:r>
      <w:r/>
    </w:p>
    <w:p>
      <w:pPr>
        <w:pStyle w:val="760"/>
        <w:rPr>
          <w:rFonts w:hint="eastAsia" w:ascii="仿宋" w:hAnsi="仿宋" w:eastAsia="仿宋" w:cs="仿宋"/>
          <w:color w:val="000000"/>
          <w:szCs w:val="21"/>
        </w:rPr>
      </w:pPr>
      <w:r>
        <w:rPr>
          <w:rFonts w:hint="eastAsia" w:ascii="仿宋" w:hAnsi="仿宋" w:eastAsia="仿宋" w:cs="仿宋"/>
          <w:color w:val="000000"/>
          <w:szCs w:val="21"/>
        </w:rPr>
      </w:r>
      <w:r/>
    </w:p>
    <w:p>
      <w:pPr>
        <w:pStyle w:val="760"/>
        <w:rPr>
          <w:rFonts w:hint="eastAsia" w:ascii="仿宋" w:hAnsi="仿宋" w:eastAsia="仿宋" w:cs="仿宋"/>
          <w:color w:val="000000"/>
          <w:szCs w:val="21"/>
        </w:rPr>
      </w:pPr>
      <w:r>
        <w:rPr>
          <w:rFonts w:hint="eastAsia" w:ascii="仿宋" w:hAnsi="仿宋" w:eastAsia="仿宋" w:cs="仿宋"/>
          <w:color w:val="000000"/>
          <w:szCs w:val="21"/>
        </w:rPr>
      </w:r>
      <w:r/>
    </w:p>
    <w:p>
      <w:pPr>
        <w:pStyle w:val="760"/>
        <w:rPr>
          <w:rFonts w:hint="eastAsia" w:ascii="仿宋" w:hAnsi="仿宋" w:eastAsia="仿宋" w:cs="仿宋"/>
          <w:color w:val="000000"/>
          <w:szCs w:val="21"/>
        </w:rPr>
      </w:pPr>
      <w:r>
        <w:rPr>
          <w:rFonts w:hint="eastAsia" w:ascii="仿宋" w:hAnsi="仿宋" w:eastAsia="仿宋" w:cs="仿宋"/>
          <w:color w:val="000000"/>
          <w:szCs w:val="21"/>
        </w:rPr>
      </w:r>
      <w:r/>
    </w:p>
    <w:p>
      <w:pPr>
        <w:pStyle w:val="760"/>
        <w:rPr>
          <w:rFonts w:hint="eastAsia" w:ascii="仿宋" w:hAnsi="仿宋" w:eastAsia="仿宋" w:cs="仿宋"/>
          <w:color w:val="000000"/>
          <w:szCs w:val="21"/>
        </w:rPr>
      </w:pPr>
      <w:r>
        <w:rPr>
          <w:rFonts w:hint="eastAsia" w:ascii="仿宋" w:hAnsi="仿宋" w:eastAsia="仿宋" w:cs="仿宋"/>
          <w:color w:val="000000"/>
          <w:szCs w:val="21"/>
        </w:rPr>
      </w:r>
      <w:r/>
    </w:p>
    <w:p>
      <w:pPr>
        <w:pStyle w:val="760"/>
        <w:rPr>
          <w:rFonts w:hint="eastAsia" w:ascii="仿宋" w:hAnsi="仿宋" w:eastAsia="仿宋" w:cs="仿宋"/>
          <w:color w:val="000000"/>
          <w:szCs w:val="21"/>
        </w:rPr>
      </w:pPr>
      <w:r>
        <w:rPr>
          <w:rFonts w:hint="eastAsia" w:ascii="仿宋" w:hAnsi="仿宋" w:eastAsia="仿宋" w:cs="仿宋"/>
          <w:color w:val="000000"/>
          <w:szCs w:val="21"/>
        </w:rPr>
      </w:r>
      <w:r/>
    </w:p>
    <w:p>
      <w:pPr>
        <w:pStyle w:val="760"/>
        <w:rPr>
          <w:rFonts w:hint="eastAsia" w:ascii="仿宋" w:hAnsi="仿宋" w:eastAsia="仿宋" w:cs="仿宋"/>
          <w:color w:val="000000"/>
          <w:szCs w:val="21"/>
        </w:rPr>
      </w:pPr>
      <w:r>
        <w:rPr>
          <w:rFonts w:hint="eastAsia" w:ascii="仿宋" w:hAnsi="仿宋" w:eastAsia="仿宋" w:cs="仿宋"/>
          <w:color w:val="000000"/>
          <w:szCs w:val="21"/>
        </w:rPr>
      </w:r>
      <w:r/>
    </w:p>
    <w:p>
      <w:pPr>
        <w:pStyle w:val="760"/>
        <w:rPr>
          <w:rFonts w:hint="eastAsia" w:ascii="仿宋" w:hAnsi="仿宋" w:eastAsia="仿宋" w:cs="仿宋"/>
          <w:color w:val="000000"/>
          <w:szCs w:val="21"/>
        </w:rPr>
      </w:pPr>
      <w:r>
        <w:rPr>
          <w:rFonts w:hint="eastAsia" w:ascii="仿宋" w:hAnsi="仿宋" w:eastAsia="仿宋" w:cs="仿宋"/>
          <w:color w:val="000000"/>
          <w:szCs w:val="21"/>
        </w:rPr>
      </w:r>
      <w:r/>
    </w:p>
    <w:p>
      <w:pPr>
        <w:pStyle w:val="760"/>
        <w:rPr>
          <w:rFonts w:hint="eastAsia" w:ascii="仿宋" w:hAnsi="仿宋" w:eastAsia="仿宋" w:cs="仿宋"/>
          <w:color w:val="000000"/>
          <w:szCs w:val="21"/>
        </w:rPr>
      </w:pPr>
      <w:r>
        <w:rPr>
          <w:rFonts w:hint="eastAsia" w:ascii="仿宋" w:hAnsi="仿宋" w:eastAsia="仿宋" w:cs="仿宋"/>
          <w:color w:val="000000"/>
          <w:szCs w:val="21"/>
        </w:rPr>
      </w:r>
      <w:r/>
    </w:p>
    <w:p>
      <w:pPr>
        <w:pStyle w:val="760"/>
        <w:rPr>
          <w:rFonts w:hint="eastAsia" w:ascii="仿宋" w:hAnsi="仿宋" w:eastAsia="仿宋" w:cs="仿宋"/>
          <w:color w:val="000000"/>
          <w:szCs w:val="21"/>
        </w:rPr>
      </w:pPr>
      <w:r>
        <w:rPr>
          <w:rFonts w:hint="eastAsia" w:ascii="仿宋" w:hAnsi="仿宋" w:eastAsia="仿宋" w:cs="仿宋"/>
          <w:color w:val="000000"/>
          <w:szCs w:val="21"/>
        </w:rPr>
      </w:r>
      <w:r/>
    </w:p>
    <w:p>
      <w:pPr>
        <w:pStyle w:val="760"/>
        <w:rPr>
          <w:rFonts w:hint="eastAsia" w:ascii="仿宋" w:hAnsi="仿宋" w:eastAsia="仿宋" w:cs="仿宋"/>
          <w:color w:val="000000"/>
          <w:szCs w:val="21"/>
        </w:rPr>
      </w:pPr>
      <w:r>
        <w:rPr>
          <w:rFonts w:hint="eastAsia" w:ascii="仿宋" w:hAnsi="仿宋" w:eastAsia="仿宋" w:cs="仿宋"/>
          <w:color w:val="000000"/>
          <w:szCs w:val="21"/>
        </w:rPr>
      </w:r>
      <w:r/>
    </w:p>
    <w:p>
      <w:pPr>
        <w:pStyle w:val="760"/>
        <w:rPr>
          <w:rFonts w:hint="eastAsia" w:ascii="仿宋" w:hAnsi="仿宋" w:eastAsia="仿宋" w:cs="仿宋"/>
          <w:color w:val="000000"/>
          <w:szCs w:val="21"/>
        </w:rPr>
      </w:pPr>
      <w:r>
        <w:rPr>
          <w:rFonts w:hint="eastAsia" w:ascii="仿宋" w:hAnsi="仿宋" w:eastAsia="仿宋" w:cs="仿宋"/>
          <w:color w:val="000000"/>
          <w:szCs w:val="21"/>
        </w:rPr>
      </w:r>
      <w:r/>
    </w:p>
    <w:p>
      <w:pPr>
        <w:pStyle w:val="760"/>
        <w:rPr>
          <w:rFonts w:hint="eastAsia" w:ascii="仿宋" w:hAnsi="仿宋" w:eastAsia="仿宋" w:cs="仿宋"/>
          <w:color w:val="000000"/>
          <w:szCs w:val="21"/>
        </w:rPr>
      </w:pPr>
      <w:r>
        <w:rPr>
          <w:rFonts w:hint="eastAsia" w:ascii="仿宋" w:hAnsi="仿宋" w:eastAsia="仿宋" w:cs="仿宋"/>
          <w:color w:val="000000"/>
          <w:szCs w:val="21"/>
        </w:rPr>
      </w:r>
      <w:r/>
    </w:p>
    <w:p>
      <w:pPr>
        <w:pStyle w:val="760"/>
        <w:rPr>
          <w:rFonts w:hint="eastAsia" w:ascii="仿宋" w:hAnsi="仿宋" w:eastAsia="仿宋" w:cs="仿宋"/>
          <w:color w:val="000000"/>
          <w:szCs w:val="21"/>
        </w:rPr>
      </w:pPr>
      <w:r>
        <w:rPr>
          <w:rFonts w:hint="eastAsia" w:ascii="仿宋" w:hAnsi="仿宋" w:eastAsia="仿宋" w:cs="仿宋"/>
          <w:color w:val="000000"/>
          <w:szCs w:val="21"/>
        </w:rPr>
      </w:r>
      <w:r/>
    </w:p>
    <w:p>
      <w:pPr>
        <w:pStyle w:val="760"/>
        <w:rPr>
          <w:rFonts w:hint="eastAsia" w:ascii="仿宋" w:hAnsi="仿宋" w:eastAsia="仿宋" w:cs="仿宋"/>
          <w:color w:val="000000"/>
          <w:szCs w:val="21"/>
        </w:rPr>
      </w:pPr>
      <w:r>
        <w:rPr>
          <w:rFonts w:hint="eastAsia" w:ascii="仿宋" w:hAnsi="仿宋" w:eastAsia="仿宋" w:cs="仿宋"/>
          <w:color w:val="000000"/>
          <w:szCs w:val="21"/>
        </w:rPr>
      </w:r>
      <w:r/>
    </w:p>
    <w:p>
      <w:pPr>
        <w:pStyle w:val="760"/>
        <w:rPr>
          <w:rFonts w:hint="eastAsia" w:ascii="仿宋" w:hAnsi="仿宋" w:eastAsia="仿宋" w:cs="仿宋"/>
          <w:color w:val="000000"/>
          <w:szCs w:val="21"/>
        </w:rPr>
      </w:pPr>
      <w:r>
        <w:rPr>
          <w:rFonts w:hint="eastAsia" w:ascii="仿宋" w:hAnsi="仿宋" w:eastAsia="仿宋" w:cs="仿宋"/>
          <w:color w:val="000000"/>
          <w:szCs w:val="21"/>
        </w:rPr>
      </w:r>
      <w:r/>
    </w:p>
    <w:p>
      <w:pPr>
        <w:pStyle w:val="760"/>
        <w:rPr>
          <w:rFonts w:hint="eastAsia" w:ascii="仿宋" w:hAnsi="仿宋" w:eastAsia="仿宋" w:cs="仿宋"/>
          <w:color w:val="000000"/>
          <w:szCs w:val="21"/>
        </w:rPr>
      </w:pPr>
      <w:r>
        <w:rPr>
          <w:rFonts w:hint="eastAsia" w:ascii="仿宋" w:hAnsi="仿宋" w:eastAsia="仿宋" w:cs="仿宋"/>
          <w:color w:val="000000"/>
          <w:szCs w:val="21"/>
        </w:rPr>
      </w:r>
      <w:r/>
    </w:p>
    <w:p>
      <w:pPr>
        <w:pStyle w:val="760"/>
        <w:jc w:val="center"/>
        <w:keepNext/>
        <w:rPr>
          <w:rFonts w:hint="eastAsia" w:ascii="仿宋" w:hAnsi="仿宋" w:eastAsia="仿宋" w:cs="仿宋"/>
          <w:b/>
          <w:bCs/>
          <w:color w:val="000000"/>
          <w:sz w:val="44"/>
          <w:szCs w:val="44"/>
        </w:rPr>
        <w:outlineLvl w:val="0"/>
      </w:pPr>
      <w:r/>
      <w:bookmarkStart w:id="6" w:name="_Toc28938"/>
      <w:r>
        <w:rPr>
          <w:rFonts w:hint="eastAsia" w:ascii="仿宋" w:hAnsi="仿宋" w:eastAsia="仿宋" w:cs="仿宋"/>
          <w:b/>
          <w:bCs/>
          <w:color w:val="000000"/>
          <w:sz w:val="44"/>
          <w:szCs w:val="44"/>
        </w:rPr>
        <w:br w:type="page" w:clear="all"/>
      </w:r>
      <w:r>
        <w:rPr>
          <w:rFonts w:hint="eastAsia" w:ascii="仿宋" w:hAnsi="仿宋" w:eastAsia="仿宋" w:cs="仿宋"/>
          <w:b/>
          <w:bCs/>
          <w:color w:val="000000"/>
          <w:sz w:val="44"/>
          <w:szCs w:val="44"/>
        </w:rPr>
        <w:t xml:space="preserve">第一章  </w:t>
      </w:r>
      <w:bookmarkEnd w:id="0"/>
      <w:r>
        <w:rPr>
          <w:rFonts w:hint="eastAsia" w:ascii="仿宋" w:hAnsi="仿宋" w:eastAsia="仿宋" w:cs="仿宋"/>
          <w:b/>
          <w:bCs/>
          <w:color w:val="000000"/>
          <w:sz w:val="44"/>
          <w:szCs w:val="44"/>
        </w:rPr>
        <w:t xml:space="preserve">投标邀请</w:t>
      </w:r>
      <w:bookmarkEnd w:id="6"/>
      <w:r>
        <w:rPr>
          <w:rFonts w:hint="eastAsia" w:ascii="仿宋" w:hAnsi="仿宋" w:eastAsia="仿宋" w:cs="仿宋"/>
          <w:b/>
          <w:bCs/>
          <w:color w:val="000000"/>
          <w:sz w:val="44"/>
          <w:szCs w:val="44"/>
        </w:rPr>
      </w:r>
      <w:r/>
    </w:p>
    <w:p>
      <w:pPr>
        <w:pStyle w:val="760"/>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受如东县动物疫病预防控制中心的委托，江苏东宇工程咨询有限公司就如东县动物疫病预防控制中心强制免疫疫</w:t>
      </w:r>
      <w:r>
        <w:rPr>
          <w:rFonts w:hint="eastAsia" w:ascii="仿宋" w:hAnsi="仿宋" w:eastAsia="仿宋" w:cs="仿宋"/>
          <w:color w:val="000000"/>
          <w:sz w:val="24"/>
          <w:szCs w:val="24"/>
        </w:rPr>
        <w:t xml:space="preserve">苗项目(JSZC-320623-DYZX-G2025-0010)项目进行公开招</w:t>
      </w:r>
      <w:r>
        <w:rPr>
          <w:rFonts w:hint="eastAsia" w:ascii="仿宋" w:hAnsi="仿宋" w:eastAsia="仿宋" w:cs="仿宋"/>
          <w:color w:val="000000"/>
          <w:sz w:val="24"/>
          <w:szCs w:val="24"/>
        </w:rPr>
        <w:t xml:space="preserve">标采购，欢迎符合条件的供应商投标。</w:t>
      </w:r>
      <w:r>
        <w:rPr>
          <w:rFonts w:hint="eastAsia" w:ascii="仿宋" w:hAnsi="仿宋" w:eastAsia="仿宋" w:cs="仿宋"/>
          <w:color w:val="000000"/>
          <w:sz w:val="24"/>
          <w:szCs w:val="24"/>
        </w:rPr>
      </w:r>
      <w:r/>
    </w:p>
    <w:p>
      <w:pPr>
        <w:pStyle w:val="760"/>
        <w:ind w:firstLine="480"/>
        <w:rPr>
          <w:rFonts w:hint="eastAsia" w:ascii="仿宋" w:hAnsi="仿宋" w:eastAsia="仿宋" w:cs="仿宋"/>
          <w:color w:val="000000"/>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rPr>
        <w:t xml:space="preserve">项目概况</w:t>
      </w:r>
      <w:r>
        <w:rPr>
          <w:rFonts w:hint="eastAsia" w:ascii="仿宋" w:hAnsi="仿宋" w:eastAsia="仿宋" w:cs="仿宋"/>
          <w:color w:val="000000"/>
          <w:sz w:val="24"/>
          <w:szCs w:val="24"/>
        </w:rPr>
      </w:r>
      <w:r/>
    </w:p>
    <w:p>
      <w:pPr>
        <w:pStyle w:val="760"/>
        <w:ind w:firstLine="480"/>
        <w:rPr>
          <w:rFonts w:hint="eastAsia" w:ascii="仿宋" w:hAnsi="仿宋" w:eastAsia="仿宋" w:cs="仿宋"/>
          <w:color w:val="000000"/>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rPr>
        <w:t xml:space="preserve">如东县动物疫病预防控制中心强制免疫疫苗项目招标项目的潜在投标人可在</w:t>
      </w:r>
      <w:r>
        <w:rPr>
          <w:rFonts w:hint="eastAsia" w:ascii="仿宋" w:hAnsi="仿宋" w:eastAsia="仿宋" w:cs="仿宋"/>
          <w:color w:val="000000"/>
          <w:sz w:val="24"/>
          <w:szCs w:val="24"/>
          <w:u w:val="single"/>
        </w:rPr>
        <w:t xml:space="preserve">“江苏政府采购网”自行免费下载</w:t>
      </w:r>
      <w:r>
        <w:rPr>
          <w:rFonts w:hint="eastAsia" w:ascii="仿宋" w:hAnsi="仿宋" w:eastAsia="仿宋" w:cs="仿宋"/>
          <w:color w:val="000000"/>
          <w:sz w:val="24"/>
          <w:szCs w:val="24"/>
        </w:rPr>
        <w:t xml:space="preserve">招标文件，并于</w:t>
      </w:r>
      <w:r>
        <w:rPr>
          <w:rFonts w:hint="eastAsia" w:ascii="仿宋" w:hAnsi="仿宋" w:eastAsia="仿宋" w:cs="仿宋"/>
          <w:color w:val="000000"/>
          <w:sz w:val="24"/>
          <w:szCs w:val="24"/>
          <w:u w:val="single"/>
        </w:rPr>
        <w:t xml:space="preserve">2025</w:t>
      </w:r>
      <w:r>
        <w:rPr>
          <w:rFonts w:hint="eastAsia" w:ascii="仿宋" w:hAnsi="仿宋" w:eastAsia="仿宋" w:cs="仿宋"/>
          <w:bCs/>
          <w:color w:val="000000"/>
          <w:sz w:val="24"/>
          <w:szCs w:val="24"/>
          <w:u w:val="single"/>
        </w:rPr>
        <w:t xml:space="preserve">年</w:t>
      </w:r>
      <w:r>
        <w:rPr>
          <w:rFonts w:hint="eastAsia" w:ascii="仿宋" w:hAnsi="仿宋" w:eastAsia="仿宋" w:cs="仿宋"/>
          <w:bCs/>
          <w:color w:val="000000"/>
          <w:sz w:val="24"/>
          <w:szCs w:val="24"/>
          <w:u w:val="single"/>
          <w:lang w:val="en-US" w:eastAsia="zh-CN"/>
        </w:rPr>
        <w:t xml:space="preserve">3</w:t>
      </w:r>
      <w:r>
        <w:rPr>
          <w:rFonts w:hint="eastAsia" w:ascii="仿宋" w:hAnsi="仿宋" w:eastAsia="仿宋" w:cs="仿宋"/>
          <w:bCs/>
          <w:color w:val="000000"/>
          <w:sz w:val="24"/>
          <w:szCs w:val="24"/>
          <w:u w:val="single"/>
        </w:rPr>
        <w:t xml:space="preserve">月</w:t>
      </w:r>
      <w:r>
        <w:rPr>
          <w:rFonts w:hint="eastAsia" w:ascii="仿宋" w:hAnsi="仿宋" w:eastAsia="仿宋" w:cs="仿宋"/>
          <w:bCs/>
          <w:color w:val="000000"/>
          <w:sz w:val="24"/>
          <w:szCs w:val="24"/>
          <w:u w:val="single"/>
          <w:lang w:val="en-US" w:eastAsia="zh-CN"/>
        </w:rPr>
        <w:t xml:space="preserve">1</w:t>
      </w:r>
      <w:r>
        <w:rPr>
          <w:rFonts w:hint="eastAsia" w:ascii="仿宋" w:hAnsi="仿宋" w:eastAsia="仿宋" w:cs="仿宋"/>
          <w:bCs/>
          <w:color w:val="000000"/>
          <w:sz w:val="24"/>
          <w:szCs w:val="24"/>
          <w:u w:val="single"/>
          <w:lang w:val="en-US" w:eastAsia="zh-CN"/>
        </w:rPr>
        <w:t xml:space="preserve">1</w:t>
      </w:r>
      <w:r>
        <w:rPr>
          <w:rFonts w:hint="eastAsia" w:ascii="仿宋" w:hAnsi="仿宋" w:eastAsia="仿宋" w:cs="仿宋"/>
          <w:bCs/>
          <w:color w:val="000000"/>
          <w:sz w:val="24"/>
          <w:szCs w:val="24"/>
          <w:u w:val="single"/>
        </w:rPr>
        <w:t xml:space="preserve">日</w:t>
      </w:r>
      <w:r>
        <w:rPr>
          <w:rFonts w:hint="eastAsia" w:ascii="仿宋" w:hAnsi="仿宋" w:eastAsia="仿宋" w:cs="仿宋"/>
          <w:bCs/>
          <w:color w:val="000000"/>
          <w:sz w:val="24"/>
          <w:szCs w:val="24"/>
          <w:u w:val="single"/>
          <w:lang w:val="en-US" w:eastAsia="zh-CN"/>
        </w:rPr>
        <w:t xml:space="preserve">8</w:t>
      </w:r>
      <w:r>
        <w:rPr>
          <w:rFonts w:hint="eastAsia" w:ascii="仿宋" w:hAnsi="仿宋" w:eastAsia="仿宋" w:cs="仿宋"/>
          <w:bCs/>
          <w:color w:val="000000"/>
          <w:sz w:val="24"/>
          <w:szCs w:val="24"/>
          <w:u w:val="single"/>
        </w:rPr>
        <w:t xml:space="preserve">点</w:t>
      </w:r>
      <w:r>
        <w:rPr>
          <w:rFonts w:hint="eastAsia" w:ascii="仿宋" w:hAnsi="仿宋" w:eastAsia="仿宋" w:cs="仿宋"/>
          <w:bCs/>
          <w:color w:val="000000"/>
          <w:sz w:val="24"/>
          <w:szCs w:val="24"/>
          <w:u w:val="single"/>
          <w:lang w:val="en-US" w:eastAsia="zh-CN"/>
        </w:rPr>
        <w:t xml:space="preserve">3</w:t>
      </w:r>
      <w:r>
        <w:rPr>
          <w:rFonts w:hint="eastAsia" w:ascii="仿宋" w:hAnsi="仿宋" w:eastAsia="仿宋" w:cs="仿宋"/>
          <w:bCs/>
          <w:color w:val="000000"/>
          <w:sz w:val="24"/>
          <w:szCs w:val="24"/>
          <w:u w:val="single"/>
        </w:rPr>
        <w:t xml:space="preserve">0分（</w:t>
      </w:r>
      <w:r>
        <w:rPr>
          <w:rFonts w:hint="eastAsia" w:ascii="仿宋" w:hAnsi="仿宋" w:eastAsia="仿宋" w:cs="仿宋"/>
          <w:bCs/>
          <w:color w:val="000000"/>
          <w:sz w:val="24"/>
          <w:szCs w:val="24"/>
        </w:rPr>
        <w:t xml:space="preserve">北京时间）前递交投标文件</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760"/>
        <w:ind w:firstLine="498"/>
        <w:keepLines/>
        <w:keepNext/>
        <w:spacing w:before="145" w:after="145" w:line="400" w:lineRule="exact"/>
        <w:rPr>
          <w:rFonts w:hint="eastAsia" w:ascii="仿宋" w:hAnsi="仿宋" w:eastAsia="仿宋" w:cs="仿宋"/>
          <w:b/>
          <w:bCs/>
          <w:color w:val="000000"/>
          <w:sz w:val="32"/>
          <w:szCs w:val="32"/>
        </w:rPr>
      </w:pPr>
      <w:r/>
      <w:bookmarkStart w:id="7" w:name="_Toc35393790"/>
      <w:r/>
      <w:bookmarkStart w:id="8" w:name="_Toc28359079"/>
      <w:r/>
      <w:bookmarkStart w:id="9" w:name="_Toc35393621"/>
      <w:r/>
      <w:bookmarkStart w:id="10" w:name="_Toc38985263"/>
      <w:r/>
      <w:bookmarkStart w:id="11" w:name="_Toc28359002"/>
      <w:r/>
      <w:bookmarkStart w:id="12" w:name="_Hlk24379207"/>
      <w:r>
        <w:rPr>
          <w:rFonts w:hint="eastAsia" w:ascii="仿宋" w:hAnsi="仿宋" w:eastAsia="仿宋" w:cs="仿宋"/>
          <w:b/>
          <w:bCs/>
          <w:color w:val="000000"/>
          <w:sz w:val="32"/>
          <w:szCs w:val="32"/>
        </w:rPr>
        <w:t xml:space="preserve">一、项目基本情况</w:t>
      </w:r>
      <w:bookmarkEnd w:id="7"/>
      <w:r/>
      <w:bookmarkEnd w:id="8"/>
      <w:r/>
      <w:bookmarkEnd w:id="9"/>
      <w:r/>
      <w:bookmarkEnd w:id="10"/>
      <w:r/>
      <w:bookmarkEnd w:id="11"/>
      <w:r>
        <w:rPr>
          <w:rFonts w:hint="eastAsia" w:ascii="仿宋" w:hAnsi="仿宋" w:eastAsia="仿宋" w:cs="仿宋"/>
          <w:b/>
          <w:bCs/>
          <w:color w:val="000000"/>
          <w:sz w:val="32"/>
          <w:szCs w:val="32"/>
        </w:rPr>
      </w:r>
      <w:r/>
    </w:p>
    <w:p>
      <w:pPr>
        <w:pStyle w:val="760"/>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1.项目</w:t>
      </w:r>
      <w:r>
        <w:rPr>
          <w:rFonts w:hint="eastAsia" w:ascii="仿宋" w:hAnsi="仿宋" w:eastAsia="仿宋" w:cs="仿宋"/>
          <w:color w:val="000000"/>
          <w:sz w:val="24"/>
          <w:szCs w:val="24"/>
        </w:rPr>
        <w:t xml:space="preserve">编号：JSZC-320623-DYZX-G2025-0010</w:t>
      </w:r>
      <w:r>
        <w:rPr>
          <w:rFonts w:hint="eastAsia" w:ascii="仿宋" w:hAnsi="仿宋" w:eastAsia="仿宋" w:cs="仿宋"/>
          <w:color w:val="000000"/>
          <w:sz w:val="24"/>
          <w:szCs w:val="24"/>
        </w:rPr>
      </w:r>
      <w:r/>
    </w:p>
    <w:p>
      <w:pPr>
        <w:pStyle w:val="760"/>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2.项目名称：如东县动物疫病预防控制中心强制免疫疫苗项目</w:t>
      </w:r>
      <w:r>
        <w:rPr>
          <w:rFonts w:hint="eastAsia" w:ascii="仿宋" w:hAnsi="仿宋" w:eastAsia="仿宋" w:cs="仿宋"/>
          <w:color w:val="000000"/>
          <w:sz w:val="24"/>
          <w:szCs w:val="24"/>
        </w:rPr>
      </w:r>
      <w:r/>
    </w:p>
    <w:p>
      <w:pPr>
        <w:pStyle w:val="760"/>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3.采购方式：公开招标</w:t>
      </w:r>
      <w:r>
        <w:rPr>
          <w:rFonts w:hint="eastAsia" w:ascii="仿宋" w:hAnsi="仿宋" w:eastAsia="仿宋" w:cs="仿宋"/>
          <w:color w:val="000000"/>
          <w:sz w:val="24"/>
          <w:szCs w:val="24"/>
        </w:rPr>
      </w:r>
      <w:r/>
    </w:p>
    <w:p>
      <w:pPr>
        <w:pStyle w:val="760"/>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4.项目类型：货物</w:t>
      </w:r>
      <w:r>
        <w:rPr>
          <w:rFonts w:hint="eastAsia" w:ascii="仿宋" w:hAnsi="仿宋" w:eastAsia="仿宋" w:cs="仿宋"/>
          <w:color w:val="000000"/>
          <w:sz w:val="24"/>
          <w:szCs w:val="24"/>
        </w:rPr>
      </w:r>
      <w:r/>
    </w:p>
    <w:p>
      <w:pPr>
        <w:pStyle w:val="760"/>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5.所属行业：其他未列明行业</w:t>
      </w:r>
      <w:r>
        <w:rPr>
          <w:rFonts w:hint="eastAsia" w:ascii="仿宋" w:hAnsi="仿宋" w:eastAsia="仿宋" w:cs="仿宋"/>
          <w:color w:val="000000"/>
          <w:sz w:val="24"/>
          <w:szCs w:val="24"/>
        </w:rPr>
      </w:r>
      <w:r/>
    </w:p>
    <w:p>
      <w:pPr>
        <w:pStyle w:val="760"/>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w:t>
      </w:r>
      <w:bookmarkEnd w:id="12"/>
      <w:r>
        <w:rPr>
          <w:rFonts w:hint="eastAsia" w:ascii="仿宋" w:hAnsi="仿宋" w:eastAsia="仿宋" w:cs="仿宋"/>
          <w:color w:val="000000"/>
          <w:sz w:val="24"/>
          <w:szCs w:val="24"/>
        </w:rPr>
        <w:t xml:space="preserve">预算金额</w:t>
      </w:r>
      <w:r>
        <w:rPr>
          <w:rFonts w:hint="eastAsia" w:ascii="仿宋" w:hAnsi="仿宋" w:eastAsia="仿宋" w:cs="仿宋"/>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760"/>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分包号</w:t>
            </w:r>
            <w:r>
              <w:rPr>
                <w:rFonts w:hint="eastAsia" w:ascii="仿宋" w:hAnsi="仿宋" w:eastAsia="仿宋" w:cs="仿宋"/>
                <w:color w:val="000000"/>
                <w:sz w:val="24"/>
                <w:szCs w:val="24"/>
              </w:rPr>
            </w:r>
            <w:r/>
          </w:p>
        </w:tc>
        <w:tc>
          <w:tcPr>
            <w:tcW w:w="2800" w:type="dxa"/>
            <w:vAlign w:val="top"/>
            <w:textDirection w:val="lrTb"/>
            <w:noWrap w:val="false"/>
          </w:tcPr>
          <w:p>
            <w:pPr>
              <w:pStyle w:val="760"/>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预算金额（人民币：万元）</w:t>
            </w:r>
            <w:r>
              <w:rPr>
                <w:rFonts w:hint="eastAsia" w:ascii="仿宋" w:hAnsi="仿宋" w:eastAsia="仿宋" w:cs="仿宋"/>
                <w:color w:val="000000"/>
                <w:sz w:val="24"/>
                <w:szCs w:val="24"/>
              </w:rPr>
            </w:r>
            <w:r/>
          </w:p>
        </w:tc>
      </w:tr>
      <w:tr>
        <w:trPr/>
        <w:tc>
          <w:tcPr>
            <w:tcW w:w="1148" w:type="dxa"/>
            <w:vAlign w:val="top"/>
            <w:textDirection w:val="lrTb"/>
            <w:noWrap w:val="false"/>
          </w:tcPr>
          <w:p>
            <w:pPr>
              <w:pStyle w:val="760"/>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rPr>
            </w:r>
            <w:r/>
          </w:p>
        </w:tc>
        <w:tc>
          <w:tcPr>
            <w:tcW w:w="2800" w:type="dxa"/>
            <w:vAlign w:val="top"/>
            <w:textDirection w:val="lrTb"/>
            <w:noWrap w:val="false"/>
          </w:tcPr>
          <w:p>
            <w:pPr>
              <w:pStyle w:val="760"/>
              <w:jc w:val="center"/>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640</w:t>
            </w:r>
            <w:r>
              <w:rPr>
                <w:rFonts w:ascii="仿宋" w:hAnsi="仿宋" w:eastAsia="仿宋" w:cs="仿宋"/>
                <w:color w:val="000000"/>
                <w:sz w:val="24"/>
                <w:szCs w:val="24"/>
              </w:rPr>
            </w:r>
            <w:r/>
          </w:p>
        </w:tc>
      </w:tr>
      <w:tr>
        <w:trPr/>
        <w:tc>
          <w:tcPr>
            <w:tcW w:w="1148" w:type="dxa"/>
            <w:vAlign w:val="top"/>
            <w:textDirection w:val="lrTb"/>
            <w:noWrap w:val="false"/>
          </w:tcPr>
          <w:p>
            <w:pPr>
              <w:pStyle w:val="760"/>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rPr>
            </w:r>
            <w:r/>
          </w:p>
        </w:tc>
        <w:tc>
          <w:tcPr>
            <w:tcW w:w="2800" w:type="dxa"/>
            <w:vAlign w:val="top"/>
            <w:textDirection w:val="lrTb"/>
            <w:noWrap w:val="false"/>
          </w:tcPr>
          <w:p>
            <w:pPr>
              <w:pStyle w:val="760"/>
              <w:jc w:val="center"/>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440</w:t>
            </w:r>
            <w:r>
              <w:rPr>
                <w:rFonts w:ascii="仿宋" w:hAnsi="仿宋" w:eastAsia="仿宋" w:cs="仿宋"/>
                <w:color w:val="000000"/>
                <w:sz w:val="24"/>
                <w:szCs w:val="24"/>
              </w:rPr>
            </w:r>
            <w:r/>
          </w:p>
        </w:tc>
      </w:tr>
      <w:tr>
        <w:trPr/>
        <w:tc>
          <w:tcPr>
            <w:tcW w:w="1148" w:type="dxa"/>
            <w:vAlign w:val="top"/>
            <w:textDirection w:val="lrTb"/>
            <w:noWrap w:val="false"/>
          </w:tcPr>
          <w:p>
            <w:pPr>
              <w:pStyle w:val="760"/>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r>
            <w:r/>
          </w:p>
        </w:tc>
        <w:tc>
          <w:tcPr>
            <w:tcW w:w="2800" w:type="dxa"/>
            <w:vAlign w:val="top"/>
            <w:textDirection w:val="lrTb"/>
            <w:noWrap w:val="false"/>
          </w:tcPr>
          <w:p>
            <w:pPr>
              <w:pStyle w:val="760"/>
              <w:jc w:val="center"/>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200</w:t>
            </w:r>
            <w:r>
              <w:rPr>
                <w:rFonts w:ascii="仿宋" w:hAnsi="仿宋" w:eastAsia="仿宋" w:cs="仿宋"/>
                <w:color w:val="000000"/>
                <w:sz w:val="24"/>
                <w:szCs w:val="24"/>
              </w:rPr>
            </w:r>
            <w:r/>
          </w:p>
        </w:tc>
      </w:tr>
      <w:tr>
        <w:trPr/>
        <w:tc>
          <w:tcPr>
            <w:tcW w:w="1148" w:type="dxa"/>
            <w:vAlign w:val="top"/>
            <w:textDirection w:val="lrTb"/>
            <w:noWrap w:val="false"/>
          </w:tcPr>
          <w:p>
            <w:pPr>
              <w:pStyle w:val="760"/>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rPr>
            </w:r>
            <w:r/>
          </w:p>
        </w:tc>
        <w:tc>
          <w:tcPr>
            <w:tcW w:w="2800" w:type="dxa"/>
            <w:vAlign w:val="top"/>
            <w:textDirection w:val="lrTb"/>
            <w:noWrap w:val="false"/>
          </w:tcPr>
          <w:p>
            <w:pPr>
              <w:pStyle w:val="760"/>
              <w:jc w:val="center"/>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120</w:t>
            </w:r>
            <w:r>
              <w:rPr>
                <w:rFonts w:ascii="仿宋" w:hAnsi="仿宋" w:eastAsia="仿宋" w:cs="仿宋"/>
                <w:color w:val="000000"/>
                <w:sz w:val="24"/>
                <w:szCs w:val="24"/>
              </w:rPr>
            </w:r>
            <w:r/>
          </w:p>
        </w:tc>
      </w:tr>
    </w:tbl>
    <w:p>
      <w:pPr>
        <w:pStyle w:val="76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备注：本项目所有分包成交单价不得超过最近一次江苏省疫苗标识采购中标价格。</w:t>
      </w:r>
      <w:r>
        <w:rPr>
          <w:rFonts w:hint="eastAsia" w:ascii="仿宋" w:hAnsi="仿宋" w:eastAsia="仿宋" w:cs="仿宋"/>
          <w:color w:val="000000"/>
          <w:sz w:val="24"/>
          <w:szCs w:val="24"/>
        </w:rPr>
      </w:r>
      <w:r/>
    </w:p>
    <w:p>
      <w:pPr>
        <w:pStyle w:val="760"/>
        <w:numPr>
          <w:ilvl w:val="0"/>
          <w:numId w:val="4"/>
        </w:numPr>
        <w:ind w:firstLine="480"/>
        <w:jc w:val="left"/>
        <w:spacing w:line="440" w:lineRule="exact"/>
        <w:widowControl/>
        <w:tabs>
          <w:tab w:val="left" w:pos="312" w:leader="none"/>
        </w:tabs>
        <w:rPr>
          <w:rFonts w:hint="eastAsia" w:ascii="仿宋" w:hAnsi="仿宋" w:eastAsia="仿宋" w:cs="仿宋"/>
          <w:color w:val="000000"/>
          <w:sz w:val="24"/>
          <w:szCs w:val="24"/>
        </w:rPr>
      </w:pPr>
      <w:r/>
      <w:bookmarkStart w:id="13" w:name="_Toc35393791"/>
      <w:r/>
      <w:bookmarkStart w:id="14" w:name="_Toc28359080"/>
      <w:r/>
      <w:bookmarkStart w:id="15" w:name="_Toc28359003"/>
      <w:r/>
      <w:bookmarkStart w:id="16" w:name="_Toc35393622"/>
      <w:r/>
      <w:bookmarkStart w:id="17" w:name="_Toc38985264"/>
      <w:r>
        <w:rPr>
          <w:rFonts w:hint="eastAsia" w:ascii="仿宋" w:hAnsi="仿宋" w:eastAsia="仿宋" w:cs="仿宋"/>
          <w:color w:val="000000"/>
          <w:sz w:val="24"/>
          <w:szCs w:val="24"/>
        </w:rPr>
        <w:t xml:space="preserve">采购需求（简介）：</w:t>
      </w:r>
      <w:r>
        <w:rPr>
          <w:rFonts w:hint="eastAsia" w:ascii="仿宋" w:hAnsi="仿宋" w:eastAsia="仿宋" w:cs="仿宋"/>
          <w:color w:val="000000"/>
          <w:sz w:val="24"/>
          <w:szCs w:val="24"/>
        </w:rPr>
      </w:r>
      <w:r/>
    </w:p>
    <w:p>
      <w:pPr>
        <w:pStyle w:val="760"/>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采购包1采购内容：重组禽流感病毒(H5+H7)三价灭活疫苗；</w:t>
      </w:r>
      <w:r>
        <w:rPr>
          <w:rFonts w:hint="eastAsia" w:ascii="仿宋" w:hAnsi="仿宋" w:eastAsia="仿宋" w:cs="仿宋"/>
          <w:color w:val="000000"/>
          <w:sz w:val="24"/>
          <w:szCs w:val="24"/>
        </w:rPr>
      </w:r>
      <w:r/>
    </w:p>
    <w:p>
      <w:pPr>
        <w:pStyle w:val="760"/>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采购包2采购内容：猪口蹄疫O型合成肽疫苗；</w:t>
      </w:r>
      <w:r>
        <w:rPr>
          <w:rFonts w:hint="eastAsia" w:ascii="仿宋" w:hAnsi="仿宋" w:eastAsia="仿宋" w:cs="仿宋"/>
          <w:color w:val="000000"/>
          <w:sz w:val="24"/>
          <w:szCs w:val="24"/>
        </w:rPr>
      </w:r>
      <w:r/>
    </w:p>
    <w:p>
      <w:pPr>
        <w:pStyle w:val="760"/>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采购包3采购内容：羊口蹄疫O型、A型二价灭活疫苗；</w:t>
      </w:r>
      <w:r>
        <w:rPr>
          <w:rFonts w:hint="eastAsia" w:ascii="仿宋" w:hAnsi="仿宋" w:eastAsia="仿宋" w:cs="仿宋"/>
          <w:color w:val="000000"/>
          <w:sz w:val="24"/>
          <w:szCs w:val="24"/>
        </w:rPr>
      </w:r>
      <w:r/>
    </w:p>
    <w:p>
      <w:pPr>
        <w:pStyle w:val="760"/>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采购包4采购内容：高致病性猪繁殖与呼吸综合征活疫苗（JXAI-R株）</w:t>
      </w:r>
      <w:r>
        <w:rPr>
          <w:rFonts w:hint="eastAsia" w:ascii="仿宋" w:hAnsi="仿宋" w:eastAsia="仿宋" w:cs="仿宋"/>
          <w:color w:val="000000"/>
          <w:sz w:val="24"/>
          <w:szCs w:val="24"/>
        </w:rPr>
      </w:r>
      <w:r/>
    </w:p>
    <w:p>
      <w:pPr>
        <w:pStyle w:val="760"/>
        <w:ind w:firstLine="482"/>
        <w:rPr>
          <w:rFonts w:hint="eastAsia" w:ascii="仿宋" w:hAnsi="仿宋" w:eastAsia="仿宋" w:cs="仿宋"/>
          <w:color w:val="000000"/>
          <w:sz w:val="24"/>
          <w:szCs w:val="24"/>
          <w:u w:val="single"/>
        </w:rPr>
      </w:pPr>
      <w:r>
        <w:rPr>
          <w:rFonts w:hint="eastAsia" w:ascii="仿宋" w:hAnsi="仿宋" w:eastAsia="仿宋" w:cs="仿宋"/>
          <w:b/>
          <w:bCs/>
          <w:color w:val="000000"/>
          <w:sz w:val="24"/>
          <w:szCs w:val="24"/>
        </w:rPr>
        <w:t xml:space="preserve">本项目共四个包，可以兼投兼中，</w:t>
      </w:r>
      <w:r>
        <w:rPr>
          <w:rFonts w:hint="eastAsia" w:ascii="仿宋" w:hAnsi="仿宋" w:eastAsia="仿宋" w:cs="仿宋"/>
          <w:color w:val="000000"/>
          <w:sz w:val="24"/>
          <w:szCs w:val="24"/>
        </w:rPr>
        <w:t xml:space="preserve">采购包1</w:t>
      </w:r>
      <w:r>
        <w:rPr>
          <w:rFonts w:hint="eastAsia" w:ascii="仿宋" w:hAnsi="仿宋" w:eastAsia="仿宋" w:cs="仿宋"/>
          <w:b/>
          <w:bCs/>
          <w:color w:val="000000"/>
          <w:sz w:val="24"/>
          <w:szCs w:val="24"/>
        </w:rPr>
        <w:t xml:space="preserve">、</w:t>
      </w:r>
      <w:r>
        <w:rPr>
          <w:rFonts w:hint="eastAsia" w:ascii="仿宋" w:hAnsi="仿宋" w:eastAsia="仿宋" w:cs="仿宋"/>
          <w:color w:val="000000"/>
          <w:sz w:val="24"/>
          <w:szCs w:val="24"/>
        </w:rPr>
        <w:t xml:space="preserve">采购包2</w:t>
      </w:r>
      <w:r>
        <w:rPr>
          <w:rFonts w:hint="eastAsia" w:ascii="仿宋" w:hAnsi="仿宋" w:eastAsia="仿宋" w:cs="仿宋"/>
          <w:b/>
          <w:bCs/>
          <w:color w:val="000000"/>
          <w:sz w:val="24"/>
          <w:szCs w:val="24"/>
        </w:rPr>
        <w:t xml:space="preserve">、</w:t>
      </w:r>
      <w:r>
        <w:rPr>
          <w:rFonts w:hint="eastAsia" w:ascii="仿宋" w:hAnsi="仿宋" w:eastAsia="仿宋" w:cs="仿宋"/>
          <w:color w:val="000000"/>
          <w:sz w:val="24"/>
          <w:szCs w:val="24"/>
        </w:rPr>
        <w:t xml:space="preserve">采购包3</w:t>
      </w:r>
      <w:r>
        <w:rPr>
          <w:rFonts w:hint="eastAsia" w:ascii="仿宋" w:hAnsi="仿宋" w:eastAsia="仿宋" w:cs="仿宋"/>
          <w:b/>
          <w:bCs/>
          <w:color w:val="000000"/>
          <w:sz w:val="24"/>
          <w:szCs w:val="24"/>
        </w:rPr>
        <w:t xml:space="preserve">选两家中标单位（排名第一的中标候选人采购实际用量60%，排名第二的中标候选人采购实际用量的40%）；</w:t>
      </w:r>
      <w:r>
        <w:rPr>
          <w:rFonts w:hint="eastAsia" w:ascii="仿宋" w:hAnsi="仿宋" w:eastAsia="仿宋" w:cs="仿宋"/>
          <w:color w:val="000000"/>
          <w:sz w:val="24"/>
          <w:szCs w:val="24"/>
        </w:rPr>
        <w:t xml:space="preserve">采购包4</w:t>
      </w:r>
      <w:r>
        <w:rPr>
          <w:rFonts w:hint="eastAsia" w:ascii="仿宋" w:hAnsi="仿宋" w:eastAsia="仿宋" w:cs="仿宋"/>
          <w:b/>
          <w:bCs/>
          <w:color w:val="000000"/>
          <w:sz w:val="24"/>
          <w:szCs w:val="24"/>
        </w:rPr>
        <w:t xml:space="preserve">选一家中标单位。具体根据采购人需求，货款以实际发生为准进行结算。</w:t>
      </w:r>
      <w:r>
        <w:rPr>
          <w:rFonts w:hint="eastAsia" w:ascii="仿宋" w:hAnsi="仿宋" w:eastAsia="仿宋" w:cs="仿宋"/>
          <w:color w:val="000000"/>
          <w:sz w:val="24"/>
          <w:szCs w:val="24"/>
        </w:rPr>
        <w:t xml:space="preserve">（详细内容见本招标文件第四章）</w:t>
      </w:r>
      <w:r>
        <w:rPr>
          <w:rFonts w:hint="eastAsia" w:ascii="仿宋" w:hAnsi="仿宋" w:eastAsia="仿宋" w:cs="仿宋"/>
          <w:color w:val="000000"/>
          <w:sz w:val="24"/>
          <w:szCs w:val="24"/>
          <w:u w:val="single"/>
        </w:rPr>
      </w:r>
      <w:r/>
    </w:p>
    <w:p>
      <w:pPr>
        <w:pStyle w:val="760"/>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8.合同履行期限：</w:t>
      </w:r>
      <w:r>
        <w:rPr>
          <w:rFonts w:hint="eastAsia" w:ascii="仿宋" w:hAnsi="仿宋" w:eastAsia="仿宋" w:cs="仿宋"/>
          <w:color w:val="000000"/>
          <w:sz w:val="24"/>
          <w:szCs w:val="24"/>
        </w:rPr>
        <w:t xml:space="preserve">自合同签定之日起 1年内按照采购人要求分批供货，完成供货及售后等服务。</w:t>
      </w:r>
      <w:r>
        <w:rPr>
          <w:rFonts w:hint="eastAsia" w:ascii="仿宋" w:hAnsi="仿宋" w:eastAsia="仿宋" w:cs="仿宋"/>
          <w:color w:val="000000"/>
          <w:sz w:val="24"/>
          <w:szCs w:val="24"/>
        </w:rPr>
      </w:r>
      <w:r/>
    </w:p>
    <w:p>
      <w:pPr>
        <w:pStyle w:val="760"/>
        <w:ind w:firstLine="480"/>
        <w:keepLines/>
        <w:keepNext/>
        <w:spacing w:before="145" w:after="145"/>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9.本项目是否接受联合体投标：否</w:t>
      </w:r>
      <w:r>
        <w:rPr>
          <w:rFonts w:hint="eastAsia" w:ascii="仿宋" w:hAnsi="仿宋" w:eastAsia="仿宋" w:cs="仿宋"/>
          <w:color w:val="000000"/>
          <w:sz w:val="24"/>
          <w:szCs w:val="24"/>
        </w:rPr>
      </w:r>
      <w:r/>
    </w:p>
    <w:p>
      <w:pPr>
        <w:pStyle w:val="760"/>
        <w:ind w:firstLine="480"/>
        <w:keepLines/>
        <w:keepNext/>
        <w:spacing w:before="145" w:after="145"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10.本项目是否接受分包：否。</w:t>
      </w:r>
      <w:r>
        <w:rPr>
          <w:rFonts w:hint="eastAsia" w:ascii="仿宋" w:hAnsi="仿宋" w:eastAsia="仿宋" w:cs="仿宋"/>
          <w:color w:val="000000"/>
          <w:sz w:val="24"/>
          <w:szCs w:val="24"/>
        </w:rPr>
      </w:r>
      <w:r/>
    </w:p>
    <w:p>
      <w:pPr>
        <w:pStyle w:val="760"/>
        <w:ind w:firstLine="498"/>
        <w:keepLines/>
        <w:keepNext/>
        <w:spacing w:before="145" w:after="145"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二、申请人的资格要求</w:t>
      </w:r>
      <w:bookmarkEnd w:id="13"/>
      <w:r/>
      <w:bookmarkEnd w:id="14"/>
      <w:r/>
      <w:bookmarkEnd w:id="15"/>
      <w:r/>
      <w:bookmarkEnd w:id="16"/>
      <w:r/>
      <w:bookmarkEnd w:id="17"/>
      <w:r>
        <w:rPr>
          <w:rFonts w:hint="eastAsia" w:ascii="仿宋" w:hAnsi="仿宋" w:eastAsia="仿宋" w:cs="仿宋"/>
          <w:b/>
          <w:bCs/>
          <w:color w:val="000000"/>
          <w:sz w:val="32"/>
          <w:szCs w:val="32"/>
        </w:rPr>
      </w:r>
      <w:r/>
    </w:p>
    <w:p>
      <w:pPr>
        <w:pStyle w:val="760"/>
        <w:ind w:firstLine="560"/>
        <w:rPr>
          <w:rFonts w:hint="eastAsia" w:ascii="仿宋" w:hAnsi="仿宋" w:eastAsia="仿宋" w:cs="仿宋"/>
          <w:color w:val="000000"/>
          <w:sz w:val="28"/>
          <w:szCs w:val="28"/>
        </w:rPr>
      </w:pPr>
      <w:r/>
      <w:bookmarkStart w:id="18" w:name="_Toc28359004"/>
      <w:r/>
      <w:bookmarkStart w:id="19" w:name="_Toc35393792"/>
      <w:r/>
      <w:bookmarkStart w:id="20" w:name="_Toc38985265"/>
      <w:r/>
      <w:bookmarkStart w:id="21" w:name="_Toc28359081"/>
      <w:r/>
      <w:bookmarkStart w:id="22" w:name="_Toc35393623"/>
      <w:r>
        <w:rPr>
          <w:rFonts w:hint="eastAsia" w:ascii="仿宋" w:hAnsi="仿宋" w:eastAsia="仿宋" w:cs="仿宋"/>
          <w:color w:val="000000"/>
          <w:sz w:val="28"/>
          <w:szCs w:val="28"/>
        </w:rPr>
        <w:t xml:space="preserve">（一）通用资格要求</w:t>
      </w:r>
      <w:r>
        <w:rPr>
          <w:rFonts w:hint="eastAsia" w:ascii="仿宋" w:hAnsi="仿宋" w:eastAsia="仿宋" w:cs="仿宋"/>
          <w:color w:val="000000"/>
          <w:sz w:val="28"/>
          <w:szCs w:val="28"/>
        </w:rPr>
      </w:r>
      <w:r/>
    </w:p>
    <w:p>
      <w:pPr>
        <w:pStyle w:val="760"/>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1.满足《中华人民共和国政府采购法》第二十二条规定；（按附件3格式进行声明，投标文件中无需提供其他证明材料）；</w:t>
      </w:r>
      <w:r>
        <w:rPr>
          <w:rFonts w:hint="eastAsia" w:ascii="仿宋" w:hAnsi="仿宋" w:eastAsia="仿宋" w:cs="仿宋"/>
          <w:color w:val="000000"/>
          <w:sz w:val="24"/>
          <w:szCs w:val="24"/>
        </w:rPr>
      </w:r>
      <w:r/>
    </w:p>
    <w:p>
      <w:pPr>
        <w:pStyle w:val="760"/>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仿宋" w:hAnsi="仿宋" w:eastAsia="仿宋" w:cs="仿宋"/>
          <w:color w:val="000000"/>
          <w:sz w:val="24"/>
          <w:szCs w:val="24"/>
        </w:rPr>
      </w:r>
      <w:r/>
    </w:p>
    <w:p>
      <w:pPr>
        <w:pStyle w:val="760"/>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3.落实政府采购政策需满足的资格要求：</w:t>
      </w:r>
      <w:r>
        <w:rPr>
          <w:rFonts w:hint="eastAsia" w:ascii="仿宋" w:hAnsi="仿宋" w:eastAsia="仿宋" w:cs="仿宋"/>
          <w:color w:val="000000"/>
          <w:sz w:val="24"/>
          <w:szCs w:val="24"/>
        </w:rPr>
        <w:t xml:space="preserve">本项目面向中小微型企业采购</w:t>
      </w:r>
      <w:r>
        <w:rPr>
          <w:rFonts w:hint="eastAsia" w:ascii="仿宋" w:hAnsi="仿宋" w:eastAsia="仿宋" w:cs="仿宋"/>
          <w:color w:val="000000"/>
          <w:sz w:val="24"/>
          <w:szCs w:val="24"/>
        </w:rPr>
        <w:t xml:space="preserve">。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rPr>
          <w:rFonts w:hint="eastAsia" w:ascii="仿宋" w:hAnsi="仿宋" w:eastAsia="仿宋" w:cs="仿宋"/>
          <w:color w:val="000000"/>
          <w:sz w:val="24"/>
          <w:szCs w:val="24"/>
        </w:rPr>
      </w:r>
      <w:r/>
    </w:p>
    <w:p>
      <w:pPr>
        <w:pStyle w:val="760"/>
        <w:ind w:firstLine="56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（二）本项目的特定资格要求</w:t>
      </w:r>
      <w:r>
        <w:rPr>
          <w:rFonts w:hint="eastAsia" w:ascii="仿宋" w:hAnsi="仿宋" w:eastAsia="仿宋" w:cs="仿宋"/>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7643"/>
      </w:tblGrid>
      <w:tr>
        <w:trPr/>
        <w:tc>
          <w:tcPr>
            <w:tcW w:w="1148" w:type="dxa"/>
            <w:vAlign w:val="top"/>
            <w:textDirection w:val="lrTb"/>
            <w:noWrap w:val="false"/>
          </w:tcPr>
          <w:p>
            <w:pPr>
              <w:pStyle w:val="760"/>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分包号</w:t>
            </w:r>
            <w:r>
              <w:rPr>
                <w:rFonts w:hint="eastAsia" w:ascii="仿宋" w:hAnsi="仿宋" w:eastAsia="仿宋" w:cs="仿宋"/>
                <w:color w:val="000000"/>
                <w:sz w:val="24"/>
                <w:szCs w:val="24"/>
              </w:rPr>
            </w:r>
            <w:r/>
          </w:p>
        </w:tc>
        <w:tc>
          <w:tcPr>
            <w:tcW w:w="7643" w:type="dxa"/>
            <w:vAlign w:val="top"/>
            <w:textDirection w:val="lrTb"/>
            <w:noWrap w:val="false"/>
          </w:tcPr>
          <w:p>
            <w:pPr>
              <w:pStyle w:val="760"/>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特定资格要求</w:t>
            </w:r>
            <w:r>
              <w:rPr>
                <w:rFonts w:hint="eastAsia" w:ascii="仿宋" w:hAnsi="仿宋" w:eastAsia="仿宋" w:cs="仿宋"/>
                <w:color w:val="000000"/>
                <w:sz w:val="24"/>
                <w:szCs w:val="24"/>
              </w:rPr>
            </w:r>
            <w:r/>
          </w:p>
        </w:tc>
      </w:tr>
      <w:tr>
        <w:trPr/>
        <w:tc>
          <w:tcPr>
            <w:tcW w:w="1148" w:type="dxa"/>
            <w:vAlign w:val="top"/>
            <w:textDirection w:val="lrTb"/>
            <w:noWrap w:val="false"/>
          </w:tcPr>
          <w:p>
            <w:pPr>
              <w:pStyle w:val="760"/>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rPr>
            </w:r>
            <w:r/>
          </w:p>
        </w:tc>
        <w:tc>
          <w:tcPr>
            <w:tcW w:w="7643" w:type="dxa"/>
            <w:vAlign w:val="top"/>
            <w:vMerge w:val="restart"/>
            <w:textDirection w:val="lrTb"/>
            <w:noWrap w:val="false"/>
          </w:tcPr>
          <w:p>
            <w:pPr>
              <w:pStyle w:val="760"/>
              <w:jc w:val="lef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投标人须为持有农业农村部批准文号的疫苗、耳标生产厂家，具有有效期内的兽药生产许可证或兽药经营许可证（兽药经营许可证经营范围需含有兽用生物制品）。</w:t>
            </w:r>
            <w:r>
              <w:rPr>
                <w:rFonts w:hint="eastAsia" w:ascii="仿宋" w:hAnsi="仿宋" w:eastAsia="仿宋" w:cs="仿宋"/>
                <w:color w:val="000000"/>
                <w:sz w:val="24"/>
                <w:szCs w:val="24"/>
              </w:rPr>
            </w:r>
            <w:r/>
          </w:p>
        </w:tc>
      </w:tr>
      <w:tr>
        <w:trPr/>
        <w:tc>
          <w:tcPr>
            <w:tcW w:w="1148" w:type="dxa"/>
            <w:vAlign w:val="top"/>
            <w:textDirection w:val="lrTb"/>
            <w:noWrap w:val="false"/>
          </w:tcPr>
          <w:p>
            <w:pPr>
              <w:pStyle w:val="760"/>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rPr>
            </w:r>
            <w:r/>
          </w:p>
        </w:tc>
        <w:tc>
          <w:tcPr>
            <w:tcW w:w="7643" w:type="dxa"/>
            <w:vAlign w:val="top"/>
            <w:vMerge w:val="continue"/>
            <w:textDirection w:val="lrTb"/>
            <w:noWrap w:val="false"/>
          </w:tcPr>
          <w:p>
            <w:pPr>
              <w:pStyle w:val="760"/>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c>
          <w:tcPr>
            <w:tcW w:w="1148" w:type="dxa"/>
            <w:vAlign w:val="top"/>
            <w:textDirection w:val="lrTb"/>
            <w:noWrap w:val="false"/>
          </w:tcPr>
          <w:p>
            <w:pPr>
              <w:pStyle w:val="760"/>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r>
            <w:r/>
          </w:p>
        </w:tc>
        <w:tc>
          <w:tcPr>
            <w:tcW w:w="7643" w:type="dxa"/>
            <w:vAlign w:val="top"/>
            <w:vMerge w:val="continue"/>
            <w:textDirection w:val="lrTb"/>
            <w:noWrap w:val="false"/>
          </w:tcPr>
          <w:p>
            <w:pPr>
              <w:pStyle w:val="76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c>
          <w:tcPr>
            <w:tcW w:w="1148" w:type="dxa"/>
            <w:vAlign w:val="top"/>
            <w:textDirection w:val="lrTb"/>
            <w:noWrap w:val="false"/>
          </w:tcPr>
          <w:p>
            <w:pPr>
              <w:pStyle w:val="760"/>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rPr>
            </w:r>
            <w:r/>
          </w:p>
        </w:tc>
        <w:tc>
          <w:tcPr>
            <w:tcW w:w="7643" w:type="dxa"/>
            <w:vAlign w:val="top"/>
            <w:vMerge w:val="continue"/>
            <w:textDirection w:val="lrTb"/>
            <w:noWrap w:val="false"/>
          </w:tcPr>
          <w:p>
            <w:pPr>
              <w:pStyle w:val="76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pStyle w:val="760"/>
        <w:ind w:firstLine="498"/>
        <w:keepLines/>
        <w:keepNext/>
        <w:spacing w:before="145" w:after="145" w:line="4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三、获取招标文件</w:t>
      </w:r>
      <w:bookmarkEnd w:id="18"/>
      <w:r/>
      <w:bookmarkEnd w:id="19"/>
      <w:r/>
      <w:bookmarkEnd w:id="20"/>
      <w:r/>
      <w:bookmarkEnd w:id="21"/>
      <w:r/>
      <w:bookmarkEnd w:id="22"/>
      <w:r>
        <w:rPr>
          <w:rFonts w:hint="eastAsia" w:ascii="仿宋" w:hAnsi="仿宋" w:eastAsia="仿宋" w:cs="仿宋"/>
          <w:b/>
          <w:bCs/>
          <w:color w:val="000000"/>
          <w:sz w:val="32"/>
          <w:szCs w:val="32"/>
        </w:rPr>
      </w:r>
      <w:r/>
    </w:p>
    <w:p>
      <w:pPr>
        <w:pStyle w:val="760"/>
        <w:ind w:firstLine="480"/>
        <w:spacing w:line="440" w:lineRule="exact"/>
        <w:rPr>
          <w:rFonts w:hint="eastAsia" w:ascii="仿宋" w:hAnsi="仿宋" w:eastAsia="仿宋" w:cs="仿宋"/>
          <w:color w:val="000000"/>
          <w:sz w:val="24"/>
        </w:rPr>
      </w:pPr>
      <w:r/>
      <w:bookmarkStart w:id="23" w:name="_Toc28359082"/>
      <w:r/>
      <w:bookmarkStart w:id="24" w:name="_Toc28359005"/>
      <w:r/>
      <w:bookmarkStart w:id="25" w:name="_Toc35393793"/>
      <w:r/>
      <w:bookmarkStart w:id="26" w:name="_Toc38985266"/>
      <w:r/>
      <w:bookmarkStart w:id="27" w:name="_Toc35393624"/>
      <w:r>
        <w:rPr>
          <w:rFonts w:hint="eastAsia" w:ascii="仿宋" w:hAnsi="仿宋" w:eastAsia="仿宋" w:cs="仿宋"/>
          <w:color w:val="000000"/>
          <w:sz w:val="24"/>
          <w:szCs w:val="24"/>
        </w:rPr>
        <w:t xml:space="preserve">1.时间：</w:t>
      </w:r>
      <w:r>
        <w:rPr>
          <w:rFonts w:hint="eastAsia" w:ascii="仿宋" w:hAnsi="仿宋" w:eastAsia="仿宋" w:cs="仿宋"/>
          <w:color w:val="000000"/>
          <w:sz w:val="24"/>
        </w:rPr>
        <w:t xml:space="preserve">自本公告发布之日起5个工作日。</w:t>
      </w:r>
      <w:r>
        <w:rPr>
          <w:rFonts w:hint="eastAsia" w:ascii="仿宋" w:hAnsi="仿宋" w:eastAsia="仿宋" w:cs="仿宋"/>
          <w:color w:val="000000"/>
          <w:sz w:val="24"/>
        </w:rPr>
      </w:r>
      <w:r/>
    </w:p>
    <w:p>
      <w:pPr>
        <w:pStyle w:val="760"/>
        <w:ind w:firstLine="5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2.地点：“江苏政府采购网”</w:t>
      </w:r>
      <w:r>
        <w:rPr>
          <w:rFonts w:hint="eastAsia" w:ascii="仿宋" w:hAnsi="仿宋" w:eastAsia="仿宋" w:cs="仿宋"/>
          <w:color w:val="000000"/>
          <w:sz w:val="24"/>
          <w:szCs w:val="24"/>
        </w:rPr>
      </w:r>
      <w:r/>
    </w:p>
    <w:p>
      <w:pPr>
        <w:pStyle w:val="760"/>
        <w:ind w:firstLine="5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3.方式：凡有意参与投标的供应商须登录江苏政府采购网首页点击“苏采云”→通过CA锁进行响应确认，并自行在招标文件有效获取期内及时下载获取。</w:t>
      </w:r>
      <w:r>
        <w:rPr>
          <w:rFonts w:hint="eastAsia" w:ascii="仿宋" w:hAnsi="仿宋" w:eastAsia="仿宋" w:cs="仿宋"/>
          <w:color w:val="000000"/>
          <w:sz w:val="24"/>
          <w:szCs w:val="24"/>
        </w:rPr>
      </w:r>
      <w:r/>
    </w:p>
    <w:p>
      <w:pPr>
        <w:pStyle w:val="760"/>
        <w:ind w:firstLine="5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4.售价：免费</w:t>
      </w:r>
      <w:r>
        <w:rPr>
          <w:rFonts w:hint="eastAsia" w:ascii="仿宋" w:hAnsi="仿宋" w:eastAsia="仿宋" w:cs="仿宋"/>
          <w:color w:val="000000"/>
          <w:sz w:val="24"/>
          <w:szCs w:val="24"/>
        </w:rPr>
      </w:r>
      <w:r/>
    </w:p>
    <w:p>
      <w:pPr>
        <w:pStyle w:val="760"/>
        <w:ind w:firstLine="498"/>
        <w:keepLines/>
        <w:keepNext/>
        <w:spacing w:before="145" w:after="145" w:line="4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四、提交投标文件</w:t>
      </w:r>
      <w:bookmarkEnd w:id="23"/>
      <w:r/>
      <w:bookmarkEnd w:id="24"/>
      <w:r>
        <w:rPr>
          <w:rFonts w:hint="eastAsia" w:ascii="仿宋" w:hAnsi="仿宋" w:eastAsia="仿宋" w:cs="仿宋"/>
          <w:b/>
          <w:bCs/>
          <w:color w:val="000000"/>
          <w:sz w:val="32"/>
          <w:szCs w:val="32"/>
        </w:rPr>
        <w:t xml:space="preserve">截止时间、开标时间和地点</w:t>
      </w:r>
      <w:bookmarkEnd w:id="25"/>
      <w:r/>
      <w:bookmarkEnd w:id="26"/>
      <w:r/>
      <w:bookmarkEnd w:id="27"/>
      <w:r>
        <w:rPr>
          <w:rFonts w:hint="eastAsia" w:ascii="仿宋" w:hAnsi="仿宋" w:eastAsia="仿宋" w:cs="仿宋"/>
          <w:b/>
          <w:bCs/>
          <w:color w:val="000000"/>
          <w:sz w:val="32"/>
          <w:szCs w:val="32"/>
        </w:rPr>
      </w:r>
      <w:r/>
    </w:p>
    <w:p>
      <w:pPr>
        <w:pStyle w:val="760"/>
        <w:ind w:firstLine="480"/>
        <w:spacing w:line="440" w:lineRule="exact"/>
        <w:rPr>
          <w:rFonts w:hint="eastAsia" w:ascii="仿宋" w:hAnsi="仿宋" w:eastAsia="仿宋" w:cs="仿宋"/>
          <w:bCs/>
          <w:color w:val="000000"/>
          <w:sz w:val="24"/>
          <w:szCs w:val="24"/>
          <w:u w:val="single"/>
        </w:rPr>
      </w:pPr>
      <w:r>
        <w:rPr>
          <w:rFonts w:hint="eastAsia" w:ascii="仿宋" w:hAnsi="仿宋" w:eastAsia="仿宋" w:cs="仿宋"/>
          <w:bCs/>
          <w:color w:val="000000"/>
          <w:sz w:val="24"/>
          <w:szCs w:val="24"/>
        </w:rPr>
        <w:t xml:space="preserve">1.2025年</w:t>
      </w:r>
      <w:r>
        <w:rPr>
          <w:rFonts w:hint="eastAsia" w:ascii="仿宋" w:hAnsi="仿宋" w:eastAsia="仿宋" w:cs="仿宋"/>
          <w:bCs/>
          <w:color w:val="000000"/>
          <w:sz w:val="24"/>
          <w:szCs w:val="24"/>
          <w:lang w:val="en-US" w:eastAsia="zh-CN"/>
        </w:rPr>
        <w:t xml:space="preserve">3</w:t>
      </w:r>
      <w:r>
        <w:rPr>
          <w:rFonts w:hint="eastAsia" w:ascii="仿宋" w:hAnsi="仿宋" w:eastAsia="仿宋" w:cs="仿宋"/>
          <w:bCs/>
          <w:color w:val="000000"/>
          <w:sz w:val="24"/>
          <w:szCs w:val="24"/>
        </w:rPr>
        <w:t xml:space="preserve">月</w:t>
      </w:r>
      <w:r>
        <w:rPr>
          <w:rFonts w:hint="eastAsia" w:ascii="仿宋" w:hAnsi="仿宋" w:eastAsia="仿宋" w:cs="仿宋"/>
          <w:bCs/>
          <w:color w:val="000000"/>
          <w:sz w:val="24"/>
          <w:szCs w:val="24"/>
          <w:lang w:val="en-US" w:eastAsia="zh-CN"/>
        </w:rPr>
        <w:t xml:space="preserve">1</w:t>
      </w:r>
      <w:r>
        <w:rPr>
          <w:rFonts w:hint="eastAsia" w:ascii="仿宋" w:hAnsi="仿宋" w:eastAsia="仿宋" w:cs="仿宋"/>
          <w:bCs/>
          <w:color w:val="000000"/>
          <w:sz w:val="24"/>
          <w:szCs w:val="24"/>
          <w:lang w:val="en-US" w:eastAsia="zh-CN"/>
        </w:rPr>
        <w:t xml:space="preserve">1</w:t>
      </w:r>
      <w:r>
        <w:rPr>
          <w:rFonts w:hint="eastAsia" w:ascii="仿宋" w:hAnsi="仿宋" w:eastAsia="仿宋" w:cs="仿宋"/>
          <w:bCs/>
          <w:color w:val="000000"/>
          <w:sz w:val="24"/>
          <w:szCs w:val="24"/>
        </w:rPr>
        <w:t xml:space="preserve">日0</w:t>
      </w:r>
      <w:r>
        <w:rPr>
          <w:rFonts w:hint="eastAsia" w:ascii="仿宋" w:hAnsi="仿宋" w:eastAsia="仿宋" w:cs="仿宋"/>
          <w:bCs/>
          <w:color w:val="000000"/>
          <w:sz w:val="24"/>
          <w:szCs w:val="24"/>
          <w:lang w:val="en-US" w:eastAsia="zh-CN"/>
        </w:rPr>
        <w:t xml:space="preserve">8</w:t>
      </w:r>
      <w:r>
        <w:rPr>
          <w:rFonts w:hint="eastAsia" w:ascii="仿宋" w:hAnsi="仿宋" w:eastAsia="仿宋" w:cs="仿宋"/>
          <w:bCs/>
          <w:color w:val="000000"/>
          <w:sz w:val="24"/>
          <w:szCs w:val="24"/>
        </w:rPr>
        <w:t xml:space="preserve">点</w:t>
      </w:r>
      <w:r>
        <w:rPr>
          <w:rFonts w:hint="eastAsia" w:ascii="仿宋" w:hAnsi="仿宋" w:eastAsia="仿宋" w:cs="仿宋"/>
          <w:bCs/>
          <w:color w:val="000000"/>
          <w:sz w:val="24"/>
          <w:szCs w:val="24"/>
          <w:lang w:val="en-US" w:eastAsia="zh-CN"/>
        </w:rPr>
        <w:t xml:space="preserve">3</w:t>
      </w:r>
      <w:r>
        <w:rPr>
          <w:rFonts w:hint="eastAsia" w:ascii="仿宋" w:hAnsi="仿宋" w:eastAsia="仿宋" w:cs="仿宋"/>
          <w:bCs/>
          <w:color w:val="000000"/>
          <w:sz w:val="24"/>
          <w:szCs w:val="24"/>
          <w:lang w:val="en-US" w:eastAsia="zh-CN"/>
        </w:rPr>
        <w:t xml:space="preserve">0</w:t>
      </w:r>
      <w:r>
        <w:rPr>
          <w:rFonts w:hint="eastAsia" w:ascii="仿宋" w:hAnsi="仿宋" w:eastAsia="仿宋" w:cs="仿宋"/>
          <w:bCs/>
          <w:color w:val="000000"/>
          <w:sz w:val="24"/>
          <w:szCs w:val="24"/>
        </w:rPr>
        <w:t xml:space="preserve">分（北京时间）。</w:t>
      </w:r>
      <w:r>
        <w:rPr>
          <w:rFonts w:hint="eastAsia" w:ascii="仿宋" w:hAnsi="仿宋" w:eastAsia="仿宋" w:cs="仿宋"/>
          <w:color w:val="000000"/>
          <w:sz w:val="24"/>
          <w:szCs w:val="24"/>
        </w:rPr>
        <w:t xml:space="preserve">逾时，系统将拒绝接受上传投标文件电子文档。</w:t>
      </w:r>
      <w:r>
        <w:rPr>
          <w:rFonts w:hint="eastAsia" w:ascii="仿宋" w:hAnsi="仿宋" w:eastAsia="仿宋" w:cs="仿宋"/>
          <w:bCs/>
          <w:color w:val="000000"/>
          <w:sz w:val="24"/>
          <w:szCs w:val="24"/>
          <w:u w:val="single"/>
        </w:rPr>
      </w:r>
      <w:r/>
    </w:p>
    <w:p>
      <w:pPr>
        <w:pStyle w:val="760"/>
        <w:ind w:firstLine="480"/>
        <w:rPr>
          <w:rFonts w:hint="eastAsia" w:ascii="仿宋" w:hAnsi="仿宋" w:eastAsia="仿宋" w:cs="仿宋"/>
          <w:bCs/>
          <w:color w:val="000000"/>
          <w:sz w:val="24"/>
          <w:szCs w:val="24"/>
          <w:u w:val="single"/>
        </w:rPr>
      </w:pPr>
      <w:r/>
      <w:bookmarkStart w:id="28" w:name="_Toc35393625"/>
      <w:r/>
      <w:bookmarkStart w:id="29" w:name="_Toc35393794"/>
      <w:r/>
      <w:bookmarkStart w:id="30" w:name="_Toc38985267"/>
      <w:r/>
      <w:bookmarkStart w:id="31" w:name="_Toc28359007"/>
      <w:r/>
      <w:bookmarkStart w:id="32" w:name="_Toc28359084"/>
      <w:r>
        <w:rPr>
          <w:rFonts w:hint="eastAsia" w:ascii="仿宋" w:hAnsi="仿宋" w:eastAsia="仿宋" w:cs="仿宋"/>
          <w:color w:val="000000"/>
          <w:sz w:val="24"/>
          <w:szCs w:val="24"/>
        </w:rPr>
        <w:t xml:space="preserve">2.地点：“苏采云”政府采购一体化平台</w:t>
      </w:r>
      <w:r>
        <w:rPr>
          <w:rFonts w:hint="eastAsia" w:ascii="仿宋" w:hAnsi="仿宋" w:eastAsia="仿宋"/>
          <w:color w:val="000000"/>
          <w:sz w:val="28"/>
          <w:szCs w:val="28"/>
        </w:rPr>
        <w:t xml:space="preserve">。</w:t>
      </w:r>
      <w:r>
        <w:rPr>
          <w:rFonts w:hint="eastAsia" w:ascii="仿宋" w:hAnsi="仿宋" w:eastAsia="仿宋" w:cs="仿宋"/>
          <w:bCs/>
          <w:color w:val="000000"/>
          <w:sz w:val="24"/>
          <w:szCs w:val="24"/>
          <w:u w:val="single"/>
        </w:rPr>
      </w:r>
      <w:r/>
    </w:p>
    <w:p>
      <w:pPr>
        <w:pStyle w:val="760"/>
        <w:ind w:firstLine="498"/>
        <w:keepLines/>
        <w:keepNext/>
        <w:spacing w:before="145" w:after="145" w:line="4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五、公告期限</w:t>
      </w:r>
      <w:bookmarkEnd w:id="28"/>
      <w:r/>
      <w:bookmarkEnd w:id="29"/>
      <w:r/>
      <w:bookmarkEnd w:id="30"/>
      <w:r/>
      <w:bookmarkEnd w:id="31"/>
      <w:r/>
      <w:bookmarkEnd w:id="32"/>
      <w:r>
        <w:rPr>
          <w:rFonts w:hint="eastAsia" w:ascii="仿宋" w:hAnsi="仿宋" w:eastAsia="仿宋" w:cs="仿宋"/>
          <w:b/>
          <w:bCs/>
          <w:color w:val="000000"/>
          <w:sz w:val="32"/>
          <w:szCs w:val="32"/>
        </w:rPr>
      </w:r>
      <w:r/>
    </w:p>
    <w:p>
      <w:pPr>
        <w:pStyle w:val="760"/>
        <w:ind w:firstLine="480"/>
        <w:spacing w:line="400" w:lineRule="exact"/>
        <w:rPr>
          <w:rFonts w:hint="eastAsia" w:ascii="仿宋" w:hAnsi="仿宋" w:eastAsia="仿宋" w:cs="仿宋"/>
          <w:color w:val="000000"/>
          <w:sz w:val="24"/>
          <w:szCs w:val="24"/>
        </w:rPr>
      </w:pPr>
      <w:r/>
      <w:bookmarkStart w:id="33" w:name="_Toc35393795"/>
      <w:r/>
      <w:bookmarkStart w:id="34" w:name="_Toc38985268"/>
      <w:r/>
      <w:bookmarkStart w:id="35" w:name="_Toc35393626"/>
      <w:r>
        <w:rPr>
          <w:rFonts w:hint="eastAsia" w:ascii="仿宋" w:hAnsi="仿宋" w:eastAsia="仿宋" w:cs="仿宋"/>
          <w:color w:val="000000"/>
          <w:sz w:val="24"/>
          <w:szCs w:val="24"/>
        </w:rPr>
        <w:t xml:space="preserve">自本公告发布之日起5个工作日。</w:t>
      </w:r>
      <w:r>
        <w:rPr>
          <w:rFonts w:hint="eastAsia" w:ascii="仿宋" w:hAnsi="仿宋" w:eastAsia="仿宋" w:cs="仿宋"/>
          <w:color w:val="000000"/>
          <w:sz w:val="24"/>
          <w:szCs w:val="24"/>
        </w:rPr>
      </w:r>
      <w:r/>
    </w:p>
    <w:p>
      <w:pPr>
        <w:pStyle w:val="760"/>
        <w:numPr>
          <w:ilvl w:val="0"/>
          <w:numId w:val="5"/>
        </w:numPr>
        <w:ind w:firstLine="498"/>
        <w:keepLines/>
        <w:keepNext/>
        <w:spacing w:before="145" w:after="145" w:line="4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其他补充事宜</w:t>
      </w:r>
      <w:bookmarkEnd w:id="33"/>
      <w:r/>
      <w:bookmarkEnd w:id="34"/>
      <w:r/>
      <w:bookmarkEnd w:id="35"/>
      <w:r>
        <w:rPr>
          <w:rFonts w:hint="eastAsia" w:ascii="仿宋" w:hAnsi="仿宋" w:eastAsia="仿宋" w:cs="仿宋"/>
          <w:b/>
          <w:bCs/>
          <w:color w:val="000000"/>
          <w:sz w:val="32"/>
          <w:szCs w:val="32"/>
        </w:rPr>
      </w:r>
      <w:r/>
    </w:p>
    <w:p>
      <w:pPr>
        <w:pStyle w:val="829"/>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1.项目开标活动模式：不见面远程开标模式。</w:t>
      </w:r>
      <w:r>
        <w:rPr>
          <w:rFonts w:hint="eastAsia" w:ascii="仿宋" w:hAnsi="仿宋" w:eastAsia="仿宋" w:cs="仿宋"/>
          <w:color w:val="000000"/>
          <w:sz w:val="24"/>
          <w:szCs w:val="24"/>
        </w:rPr>
      </w:r>
      <w:r/>
    </w:p>
    <w:p>
      <w:pPr>
        <w:pStyle w:val="760"/>
        <w:ind w:firstLine="540"/>
        <w:spacing w:line="360" w:lineRule="auto"/>
        <w:rPr>
          <w:rFonts w:hint="eastAsia" w:ascii="仿宋" w:hAnsi="仿宋" w:eastAsia="仿宋" w:cs="仿宋"/>
          <w:color w:val="000000"/>
          <w:sz w:val="24"/>
          <w:szCs w:val="24"/>
        </w:rPr>
      </w:pPr>
      <w:r/>
      <w:bookmarkStart w:id="36" w:name="_Toc28359008"/>
      <w:r/>
      <w:bookmarkStart w:id="37" w:name="_Toc35393627"/>
      <w:r/>
      <w:bookmarkStart w:id="38" w:name="_Toc35393796"/>
      <w:r/>
      <w:bookmarkStart w:id="39" w:name="_Toc28359085"/>
      <w:r/>
      <w:bookmarkStart w:id="40" w:name="_Toc38985269"/>
      <w:r>
        <w:rPr>
          <w:rFonts w:hint="eastAsia" w:ascii="仿宋" w:hAnsi="仿宋" w:eastAsia="仿宋" w:cs="仿宋"/>
          <w:color w:val="000000"/>
          <w:sz w:val="24"/>
          <w:szCs w:val="24"/>
        </w:rPr>
        <w:t xml:space="preserve">2.投标人</w:t>
      </w:r>
      <w:r>
        <w:rPr>
          <w:rFonts w:hint="eastAsia" w:ascii="仿宋" w:hAnsi="仿宋" w:eastAsia="仿宋" w:cs="仿宋"/>
          <w:color w:val="000000"/>
          <w:sz w:val="24"/>
          <w:szCs w:val="24"/>
        </w:rPr>
        <w:t xml:space="preserve">（含潜在投标人）对采购方式、招标文件中项目需求、供应商资格条件、评标方法和评标标准、资格审查部分、合同文本等应当由采购人答复的询问、质疑，请向采购人提出，由采购人负责答复。投标人对其他事项的询问、质疑请向采购人提出，由向采购人负责答复。对在“苏采云”系统操作阶段的询问请向交易系统软件维护人员提出。</w:t>
      </w:r>
      <w:r>
        <w:rPr>
          <w:rFonts w:hint="eastAsia" w:ascii="仿宋" w:hAnsi="仿宋" w:eastAsia="仿宋" w:cs="仿宋"/>
          <w:color w:val="000000"/>
          <w:sz w:val="24"/>
          <w:szCs w:val="24"/>
        </w:rPr>
      </w:r>
      <w:r/>
    </w:p>
    <w:p>
      <w:pPr>
        <w:pStyle w:val="760"/>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rPr>
          <w:rFonts w:hint="eastAsia" w:ascii="仿宋" w:hAnsi="仿宋" w:eastAsia="仿宋" w:cs="仿宋"/>
          <w:color w:val="000000"/>
          <w:sz w:val="24"/>
          <w:szCs w:val="24"/>
        </w:rPr>
      </w:r>
      <w:r/>
    </w:p>
    <w:p>
      <w:pPr>
        <w:pStyle w:val="760"/>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4.开标当天投标人应及时登录“苏采云</w:t>
      </w:r>
      <w:r>
        <w:rPr>
          <w:rFonts w:hint="eastAsia" w:ascii="仿宋" w:hAnsi="仿宋" w:eastAsia="仿宋" w:cs="仿宋"/>
          <w:color w:val="000000"/>
          <w:sz w:val="24"/>
          <w:szCs w:val="24"/>
        </w:rPr>
        <w:t xml:space="preserve">”政府采购一体化平台，并在规定时间内自行实施远程解密。投标人解密时间限定为投标文件解密指令发出后30分钟（投标人应当充分考虑网络延时造成的本地网络计时不一致风险，提前完成解密动作）。投标人因网络、电源、浏览器不稳定、未按要求配置软硬件环境，解密锁用错或其他物理故障、操作熟练程度等自身原因，导致投标文件在规定时间内未能解密、解密失败或解密超时，相应责任由投标人自行承担；因采购人原因或网上招投标平台发生故障，导致无法按时完成投标文件解密或开、评标工作无法进行的，可根据实际情况相应延迟解密时间或调整开、评标时间。</w:t>
      </w:r>
      <w:r>
        <w:rPr>
          <w:rFonts w:hint="eastAsia" w:ascii="仿宋" w:hAnsi="仿宋" w:eastAsia="仿宋" w:cs="仿宋"/>
          <w:color w:val="000000"/>
          <w:sz w:val="24"/>
          <w:szCs w:val="24"/>
        </w:rPr>
      </w:r>
      <w:r/>
    </w:p>
    <w:p>
      <w:pPr>
        <w:pStyle w:val="760"/>
        <w:ind w:firstLine="498"/>
        <w:keepLines/>
        <w:keepNext/>
        <w:spacing w:before="145" w:after="145" w:line="4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七、对本次招标</w:t>
      </w:r>
      <w:bookmarkEnd w:id="36"/>
      <w:r/>
      <w:bookmarkEnd w:id="37"/>
      <w:r/>
      <w:bookmarkEnd w:id="38"/>
      <w:r/>
      <w:bookmarkEnd w:id="39"/>
      <w:r/>
      <w:bookmarkEnd w:id="40"/>
      <w:r>
        <w:rPr>
          <w:rFonts w:hint="eastAsia" w:ascii="仿宋" w:hAnsi="仿宋" w:eastAsia="仿宋" w:cs="仿宋"/>
          <w:b/>
          <w:bCs/>
          <w:color w:val="000000"/>
          <w:sz w:val="32"/>
          <w:szCs w:val="32"/>
        </w:rPr>
        <w:t xml:space="preserve">提出询问，请按以下方式联系</w:t>
      </w:r>
      <w:r>
        <w:rPr>
          <w:rFonts w:hint="eastAsia" w:ascii="仿宋" w:hAnsi="仿宋" w:eastAsia="仿宋" w:cs="仿宋"/>
          <w:b/>
          <w:bCs/>
          <w:color w:val="000000"/>
          <w:sz w:val="32"/>
          <w:szCs w:val="32"/>
        </w:rPr>
      </w:r>
      <w:r/>
    </w:p>
    <w:p>
      <w:pPr>
        <w:pStyle w:val="760"/>
        <w:jc w:val="left"/>
        <w:widowControl/>
        <w:rPr>
          <w:rFonts w:hint="eastAsia" w:ascii="仿宋" w:hAnsi="仿宋" w:eastAsia="仿宋" w:cs="仿宋"/>
          <w:color w:val="000000"/>
          <w:sz w:val="24"/>
          <w:szCs w:val="24"/>
        </w:rPr>
      </w:pPr>
      <w:r>
        <w:rPr>
          <w:rFonts w:hint="eastAsia" w:ascii="仿宋" w:hAnsi="仿宋" w:eastAsia="仿宋" w:cs="仿宋"/>
          <w:color w:val="000000"/>
          <w:sz w:val="28"/>
          <w:szCs w:val="28"/>
        </w:rPr>
        <w:t xml:space="preserve">　　</w:t>
      </w:r>
      <w:r>
        <w:rPr>
          <w:rFonts w:hint="eastAsia" w:ascii="仿宋" w:hAnsi="仿宋" w:eastAsia="仿宋" w:cs="仿宋"/>
          <w:color w:val="000000"/>
          <w:sz w:val="24"/>
          <w:szCs w:val="24"/>
        </w:rPr>
        <w:t xml:space="preserve">1.采购人信息</w:t>
      </w:r>
      <w:r>
        <w:rPr>
          <w:rFonts w:hint="eastAsia" w:ascii="仿宋" w:hAnsi="仿宋" w:eastAsia="仿宋" w:cs="仿宋"/>
          <w:color w:val="000000"/>
          <w:sz w:val="24"/>
          <w:szCs w:val="24"/>
        </w:rPr>
      </w:r>
      <w:r/>
    </w:p>
    <w:p>
      <w:pPr>
        <w:pStyle w:val="760"/>
        <w:ind w:left="1079" w:hanging="300"/>
        <w:jc w:val="left"/>
        <w:spacing w:line="360" w:lineRule="auto"/>
        <w:rPr>
          <w:rFonts w:hint="eastAsia" w:ascii="仿宋" w:hAnsi="仿宋" w:eastAsia="仿宋" w:cs="仿宋"/>
          <w:color w:val="000000"/>
          <w:sz w:val="24"/>
          <w:szCs w:val="24"/>
        </w:rPr>
      </w:pPr>
      <w:r/>
      <w:bookmarkStart w:id="41" w:name="_Toc28359009"/>
      <w:r/>
      <w:bookmarkStart w:id="42" w:name="_Toc28359086"/>
      <w:r>
        <w:rPr>
          <w:rFonts w:hint="eastAsia" w:ascii="仿宋" w:hAnsi="仿宋" w:eastAsia="仿宋" w:cs="仿宋"/>
          <w:color w:val="000000"/>
          <w:sz w:val="24"/>
          <w:szCs w:val="24"/>
        </w:rPr>
        <w:t xml:space="preserve">名 称：</w:t>
      </w:r>
      <w:r>
        <w:rPr>
          <w:rFonts w:hint="eastAsia" w:ascii="仿宋" w:hAnsi="仿宋" w:eastAsia="仿宋" w:cs="仿宋"/>
          <w:color w:val="000000"/>
          <w:sz w:val="24"/>
          <w:szCs w:val="24"/>
          <w:u w:val="single"/>
        </w:rPr>
        <w:t xml:space="preserve">　如东县动物疫病预防控制中心　　</w:t>
      </w:r>
      <w:r>
        <w:rPr>
          <w:rFonts w:hint="eastAsia" w:ascii="仿宋" w:hAnsi="仿宋" w:eastAsia="仿宋" w:cs="仿宋"/>
          <w:color w:val="000000"/>
          <w:sz w:val="24"/>
          <w:szCs w:val="24"/>
        </w:rPr>
      </w:r>
      <w:r/>
    </w:p>
    <w:p>
      <w:pPr>
        <w:pStyle w:val="760"/>
        <w:ind w:left="1079" w:hanging="300"/>
        <w:jc w:val="left"/>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地址：</w:t>
      </w:r>
      <w:r>
        <w:rPr>
          <w:rFonts w:hint="eastAsia" w:ascii="仿宋" w:hAnsi="仿宋" w:eastAsia="仿宋" w:cs="仿宋"/>
          <w:color w:val="000000"/>
          <w:sz w:val="24"/>
          <w:szCs w:val="24"/>
          <w:u w:val="single"/>
        </w:rPr>
        <w:t xml:space="preserve">　如东县掘港街道　</w:t>
      </w:r>
      <w:r>
        <w:rPr>
          <w:rFonts w:hint="eastAsia" w:ascii="仿宋" w:hAnsi="仿宋" w:eastAsia="仿宋" w:cs="仿宋"/>
          <w:color w:val="000000"/>
          <w:sz w:val="24"/>
          <w:szCs w:val="24"/>
          <w:u w:val="single"/>
        </w:rPr>
      </w:r>
      <w:r/>
    </w:p>
    <w:p>
      <w:pPr>
        <w:pStyle w:val="760"/>
        <w:ind w:left="1079" w:hanging="300"/>
        <w:jc w:val="left"/>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联系人：</w:t>
      </w:r>
      <w:r>
        <w:rPr>
          <w:rFonts w:hint="eastAsia" w:ascii="仿宋" w:hAnsi="仿宋" w:eastAsia="仿宋" w:cs="仿宋"/>
          <w:color w:val="000000"/>
          <w:sz w:val="24"/>
          <w:szCs w:val="24"/>
          <w:u w:val="single"/>
        </w:rPr>
        <w:t xml:space="preserve">  张柳柳   </w:t>
      </w:r>
      <w:r>
        <w:rPr>
          <w:rFonts w:hint="eastAsia" w:ascii="仿宋" w:hAnsi="仿宋" w:eastAsia="仿宋" w:cs="仿宋"/>
          <w:color w:val="000000"/>
          <w:sz w:val="24"/>
          <w:szCs w:val="24"/>
          <w:u w:val="single"/>
        </w:rPr>
      </w:r>
      <w:r/>
    </w:p>
    <w:p>
      <w:pPr>
        <w:pStyle w:val="760"/>
        <w:ind w:left="1079" w:hanging="300"/>
        <w:jc w:val="left"/>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联系方式：</w:t>
      </w:r>
      <w:r>
        <w:rPr>
          <w:rFonts w:hint="eastAsia" w:ascii="仿宋" w:hAnsi="仿宋" w:eastAsia="仿宋" w:cs="仿宋"/>
          <w:color w:val="000000"/>
          <w:sz w:val="24"/>
          <w:szCs w:val="24"/>
          <w:u w:val="single"/>
        </w:rPr>
        <w:t xml:space="preserve">18051322185</w:t>
      </w:r>
      <w:r>
        <w:rPr>
          <w:rFonts w:hint="eastAsia" w:ascii="仿宋" w:hAnsi="仿宋" w:eastAsia="仿宋" w:cs="仿宋"/>
          <w:color w:val="000000"/>
          <w:sz w:val="24"/>
          <w:szCs w:val="24"/>
          <w:u w:val="single"/>
        </w:rPr>
      </w:r>
      <w:r/>
    </w:p>
    <w:p>
      <w:pPr>
        <w:pStyle w:val="760"/>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2.招标代理信息</w:t>
      </w:r>
      <w:r>
        <w:rPr>
          <w:rFonts w:hint="eastAsia" w:ascii="仿宋" w:hAnsi="仿宋" w:eastAsia="仿宋" w:cs="仿宋"/>
          <w:color w:val="000000"/>
          <w:sz w:val="24"/>
          <w:szCs w:val="24"/>
        </w:rPr>
      </w:r>
      <w:r/>
    </w:p>
    <w:p>
      <w:pPr>
        <w:pStyle w:val="760"/>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名 称：</w:t>
      </w:r>
      <w:bookmarkEnd w:id="41"/>
      <w:r/>
      <w:bookmarkEnd w:id="42"/>
      <w:r>
        <w:rPr>
          <w:rFonts w:hint="eastAsia" w:ascii="仿宋" w:hAnsi="仿宋" w:eastAsia="仿宋" w:cs="仿宋"/>
          <w:color w:val="000000"/>
          <w:sz w:val="24"/>
          <w:szCs w:val="24"/>
          <w:u w:val="single"/>
        </w:rPr>
        <w:t xml:space="preserve">江苏东宇工程咨询有限公司</w:t>
      </w:r>
      <w:r>
        <w:rPr>
          <w:rFonts w:hint="eastAsia" w:ascii="仿宋" w:hAnsi="仿宋" w:eastAsia="仿宋" w:cs="仿宋"/>
          <w:color w:val="000000"/>
          <w:sz w:val="24"/>
          <w:szCs w:val="24"/>
        </w:rPr>
      </w:r>
      <w:r/>
    </w:p>
    <w:p>
      <w:pPr>
        <w:pStyle w:val="760"/>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地　址：</w:t>
      </w:r>
      <w:r>
        <w:rPr>
          <w:rFonts w:hint="eastAsia" w:ascii="仿宋" w:hAnsi="仿宋" w:eastAsia="仿宋" w:cs="仿宋"/>
          <w:color w:val="000000"/>
          <w:sz w:val="24"/>
          <w:szCs w:val="24"/>
          <w:u w:val="single"/>
        </w:rPr>
        <w:t xml:space="preserve">　 如东县掘港镇泰山路东侧建设大厦一楼　　</w:t>
      </w:r>
      <w:r>
        <w:rPr>
          <w:rFonts w:hint="eastAsia" w:ascii="仿宋" w:hAnsi="仿宋" w:eastAsia="仿宋" w:cs="仿宋"/>
          <w:color w:val="000000"/>
          <w:sz w:val="24"/>
          <w:szCs w:val="24"/>
        </w:rPr>
      </w:r>
      <w:r/>
    </w:p>
    <w:p>
      <w:pPr>
        <w:pStyle w:val="760"/>
        <w:ind w:firstLine="480"/>
        <w:jc w:val="left"/>
        <w:rPr>
          <w:rFonts w:hint="eastAsia" w:ascii="仿宋" w:hAnsi="仿宋" w:eastAsia="仿宋" w:cs="仿宋"/>
          <w:color w:val="000000"/>
          <w:sz w:val="24"/>
          <w:szCs w:val="24"/>
        </w:rPr>
      </w:pPr>
      <w:r/>
      <w:bookmarkStart w:id="43" w:name="_Toc28359087"/>
      <w:r/>
      <w:bookmarkStart w:id="44" w:name="_Toc28359010"/>
      <w:r>
        <w:rPr>
          <w:rFonts w:hint="eastAsia" w:ascii="仿宋" w:hAnsi="仿宋" w:eastAsia="仿宋" w:cs="仿宋"/>
          <w:color w:val="000000"/>
          <w:sz w:val="24"/>
          <w:szCs w:val="24"/>
        </w:rPr>
        <w:t xml:space="preserve">联系方式：</w:t>
      </w:r>
      <w:r>
        <w:rPr>
          <w:rFonts w:hint="eastAsia" w:ascii="仿宋" w:hAnsi="仿宋" w:eastAsia="仿宋" w:cs="仿宋"/>
          <w:color w:val="000000"/>
          <w:sz w:val="24"/>
          <w:szCs w:val="24"/>
          <w:u w:val="single"/>
        </w:rPr>
        <w:t xml:space="preserve">     见项目联系方式 </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r>
      <w:r/>
    </w:p>
    <w:p>
      <w:pPr>
        <w:pStyle w:val="760"/>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3.项目联系方式</w:t>
      </w:r>
      <w:r>
        <w:rPr>
          <w:rFonts w:hint="eastAsia" w:ascii="仿宋" w:hAnsi="仿宋" w:eastAsia="仿宋" w:cs="仿宋"/>
          <w:color w:val="000000"/>
          <w:sz w:val="24"/>
          <w:szCs w:val="24"/>
        </w:rPr>
      </w:r>
      <w:r/>
    </w:p>
    <w:p>
      <w:pPr>
        <w:pStyle w:val="760"/>
        <w:ind w:firstLine="480"/>
        <w:rPr>
          <w:rFonts w:ascii="仿宋" w:hAnsi="仿宋" w:eastAsia="仿宋" w:cs="仿宋"/>
          <w:color w:val="000000"/>
          <w:sz w:val="24"/>
          <w:szCs w:val="24"/>
        </w:rPr>
      </w:pPr>
      <w:r>
        <w:rPr>
          <w:rFonts w:hint="eastAsia" w:ascii="仿宋" w:hAnsi="仿宋" w:eastAsia="仿宋" w:cs="仿宋"/>
          <w:color w:val="000000"/>
          <w:sz w:val="24"/>
          <w:szCs w:val="24"/>
        </w:rPr>
        <w:t xml:space="preserve">项目联系人：</w:t>
      </w:r>
      <w:r>
        <w:rPr>
          <w:rFonts w:hint="eastAsia" w:ascii="仿宋" w:hAnsi="仿宋" w:eastAsia="仿宋" w:cs="仿宋"/>
          <w:color w:val="000000"/>
          <w:sz w:val="24"/>
          <w:szCs w:val="24"/>
          <w:u w:val="single"/>
        </w:rPr>
        <w:t xml:space="preserve"> 孙侠</w:t>
      </w:r>
      <w:r>
        <w:rPr>
          <w:rFonts w:ascii="仿宋" w:hAnsi="仿宋" w:eastAsia="仿宋" w:cs="仿宋"/>
          <w:color w:val="000000"/>
          <w:sz w:val="24"/>
          <w:szCs w:val="24"/>
        </w:rPr>
      </w:r>
      <w:r/>
    </w:p>
    <w:p>
      <w:pPr>
        <w:pStyle w:val="760"/>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电    话：</w:t>
      </w:r>
      <w:r>
        <w:rPr>
          <w:rFonts w:hint="eastAsia" w:ascii="仿宋" w:hAnsi="仿宋" w:eastAsia="仿宋" w:cs="仿宋"/>
          <w:color w:val="000000"/>
          <w:sz w:val="24"/>
          <w:szCs w:val="24"/>
          <w:u w:val="single"/>
        </w:rPr>
        <w:t xml:space="preserve"> 13404202158 </w:t>
      </w:r>
      <w:r>
        <w:rPr>
          <w:rFonts w:hint="eastAsia" w:ascii="仿宋" w:hAnsi="仿宋" w:eastAsia="仿宋" w:cs="仿宋"/>
          <w:color w:val="000000"/>
          <w:sz w:val="24"/>
          <w:szCs w:val="24"/>
        </w:rPr>
      </w:r>
      <w:r/>
    </w:p>
    <w:p>
      <w:pPr>
        <w:pStyle w:val="760"/>
        <w:numPr>
          <w:ilvl w:val="0"/>
          <w:numId w:val="6"/>
        </w:numPr>
        <w:ind w:firstLine="480"/>
        <w:jc w:val="left"/>
        <w:tabs>
          <w:tab w:val="left" w:pos="312"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软件维护人员</w:t>
      </w:r>
      <w:r>
        <w:rPr>
          <w:rFonts w:hint="eastAsia" w:ascii="仿宋" w:hAnsi="仿宋" w:eastAsia="仿宋" w:cs="仿宋"/>
          <w:color w:val="000000"/>
          <w:sz w:val="24"/>
          <w:szCs w:val="24"/>
        </w:rPr>
      </w:r>
      <w:r/>
    </w:p>
    <w:p>
      <w:pPr>
        <w:pStyle w:val="760"/>
        <w:ind w:firstLine="480"/>
        <w:jc w:val="lef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联系方式：</w:t>
      </w:r>
      <w:r>
        <w:rPr>
          <w:rFonts w:hint="eastAsia" w:ascii="仿宋" w:hAnsi="仿宋" w:eastAsia="仿宋" w:cs="仿宋"/>
          <w:color w:val="000000"/>
          <w:sz w:val="24"/>
          <w:szCs w:val="24"/>
          <w:u w:val="single"/>
        </w:rPr>
        <w:t xml:space="preserve">0519-86722801、0519-86722806  </w:t>
      </w:r>
      <w:r>
        <w:rPr>
          <w:rFonts w:hint="eastAsia" w:ascii="仿宋" w:hAnsi="仿宋" w:eastAsia="仿宋" w:cs="仿宋"/>
          <w:color w:val="000000"/>
          <w:sz w:val="24"/>
          <w:szCs w:val="24"/>
          <w:u w:val="single"/>
        </w:rPr>
      </w:r>
      <w:r/>
    </w:p>
    <w:p>
      <w:pPr>
        <w:pStyle w:val="760"/>
        <w:numPr>
          <w:ilvl w:val="0"/>
          <w:numId w:val="7"/>
        </w:numPr>
        <w:ind w:firstLine="498"/>
        <w:jc w:val="left"/>
        <w:keepLines/>
        <w:keepNext/>
        <w:spacing w:before="145" w:after="145" w:line="360" w:lineRule="auto"/>
        <w:rPr>
          <w:rFonts w:hint="eastAsia" w:ascii="仿宋" w:hAnsi="仿宋" w:eastAsia="仿宋" w:cs="仿宋"/>
          <w:b/>
          <w:bCs/>
          <w:color w:val="000000"/>
          <w:sz w:val="32"/>
          <w:szCs w:val="32"/>
        </w:rPr>
      </w:pPr>
      <w:r/>
      <w:bookmarkEnd w:id="43"/>
      <w:r/>
      <w:bookmarkEnd w:id="44"/>
      <w:r>
        <w:rPr>
          <w:rFonts w:hint="eastAsia" w:ascii="仿宋" w:hAnsi="仿宋" w:eastAsia="仿宋" w:cs="仿宋"/>
          <w:b/>
          <w:bCs/>
          <w:color w:val="000000"/>
          <w:sz w:val="32"/>
          <w:szCs w:val="32"/>
        </w:rPr>
        <w:t xml:space="preserve">其他</w:t>
      </w:r>
      <w:r>
        <w:rPr>
          <w:rFonts w:hint="eastAsia" w:ascii="仿宋" w:hAnsi="仿宋" w:eastAsia="仿宋" w:cs="仿宋"/>
          <w:b/>
          <w:bCs/>
          <w:color w:val="000000"/>
          <w:sz w:val="32"/>
          <w:szCs w:val="32"/>
        </w:rPr>
      </w:r>
      <w:r/>
    </w:p>
    <w:p>
      <w:pPr>
        <w:pStyle w:val="760"/>
        <w:ind w:firstLine="480"/>
        <w:jc w:val="left"/>
        <w:tabs>
          <w:tab w:val="left" w:pos="900"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 根据省财政厅《关于更换全省政府采购交易系统CA数字证书和电子签章的通知》（苏财购〔2023〕</w:t>
      </w:r>
      <w:r>
        <w:rPr>
          <w:rFonts w:hint="eastAsia" w:ascii="仿宋" w:hAnsi="仿宋" w:eastAsia="仿宋" w:cs="仿宋"/>
          <w:bCs/>
          <w:color w:val="000000"/>
          <w:sz w:val="24"/>
          <w:szCs w:val="24"/>
        </w:rPr>
        <w:t xml:space="preserve">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详见《江苏省政府采购管理交易系统(苏采云)供应商操作指南》（以下简称《操作指南》），《操作指南》链接：http://www.ccgp-jiangsu.gov.cn/jiangsu/zlxz/ee/ee3a4bc5a3454aa2b0d9312230633ce9.html。</w:t>
      </w:r>
      <w:r>
        <w:rPr>
          <w:rFonts w:hint="eastAsia" w:ascii="仿宋" w:hAnsi="仿宋" w:eastAsia="仿宋" w:cs="仿宋"/>
          <w:bCs/>
          <w:color w:val="000000"/>
          <w:sz w:val="24"/>
          <w:szCs w:val="24"/>
        </w:rPr>
      </w:r>
      <w:r/>
    </w:p>
    <w:p>
      <w:pPr>
        <w:pStyle w:val="760"/>
        <w:ind w:firstLine="480"/>
        <w:tabs>
          <w:tab w:val="left" w:pos="900"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领取CA和办理电子签章请至南通市政务服务中心裙楼四楼（南通市公共资源交易中心）CA办理窗口办理，详见《江苏省政府采购数字证书(供应商)CA及电子签章办理指南》），请及时进行注册并按要求制作、上传电子投标文件。</w:t>
      </w:r>
      <w:r>
        <w:rPr>
          <w:rFonts w:hint="eastAsia" w:ascii="仿宋" w:hAnsi="仿宋" w:eastAsia="仿宋" w:cs="仿宋"/>
          <w:bCs/>
          <w:color w:val="000000"/>
          <w:sz w:val="24"/>
          <w:szCs w:val="24"/>
        </w:rPr>
      </w:r>
      <w:r/>
    </w:p>
    <w:p>
      <w:pPr>
        <w:pStyle w:val="760"/>
        <w:ind w:firstLine="480"/>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bCs/>
          <w:color w:val="000000"/>
          <w:sz w:val="24"/>
          <w:szCs w:val="24"/>
        </w:rPr>
        <w:t xml:space="preserve">有关本次招标的事项若存在变动或修改，敬请及时关注采购人在“江苏政府采购网”发布的更正公告。</w:t>
      </w:r>
      <w:r>
        <w:rPr>
          <w:rFonts w:hint="eastAsia" w:ascii="仿宋" w:hAnsi="仿宋" w:eastAsia="仿宋" w:cs="仿宋"/>
          <w:color w:val="000000"/>
          <w:sz w:val="24"/>
          <w:szCs w:val="24"/>
        </w:rPr>
      </w:r>
      <w:r/>
    </w:p>
    <w:p>
      <w:pPr>
        <w:pStyle w:val="760"/>
        <w:ind w:firstLine="480"/>
        <w:tabs>
          <w:tab w:val="left" w:pos="900"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3.本次招标不收取投标保证金。</w:t>
      </w:r>
      <w:r>
        <w:rPr>
          <w:rFonts w:hint="eastAsia" w:ascii="仿宋" w:hAnsi="仿宋" w:eastAsia="仿宋" w:cs="仿宋"/>
          <w:bCs/>
          <w:color w:val="000000"/>
          <w:sz w:val="24"/>
          <w:szCs w:val="24"/>
        </w:rPr>
      </w:r>
      <w:r/>
    </w:p>
    <w:p>
      <w:pPr>
        <w:pStyle w:val="760"/>
        <w:ind w:right="840"/>
        <w:jc w:val="center"/>
        <w:rPr>
          <w:rFonts w:hint="eastAsia" w:ascii="仿宋" w:hAnsi="仿宋" w:eastAsia="仿宋" w:cs="仿宋"/>
          <w:color w:val="000000"/>
          <w:sz w:val="44"/>
          <w:szCs w:val="44"/>
        </w:rPr>
        <w:outlineLvl w:val="0"/>
      </w:pPr>
      <w:r>
        <w:rPr>
          <w:rFonts w:hint="eastAsia" w:ascii="仿宋" w:hAnsi="仿宋" w:eastAsia="仿宋" w:cs="仿宋"/>
          <w:color w:val="000000"/>
          <w:sz w:val="24"/>
          <w:szCs w:val="24"/>
        </w:rPr>
        <w:br w:type="page" w:clear="all"/>
      </w:r>
      <w:bookmarkStart w:id="45" w:name="_Toc120614211"/>
      <w:r/>
      <w:bookmarkStart w:id="46" w:name="_Toc8900"/>
      <w:r>
        <w:rPr>
          <w:rFonts w:hint="eastAsia" w:ascii="仿宋" w:hAnsi="仿宋" w:eastAsia="仿宋" w:cs="仿宋"/>
          <w:b/>
          <w:bCs/>
          <w:color w:val="000000"/>
          <w:sz w:val="44"/>
          <w:szCs w:val="44"/>
        </w:rPr>
        <w:t xml:space="preserve">第二章  </w:t>
      </w:r>
      <w:bookmarkEnd w:id="1"/>
      <w:r/>
      <w:bookmarkEnd w:id="2"/>
      <w:r/>
      <w:bookmarkEnd w:id="3"/>
      <w:r/>
      <w:bookmarkEnd w:id="4"/>
      <w:r/>
      <w:bookmarkEnd w:id="5"/>
      <w:r/>
      <w:bookmarkEnd w:id="45"/>
      <w:r/>
      <w:bookmarkStart w:id="47" w:name="_Toc20823274"/>
      <w:r/>
      <w:bookmarkStart w:id="48" w:name="_Toc16938518"/>
      <w:r/>
      <w:bookmarkStart w:id="49" w:name="_Toc120614213"/>
      <w:r/>
      <w:bookmarkStart w:id="50" w:name="_Toc513029202"/>
      <w:r>
        <w:rPr>
          <w:rFonts w:hint="eastAsia" w:ascii="仿宋" w:hAnsi="仿宋" w:eastAsia="仿宋" w:cs="仿宋"/>
          <w:b/>
          <w:bCs/>
          <w:color w:val="000000"/>
          <w:sz w:val="44"/>
          <w:szCs w:val="44"/>
        </w:rPr>
        <w:t xml:space="preserve">投标人须知</w:t>
      </w:r>
      <w:bookmarkEnd w:id="46"/>
      <w:r/>
      <w:bookmarkEnd w:id="47"/>
      <w:r/>
      <w:bookmarkEnd w:id="48"/>
      <w:r/>
      <w:bookmarkEnd w:id="49"/>
      <w:r/>
      <w:bookmarkEnd w:id="50"/>
      <w:r>
        <w:rPr>
          <w:rFonts w:hint="eastAsia" w:ascii="仿宋" w:hAnsi="仿宋" w:eastAsia="仿宋" w:cs="仿宋"/>
          <w:color w:val="000000"/>
          <w:sz w:val="44"/>
          <w:szCs w:val="44"/>
        </w:rPr>
      </w:r>
      <w:r/>
    </w:p>
    <w:p>
      <w:pPr>
        <w:pStyle w:val="760"/>
        <w:ind w:firstLine="498"/>
        <w:keepLines/>
        <w:keepNext/>
        <w:spacing w:before="145" w:after="145" w:line="400" w:lineRule="exact"/>
        <w:rPr>
          <w:rFonts w:hint="eastAsia" w:ascii="仿宋" w:hAnsi="仿宋" w:eastAsia="仿宋" w:cs="仿宋"/>
          <w:b/>
          <w:bCs/>
          <w:color w:val="000000"/>
          <w:sz w:val="32"/>
          <w:szCs w:val="32"/>
        </w:rPr>
      </w:pPr>
      <w:r/>
      <w:bookmarkStart w:id="51" w:name="_Toc120614214"/>
      <w:r/>
      <w:bookmarkStart w:id="52" w:name="_Toc16938519"/>
      <w:r/>
      <w:bookmarkStart w:id="53" w:name="_Toc513029203"/>
      <w:r/>
      <w:bookmarkStart w:id="54" w:name="_Toc20823275"/>
      <w:r>
        <w:rPr>
          <w:rFonts w:hint="eastAsia" w:ascii="仿宋" w:hAnsi="仿宋" w:eastAsia="仿宋" w:cs="仿宋"/>
          <w:b/>
          <w:bCs/>
          <w:color w:val="000000"/>
          <w:sz w:val="32"/>
          <w:szCs w:val="32"/>
        </w:rPr>
        <w:t xml:space="preserve">一、总则</w:t>
      </w:r>
      <w:bookmarkEnd w:id="51"/>
      <w:r/>
      <w:bookmarkEnd w:id="52"/>
      <w:r/>
      <w:bookmarkEnd w:id="53"/>
      <w:r/>
      <w:bookmarkEnd w:id="54"/>
      <w:r>
        <w:rPr>
          <w:rFonts w:hint="eastAsia" w:ascii="仿宋" w:hAnsi="仿宋" w:eastAsia="仿宋" w:cs="仿宋"/>
          <w:b/>
          <w:bCs/>
          <w:color w:val="000000"/>
          <w:sz w:val="32"/>
          <w:szCs w:val="32"/>
        </w:rPr>
      </w:r>
      <w:r/>
    </w:p>
    <w:p>
      <w:pPr>
        <w:pStyle w:val="760"/>
        <w:ind w:firstLine="422"/>
        <w:keepLines/>
        <w:keepNext/>
        <w:spacing w:line="400" w:lineRule="exact"/>
        <w:rPr>
          <w:rFonts w:hint="eastAsia" w:ascii="仿宋" w:hAnsi="仿宋" w:eastAsia="仿宋" w:cs="仿宋"/>
          <w:b/>
          <w:bCs/>
          <w:color w:val="000000"/>
          <w:sz w:val="28"/>
          <w:szCs w:val="28"/>
        </w:rPr>
      </w:pPr>
      <w:r/>
      <w:bookmarkStart w:id="55" w:name="_Hlt16619475"/>
      <w:r/>
      <w:bookmarkEnd w:id="55"/>
      <w:r/>
      <w:bookmarkStart w:id="56" w:name="_Toc458694821"/>
      <w:r/>
      <w:bookmarkStart w:id="57" w:name="_Toc16938520"/>
      <w:r/>
      <w:bookmarkStart w:id="58" w:name="_Toc20823276"/>
      <w:r/>
      <w:bookmarkStart w:id="59" w:name="_Toc513029204"/>
      <w:r>
        <w:rPr>
          <w:rFonts w:hint="eastAsia" w:ascii="仿宋" w:hAnsi="仿宋" w:eastAsia="仿宋" w:cs="仿宋"/>
          <w:b/>
          <w:bCs/>
          <w:color w:val="000000"/>
          <w:sz w:val="28"/>
          <w:szCs w:val="28"/>
        </w:rPr>
        <w:t xml:space="preserve">1</w:t>
      </w:r>
      <w:bookmarkEnd w:id="56"/>
      <w:r>
        <w:rPr>
          <w:rFonts w:hint="eastAsia" w:ascii="仿宋" w:hAnsi="仿宋" w:eastAsia="仿宋" w:cs="仿宋"/>
          <w:b/>
          <w:bCs/>
          <w:color w:val="000000"/>
          <w:sz w:val="28"/>
          <w:szCs w:val="28"/>
        </w:rPr>
        <w:t xml:space="preserve">、招标方式</w:t>
      </w:r>
      <w:bookmarkEnd w:id="57"/>
      <w:r/>
      <w:bookmarkEnd w:id="58"/>
      <w:r/>
      <w:bookmarkEnd w:id="59"/>
      <w:r>
        <w:rPr>
          <w:rFonts w:hint="eastAsia" w:ascii="仿宋" w:hAnsi="仿宋" w:eastAsia="仿宋" w:cs="仿宋"/>
          <w:b/>
          <w:bCs/>
          <w:color w:val="000000"/>
          <w:sz w:val="28"/>
          <w:szCs w:val="28"/>
        </w:rPr>
      </w:r>
      <w:r/>
    </w:p>
    <w:p>
      <w:pPr>
        <w:pStyle w:val="760"/>
        <w:ind w:firstLine="480"/>
        <w:spacing w:line="40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1.1 本次招标采取公开招标方式，本招标文件仅适用于招标公告中所述项目。</w:t>
      </w:r>
      <w:r>
        <w:rPr>
          <w:rFonts w:hint="eastAsia" w:ascii="仿宋" w:hAnsi="仿宋" w:eastAsia="仿宋" w:cs="仿宋"/>
          <w:color w:val="000000"/>
          <w:sz w:val="24"/>
          <w:szCs w:val="21"/>
        </w:rPr>
      </w:r>
      <w:r/>
    </w:p>
    <w:p>
      <w:pPr>
        <w:pStyle w:val="760"/>
        <w:ind w:firstLine="422"/>
        <w:keepLines/>
        <w:keepNext/>
        <w:spacing w:line="400" w:lineRule="exact"/>
        <w:rPr>
          <w:rFonts w:hint="eastAsia" w:ascii="仿宋" w:hAnsi="仿宋" w:eastAsia="仿宋" w:cs="仿宋"/>
          <w:b/>
          <w:bCs/>
          <w:color w:val="000000"/>
          <w:sz w:val="28"/>
          <w:szCs w:val="28"/>
        </w:rPr>
      </w:pPr>
      <w:r/>
      <w:bookmarkStart w:id="60" w:name="_Toc513029205"/>
      <w:r/>
      <w:bookmarkStart w:id="61" w:name="_Toc20823277"/>
      <w:r/>
      <w:bookmarkStart w:id="62" w:name="_Toc16938521"/>
      <w:r>
        <w:rPr>
          <w:rFonts w:hint="eastAsia" w:ascii="仿宋" w:hAnsi="仿宋" w:eastAsia="仿宋" w:cs="仿宋"/>
          <w:b/>
          <w:bCs/>
          <w:color w:val="000000"/>
          <w:sz w:val="28"/>
          <w:szCs w:val="28"/>
        </w:rPr>
        <w:t xml:space="preserve">2、合格的投标人</w:t>
      </w:r>
      <w:bookmarkEnd w:id="60"/>
      <w:r/>
      <w:bookmarkEnd w:id="61"/>
      <w:r/>
      <w:bookmarkEnd w:id="62"/>
      <w:r>
        <w:rPr>
          <w:rFonts w:hint="eastAsia" w:ascii="仿宋" w:hAnsi="仿宋" w:eastAsia="仿宋" w:cs="仿宋"/>
          <w:b/>
          <w:bCs/>
          <w:color w:val="000000"/>
          <w:sz w:val="28"/>
          <w:szCs w:val="28"/>
        </w:rPr>
      </w:r>
      <w:r/>
    </w:p>
    <w:p>
      <w:pPr>
        <w:pStyle w:val="760"/>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2.1满足招标公告中供应商的资格要求的规定。</w:t>
      </w:r>
      <w:r>
        <w:rPr>
          <w:rFonts w:hint="eastAsia" w:ascii="仿宋" w:hAnsi="仿宋" w:eastAsia="仿宋" w:cs="仿宋"/>
          <w:color w:val="000000"/>
          <w:sz w:val="24"/>
          <w:szCs w:val="24"/>
        </w:rPr>
      </w:r>
      <w:r/>
    </w:p>
    <w:p>
      <w:pPr>
        <w:pStyle w:val="760"/>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2.2 满足本文件实质性要求的规定。</w:t>
      </w:r>
      <w:r>
        <w:rPr>
          <w:rFonts w:hint="eastAsia" w:ascii="仿宋" w:hAnsi="仿宋" w:eastAsia="仿宋" w:cs="仿宋"/>
          <w:color w:val="000000"/>
          <w:sz w:val="24"/>
          <w:szCs w:val="24"/>
        </w:rPr>
      </w:r>
      <w:r/>
    </w:p>
    <w:p>
      <w:pPr>
        <w:pStyle w:val="760"/>
        <w:ind w:firstLine="422"/>
        <w:keepLines/>
        <w:keepNext/>
        <w:spacing w:line="400" w:lineRule="exact"/>
        <w:rPr>
          <w:rFonts w:hint="eastAsia" w:ascii="仿宋" w:hAnsi="仿宋" w:eastAsia="仿宋" w:cs="仿宋"/>
          <w:b/>
          <w:bCs/>
          <w:color w:val="000000"/>
          <w:sz w:val="28"/>
          <w:szCs w:val="28"/>
        </w:rPr>
      </w:pPr>
      <w:r/>
      <w:bookmarkStart w:id="63" w:name="_Toc513029206"/>
      <w:r/>
      <w:bookmarkStart w:id="64" w:name="_Toc20823278"/>
      <w:r/>
      <w:bookmarkStart w:id="65" w:name="_Toc16938522"/>
      <w:r>
        <w:rPr>
          <w:rFonts w:hint="eastAsia" w:ascii="仿宋" w:hAnsi="仿宋" w:eastAsia="仿宋" w:cs="仿宋"/>
          <w:b/>
          <w:bCs/>
          <w:color w:val="000000"/>
          <w:sz w:val="28"/>
          <w:szCs w:val="28"/>
        </w:rPr>
        <w:t xml:space="preserve">3、适用法律</w:t>
      </w:r>
      <w:bookmarkEnd w:id="63"/>
      <w:r/>
      <w:bookmarkEnd w:id="64"/>
      <w:r/>
      <w:bookmarkEnd w:id="65"/>
      <w:r>
        <w:rPr>
          <w:rFonts w:hint="eastAsia" w:ascii="仿宋" w:hAnsi="仿宋" w:eastAsia="仿宋" w:cs="仿宋"/>
          <w:b/>
          <w:bCs/>
          <w:color w:val="000000"/>
          <w:sz w:val="28"/>
          <w:szCs w:val="28"/>
        </w:rPr>
      </w:r>
      <w:r/>
    </w:p>
    <w:p>
      <w:pPr>
        <w:pStyle w:val="760"/>
        <w:ind w:firstLine="420"/>
        <w:spacing w:line="40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3.1 本次招标及由此产生的合同受中华人民共和国有关的法律法规制约和保护。</w:t>
      </w:r>
      <w:r>
        <w:rPr>
          <w:rFonts w:hint="eastAsia" w:ascii="仿宋" w:hAnsi="仿宋" w:eastAsia="仿宋" w:cs="仿宋"/>
          <w:color w:val="000000"/>
          <w:sz w:val="24"/>
          <w:szCs w:val="21"/>
        </w:rPr>
      </w:r>
      <w:r/>
    </w:p>
    <w:p>
      <w:pPr>
        <w:pStyle w:val="760"/>
        <w:ind w:firstLine="422"/>
        <w:keepLines/>
        <w:keepNext/>
        <w:spacing w:line="400" w:lineRule="exact"/>
        <w:rPr>
          <w:rFonts w:hint="eastAsia" w:ascii="仿宋" w:hAnsi="仿宋" w:eastAsia="仿宋" w:cs="仿宋"/>
          <w:b/>
          <w:bCs/>
          <w:color w:val="000000"/>
          <w:sz w:val="28"/>
          <w:szCs w:val="28"/>
        </w:rPr>
      </w:pPr>
      <w:r/>
      <w:bookmarkStart w:id="66" w:name="_Toc20823279"/>
      <w:r/>
      <w:bookmarkStart w:id="67" w:name="_Toc462564067"/>
      <w:r/>
      <w:bookmarkStart w:id="68" w:name="_Toc16938523"/>
      <w:r/>
      <w:bookmarkStart w:id="69" w:name="_Toc513029207"/>
      <w:r>
        <w:rPr>
          <w:rFonts w:hint="eastAsia" w:ascii="仿宋" w:hAnsi="仿宋" w:eastAsia="仿宋" w:cs="仿宋"/>
          <w:b/>
          <w:bCs/>
          <w:color w:val="000000"/>
          <w:sz w:val="28"/>
          <w:szCs w:val="28"/>
        </w:rPr>
        <w:t xml:space="preserve">4、投标费用</w:t>
      </w:r>
      <w:bookmarkEnd w:id="66"/>
      <w:r/>
      <w:bookmarkEnd w:id="67"/>
      <w:r/>
      <w:bookmarkEnd w:id="68"/>
      <w:r/>
      <w:bookmarkEnd w:id="69"/>
      <w:r>
        <w:rPr>
          <w:rFonts w:hint="eastAsia" w:ascii="仿宋" w:hAnsi="仿宋" w:eastAsia="仿宋" w:cs="仿宋"/>
          <w:b/>
          <w:bCs/>
          <w:color w:val="000000"/>
          <w:sz w:val="28"/>
          <w:szCs w:val="28"/>
        </w:rPr>
      </w:r>
      <w:r/>
    </w:p>
    <w:p>
      <w:pPr>
        <w:pStyle w:val="760"/>
        <w:ind w:firstLine="480"/>
        <w:spacing w:line="40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4.1 投标人应自行承担所有与参加投标有关的费用，无论投标过程中的做法和结果如何，采购人在任何情况下均无义务和责任承担这些费用。</w:t>
      </w:r>
      <w:r>
        <w:rPr>
          <w:rFonts w:hint="eastAsia" w:ascii="仿宋" w:hAnsi="仿宋" w:eastAsia="仿宋" w:cs="仿宋"/>
          <w:color w:val="000000"/>
          <w:sz w:val="24"/>
          <w:szCs w:val="21"/>
        </w:rPr>
      </w:r>
      <w:r/>
    </w:p>
    <w:p>
      <w:pPr>
        <w:pStyle w:val="760"/>
        <w:ind w:firstLine="480"/>
        <w:spacing w:line="40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4.2本次招标采购人不收取标书工本费。</w:t>
      </w:r>
      <w:r>
        <w:rPr>
          <w:rFonts w:hint="eastAsia" w:ascii="仿宋" w:hAnsi="仿宋" w:eastAsia="仿宋" w:cs="仿宋"/>
          <w:color w:val="000000"/>
          <w:sz w:val="24"/>
          <w:szCs w:val="21"/>
        </w:rPr>
      </w:r>
      <w:r/>
    </w:p>
    <w:p>
      <w:pPr>
        <w:pStyle w:val="760"/>
        <w:ind w:firstLine="480"/>
        <w:spacing w:line="40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4.3本次招标代理费金额：中标价*0.12%，由中标供应商支付。</w:t>
      </w:r>
      <w:r>
        <w:rPr>
          <w:rFonts w:ascii="仿宋" w:hAnsi="仿宋" w:eastAsia="仿宋" w:cs="仿宋"/>
          <w:color w:val="000000"/>
          <w:sz w:val="24"/>
          <w:szCs w:val="21"/>
        </w:rPr>
      </w:r>
      <w:r/>
    </w:p>
    <w:p>
      <w:pPr>
        <w:pStyle w:val="760"/>
        <w:ind w:firstLine="452"/>
        <w:keepLines/>
        <w:keepNext/>
        <w:spacing w:line="400" w:lineRule="exact"/>
        <w:rPr>
          <w:rFonts w:hint="eastAsia" w:ascii="仿宋" w:hAnsi="仿宋" w:eastAsia="仿宋" w:cs="仿宋"/>
          <w:b/>
          <w:bCs/>
          <w:color w:val="000000"/>
          <w:sz w:val="28"/>
          <w:szCs w:val="28"/>
        </w:rPr>
      </w:pPr>
      <w:r>
        <w:rPr>
          <w:rFonts w:hint="eastAsia" w:ascii="仿宋" w:hAnsi="仿宋" w:eastAsia="仿宋" w:cs="仿宋"/>
          <w:b/>
          <w:bCs/>
          <w:color w:val="000000"/>
          <w:sz w:val="30"/>
          <w:szCs w:val="28"/>
        </w:rPr>
        <w:t xml:space="preserve">5、</w:t>
      </w:r>
      <w:r>
        <w:rPr>
          <w:rFonts w:hint="eastAsia" w:ascii="仿宋" w:hAnsi="仿宋" w:eastAsia="仿宋" w:cs="仿宋"/>
          <w:b/>
          <w:bCs/>
          <w:color w:val="000000"/>
          <w:sz w:val="28"/>
          <w:szCs w:val="28"/>
        </w:rPr>
        <w:t xml:space="preserve">招标文件的约束力</w:t>
      </w:r>
      <w:r>
        <w:rPr>
          <w:rFonts w:hint="eastAsia" w:ascii="仿宋" w:hAnsi="仿宋" w:eastAsia="仿宋" w:cs="仿宋"/>
          <w:b/>
          <w:bCs/>
          <w:color w:val="000000"/>
          <w:sz w:val="28"/>
          <w:szCs w:val="28"/>
        </w:rPr>
      </w:r>
      <w:r/>
    </w:p>
    <w:p>
      <w:pPr>
        <w:pStyle w:val="760"/>
        <w:ind w:firstLine="480"/>
        <w:spacing w:line="400" w:lineRule="exact"/>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5.1</w:t>
      </w:r>
      <w:r>
        <w:rPr>
          <w:rFonts w:hint="eastAsia" w:ascii="仿宋" w:hAnsi="仿宋" w:eastAsia="仿宋" w:cs="仿宋"/>
          <w:color w:val="000000"/>
          <w:sz w:val="24"/>
          <w:szCs w:val="24"/>
        </w:rPr>
        <w:t xml:space="preserve"> 投标人一旦参加本项目采购活动，即被认为接受了本招标文件的规定和约束。</w:t>
      </w:r>
      <w:r>
        <w:rPr>
          <w:rFonts w:hint="eastAsia" w:ascii="仿宋" w:hAnsi="仿宋" w:eastAsia="仿宋" w:cs="仿宋"/>
          <w:color w:val="000000"/>
          <w:sz w:val="24"/>
          <w:szCs w:val="24"/>
        </w:rPr>
      </w:r>
      <w:r/>
    </w:p>
    <w:p>
      <w:pPr>
        <w:pStyle w:val="760"/>
        <w:ind w:firstLine="321"/>
        <w:keepLines/>
        <w:keepNext/>
        <w:spacing w:before="145" w:after="145" w:line="400" w:lineRule="exact"/>
        <w:rPr>
          <w:rFonts w:hint="eastAsia" w:ascii="仿宋" w:hAnsi="仿宋" w:eastAsia="仿宋" w:cs="仿宋"/>
          <w:b/>
          <w:bCs/>
          <w:color w:val="000000"/>
          <w:sz w:val="32"/>
          <w:szCs w:val="32"/>
        </w:rPr>
      </w:pPr>
      <w:r/>
      <w:bookmarkStart w:id="70" w:name="_Toc120614215"/>
      <w:r/>
      <w:bookmarkStart w:id="71" w:name="_Toc16938525"/>
      <w:r/>
      <w:bookmarkStart w:id="72" w:name="_Toc20823281"/>
      <w:r/>
      <w:bookmarkStart w:id="73" w:name="_Toc513029209"/>
      <w:r>
        <w:rPr>
          <w:rFonts w:hint="eastAsia" w:ascii="仿宋" w:hAnsi="仿宋" w:eastAsia="仿宋" w:cs="仿宋"/>
          <w:b/>
          <w:bCs/>
          <w:color w:val="000000"/>
          <w:sz w:val="32"/>
          <w:szCs w:val="32"/>
        </w:rPr>
        <w:t xml:space="preserve">二、招标文件</w:t>
      </w:r>
      <w:bookmarkEnd w:id="70"/>
      <w:r/>
      <w:bookmarkEnd w:id="71"/>
      <w:r/>
      <w:bookmarkEnd w:id="72"/>
      <w:r/>
      <w:bookmarkEnd w:id="73"/>
      <w:r>
        <w:rPr>
          <w:rFonts w:hint="eastAsia" w:ascii="仿宋" w:hAnsi="仿宋" w:eastAsia="仿宋" w:cs="仿宋"/>
          <w:b/>
          <w:bCs/>
          <w:color w:val="000000"/>
          <w:sz w:val="32"/>
          <w:szCs w:val="32"/>
        </w:rPr>
      </w:r>
      <w:r/>
    </w:p>
    <w:p>
      <w:pPr>
        <w:pStyle w:val="760"/>
        <w:ind w:firstLine="422"/>
        <w:keepLines/>
        <w:keepNext/>
        <w:spacing w:line="400" w:lineRule="exact"/>
        <w:rPr>
          <w:rFonts w:hint="eastAsia" w:ascii="仿宋" w:hAnsi="仿宋" w:eastAsia="仿宋" w:cs="仿宋"/>
          <w:b/>
          <w:bCs/>
          <w:color w:val="000000"/>
          <w:sz w:val="28"/>
          <w:szCs w:val="28"/>
        </w:rPr>
      </w:pPr>
      <w:r/>
      <w:bookmarkStart w:id="74" w:name="_Toc513029210"/>
      <w:r/>
      <w:bookmarkStart w:id="75" w:name="_Toc20823282"/>
      <w:r/>
      <w:bookmarkStart w:id="76" w:name="_Toc16938526"/>
      <w:r>
        <w:rPr>
          <w:rFonts w:hint="eastAsia" w:ascii="仿宋" w:hAnsi="仿宋" w:eastAsia="仿宋" w:cs="仿宋"/>
          <w:b/>
          <w:bCs/>
          <w:color w:val="000000"/>
          <w:sz w:val="28"/>
          <w:szCs w:val="28"/>
        </w:rPr>
        <w:t xml:space="preserve">6、招标文件构成</w:t>
      </w:r>
      <w:bookmarkEnd w:id="74"/>
      <w:r/>
      <w:bookmarkEnd w:id="75"/>
      <w:r/>
      <w:bookmarkEnd w:id="76"/>
      <w:r>
        <w:rPr>
          <w:rFonts w:hint="eastAsia" w:ascii="仿宋" w:hAnsi="仿宋" w:eastAsia="仿宋" w:cs="仿宋"/>
          <w:b/>
          <w:bCs/>
          <w:color w:val="000000"/>
          <w:sz w:val="28"/>
          <w:szCs w:val="28"/>
        </w:rPr>
      </w:r>
      <w:r/>
    </w:p>
    <w:p>
      <w:pPr>
        <w:pStyle w:val="760"/>
        <w:ind w:firstLine="480"/>
        <w:spacing w:line="400" w:lineRule="exact"/>
        <w:rPr>
          <w:rFonts w:hint="eastAsia" w:ascii="仿宋" w:hAnsi="仿宋" w:eastAsia="仿宋" w:cs="仿宋"/>
          <w:color w:val="000000"/>
          <w:sz w:val="24"/>
          <w:szCs w:val="21"/>
        </w:rPr>
      </w:pPr>
      <w:r>
        <w:rPr>
          <w:rFonts w:hint="eastAsia" w:ascii="仿宋" w:hAnsi="仿宋" w:eastAsia="仿宋" w:cs="仿宋"/>
          <w:bCs/>
          <w:color w:val="000000"/>
          <w:sz w:val="24"/>
          <w:szCs w:val="21"/>
        </w:rPr>
        <w:t xml:space="preserve">6.1</w:t>
      </w:r>
      <w:r>
        <w:rPr>
          <w:rFonts w:hint="eastAsia" w:ascii="仿宋" w:hAnsi="仿宋" w:eastAsia="仿宋" w:cs="仿宋"/>
          <w:color w:val="000000"/>
          <w:sz w:val="24"/>
          <w:szCs w:val="21"/>
        </w:rPr>
        <w:t xml:space="preserve"> 招标文件由以下部分组成：</w:t>
      </w:r>
      <w:r>
        <w:rPr>
          <w:rFonts w:hint="eastAsia" w:ascii="仿宋" w:hAnsi="仿宋" w:eastAsia="仿宋" w:cs="仿宋"/>
          <w:color w:val="000000"/>
          <w:sz w:val="24"/>
          <w:szCs w:val="21"/>
        </w:rPr>
      </w:r>
      <w:r/>
    </w:p>
    <w:p>
      <w:pPr>
        <w:pStyle w:val="760"/>
        <w:ind w:firstLine="36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（1）投标邀请</w:t>
      </w:r>
      <w:r>
        <w:rPr>
          <w:rFonts w:hint="eastAsia" w:ascii="仿宋" w:hAnsi="仿宋" w:eastAsia="仿宋" w:cs="仿宋"/>
          <w:color w:val="000000"/>
          <w:sz w:val="24"/>
          <w:szCs w:val="24"/>
        </w:rPr>
      </w:r>
      <w:r/>
    </w:p>
    <w:p>
      <w:pPr>
        <w:pStyle w:val="760"/>
        <w:ind w:firstLine="36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（2）投标人须知</w:t>
      </w:r>
      <w:r>
        <w:rPr>
          <w:rFonts w:hint="eastAsia" w:ascii="仿宋" w:hAnsi="仿宋" w:eastAsia="仿宋" w:cs="仿宋"/>
          <w:color w:val="000000"/>
          <w:sz w:val="24"/>
          <w:szCs w:val="24"/>
        </w:rPr>
      </w:r>
      <w:r/>
    </w:p>
    <w:p>
      <w:pPr>
        <w:pStyle w:val="760"/>
        <w:ind w:firstLine="36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（3）合同文本</w:t>
      </w:r>
      <w:r>
        <w:rPr>
          <w:rFonts w:hint="eastAsia" w:ascii="仿宋" w:hAnsi="仿宋" w:eastAsia="仿宋" w:cs="仿宋"/>
          <w:color w:val="000000"/>
          <w:sz w:val="24"/>
          <w:szCs w:val="24"/>
        </w:rPr>
      </w:r>
      <w:r/>
    </w:p>
    <w:p>
      <w:pPr>
        <w:pStyle w:val="760"/>
        <w:ind w:firstLine="36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（4）采购需求</w:t>
      </w:r>
      <w:r>
        <w:rPr>
          <w:rFonts w:hint="eastAsia" w:ascii="仿宋" w:hAnsi="仿宋" w:eastAsia="仿宋" w:cs="仿宋"/>
          <w:color w:val="000000"/>
          <w:sz w:val="24"/>
          <w:szCs w:val="24"/>
        </w:rPr>
      </w:r>
      <w:r/>
    </w:p>
    <w:p>
      <w:pPr>
        <w:pStyle w:val="760"/>
        <w:ind w:firstLine="36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（5）评标方法与评标标准</w:t>
      </w:r>
      <w:r>
        <w:rPr>
          <w:rFonts w:hint="eastAsia" w:ascii="仿宋" w:hAnsi="仿宋" w:eastAsia="仿宋" w:cs="仿宋"/>
          <w:color w:val="000000"/>
          <w:sz w:val="24"/>
          <w:szCs w:val="24"/>
        </w:rPr>
      </w:r>
      <w:r/>
    </w:p>
    <w:p>
      <w:pPr>
        <w:pStyle w:val="760"/>
        <w:ind w:firstLine="36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（6）投标文件格式</w:t>
      </w:r>
      <w:r>
        <w:rPr>
          <w:rFonts w:hint="eastAsia" w:ascii="仿宋" w:hAnsi="仿宋" w:eastAsia="仿宋" w:cs="仿宋"/>
          <w:color w:val="000000"/>
          <w:sz w:val="24"/>
          <w:szCs w:val="24"/>
        </w:rPr>
      </w:r>
      <w:r/>
    </w:p>
    <w:p>
      <w:pPr>
        <w:pStyle w:val="760"/>
        <w:ind w:firstLine="480"/>
        <w:spacing w:line="40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请仔细检查招标文件是否齐全，如有缺漏请立即与招标代理机构联系解决。</w:t>
      </w:r>
      <w:r>
        <w:rPr>
          <w:rFonts w:hint="eastAsia" w:ascii="仿宋" w:hAnsi="仿宋" w:eastAsia="仿宋" w:cs="仿宋"/>
          <w:color w:val="000000"/>
          <w:sz w:val="24"/>
          <w:szCs w:val="21"/>
        </w:rPr>
      </w:r>
      <w:r/>
    </w:p>
    <w:p>
      <w:pPr>
        <w:pStyle w:val="760"/>
        <w:ind w:firstLine="480"/>
        <w:spacing w:line="400" w:lineRule="exact"/>
        <w:rPr>
          <w:rFonts w:hint="eastAsia" w:ascii="仿宋" w:hAnsi="仿宋" w:eastAsia="仿宋" w:cs="仿宋"/>
          <w:color w:val="000000"/>
          <w:sz w:val="24"/>
          <w:szCs w:val="21"/>
        </w:rPr>
      </w:pPr>
      <w:r>
        <w:rPr>
          <w:rFonts w:hint="eastAsia" w:ascii="仿宋" w:hAnsi="仿宋" w:eastAsia="仿宋" w:cs="仿宋"/>
          <w:bCs/>
          <w:color w:val="000000"/>
          <w:sz w:val="24"/>
          <w:szCs w:val="21"/>
        </w:rPr>
        <w:t xml:space="preserve">6.2</w:t>
      </w:r>
      <w:r>
        <w:rPr>
          <w:rFonts w:hint="eastAsia" w:ascii="仿宋" w:hAnsi="仿宋" w:eastAsia="仿宋" w:cs="仿宋"/>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仿宋" w:hAnsi="仿宋" w:eastAsia="仿宋" w:cs="仿宋"/>
          <w:color w:val="000000"/>
          <w:sz w:val="24"/>
          <w:szCs w:val="21"/>
        </w:rPr>
      </w:r>
      <w:r/>
    </w:p>
    <w:p>
      <w:pPr>
        <w:pStyle w:val="760"/>
        <w:ind w:firstLine="562"/>
        <w:keepLines/>
        <w:keepNext/>
        <w:spacing w:line="400" w:lineRule="exact"/>
        <w:rPr>
          <w:rFonts w:hint="eastAsia" w:ascii="仿宋" w:hAnsi="仿宋" w:eastAsia="仿宋" w:cs="仿宋"/>
          <w:b/>
          <w:bCs/>
          <w:color w:val="000000"/>
          <w:sz w:val="28"/>
          <w:szCs w:val="28"/>
        </w:rPr>
      </w:pPr>
      <w:r/>
      <w:bookmarkStart w:id="77" w:name="_Toc20823283"/>
      <w:r/>
      <w:bookmarkStart w:id="78" w:name="_Toc462564070"/>
      <w:r/>
      <w:bookmarkStart w:id="79" w:name="_Toc16938527"/>
      <w:r/>
      <w:bookmarkStart w:id="80" w:name="_Toc513029211"/>
      <w:r>
        <w:rPr>
          <w:rFonts w:hint="eastAsia" w:ascii="仿宋" w:hAnsi="仿宋" w:eastAsia="仿宋" w:cs="仿宋"/>
          <w:b/>
          <w:bCs/>
          <w:color w:val="000000"/>
          <w:sz w:val="28"/>
          <w:szCs w:val="28"/>
        </w:rPr>
        <w:t xml:space="preserve">7、招标文件的澄清</w:t>
      </w:r>
      <w:bookmarkEnd w:id="77"/>
      <w:r/>
      <w:bookmarkEnd w:id="78"/>
      <w:r/>
      <w:bookmarkEnd w:id="79"/>
      <w:r/>
      <w:bookmarkEnd w:id="80"/>
      <w:r>
        <w:rPr>
          <w:rFonts w:hint="eastAsia" w:ascii="仿宋" w:hAnsi="仿宋" w:eastAsia="仿宋" w:cs="仿宋"/>
          <w:b/>
          <w:bCs/>
          <w:color w:val="000000"/>
          <w:sz w:val="28"/>
          <w:szCs w:val="28"/>
        </w:rPr>
      </w:r>
      <w:r/>
    </w:p>
    <w:p>
      <w:pPr>
        <w:pStyle w:val="760"/>
        <w:ind w:firstLine="480"/>
        <w:spacing w:line="400" w:lineRule="exact"/>
        <w:rPr>
          <w:rFonts w:hint="eastAsia" w:ascii="仿宋" w:hAnsi="仿宋" w:eastAsia="仿宋" w:cs="仿宋"/>
          <w:color w:val="000000"/>
          <w:sz w:val="24"/>
          <w:szCs w:val="21"/>
        </w:rPr>
      </w:pPr>
      <w:r>
        <w:rPr>
          <w:rFonts w:hint="eastAsia" w:ascii="仿宋" w:hAnsi="仿宋" w:eastAsia="仿宋" w:cs="仿宋"/>
          <w:bCs/>
          <w:color w:val="000000"/>
          <w:sz w:val="24"/>
          <w:szCs w:val="21"/>
        </w:rPr>
        <w:t xml:space="preserve">7.1</w:t>
      </w:r>
      <w:r>
        <w:rPr>
          <w:rFonts w:hint="eastAsia" w:ascii="仿宋" w:hAnsi="仿宋" w:eastAsia="仿宋" w:cs="仿宋"/>
          <w:color w:val="000000"/>
          <w:sz w:val="24"/>
          <w:szCs w:val="21"/>
        </w:rPr>
        <w:t xml:space="preserve"> 任何要求对招标文件进行澄清的投标人，应在投标截止期</w:t>
      </w:r>
      <w:r>
        <w:rPr>
          <w:rFonts w:hint="eastAsia" w:ascii="仿宋" w:hAnsi="仿宋" w:eastAsia="仿宋" w:cs="仿宋"/>
          <w:b/>
          <w:color w:val="000000"/>
          <w:sz w:val="24"/>
          <w:szCs w:val="24"/>
        </w:rPr>
        <w:t xml:space="preserve">十日</w:t>
      </w:r>
      <w:r>
        <w:rPr>
          <w:rFonts w:hint="eastAsia" w:ascii="仿宋" w:hAnsi="仿宋" w:eastAsia="仿宋" w:cs="仿宋"/>
          <w:color w:val="000000"/>
          <w:sz w:val="24"/>
          <w:szCs w:val="24"/>
        </w:rPr>
        <w:t xml:space="preserve">前</w:t>
      </w:r>
      <w:r>
        <w:rPr>
          <w:rFonts w:hint="eastAsia" w:ascii="仿宋" w:hAnsi="仿宋" w:eastAsia="仿宋" w:cs="仿宋"/>
          <w:color w:val="000000"/>
          <w:sz w:val="24"/>
          <w:szCs w:val="21"/>
        </w:rPr>
        <w:t xml:space="preserve">按招标公告中的通讯地址，以书面形式通知采购人。采购人有权对发出的招标文件进行必要的澄清或修改。</w:t>
      </w:r>
      <w:r>
        <w:rPr>
          <w:rFonts w:hint="eastAsia" w:ascii="仿宋" w:hAnsi="仿宋" w:eastAsia="仿宋" w:cs="仿宋"/>
          <w:color w:val="000000"/>
          <w:sz w:val="24"/>
          <w:szCs w:val="21"/>
        </w:rPr>
      </w:r>
      <w:r/>
    </w:p>
    <w:p>
      <w:pPr>
        <w:pStyle w:val="760"/>
        <w:ind w:firstLine="480"/>
        <w:spacing w:line="40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7.2采购人视情组织答疑会</w:t>
      </w:r>
      <w:r>
        <w:rPr>
          <w:rFonts w:hint="eastAsia" w:ascii="仿宋" w:hAnsi="仿宋" w:eastAsia="仿宋" w:cs="仿宋"/>
          <w:color w:val="000000"/>
          <w:sz w:val="24"/>
          <w:szCs w:val="21"/>
        </w:rPr>
      </w:r>
      <w:r/>
    </w:p>
    <w:p>
      <w:pPr>
        <w:pStyle w:val="760"/>
        <w:ind w:firstLine="562"/>
        <w:keepLines/>
        <w:keepNext/>
        <w:spacing w:line="400" w:lineRule="exact"/>
        <w:rPr>
          <w:rFonts w:hint="eastAsia" w:ascii="仿宋" w:hAnsi="仿宋" w:eastAsia="仿宋" w:cs="仿宋"/>
          <w:b/>
          <w:bCs/>
          <w:color w:val="000000"/>
          <w:sz w:val="28"/>
          <w:szCs w:val="28"/>
        </w:rPr>
      </w:pPr>
      <w:r/>
      <w:bookmarkStart w:id="81" w:name="_Toc16938528"/>
      <w:r/>
      <w:bookmarkStart w:id="82" w:name="_Toc462564071"/>
      <w:r/>
      <w:bookmarkStart w:id="83" w:name="_Toc513029212"/>
      <w:r/>
      <w:bookmarkStart w:id="84" w:name="_Toc20823284"/>
      <w:r>
        <w:rPr>
          <w:rFonts w:hint="eastAsia" w:ascii="仿宋" w:hAnsi="仿宋" w:eastAsia="仿宋" w:cs="仿宋"/>
          <w:b/>
          <w:bCs/>
          <w:color w:val="000000"/>
          <w:sz w:val="28"/>
          <w:szCs w:val="28"/>
        </w:rPr>
        <w:t xml:space="preserve">8、招标文件的修改</w:t>
      </w:r>
      <w:bookmarkEnd w:id="81"/>
      <w:r/>
      <w:bookmarkEnd w:id="82"/>
      <w:r/>
      <w:bookmarkEnd w:id="83"/>
      <w:r/>
      <w:bookmarkEnd w:id="84"/>
      <w:r>
        <w:rPr>
          <w:rFonts w:hint="eastAsia" w:ascii="仿宋" w:hAnsi="仿宋" w:eastAsia="仿宋" w:cs="仿宋"/>
          <w:b/>
          <w:bCs/>
          <w:color w:val="000000"/>
          <w:sz w:val="28"/>
          <w:szCs w:val="28"/>
        </w:rPr>
      </w:r>
      <w:r/>
    </w:p>
    <w:p>
      <w:pPr>
        <w:pStyle w:val="760"/>
        <w:ind w:firstLine="480"/>
        <w:spacing w:line="400" w:lineRule="exact"/>
        <w:rPr>
          <w:rFonts w:hint="eastAsia" w:ascii="仿宋" w:hAnsi="仿宋" w:eastAsia="仿宋" w:cs="仿宋"/>
          <w:color w:val="000000"/>
          <w:sz w:val="24"/>
          <w:szCs w:val="21"/>
        </w:rPr>
      </w:pPr>
      <w:r>
        <w:rPr>
          <w:rFonts w:hint="eastAsia" w:ascii="仿宋" w:hAnsi="仿宋" w:eastAsia="仿宋" w:cs="仿宋"/>
          <w:bCs/>
          <w:color w:val="000000"/>
          <w:sz w:val="24"/>
          <w:szCs w:val="21"/>
        </w:rPr>
        <w:t xml:space="preserve">8.1</w:t>
      </w:r>
      <w:r>
        <w:rPr>
          <w:rFonts w:hint="eastAsia" w:ascii="仿宋" w:hAnsi="仿宋" w:eastAsia="仿宋" w:cs="仿宋"/>
          <w:color w:val="000000"/>
          <w:sz w:val="24"/>
          <w:szCs w:val="21"/>
        </w:rPr>
        <w:t xml:space="preserve"> 在投标截止时间前，采购人可以对招标文件进行修改。</w:t>
      </w:r>
      <w:r>
        <w:rPr>
          <w:rFonts w:hint="eastAsia" w:ascii="仿宋" w:hAnsi="仿宋" w:eastAsia="仿宋" w:cs="仿宋"/>
          <w:color w:val="000000"/>
          <w:sz w:val="24"/>
          <w:szCs w:val="21"/>
        </w:rPr>
      </w:r>
      <w:r/>
    </w:p>
    <w:p>
      <w:pPr>
        <w:pStyle w:val="760"/>
        <w:ind w:firstLine="480"/>
        <w:spacing w:line="400" w:lineRule="exact"/>
        <w:rPr>
          <w:rFonts w:hint="eastAsia" w:ascii="仿宋" w:hAnsi="仿宋" w:eastAsia="仿宋" w:cs="仿宋"/>
          <w:color w:val="000000"/>
          <w:sz w:val="28"/>
          <w:szCs w:val="21"/>
        </w:rPr>
      </w:pPr>
      <w:r>
        <w:rPr>
          <w:rFonts w:hint="eastAsia" w:ascii="仿宋" w:hAnsi="仿宋" w:eastAsia="仿宋" w:cs="仿宋"/>
          <w:bCs/>
          <w:color w:val="000000"/>
          <w:sz w:val="24"/>
          <w:szCs w:val="21"/>
        </w:rPr>
        <w:t xml:space="preserve">8.2 </w:t>
      </w:r>
      <w:r>
        <w:rPr>
          <w:rFonts w:hint="eastAsia" w:ascii="仿宋" w:hAnsi="仿宋" w:eastAsia="仿宋" w:cs="仿宋"/>
          <w:color w:val="000000"/>
          <w:sz w:val="24"/>
          <w:szCs w:val="21"/>
        </w:rPr>
        <w:t xml:space="preserve">采购人</w:t>
      </w:r>
      <w:r>
        <w:rPr>
          <w:rFonts w:hint="eastAsia" w:ascii="仿宋" w:hAnsi="仿宋" w:eastAsia="仿宋" w:cs="仿宋"/>
          <w:color w:val="000000"/>
          <w:sz w:val="24"/>
          <w:szCs w:val="24"/>
        </w:rPr>
        <w:t xml:space="preserve">有权按照法定的要求</w:t>
      </w:r>
      <w:r>
        <w:rPr>
          <w:rFonts w:hint="eastAsia" w:ascii="仿宋" w:hAnsi="仿宋" w:eastAsia="仿宋" w:cs="仿宋"/>
          <w:color w:val="000000"/>
          <w:sz w:val="24"/>
          <w:szCs w:val="21"/>
        </w:rPr>
        <w:t xml:space="preserve">推迟投标截止日期和开标日期。</w:t>
      </w:r>
      <w:r>
        <w:rPr>
          <w:rFonts w:hint="eastAsia" w:ascii="仿宋" w:hAnsi="仿宋" w:eastAsia="仿宋" w:cs="仿宋"/>
          <w:color w:val="000000"/>
          <w:sz w:val="28"/>
          <w:szCs w:val="21"/>
        </w:rPr>
      </w:r>
      <w:r/>
    </w:p>
    <w:p>
      <w:pPr>
        <w:pStyle w:val="760"/>
        <w:ind w:firstLine="480"/>
        <w:spacing w:line="400" w:lineRule="exact"/>
        <w:rPr>
          <w:rFonts w:hint="eastAsia" w:ascii="仿宋" w:hAnsi="仿宋" w:eastAsia="仿宋" w:cs="仿宋"/>
          <w:color w:val="000000"/>
          <w:sz w:val="24"/>
          <w:szCs w:val="21"/>
        </w:rPr>
      </w:pPr>
      <w:r>
        <w:rPr>
          <w:rFonts w:hint="eastAsia" w:ascii="仿宋" w:hAnsi="仿宋" w:eastAsia="仿宋" w:cs="仿宋"/>
          <w:bCs/>
          <w:color w:val="000000"/>
          <w:sz w:val="24"/>
          <w:szCs w:val="21"/>
        </w:rPr>
        <w:t xml:space="preserve">8.3 </w:t>
      </w:r>
      <w:r>
        <w:rPr>
          <w:rFonts w:hint="eastAsia" w:ascii="仿宋" w:hAnsi="仿宋" w:eastAsia="仿宋" w:cs="仿宋"/>
          <w:color w:val="000000"/>
          <w:sz w:val="24"/>
          <w:szCs w:val="21"/>
        </w:rPr>
        <w:t xml:space="preserve">招标文件的修改将在江苏政府采购网公布，</w:t>
      </w:r>
      <w:r>
        <w:rPr>
          <w:rFonts w:hint="eastAsia" w:ascii="仿宋" w:hAnsi="仿宋" w:eastAsia="仿宋" w:cs="仿宋"/>
          <w:color w:val="000000"/>
          <w:sz w:val="24"/>
          <w:szCs w:val="24"/>
        </w:rPr>
        <w:t xml:space="preserve">补充文件将作为招标文件的组成部分，</w:t>
      </w:r>
      <w:r>
        <w:rPr>
          <w:rFonts w:hint="eastAsia" w:ascii="仿宋" w:hAnsi="仿宋" w:eastAsia="仿宋" w:cs="仿宋"/>
          <w:color w:val="000000"/>
          <w:sz w:val="24"/>
          <w:szCs w:val="21"/>
        </w:rPr>
        <w:t xml:space="preserve">并对投标人具有约束力。</w:t>
      </w:r>
      <w:r>
        <w:rPr>
          <w:rFonts w:hint="eastAsia" w:ascii="仿宋" w:hAnsi="仿宋" w:eastAsia="仿宋" w:cs="仿宋"/>
          <w:color w:val="000000"/>
          <w:sz w:val="24"/>
          <w:szCs w:val="21"/>
        </w:rPr>
      </w:r>
      <w:r/>
    </w:p>
    <w:p>
      <w:pPr>
        <w:pStyle w:val="760"/>
        <w:ind w:firstLine="482"/>
        <w:keepLines/>
        <w:keepNext/>
        <w:spacing w:before="145" w:after="145" w:line="400" w:lineRule="exact"/>
        <w:rPr>
          <w:rFonts w:hint="eastAsia" w:ascii="仿宋" w:hAnsi="仿宋" w:eastAsia="仿宋" w:cs="仿宋"/>
          <w:b/>
          <w:bCs/>
          <w:color w:val="000000"/>
          <w:sz w:val="32"/>
          <w:szCs w:val="32"/>
        </w:rPr>
      </w:pPr>
      <w:r/>
      <w:bookmarkStart w:id="85" w:name="_Toc120614216"/>
      <w:r/>
      <w:bookmarkStart w:id="86" w:name="_Toc20823285"/>
      <w:r/>
      <w:bookmarkStart w:id="87" w:name="_Toc462564072"/>
      <w:r/>
      <w:bookmarkStart w:id="88" w:name="_Toc16938529"/>
      <w:r/>
      <w:bookmarkStart w:id="89" w:name="_Toc513029213"/>
      <w:r>
        <w:rPr>
          <w:rFonts w:hint="eastAsia" w:ascii="仿宋" w:hAnsi="仿宋" w:eastAsia="仿宋" w:cs="仿宋"/>
          <w:b/>
          <w:bCs/>
          <w:color w:val="000000"/>
          <w:sz w:val="32"/>
          <w:szCs w:val="32"/>
        </w:rPr>
        <w:t xml:space="preserve">三、投标文件的编制</w:t>
      </w:r>
      <w:bookmarkEnd w:id="85"/>
      <w:r/>
      <w:bookmarkEnd w:id="86"/>
      <w:r/>
      <w:bookmarkEnd w:id="87"/>
      <w:r/>
      <w:bookmarkEnd w:id="88"/>
      <w:r/>
      <w:bookmarkEnd w:id="89"/>
      <w:r>
        <w:rPr>
          <w:rFonts w:hint="eastAsia" w:ascii="仿宋" w:hAnsi="仿宋" w:eastAsia="仿宋" w:cs="仿宋"/>
          <w:b/>
          <w:bCs/>
          <w:color w:val="000000"/>
          <w:sz w:val="32"/>
          <w:szCs w:val="32"/>
        </w:rPr>
      </w:r>
      <w:r/>
    </w:p>
    <w:p>
      <w:pPr>
        <w:pStyle w:val="760"/>
        <w:ind w:firstLine="562"/>
        <w:keepLines/>
        <w:keepNext/>
        <w:spacing w:line="400" w:lineRule="exact"/>
        <w:rPr>
          <w:rFonts w:hint="eastAsia" w:ascii="仿宋" w:hAnsi="仿宋" w:eastAsia="仿宋" w:cs="仿宋"/>
          <w:b/>
          <w:bCs/>
          <w:color w:val="000000"/>
          <w:sz w:val="28"/>
          <w:szCs w:val="28"/>
        </w:rPr>
      </w:pPr>
      <w:r/>
      <w:bookmarkStart w:id="90" w:name="_Toc513029214"/>
      <w:r/>
      <w:bookmarkStart w:id="91" w:name="_Toc20823286"/>
      <w:r/>
      <w:bookmarkStart w:id="92" w:name="_Toc462564073"/>
      <w:r/>
      <w:bookmarkStart w:id="93" w:name="_Toc16938530"/>
      <w:r>
        <w:rPr>
          <w:rFonts w:hint="eastAsia" w:ascii="仿宋" w:hAnsi="仿宋" w:eastAsia="仿宋" w:cs="仿宋"/>
          <w:b/>
          <w:bCs/>
          <w:color w:val="000000"/>
          <w:sz w:val="28"/>
          <w:szCs w:val="28"/>
        </w:rPr>
        <w:t xml:space="preserve">9、投标文件的语言及度量衡单位</w:t>
      </w:r>
      <w:bookmarkEnd w:id="90"/>
      <w:r/>
      <w:bookmarkEnd w:id="91"/>
      <w:r/>
      <w:bookmarkEnd w:id="92"/>
      <w:r/>
      <w:bookmarkEnd w:id="93"/>
      <w:r>
        <w:rPr>
          <w:rFonts w:hint="eastAsia" w:ascii="仿宋" w:hAnsi="仿宋" w:eastAsia="仿宋" w:cs="仿宋"/>
          <w:b/>
          <w:bCs/>
          <w:color w:val="000000"/>
          <w:sz w:val="28"/>
          <w:szCs w:val="28"/>
        </w:rPr>
      </w:r>
      <w:r/>
    </w:p>
    <w:p>
      <w:pPr>
        <w:pStyle w:val="760"/>
        <w:ind w:firstLine="480"/>
        <w:spacing w:line="400" w:lineRule="exact"/>
        <w:rPr>
          <w:rFonts w:hint="eastAsia" w:ascii="仿宋" w:hAnsi="仿宋" w:eastAsia="仿宋" w:cs="仿宋"/>
          <w:color w:val="000000"/>
          <w:sz w:val="24"/>
          <w:szCs w:val="21"/>
        </w:rPr>
      </w:pPr>
      <w:r>
        <w:rPr>
          <w:rFonts w:hint="eastAsia" w:ascii="仿宋" w:hAnsi="仿宋" w:eastAsia="仿宋" w:cs="仿宋"/>
          <w:bCs/>
          <w:color w:val="000000"/>
          <w:sz w:val="24"/>
          <w:szCs w:val="21"/>
        </w:rPr>
        <w:t xml:space="preserve">9.1</w:t>
      </w:r>
      <w:r>
        <w:rPr>
          <w:rFonts w:hint="eastAsia" w:ascii="仿宋" w:hAnsi="仿宋" w:eastAsia="仿宋" w:cs="仿宋"/>
          <w:color w:val="000000"/>
          <w:sz w:val="24"/>
          <w:szCs w:val="21"/>
        </w:rPr>
        <w:t xml:space="preserve"> 投标人提交的投标文件以及投标人与采购人就有关投标的所有来往通知、函件和文件均应使用</w:t>
      </w:r>
      <w:r>
        <w:rPr>
          <w:rFonts w:hint="eastAsia" w:ascii="仿宋" w:hAnsi="仿宋" w:eastAsia="仿宋" w:cs="仿宋"/>
          <w:b/>
          <w:bCs/>
          <w:color w:val="000000"/>
          <w:sz w:val="24"/>
          <w:szCs w:val="21"/>
        </w:rPr>
        <w:t xml:space="preserve">简体中文</w:t>
      </w:r>
      <w:r>
        <w:rPr>
          <w:rFonts w:hint="eastAsia" w:ascii="仿宋" w:hAnsi="仿宋" w:eastAsia="仿宋" w:cs="仿宋"/>
          <w:color w:val="000000"/>
          <w:sz w:val="24"/>
          <w:szCs w:val="21"/>
        </w:rPr>
        <w:t xml:space="preserve">。</w:t>
      </w:r>
      <w:r>
        <w:rPr>
          <w:rFonts w:hint="eastAsia" w:ascii="仿宋" w:hAnsi="仿宋" w:eastAsia="仿宋" w:cs="仿宋"/>
          <w:color w:val="000000"/>
          <w:sz w:val="24"/>
          <w:szCs w:val="21"/>
        </w:rPr>
      </w:r>
      <w:r/>
    </w:p>
    <w:p>
      <w:pPr>
        <w:pStyle w:val="760"/>
        <w:ind w:firstLine="480"/>
        <w:spacing w:line="400" w:lineRule="exact"/>
        <w:rPr>
          <w:rFonts w:hint="eastAsia" w:ascii="仿宋" w:hAnsi="仿宋" w:eastAsia="仿宋" w:cs="仿宋"/>
          <w:color w:val="000000"/>
          <w:sz w:val="24"/>
          <w:szCs w:val="21"/>
        </w:rPr>
      </w:pPr>
      <w:r>
        <w:rPr>
          <w:rFonts w:hint="eastAsia" w:ascii="仿宋" w:hAnsi="仿宋" w:eastAsia="仿宋" w:cs="仿宋"/>
          <w:bCs/>
          <w:color w:val="000000"/>
          <w:sz w:val="24"/>
          <w:szCs w:val="21"/>
        </w:rPr>
        <w:t xml:space="preserve">9.2</w:t>
      </w:r>
      <w:r>
        <w:rPr>
          <w:rFonts w:hint="eastAsia" w:ascii="仿宋" w:hAnsi="仿宋" w:eastAsia="仿宋" w:cs="仿宋"/>
          <w:color w:val="000000"/>
          <w:sz w:val="24"/>
          <w:szCs w:val="21"/>
        </w:rPr>
        <w:t xml:space="preserve"> 除技术性能另有规定外，投标文件所使用的度量衡单位，均须采用国家法定计量单位。</w:t>
      </w:r>
      <w:r>
        <w:rPr>
          <w:rFonts w:hint="eastAsia" w:ascii="仿宋" w:hAnsi="仿宋" w:eastAsia="仿宋" w:cs="仿宋"/>
          <w:color w:val="000000"/>
          <w:sz w:val="24"/>
          <w:szCs w:val="21"/>
        </w:rPr>
      </w:r>
      <w:r/>
    </w:p>
    <w:p>
      <w:pPr>
        <w:pStyle w:val="760"/>
        <w:ind w:firstLine="422"/>
        <w:keepLines/>
        <w:keepNext/>
        <w:spacing w:line="400" w:lineRule="exact"/>
        <w:rPr>
          <w:rFonts w:hint="eastAsia" w:ascii="仿宋" w:hAnsi="仿宋" w:eastAsia="仿宋" w:cs="仿宋"/>
          <w:b/>
          <w:bCs/>
          <w:color w:val="000000"/>
          <w:sz w:val="28"/>
          <w:szCs w:val="28"/>
        </w:rPr>
      </w:pPr>
      <w:r/>
      <w:bookmarkStart w:id="94" w:name="_Toc513029215"/>
      <w:r/>
      <w:bookmarkStart w:id="95" w:name="_Toc462564074"/>
      <w:r/>
      <w:bookmarkStart w:id="96" w:name="_Toc20823287"/>
      <w:r/>
      <w:bookmarkStart w:id="97" w:name="_Toc16938531"/>
      <w:r>
        <w:rPr>
          <w:rFonts w:hint="eastAsia" w:ascii="仿宋" w:hAnsi="仿宋" w:eastAsia="仿宋" w:cs="仿宋"/>
          <w:b/>
          <w:bCs/>
          <w:color w:val="000000"/>
          <w:sz w:val="28"/>
          <w:szCs w:val="28"/>
        </w:rPr>
        <w:t xml:space="preserve">10、投标文件构成</w:t>
      </w:r>
      <w:bookmarkEnd w:id="94"/>
      <w:r/>
      <w:bookmarkEnd w:id="95"/>
      <w:r/>
      <w:bookmarkEnd w:id="96"/>
      <w:r/>
      <w:bookmarkEnd w:id="97"/>
      <w:r>
        <w:rPr>
          <w:rFonts w:hint="eastAsia" w:ascii="仿宋" w:hAnsi="仿宋" w:eastAsia="仿宋" w:cs="仿宋"/>
          <w:b/>
          <w:bCs/>
          <w:color w:val="000000"/>
          <w:sz w:val="28"/>
          <w:szCs w:val="28"/>
        </w:rPr>
      </w:r>
      <w:r/>
    </w:p>
    <w:p>
      <w:pPr>
        <w:pStyle w:val="760"/>
        <w:ind w:firstLine="480"/>
        <w:spacing w:line="400" w:lineRule="exact"/>
        <w:rPr>
          <w:rFonts w:hint="eastAsia" w:ascii="仿宋" w:hAnsi="仿宋" w:eastAsia="仿宋" w:cs="仿宋"/>
          <w:color w:val="000000"/>
          <w:sz w:val="24"/>
          <w:szCs w:val="21"/>
        </w:rPr>
      </w:pPr>
      <w:r>
        <w:rPr>
          <w:rFonts w:hint="eastAsia" w:ascii="仿宋" w:hAnsi="仿宋" w:eastAsia="仿宋" w:cs="仿宋"/>
          <w:bCs/>
          <w:color w:val="000000"/>
          <w:sz w:val="24"/>
          <w:szCs w:val="21"/>
        </w:rPr>
        <w:t xml:space="preserve">10.1</w:t>
      </w:r>
      <w:r>
        <w:rPr>
          <w:rFonts w:hint="eastAsia" w:ascii="仿宋" w:hAnsi="仿宋" w:eastAsia="仿宋" w:cs="仿宋"/>
          <w:color w:val="000000"/>
          <w:sz w:val="24"/>
          <w:szCs w:val="21"/>
        </w:rPr>
        <w:t xml:space="preserve"> 投标人编写的投标文件应包括资格证明文</w:t>
      </w:r>
      <w:r>
        <w:rPr>
          <w:rFonts w:hint="eastAsia" w:ascii="仿宋" w:hAnsi="仿宋" w:eastAsia="仿宋" w:cs="仿宋"/>
          <w:color w:val="000000"/>
          <w:sz w:val="24"/>
          <w:szCs w:val="21"/>
        </w:rPr>
        <w:t xml:space="preserve">件、</w:t>
      </w:r>
      <w:r>
        <w:rPr>
          <w:rFonts w:hint="eastAsia" w:ascii="仿宋" w:hAnsi="仿宋" w:eastAsia="仿宋" w:cs="仿宋"/>
          <w:color w:val="000000"/>
          <w:sz w:val="24"/>
          <w:szCs w:val="24"/>
        </w:rPr>
        <w:t xml:space="preserve">实质性要求响应及偏离表</w:t>
      </w:r>
      <w:r>
        <w:rPr>
          <w:rFonts w:hint="eastAsia" w:ascii="仿宋" w:hAnsi="仿宋" w:eastAsia="仿宋" w:cs="仿宋"/>
          <w:color w:val="000000"/>
          <w:sz w:val="24"/>
          <w:szCs w:val="21"/>
        </w:rPr>
        <w:t xml:space="preserve">、投</w:t>
      </w:r>
      <w:r>
        <w:rPr>
          <w:rFonts w:hint="eastAsia" w:ascii="仿宋" w:hAnsi="仿宋" w:eastAsia="仿宋" w:cs="仿宋"/>
          <w:color w:val="000000"/>
          <w:sz w:val="24"/>
          <w:szCs w:val="21"/>
        </w:rPr>
        <w:t xml:space="preserve">标分项报价表、技术要求响应及偏离表、商务要求响应及偏离表、其他证明文件、投标函、开标一览表等部分。</w:t>
      </w:r>
      <w:r>
        <w:rPr>
          <w:rFonts w:hint="eastAsia" w:ascii="仿宋" w:hAnsi="仿宋" w:eastAsia="仿宋" w:cs="仿宋"/>
          <w:color w:val="000000"/>
          <w:sz w:val="24"/>
          <w:szCs w:val="21"/>
        </w:rPr>
        <w:t xml:space="preserve">投标人按“第六章 </w:t>
      </w:r>
      <w:r>
        <w:rPr>
          <w:rFonts w:hint="eastAsia" w:ascii="仿宋" w:hAnsi="仿宋" w:eastAsia="仿宋" w:cs="仿宋"/>
          <w:color w:val="000000"/>
          <w:sz w:val="24"/>
          <w:szCs w:val="21"/>
        </w:rPr>
        <w:t xml:space="preserve"> 投标文件格式</w:t>
      </w:r>
      <w:r>
        <w:rPr>
          <w:rFonts w:hint="eastAsia" w:ascii="仿宋" w:hAnsi="仿宋" w:eastAsia="仿宋" w:cs="仿宋"/>
          <w:color w:val="000000"/>
          <w:sz w:val="24"/>
          <w:szCs w:val="21"/>
        </w:rPr>
        <w:t xml:space="preserve">”要求编写投标文件。</w:t>
      </w:r>
      <w:r>
        <w:rPr>
          <w:rFonts w:hint="eastAsia" w:ascii="仿宋" w:hAnsi="仿宋" w:eastAsia="仿宋" w:cs="仿宋"/>
          <w:color w:val="000000"/>
          <w:sz w:val="24"/>
          <w:szCs w:val="21"/>
        </w:rPr>
      </w:r>
      <w:r/>
    </w:p>
    <w:p>
      <w:pPr>
        <w:pStyle w:val="760"/>
        <w:ind w:firstLine="480"/>
        <w:spacing w:line="40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10.2 如标书制作工具中格式和内容与“江苏政府采购网”发布的招标文件不一致，请以“江苏政府采购网”发布的招标文件为准。</w:t>
      </w:r>
      <w:r>
        <w:rPr>
          <w:rFonts w:hint="eastAsia" w:ascii="仿宋" w:hAnsi="仿宋" w:eastAsia="仿宋" w:cs="仿宋"/>
          <w:color w:val="000000"/>
          <w:sz w:val="24"/>
          <w:szCs w:val="21"/>
        </w:rPr>
      </w:r>
      <w:r/>
    </w:p>
    <w:p>
      <w:pPr>
        <w:pStyle w:val="760"/>
        <w:ind w:firstLine="422"/>
        <w:keepLines/>
        <w:keepNext/>
        <w:spacing w:line="400" w:lineRule="exact"/>
        <w:rPr>
          <w:rFonts w:hint="eastAsia" w:ascii="仿宋" w:hAnsi="仿宋" w:eastAsia="仿宋" w:cs="仿宋"/>
          <w:b/>
          <w:bCs/>
          <w:color w:val="000000"/>
          <w:sz w:val="28"/>
          <w:szCs w:val="28"/>
        </w:rPr>
      </w:pPr>
      <w:r/>
      <w:bookmarkStart w:id="98" w:name="_Hlt26668975"/>
      <w:r/>
      <w:bookmarkEnd w:id="98"/>
      <w:r/>
      <w:bookmarkStart w:id="99" w:name="_Hlt26954838"/>
      <w:r/>
      <w:bookmarkEnd w:id="99"/>
      <w:r/>
      <w:bookmarkStart w:id="100" w:name="_Hlt26670360"/>
      <w:r/>
      <w:bookmarkEnd w:id="100"/>
      <w:r/>
      <w:bookmarkStart w:id="101" w:name="_Toc49090509"/>
      <w:r/>
      <w:bookmarkStart w:id="102" w:name="_Toc14577357"/>
      <w:r/>
      <w:bookmarkStart w:id="103" w:name="_Toc513029219"/>
      <w:r/>
      <w:bookmarkStart w:id="104" w:name="_Toc49090507"/>
      <w:r/>
      <w:bookmarkStart w:id="105" w:name="_Toc513029216"/>
      <w:r/>
      <w:bookmarkStart w:id="106" w:name="_Toc14577354"/>
      <w:r/>
      <w:bookmarkStart w:id="107" w:name="_Toc14577355"/>
      <w:r/>
      <w:bookmarkStart w:id="108" w:name="_Toc49090508"/>
      <w:r>
        <w:rPr>
          <w:rFonts w:hint="eastAsia" w:ascii="仿宋" w:hAnsi="仿宋" w:eastAsia="仿宋" w:cs="仿宋"/>
          <w:b/>
          <w:bCs/>
          <w:color w:val="000000"/>
          <w:sz w:val="28"/>
          <w:szCs w:val="28"/>
        </w:rPr>
        <w:t xml:space="preserve">11、证明投标人及投标标的符合招标文件规定的文件</w:t>
      </w:r>
      <w:bookmarkEnd w:id="101"/>
      <w:r/>
      <w:bookmarkEnd w:id="102"/>
      <w:r/>
      <w:bookmarkEnd w:id="103"/>
      <w:r>
        <w:rPr>
          <w:rFonts w:hint="eastAsia" w:ascii="仿宋" w:hAnsi="仿宋" w:eastAsia="仿宋" w:cs="仿宋"/>
          <w:b/>
          <w:bCs/>
          <w:color w:val="000000"/>
          <w:sz w:val="28"/>
          <w:szCs w:val="28"/>
        </w:rPr>
      </w:r>
      <w:r/>
    </w:p>
    <w:p>
      <w:pPr>
        <w:pStyle w:val="760"/>
        <w:spacing w:line="400" w:lineRule="exact"/>
        <w:rPr>
          <w:rFonts w:hint="eastAsia" w:ascii="仿宋" w:hAnsi="仿宋" w:eastAsia="仿宋" w:cs="仿宋"/>
          <w:color w:val="000000"/>
          <w:sz w:val="24"/>
          <w:szCs w:val="24"/>
        </w:rPr>
      </w:pPr>
      <w:r/>
      <w:bookmarkEnd w:id="104"/>
      <w:r/>
      <w:bookmarkEnd w:id="105"/>
      <w:r/>
      <w:bookmarkEnd w:id="106"/>
      <w:r>
        <w:rPr>
          <w:rFonts w:hint="eastAsia" w:ascii="仿宋" w:hAnsi="仿宋" w:eastAsia="仿宋" w:cs="仿宋"/>
          <w:color w:val="000000"/>
          <w:sz w:val="24"/>
          <w:szCs w:val="24"/>
        </w:rPr>
        <w:t xml:space="preserve">    11.1 投标人应按照招标文件要求提交证明文件，证明其及投标标的符合招标文件规定。</w:t>
      </w:r>
      <w:r>
        <w:rPr>
          <w:rFonts w:hint="eastAsia" w:ascii="仿宋" w:hAnsi="仿宋" w:eastAsia="仿宋" w:cs="仿宋"/>
          <w:color w:val="000000"/>
          <w:sz w:val="24"/>
          <w:szCs w:val="24"/>
        </w:rPr>
      </w:r>
      <w:r/>
    </w:p>
    <w:p>
      <w:pPr>
        <w:pStyle w:val="760"/>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11.2招标文件对证明文件无明确形式要求的，证明文件可以以文字资料、图纸和数据等形式提交。</w:t>
      </w:r>
      <w:r>
        <w:rPr>
          <w:rFonts w:hint="eastAsia" w:ascii="仿宋" w:hAnsi="仿宋" w:eastAsia="仿宋" w:cs="仿宋"/>
          <w:color w:val="000000"/>
          <w:sz w:val="24"/>
          <w:szCs w:val="24"/>
        </w:rPr>
      </w:r>
      <w:r/>
    </w:p>
    <w:p>
      <w:pPr>
        <w:pStyle w:val="760"/>
        <w:ind w:firstLine="422"/>
        <w:keepLines/>
        <w:keepNext/>
        <w:spacing w:line="400" w:lineRule="exact"/>
        <w:rPr>
          <w:rFonts w:hint="eastAsia" w:ascii="仿宋" w:hAnsi="仿宋" w:eastAsia="仿宋" w:cs="仿宋"/>
          <w:b/>
          <w:bCs/>
          <w:color w:val="000000"/>
          <w:sz w:val="28"/>
          <w:szCs w:val="28"/>
        </w:rPr>
      </w:pPr>
      <w:r/>
      <w:bookmarkEnd w:id="107"/>
      <w:r/>
      <w:bookmarkEnd w:id="108"/>
      <w:r>
        <w:rPr>
          <w:rFonts w:hint="eastAsia" w:ascii="仿宋" w:hAnsi="仿宋" w:eastAsia="仿宋" w:cs="仿宋"/>
          <w:b/>
          <w:bCs/>
          <w:color w:val="000000"/>
          <w:sz w:val="28"/>
          <w:szCs w:val="28"/>
        </w:rPr>
        <w:t xml:space="preserve">12、投标分项报价表</w:t>
      </w:r>
      <w:r>
        <w:rPr>
          <w:rFonts w:hint="eastAsia" w:ascii="仿宋" w:hAnsi="仿宋" w:eastAsia="仿宋" w:cs="仿宋"/>
          <w:b/>
          <w:bCs/>
          <w:color w:val="000000"/>
          <w:sz w:val="28"/>
          <w:szCs w:val="28"/>
        </w:rPr>
      </w:r>
      <w:r/>
    </w:p>
    <w:p>
      <w:pPr>
        <w:pStyle w:val="760"/>
        <w:ind w:firstLine="480"/>
        <w:spacing w:line="4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12.1</w:t>
      </w:r>
      <w:r>
        <w:rPr>
          <w:rFonts w:hint="eastAsia" w:ascii="仿宋" w:hAnsi="仿宋" w:eastAsia="仿宋" w:cs="仿宋"/>
          <w:color w:val="000000"/>
          <w:sz w:val="24"/>
          <w:szCs w:val="21"/>
        </w:rPr>
        <w:t xml:space="preserve"> 投</w:t>
      </w:r>
      <w:bookmarkStart w:id="109" w:name="_Hlt26954840"/>
      <w:r/>
      <w:bookmarkEnd w:id="109"/>
      <w:r>
        <w:rPr>
          <w:rFonts w:hint="eastAsia" w:ascii="仿宋" w:hAnsi="仿宋" w:eastAsia="仿宋" w:cs="仿宋"/>
          <w:color w:val="000000"/>
          <w:sz w:val="24"/>
          <w:szCs w:val="21"/>
        </w:rPr>
        <w:t xml:space="preserve">标人按照招标文件规定格式填报投标分项报价表</w:t>
      </w:r>
      <w:bookmarkStart w:id="110" w:name="_Hlt26670399"/>
      <w:r/>
      <w:bookmarkEnd w:id="110"/>
      <w:r>
        <w:rPr>
          <w:rFonts w:hint="eastAsia" w:ascii="仿宋" w:hAnsi="仿宋" w:eastAsia="仿宋" w:cs="仿宋"/>
          <w:color w:val="000000"/>
          <w:sz w:val="24"/>
          <w:szCs w:val="21"/>
        </w:rPr>
        <w:t xml:space="preserve">。</w:t>
      </w:r>
      <w:r>
        <w:rPr>
          <w:rFonts w:hint="eastAsia" w:ascii="仿宋" w:hAnsi="仿宋" w:eastAsia="仿宋" w:cs="仿宋"/>
          <w:bCs/>
          <w:color w:val="000000"/>
          <w:sz w:val="24"/>
          <w:szCs w:val="21"/>
        </w:rPr>
      </w:r>
      <w:r/>
    </w:p>
    <w:p>
      <w:pPr>
        <w:pStyle w:val="760"/>
        <w:ind w:firstLine="480"/>
        <w:spacing w:line="400" w:lineRule="exact"/>
        <w:rPr>
          <w:rFonts w:hint="eastAsia" w:ascii="仿宋" w:hAnsi="仿宋" w:eastAsia="仿宋" w:cs="仿宋"/>
          <w:bCs/>
          <w:color w:val="000000"/>
          <w:sz w:val="24"/>
          <w:szCs w:val="21"/>
        </w:rPr>
      </w:pPr>
      <w:r>
        <w:rPr>
          <w:rFonts w:hint="eastAsia" w:ascii="仿宋" w:hAnsi="仿宋" w:eastAsia="仿宋" w:cs="仿宋"/>
          <w:color w:val="000000"/>
          <w:sz w:val="24"/>
          <w:szCs w:val="21"/>
        </w:rPr>
        <w:t xml:space="preserve">12.2</w:t>
      </w:r>
      <w:r>
        <w:rPr>
          <w:rFonts w:hint="eastAsia" w:ascii="仿宋" w:hAnsi="仿宋" w:eastAsia="仿宋" w:cs="仿宋"/>
          <w:bCs/>
          <w:color w:val="000000"/>
          <w:sz w:val="24"/>
          <w:szCs w:val="21"/>
        </w:rPr>
        <w:t xml:space="preserve">投标货币。投标文件中的单价和总价无特殊规定的采用人民币报价，以元为单位标注。</w:t>
      </w:r>
      <w:r>
        <w:rPr>
          <w:rFonts w:hint="eastAsia" w:ascii="仿宋" w:hAnsi="仿宋" w:eastAsia="仿宋" w:cs="仿宋"/>
          <w:color w:val="000000"/>
          <w:sz w:val="24"/>
          <w:szCs w:val="21"/>
        </w:rPr>
        <w:t xml:space="preserve">招标文件中另有规定的按规定执行。</w:t>
      </w:r>
      <w:r>
        <w:rPr>
          <w:rFonts w:hint="eastAsia" w:ascii="仿宋" w:hAnsi="仿宋" w:eastAsia="仿宋" w:cs="仿宋"/>
          <w:bCs/>
          <w:color w:val="000000"/>
          <w:sz w:val="24"/>
          <w:szCs w:val="21"/>
        </w:rPr>
      </w:r>
      <w:r/>
    </w:p>
    <w:p>
      <w:pPr>
        <w:pStyle w:val="760"/>
        <w:ind w:firstLine="422"/>
        <w:keepLines/>
        <w:keepNext/>
        <w:spacing w:line="400" w:lineRule="exact"/>
        <w:rPr>
          <w:rFonts w:hint="eastAsia" w:ascii="仿宋" w:hAnsi="仿宋" w:eastAsia="仿宋" w:cs="仿宋"/>
          <w:b/>
          <w:bCs/>
          <w:color w:val="000000"/>
          <w:sz w:val="28"/>
          <w:szCs w:val="28"/>
        </w:rPr>
      </w:pPr>
      <w:r/>
      <w:bookmarkStart w:id="111" w:name="_Hlt26954731"/>
      <w:r/>
      <w:bookmarkEnd w:id="111"/>
      <w:r/>
      <w:bookmarkStart w:id="112" w:name="_Hlt26954848"/>
      <w:r/>
      <w:bookmarkEnd w:id="112"/>
      <w:r/>
      <w:bookmarkStart w:id="113" w:name="_Hlt26954846"/>
      <w:r/>
      <w:bookmarkEnd w:id="113"/>
      <w:r/>
      <w:bookmarkStart w:id="114" w:name="_Hlt26670482"/>
      <w:r/>
      <w:bookmarkEnd w:id="114"/>
      <w:r/>
      <w:bookmarkStart w:id="115" w:name="_Hlt26670486"/>
      <w:r/>
      <w:bookmarkEnd w:id="115"/>
      <w:r>
        <w:rPr>
          <w:rFonts w:hint="eastAsia" w:ascii="仿宋" w:hAnsi="仿宋" w:eastAsia="仿宋" w:cs="仿宋"/>
          <w:b/>
          <w:bCs/>
          <w:color w:val="000000"/>
          <w:sz w:val="28"/>
          <w:szCs w:val="28"/>
        </w:rPr>
        <w:t xml:space="preserve">13、技术要求响应及偏离表、商务要求响应及偏离表</w:t>
      </w:r>
      <w:r>
        <w:rPr>
          <w:rFonts w:hint="eastAsia" w:ascii="仿宋" w:hAnsi="仿宋" w:eastAsia="仿宋" w:cs="仿宋"/>
          <w:b/>
          <w:bCs/>
          <w:color w:val="000000"/>
          <w:sz w:val="28"/>
          <w:szCs w:val="28"/>
        </w:rPr>
      </w:r>
      <w:r/>
    </w:p>
    <w:p>
      <w:pPr>
        <w:pStyle w:val="760"/>
        <w:ind w:firstLine="480"/>
        <w:spacing w:line="500" w:lineRule="exact"/>
        <w:rPr>
          <w:rFonts w:hint="eastAsia" w:ascii="仿宋" w:hAnsi="仿宋" w:eastAsia="仿宋" w:cs="仿宋"/>
          <w:color w:val="000000"/>
          <w:sz w:val="24"/>
          <w:szCs w:val="21"/>
          <w:lang w:val="zh-CN"/>
        </w:rPr>
      </w:pPr>
      <w:r>
        <w:rPr>
          <w:rFonts w:hint="eastAsia" w:ascii="仿宋" w:hAnsi="仿宋" w:eastAsia="仿宋" w:cs="仿宋"/>
          <w:color w:val="000000"/>
          <w:sz w:val="24"/>
          <w:szCs w:val="21"/>
          <w:lang w:val="zh-CN"/>
        </w:rPr>
        <w:t xml:space="preserve">13.1</w:t>
      </w:r>
      <w:r>
        <w:rPr>
          <w:rFonts w:hint="eastAsia" w:ascii="仿宋" w:hAnsi="仿宋" w:eastAsia="仿宋" w:cs="仿宋"/>
          <w:color w:val="000000"/>
          <w:sz w:val="24"/>
          <w:szCs w:val="21"/>
        </w:rPr>
        <w:t xml:space="preserve">投标人</w:t>
      </w:r>
      <w:r>
        <w:rPr>
          <w:rFonts w:hint="eastAsia" w:ascii="仿宋" w:hAnsi="仿宋" w:eastAsia="仿宋" w:cs="仿宋"/>
          <w:color w:val="000000"/>
          <w:sz w:val="24"/>
          <w:szCs w:val="21"/>
          <w:lang w:val="zh-CN"/>
        </w:rPr>
        <w:t xml:space="preserve">需对招标文件中的技术要求与商务要求作出响应，</w:t>
      </w:r>
      <w:r>
        <w:rPr>
          <w:rFonts w:hint="eastAsia" w:ascii="仿宋" w:hAnsi="仿宋" w:eastAsia="仿宋" w:cs="仿宋"/>
          <w:color w:val="000000"/>
          <w:sz w:val="24"/>
          <w:szCs w:val="21"/>
        </w:rPr>
        <w:t xml:space="preserve">如有偏离的，应逐条填列在偏离表中，</w:t>
      </w:r>
      <w:r>
        <w:rPr>
          <w:rFonts w:hint="eastAsia" w:ascii="仿宋" w:hAnsi="仿宋" w:eastAsia="仿宋" w:cs="仿宋"/>
          <w:b/>
          <w:bCs/>
          <w:color w:val="000000"/>
          <w:sz w:val="24"/>
          <w:szCs w:val="21"/>
        </w:rPr>
        <w:t xml:space="preserve">并说明偏离情况</w:t>
      </w:r>
      <w:r>
        <w:rPr>
          <w:rFonts w:hint="eastAsia" w:ascii="仿宋" w:hAnsi="仿宋" w:eastAsia="仿宋" w:cs="仿宋"/>
          <w:color w:val="000000"/>
          <w:sz w:val="24"/>
          <w:szCs w:val="21"/>
        </w:rPr>
        <w:t xml:space="preserve">。</w:t>
      </w:r>
      <w:r>
        <w:rPr>
          <w:rFonts w:hint="eastAsia" w:ascii="仿宋" w:hAnsi="仿宋" w:eastAsia="仿宋" w:cs="仿宋"/>
          <w:color w:val="000000"/>
          <w:sz w:val="24"/>
          <w:szCs w:val="21"/>
          <w:lang w:val="zh-CN"/>
        </w:rPr>
      </w:r>
      <w:r/>
    </w:p>
    <w:p>
      <w:pPr>
        <w:pStyle w:val="760"/>
        <w:ind w:firstLine="480"/>
        <w:spacing w:line="400" w:lineRule="exact"/>
        <w:rPr>
          <w:rFonts w:hint="eastAsia" w:ascii="仿宋" w:hAnsi="仿宋" w:eastAsia="仿宋" w:cs="仿宋"/>
          <w:color w:val="000000"/>
          <w:sz w:val="24"/>
          <w:szCs w:val="21"/>
          <w:lang w:val="zh-CN"/>
        </w:rPr>
      </w:pPr>
      <w:r>
        <w:rPr>
          <w:rFonts w:hint="eastAsia" w:ascii="仿宋" w:hAnsi="仿宋" w:eastAsia="仿宋" w:cs="仿宋"/>
          <w:color w:val="000000"/>
          <w:sz w:val="24"/>
          <w:szCs w:val="21"/>
          <w:lang w:val="zh-CN"/>
        </w:rPr>
        <w:t xml:space="preserve">13.2 投标人需按照招标文件要求，在投标文件中提供与技术要求和商务要求相关的证明材料。</w:t>
      </w:r>
      <w:r>
        <w:rPr>
          <w:rFonts w:hint="eastAsia" w:ascii="仿宋" w:hAnsi="仿宋" w:eastAsia="仿宋" w:cs="仿宋"/>
          <w:color w:val="000000"/>
          <w:sz w:val="24"/>
          <w:szCs w:val="21"/>
          <w:lang w:val="zh-CN"/>
        </w:rPr>
      </w:r>
      <w:r/>
    </w:p>
    <w:p>
      <w:pPr>
        <w:pStyle w:val="760"/>
        <w:ind w:firstLine="422"/>
        <w:keepLines/>
        <w:keepNext/>
        <w:spacing w:line="40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14、服务承诺、培训计划、人员安排及其他</w:t>
      </w:r>
      <w:r>
        <w:rPr>
          <w:rFonts w:hint="eastAsia" w:ascii="仿宋" w:hAnsi="仿宋" w:eastAsia="仿宋" w:cs="仿宋"/>
          <w:b/>
          <w:bCs/>
          <w:color w:val="000000"/>
          <w:sz w:val="28"/>
          <w:szCs w:val="28"/>
        </w:rPr>
      </w:r>
      <w:r/>
    </w:p>
    <w:p>
      <w:pPr>
        <w:pStyle w:val="760"/>
        <w:ind w:firstLine="480"/>
        <w:spacing w:line="400" w:lineRule="exact"/>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14.1 </w:t>
      </w:r>
      <w:r>
        <w:rPr>
          <w:rFonts w:hint="eastAsia" w:ascii="仿宋" w:hAnsi="仿宋" w:eastAsia="仿宋" w:cs="仿宋"/>
          <w:color w:val="000000"/>
          <w:sz w:val="24"/>
          <w:szCs w:val="24"/>
        </w:rPr>
        <w:t xml:space="preserve">投标人需根据招标文件要求提供有关售后服务的管理制度，售后服务机构的分布情况，售后服务人员的数量、素质、技术水平及售后服务的反应能力等。</w:t>
      </w:r>
      <w:r>
        <w:rPr>
          <w:rFonts w:hint="eastAsia" w:ascii="仿宋" w:hAnsi="仿宋" w:eastAsia="仿宋" w:cs="仿宋"/>
          <w:color w:val="000000"/>
          <w:sz w:val="24"/>
          <w:szCs w:val="24"/>
        </w:rPr>
      </w:r>
      <w:r/>
    </w:p>
    <w:p>
      <w:pPr>
        <w:pStyle w:val="760"/>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14.2 投标人需根据招标文件要求提供培训计划。</w:t>
      </w:r>
      <w:r>
        <w:rPr>
          <w:rFonts w:hint="eastAsia" w:ascii="仿宋" w:hAnsi="仿宋" w:eastAsia="仿宋" w:cs="仿宋"/>
          <w:color w:val="000000"/>
          <w:sz w:val="24"/>
          <w:szCs w:val="24"/>
        </w:rPr>
      </w:r>
      <w:r/>
    </w:p>
    <w:p>
      <w:pPr>
        <w:pStyle w:val="760"/>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14.3 投标人需根据招标文件要求提供</w:t>
      </w:r>
      <w:r>
        <w:rPr>
          <w:rFonts w:hint="eastAsia" w:ascii="仿宋" w:hAnsi="仿宋" w:eastAsia="仿宋" w:cs="仿宋"/>
          <w:color w:val="000000"/>
          <w:sz w:val="24"/>
          <w:szCs w:val="21"/>
          <w:lang w:val="zh-CN"/>
        </w:rPr>
        <w:t xml:space="preserve">所投标的的主要组成部分、功能设计、实现思路及关键技术等。</w:t>
      </w:r>
      <w:r>
        <w:rPr>
          <w:rFonts w:hint="eastAsia" w:ascii="仿宋" w:hAnsi="仿宋" w:eastAsia="仿宋" w:cs="仿宋"/>
          <w:color w:val="000000"/>
          <w:sz w:val="24"/>
          <w:szCs w:val="24"/>
        </w:rPr>
      </w:r>
      <w:r/>
    </w:p>
    <w:p>
      <w:pPr>
        <w:pStyle w:val="760"/>
        <w:ind w:firstLine="422"/>
        <w:keepLines/>
        <w:keepNext/>
        <w:spacing w:line="400" w:lineRule="exact"/>
        <w:rPr>
          <w:rFonts w:hint="eastAsia" w:ascii="仿宋" w:hAnsi="仿宋" w:eastAsia="仿宋" w:cs="仿宋"/>
          <w:b/>
          <w:bCs/>
          <w:color w:val="000000"/>
          <w:sz w:val="28"/>
          <w:szCs w:val="28"/>
        </w:rPr>
      </w:pPr>
      <w:r/>
      <w:bookmarkStart w:id="116" w:name="_Toc49090510"/>
      <w:r/>
      <w:bookmarkStart w:id="117" w:name="_Toc14577359"/>
      <w:r>
        <w:rPr>
          <w:rFonts w:hint="eastAsia" w:ascii="仿宋" w:hAnsi="仿宋" w:eastAsia="仿宋" w:cs="仿宋"/>
          <w:b/>
          <w:bCs/>
          <w:color w:val="000000"/>
          <w:sz w:val="28"/>
          <w:szCs w:val="28"/>
        </w:rPr>
        <w:t xml:space="preserve">15、投标函和开标一览表</w:t>
      </w:r>
      <w:r>
        <w:rPr>
          <w:rFonts w:hint="eastAsia" w:ascii="仿宋" w:hAnsi="仿宋" w:eastAsia="仿宋" w:cs="仿宋"/>
          <w:b/>
          <w:bCs/>
          <w:color w:val="000000"/>
          <w:sz w:val="28"/>
          <w:szCs w:val="28"/>
        </w:rPr>
      </w:r>
      <w:r/>
    </w:p>
    <w:p>
      <w:pPr>
        <w:pStyle w:val="760"/>
        <w:ind w:firstLine="480"/>
        <w:spacing w:line="400" w:lineRule="exact"/>
        <w:rPr>
          <w:rFonts w:hint="eastAsia" w:ascii="仿宋" w:hAnsi="仿宋" w:eastAsia="仿宋" w:cs="仿宋"/>
          <w:color w:val="000000"/>
          <w:sz w:val="24"/>
          <w:szCs w:val="21"/>
        </w:rPr>
      </w:pPr>
      <w:r>
        <w:rPr>
          <w:rFonts w:hint="eastAsia" w:ascii="仿宋" w:hAnsi="仿宋" w:eastAsia="仿宋" w:cs="仿宋"/>
          <w:bCs/>
          <w:color w:val="000000"/>
          <w:sz w:val="24"/>
          <w:szCs w:val="21"/>
        </w:rPr>
        <w:t xml:space="preserve">15.1</w:t>
      </w:r>
      <w:r>
        <w:rPr>
          <w:rFonts w:hint="eastAsia" w:ascii="仿宋" w:hAnsi="仿宋" w:eastAsia="仿宋" w:cs="仿宋"/>
          <w:color w:val="000000"/>
          <w:sz w:val="24"/>
          <w:szCs w:val="21"/>
        </w:rPr>
        <w:t xml:space="preserve"> 投标人应按照招标文件中提供的格式完整、正确填写投标函、开标一览表。</w:t>
      </w:r>
      <w:r>
        <w:rPr>
          <w:rFonts w:hint="eastAsia" w:ascii="仿宋" w:hAnsi="仿宋" w:eastAsia="仿宋" w:cs="仿宋"/>
          <w:color w:val="000000"/>
          <w:sz w:val="24"/>
          <w:szCs w:val="21"/>
        </w:rPr>
      </w:r>
      <w:r/>
    </w:p>
    <w:p>
      <w:pPr>
        <w:pStyle w:val="760"/>
        <w:ind w:firstLine="480"/>
        <w:spacing w:line="40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15.2 对于采用货币报价的项目，开标一览表中的投标总报价应与投标分项报价表中的投标总报价一致，如不一致，不作为无效投标处理，但评标时按开标一览表中价格为准。</w:t>
      </w:r>
      <w:r>
        <w:rPr>
          <w:rFonts w:hint="eastAsia" w:ascii="仿宋" w:hAnsi="仿宋" w:eastAsia="仿宋" w:cs="仿宋"/>
          <w:color w:val="000000"/>
          <w:sz w:val="24"/>
          <w:szCs w:val="21"/>
        </w:rPr>
      </w:r>
      <w:r/>
    </w:p>
    <w:p>
      <w:pPr>
        <w:pStyle w:val="760"/>
        <w:ind w:firstLine="422"/>
        <w:keepLines/>
        <w:keepNext/>
        <w:spacing w:line="400" w:lineRule="exact"/>
        <w:rPr>
          <w:rFonts w:hint="eastAsia" w:ascii="仿宋" w:hAnsi="仿宋" w:eastAsia="仿宋" w:cs="仿宋"/>
          <w:b/>
          <w:bCs/>
          <w:color w:val="000000"/>
          <w:sz w:val="28"/>
          <w:szCs w:val="28"/>
        </w:rPr>
      </w:pPr>
      <w:r/>
      <w:bookmarkEnd w:id="116"/>
      <w:r/>
      <w:bookmarkEnd w:id="117"/>
      <w:r/>
      <w:bookmarkStart w:id="118" w:name="_Toc49090511"/>
      <w:r/>
      <w:bookmarkStart w:id="119" w:name="_Toc14577360"/>
      <w:r>
        <w:rPr>
          <w:rFonts w:hint="eastAsia" w:ascii="仿宋" w:hAnsi="仿宋" w:eastAsia="仿宋" w:cs="仿宋"/>
          <w:b/>
          <w:bCs/>
          <w:color w:val="000000"/>
          <w:sz w:val="28"/>
          <w:szCs w:val="28"/>
        </w:rPr>
        <w:t xml:space="preserve">16、投标有效期</w:t>
      </w:r>
      <w:bookmarkEnd w:id="118"/>
      <w:r/>
      <w:bookmarkEnd w:id="119"/>
      <w:r>
        <w:rPr>
          <w:rFonts w:hint="eastAsia" w:ascii="仿宋" w:hAnsi="仿宋" w:eastAsia="仿宋" w:cs="仿宋"/>
          <w:b/>
          <w:bCs/>
          <w:color w:val="000000"/>
          <w:sz w:val="28"/>
          <w:szCs w:val="28"/>
        </w:rPr>
      </w:r>
      <w:r/>
    </w:p>
    <w:p>
      <w:pPr>
        <w:pStyle w:val="760"/>
        <w:ind w:firstLine="480"/>
        <w:spacing w:line="4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16.1投标有效期为</w:t>
      </w:r>
      <w:r>
        <w:rPr>
          <w:rFonts w:hint="eastAsia" w:ascii="仿宋" w:hAnsi="仿宋" w:eastAsia="仿宋" w:cs="仿宋"/>
          <w:color w:val="000000"/>
          <w:sz w:val="24"/>
          <w:szCs w:val="21"/>
        </w:rPr>
        <w:t xml:space="preserve">采购人</w:t>
      </w:r>
      <w:r>
        <w:rPr>
          <w:rFonts w:hint="eastAsia" w:ascii="仿宋" w:hAnsi="仿宋" w:eastAsia="仿宋" w:cs="仿宋"/>
          <w:bCs/>
          <w:color w:val="000000"/>
          <w:sz w:val="24"/>
          <w:szCs w:val="21"/>
        </w:rPr>
        <w:t xml:space="preserve">规定的开标之日后</w:t>
      </w:r>
      <w:r>
        <w:rPr>
          <w:rFonts w:hint="eastAsia" w:ascii="仿宋" w:hAnsi="仿宋" w:eastAsia="仿宋" w:cs="仿宋"/>
          <w:b/>
          <w:color w:val="000000"/>
          <w:sz w:val="24"/>
          <w:szCs w:val="21"/>
          <w:u w:val="single"/>
        </w:rPr>
        <w:t xml:space="preserve">六十（60）天</w:t>
      </w:r>
      <w:r>
        <w:rPr>
          <w:rFonts w:hint="eastAsia" w:ascii="仿宋" w:hAnsi="仿宋" w:eastAsia="仿宋" w:cs="仿宋"/>
          <w:bCs/>
          <w:color w:val="000000"/>
          <w:sz w:val="24"/>
          <w:szCs w:val="21"/>
        </w:rPr>
        <w:t xml:space="preserve">。投标有效期比规定短的将被视为未实质性响应招标文件而予以拒绝。</w:t>
      </w:r>
      <w:r>
        <w:rPr>
          <w:rFonts w:hint="eastAsia" w:ascii="仿宋" w:hAnsi="仿宋" w:eastAsia="仿宋" w:cs="仿宋"/>
          <w:bCs/>
          <w:color w:val="000000"/>
          <w:sz w:val="24"/>
          <w:szCs w:val="21"/>
        </w:rPr>
      </w:r>
      <w:r/>
    </w:p>
    <w:p>
      <w:pPr>
        <w:pStyle w:val="760"/>
        <w:ind w:firstLine="422"/>
        <w:keepLines/>
        <w:keepNext/>
        <w:spacing w:line="40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17、投标有效期的延长</w:t>
      </w:r>
      <w:r>
        <w:rPr>
          <w:rFonts w:hint="eastAsia" w:ascii="仿宋" w:hAnsi="仿宋" w:eastAsia="仿宋" w:cs="仿宋"/>
          <w:b/>
          <w:bCs/>
          <w:color w:val="000000"/>
          <w:sz w:val="28"/>
          <w:szCs w:val="28"/>
        </w:rPr>
      </w:r>
      <w:r/>
    </w:p>
    <w:p>
      <w:pPr>
        <w:pStyle w:val="760"/>
        <w:ind w:firstLine="480"/>
        <w:spacing w:line="4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17.1在特殊情况下，</w:t>
      </w:r>
      <w:r>
        <w:rPr>
          <w:rFonts w:hint="eastAsia" w:ascii="仿宋" w:hAnsi="仿宋" w:eastAsia="仿宋" w:cs="仿宋"/>
          <w:color w:val="000000"/>
          <w:sz w:val="24"/>
          <w:szCs w:val="21"/>
        </w:rPr>
        <w:t xml:space="preserve">采购人</w:t>
      </w:r>
      <w:r>
        <w:rPr>
          <w:rFonts w:hint="eastAsia" w:ascii="仿宋" w:hAnsi="仿宋" w:eastAsia="仿宋" w:cs="仿宋"/>
          <w:bCs/>
          <w:color w:val="000000"/>
          <w:sz w:val="24"/>
          <w:szCs w:val="21"/>
        </w:rPr>
        <w:t xml:space="preserve">于原投标有效期满之前，可向投标人提出延长投标有效期的要求。这种要求与答复均应采用书面形式。投标人可以拒绝</w:t>
      </w:r>
      <w:r>
        <w:rPr>
          <w:rFonts w:hint="eastAsia" w:ascii="仿宋" w:hAnsi="仿宋" w:eastAsia="仿宋" w:cs="仿宋"/>
          <w:color w:val="000000"/>
          <w:sz w:val="24"/>
          <w:szCs w:val="21"/>
        </w:rPr>
        <w:t xml:space="preserve">采购人</w:t>
      </w:r>
      <w:r>
        <w:rPr>
          <w:rFonts w:hint="eastAsia" w:ascii="仿宋" w:hAnsi="仿宋" w:eastAsia="仿宋" w:cs="仿宋"/>
          <w:bCs/>
          <w:color w:val="000000"/>
          <w:sz w:val="24"/>
          <w:szCs w:val="21"/>
        </w:rPr>
        <w:t xml:space="preserve">的这一要求而放弃投标，同意延长投标有效期的投标人既不能要求也不允许修改其投标文件。</w:t>
      </w:r>
      <w:r>
        <w:rPr>
          <w:rFonts w:hint="eastAsia" w:ascii="仿宋" w:hAnsi="仿宋" w:eastAsia="仿宋" w:cs="仿宋"/>
          <w:color w:val="000000"/>
          <w:sz w:val="24"/>
          <w:szCs w:val="24"/>
        </w:rPr>
        <w:t xml:space="preserve">受投标有效期约束的所有权利与义务均延长至新的有效期</w:t>
      </w:r>
      <w:r>
        <w:rPr>
          <w:rFonts w:hint="eastAsia" w:ascii="仿宋" w:hAnsi="仿宋" w:eastAsia="仿宋" w:cs="仿宋"/>
          <w:bCs/>
          <w:color w:val="000000"/>
          <w:sz w:val="24"/>
          <w:szCs w:val="21"/>
        </w:rPr>
        <w:t xml:space="preserve">。</w:t>
      </w:r>
      <w:r>
        <w:rPr>
          <w:rFonts w:hint="eastAsia" w:ascii="仿宋" w:hAnsi="仿宋" w:eastAsia="仿宋" w:cs="仿宋"/>
          <w:bCs/>
          <w:color w:val="000000"/>
          <w:sz w:val="24"/>
          <w:szCs w:val="21"/>
        </w:rPr>
      </w:r>
      <w:r/>
    </w:p>
    <w:p>
      <w:pPr>
        <w:pStyle w:val="760"/>
        <w:keepLines/>
        <w:keepNext/>
        <w:spacing w:before="145" w:after="145" w:line="400" w:lineRule="exact"/>
        <w:rPr>
          <w:rFonts w:hint="eastAsia" w:ascii="仿宋" w:hAnsi="仿宋" w:eastAsia="仿宋" w:cs="仿宋"/>
          <w:b/>
          <w:bCs/>
          <w:color w:val="000000"/>
          <w:sz w:val="32"/>
          <w:szCs w:val="32"/>
        </w:rPr>
      </w:pPr>
      <w:r/>
      <w:bookmarkStart w:id="120" w:name="_Hlt26954852"/>
      <w:r/>
      <w:bookmarkEnd w:id="120"/>
      <w:r/>
      <w:bookmarkStart w:id="121" w:name="_Hlt26954739"/>
      <w:r/>
      <w:bookmarkEnd w:id="121"/>
      <w:r/>
      <w:bookmarkStart w:id="122" w:name="_Toc16938540"/>
      <w:r/>
      <w:bookmarkStart w:id="123" w:name="_Toc513029224"/>
      <w:r/>
      <w:bookmarkStart w:id="124" w:name="_Toc120614217"/>
      <w:r/>
      <w:bookmarkStart w:id="125" w:name="_Toc20823296"/>
      <w:r>
        <w:rPr>
          <w:rFonts w:hint="eastAsia" w:ascii="仿宋" w:hAnsi="仿宋" w:eastAsia="仿宋" w:cs="仿宋"/>
          <w:b/>
          <w:bCs/>
          <w:color w:val="000000"/>
          <w:sz w:val="32"/>
          <w:szCs w:val="32"/>
        </w:rPr>
        <w:t xml:space="preserve">四、投标文件的递交</w:t>
      </w:r>
      <w:bookmarkEnd w:id="122"/>
      <w:r/>
      <w:bookmarkEnd w:id="123"/>
      <w:r/>
      <w:bookmarkEnd w:id="124"/>
      <w:r/>
      <w:bookmarkEnd w:id="125"/>
      <w:r>
        <w:rPr>
          <w:rFonts w:hint="eastAsia" w:ascii="仿宋" w:hAnsi="仿宋" w:eastAsia="仿宋" w:cs="仿宋"/>
          <w:b/>
          <w:bCs/>
          <w:color w:val="000000"/>
          <w:sz w:val="32"/>
          <w:szCs w:val="32"/>
        </w:rPr>
      </w:r>
      <w:r/>
    </w:p>
    <w:p>
      <w:pPr>
        <w:pStyle w:val="760"/>
        <w:ind w:firstLine="422"/>
        <w:keepLines/>
        <w:keepNext/>
        <w:spacing w:line="400" w:lineRule="exact"/>
        <w:rPr>
          <w:rFonts w:hint="eastAsia" w:ascii="仿宋" w:hAnsi="仿宋" w:eastAsia="仿宋" w:cs="仿宋"/>
          <w:b/>
          <w:bCs/>
          <w:color w:val="000000"/>
          <w:sz w:val="28"/>
          <w:szCs w:val="28"/>
        </w:rPr>
      </w:pPr>
      <w:r/>
      <w:bookmarkStart w:id="126" w:name="_Toc513029225"/>
      <w:r/>
      <w:bookmarkStart w:id="127" w:name="_Toc16938541"/>
      <w:r/>
      <w:bookmarkStart w:id="128" w:name="_Toc20823297"/>
      <w:r/>
      <w:bookmarkStart w:id="129" w:name="_Toc462564084"/>
      <w:r>
        <w:rPr>
          <w:rFonts w:hint="eastAsia" w:ascii="仿宋" w:hAnsi="仿宋" w:eastAsia="仿宋" w:cs="仿宋"/>
          <w:b/>
          <w:bCs/>
          <w:color w:val="000000"/>
          <w:sz w:val="28"/>
          <w:szCs w:val="28"/>
        </w:rPr>
        <w:t xml:space="preserve">18、电子投标文件</w:t>
      </w:r>
      <w:bookmarkEnd w:id="126"/>
      <w:r/>
      <w:bookmarkEnd w:id="127"/>
      <w:r/>
      <w:bookmarkEnd w:id="128"/>
      <w:r/>
      <w:bookmarkEnd w:id="129"/>
      <w:r>
        <w:rPr>
          <w:rFonts w:hint="eastAsia" w:ascii="仿宋" w:hAnsi="仿宋" w:eastAsia="仿宋" w:cs="仿宋"/>
          <w:b/>
          <w:bCs/>
          <w:color w:val="000000"/>
          <w:sz w:val="28"/>
          <w:szCs w:val="28"/>
        </w:rPr>
        <w:t xml:space="preserve">的递交</w:t>
      </w:r>
      <w:r>
        <w:rPr>
          <w:rFonts w:hint="eastAsia" w:ascii="仿宋" w:hAnsi="仿宋" w:eastAsia="仿宋" w:cs="仿宋"/>
          <w:b/>
          <w:bCs/>
          <w:color w:val="000000"/>
          <w:sz w:val="28"/>
          <w:szCs w:val="28"/>
        </w:rPr>
      </w:r>
      <w:r/>
    </w:p>
    <w:p>
      <w:pPr>
        <w:pStyle w:val="760"/>
        <w:ind w:left="525"/>
        <w:spacing w:line="4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18.1投标人应当按照《操作指南》规定，在投标截止时间前制作并上传电子投标</w:t>
      </w:r>
      <w:r>
        <w:rPr>
          <w:rFonts w:hint="eastAsia" w:ascii="仿宋" w:hAnsi="仿宋" w:eastAsia="仿宋" w:cs="仿宋"/>
          <w:bCs/>
          <w:color w:val="000000"/>
          <w:sz w:val="24"/>
          <w:szCs w:val="21"/>
        </w:rPr>
      </w:r>
      <w:r/>
    </w:p>
    <w:p>
      <w:pPr>
        <w:pStyle w:val="760"/>
        <w:spacing w:line="4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文件。</w:t>
      </w:r>
      <w:bookmarkStart w:id="130" w:name="_Toc16938542"/>
      <w:r/>
      <w:bookmarkStart w:id="131" w:name="_Toc513029226"/>
      <w:r/>
      <w:bookmarkStart w:id="132" w:name="_Toc20823298"/>
      <w:r>
        <w:rPr>
          <w:rFonts w:hint="eastAsia" w:ascii="仿宋" w:hAnsi="仿宋" w:eastAsia="仿宋" w:cs="仿宋"/>
          <w:bCs/>
          <w:color w:val="000000"/>
          <w:sz w:val="24"/>
          <w:szCs w:val="21"/>
        </w:rPr>
      </w:r>
      <w:r/>
    </w:p>
    <w:p>
      <w:pPr>
        <w:pStyle w:val="760"/>
        <w:ind w:firstLine="422"/>
        <w:keepLines/>
        <w:keepNext/>
        <w:spacing w:line="40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19、投标截止日期</w:t>
      </w:r>
      <w:bookmarkEnd w:id="130"/>
      <w:r/>
      <w:bookmarkEnd w:id="131"/>
      <w:r/>
      <w:bookmarkEnd w:id="132"/>
      <w:r>
        <w:rPr>
          <w:rFonts w:hint="eastAsia" w:ascii="仿宋" w:hAnsi="仿宋" w:eastAsia="仿宋" w:cs="仿宋"/>
          <w:b/>
          <w:bCs/>
          <w:color w:val="000000"/>
          <w:sz w:val="28"/>
          <w:szCs w:val="28"/>
        </w:rPr>
      </w:r>
      <w:r/>
    </w:p>
    <w:p>
      <w:pPr>
        <w:pStyle w:val="760"/>
        <w:ind w:firstLine="480"/>
        <w:spacing w:line="400" w:lineRule="exact"/>
        <w:rPr>
          <w:rFonts w:hint="eastAsia" w:ascii="仿宋" w:hAnsi="仿宋" w:eastAsia="仿宋" w:cs="仿宋"/>
          <w:bCs/>
          <w:color w:val="000000"/>
          <w:sz w:val="24"/>
          <w:szCs w:val="21"/>
        </w:rPr>
      </w:pPr>
      <w:r>
        <w:rPr>
          <w:rFonts w:hint="eastAsia" w:ascii="仿宋" w:hAnsi="仿宋" w:eastAsia="仿宋" w:cs="仿宋"/>
          <w:color w:val="000000"/>
          <w:sz w:val="24"/>
          <w:szCs w:val="21"/>
        </w:rPr>
        <w:t xml:space="preserve">19.1</w:t>
      </w:r>
      <w:r>
        <w:rPr>
          <w:rFonts w:hint="eastAsia" w:ascii="仿宋" w:hAnsi="仿宋" w:eastAsia="仿宋" w:cs="仿宋"/>
          <w:bCs/>
          <w:color w:val="000000"/>
          <w:sz w:val="24"/>
          <w:szCs w:val="21"/>
        </w:rPr>
        <w:t xml:space="preserve"> 投标人上传电子投标文件的时间不得迟于招标公告中规定的投标截止时间。</w:t>
      </w:r>
      <w:r>
        <w:rPr>
          <w:rFonts w:hint="eastAsia" w:ascii="仿宋" w:hAnsi="仿宋" w:eastAsia="仿宋" w:cs="仿宋"/>
          <w:bCs/>
          <w:color w:val="000000"/>
          <w:sz w:val="24"/>
          <w:szCs w:val="21"/>
        </w:rPr>
      </w:r>
      <w:r/>
    </w:p>
    <w:p>
      <w:pPr>
        <w:pStyle w:val="760"/>
        <w:ind w:firstLine="480"/>
        <w:spacing w:line="4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rPr>
          <w:rFonts w:hint="eastAsia" w:ascii="仿宋" w:hAnsi="仿宋" w:eastAsia="仿宋" w:cs="仿宋"/>
          <w:bCs/>
          <w:color w:val="000000"/>
          <w:sz w:val="24"/>
          <w:szCs w:val="21"/>
        </w:rPr>
      </w:r>
      <w:r/>
    </w:p>
    <w:p>
      <w:pPr>
        <w:pStyle w:val="760"/>
        <w:ind w:firstLine="480"/>
        <w:spacing w:line="400" w:lineRule="exact"/>
        <w:rPr>
          <w:rFonts w:hint="eastAsia" w:ascii="仿宋" w:hAnsi="仿宋" w:eastAsia="仿宋" w:cs="仿宋"/>
          <w:bCs/>
          <w:color w:val="000000"/>
          <w:sz w:val="24"/>
          <w:szCs w:val="21"/>
        </w:rPr>
      </w:pPr>
      <w:r>
        <w:rPr>
          <w:rFonts w:hint="eastAsia" w:ascii="仿宋" w:hAnsi="仿宋" w:eastAsia="仿宋" w:cs="仿宋"/>
          <w:color w:val="000000"/>
          <w:sz w:val="24"/>
          <w:szCs w:val="21"/>
        </w:rPr>
        <w:t xml:space="preserve">19.2</w:t>
      </w:r>
      <w:r>
        <w:rPr>
          <w:rFonts w:hint="eastAsia" w:ascii="仿宋" w:hAnsi="仿宋" w:eastAsia="仿宋" w:cs="仿宋"/>
          <w:bCs/>
          <w:color w:val="000000"/>
          <w:sz w:val="24"/>
          <w:szCs w:val="21"/>
        </w:rPr>
        <w:t xml:space="preserve"> </w:t>
      </w:r>
      <w:r>
        <w:rPr>
          <w:rFonts w:hint="eastAsia" w:ascii="仿宋" w:hAnsi="仿宋" w:eastAsia="仿宋" w:cs="仿宋"/>
          <w:color w:val="000000"/>
          <w:sz w:val="24"/>
          <w:szCs w:val="21"/>
        </w:rPr>
        <w:t xml:space="preserve">采购人</w:t>
      </w:r>
      <w:r>
        <w:rPr>
          <w:rFonts w:hint="eastAsia" w:ascii="仿宋" w:hAnsi="仿宋" w:eastAsia="仿宋" w:cs="仿宋"/>
          <w:bCs/>
          <w:color w:val="000000"/>
          <w:sz w:val="24"/>
          <w:szCs w:val="21"/>
        </w:rPr>
        <w:t xml:space="preserve">可以按照规定，通过修改招标文件酌情延长投标截止日期，在此情况下，投标人的所有权利和义务以及投标人受制的截止日期均应以延长后新的截止日期为准。</w:t>
      </w:r>
      <w:r>
        <w:rPr>
          <w:rFonts w:hint="eastAsia" w:ascii="仿宋" w:hAnsi="仿宋" w:eastAsia="仿宋" w:cs="仿宋"/>
          <w:bCs/>
          <w:color w:val="000000"/>
          <w:sz w:val="24"/>
          <w:szCs w:val="21"/>
        </w:rPr>
      </w:r>
      <w:r/>
    </w:p>
    <w:p>
      <w:pPr>
        <w:pStyle w:val="760"/>
        <w:ind w:firstLine="422"/>
        <w:keepLines/>
        <w:keepNext/>
        <w:spacing w:line="400" w:lineRule="exact"/>
        <w:rPr>
          <w:rFonts w:hint="eastAsia" w:ascii="仿宋" w:hAnsi="仿宋" w:eastAsia="仿宋" w:cs="仿宋"/>
          <w:b/>
          <w:bCs/>
          <w:color w:val="000000"/>
          <w:sz w:val="28"/>
          <w:szCs w:val="28"/>
        </w:rPr>
      </w:pPr>
      <w:r/>
      <w:bookmarkStart w:id="133" w:name="_Toc20823299"/>
      <w:r/>
      <w:bookmarkStart w:id="134" w:name="_Toc513029227"/>
      <w:r/>
      <w:bookmarkStart w:id="135" w:name="_Toc16938543"/>
      <w:r>
        <w:rPr>
          <w:rFonts w:hint="eastAsia" w:ascii="仿宋" w:hAnsi="仿宋" w:eastAsia="仿宋" w:cs="仿宋"/>
          <w:b/>
          <w:bCs/>
          <w:color w:val="000000"/>
          <w:sz w:val="28"/>
          <w:szCs w:val="28"/>
        </w:rPr>
        <w:t xml:space="preserve">20、投标文件</w:t>
      </w:r>
      <w:bookmarkEnd w:id="133"/>
      <w:r/>
      <w:bookmarkEnd w:id="134"/>
      <w:r/>
      <w:bookmarkEnd w:id="135"/>
      <w:r>
        <w:rPr>
          <w:rFonts w:hint="eastAsia" w:ascii="仿宋" w:hAnsi="仿宋" w:eastAsia="仿宋" w:cs="仿宋"/>
          <w:b/>
          <w:bCs/>
          <w:color w:val="000000"/>
          <w:sz w:val="28"/>
          <w:szCs w:val="28"/>
        </w:rPr>
        <w:t xml:space="preserve">的拒收</w:t>
      </w:r>
      <w:r>
        <w:rPr>
          <w:rFonts w:hint="eastAsia" w:ascii="仿宋" w:hAnsi="仿宋" w:eastAsia="仿宋" w:cs="仿宋"/>
          <w:b/>
          <w:bCs/>
          <w:color w:val="000000"/>
          <w:sz w:val="28"/>
          <w:szCs w:val="28"/>
        </w:rPr>
      </w:r>
      <w:r/>
    </w:p>
    <w:p>
      <w:pPr>
        <w:pStyle w:val="760"/>
        <w:ind w:firstLine="480"/>
        <w:spacing w:line="4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20.1 </w:t>
      </w:r>
      <w:r>
        <w:rPr>
          <w:rFonts w:hint="eastAsia" w:ascii="仿宋" w:hAnsi="仿宋" w:eastAsia="仿宋" w:cs="仿宋"/>
          <w:color w:val="000000"/>
          <w:sz w:val="24"/>
          <w:szCs w:val="21"/>
        </w:rPr>
        <w:t xml:space="preserve">采购人</w:t>
      </w:r>
      <w:r>
        <w:rPr>
          <w:rFonts w:hint="eastAsia" w:ascii="仿宋" w:hAnsi="仿宋" w:eastAsia="仿宋" w:cs="仿宋"/>
          <w:bCs/>
          <w:color w:val="000000"/>
          <w:sz w:val="24"/>
          <w:szCs w:val="21"/>
        </w:rPr>
        <w:t xml:space="preserve">拒绝接收在其规定的投标截止时间后上传的任何投标文件。</w:t>
      </w:r>
      <w:r>
        <w:rPr>
          <w:rFonts w:hint="eastAsia" w:ascii="仿宋" w:hAnsi="仿宋" w:eastAsia="仿宋" w:cs="仿宋"/>
          <w:bCs/>
          <w:color w:val="000000"/>
          <w:sz w:val="24"/>
          <w:szCs w:val="21"/>
        </w:rPr>
      </w:r>
      <w:r/>
    </w:p>
    <w:p>
      <w:pPr>
        <w:pStyle w:val="760"/>
        <w:ind w:firstLine="422"/>
        <w:keepLines/>
        <w:keepNext/>
        <w:spacing w:line="400" w:lineRule="exact"/>
        <w:rPr>
          <w:rFonts w:hint="eastAsia" w:ascii="仿宋" w:hAnsi="仿宋" w:eastAsia="仿宋" w:cs="仿宋"/>
          <w:b/>
          <w:bCs/>
          <w:color w:val="000000"/>
          <w:sz w:val="28"/>
          <w:szCs w:val="28"/>
        </w:rPr>
      </w:pPr>
      <w:r/>
      <w:bookmarkStart w:id="136" w:name="_Toc20823300"/>
      <w:r/>
      <w:bookmarkStart w:id="137" w:name="_Toc16938544"/>
      <w:r/>
      <w:bookmarkStart w:id="138" w:name="_Toc513029228"/>
      <w:r>
        <w:rPr>
          <w:rFonts w:hint="eastAsia" w:ascii="仿宋" w:hAnsi="仿宋" w:eastAsia="仿宋" w:cs="仿宋"/>
          <w:b/>
          <w:bCs/>
          <w:color w:val="000000"/>
          <w:sz w:val="28"/>
          <w:szCs w:val="28"/>
        </w:rPr>
        <w:t xml:space="preserve">21、投标文件的撤回和修改</w:t>
      </w:r>
      <w:bookmarkEnd w:id="136"/>
      <w:r/>
      <w:bookmarkEnd w:id="137"/>
      <w:r/>
      <w:bookmarkEnd w:id="138"/>
      <w:r>
        <w:rPr>
          <w:rFonts w:hint="eastAsia" w:ascii="仿宋" w:hAnsi="仿宋" w:eastAsia="仿宋" w:cs="仿宋"/>
          <w:b/>
          <w:bCs/>
          <w:color w:val="000000"/>
          <w:sz w:val="28"/>
          <w:szCs w:val="28"/>
        </w:rPr>
      </w:r>
      <w:r/>
    </w:p>
    <w:p>
      <w:pPr>
        <w:pStyle w:val="760"/>
        <w:ind w:firstLine="480"/>
        <w:spacing w:line="40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21.1 投标文件的撤回</w:t>
      </w:r>
      <w:r>
        <w:rPr>
          <w:rFonts w:hint="eastAsia" w:ascii="仿宋" w:hAnsi="仿宋" w:eastAsia="仿宋" w:cs="仿宋"/>
          <w:color w:val="000000"/>
          <w:sz w:val="24"/>
          <w:szCs w:val="21"/>
        </w:rPr>
      </w:r>
      <w:r/>
    </w:p>
    <w:p>
      <w:pPr>
        <w:pStyle w:val="760"/>
        <w:ind w:firstLine="480"/>
        <w:spacing w:line="40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21.1.1 电子投标文件的撤回</w:t>
      </w:r>
      <w:r>
        <w:rPr>
          <w:rFonts w:hint="eastAsia" w:ascii="仿宋" w:hAnsi="仿宋" w:eastAsia="仿宋" w:cs="仿宋"/>
          <w:color w:val="000000"/>
          <w:sz w:val="24"/>
          <w:szCs w:val="21"/>
        </w:rPr>
      </w:r>
      <w:r/>
    </w:p>
    <w:p>
      <w:pPr>
        <w:pStyle w:val="760"/>
        <w:ind w:firstLine="480"/>
        <w:spacing w:line="40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投标人可在投标截止时间前，撤回其电子投标文件，具体操作方法见《操作指南》。</w:t>
      </w:r>
      <w:r>
        <w:rPr>
          <w:rFonts w:hint="eastAsia" w:ascii="仿宋" w:hAnsi="仿宋" w:eastAsia="仿宋" w:cs="仿宋"/>
          <w:color w:val="000000"/>
          <w:sz w:val="24"/>
          <w:szCs w:val="21"/>
        </w:rPr>
      </w:r>
      <w:r/>
    </w:p>
    <w:p>
      <w:pPr>
        <w:pStyle w:val="760"/>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21.1.2 投标人撤回电子投标文件，则认为其不再参与本项目投标活动。</w:t>
      </w:r>
      <w:r>
        <w:rPr>
          <w:rFonts w:hint="eastAsia" w:ascii="仿宋" w:hAnsi="仿宋" w:eastAsia="仿宋" w:cs="仿宋"/>
          <w:color w:val="000000"/>
          <w:sz w:val="24"/>
          <w:szCs w:val="24"/>
        </w:rPr>
      </w:r>
      <w:r/>
    </w:p>
    <w:p>
      <w:pPr>
        <w:pStyle w:val="760"/>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21.2 投标文件的修改</w:t>
      </w:r>
      <w:r>
        <w:rPr>
          <w:rFonts w:hint="eastAsia" w:ascii="仿宋" w:hAnsi="仿宋" w:eastAsia="仿宋" w:cs="仿宋"/>
          <w:color w:val="000000"/>
          <w:sz w:val="24"/>
          <w:szCs w:val="24"/>
        </w:rPr>
      </w:r>
      <w:r/>
    </w:p>
    <w:p>
      <w:pPr>
        <w:pStyle w:val="760"/>
        <w:ind w:firstLine="480"/>
        <w:spacing w:line="40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21.2.1投标人可在投标截止时间前，对其电子投标文件进行修改，具体操作方法见《操作指南》。</w:t>
      </w:r>
      <w:r>
        <w:rPr>
          <w:rFonts w:hint="eastAsia" w:ascii="仿宋" w:hAnsi="仿宋" w:eastAsia="仿宋" w:cs="仿宋"/>
          <w:color w:val="000000"/>
          <w:sz w:val="24"/>
          <w:szCs w:val="21"/>
        </w:rPr>
      </w:r>
      <w:r/>
    </w:p>
    <w:p>
      <w:pPr>
        <w:pStyle w:val="760"/>
        <w:ind w:firstLine="480"/>
        <w:spacing w:line="400" w:lineRule="exact"/>
        <w:rPr>
          <w:rFonts w:hint="eastAsia" w:ascii="仿宋" w:hAnsi="仿宋" w:eastAsia="仿宋" w:cs="仿宋"/>
          <w:bCs/>
          <w:color w:val="000000"/>
          <w:sz w:val="24"/>
          <w:szCs w:val="21"/>
        </w:rPr>
      </w:pPr>
      <w:r>
        <w:rPr>
          <w:rFonts w:hint="eastAsia" w:ascii="仿宋" w:hAnsi="仿宋" w:eastAsia="仿宋" w:cs="仿宋"/>
          <w:color w:val="000000"/>
          <w:sz w:val="24"/>
          <w:szCs w:val="21"/>
        </w:rPr>
        <w:t xml:space="preserve">21.2.2</w:t>
      </w:r>
      <w:r>
        <w:rPr>
          <w:rFonts w:hint="eastAsia" w:ascii="仿宋" w:hAnsi="仿宋" w:eastAsia="仿宋" w:cs="仿宋"/>
          <w:bCs/>
          <w:color w:val="000000"/>
          <w:sz w:val="24"/>
          <w:szCs w:val="21"/>
        </w:rPr>
        <w:t xml:space="preserve"> 在投标截止时间之后，投标人不得对其电子投标文件作任何修改。</w:t>
      </w:r>
      <w:r>
        <w:rPr>
          <w:rFonts w:hint="eastAsia" w:ascii="仿宋" w:hAnsi="仿宋" w:eastAsia="仿宋" w:cs="仿宋"/>
          <w:bCs/>
          <w:color w:val="000000"/>
          <w:sz w:val="24"/>
          <w:szCs w:val="21"/>
        </w:rPr>
      </w:r>
      <w:r/>
    </w:p>
    <w:p>
      <w:pPr>
        <w:pStyle w:val="760"/>
        <w:ind w:firstLine="480"/>
        <w:spacing w:line="400" w:lineRule="exact"/>
        <w:rPr>
          <w:rFonts w:hint="eastAsia" w:ascii="仿宋" w:hAnsi="仿宋" w:eastAsia="仿宋" w:cs="仿宋"/>
          <w:bCs/>
          <w:color w:val="000000"/>
          <w:sz w:val="24"/>
          <w:szCs w:val="21"/>
        </w:rPr>
      </w:pPr>
      <w:r>
        <w:rPr>
          <w:rFonts w:hint="eastAsia" w:ascii="仿宋" w:hAnsi="仿宋" w:eastAsia="仿宋" w:cs="仿宋"/>
          <w:color w:val="000000"/>
          <w:sz w:val="24"/>
          <w:szCs w:val="21"/>
        </w:rPr>
        <w:t xml:space="preserve">21.3</w:t>
      </w:r>
      <w:r>
        <w:rPr>
          <w:rFonts w:hint="eastAsia" w:ascii="仿宋" w:hAnsi="仿宋" w:eastAsia="仿宋" w:cs="仿宋"/>
          <w:bCs/>
          <w:color w:val="000000"/>
          <w:sz w:val="24"/>
          <w:szCs w:val="21"/>
        </w:rPr>
        <w:t xml:space="preserve"> 在投标截止时间至招标文件中规定的投标有效期满之间的这段时间内，投标人不得撤回其投标。</w:t>
      </w:r>
      <w:r>
        <w:rPr>
          <w:rFonts w:hint="eastAsia" w:ascii="仿宋" w:hAnsi="仿宋" w:eastAsia="仿宋" w:cs="仿宋"/>
          <w:bCs/>
          <w:color w:val="000000"/>
          <w:sz w:val="24"/>
          <w:szCs w:val="21"/>
        </w:rPr>
      </w:r>
      <w:r/>
    </w:p>
    <w:p>
      <w:pPr>
        <w:pStyle w:val="760"/>
        <w:ind w:firstLine="482"/>
        <w:keepLines/>
        <w:keepNext/>
        <w:spacing w:before="145" w:after="145" w:line="400" w:lineRule="exact"/>
        <w:rPr>
          <w:rFonts w:hint="eastAsia" w:ascii="仿宋" w:hAnsi="仿宋" w:eastAsia="仿宋" w:cs="仿宋"/>
          <w:b/>
          <w:bCs/>
          <w:color w:val="000000"/>
          <w:sz w:val="32"/>
          <w:szCs w:val="32"/>
        </w:rPr>
      </w:pPr>
      <w:r/>
      <w:bookmarkStart w:id="139" w:name="_Toc20823301"/>
      <w:r/>
      <w:bookmarkStart w:id="140" w:name="_Toc513029229"/>
      <w:r/>
      <w:bookmarkStart w:id="141" w:name="_Toc16938545"/>
      <w:r/>
      <w:bookmarkStart w:id="142" w:name="_Toc120614218"/>
      <w:r>
        <w:rPr>
          <w:rFonts w:hint="eastAsia" w:ascii="仿宋" w:hAnsi="仿宋" w:eastAsia="仿宋" w:cs="仿宋"/>
          <w:b/>
          <w:bCs/>
          <w:color w:val="000000"/>
          <w:sz w:val="32"/>
          <w:szCs w:val="32"/>
        </w:rPr>
        <w:t xml:space="preserve">五、开标与评标</w:t>
      </w:r>
      <w:bookmarkEnd w:id="139"/>
      <w:r/>
      <w:bookmarkEnd w:id="140"/>
      <w:r/>
      <w:bookmarkEnd w:id="141"/>
      <w:r/>
      <w:bookmarkEnd w:id="142"/>
      <w:r>
        <w:rPr>
          <w:rFonts w:hint="eastAsia" w:ascii="仿宋" w:hAnsi="仿宋" w:eastAsia="仿宋" w:cs="仿宋"/>
          <w:b/>
          <w:bCs/>
          <w:color w:val="000000"/>
          <w:sz w:val="32"/>
          <w:szCs w:val="32"/>
        </w:rPr>
      </w:r>
      <w:r/>
    </w:p>
    <w:p>
      <w:pPr>
        <w:pStyle w:val="760"/>
        <w:ind w:firstLine="422"/>
        <w:keepLines/>
        <w:keepNext/>
        <w:spacing w:line="400" w:lineRule="exact"/>
        <w:rPr>
          <w:rFonts w:hint="eastAsia" w:ascii="仿宋" w:hAnsi="仿宋" w:eastAsia="仿宋" w:cs="仿宋"/>
          <w:b/>
          <w:bCs/>
          <w:color w:val="000000"/>
          <w:sz w:val="28"/>
          <w:szCs w:val="28"/>
        </w:rPr>
      </w:pPr>
      <w:r/>
      <w:bookmarkStart w:id="143" w:name="_Toc16938546"/>
      <w:r/>
      <w:bookmarkStart w:id="144" w:name="_Toc20823302"/>
      <w:r/>
      <w:bookmarkStart w:id="145" w:name="_Toc513029230"/>
      <w:r>
        <w:rPr>
          <w:rFonts w:hint="eastAsia" w:ascii="仿宋" w:hAnsi="仿宋" w:eastAsia="仿宋" w:cs="仿宋"/>
          <w:b/>
          <w:bCs/>
          <w:color w:val="000000"/>
          <w:sz w:val="28"/>
          <w:szCs w:val="28"/>
        </w:rPr>
        <w:t xml:space="preserve">22、开标</w:t>
      </w:r>
      <w:bookmarkEnd w:id="143"/>
      <w:r/>
      <w:bookmarkEnd w:id="144"/>
      <w:r/>
      <w:bookmarkEnd w:id="145"/>
      <w:r>
        <w:rPr>
          <w:rFonts w:hint="eastAsia" w:ascii="仿宋" w:hAnsi="仿宋" w:eastAsia="仿宋" w:cs="仿宋"/>
          <w:b/>
          <w:bCs/>
          <w:color w:val="000000"/>
          <w:sz w:val="28"/>
          <w:szCs w:val="28"/>
        </w:rPr>
      </w:r>
      <w:r/>
    </w:p>
    <w:p>
      <w:pPr>
        <w:pStyle w:val="760"/>
        <w:ind w:firstLine="480"/>
        <w:spacing w:line="400" w:lineRule="exact"/>
        <w:rPr>
          <w:rFonts w:hint="eastAsia" w:ascii="仿宋" w:hAnsi="仿宋" w:eastAsia="仿宋" w:cs="仿宋"/>
          <w:color w:val="000000"/>
          <w:szCs w:val="21"/>
        </w:rPr>
      </w:pPr>
      <w:r>
        <w:rPr>
          <w:rFonts w:hint="eastAsia" w:ascii="仿宋" w:hAnsi="仿宋" w:eastAsia="仿宋" w:cs="仿宋"/>
          <w:color w:val="000000"/>
          <w:sz w:val="24"/>
          <w:szCs w:val="21"/>
        </w:rPr>
        <w:t xml:space="preserve">22.1</w:t>
      </w:r>
      <w:r>
        <w:rPr>
          <w:rFonts w:hint="eastAsia" w:ascii="仿宋" w:hAnsi="仿宋" w:eastAsia="仿宋" w:cs="仿宋"/>
          <w:bCs/>
          <w:color w:val="000000"/>
          <w:sz w:val="24"/>
          <w:szCs w:val="21"/>
        </w:rPr>
        <w:t xml:space="preserve"> </w:t>
      </w:r>
      <w:r>
        <w:rPr>
          <w:rFonts w:hint="eastAsia" w:ascii="仿宋" w:hAnsi="仿宋" w:eastAsia="仿宋" w:cs="仿宋"/>
          <w:color w:val="000000"/>
          <w:sz w:val="24"/>
          <w:szCs w:val="24"/>
        </w:rPr>
        <w:t xml:space="preserve">招标代理机构</w:t>
      </w:r>
      <w:r>
        <w:rPr>
          <w:rFonts w:hint="eastAsia" w:ascii="仿宋" w:hAnsi="仿宋" w:eastAsia="仿宋" w:cs="仿宋"/>
          <w:bCs/>
          <w:color w:val="000000"/>
          <w:sz w:val="24"/>
          <w:szCs w:val="21"/>
        </w:rPr>
        <w:t xml:space="preserve">将在招标公告中规定的时间和地点组织公开开标</w:t>
      </w:r>
      <w:r>
        <w:rPr>
          <w:rFonts w:hint="eastAsia" w:ascii="仿宋" w:hAnsi="仿宋" w:eastAsia="仿宋" w:cs="仿宋"/>
          <w:color w:val="000000"/>
          <w:sz w:val="24"/>
          <w:szCs w:val="24"/>
        </w:rPr>
        <w:t xml:space="preserve">。投标人应当按照《操作指南》规定，参加开标活动和在苏采云系统规定的时间内对投标文件进行解密。</w:t>
      </w:r>
      <w:r>
        <w:rPr>
          <w:rFonts w:hint="eastAsia" w:ascii="仿宋" w:hAnsi="仿宋" w:eastAsia="仿宋" w:cs="仿宋"/>
          <w:color w:val="000000"/>
          <w:szCs w:val="21"/>
        </w:rPr>
      </w:r>
      <w:r/>
    </w:p>
    <w:p>
      <w:pPr>
        <w:pStyle w:val="760"/>
        <w:ind w:firstLine="480"/>
        <w:spacing w:line="400" w:lineRule="exact"/>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22.2</w:t>
      </w:r>
      <w:r>
        <w:rPr>
          <w:rFonts w:hint="eastAsia" w:ascii="仿宋" w:hAnsi="仿宋" w:eastAsia="仿宋" w:cs="仿宋"/>
          <w:color w:val="000000"/>
          <w:sz w:val="24"/>
          <w:szCs w:val="24"/>
        </w:rPr>
        <w:t xml:space="preserve">开标仪式由招标代理机构组织。苏采云系统将自动对项目进行开标，并宣布各投标人名称和投标价格。</w:t>
      </w:r>
      <w:r>
        <w:rPr>
          <w:rFonts w:hint="eastAsia" w:ascii="仿宋" w:hAnsi="仿宋" w:eastAsia="仿宋" w:cs="仿宋"/>
          <w:color w:val="000000"/>
          <w:sz w:val="24"/>
          <w:szCs w:val="24"/>
        </w:rPr>
      </w:r>
      <w:r/>
    </w:p>
    <w:p>
      <w:pPr>
        <w:pStyle w:val="760"/>
        <w:ind w:firstLine="480"/>
        <w:spacing w:line="400" w:lineRule="exact"/>
        <w:rPr>
          <w:rFonts w:hint="eastAsia" w:ascii="仿宋" w:hAnsi="仿宋" w:eastAsia="仿宋" w:cs="仿宋"/>
          <w:color w:val="000000"/>
          <w:sz w:val="24"/>
          <w:szCs w:val="24"/>
        </w:rPr>
      </w:pPr>
      <w:r>
        <w:rPr>
          <w:rFonts w:hint="eastAsia" w:ascii="仿宋" w:hAnsi="仿宋" w:eastAsia="仿宋" w:cs="仿宋"/>
          <w:bCs/>
          <w:color w:val="000000"/>
          <w:sz w:val="24"/>
          <w:szCs w:val="21"/>
        </w:rPr>
        <w:t xml:space="preserve">22.3投标人在开标过程中涉及到的投标文件解密、开标结果确认等工作，应按照《操作指南》规定执行。</w:t>
      </w:r>
      <w:r>
        <w:rPr>
          <w:rFonts w:hint="eastAsia" w:ascii="仿宋" w:hAnsi="仿宋" w:eastAsia="仿宋" w:cs="仿宋"/>
          <w:color w:val="000000"/>
          <w:sz w:val="24"/>
          <w:szCs w:val="24"/>
        </w:rPr>
      </w:r>
      <w:r/>
    </w:p>
    <w:p>
      <w:pPr>
        <w:pStyle w:val="760"/>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22.4投标人如果对开标过程和开标记录有疑义，应当根据《操作指南》规定提出，如苏采云系统中《开标记录表》宣布后5分钟内未提出的，视同认可开标结果。</w:t>
      </w:r>
      <w:r>
        <w:rPr>
          <w:rFonts w:hint="eastAsia" w:ascii="仿宋" w:hAnsi="仿宋" w:eastAsia="仿宋" w:cs="仿宋"/>
          <w:color w:val="000000"/>
          <w:sz w:val="24"/>
          <w:szCs w:val="24"/>
        </w:rPr>
      </w:r>
      <w:r/>
    </w:p>
    <w:p>
      <w:pPr>
        <w:pStyle w:val="760"/>
        <w:ind w:firstLine="422"/>
        <w:keepLines/>
        <w:keepNext/>
        <w:spacing w:line="400" w:lineRule="exact"/>
        <w:rPr>
          <w:rFonts w:hint="eastAsia" w:ascii="仿宋" w:hAnsi="仿宋" w:eastAsia="仿宋" w:cs="仿宋"/>
          <w:b/>
          <w:bCs/>
          <w:color w:val="000000"/>
          <w:sz w:val="28"/>
          <w:szCs w:val="28"/>
        </w:rPr>
      </w:pPr>
      <w:r/>
      <w:bookmarkStart w:id="146" w:name="_Toc513029231"/>
      <w:r/>
      <w:bookmarkStart w:id="147" w:name="_Toc20823303"/>
      <w:r/>
      <w:bookmarkStart w:id="148" w:name="_Toc16938547"/>
      <w:r>
        <w:rPr>
          <w:rFonts w:hint="eastAsia" w:ascii="仿宋" w:hAnsi="仿宋" w:eastAsia="仿宋" w:cs="仿宋"/>
          <w:b/>
          <w:bCs/>
          <w:color w:val="000000"/>
          <w:sz w:val="28"/>
          <w:szCs w:val="28"/>
        </w:rPr>
        <w:t xml:space="preserve">23、评标委员会</w:t>
      </w:r>
      <w:r>
        <w:rPr>
          <w:rFonts w:hint="eastAsia" w:ascii="仿宋" w:hAnsi="仿宋" w:eastAsia="仿宋" w:cs="仿宋"/>
          <w:b/>
          <w:bCs/>
          <w:color w:val="000000"/>
          <w:sz w:val="28"/>
          <w:szCs w:val="28"/>
        </w:rPr>
      </w:r>
      <w:r/>
    </w:p>
    <w:p>
      <w:pPr>
        <w:pStyle w:val="760"/>
        <w:spacing w:line="40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  </w:t>
      </w:r>
      <w:r>
        <w:rPr>
          <w:rFonts w:hint="eastAsia" w:ascii="仿宋" w:hAnsi="仿宋" w:eastAsia="仿宋" w:cs="仿宋"/>
          <w:color w:val="000000"/>
          <w:sz w:val="24"/>
          <w:szCs w:val="24"/>
        </w:rPr>
        <w:t xml:space="preserve"> 23.1</w:t>
      </w:r>
      <w:r>
        <w:rPr>
          <w:rFonts w:hint="eastAsia" w:ascii="仿宋" w:hAnsi="仿宋" w:eastAsia="仿宋" w:cs="仿宋"/>
          <w:b/>
          <w:color w:val="000000"/>
          <w:sz w:val="24"/>
          <w:szCs w:val="24"/>
        </w:rPr>
        <w:t xml:space="preserve"> </w:t>
      </w:r>
      <w:r>
        <w:rPr>
          <w:rFonts w:hint="eastAsia" w:ascii="仿宋" w:hAnsi="仿宋" w:eastAsia="仿宋" w:cs="仿宋"/>
          <w:color w:val="000000"/>
          <w:sz w:val="24"/>
          <w:szCs w:val="24"/>
        </w:rPr>
        <w:t xml:space="preserve">开标后，</w:t>
      </w:r>
      <w:r>
        <w:rPr>
          <w:rFonts w:hint="eastAsia" w:ascii="仿宋" w:hAnsi="仿宋" w:eastAsia="仿宋" w:cs="仿宋"/>
          <w:color w:val="000000"/>
          <w:sz w:val="24"/>
          <w:szCs w:val="24"/>
        </w:rPr>
        <w:t xml:space="preserve">招标代理机构</w:t>
      </w:r>
      <w:r>
        <w:rPr>
          <w:rFonts w:hint="eastAsia" w:ascii="仿宋" w:hAnsi="仿宋" w:eastAsia="仿宋" w:cs="仿宋"/>
          <w:color w:val="000000"/>
          <w:sz w:val="24"/>
          <w:szCs w:val="24"/>
        </w:rPr>
        <w:t xml:space="preserve">将立即组织评标委员会（以下简称评委会）进行评标。</w:t>
      </w:r>
      <w:r>
        <w:rPr>
          <w:rFonts w:hint="eastAsia" w:ascii="仿宋" w:hAnsi="仿宋" w:eastAsia="仿宋" w:cs="仿宋"/>
          <w:b/>
          <w:color w:val="000000"/>
          <w:sz w:val="24"/>
          <w:szCs w:val="24"/>
        </w:rPr>
      </w:r>
      <w:r/>
    </w:p>
    <w:p>
      <w:pPr>
        <w:pStyle w:val="760"/>
        <w:spacing w:line="400" w:lineRule="exact"/>
        <w:rPr>
          <w:rFonts w:hint="eastAsia" w:ascii="仿宋" w:hAnsi="仿宋" w:eastAsia="仿宋" w:cs="仿宋"/>
          <w:color w:val="000000"/>
          <w:sz w:val="24"/>
          <w:szCs w:val="24"/>
        </w:rPr>
      </w:pPr>
      <w:r>
        <w:rPr>
          <w:rFonts w:hint="eastAsia" w:ascii="仿宋" w:hAnsi="仿宋" w:eastAsia="仿宋" w:cs="仿宋"/>
          <w:b/>
          <w:color w:val="000000"/>
          <w:sz w:val="24"/>
          <w:szCs w:val="24"/>
        </w:rPr>
        <w:t xml:space="preserve">  </w:t>
      </w:r>
      <w:r>
        <w:rPr>
          <w:rFonts w:hint="eastAsia" w:ascii="仿宋" w:hAnsi="仿宋" w:eastAsia="仿宋" w:cs="仿宋"/>
          <w:color w:val="000000"/>
          <w:sz w:val="24"/>
          <w:szCs w:val="24"/>
        </w:rPr>
        <w:t xml:space="preserve"> 23.2 评委会由采购人代表和有关技术、经济等方面的专家组成，且人员构成符合政府采购有关规定。</w:t>
      </w:r>
      <w:r>
        <w:rPr>
          <w:rFonts w:hint="eastAsia" w:ascii="仿宋" w:hAnsi="仿宋" w:eastAsia="仿宋" w:cs="仿宋"/>
          <w:color w:val="000000"/>
          <w:sz w:val="24"/>
          <w:szCs w:val="24"/>
        </w:rPr>
      </w:r>
      <w:r/>
    </w:p>
    <w:p>
      <w:pPr>
        <w:pStyle w:val="760"/>
        <w:spacing w:line="400" w:lineRule="exact"/>
        <w:rPr>
          <w:rFonts w:hint="eastAsia" w:ascii="仿宋" w:hAnsi="仿宋" w:eastAsia="仿宋" w:cs="仿宋"/>
          <w:color w:val="000000"/>
          <w:sz w:val="24"/>
          <w:szCs w:val="24"/>
        </w:rPr>
      </w:pPr>
      <w:r>
        <w:rPr>
          <w:rFonts w:hint="eastAsia" w:ascii="仿宋" w:hAnsi="仿宋" w:eastAsia="仿宋" w:cs="仿宋"/>
          <w:b/>
          <w:color w:val="000000"/>
          <w:sz w:val="24"/>
          <w:szCs w:val="24"/>
        </w:rPr>
        <w:t xml:space="preserve">  </w:t>
      </w:r>
      <w:r>
        <w:rPr>
          <w:rFonts w:hint="eastAsia" w:ascii="仿宋" w:hAnsi="仿宋" w:eastAsia="仿宋" w:cs="仿宋"/>
          <w:color w:val="000000"/>
          <w:sz w:val="24"/>
          <w:szCs w:val="24"/>
        </w:rPr>
        <w:t xml:space="preserve"> 23.3评委会独立工作，负责评审所有投标文件并确定中标侯选人。</w:t>
      </w:r>
      <w:r>
        <w:rPr>
          <w:rFonts w:hint="eastAsia" w:ascii="仿宋" w:hAnsi="仿宋" w:eastAsia="仿宋" w:cs="仿宋"/>
          <w:color w:val="000000"/>
          <w:sz w:val="24"/>
          <w:szCs w:val="24"/>
        </w:rPr>
      </w:r>
      <w:r/>
    </w:p>
    <w:p>
      <w:pPr>
        <w:pStyle w:val="760"/>
        <w:ind w:firstLine="422"/>
        <w:keepLines/>
        <w:keepNext/>
        <w:spacing w:line="40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24、评标过程的保密与公正</w:t>
      </w:r>
      <w:r>
        <w:rPr>
          <w:rFonts w:hint="eastAsia" w:ascii="仿宋" w:hAnsi="仿宋" w:eastAsia="仿宋" w:cs="仿宋"/>
          <w:b/>
          <w:bCs/>
          <w:color w:val="000000"/>
          <w:sz w:val="28"/>
          <w:szCs w:val="28"/>
        </w:rPr>
      </w:r>
      <w:r/>
    </w:p>
    <w:p>
      <w:pPr>
        <w:pStyle w:val="790"/>
        <w:rPr>
          <w:rFonts w:hint="eastAsia" w:ascii="仿宋" w:hAnsi="仿宋" w:eastAsia="仿宋" w:cs="仿宋"/>
          <w:bCs/>
          <w:color w:val="000000"/>
          <w:sz w:val="24"/>
          <w:szCs w:val="21"/>
        </w:rPr>
      </w:pPr>
      <w:r/>
      <w:bookmarkEnd w:id="146"/>
      <w:r/>
      <w:bookmarkEnd w:id="147"/>
      <w:r/>
      <w:bookmarkEnd w:id="148"/>
      <w:r>
        <w:rPr>
          <w:rFonts w:hint="eastAsia" w:ascii="仿宋" w:hAnsi="仿宋" w:eastAsia="仿宋" w:cs="仿宋"/>
          <w:color w:val="000000"/>
          <w:sz w:val="24"/>
          <w:szCs w:val="21"/>
        </w:rPr>
        <w:t xml:space="preserve">24.1</w:t>
      </w:r>
      <w:r>
        <w:rPr>
          <w:rFonts w:hint="eastAsia" w:ascii="仿宋" w:hAnsi="仿宋" w:eastAsia="仿宋" w:cs="仿宋"/>
          <w:bCs/>
          <w:color w:val="000000"/>
          <w:sz w:val="24"/>
          <w:szCs w:val="21"/>
        </w:rPr>
        <w:t xml:space="preserve">公开开标后，直至向中标的投标人授予合同时止，凡是与审查、澄清、评价和比较投标的有关资料以及授标建议等，采购人、评委、</w:t>
      </w:r>
      <w:r>
        <w:rPr>
          <w:rFonts w:hint="eastAsia" w:ascii="仿宋" w:hAnsi="仿宋" w:eastAsia="仿宋" w:cs="仿宋"/>
          <w:color w:val="000000"/>
          <w:sz w:val="24"/>
          <w:szCs w:val="24"/>
        </w:rPr>
        <w:t xml:space="preserve">招标代理机构</w:t>
      </w:r>
      <w:r>
        <w:rPr>
          <w:rFonts w:hint="eastAsia" w:ascii="仿宋" w:hAnsi="仿宋" w:eastAsia="仿宋" w:cs="仿宋"/>
          <w:bCs/>
          <w:color w:val="000000"/>
          <w:sz w:val="24"/>
          <w:szCs w:val="21"/>
        </w:rPr>
        <w:t xml:space="preserve">均不得向投标人或与评标无关的其他人员透露。</w:t>
      </w:r>
      <w:r>
        <w:rPr>
          <w:rFonts w:hint="eastAsia" w:ascii="仿宋" w:hAnsi="仿宋" w:eastAsia="仿宋" w:cs="仿宋"/>
          <w:bCs/>
          <w:color w:val="000000"/>
          <w:sz w:val="24"/>
          <w:szCs w:val="21"/>
        </w:rPr>
      </w:r>
      <w:r/>
    </w:p>
    <w:p>
      <w:pPr>
        <w:pStyle w:val="760"/>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1"/>
        </w:rPr>
        <w:t xml:space="preserve">24.2</w:t>
      </w:r>
      <w:r>
        <w:rPr>
          <w:rFonts w:hint="eastAsia" w:ascii="仿宋" w:hAnsi="仿宋" w:eastAsia="仿宋" w:cs="仿宋"/>
          <w:color w:val="000000"/>
          <w:sz w:val="24"/>
          <w:szCs w:val="24"/>
        </w:rPr>
        <w:t xml:space="preserve">在评标过程中，投标人不得以任何行为影响评标过程，否则其投标文件将被作为无效投标文件。</w:t>
      </w:r>
      <w:r>
        <w:rPr>
          <w:rFonts w:hint="eastAsia" w:ascii="仿宋" w:hAnsi="仿宋" w:eastAsia="仿宋" w:cs="仿宋"/>
          <w:color w:val="000000"/>
          <w:sz w:val="24"/>
          <w:szCs w:val="24"/>
        </w:rPr>
      </w:r>
      <w:r/>
    </w:p>
    <w:p>
      <w:pPr>
        <w:pStyle w:val="760"/>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24.3在评标期间，</w:t>
      </w:r>
      <w:r>
        <w:rPr>
          <w:rFonts w:hint="eastAsia" w:ascii="仿宋" w:hAnsi="仿宋" w:eastAsia="仿宋" w:cs="仿宋"/>
          <w:color w:val="000000"/>
          <w:sz w:val="24"/>
          <w:szCs w:val="24"/>
        </w:rPr>
        <w:t xml:space="preserve">招标代理机构</w:t>
      </w:r>
      <w:r>
        <w:rPr>
          <w:rFonts w:hint="eastAsia" w:ascii="仿宋" w:hAnsi="仿宋" w:eastAsia="仿宋" w:cs="仿宋"/>
          <w:color w:val="000000"/>
          <w:sz w:val="24"/>
          <w:szCs w:val="24"/>
        </w:rPr>
        <w:t xml:space="preserve">将设专门人员与投标人联系。</w:t>
      </w:r>
      <w:r>
        <w:rPr>
          <w:rFonts w:hint="eastAsia" w:ascii="仿宋" w:hAnsi="仿宋" w:eastAsia="仿宋" w:cs="仿宋"/>
          <w:color w:val="000000"/>
          <w:sz w:val="24"/>
          <w:szCs w:val="24"/>
        </w:rPr>
      </w:r>
      <w:r/>
    </w:p>
    <w:p>
      <w:pPr>
        <w:pStyle w:val="760"/>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24.4 </w:t>
      </w:r>
      <w:r>
        <w:rPr>
          <w:rFonts w:hint="eastAsia" w:ascii="仿宋" w:hAnsi="仿宋" w:eastAsia="仿宋" w:cs="仿宋"/>
          <w:color w:val="000000"/>
          <w:sz w:val="24"/>
          <w:szCs w:val="24"/>
        </w:rPr>
        <w:t xml:space="preserve">招标代理机构</w:t>
      </w:r>
      <w:r>
        <w:rPr>
          <w:rFonts w:hint="eastAsia" w:ascii="仿宋" w:hAnsi="仿宋" w:eastAsia="仿宋" w:cs="仿宋"/>
          <w:color w:val="000000"/>
          <w:sz w:val="24"/>
          <w:szCs w:val="24"/>
        </w:rPr>
        <w:t xml:space="preserve">和评标委员会不向未中标的投标人解释未中标原因，也不公布评标过程中的相关细节。</w:t>
      </w:r>
      <w:r>
        <w:rPr>
          <w:rFonts w:hint="eastAsia" w:ascii="仿宋" w:hAnsi="仿宋" w:eastAsia="仿宋" w:cs="仿宋"/>
          <w:color w:val="000000"/>
          <w:sz w:val="24"/>
          <w:szCs w:val="24"/>
        </w:rPr>
      </w:r>
      <w:r/>
    </w:p>
    <w:p>
      <w:pPr>
        <w:pStyle w:val="760"/>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24.5 采用综合评分法的项目，未中标的投标人可于中标结果公告期限届满之日起通过苏采云系统查看自己的评审得分及排序情况。</w:t>
      </w:r>
      <w:r>
        <w:rPr>
          <w:rFonts w:hint="eastAsia" w:ascii="仿宋" w:hAnsi="仿宋" w:eastAsia="仿宋" w:cs="仿宋"/>
          <w:color w:val="000000"/>
          <w:sz w:val="24"/>
          <w:szCs w:val="24"/>
        </w:rPr>
      </w:r>
      <w:r/>
    </w:p>
    <w:p>
      <w:pPr>
        <w:pStyle w:val="760"/>
        <w:ind w:firstLine="422"/>
        <w:keepLines/>
        <w:keepNext/>
        <w:spacing w:line="400" w:lineRule="exact"/>
        <w:rPr>
          <w:rFonts w:hint="eastAsia" w:ascii="仿宋" w:hAnsi="仿宋" w:eastAsia="仿宋" w:cs="仿宋"/>
          <w:b/>
          <w:bCs/>
          <w:color w:val="000000"/>
          <w:sz w:val="28"/>
          <w:szCs w:val="28"/>
        </w:rPr>
      </w:pPr>
      <w:r/>
      <w:bookmarkStart w:id="149" w:name="_Toc513029232"/>
      <w:r/>
      <w:bookmarkStart w:id="150" w:name="_Toc20823304"/>
      <w:r/>
      <w:bookmarkStart w:id="151" w:name="_Toc16938548"/>
      <w:r>
        <w:rPr>
          <w:rFonts w:hint="eastAsia" w:ascii="仿宋" w:hAnsi="仿宋" w:eastAsia="仿宋" w:cs="仿宋"/>
          <w:b/>
          <w:bCs/>
          <w:color w:val="000000"/>
          <w:sz w:val="28"/>
          <w:szCs w:val="28"/>
        </w:rPr>
        <w:t xml:space="preserve">25、投标文件的澄清</w:t>
      </w:r>
      <w:bookmarkEnd w:id="149"/>
      <w:r/>
      <w:bookmarkEnd w:id="150"/>
      <w:r/>
      <w:bookmarkEnd w:id="151"/>
      <w:r>
        <w:rPr>
          <w:rFonts w:hint="eastAsia" w:ascii="仿宋" w:hAnsi="仿宋" w:eastAsia="仿宋" w:cs="仿宋"/>
          <w:b/>
          <w:bCs/>
          <w:color w:val="000000"/>
          <w:sz w:val="28"/>
          <w:szCs w:val="28"/>
        </w:rPr>
      </w:r>
      <w:r/>
    </w:p>
    <w:p>
      <w:pPr>
        <w:pStyle w:val="760"/>
        <w:ind w:firstLine="480"/>
        <w:spacing w:line="400" w:lineRule="exact"/>
        <w:rPr>
          <w:rFonts w:hint="eastAsia" w:ascii="仿宋" w:hAnsi="仿宋" w:eastAsia="仿宋" w:cs="仿宋"/>
          <w:color w:val="000000"/>
          <w:sz w:val="24"/>
          <w:szCs w:val="24"/>
        </w:rPr>
      </w:pPr>
      <w:r/>
      <w:bookmarkStart w:id="152" w:name="_Toc16938549"/>
      <w:r/>
      <w:bookmarkStart w:id="153" w:name="_Toc513029233"/>
      <w:r/>
      <w:bookmarkStart w:id="154" w:name="_Toc20823305"/>
      <w:r>
        <w:rPr>
          <w:rFonts w:hint="eastAsia" w:ascii="仿宋" w:hAnsi="仿宋" w:eastAsia="仿宋" w:cs="仿宋"/>
          <w:color w:val="000000"/>
          <w:sz w:val="24"/>
          <w:szCs w:val="24"/>
        </w:rPr>
        <w:t xml:space="preserve">25.1评标期间，评委会对投标文件中含义不明确、同类问题表述不一致或者有明显文字和计算错误的内容 ，有权要求投标人作出必要的澄清、说明或者补正。</w:t>
      </w:r>
      <w:r>
        <w:rPr>
          <w:rFonts w:hint="eastAsia" w:ascii="仿宋" w:hAnsi="仿宋" w:eastAsia="仿宋" w:cs="仿宋"/>
          <w:color w:val="000000"/>
          <w:sz w:val="24"/>
          <w:szCs w:val="24"/>
        </w:rPr>
      </w:r>
      <w:r/>
    </w:p>
    <w:p>
      <w:pPr>
        <w:pStyle w:val="760"/>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投标人的澄清、说明或者补正不得超出投标文件的范围或者改变投标文件的实质性内容。</w:t>
      </w:r>
      <w:r>
        <w:rPr>
          <w:rFonts w:hint="eastAsia" w:ascii="仿宋" w:hAnsi="仿宋" w:eastAsia="仿宋" w:cs="仿宋"/>
          <w:color w:val="000000"/>
          <w:sz w:val="24"/>
          <w:szCs w:val="24"/>
        </w:rPr>
      </w:r>
      <w:r/>
    </w:p>
    <w:p>
      <w:pPr>
        <w:pStyle w:val="760"/>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评标委员会并非对每个投标人都做澄清要求。</w:t>
      </w:r>
      <w:r>
        <w:rPr>
          <w:rFonts w:hint="eastAsia" w:ascii="仿宋" w:hAnsi="仿宋" w:eastAsia="仿宋" w:cs="仿宋"/>
          <w:color w:val="000000"/>
          <w:sz w:val="24"/>
          <w:szCs w:val="24"/>
        </w:rPr>
      </w:r>
      <w:r/>
    </w:p>
    <w:p>
      <w:pPr>
        <w:pStyle w:val="760"/>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25.2需要投标人进行澄清、说明和补正的，评委</w:t>
      </w:r>
      <w:r>
        <w:rPr>
          <w:rFonts w:hint="eastAsia" w:ascii="仿宋" w:hAnsi="仿宋" w:eastAsia="仿宋" w:cs="仿宋"/>
          <w:color w:val="000000"/>
          <w:sz w:val="24"/>
          <w:szCs w:val="24"/>
        </w:rPr>
        <w:t xml:space="preserve">会将通过苏采云系统向投标人发出“澄清要求函”，接到“澄清要求函”的投标人应当按照要求在苏采云系统中提交“澄清响应函”并加盖CA电子公章。澄清、说明和补正的内容作为投标文件的补充部分，具体操作方式见《操作指南》。</w:t>
      </w:r>
      <w:r>
        <w:rPr>
          <w:rFonts w:hint="eastAsia" w:ascii="仿宋" w:hAnsi="仿宋" w:eastAsia="仿宋" w:cs="仿宋"/>
          <w:color w:val="000000"/>
          <w:sz w:val="24"/>
          <w:szCs w:val="24"/>
        </w:rPr>
      </w:r>
      <w:r/>
    </w:p>
    <w:p>
      <w:pPr>
        <w:pStyle w:val="760"/>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25.3 接到评委会澄清、说明和补正要求的投标人如未按规定做出澄清、说明和补正，其风险由投标人自行承担。</w:t>
      </w:r>
      <w:r>
        <w:rPr>
          <w:rFonts w:hint="eastAsia" w:ascii="仿宋" w:hAnsi="仿宋" w:eastAsia="仿宋" w:cs="仿宋"/>
          <w:color w:val="000000"/>
          <w:sz w:val="24"/>
          <w:szCs w:val="24"/>
        </w:rPr>
      </w:r>
      <w:r/>
    </w:p>
    <w:p>
      <w:pPr>
        <w:pStyle w:val="760"/>
        <w:ind w:firstLine="422"/>
        <w:keepLines/>
        <w:keepNext/>
        <w:spacing w:line="40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26、对投标文件的初审</w:t>
      </w:r>
      <w:bookmarkEnd w:id="152"/>
      <w:r/>
      <w:bookmarkEnd w:id="153"/>
      <w:r/>
      <w:bookmarkEnd w:id="154"/>
      <w:r>
        <w:rPr>
          <w:rFonts w:hint="eastAsia" w:ascii="仿宋" w:hAnsi="仿宋" w:eastAsia="仿宋" w:cs="仿宋"/>
          <w:b/>
          <w:bCs/>
          <w:color w:val="000000"/>
          <w:sz w:val="28"/>
          <w:szCs w:val="28"/>
        </w:rPr>
      </w:r>
      <w:r/>
    </w:p>
    <w:p>
      <w:pPr>
        <w:pStyle w:val="760"/>
        <w:ind w:firstLine="480"/>
        <w:spacing w:line="400" w:lineRule="exact"/>
        <w:rPr>
          <w:rFonts w:hint="eastAsia" w:ascii="仿宋" w:hAnsi="仿宋" w:eastAsia="仿宋" w:cs="仿宋"/>
          <w:bCs/>
          <w:color w:val="000000"/>
          <w:sz w:val="24"/>
          <w:szCs w:val="21"/>
        </w:rPr>
      </w:pPr>
      <w:r>
        <w:rPr>
          <w:rFonts w:hint="eastAsia" w:ascii="仿宋" w:hAnsi="仿宋" w:eastAsia="仿宋" w:cs="仿宋"/>
          <w:color w:val="000000"/>
          <w:sz w:val="24"/>
          <w:szCs w:val="21"/>
        </w:rPr>
        <w:t xml:space="preserve">26.1</w:t>
      </w:r>
      <w:r>
        <w:rPr>
          <w:rFonts w:hint="eastAsia" w:ascii="仿宋" w:hAnsi="仿宋" w:eastAsia="仿宋" w:cs="仿宋"/>
          <w:bCs/>
          <w:color w:val="000000"/>
          <w:sz w:val="24"/>
          <w:szCs w:val="21"/>
        </w:rPr>
        <w:t xml:space="preserve">投标文件初审分为资格审查和符合性审查。</w:t>
      </w:r>
      <w:r>
        <w:rPr>
          <w:rFonts w:hint="eastAsia" w:ascii="仿宋" w:hAnsi="仿宋" w:eastAsia="仿宋" w:cs="仿宋"/>
          <w:bCs/>
          <w:color w:val="000000"/>
          <w:sz w:val="24"/>
          <w:szCs w:val="21"/>
        </w:rPr>
      </w:r>
      <w:r/>
    </w:p>
    <w:p>
      <w:pPr>
        <w:pStyle w:val="760"/>
        <w:ind w:firstLine="480"/>
        <w:jc w:val="left"/>
        <w:spacing w:line="4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26.1.1 资格审查：依据法律法规和招标文件的规定，由采购人对投标文件中的资格证明文件进行审查。资格审查的结论，采购人以书面形式向评委会进行反馈。</w:t>
      </w:r>
      <w:r>
        <w:rPr>
          <w:rFonts w:hint="eastAsia" w:ascii="仿宋" w:hAnsi="仿宋" w:eastAsia="仿宋" w:cs="仿宋"/>
          <w:bCs/>
          <w:color w:val="000000"/>
          <w:sz w:val="24"/>
          <w:szCs w:val="21"/>
        </w:rPr>
      </w:r>
      <w:r/>
    </w:p>
    <w:p>
      <w:pPr>
        <w:pStyle w:val="760"/>
        <w:ind w:firstLine="480"/>
        <w:jc w:val="left"/>
        <w:spacing w:line="4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采购人在进行资格性审查的同时，将在“信用中国”网站（www.creditchina.gov.cn）查询投标人的信用记录，以确定投标人是否具备投标资格,查询结果留存并归档。</w:t>
      </w:r>
      <w:r>
        <w:rPr>
          <w:rFonts w:hint="eastAsia" w:ascii="仿宋" w:hAnsi="仿宋" w:eastAsia="仿宋" w:cs="仿宋"/>
          <w:bCs/>
          <w:color w:val="000000"/>
          <w:sz w:val="24"/>
          <w:szCs w:val="21"/>
        </w:rPr>
      </w:r>
      <w:r/>
    </w:p>
    <w:p>
      <w:pPr>
        <w:pStyle w:val="760"/>
        <w:ind w:firstLine="480"/>
        <w:spacing w:line="4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rPr>
          <w:rFonts w:hint="eastAsia" w:ascii="仿宋" w:hAnsi="仿宋" w:eastAsia="仿宋" w:cs="仿宋"/>
          <w:bCs/>
          <w:color w:val="000000"/>
          <w:sz w:val="24"/>
          <w:szCs w:val="21"/>
        </w:rPr>
      </w:r>
      <w:r/>
    </w:p>
    <w:p>
      <w:pPr>
        <w:pStyle w:val="760"/>
        <w:ind w:firstLine="480"/>
        <w:spacing w:line="4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26.1.2 符合性审查：依据招标文件的规定，由评委会从投标文件的有效性、完整性和对招标文件的响应程度进行审查，以确定是否对招标文件的实质性要求作出响应。</w:t>
      </w:r>
      <w:r>
        <w:rPr>
          <w:rFonts w:hint="eastAsia" w:ascii="仿宋" w:hAnsi="仿宋" w:eastAsia="仿宋" w:cs="仿宋"/>
          <w:bCs/>
          <w:color w:val="000000"/>
          <w:sz w:val="24"/>
          <w:szCs w:val="21"/>
        </w:rPr>
      </w:r>
      <w:r/>
    </w:p>
    <w:p>
      <w:pPr>
        <w:pStyle w:val="760"/>
        <w:ind w:firstLine="480"/>
        <w:spacing w:line="4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26.1.3 未通过资格审查或符合性审查的投标人，</w:t>
      </w:r>
      <w:r>
        <w:rPr>
          <w:rFonts w:hint="eastAsia" w:ascii="仿宋" w:hAnsi="仿宋" w:eastAsia="仿宋" w:cs="仿宋"/>
          <w:color w:val="000000"/>
          <w:sz w:val="24"/>
          <w:szCs w:val="24"/>
        </w:rPr>
        <w:t xml:space="preserve">招标代理机构</w:t>
      </w:r>
      <w:r>
        <w:rPr>
          <w:rFonts w:hint="eastAsia" w:ascii="仿宋" w:hAnsi="仿宋" w:eastAsia="仿宋" w:cs="仿宋"/>
          <w:bCs/>
          <w:color w:val="000000"/>
          <w:sz w:val="24"/>
          <w:szCs w:val="21"/>
        </w:rPr>
        <w:t xml:space="preserve">将</w:t>
      </w:r>
      <w:r>
        <w:rPr>
          <w:rFonts w:hint="eastAsia" w:ascii="仿宋" w:hAnsi="仿宋" w:eastAsia="仿宋" w:cs="仿宋"/>
          <w:bCs/>
          <w:color w:val="000000"/>
          <w:sz w:val="24"/>
          <w:szCs w:val="21"/>
        </w:rPr>
        <w:t xml:space="preserve">在</w:t>
      </w:r>
      <w:r>
        <w:rPr>
          <w:rFonts w:hint="eastAsia" w:ascii="仿宋" w:hAnsi="仿宋" w:eastAsia="仿宋" w:cs="仿宋"/>
          <w:color w:val="000000"/>
          <w:sz w:val="24"/>
          <w:szCs w:val="24"/>
        </w:rPr>
        <w:t xml:space="preserve">苏采云系统</w:t>
      </w:r>
      <w:r>
        <w:rPr>
          <w:rFonts w:hint="eastAsia" w:ascii="仿宋" w:hAnsi="仿宋" w:eastAsia="仿宋" w:cs="仿宋"/>
          <w:bCs/>
          <w:color w:val="000000"/>
          <w:sz w:val="24"/>
          <w:szCs w:val="21"/>
        </w:rPr>
        <w:t xml:space="preserve">中告知未通过资格审查或符合性审查的原因，评审结束后，</w:t>
      </w:r>
      <w:r>
        <w:rPr>
          <w:rFonts w:hint="eastAsia" w:ascii="仿宋" w:hAnsi="仿宋" w:eastAsia="仿宋" w:cs="仿宋"/>
          <w:color w:val="000000"/>
          <w:sz w:val="24"/>
          <w:szCs w:val="24"/>
        </w:rPr>
        <w:t xml:space="preserve">招标代理机构</w:t>
      </w:r>
      <w:r>
        <w:rPr>
          <w:rFonts w:hint="eastAsia" w:ascii="仿宋" w:hAnsi="仿宋" w:eastAsia="仿宋" w:cs="仿宋"/>
          <w:bCs/>
          <w:color w:val="000000"/>
          <w:sz w:val="24"/>
          <w:szCs w:val="21"/>
        </w:rPr>
        <w:t xml:space="preserve">将不再告知未通过资格审查或符合性审查的原因。</w:t>
      </w:r>
      <w:r>
        <w:rPr>
          <w:rFonts w:hint="eastAsia" w:ascii="仿宋" w:hAnsi="仿宋" w:eastAsia="仿宋" w:cs="仿宋"/>
          <w:bCs/>
          <w:color w:val="000000"/>
          <w:sz w:val="24"/>
          <w:szCs w:val="21"/>
        </w:rPr>
      </w:r>
      <w:r/>
    </w:p>
    <w:p>
      <w:pPr>
        <w:pStyle w:val="760"/>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1"/>
        </w:rPr>
        <w:t xml:space="preserve">26.2</w:t>
      </w:r>
      <w:r>
        <w:rPr>
          <w:rFonts w:hint="eastAsia" w:ascii="仿宋" w:hAnsi="仿宋" w:eastAsia="仿宋" w:cs="仿宋"/>
          <w:color w:val="000000"/>
          <w:sz w:val="24"/>
          <w:szCs w:val="24"/>
        </w:rPr>
        <w:t xml:space="preserve">在详细评标之前，评委会</w:t>
      </w:r>
      <w:r>
        <w:rPr>
          <w:rFonts w:hint="eastAsia" w:ascii="仿宋" w:hAnsi="仿宋" w:eastAsia="仿宋" w:cs="仿宋"/>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rPr>
          <w:rFonts w:hint="eastAsia" w:ascii="仿宋" w:hAnsi="仿宋" w:eastAsia="仿宋" w:cs="仿宋"/>
          <w:color w:val="000000"/>
          <w:sz w:val="24"/>
          <w:szCs w:val="24"/>
        </w:rPr>
      </w:r>
      <w:r/>
    </w:p>
    <w:p>
      <w:pPr>
        <w:pStyle w:val="760"/>
        <w:ind w:firstLine="480"/>
        <w:spacing w:line="400" w:lineRule="exact"/>
        <w:rPr>
          <w:rFonts w:hint="eastAsia" w:ascii="仿宋" w:hAnsi="仿宋" w:eastAsia="仿宋" w:cs="仿宋"/>
          <w:bCs/>
          <w:color w:val="000000"/>
          <w:sz w:val="24"/>
          <w:szCs w:val="21"/>
        </w:rPr>
      </w:pPr>
      <w:r>
        <w:rPr>
          <w:rFonts w:hint="eastAsia" w:ascii="仿宋" w:hAnsi="仿宋" w:eastAsia="仿宋" w:cs="仿宋"/>
          <w:color w:val="000000"/>
          <w:sz w:val="24"/>
          <w:szCs w:val="24"/>
        </w:rPr>
        <w:t xml:space="preserve">所谓重大偏离或保留是指与招标文件规定的实质性要求存在负偏离，或者在实质上与招标文件不一致，而且限制了合同中买方和</w:t>
      </w:r>
      <w:r>
        <w:rPr>
          <w:rFonts w:hint="eastAsia" w:ascii="仿宋" w:hAnsi="仿宋" w:eastAsia="仿宋" w:cs="仿宋"/>
          <w:color w:val="000000"/>
          <w:sz w:val="24"/>
          <w:szCs w:val="24"/>
        </w:rPr>
        <w:t xml:space="preserve">招标代理机构</w:t>
      </w:r>
      <w:r>
        <w:rPr>
          <w:rFonts w:hint="eastAsia" w:ascii="仿宋" w:hAnsi="仿宋" w:eastAsia="仿宋" w:cs="仿宋"/>
          <w:color w:val="000000"/>
          <w:sz w:val="24"/>
          <w:szCs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cs="仿宋"/>
          <w:bCs/>
          <w:color w:val="000000"/>
          <w:sz w:val="24"/>
          <w:szCs w:val="21"/>
        </w:rPr>
        <w:t xml:space="preserve">评委决定投标文件的响应性只根据投标文件本身的内容，而不寻求外部的证据。</w:t>
      </w:r>
      <w:r>
        <w:rPr>
          <w:rFonts w:hint="eastAsia" w:ascii="仿宋" w:hAnsi="仿宋" w:eastAsia="仿宋" w:cs="仿宋"/>
          <w:bCs/>
          <w:color w:val="000000"/>
          <w:sz w:val="24"/>
          <w:szCs w:val="21"/>
        </w:rPr>
      </w:r>
      <w:r/>
    </w:p>
    <w:p>
      <w:pPr>
        <w:pStyle w:val="760"/>
        <w:ind w:firstLine="480"/>
        <w:spacing w:line="400" w:lineRule="exact"/>
        <w:rPr>
          <w:rFonts w:hint="eastAsia" w:ascii="仿宋" w:hAnsi="仿宋" w:eastAsia="仿宋" w:cs="仿宋"/>
          <w:bCs/>
          <w:color w:val="000000"/>
          <w:sz w:val="24"/>
          <w:szCs w:val="21"/>
        </w:rPr>
      </w:pPr>
      <w:r>
        <w:rPr>
          <w:rFonts w:hint="eastAsia" w:ascii="仿宋" w:hAnsi="仿宋" w:eastAsia="仿宋" w:cs="仿宋"/>
          <w:color w:val="000000"/>
          <w:sz w:val="24"/>
          <w:szCs w:val="21"/>
        </w:rPr>
        <w:t xml:space="preserve">26.3</w:t>
      </w:r>
      <w:r>
        <w:rPr>
          <w:rFonts w:hint="eastAsia" w:ascii="仿宋" w:hAnsi="仿宋" w:eastAsia="仿宋" w:cs="仿宋"/>
          <w:bCs/>
          <w:color w:val="000000"/>
          <w:sz w:val="24"/>
          <w:szCs w:val="21"/>
        </w:rPr>
        <w:t xml:space="preserve">如果投标文件实质上没有响应招标文件的要求，评委会将按无效响应处理，投标人不得通过修改或撤销不合要求的偏离或保留而使其成为实质性响应的投标。</w:t>
      </w:r>
      <w:r>
        <w:rPr>
          <w:rFonts w:hint="eastAsia" w:ascii="仿宋" w:hAnsi="仿宋" w:eastAsia="仿宋" w:cs="仿宋"/>
          <w:bCs/>
          <w:color w:val="000000"/>
          <w:sz w:val="24"/>
          <w:szCs w:val="21"/>
        </w:rPr>
      </w:r>
      <w:r/>
    </w:p>
    <w:p>
      <w:pPr>
        <w:pStyle w:val="760"/>
        <w:ind w:firstLine="480"/>
        <w:spacing w:line="400" w:lineRule="exact"/>
        <w:rPr>
          <w:rFonts w:hint="eastAsia" w:ascii="仿宋" w:hAnsi="仿宋" w:eastAsia="仿宋" w:cs="仿宋"/>
          <w:bCs/>
          <w:color w:val="000000"/>
          <w:sz w:val="24"/>
          <w:szCs w:val="21"/>
        </w:rPr>
      </w:pPr>
      <w:r>
        <w:rPr>
          <w:rFonts w:hint="eastAsia" w:ascii="仿宋" w:hAnsi="仿宋" w:eastAsia="仿宋" w:cs="仿宋"/>
          <w:color w:val="000000"/>
          <w:sz w:val="24"/>
          <w:szCs w:val="21"/>
        </w:rPr>
        <w:t xml:space="preserve">26.4</w:t>
      </w:r>
      <w:r>
        <w:rPr>
          <w:rFonts w:hint="eastAsia" w:ascii="仿宋" w:hAnsi="仿宋" w:eastAsia="仿宋" w:cs="仿宋"/>
          <w:bCs/>
          <w:color w:val="000000"/>
          <w:sz w:val="24"/>
          <w:szCs w:val="21"/>
        </w:rPr>
        <w:t xml:space="preserve">评委会将对确定为实质性响应的投标进行进一步审核，看其是否有计算上或累加上的算术错误，修正错误的原则如下：</w:t>
      </w:r>
      <w:r>
        <w:rPr>
          <w:rFonts w:hint="eastAsia" w:ascii="仿宋" w:hAnsi="仿宋" w:eastAsia="仿宋" w:cs="仿宋"/>
          <w:bCs/>
          <w:color w:val="000000"/>
          <w:sz w:val="24"/>
          <w:szCs w:val="21"/>
        </w:rPr>
      </w:r>
      <w:r/>
    </w:p>
    <w:p>
      <w:pPr>
        <w:pStyle w:val="760"/>
        <w:ind w:firstLine="480"/>
        <w:spacing w:line="4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（1）投标文件中开标一览表内容与投标文件中相应内容不一致的，以开标一览表为准。</w:t>
      </w:r>
      <w:r>
        <w:rPr>
          <w:rFonts w:hint="eastAsia" w:ascii="仿宋" w:hAnsi="仿宋" w:eastAsia="仿宋" w:cs="仿宋"/>
          <w:bCs/>
          <w:color w:val="000000"/>
          <w:sz w:val="24"/>
          <w:szCs w:val="21"/>
        </w:rPr>
      </w:r>
      <w:r/>
    </w:p>
    <w:p>
      <w:pPr>
        <w:pStyle w:val="760"/>
        <w:ind w:firstLine="480"/>
        <w:spacing w:line="4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（2）大写金额和小写金额不一致的，以大写金额为准。</w:t>
      </w:r>
      <w:r>
        <w:rPr>
          <w:rFonts w:hint="eastAsia" w:ascii="仿宋" w:hAnsi="仿宋" w:eastAsia="仿宋" w:cs="仿宋"/>
          <w:bCs/>
          <w:color w:val="000000"/>
          <w:sz w:val="24"/>
          <w:szCs w:val="21"/>
        </w:rPr>
      </w:r>
      <w:r/>
    </w:p>
    <w:p>
      <w:pPr>
        <w:pStyle w:val="760"/>
        <w:ind w:firstLine="480"/>
        <w:spacing w:line="4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（3）单价金额小数点或者百分比有明显错位的，以开标一览表的总价为准，并修改单价。</w:t>
      </w:r>
      <w:r>
        <w:rPr>
          <w:rFonts w:hint="eastAsia" w:ascii="仿宋" w:hAnsi="仿宋" w:eastAsia="仿宋" w:cs="仿宋"/>
          <w:bCs/>
          <w:color w:val="000000"/>
          <w:sz w:val="24"/>
          <w:szCs w:val="21"/>
        </w:rPr>
      </w:r>
      <w:r/>
    </w:p>
    <w:p>
      <w:pPr>
        <w:pStyle w:val="760"/>
        <w:ind w:firstLine="480"/>
        <w:spacing w:line="4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（4）总价金额与按单价汇总金额不一致的，以单价金额计算结果为准。</w:t>
      </w:r>
      <w:r>
        <w:rPr>
          <w:rFonts w:hint="eastAsia" w:ascii="仿宋" w:hAnsi="仿宋" w:eastAsia="仿宋" w:cs="仿宋"/>
          <w:bCs/>
          <w:color w:val="000000"/>
          <w:sz w:val="24"/>
          <w:szCs w:val="21"/>
        </w:rPr>
      </w:r>
      <w:r/>
    </w:p>
    <w:p>
      <w:pPr>
        <w:pStyle w:val="760"/>
        <w:ind w:firstLine="480"/>
        <w:spacing w:line="4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同时出现两种以上错误的，按照前款规定的顺序修正。</w:t>
      </w:r>
      <w:r>
        <w:rPr>
          <w:rFonts w:hint="eastAsia" w:ascii="仿宋" w:hAnsi="仿宋" w:eastAsia="仿宋" w:cs="仿宋"/>
          <w:bCs/>
          <w:color w:val="000000"/>
          <w:sz w:val="24"/>
          <w:szCs w:val="21"/>
        </w:rPr>
      </w:r>
      <w:r/>
    </w:p>
    <w:p>
      <w:pPr>
        <w:pStyle w:val="760"/>
        <w:ind w:firstLine="480"/>
        <w:spacing w:line="400" w:lineRule="exact"/>
        <w:rPr>
          <w:rFonts w:hint="eastAsia" w:ascii="仿宋" w:hAnsi="仿宋" w:eastAsia="仿宋" w:cs="仿宋"/>
          <w:color w:val="000000"/>
        </w:rPr>
      </w:pPr>
      <w:r>
        <w:rPr>
          <w:rFonts w:hint="eastAsia" w:ascii="仿宋" w:hAnsi="仿宋" w:eastAsia="仿宋" w:cs="仿宋"/>
          <w:color w:val="000000"/>
          <w:sz w:val="24"/>
          <w:szCs w:val="21"/>
        </w:rPr>
        <w:t xml:space="preserve">26.5</w:t>
      </w:r>
      <w:r>
        <w:rPr>
          <w:rFonts w:hint="eastAsia" w:ascii="仿宋" w:hAnsi="仿宋" w:eastAsia="仿宋" w:cs="仿宋"/>
          <w:bCs/>
          <w:color w:val="000000"/>
          <w:sz w:val="24"/>
          <w:szCs w:val="21"/>
        </w:rPr>
        <w:t xml:space="preserve">评委会将按上述修正错误的方法调整投标文件中的投标报价</w:t>
      </w:r>
      <w:r>
        <w:rPr>
          <w:rFonts w:hint="eastAsia" w:ascii="仿宋" w:hAnsi="仿宋" w:eastAsia="仿宋" w:cs="仿宋"/>
          <w:bCs/>
          <w:color w:val="000000"/>
          <w:sz w:val="24"/>
          <w:szCs w:val="21"/>
        </w:rPr>
        <w:t xml:space="preserve">，并通过</w:t>
      </w:r>
      <w:r>
        <w:rPr>
          <w:rFonts w:hint="eastAsia" w:ascii="仿宋" w:hAnsi="仿宋" w:eastAsia="仿宋" w:cs="仿宋"/>
          <w:color w:val="000000"/>
          <w:sz w:val="24"/>
          <w:szCs w:val="24"/>
        </w:rPr>
        <w:t xml:space="preserve">苏采云系统</w:t>
      </w:r>
      <w:r>
        <w:rPr>
          <w:rFonts w:hint="eastAsia" w:ascii="仿宋" w:hAnsi="仿宋" w:eastAsia="仿宋" w:cs="仿宋"/>
          <w:bCs/>
          <w:color w:val="000000"/>
          <w:sz w:val="24"/>
          <w:szCs w:val="21"/>
        </w:rPr>
        <w:t xml:space="preserve">告知投标人，调整后的价格应对投标人具有约束力。如果投标人不接受修正后的价格，则其投标将被拒绝。</w:t>
      </w:r>
      <w:r>
        <w:rPr>
          <w:rFonts w:hint="eastAsia" w:ascii="仿宋" w:hAnsi="仿宋" w:eastAsia="仿宋" w:cs="仿宋"/>
          <w:color w:val="000000"/>
        </w:rPr>
      </w:r>
      <w:r/>
    </w:p>
    <w:p>
      <w:pPr>
        <w:pStyle w:val="760"/>
        <w:ind w:firstLine="480"/>
        <w:spacing w:line="40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26.6评委会将允许修正投标文件中不构成重大偏离的、微小的、非正规的、不一致的或不规则的地方，但这些修改不能影响任何投标人相应的名次排列。</w:t>
      </w:r>
      <w:bookmarkStart w:id="155" w:name="_Toc513029234"/>
      <w:r/>
      <w:bookmarkStart w:id="156" w:name="_Toc20823306"/>
      <w:r/>
      <w:bookmarkStart w:id="157" w:name="_Toc16938550"/>
      <w:r>
        <w:rPr>
          <w:rFonts w:hint="eastAsia" w:ascii="仿宋" w:hAnsi="仿宋" w:eastAsia="仿宋" w:cs="仿宋"/>
          <w:color w:val="000000"/>
          <w:sz w:val="24"/>
          <w:szCs w:val="21"/>
        </w:rPr>
      </w:r>
      <w:r/>
    </w:p>
    <w:p>
      <w:pPr>
        <w:pStyle w:val="760"/>
        <w:ind w:firstLine="480"/>
        <w:spacing w:line="40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26.7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仿宋" w:hAnsi="仿宋" w:eastAsia="仿宋" w:cs="仿宋"/>
          <w:color w:val="000000"/>
          <w:sz w:val="24"/>
          <w:szCs w:val="21"/>
        </w:rPr>
      </w:r>
      <w:r/>
    </w:p>
    <w:p>
      <w:pPr>
        <w:pStyle w:val="760"/>
        <w:ind w:firstLine="480"/>
        <w:spacing w:line="40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仿宋" w:hAnsi="仿宋" w:eastAsia="仿宋" w:cs="仿宋"/>
          <w:color w:val="000000"/>
          <w:sz w:val="24"/>
          <w:szCs w:val="21"/>
        </w:rPr>
      </w:r>
      <w:r/>
    </w:p>
    <w:p>
      <w:pPr>
        <w:pStyle w:val="760"/>
        <w:ind w:firstLine="420"/>
        <w:spacing w:line="40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非单一产品采购项目，招标文件中将载明其中的核心产品。多家投标人提供的核心产品品牌相同的，按前两款规定处理。</w:t>
      </w:r>
      <w:r>
        <w:rPr>
          <w:rFonts w:hint="eastAsia" w:ascii="仿宋" w:hAnsi="仿宋" w:eastAsia="仿宋" w:cs="仿宋"/>
          <w:color w:val="000000"/>
          <w:sz w:val="24"/>
          <w:szCs w:val="21"/>
        </w:rPr>
      </w:r>
      <w:r/>
    </w:p>
    <w:p>
      <w:pPr>
        <w:pStyle w:val="760"/>
        <w:ind w:firstLine="420"/>
        <w:spacing w:line="40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26.7投标人在开、评标全过程中应保持通</w:t>
      </w:r>
      <w:r>
        <w:rPr>
          <w:rFonts w:hint="eastAsia" w:ascii="仿宋" w:hAnsi="仿宋" w:eastAsia="仿宋" w:cs="仿宋"/>
          <w:color w:val="000000"/>
          <w:sz w:val="24"/>
          <w:szCs w:val="21"/>
        </w:rPr>
        <w:t xml:space="preserve">讯畅通，及时登录</w:t>
      </w:r>
      <w:r>
        <w:rPr>
          <w:rFonts w:hint="eastAsia" w:ascii="仿宋" w:hAnsi="仿宋" w:eastAsia="仿宋" w:cs="仿宋"/>
          <w:color w:val="000000"/>
          <w:sz w:val="24"/>
          <w:szCs w:val="24"/>
        </w:rPr>
        <w:t xml:space="preserve">苏采云系统</w:t>
      </w:r>
      <w:r>
        <w:rPr>
          <w:rFonts w:hint="eastAsia" w:ascii="仿宋" w:hAnsi="仿宋" w:eastAsia="仿宋" w:cs="仿宋"/>
          <w:color w:val="000000"/>
          <w:sz w:val="24"/>
          <w:szCs w:val="21"/>
        </w:rPr>
        <w:t xml:space="preserve">查阅、答复相关信息，并安排专人与</w:t>
      </w:r>
      <w:r>
        <w:rPr>
          <w:rFonts w:hint="eastAsia" w:ascii="仿宋" w:hAnsi="仿宋" w:eastAsia="仿宋" w:cs="仿宋"/>
          <w:color w:val="000000"/>
          <w:sz w:val="24"/>
          <w:szCs w:val="24"/>
        </w:rPr>
        <w:t xml:space="preserve">招标代理机构</w:t>
      </w:r>
      <w:r>
        <w:rPr>
          <w:rFonts w:hint="eastAsia" w:ascii="仿宋" w:hAnsi="仿宋" w:eastAsia="仿宋" w:cs="仿宋"/>
          <w:color w:val="000000"/>
          <w:sz w:val="24"/>
          <w:szCs w:val="21"/>
        </w:rPr>
        <w:t xml:space="preserve">及评标委员会联系。</w:t>
      </w:r>
      <w:r>
        <w:rPr>
          <w:rFonts w:hint="eastAsia" w:ascii="仿宋" w:hAnsi="仿宋" w:eastAsia="仿宋" w:cs="仿宋"/>
          <w:color w:val="000000"/>
          <w:sz w:val="24"/>
          <w:szCs w:val="21"/>
        </w:rPr>
      </w:r>
      <w:r/>
    </w:p>
    <w:p>
      <w:pPr>
        <w:pStyle w:val="760"/>
        <w:ind w:firstLine="422"/>
        <w:keepLines/>
        <w:keepNext/>
        <w:spacing w:line="40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27、</w:t>
      </w:r>
      <w:bookmarkEnd w:id="155"/>
      <w:r/>
      <w:bookmarkEnd w:id="156"/>
      <w:r/>
      <w:bookmarkEnd w:id="157"/>
      <w:r>
        <w:rPr>
          <w:rFonts w:hint="eastAsia" w:ascii="仿宋" w:hAnsi="仿宋" w:eastAsia="仿宋" w:cs="仿宋"/>
          <w:b/>
          <w:bCs/>
          <w:color w:val="000000"/>
          <w:sz w:val="28"/>
          <w:szCs w:val="28"/>
        </w:rPr>
        <w:t xml:space="preserve">无效投标条款和废标条款</w:t>
      </w:r>
      <w:r>
        <w:rPr>
          <w:rFonts w:hint="eastAsia" w:ascii="仿宋" w:hAnsi="仿宋" w:eastAsia="仿宋" w:cs="仿宋"/>
          <w:b/>
          <w:bCs/>
          <w:color w:val="000000"/>
          <w:sz w:val="28"/>
          <w:szCs w:val="28"/>
        </w:rPr>
      </w:r>
      <w:r/>
    </w:p>
    <w:p>
      <w:pPr>
        <w:pStyle w:val="760"/>
        <w:ind w:left="479"/>
        <w:spacing w:line="400" w:lineRule="exact"/>
        <w:rPr>
          <w:rFonts w:hint="eastAsia" w:ascii="仿宋" w:hAnsi="仿宋" w:eastAsia="仿宋" w:cs="仿宋"/>
          <w:bCs/>
          <w:color w:val="000000"/>
          <w:sz w:val="24"/>
          <w:szCs w:val="21"/>
        </w:rPr>
      </w:pPr>
      <w:r/>
      <w:bookmarkStart w:id="158" w:name="_Toc513029235"/>
      <w:r/>
      <w:bookmarkStart w:id="159" w:name="_Toc16938551"/>
      <w:r/>
      <w:bookmarkStart w:id="160" w:name="_Toc20823307"/>
      <w:r>
        <w:rPr>
          <w:rFonts w:hint="eastAsia" w:ascii="仿宋" w:hAnsi="仿宋" w:eastAsia="仿宋" w:cs="仿宋"/>
          <w:bCs/>
          <w:color w:val="000000"/>
          <w:sz w:val="24"/>
          <w:szCs w:val="21"/>
        </w:rPr>
        <w:t xml:space="preserve">27.1无效投标条款</w:t>
      </w:r>
      <w:r>
        <w:rPr>
          <w:rFonts w:hint="eastAsia" w:ascii="仿宋" w:hAnsi="仿宋" w:eastAsia="仿宋" w:cs="仿宋"/>
          <w:bCs/>
          <w:color w:val="000000"/>
          <w:sz w:val="24"/>
          <w:szCs w:val="21"/>
        </w:rPr>
      </w:r>
      <w:r/>
    </w:p>
    <w:p>
      <w:pPr>
        <w:pStyle w:val="760"/>
        <w:ind w:firstLine="480"/>
        <w:spacing w:line="4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27.1.1 投标人在“</w:t>
      </w:r>
      <w:r>
        <w:rPr>
          <w:rFonts w:hint="eastAsia" w:ascii="仿宋" w:hAnsi="仿宋" w:eastAsia="仿宋" w:cs="仿宋"/>
          <w:color w:val="000000"/>
          <w:sz w:val="24"/>
          <w:szCs w:val="24"/>
        </w:rPr>
        <w:t xml:space="preserve">苏采云系统</w:t>
      </w:r>
      <w:r>
        <w:rPr>
          <w:rFonts w:hint="eastAsia" w:ascii="仿宋" w:hAnsi="仿宋" w:eastAsia="仿宋" w:cs="仿宋"/>
          <w:bCs/>
          <w:color w:val="000000"/>
          <w:sz w:val="24"/>
          <w:szCs w:val="21"/>
        </w:rPr>
        <w:t xml:space="preserve">”规定的时间内未成功解密电子投标文件的。</w:t>
      </w:r>
      <w:r>
        <w:rPr>
          <w:rFonts w:hint="eastAsia" w:ascii="仿宋" w:hAnsi="仿宋" w:eastAsia="仿宋" w:cs="仿宋"/>
          <w:bCs/>
          <w:color w:val="000000"/>
          <w:sz w:val="24"/>
          <w:szCs w:val="21"/>
        </w:rPr>
      </w:r>
      <w:r/>
    </w:p>
    <w:p>
      <w:pPr>
        <w:pStyle w:val="760"/>
        <w:ind w:firstLine="480"/>
        <w:spacing w:line="4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27.1.2 投标人未按照招标文件</w:t>
      </w:r>
      <w:r>
        <w:rPr>
          <w:rFonts w:hint="eastAsia" w:ascii="仿宋" w:hAnsi="仿宋" w:eastAsia="仿宋" w:cs="仿宋"/>
          <w:bCs/>
          <w:color w:val="000000"/>
          <w:sz w:val="24"/>
          <w:szCs w:val="21"/>
        </w:rPr>
        <w:t xml:space="preserve">要求上传电子投标文件的。</w:t>
      </w:r>
      <w:r>
        <w:rPr>
          <w:rFonts w:hint="eastAsia" w:ascii="仿宋" w:hAnsi="仿宋" w:eastAsia="仿宋" w:cs="仿宋"/>
          <w:bCs/>
          <w:color w:val="000000"/>
          <w:sz w:val="24"/>
          <w:szCs w:val="21"/>
        </w:rPr>
      </w:r>
      <w:r/>
    </w:p>
    <w:p>
      <w:pPr>
        <w:pStyle w:val="760"/>
        <w:ind w:left="479"/>
        <w:spacing w:line="4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27.1.3 投标人</w:t>
      </w:r>
      <w:r>
        <w:rPr>
          <w:rFonts w:hint="eastAsia" w:ascii="仿宋" w:hAnsi="仿宋" w:eastAsia="仿宋" w:cs="仿宋"/>
          <w:bCs/>
          <w:color w:val="000000"/>
          <w:sz w:val="24"/>
          <w:szCs w:val="21"/>
        </w:rPr>
        <w:t xml:space="preserve">同一分包</w:t>
      </w:r>
      <w:r>
        <w:rPr>
          <w:rFonts w:hint="eastAsia" w:ascii="仿宋" w:hAnsi="仿宋" w:eastAsia="仿宋" w:cs="仿宋"/>
          <w:bCs/>
          <w:color w:val="000000"/>
          <w:sz w:val="24"/>
          <w:szCs w:val="21"/>
        </w:rPr>
        <w:t xml:space="preserve">提交两个（含两个）以上不同的投标报价的。</w:t>
      </w:r>
      <w:r>
        <w:rPr>
          <w:rFonts w:hint="eastAsia" w:ascii="仿宋" w:hAnsi="仿宋" w:eastAsia="仿宋" w:cs="仿宋"/>
          <w:bCs/>
          <w:color w:val="000000"/>
          <w:sz w:val="24"/>
          <w:szCs w:val="21"/>
        </w:rPr>
      </w:r>
      <w:r/>
    </w:p>
    <w:p>
      <w:pPr>
        <w:pStyle w:val="760"/>
        <w:ind w:left="479"/>
        <w:spacing w:line="4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27.1.4投标人不具备招标文件中规定资格要求的。</w:t>
      </w:r>
      <w:r>
        <w:rPr>
          <w:rFonts w:hint="eastAsia" w:ascii="仿宋" w:hAnsi="仿宋" w:eastAsia="仿宋" w:cs="仿宋"/>
          <w:bCs/>
          <w:color w:val="000000"/>
          <w:sz w:val="24"/>
          <w:szCs w:val="21"/>
        </w:rPr>
      </w:r>
      <w:r/>
    </w:p>
    <w:p>
      <w:pPr>
        <w:pStyle w:val="760"/>
        <w:ind w:firstLine="480"/>
        <w:spacing w:line="4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27.1.5投标人的报价超过了采购预算或最高限价的。</w:t>
      </w:r>
      <w:r>
        <w:rPr>
          <w:rFonts w:hint="eastAsia" w:ascii="仿宋" w:hAnsi="仿宋" w:eastAsia="仿宋" w:cs="仿宋"/>
          <w:bCs/>
          <w:color w:val="000000"/>
          <w:sz w:val="24"/>
          <w:szCs w:val="21"/>
        </w:rPr>
      </w:r>
      <w:r/>
    </w:p>
    <w:p>
      <w:pPr>
        <w:pStyle w:val="760"/>
        <w:ind w:firstLine="480"/>
        <w:spacing w:line="400" w:lineRule="exact"/>
        <w:rPr>
          <w:rFonts w:hint="eastAsia" w:ascii="仿宋" w:hAnsi="仿宋" w:eastAsia="仿宋" w:cs="仿宋"/>
          <w:bCs/>
          <w:i/>
          <w:color w:val="000000"/>
          <w:sz w:val="24"/>
          <w:szCs w:val="21"/>
          <w:u w:val="single"/>
        </w:rPr>
      </w:pPr>
      <w:r>
        <w:rPr>
          <w:rFonts w:hint="eastAsia" w:ascii="仿宋" w:hAnsi="仿宋" w:eastAsia="仿宋" w:cs="仿宋"/>
          <w:bCs/>
          <w:color w:val="000000"/>
          <w:sz w:val="24"/>
          <w:szCs w:val="21"/>
        </w:rPr>
        <w:t xml:space="preserve">27.1.6未通过符合性审查的。</w:t>
      </w:r>
      <w:r>
        <w:rPr>
          <w:rFonts w:hint="eastAsia" w:ascii="仿宋" w:hAnsi="仿宋" w:eastAsia="仿宋" w:cs="仿宋"/>
          <w:bCs/>
          <w:i/>
          <w:color w:val="000000"/>
          <w:sz w:val="24"/>
          <w:szCs w:val="21"/>
          <w:u w:val="single"/>
        </w:rPr>
      </w:r>
      <w:r/>
    </w:p>
    <w:p>
      <w:pPr>
        <w:pStyle w:val="760"/>
        <w:ind w:firstLine="360"/>
        <w:spacing w:line="400" w:lineRule="exact"/>
        <w:rPr>
          <w:rFonts w:hint="eastAsia" w:ascii="仿宋" w:hAnsi="仿宋" w:eastAsia="仿宋" w:cs="仿宋"/>
          <w:bCs/>
          <w:i/>
          <w:color w:val="000000"/>
          <w:sz w:val="24"/>
          <w:szCs w:val="21"/>
          <w:u w:val="single"/>
        </w:rPr>
      </w:pPr>
      <w:r>
        <w:rPr>
          <w:rFonts w:hint="eastAsia" w:ascii="仿宋" w:hAnsi="仿宋" w:eastAsia="仿宋" w:cs="仿宋"/>
          <w:bCs/>
          <w:color w:val="000000"/>
          <w:sz w:val="24"/>
          <w:szCs w:val="21"/>
        </w:rPr>
        <w:t xml:space="preserve"> 27.1.7不符合招标文件中规定的实质性要求的</w:t>
      </w:r>
      <w:r>
        <w:rPr>
          <w:rFonts w:hint="eastAsia" w:ascii="仿宋" w:hAnsi="仿宋" w:eastAsia="仿宋" w:cs="仿宋"/>
          <w:bCs/>
          <w:color w:val="000000"/>
          <w:sz w:val="24"/>
          <w:szCs w:val="21"/>
        </w:rPr>
        <w:t xml:space="preserve">（</w:t>
      </w:r>
      <w:r>
        <w:rPr>
          <w:rFonts w:hint="eastAsia" w:ascii="仿宋" w:hAnsi="仿宋" w:eastAsia="仿宋" w:cs="仿宋"/>
          <w:bCs/>
          <w:i/>
          <w:color w:val="000000"/>
          <w:sz w:val="24"/>
          <w:szCs w:val="21"/>
          <w:u w:val="single"/>
        </w:rPr>
        <w:t xml:space="preserve">本招标文件中斜体且有下划线部分为实质性要求）。</w:t>
      </w:r>
      <w:r>
        <w:rPr>
          <w:rFonts w:hint="eastAsia" w:ascii="仿宋" w:hAnsi="仿宋" w:eastAsia="仿宋" w:cs="仿宋"/>
          <w:bCs/>
          <w:i/>
          <w:color w:val="000000"/>
          <w:sz w:val="24"/>
          <w:szCs w:val="21"/>
          <w:u w:val="single"/>
        </w:rPr>
      </w:r>
      <w:r/>
    </w:p>
    <w:p>
      <w:pPr>
        <w:pStyle w:val="760"/>
        <w:ind w:firstLine="480"/>
        <w:spacing w:line="4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仿宋" w:hAnsi="仿宋" w:eastAsia="仿宋" w:cs="仿宋"/>
          <w:bCs/>
          <w:color w:val="000000"/>
          <w:sz w:val="24"/>
          <w:szCs w:val="21"/>
        </w:rPr>
      </w:r>
      <w:r/>
    </w:p>
    <w:p>
      <w:pPr>
        <w:pStyle w:val="760"/>
        <w:ind w:firstLine="480"/>
        <w:spacing w:line="4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27.1.9  投标文件含有采购人不能接受的附加条件的。</w:t>
      </w:r>
      <w:r>
        <w:rPr>
          <w:rFonts w:hint="eastAsia" w:ascii="仿宋" w:hAnsi="仿宋" w:eastAsia="仿宋" w:cs="仿宋"/>
          <w:bCs/>
          <w:color w:val="000000"/>
          <w:sz w:val="24"/>
          <w:szCs w:val="21"/>
        </w:rPr>
      </w:r>
      <w:r/>
    </w:p>
    <w:p>
      <w:pPr>
        <w:pStyle w:val="760"/>
        <w:ind w:firstLine="480"/>
        <w:spacing w:line="4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27.1.10评标委员会认为投标人的报价</w:t>
      </w:r>
      <w:r>
        <w:rPr>
          <w:rFonts w:hint="eastAsia" w:ascii="仿宋" w:hAnsi="仿宋" w:eastAsia="仿宋" w:cs="仿宋"/>
          <w:bCs/>
          <w:color w:val="000000"/>
          <w:sz w:val="24"/>
          <w:szCs w:val="21"/>
        </w:rPr>
        <w:t xml:space="preserve">明显低于其他通过符合性审查投标人的报价，有可能影响产品质量或者不能诚信履约的，将通过</w:t>
      </w:r>
      <w:r>
        <w:rPr>
          <w:rFonts w:hint="eastAsia" w:ascii="仿宋" w:hAnsi="仿宋" w:eastAsia="仿宋" w:cs="仿宋"/>
          <w:color w:val="000000"/>
          <w:sz w:val="24"/>
          <w:szCs w:val="24"/>
        </w:rPr>
        <w:t xml:space="preserve">苏采云系统</w:t>
      </w:r>
      <w:r>
        <w:rPr>
          <w:rFonts w:hint="eastAsia" w:ascii="仿宋" w:hAnsi="仿宋" w:eastAsia="仿宋" w:cs="仿宋"/>
          <w:bCs/>
          <w:color w:val="000000"/>
          <w:sz w:val="24"/>
          <w:szCs w:val="21"/>
        </w:rPr>
        <w:t xml:space="preserve">要求其在合理的时间内提供说明，必要时提交相关证明材料；投标人不能证明其报价合理性的，评标委员会应当将其作为无效投标处理。</w:t>
      </w:r>
      <w:r>
        <w:rPr>
          <w:rFonts w:hint="eastAsia" w:ascii="仿宋" w:hAnsi="仿宋" w:eastAsia="仿宋" w:cs="仿宋"/>
          <w:bCs/>
          <w:color w:val="000000"/>
          <w:sz w:val="24"/>
          <w:szCs w:val="21"/>
        </w:rPr>
      </w:r>
      <w:r/>
    </w:p>
    <w:p>
      <w:pPr>
        <w:pStyle w:val="760"/>
        <w:ind w:firstLine="480"/>
        <w:spacing w:line="4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仿宋" w:hAnsi="仿宋" w:eastAsia="仿宋" w:cs="仿宋"/>
          <w:bCs/>
          <w:color w:val="000000"/>
          <w:sz w:val="24"/>
          <w:szCs w:val="21"/>
        </w:rPr>
      </w:r>
      <w:r/>
    </w:p>
    <w:p>
      <w:pPr>
        <w:pStyle w:val="760"/>
        <w:ind w:firstLine="480"/>
        <w:spacing w:line="4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27.1.12 投标文件未按照招标文件要求加盖CA电子公章的。</w:t>
      </w:r>
      <w:r>
        <w:rPr>
          <w:rFonts w:hint="eastAsia" w:ascii="仿宋" w:hAnsi="仿宋" w:eastAsia="仿宋" w:cs="仿宋"/>
          <w:bCs/>
          <w:color w:val="000000"/>
          <w:sz w:val="24"/>
          <w:szCs w:val="21"/>
        </w:rPr>
      </w:r>
      <w:r/>
    </w:p>
    <w:p>
      <w:pPr>
        <w:pStyle w:val="760"/>
        <w:ind w:firstLine="480"/>
        <w:spacing w:line="4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27.1.13其他法律、法规及本招标文件规定的属无效投标的情形。</w:t>
      </w:r>
      <w:r>
        <w:rPr>
          <w:rFonts w:hint="eastAsia" w:ascii="仿宋" w:hAnsi="仿宋" w:eastAsia="仿宋" w:cs="仿宋"/>
          <w:bCs/>
          <w:color w:val="000000"/>
          <w:sz w:val="24"/>
          <w:szCs w:val="21"/>
        </w:rPr>
      </w:r>
      <w:r/>
    </w:p>
    <w:p>
      <w:pPr>
        <w:pStyle w:val="760"/>
        <w:ind w:left="479"/>
        <w:spacing w:line="4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27.2废标条款</w:t>
      </w:r>
      <w:r>
        <w:rPr>
          <w:rFonts w:hint="eastAsia" w:ascii="仿宋" w:hAnsi="仿宋" w:eastAsia="仿宋" w:cs="仿宋"/>
          <w:bCs/>
          <w:color w:val="000000"/>
          <w:sz w:val="24"/>
          <w:szCs w:val="21"/>
        </w:rPr>
      </w:r>
      <w:r/>
    </w:p>
    <w:p>
      <w:pPr>
        <w:pStyle w:val="760"/>
        <w:ind w:left="479"/>
        <w:spacing w:line="4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27.2.1符合专业条件的投标人或者对招标文件作实质响应的投标人不足三家的。27.2.2出现影响采购公正的违法、违规行为的。</w:t>
      </w:r>
      <w:r>
        <w:rPr>
          <w:rFonts w:hint="eastAsia" w:ascii="仿宋" w:hAnsi="仿宋" w:eastAsia="仿宋" w:cs="仿宋"/>
          <w:bCs/>
          <w:color w:val="000000"/>
          <w:sz w:val="24"/>
          <w:szCs w:val="21"/>
        </w:rPr>
      </w:r>
      <w:r/>
    </w:p>
    <w:p>
      <w:pPr>
        <w:pStyle w:val="760"/>
        <w:ind w:left="479"/>
        <w:spacing w:line="4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27.2.3因重大变故，采购任务取消的。</w:t>
      </w:r>
      <w:r>
        <w:rPr>
          <w:rFonts w:hint="eastAsia" w:ascii="仿宋" w:hAnsi="仿宋" w:eastAsia="仿宋" w:cs="仿宋"/>
          <w:bCs/>
          <w:color w:val="000000"/>
          <w:sz w:val="24"/>
          <w:szCs w:val="21"/>
        </w:rPr>
      </w:r>
      <w:r/>
    </w:p>
    <w:p>
      <w:pPr>
        <w:pStyle w:val="760"/>
        <w:ind w:left="479"/>
        <w:spacing w:line="4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27.2.4评标委员会认定招标文件存在歧义、重大缺陷导致评审工作无法进行。</w:t>
      </w:r>
      <w:r>
        <w:rPr>
          <w:rFonts w:hint="eastAsia" w:ascii="仿宋" w:hAnsi="仿宋" w:eastAsia="仿宋" w:cs="仿宋"/>
          <w:bCs/>
          <w:color w:val="000000"/>
          <w:sz w:val="24"/>
          <w:szCs w:val="21"/>
        </w:rPr>
      </w:r>
      <w:r/>
    </w:p>
    <w:p>
      <w:pPr>
        <w:pStyle w:val="760"/>
        <w:ind w:left="479"/>
        <w:spacing w:line="4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27.2</w:t>
      </w:r>
      <w:r>
        <w:rPr>
          <w:rFonts w:hint="eastAsia" w:ascii="仿宋" w:hAnsi="仿宋" w:eastAsia="仿宋" w:cs="仿宋"/>
          <w:bCs/>
          <w:color w:val="000000"/>
          <w:sz w:val="24"/>
          <w:szCs w:val="21"/>
        </w:rPr>
        <w:t xml:space="preserve">.5 因</w:t>
      </w:r>
      <w:r>
        <w:rPr>
          <w:rFonts w:hint="eastAsia" w:ascii="仿宋" w:hAnsi="仿宋" w:eastAsia="仿宋" w:cs="仿宋"/>
          <w:color w:val="000000"/>
          <w:sz w:val="24"/>
          <w:szCs w:val="24"/>
        </w:rPr>
        <w:t xml:space="preserve">苏采云</w:t>
      </w:r>
      <w:r>
        <w:rPr>
          <w:rFonts w:hint="eastAsia" w:ascii="仿宋" w:hAnsi="仿宋" w:eastAsia="仿宋" w:cs="仿宋"/>
          <w:bCs/>
          <w:color w:val="000000"/>
          <w:sz w:val="24"/>
          <w:szCs w:val="21"/>
        </w:rPr>
        <w:t xml:space="preserve">系统故障原因造成开标不成功的。</w:t>
      </w:r>
      <w:r>
        <w:rPr>
          <w:rFonts w:hint="eastAsia" w:ascii="仿宋" w:hAnsi="仿宋" w:eastAsia="仿宋" w:cs="仿宋"/>
          <w:bCs/>
          <w:color w:val="000000"/>
          <w:sz w:val="24"/>
          <w:szCs w:val="21"/>
        </w:rPr>
      </w:r>
      <w:r/>
    </w:p>
    <w:p>
      <w:pPr>
        <w:pStyle w:val="760"/>
        <w:ind w:left="479"/>
        <w:spacing w:line="4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27.3 投标截止时间结束后</w:t>
      </w:r>
      <w:r>
        <w:rPr>
          <w:rFonts w:hint="eastAsia" w:ascii="仿宋" w:hAnsi="仿宋" w:eastAsia="仿宋" w:cs="仿宋"/>
          <w:bCs/>
          <w:color w:val="000000"/>
          <w:sz w:val="24"/>
          <w:szCs w:val="21"/>
        </w:rPr>
        <w:t xml:space="preserve">参加投标的供应商不足三家的处理：</w:t>
      </w:r>
      <w:r>
        <w:rPr>
          <w:rFonts w:hint="eastAsia" w:ascii="仿宋" w:hAnsi="仿宋" w:eastAsia="仿宋" w:cs="仿宋"/>
          <w:bCs/>
          <w:color w:val="000000"/>
          <w:sz w:val="24"/>
          <w:szCs w:val="21"/>
        </w:rPr>
      </w:r>
      <w:r/>
    </w:p>
    <w:p>
      <w:pPr>
        <w:pStyle w:val="760"/>
        <w:ind w:firstLine="480"/>
        <w:spacing w:line="4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27.3.1如出现投标截止时间结束后参加投标的供应商或者在评标期间对招标文件做出实质响应的供应商不足三家情况，按政府采购相关规定执行。</w:t>
      </w:r>
      <w:r>
        <w:rPr>
          <w:rFonts w:hint="eastAsia" w:ascii="仿宋" w:hAnsi="仿宋" w:eastAsia="仿宋" w:cs="仿宋"/>
          <w:bCs/>
          <w:color w:val="000000"/>
          <w:sz w:val="24"/>
          <w:szCs w:val="21"/>
        </w:rPr>
      </w:r>
      <w:r/>
    </w:p>
    <w:p>
      <w:pPr>
        <w:pStyle w:val="760"/>
        <w:ind w:firstLine="482"/>
        <w:keepLines/>
        <w:keepNext/>
        <w:spacing w:before="145" w:after="145" w:line="400" w:lineRule="exact"/>
        <w:rPr>
          <w:rFonts w:hint="eastAsia" w:ascii="仿宋" w:hAnsi="仿宋" w:eastAsia="仿宋" w:cs="仿宋"/>
          <w:b/>
          <w:bCs/>
          <w:color w:val="000000"/>
          <w:sz w:val="32"/>
          <w:szCs w:val="32"/>
        </w:rPr>
      </w:pPr>
      <w:r/>
      <w:bookmarkStart w:id="161" w:name="_Toc120614219"/>
      <w:r>
        <w:rPr>
          <w:rFonts w:hint="eastAsia" w:ascii="仿宋" w:hAnsi="仿宋" w:eastAsia="仿宋" w:cs="仿宋"/>
          <w:b/>
          <w:bCs/>
          <w:color w:val="000000"/>
          <w:sz w:val="32"/>
          <w:szCs w:val="32"/>
        </w:rPr>
        <w:t xml:space="preserve">六、</w:t>
      </w:r>
      <w:bookmarkEnd w:id="158"/>
      <w:r/>
      <w:bookmarkEnd w:id="159"/>
      <w:r/>
      <w:bookmarkEnd w:id="160"/>
      <w:r>
        <w:rPr>
          <w:rFonts w:hint="eastAsia" w:ascii="仿宋" w:hAnsi="仿宋" w:eastAsia="仿宋" w:cs="仿宋"/>
          <w:b/>
          <w:bCs/>
          <w:color w:val="000000"/>
          <w:sz w:val="32"/>
          <w:szCs w:val="32"/>
        </w:rPr>
        <w:t xml:space="preserve">定标</w:t>
      </w:r>
      <w:bookmarkEnd w:id="161"/>
      <w:r>
        <w:rPr>
          <w:rFonts w:hint="eastAsia" w:ascii="仿宋" w:hAnsi="仿宋" w:eastAsia="仿宋" w:cs="仿宋"/>
          <w:b/>
          <w:bCs/>
          <w:color w:val="000000"/>
          <w:sz w:val="32"/>
          <w:szCs w:val="32"/>
        </w:rPr>
      </w:r>
      <w:r/>
    </w:p>
    <w:p>
      <w:pPr>
        <w:pStyle w:val="760"/>
        <w:ind w:firstLine="422"/>
        <w:keepLines/>
        <w:keepNext/>
        <w:spacing w:line="400" w:lineRule="exact"/>
        <w:rPr>
          <w:rFonts w:hint="eastAsia" w:ascii="仿宋" w:hAnsi="仿宋" w:eastAsia="仿宋" w:cs="仿宋"/>
          <w:b/>
          <w:bCs/>
          <w:color w:val="000000"/>
          <w:sz w:val="28"/>
          <w:szCs w:val="28"/>
        </w:rPr>
      </w:pPr>
      <w:r/>
      <w:bookmarkStart w:id="162" w:name="_Toc513029238"/>
      <w:r/>
      <w:bookmarkStart w:id="163" w:name="_Toc16938554"/>
      <w:r/>
      <w:bookmarkStart w:id="164" w:name="_Toc20823310"/>
      <w:r>
        <w:rPr>
          <w:rFonts w:hint="eastAsia" w:ascii="仿宋" w:hAnsi="仿宋" w:eastAsia="仿宋" w:cs="仿宋"/>
          <w:b/>
          <w:bCs/>
          <w:color w:val="000000"/>
          <w:sz w:val="28"/>
          <w:szCs w:val="28"/>
        </w:rPr>
        <w:t xml:space="preserve">28、</w:t>
      </w:r>
      <w:bookmarkEnd w:id="162"/>
      <w:r>
        <w:rPr>
          <w:rFonts w:hint="eastAsia" w:ascii="仿宋" w:hAnsi="仿宋" w:eastAsia="仿宋" w:cs="仿宋"/>
          <w:b/>
          <w:bCs/>
          <w:color w:val="000000"/>
          <w:sz w:val="28"/>
          <w:szCs w:val="28"/>
        </w:rPr>
        <w:t xml:space="preserve">确定</w:t>
      </w:r>
      <w:bookmarkEnd w:id="163"/>
      <w:r/>
      <w:bookmarkEnd w:id="164"/>
      <w:r>
        <w:rPr>
          <w:rFonts w:hint="eastAsia" w:ascii="仿宋" w:hAnsi="仿宋" w:eastAsia="仿宋" w:cs="仿宋"/>
          <w:b/>
          <w:bCs/>
          <w:color w:val="000000"/>
          <w:sz w:val="28"/>
          <w:szCs w:val="28"/>
        </w:rPr>
        <w:t xml:space="preserve">中标单位</w:t>
      </w:r>
      <w:r>
        <w:rPr>
          <w:rFonts w:hint="eastAsia" w:ascii="仿宋" w:hAnsi="仿宋" w:eastAsia="仿宋" w:cs="仿宋"/>
          <w:b/>
          <w:bCs/>
          <w:color w:val="000000"/>
          <w:sz w:val="28"/>
          <w:szCs w:val="28"/>
        </w:rPr>
      </w:r>
      <w:r/>
    </w:p>
    <w:p>
      <w:pPr>
        <w:pStyle w:val="760"/>
        <w:ind w:firstLine="480"/>
        <w:spacing w:line="4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28.1中标候选人的选取原则和数量见招标文件第五章规定。</w:t>
      </w:r>
      <w:r>
        <w:rPr>
          <w:rFonts w:hint="eastAsia" w:ascii="仿宋" w:hAnsi="仿宋" w:eastAsia="仿宋" w:cs="仿宋"/>
          <w:bCs/>
          <w:color w:val="000000"/>
          <w:sz w:val="24"/>
          <w:szCs w:val="21"/>
        </w:rPr>
      </w:r>
      <w:r/>
    </w:p>
    <w:p>
      <w:pPr>
        <w:pStyle w:val="760"/>
        <w:ind w:firstLine="480"/>
        <w:spacing w:line="4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28.2 采购人委托评委会根据排名的中标候选人确定中标人。</w:t>
      </w:r>
      <w:r>
        <w:rPr>
          <w:rFonts w:hint="eastAsia" w:ascii="仿宋" w:hAnsi="仿宋" w:eastAsia="仿宋" w:cs="仿宋"/>
          <w:bCs/>
          <w:color w:val="000000"/>
          <w:sz w:val="24"/>
          <w:szCs w:val="24"/>
        </w:rPr>
      </w:r>
      <w:r/>
    </w:p>
    <w:p>
      <w:pPr>
        <w:pStyle w:val="760"/>
        <w:ind w:firstLine="480"/>
        <w:spacing w:line="400" w:lineRule="exact"/>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28.3 </w:t>
      </w:r>
      <w:r>
        <w:rPr>
          <w:rFonts w:hint="eastAsia" w:ascii="仿宋" w:hAnsi="仿宋" w:eastAsia="仿宋" w:cs="仿宋"/>
          <w:color w:val="000000"/>
          <w:sz w:val="24"/>
          <w:szCs w:val="24"/>
        </w:rPr>
        <w:t xml:space="preserve">招标代理机构</w:t>
      </w:r>
      <w:r>
        <w:rPr>
          <w:rFonts w:hint="eastAsia" w:ascii="仿宋" w:hAnsi="仿宋" w:eastAsia="仿宋" w:cs="仿宋"/>
          <w:color w:val="000000"/>
          <w:sz w:val="24"/>
          <w:szCs w:val="24"/>
        </w:rPr>
        <w:t xml:space="preserve">将在“江苏政府采购网”发布中标公告，公告期限为1个工作日。</w:t>
      </w:r>
      <w:r>
        <w:rPr>
          <w:rFonts w:hint="eastAsia" w:ascii="仿宋" w:hAnsi="仿宋" w:eastAsia="仿宋" w:cs="仿宋"/>
          <w:color w:val="000000"/>
          <w:sz w:val="24"/>
          <w:szCs w:val="24"/>
        </w:rPr>
      </w:r>
      <w:r/>
    </w:p>
    <w:p>
      <w:pPr>
        <w:pStyle w:val="760"/>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28.4 若有充分证据证明，中标人出现下列情况之一的，一经查实，将被取消中标资格：</w:t>
      </w:r>
      <w:r>
        <w:rPr>
          <w:rFonts w:hint="eastAsia" w:ascii="仿宋" w:hAnsi="仿宋" w:eastAsia="仿宋" w:cs="仿宋"/>
          <w:color w:val="000000"/>
          <w:sz w:val="24"/>
          <w:szCs w:val="24"/>
        </w:rPr>
      </w:r>
      <w:r/>
    </w:p>
    <w:p>
      <w:pPr>
        <w:pStyle w:val="760"/>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28.4.1提供虚假材料谋取中标的。</w:t>
      </w:r>
      <w:r>
        <w:rPr>
          <w:rFonts w:hint="eastAsia" w:ascii="仿宋" w:hAnsi="仿宋" w:eastAsia="仿宋" w:cs="仿宋"/>
          <w:color w:val="000000"/>
          <w:sz w:val="24"/>
          <w:szCs w:val="24"/>
        </w:rPr>
      </w:r>
      <w:r/>
    </w:p>
    <w:p>
      <w:pPr>
        <w:pStyle w:val="760"/>
        <w:ind w:firstLine="480"/>
        <w:spacing w:line="400" w:lineRule="exact"/>
        <w:rPr>
          <w:rFonts w:hint="eastAsia" w:ascii="仿宋" w:hAnsi="仿宋" w:eastAsia="仿宋" w:cs="仿宋"/>
          <w:color w:val="000000"/>
        </w:rPr>
      </w:pPr>
      <w:r>
        <w:rPr>
          <w:rFonts w:hint="eastAsia" w:ascii="仿宋" w:hAnsi="仿宋" w:eastAsia="仿宋" w:cs="仿宋"/>
          <w:color w:val="000000"/>
          <w:sz w:val="24"/>
          <w:szCs w:val="24"/>
        </w:rPr>
        <w:t xml:space="preserve">28.4.2向采购人、</w:t>
      </w:r>
      <w:r>
        <w:rPr>
          <w:rFonts w:hint="eastAsia" w:ascii="仿宋" w:hAnsi="仿宋" w:eastAsia="仿宋" w:cs="仿宋"/>
          <w:color w:val="000000"/>
          <w:sz w:val="24"/>
          <w:szCs w:val="24"/>
        </w:rPr>
        <w:t xml:space="preserve">招标代理机构</w:t>
      </w:r>
      <w:r>
        <w:rPr>
          <w:rFonts w:hint="eastAsia" w:ascii="仿宋" w:hAnsi="仿宋" w:eastAsia="仿宋" w:cs="仿宋"/>
          <w:color w:val="000000"/>
          <w:sz w:val="24"/>
          <w:szCs w:val="24"/>
        </w:rPr>
        <w:t xml:space="preserve">行贿或者提供其他不正当利益的。</w:t>
      </w:r>
      <w:r>
        <w:rPr>
          <w:rFonts w:hint="eastAsia" w:ascii="仿宋" w:hAnsi="仿宋" w:eastAsia="仿宋" w:cs="仿宋"/>
          <w:color w:val="000000"/>
        </w:rPr>
      </w:r>
      <w:r/>
    </w:p>
    <w:p>
      <w:pPr>
        <w:pStyle w:val="760"/>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28.4.3 属于本文件规定的无效条件，但在评标过程中又未被评委会发现的。</w:t>
      </w:r>
      <w:r>
        <w:rPr>
          <w:rFonts w:hint="eastAsia" w:ascii="仿宋" w:hAnsi="仿宋" w:eastAsia="仿宋" w:cs="仿宋"/>
          <w:color w:val="000000"/>
          <w:sz w:val="24"/>
          <w:szCs w:val="24"/>
        </w:rPr>
      </w:r>
      <w:r/>
    </w:p>
    <w:p>
      <w:pPr>
        <w:pStyle w:val="760"/>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28.4.4与采购人或者其他供应商恶意串通的。</w:t>
      </w:r>
      <w:r>
        <w:rPr>
          <w:rFonts w:hint="eastAsia" w:ascii="仿宋" w:hAnsi="仿宋" w:eastAsia="仿宋" w:cs="仿宋"/>
          <w:color w:val="000000"/>
          <w:sz w:val="24"/>
          <w:szCs w:val="24"/>
        </w:rPr>
      </w:r>
      <w:r/>
    </w:p>
    <w:p>
      <w:pPr>
        <w:pStyle w:val="760"/>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28.4.5采取不正当手段诋毁、排挤其他供应商的。</w:t>
      </w:r>
      <w:r>
        <w:rPr>
          <w:rFonts w:hint="eastAsia" w:ascii="仿宋" w:hAnsi="仿宋" w:eastAsia="仿宋" w:cs="仿宋"/>
          <w:color w:val="000000"/>
          <w:sz w:val="24"/>
          <w:szCs w:val="24"/>
        </w:rPr>
      </w:r>
      <w:r/>
    </w:p>
    <w:p>
      <w:pPr>
        <w:pStyle w:val="760"/>
        <w:ind w:firstLine="480"/>
        <w:spacing w:line="400" w:lineRule="exact"/>
        <w:rPr>
          <w:rFonts w:hint="eastAsia" w:ascii="仿宋" w:hAnsi="仿宋" w:eastAsia="仿宋" w:cs="仿宋"/>
          <w:color w:val="000000"/>
          <w:sz w:val="24"/>
          <w:szCs w:val="24"/>
        </w:rPr>
      </w:pPr>
      <w:r/>
      <w:bookmarkStart w:id="165" w:name="_Toc200451960"/>
      <w:r>
        <w:rPr>
          <w:rFonts w:hint="eastAsia" w:ascii="仿宋" w:hAnsi="仿宋" w:eastAsia="仿宋" w:cs="仿宋"/>
          <w:color w:val="000000"/>
          <w:sz w:val="24"/>
          <w:szCs w:val="24"/>
        </w:rPr>
        <w:t xml:space="preserve">28.5</w:t>
      </w:r>
      <w:r>
        <w:rPr>
          <w:rFonts w:hint="eastAsia" w:ascii="仿宋" w:hAnsi="仿宋" w:eastAsia="仿宋" w:cs="仿宋"/>
          <w:color w:val="000000"/>
          <w:sz w:val="24"/>
          <w:szCs w:val="24"/>
        </w:rPr>
        <w:t xml:space="preserve">有下列情形之一的，视为投标人串通投标，投标无效：</w:t>
      </w:r>
      <w:r>
        <w:rPr>
          <w:rFonts w:hint="eastAsia" w:ascii="仿宋" w:hAnsi="仿宋" w:eastAsia="仿宋" w:cs="仿宋"/>
          <w:color w:val="000000"/>
          <w:sz w:val="24"/>
          <w:szCs w:val="24"/>
        </w:rPr>
      </w:r>
      <w:r/>
    </w:p>
    <w:p>
      <w:pPr>
        <w:pStyle w:val="760"/>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28.5.1不同投标人的投标文件由同一单位或者个人编制。</w:t>
      </w:r>
      <w:r>
        <w:rPr>
          <w:rFonts w:hint="eastAsia" w:ascii="仿宋" w:hAnsi="仿宋" w:eastAsia="仿宋" w:cs="仿宋"/>
          <w:color w:val="000000"/>
          <w:sz w:val="24"/>
          <w:szCs w:val="24"/>
        </w:rPr>
      </w:r>
      <w:r/>
    </w:p>
    <w:p>
      <w:pPr>
        <w:pStyle w:val="760"/>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28.5.2不同投标人委托同一单位或者个人办理投标事宜。</w:t>
      </w:r>
      <w:r>
        <w:rPr>
          <w:rFonts w:hint="eastAsia" w:ascii="仿宋" w:hAnsi="仿宋" w:eastAsia="仿宋" w:cs="仿宋"/>
          <w:color w:val="000000"/>
          <w:sz w:val="24"/>
          <w:szCs w:val="24"/>
        </w:rPr>
      </w:r>
      <w:r/>
    </w:p>
    <w:p>
      <w:pPr>
        <w:pStyle w:val="760"/>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28.5.3 不同投标人的投标文件载明的项目管理成员或者联系人员为同一人。</w:t>
      </w:r>
      <w:r>
        <w:rPr>
          <w:rFonts w:hint="eastAsia" w:ascii="仿宋" w:hAnsi="仿宋" w:eastAsia="仿宋" w:cs="仿宋"/>
          <w:color w:val="000000"/>
          <w:sz w:val="24"/>
          <w:szCs w:val="24"/>
        </w:rPr>
      </w:r>
      <w:r/>
    </w:p>
    <w:p>
      <w:pPr>
        <w:pStyle w:val="760"/>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28.5.4不同投标人的投标文件异常一致或者投标报价呈规律性差异。</w:t>
      </w:r>
      <w:r>
        <w:rPr>
          <w:rFonts w:hint="eastAsia" w:ascii="仿宋" w:hAnsi="仿宋" w:eastAsia="仿宋" w:cs="仿宋"/>
          <w:color w:val="000000"/>
          <w:sz w:val="24"/>
          <w:szCs w:val="24"/>
        </w:rPr>
      </w:r>
      <w:r/>
    </w:p>
    <w:p>
      <w:pPr>
        <w:pStyle w:val="760"/>
        <w:ind w:firstLine="422"/>
        <w:keepLines/>
        <w:keepNext/>
        <w:spacing w:line="40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29、质疑处理</w:t>
      </w:r>
      <w:bookmarkEnd w:id="165"/>
      <w:r>
        <w:rPr>
          <w:rFonts w:hint="eastAsia" w:ascii="仿宋" w:hAnsi="仿宋" w:eastAsia="仿宋" w:cs="仿宋"/>
          <w:b/>
          <w:bCs/>
          <w:color w:val="000000"/>
          <w:sz w:val="28"/>
          <w:szCs w:val="28"/>
        </w:rPr>
      </w:r>
      <w:r/>
    </w:p>
    <w:p>
      <w:pPr>
        <w:pStyle w:val="760"/>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29.1 提出质疑的供应商应当是参与所质疑项目采购活动的供应商。潜在供应商依法获取其可质疑的采购文件的，可以对采购文件提出质疑。</w:t>
      </w:r>
      <w:r>
        <w:rPr>
          <w:rFonts w:hint="eastAsia" w:ascii="仿宋" w:hAnsi="仿宋" w:eastAsia="仿宋" w:cs="仿宋"/>
          <w:color w:val="000000"/>
          <w:sz w:val="24"/>
          <w:szCs w:val="24"/>
        </w:rPr>
      </w:r>
      <w:r/>
    </w:p>
    <w:p>
      <w:pPr>
        <w:pStyle w:val="760"/>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29.2供应商认为采购文件、采购过程和采购结果使自己的权益受到损害的，可以在知道或应知其权益受到损害之日起七个工作日内，以书面形式根据下述29.4条款的规定向采购人或</w:t>
      </w:r>
      <w:r>
        <w:rPr>
          <w:rFonts w:hint="eastAsia" w:ascii="仿宋" w:hAnsi="仿宋" w:eastAsia="仿宋" w:cs="仿宋"/>
          <w:color w:val="000000"/>
          <w:sz w:val="24"/>
          <w:szCs w:val="24"/>
        </w:rPr>
        <w:t xml:space="preserve">招标代理机构</w:t>
      </w:r>
      <w:r>
        <w:rPr>
          <w:rFonts w:hint="eastAsia" w:ascii="仿宋" w:hAnsi="仿宋" w:eastAsia="仿宋" w:cs="仿宋"/>
          <w:color w:val="000000"/>
          <w:sz w:val="24"/>
          <w:szCs w:val="24"/>
        </w:rPr>
        <w:t xml:space="preserve">提出质疑。上述应知其权益受到损害之日，是指：</w:t>
      </w:r>
      <w:r>
        <w:rPr>
          <w:rFonts w:hint="eastAsia" w:ascii="仿宋" w:hAnsi="仿宋" w:eastAsia="仿宋" w:cs="仿宋"/>
          <w:color w:val="000000"/>
          <w:sz w:val="24"/>
          <w:szCs w:val="24"/>
        </w:rPr>
      </w:r>
      <w:r/>
    </w:p>
    <w:p>
      <w:pPr>
        <w:pStyle w:val="760"/>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29.2.1</w:t>
      </w:r>
      <w:r>
        <w:rPr>
          <w:rFonts w:hint="eastAsia" w:ascii="仿宋" w:hAnsi="仿宋" w:eastAsia="仿宋" w:cs="仿宋"/>
          <w:color w:val="000000"/>
          <w:sz w:val="24"/>
          <w:szCs w:val="24"/>
        </w:rPr>
        <w:t xml:space="preserve">对可以质疑的采购文件提出质疑的，为收到采购文件之日或者采购文件公告期限届满之日；</w:t>
      </w:r>
      <w:r>
        <w:rPr>
          <w:rFonts w:hint="eastAsia" w:ascii="仿宋" w:hAnsi="仿宋" w:eastAsia="仿宋" w:cs="仿宋"/>
          <w:color w:val="000000"/>
          <w:sz w:val="24"/>
          <w:szCs w:val="24"/>
        </w:rPr>
      </w:r>
      <w:r/>
    </w:p>
    <w:p>
      <w:pPr>
        <w:pStyle w:val="760"/>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t xml:space="preserve">29.2.2</w:t>
      </w:r>
      <w:r>
        <w:rPr>
          <w:rFonts w:hint="eastAsia" w:ascii="仿宋" w:hAnsi="仿宋" w:eastAsia="仿宋" w:cs="仿宋"/>
          <w:color w:val="000000"/>
          <w:sz w:val="24"/>
          <w:szCs w:val="24"/>
        </w:rPr>
        <w:t xml:space="preserve">对采购过程提出质疑的，为各采购程序环节结束之日；</w:t>
      </w:r>
      <w:r>
        <w:rPr>
          <w:rFonts w:hint="eastAsia" w:ascii="仿宋" w:hAnsi="仿宋" w:eastAsia="仿宋" w:cs="仿宋"/>
          <w:color w:val="000000"/>
          <w:sz w:val="24"/>
          <w:szCs w:val="24"/>
        </w:rPr>
      </w:r>
      <w:r/>
    </w:p>
    <w:p>
      <w:pPr>
        <w:pStyle w:val="760"/>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t xml:space="preserve">29.2.3</w:t>
      </w:r>
      <w:r>
        <w:rPr>
          <w:rFonts w:hint="eastAsia" w:ascii="仿宋" w:hAnsi="仿宋" w:eastAsia="仿宋" w:cs="仿宋"/>
          <w:color w:val="000000"/>
          <w:sz w:val="24"/>
          <w:szCs w:val="24"/>
        </w:rPr>
        <w:t xml:space="preserve">对中标或者成交结果提出质疑的，为中标或者成交结果公告期限届满之日。</w:t>
      </w:r>
      <w:r>
        <w:rPr>
          <w:rFonts w:hint="eastAsia" w:ascii="仿宋" w:hAnsi="仿宋" w:eastAsia="仿宋" w:cs="仿宋"/>
          <w:color w:val="000000"/>
          <w:sz w:val="24"/>
          <w:szCs w:val="24"/>
        </w:rPr>
      </w:r>
      <w:r/>
    </w:p>
    <w:p>
      <w:pPr>
        <w:pStyle w:val="760"/>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供应商应当在法定质疑期内一次性提出针对同一采购程序环节的质疑。供应商如在法定期限内对同一采购程序环节提出多次质疑的，采购人、</w:t>
      </w:r>
      <w:r>
        <w:rPr>
          <w:rFonts w:hint="eastAsia" w:ascii="仿宋" w:hAnsi="仿宋" w:eastAsia="仿宋" w:cs="仿宋"/>
          <w:color w:val="000000"/>
          <w:sz w:val="24"/>
          <w:szCs w:val="24"/>
        </w:rPr>
        <w:t xml:space="preserve">招标代理机构</w:t>
      </w:r>
      <w:r>
        <w:rPr>
          <w:rFonts w:hint="eastAsia" w:ascii="仿宋" w:hAnsi="仿宋" w:eastAsia="仿宋" w:cs="仿宋"/>
          <w:color w:val="000000"/>
          <w:sz w:val="24"/>
          <w:szCs w:val="24"/>
        </w:rPr>
        <w:t xml:space="preserve">将只对供应商第一次质疑作出答复。</w:t>
      </w:r>
      <w:r>
        <w:rPr>
          <w:rFonts w:hint="eastAsia" w:ascii="仿宋" w:hAnsi="仿宋" w:eastAsia="仿宋" w:cs="仿宋"/>
          <w:color w:val="000000"/>
          <w:sz w:val="24"/>
          <w:szCs w:val="24"/>
        </w:rPr>
      </w:r>
      <w:r/>
    </w:p>
    <w:p>
      <w:pPr>
        <w:pStyle w:val="760"/>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29.3质疑函必须按照本招标文件中《质疑函范本》（附件13）要求的格式和内容进行填写。供应商如组成联合体参加投标，则《质疑函范本》中要求签字、盖章、加盖公章之处，联合体各方均须按要求签字、盖章、加盖公章。</w:t>
      </w:r>
      <w:r>
        <w:rPr>
          <w:rFonts w:hint="eastAsia" w:ascii="仿宋" w:hAnsi="仿宋" w:eastAsia="仿宋" w:cs="仿宋"/>
          <w:color w:val="000000"/>
          <w:sz w:val="24"/>
          <w:szCs w:val="24"/>
        </w:rPr>
      </w:r>
      <w:r/>
    </w:p>
    <w:p>
      <w:pPr>
        <w:pStyle w:val="760"/>
        <w:ind w:firstLine="480"/>
        <w:spacing w:line="400" w:lineRule="exact"/>
        <w:rPr>
          <w:rFonts w:hint="eastAsia" w:ascii="仿宋" w:hAnsi="仿宋" w:eastAsia="仿宋" w:cs="仿宋"/>
          <w:b/>
          <w:color w:val="000000"/>
          <w:sz w:val="24"/>
          <w:szCs w:val="24"/>
        </w:rPr>
      </w:pPr>
      <w:r>
        <w:rPr>
          <w:rFonts w:hint="eastAsia" w:ascii="仿宋" w:hAnsi="仿宋" w:eastAsia="仿宋" w:cs="仿宋"/>
          <w:color w:val="000000"/>
          <w:sz w:val="24"/>
          <w:szCs w:val="24"/>
        </w:rPr>
        <w:t xml:space="preserve">29.4 投标人（含潜在投标人）对采购方式、招标文件中采购需求、供应商资格条件、评标方法和评标标准、合同文本及资格审查结果的询问、质疑请向采购人提出，由采购人负责答复。投标人对其他事项的询问、质疑请向采购人提出，由采购人负责答复。</w:t>
      </w:r>
      <w:r>
        <w:rPr>
          <w:rFonts w:hint="eastAsia" w:ascii="仿宋" w:hAnsi="仿宋" w:eastAsia="仿宋" w:cs="仿宋"/>
          <w:b/>
          <w:color w:val="000000"/>
          <w:sz w:val="24"/>
          <w:szCs w:val="24"/>
        </w:rPr>
      </w:r>
      <w:r/>
    </w:p>
    <w:p>
      <w:pPr>
        <w:pStyle w:val="760"/>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采购人及招标代理机构只接收以纸质原件形式送达的质疑,建议投标人尽量通过邮寄方式提交质疑（采购人和招标代理机构不接受</w:t>
      </w:r>
      <w:r>
        <w:rPr>
          <w:rFonts w:hint="eastAsia" w:ascii="仿宋" w:hAnsi="仿宋" w:eastAsia="仿宋" w:cs="仿宋"/>
          <w:color w:val="000000"/>
          <w:sz w:val="24"/>
          <w:szCs w:val="24"/>
        </w:rPr>
        <w:t xml:space="preserve">无快递运单号的快递</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760"/>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采购人质疑接收人及联系方式，见本招标文件第一章。</w:t>
      </w:r>
      <w:r>
        <w:rPr>
          <w:rFonts w:hint="eastAsia" w:ascii="仿宋" w:hAnsi="仿宋" w:eastAsia="仿宋" w:cs="仿宋"/>
          <w:color w:val="000000"/>
          <w:sz w:val="24"/>
          <w:szCs w:val="24"/>
        </w:rPr>
      </w:r>
      <w:r/>
    </w:p>
    <w:p>
      <w:pPr>
        <w:pStyle w:val="760"/>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29.5 以下情形的质疑不予受理</w:t>
      </w:r>
      <w:r>
        <w:rPr>
          <w:rFonts w:hint="eastAsia" w:ascii="仿宋" w:hAnsi="仿宋" w:eastAsia="仿宋" w:cs="仿宋"/>
          <w:color w:val="000000"/>
          <w:sz w:val="24"/>
          <w:szCs w:val="24"/>
        </w:rPr>
      </w:r>
      <w:r/>
    </w:p>
    <w:p>
      <w:pPr>
        <w:pStyle w:val="760"/>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29.5.1 内容不符合《政府采购质疑和投诉办法》第十二条规定的质疑。</w:t>
      </w:r>
      <w:r>
        <w:rPr>
          <w:rFonts w:hint="eastAsia" w:ascii="仿宋" w:hAnsi="仿宋" w:eastAsia="仿宋" w:cs="仿宋"/>
          <w:color w:val="000000"/>
          <w:sz w:val="24"/>
          <w:szCs w:val="24"/>
        </w:rPr>
      </w:r>
      <w:r/>
    </w:p>
    <w:p>
      <w:pPr>
        <w:pStyle w:val="760"/>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29.5.2 超出政府采购法定期限的质疑。</w:t>
      </w:r>
      <w:r>
        <w:rPr>
          <w:rFonts w:hint="eastAsia" w:ascii="仿宋" w:hAnsi="仿宋" w:eastAsia="仿宋" w:cs="仿宋"/>
          <w:color w:val="000000"/>
          <w:sz w:val="24"/>
          <w:szCs w:val="24"/>
        </w:rPr>
      </w:r>
      <w:r/>
    </w:p>
    <w:p>
      <w:pPr>
        <w:pStyle w:val="760"/>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29.5.3 以传真、电子邮件等方式递交的非原件形式的质疑。</w:t>
      </w:r>
      <w:r>
        <w:rPr>
          <w:rFonts w:hint="eastAsia" w:ascii="仿宋" w:hAnsi="仿宋" w:eastAsia="仿宋" w:cs="仿宋"/>
          <w:color w:val="000000"/>
          <w:sz w:val="24"/>
          <w:szCs w:val="24"/>
        </w:rPr>
      </w:r>
      <w:r/>
    </w:p>
    <w:p>
      <w:pPr>
        <w:pStyle w:val="760"/>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29.5.4 未参加投标活动的供应商或在投标活动中自身权益未受到损害的供应商所提出的质疑。</w:t>
      </w:r>
      <w:r>
        <w:rPr>
          <w:rFonts w:hint="eastAsia" w:ascii="仿宋" w:hAnsi="仿宋" w:eastAsia="仿宋" w:cs="仿宋"/>
          <w:color w:val="000000"/>
          <w:sz w:val="24"/>
          <w:szCs w:val="24"/>
        </w:rPr>
      </w:r>
      <w:r/>
    </w:p>
    <w:p>
      <w:pPr>
        <w:pStyle w:val="760"/>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29.5.5供应商组成联合体参加投标，联合体中任何一方或多方未按要求签字、盖章、加盖公章的质疑。</w:t>
      </w:r>
      <w:r>
        <w:rPr>
          <w:rFonts w:hint="eastAsia" w:ascii="仿宋" w:hAnsi="仿宋" w:eastAsia="仿宋" w:cs="仿宋"/>
          <w:color w:val="000000"/>
          <w:sz w:val="24"/>
          <w:szCs w:val="24"/>
        </w:rPr>
      </w:r>
      <w:r/>
    </w:p>
    <w:p>
      <w:pPr>
        <w:pStyle w:val="760"/>
        <w:ind w:firstLine="468"/>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仿宋" w:hAnsi="仿宋" w:eastAsia="仿宋" w:cs="仿宋"/>
          <w:color w:val="000000"/>
          <w:sz w:val="24"/>
          <w:szCs w:val="24"/>
        </w:rPr>
      </w:r>
      <w:r/>
    </w:p>
    <w:p>
      <w:pPr>
        <w:pStyle w:val="760"/>
        <w:ind w:firstLine="422"/>
        <w:keepLines/>
        <w:keepNext/>
        <w:spacing w:line="40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30、中标通知书</w:t>
      </w:r>
      <w:r>
        <w:rPr>
          <w:rFonts w:hint="eastAsia" w:ascii="仿宋" w:hAnsi="仿宋" w:eastAsia="仿宋" w:cs="仿宋"/>
          <w:b/>
          <w:bCs/>
          <w:color w:val="000000"/>
          <w:sz w:val="28"/>
          <w:szCs w:val="28"/>
        </w:rPr>
      </w:r>
      <w:r/>
    </w:p>
    <w:p>
      <w:pPr>
        <w:pStyle w:val="760"/>
        <w:ind w:firstLine="60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30.l中标结果确定后，采购人将向中标人发出中标通知书。请中标人在中标结果公告届满之日起30日内,使用CA</w:t>
      </w:r>
      <w:r>
        <w:rPr>
          <w:rFonts w:hint="eastAsia" w:ascii="仿宋" w:hAnsi="仿宋" w:eastAsia="仿宋" w:cs="仿宋"/>
          <w:color w:val="000000"/>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仿宋" w:hAnsi="仿宋" w:eastAsia="仿宋" w:cs="仿宋"/>
          <w:color w:val="000000"/>
          <w:sz w:val="24"/>
          <w:szCs w:val="24"/>
        </w:rPr>
      </w:r>
      <w:r/>
    </w:p>
    <w:p>
      <w:pPr>
        <w:pStyle w:val="760"/>
        <w:ind w:firstLine="60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30.2中标通知书将是合同的一个组成部分。对采购人和中标人均具有法律效力。中标通知书发出后，采购人改变中标结果的，或者中标人放弃中标项目的，应当依法承担法律责任。</w:t>
      </w:r>
      <w:r>
        <w:rPr>
          <w:rFonts w:hint="eastAsia" w:ascii="仿宋" w:hAnsi="仿宋" w:eastAsia="仿宋" w:cs="仿宋"/>
          <w:color w:val="000000"/>
          <w:sz w:val="24"/>
          <w:szCs w:val="24"/>
        </w:rPr>
      </w:r>
      <w:r/>
    </w:p>
    <w:p>
      <w:pPr>
        <w:pStyle w:val="760"/>
        <w:keepLines/>
        <w:keepNext/>
        <w:spacing w:before="145" w:after="145" w:line="400" w:lineRule="exact"/>
        <w:rPr>
          <w:rFonts w:hint="eastAsia" w:ascii="仿宋" w:hAnsi="仿宋" w:eastAsia="仿宋" w:cs="仿宋"/>
          <w:b/>
          <w:bCs/>
          <w:color w:val="000000"/>
          <w:sz w:val="32"/>
          <w:szCs w:val="32"/>
        </w:rPr>
      </w:pPr>
      <w:r/>
      <w:bookmarkStart w:id="166" w:name="_Toc120614220"/>
      <w:r/>
      <w:bookmarkStart w:id="167" w:name="_Toc20823308"/>
      <w:r/>
      <w:bookmarkStart w:id="168" w:name="_Toc513029236"/>
      <w:r/>
      <w:bookmarkStart w:id="169" w:name="_Toc16938552"/>
      <w:r>
        <w:rPr>
          <w:rFonts w:hint="eastAsia" w:ascii="仿宋" w:hAnsi="仿宋" w:eastAsia="仿宋" w:cs="仿宋"/>
          <w:b/>
          <w:bCs/>
          <w:color w:val="000000"/>
          <w:sz w:val="32"/>
          <w:szCs w:val="32"/>
        </w:rPr>
        <w:t xml:space="preserve">七、授予合同</w:t>
      </w:r>
      <w:bookmarkEnd w:id="166"/>
      <w:r>
        <w:rPr>
          <w:rFonts w:hint="eastAsia" w:ascii="仿宋" w:hAnsi="仿宋" w:eastAsia="仿宋" w:cs="仿宋"/>
          <w:b/>
          <w:bCs/>
          <w:color w:val="000000"/>
          <w:sz w:val="32"/>
          <w:szCs w:val="32"/>
        </w:rPr>
      </w:r>
      <w:r/>
    </w:p>
    <w:p>
      <w:pPr>
        <w:pStyle w:val="760"/>
        <w:ind w:firstLine="422"/>
        <w:keepLines/>
        <w:keepNext/>
        <w:spacing w:line="400" w:lineRule="exact"/>
        <w:rPr>
          <w:rFonts w:hint="eastAsia" w:ascii="仿宋" w:hAnsi="仿宋" w:eastAsia="仿宋" w:cs="仿宋"/>
          <w:b/>
          <w:bCs/>
          <w:color w:val="000000"/>
          <w:sz w:val="28"/>
          <w:szCs w:val="28"/>
        </w:rPr>
      </w:pPr>
      <w:r/>
      <w:bookmarkEnd w:id="167"/>
      <w:r/>
      <w:bookmarkEnd w:id="168"/>
      <w:r/>
      <w:bookmarkEnd w:id="169"/>
      <w:r/>
      <w:bookmarkStart w:id="170" w:name="_Toc20823309"/>
      <w:r/>
      <w:bookmarkStart w:id="171" w:name="_Toc513029237"/>
      <w:r/>
      <w:bookmarkStart w:id="172" w:name="_Toc16938553"/>
      <w:r>
        <w:rPr>
          <w:rFonts w:hint="eastAsia" w:ascii="仿宋" w:hAnsi="仿宋" w:eastAsia="仿宋" w:cs="仿宋"/>
          <w:b/>
          <w:bCs/>
          <w:color w:val="000000"/>
          <w:sz w:val="28"/>
          <w:szCs w:val="28"/>
        </w:rPr>
        <w:t xml:space="preserve">31、签订合同</w:t>
      </w:r>
      <w:r>
        <w:rPr>
          <w:rFonts w:hint="eastAsia" w:ascii="仿宋" w:hAnsi="仿宋" w:eastAsia="仿宋" w:cs="仿宋"/>
          <w:b/>
          <w:bCs/>
          <w:color w:val="000000"/>
          <w:sz w:val="28"/>
          <w:szCs w:val="28"/>
        </w:rPr>
      </w:r>
      <w:r/>
    </w:p>
    <w:p>
      <w:pPr>
        <w:pStyle w:val="760"/>
        <w:ind w:firstLine="600"/>
        <w:spacing w:line="480" w:lineRule="exact"/>
        <w:rPr>
          <w:rFonts w:hint="eastAsia" w:ascii="仿宋" w:hAnsi="仿宋" w:eastAsia="仿宋" w:cs="仿宋"/>
          <w:b/>
          <w:bCs/>
          <w:color w:val="000000"/>
          <w:sz w:val="24"/>
          <w:szCs w:val="24"/>
        </w:rPr>
      </w:pPr>
      <w:r>
        <w:rPr>
          <w:rFonts w:hint="eastAsia" w:ascii="仿宋" w:hAnsi="仿宋" w:eastAsia="仿宋" w:cs="仿宋"/>
          <w:bCs/>
          <w:color w:val="000000"/>
          <w:sz w:val="24"/>
          <w:szCs w:val="24"/>
        </w:rPr>
        <w:t xml:space="preserve">31</w:t>
      </w:r>
      <w:r>
        <w:rPr>
          <w:rFonts w:hint="eastAsia" w:ascii="仿宋" w:hAnsi="仿宋" w:eastAsia="仿宋" w:cs="仿宋"/>
          <w:color w:val="000000"/>
          <w:sz w:val="24"/>
          <w:szCs w:val="24"/>
        </w:rPr>
        <w:t xml:space="preserve">.l中标人应当在中标通知书发出之日起三十日内，按照招标文件确定的事项与采购人签订政府采购合同。</w:t>
      </w:r>
      <w:r>
        <w:rPr>
          <w:rFonts w:hint="eastAsia" w:ascii="仿宋" w:hAnsi="仿宋" w:eastAsia="仿宋" w:cs="仿宋"/>
          <w:b/>
          <w:bCs/>
          <w:color w:val="000000"/>
          <w:sz w:val="24"/>
          <w:szCs w:val="24"/>
        </w:rPr>
        <w:t xml:space="preserve">中标</w:t>
      </w:r>
      <w:r>
        <w:rPr>
          <w:rFonts w:hint="eastAsia" w:ascii="仿宋" w:hAnsi="仿宋" w:eastAsia="仿宋" w:cs="仿宋"/>
          <w:b/>
          <w:bCs/>
          <w:color w:val="000000"/>
          <w:sz w:val="24"/>
          <w:szCs w:val="24"/>
          <w:lang w:val="zh-CN"/>
        </w:rPr>
        <w:t xml:space="preserve">人应在中标结果公告之日起五个工作日内向</w:t>
      </w:r>
      <w:r>
        <w:rPr>
          <w:rFonts w:hint="eastAsia" w:ascii="仿宋" w:hAnsi="仿宋" w:eastAsia="仿宋" w:cs="仿宋"/>
          <w:b/>
          <w:bCs/>
          <w:color w:val="000000"/>
          <w:sz w:val="24"/>
          <w:szCs w:val="24"/>
        </w:rPr>
        <w:t xml:space="preserve">招标代理提供三份纸质版投标文件</w:t>
      </w:r>
      <w:r>
        <w:rPr>
          <w:rFonts w:hint="eastAsia" w:ascii="仿宋" w:hAnsi="仿宋" w:eastAsia="仿宋" w:cs="仿宋"/>
          <w:b/>
          <w:bCs/>
          <w:color w:val="000000"/>
          <w:sz w:val="24"/>
          <w:szCs w:val="24"/>
          <w:lang w:val="zh-CN"/>
        </w:rPr>
        <w:t xml:space="preserve">（须与上传电子档内容一致）</w:t>
      </w:r>
      <w:r>
        <w:rPr>
          <w:rFonts w:hint="eastAsia" w:ascii="仿宋" w:hAnsi="仿宋" w:eastAsia="仿宋" w:cs="仿宋"/>
          <w:b/>
          <w:bCs/>
          <w:color w:val="000000"/>
          <w:sz w:val="24"/>
          <w:szCs w:val="24"/>
        </w:rPr>
        <w:t xml:space="preserve">，否则不予签订合同。</w:t>
      </w:r>
      <w:r>
        <w:rPr>
          <w:rFonts w:hint="eastAsia" w:ascii="仿宋" w:hAnsi="仿宋" w:eastAsia="仿宋" w:cs="仿宋"/>
          <w:b/>
          <w:bCs/>
          <w:color w:val="000000"/>
          <w:sz w:val="24"/>
          <w:szCs w:val="24"/>
        </w:rPr>
      </w:r>
      <w:r/>
    </w:p>
    <w:p>
      <w:pPr>
        <w:pStyle w:val="760"/>
        <w:ind w:firstLine="60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31.2</w:t>
      </w:r>
      <w:r>
        <w:rPr>
          <w:rFonts w:hint="eastAsia" w:ascii="仿宋" w:hAnsi="仿宋" w:eastAsia="仿宋" w:cs="仿宋"/>
          <w:b/>
          <w:color w:val="000000"/>
          <w:sz w:val="24"/>
          <w:szCs w:val="24"/>
        </w:rPr>
        <w:t xml:space="preserve"> </w:t>
      </w:r>
      <w:r>
        <w:rPr>
          <w:rFonts w:hint="eastAsia" w:ascii="仿宋" w:hAnsi="仿宋" w:eastAsia="仿宋" w:cs="仿宋"/>
          <w:color w:val="000000"/>
          <w:sz w:val="24"/>
          <w:szCs w:val="24"/>
        </w:rPr>
        <w:t xml:space="preserve">招标文件、中标人的投标文件及招标过程中有关澄清、承诺文件均应作为合同附件。</w:t>
      </w:r>
      <w:r>
        <w:rPr>
          <w:rFonts w:hint="eastAsia" w:ascii="仿宋" w:hAnsi="仿宋" w:eastAsia="仿宋" w:cs="仿宋"/>
          <w:color w:val="000000"/>
          <w:sz w:val="24"/>
          <w:szCs w:val="24"/>
        </w:rPr>
      </w:r>
      <w:r/>
    </w:p>
    <w:p>
      <w:pPr>
        <w:pStyle w:val="760"/>
        <w:ind w:firstLine="60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仿宋" w:hAnsi="仿宋" w:eastAsia="仿宋" w:cs="仿宋"/>
          <w:color w:val="000000"/>
          <w:sz w:val="24"/>
          <w:szCs w:val="24"/>
        </w:rPr>
      </w:r>
      <w:r/>
    </w:p>
    <w:p>
      <w:pPr>
        <w:pStyle w:val="760"/>
        <w:ind w:firstLine="422"/>
        <w:keepLines/>
        <w:keepNext/>
        <w:spacing w:line="40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32、货物（包含与货物相关的服务）的追加、减少和添购。</w:t>
      </w:r>
      <w:r>
        <w:rPr>
          <w:rFonts w:hint="eastAsia" w:ascii="仿宋" w:hAnsi="仿宋" w:eastAsia="仿宋" w:cs="仿宋"/>
          <w:b/>
          <w:bCs/>
          <w:color w:val="000000"/>
          <w:sz w:val="28"/>
          <w:szCs w:val="28"/>
        </w:rPr>
      </w:r>
      <w:r/>
    </w:p>
    <w:p>
      <w:pPr>
        <w:pStyle w:val="760"/>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cs="仿宋"/>
          <w:color w:val="000000"/>
          <w:sz w:val="24"/>
          <w:szCs w:val="24"/>
        </w:rPr>
      </w:r>
      <w:r/>
    </w:p>
    <w:p>
      <w:pPr>
        <w:pStyle w:val="760"/>
        <w:ind w:firstLine="480"/>
        <w:spacing w:line="500" w:lineRule="exact"/>
        <w:rPr>
          <w:rFonts w:hint="eastAsia" w:ascii="仿宋" w:hAnsi="仿宋" w:eastAsia="仿宋" w:cs="仿宋"/>
          <w:b/>
          <w:color w:val="000000"/>
          <w:sz w:val="24"/>
          <w:szCs w:val="24"/>
        </w:rPr>
      </w:pPr>
      <w:r>
        <w:rPr>
          <w:rFonts w:hint="eastAsia" w:ascii="仿宋" w:hAnsi="仿宋" w:eastAsia="仿宋" w:cs="仿宋"/>
          <w:color w:val="000000"/>
          <w:sz w:val="24"/>
          <w:szCs w:val="24"/>
        </w:rPr>
        <w:t xml:space="preserve">32.2采购结束后，采购人若由于各种客观原因，必须对采购项目所牵涉的货物和服务进行适当的减少时，在双方协商一致的前提下，可以按照招标采购时的价格水平做相应的调减，并据此签订补充合同。</w:t>
      </w:r>
      <w:r>
        <w:rPr>
          <w:rFonts w:hint="eastAsia" w:ascii="仿宋" w:hAnsi="仿宋" w:eastAsia="仿宋" w:cs="仿宋"/>
          <w:b/>
          <w:color w:val="000000"/>
          <w:sz w:val="24"/>
          <w:szCs w:val="24"/>
        </w:rPr>
      </w:r>
      <w:r/>
    </w:p>
    <w:p>
      <w:pPr>
        <w:pStyle w:val="760"/>
        <w:ind w:firstLine="422"/>
        <w:keepLines/>
        <w:keepNext/>
        <w:spacing w:line="400" w:lineRule="exact"/>
        <w:rPr>
          <w:rFonts w:hint="eastAsia" w:ascii="仿宋" w:hAnsi="仿宋" w:eastAsia="仿宋" w:cs="仿宋"/>
          <w:b/>
          <w:bCs/>
          <w:color w:val="000000"/>
          <w:sz w:val="28"/>
          <w:szCs w:val="28"/>
        </w:rPr>
      </w:pPr>
      <w:r/>
      <w:bookmarkEnd w:id="170"/>
      <w:r/>
      <w:bookmarkEnd w:id="171"/>
      <w:r/>
      <w:bookmarkEnd w:id="172"/>
      <w:r/>
      <w:bookmarkStart w:id="173" w:name="_Toc513029242"/>
      <w:r/>
      <w:bookmarkStart w:id="174" w:name="_Toc479757207"/>
      <w:r/>
      <w:bookmarkStart w:id="175" w:name="_Toc16938558"/>
      <w:r/>
      <w:bookmarkStart w:id="176" w:name="_Toc120614221"/>
      <w:r/>
      <w:bookmarkStart w:id="177" w:name="_Toc20823314"/>
      <w:r>
        <w:rPr>
          <w:rFonts w:hint="eastAsia" w:ascii="仿宋" w:hAnsi="仿宋" w:eastAsia="仿宋" w:cs="仿宋"/>
          <w:b/>
          <w:bCs/>
          <w:color w:val="000000"/>
          <w:sz w:val="28"/>
          <w:szCs w:val="28"/>
        </w:rPr>
        <w:t xml:space="preserve">33、政府采购履约资金扶持政策</w:t>
      </w:r>
      <w:r>
        <w:rPr>
          <w:rFonts w:hint="eastAsia" w:ascii="仿宋" w:hAnsi="仿宋" w:eastAsia="仿宋" w:cs="仿宋"/>
          <w:b/>
          <w:bCs/>
          <w:color w:val="000000"/>
          <w:sz w:val="28"/>
          <w:szCs w:val="28"/>
        </w:rPr>
      </w:r>
      <w:r/>
    </w:p>
    <w:p>
      <w:pPr>
        <w:pStyle w:val="760"/>
        <w:ind w:firstLine="555"/>
        <w:jc w:val="left"/>
        <w:spacing w:line="4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33.1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政府采购网-政采贷专栏。</w:t>
      </w:r>
      <w:r>
        <w:rPr>
          <w:rFonts w:hint="eastAsia" w:ascii="仿宋" w:hAnsi="仿宋" w:eastAsia="仿宋" w:cs="仿宋"/>
          <w:bCs/>
          <w:color w:val="000000"/>
          <w:sz w:val="24"/>
          <w:szCs w:val="24"/>
        </w:rPr>
      </w:r>
      <w:r/>
    </w:p>
    <w:p>
      <w:pPr>
        <w:pStyle w:val="760"/>
        <w:ind w:firstLine="555"/>
        <w:jc w:val="left"/>
        <w:spacing w:line="4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33.2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rPr>
          <w:rFonts w:hint="eastAsia" w:ascii="仿宋" w:hAnsi="仿宋" w:eastAsia="仿宋" w:cs="仿宋"/>
          <w:bCs/>
          <w:color w:val="000000"/>
          <w:sz w:val="24"/>
          <w:szCs w:val="24"/>
        </w:rPr>
      </w:r>
      <w:r/>
    </w:p>
    <w:p>
      <w:pPr>
        <w:pStyle w:val="760"/>
        <w:ind w:firstLine="420"/>
        <w:jc w:val="left"/>
        <w:spacing w:line="400" w:lineRule="exact"/>
        <w:rPr>
          <w:rFonts w:hint="eastAsia" w:ascii="仿宋" w:hAnsi="仿宋" w:eastAsia="仿宋" w:cs="仿宋"/>
          <w:color w:val="000000"/>
          <w:szCs w:val="21"/>
        </w:rPr>
      </w:pPr>
      <w:r>
        <w:rPr>
          <w:rFonts w:hint="eastAsia" w:ascii="仿宋" w:hAnsi="仿宋" w:eastAsia="仿宋" w:cs="仿宋"/>
          <w:color w:val="000000"/>
          <w:szCs w:val="21"/>
        </w:rPr>
      </w:r>
      <w:r/>
    </w:p>
    <w:p>
      <w:pPr>
        <w:pStyle w:val="760"/>
        <w:spacing w:line="5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p>
      <w:pPr>
        <w:pStyle w:val="760"/>
        <w:jc w:val="left"/>
        <w:keepNext/>
        <w:rPr>
          <w:rFonts w:hint="eastAsia" w:ascii="仿宋" w:hAnsi="仿宋" w:eastAsia="仿宋" w:cs="仿宋"/>
          <w:bCs/>
          <w:color w:val="000000"/>
          <w:sz w:val="44"/>
          <w:szCs w:val="28"/>
        </w:rPr>
      </w:pPr>
      <w:r>
        <w:rPr>
          <w:rFonts w:hint="eastAsia" w:ascii="仿宋" w:hAnsi="仿宋" w:eastAsia="仿宋" w:cs="仿宋"/>
          <w:bCs/>
          <w:color w:val="000000"/>
          <w:sz w:val="44"/>
          <w:szCs w:val="28"/>
        </w:rPr>
      </w:r>
      <w:r/>
    </w:p>
    <w:p>
      <w:pPr>
        <w:pStyle w:val="760"/>
        <w:ind w:firstLine="2640"/>
        <w:jc w:val="left"/>
        <w:keepNext/>
        <w:rPr>
          <w:rFonts w:hint="eastAsia" w:ascii="仿宋" w:hAnsi="仿宋" w:eastAsia="仿宋" w:cs="仿宋"/>
          <w:bCs/>
          <w:color w:val="000000"/>
          <w:sz w:val="44"/>
          <w:szCs w:val="28"/>
        </w:rPr>
      </w:pPr>
      <w:r>
        <w:rPr>
          <w:rFonts w:hint="eastAsia" w:ascii="仿宋" w:hAnsi="仿宋" w:eastAsia="仿宋" w:cs="仿宋"/>
          <w:bCs/>
          <w:color w:val="000000"/>
          <w:sz w:val="44"/>
          <w:szCs w:val="28"/>
        </w:rPr>
      </w:r>
      <w:r/>
    </w:p>
    <w:p>
      <w:pPr>
        <w:pStyle w:val="760"/>
        <w:ind w:firstLine="2640"/>
        <w:jc w:val="left"/>
        <w:keepNext/>
        <w:rPr>
          <w:rFonts w:hint="eastAsia" w:ascii="仿宋" w:hAnsi="仿宋" w:eastAsia="仿宋" w:cs="仿宋"/>
          <w:b/>
          <w:color w:val="000000"/>
          <w:sz w:val="30"/>
          <w:szCs w:val="21"/>
        </w:rPr>
        <w:outlineLvl w:val="0"/>
      </w:pPr>
      <w:r>
        <w:rPr>
          <w:rFonts w:hint="eastAsia" w:ascii="仿宋" w:hAnsi="仿宋" w:eastAsia="仿宋" w:cs="仿宋"/>
          <w:bCs/>
          <w:color w:val="000000"/>
          <w:sz w:val="44"/>
          <w:szCs w:val="28"/>
        </w:rPr>
        <w:br w:type="page" w:clear="all"/>
      </w:r>
      <w:bookmarkEnd w:id="173"/>
      <w:r/>
      <w:bookmarkEnd w:id="174"/>
      <w:r/>
      <w:bookmarkEnd w:id="175"/>
      <w:r/>
      <w:bookmarkEnd w:id="176"/>
      <w:r/>
      <w:bookmarkEnd w:id="177"/>
      <w:r/>
      <w:bookmarkStart w:id="178" w:name="_Hlt16619350"/>
      <w:r/>
      <w:bookmarkStart w:id="179" w:name="_Toc16938590"/>
      <w:r/>
      <w:bookmarkStart w:id="180" w:name="_Toc20823346"/>
      <w:r/>
      <w:bookmarkStart w:id="181" w:name="_Toc120614244"/>
      <w:r/>
      <w:bookmarkStart w:id="182" w:name="_Toc479757211"/>
      <w:r/>
      <w:bookmarkStart w:id="183" w:name="_Toc462564139"/>
      <w:r>
        <w:rPr>
          <w:rFonts w:hint="eastAsia" w:ascii="仿宋" w:hAnsi="仿宋" w:eastAsia="仿宋" w:cs="仿宋"/>
          <w:b/>
          <w:color w:val="000000"/>
          <w:sz w:val="44"/>
          <w:szCs w:val="28"/>
        </w:rPr>
        <w:t xml:space="preserve">第三章  合同文本</w:t>
      </w:r>
      <w:r>
        <w:rPr>
          <w:rFonts w:hint="eastAsia" w:ascii="仿宋" w:hAnsi="仿宋" w:eastAsia="仿宋" w:cs="仿宋"/>
          <w:b/>
          <w:color w:val="000000"/>
          <w:sz w:val="30"/>
          <w:szCs w:val="21"/>
        </w:rPr>
      </w:r>
      <w:r/>
    </w:p>
    <w:p>
      <w:pPr>
        <w:pStyle w:val="760"/>
        <w:ind w:firstLine="480"/>
        <w:spacing w:line="5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以下为中标后签定本项目合同的通用条款，中标人不得提出实质性的修改。</w:t>
      </w:r>
      <w:r>
        <w:rPr>
          <w:rFonts w:hint="eastAsia" w:ascii="仿宋" w:hAnsi="仿宋" w:eastAsia="仿宋" w:cs="仿宋"/>
          <w:bCs/>
          <w:color w:val="000000"/>
          <w:sz w:val="24"/>
          <w:szCs w:val="21"/>
        </w:rPr>
      </w:r>
      <w:r/>
    </w:p>
    <w:p>
      <w:pPr>
        <w:pStyle w:val="831"/>
        <w:ind w:firstLine="400"/>
        <w:rPr>
          <w:rFonts w:hint="eastAsia"/>
          <w:color w:val="000000"/>
        </w:rPr>
      </w:pPr>
      <w:r>
        <w:rPr>
          <w:rFonts w:hint="eastAsia"/>
          <w:color w:val="000000"/>
        </w:rPr>
      </w:r>
      <w:r/>
    </w:p>
    <w:p>
      <w:pPr>
        <w:pStyle w:val="760"/>
        <w:jc w:val="center"/>
        <w:spacing w:before="145" w:after="145"/>
        <w:rPr>
          <w:rFonts w:hint="eastAsia" w:ascii="仿宋" w:hAnsi="仿宋" w:eastAsia="仿宋" w:cs="仿宋"/>
          <w:b/>
          <w:bCs/>
          <w:color w:val="000000"/>
          <w:sz w:val="30"/>
          <w:szCs w:val="20"/>
        </w:rPr>
      </w:pPr>
      <w:r>
        <w:rPr>
          <w:rFonts w:hint="eastAsia" w:ascii="仿宋" w:hAnsi="仿宋" w:eastAsia="仿宋" w:cs="仿宋"/>
          <w:b/>
          <w:color w:val="000000"/>
          <w:sz w:val="30"/>
          <w:szCs w:val="21"/>
        </w:rPr>
        <w:t xml:space="preserve">江苏省政府采购合同（货物）（合同编号）</w:t>
      </w:r>
      <w:r>
        <w:rPr>
          <w:rFonts w:hint="eastAsia" w:ascii="仿宋" w:hAnsi="仿宋" w:eastAsia="仿宋" w:cs="仿宋"/>
          <w:b/>
          <w:bCs/>
          <w:color w:val="000000"/>
          <w:sz w:val="30"/>
          <w:szCs w:val="20"/>
        </w:rPr>
      </w:r>
      <w:r/>
    </w:p>
    <w:p>
      <w:pPr>
        <w:pStyle w:val="760"/>
        <w:spacing w:before="120" w:after="12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项目名称：</w:t>
      </w:r>
      <w:r>
        <w:rPr>
          <w:rFonts w:hint="eastAsia" w:ascii="仿宋" w:hAnsi="仿宋" w:eastAsia="仿宋" w:cs="仿宋"/>
          <w:color w:val="000000"/>
          <w:sz w:val="24"/>
          <w:szCs w:val="24"/>
          <w:u w:val="single"/>
        </w:rPr>
        <w:t xml:space="preserve">*****</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r>
      <w:r/>
    </w:p>
    <w:p>
      <w:pPr>
        <w:pStyle w:val="760"/>
        <w:spacing w:before="120" w:after="12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项目编号：</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r>
      <w:r/>
    </w:p>
    <w:p>
      <w:pPr>
        <w:pStyle w:val="760"/>
        <w:spacing w:before="120" w:after="12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分包号：</w:t>
      </w:r>
      <w:r>
        <w:rPr>
          <w:rFonts w:hint="eastAsia" w:ascii="仿宋" w:hAnsi="仿宋" w:eastAsia="仿宋" w:cs="仿宋"/>
          <w:color w:val="000000"/>
          <w:sz w:val="24"/>
          <w:szCs w:val="24"/>
          <w:u w:val="single"/>
        </w:rPr>
        <w:t xml:space="preserve">*****</w:t>
      </w:r>
      <w:r>
        <w:rPr>
          <w:rFonts w:hint="eastAsia" w:ascii="仿宋" w:hAnsi="仿宋" w:eastAsia="仿宋" w:cs="仿宋"/>
          <w:color w:val="000000"/>
          <w:sz w:val="24"/>
          <w:szCs w:val="24"/>
        </w:rPr>
      </w:r>
      <w:r/>
    </w:p>
    <w:p>
      <w:pPr>
        <w:pStyle w:val="760"/>
        <w:spacing w:before="120" w:after="120"/>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甲方：（买方）</w:t>
      </w:r>
      <w:r>
        <w:rPr>
          <w:rFonts w:hint="eastAsia" w:ascii="仿宋" w:hAnsi="仿宋" w:eastAsia="仿宋" w:cs="仿宋"/>
          <w:color w:val="000000"/>
          <w:sz w:val="24"/>
          <w:szCs w:val="24"/>
          <w:u w:val="single"/>
        </w:rPr>
        <w:t xml:space="preserve">*****</w:t>
      </w:r>
      <w:r>
        <w:rPr>
          <w:rFonts w:hint="eastAsia" w:ascii="仿宋" w:hAnsi="仿宋" w:eastAsia="仿宋" w:cs="仿宋"/>
          <w:color w:val="000000"/>
          <w:sz w:val="24"/>
          <w:szCs w:val="24"/>
          <w:u w:val="single"/>
        </w:rPr>
      </w:r>
      <w:r/>
    </w:p>
    <w:p>
      <w:pPr>
        <w:pStyle w:val="760"/>
        <w:spacing w:before="120" w:after="12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乙方：（卖方）</w:t>
      </w:r>
      <w:r>
        <w:rPr>
          <w:rFonts w:hint="eastAsia" w:ascii="仿宋" w:hAnsi="仿宋" w:eastAsia="仿宋" w:cs="仿宋"/>
          <w:color w:val="000000"/>
          <w:sz w:val="24"/>
          <w:szCs w:val="24"/>
          <w:u w:val="single"/>
        </w:rPr>
        <w:t xml:space="preserve">*****</w:t>
      </w:r>
      <w:r>
        <w:rPr>
          <w:rFonts w:hint="eastAsia" w:ascii="仿宋" w:hAnsi="仿宋" w:eastAsia="仿宋" w:cs="仿宋"/>
          <w:color w:val="000000"/>
          <w:sz w:val="24"/>
          <w:szCs w:val="24"/>
        </w:rPr>
      </w:r>
      <w:r/>
    </w:p>
    <w:p>
      <w:pPr>
        <w:pStyle w:val="760"/>
        <w:spacing w:before="120" w:after="12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依据《中华人民共和国民法典》、《中华人民共和国政府采购法》等有关的法律法规，以及本采购项目的招标文件、乙方的《投标文件》及《中标通知书》，甲乙双方同意签订本合同。具体情况及要求如下:</w:t>
      </w:r>
      <w:r>
        <w:rPr>
          <w:rFonts w:hint="eastAsia" w:ascii="仿宋" w:hAnsi="仿宋" w:eastAsia="仿宋" w:cs="仿宋"/>
          <w:color w:val="000000"/>
          <w:sz w:val="24"/>
          <w:szCs w:val="24"/>
        </w:rPr>
      </w:r>
      <w:r/>
    </w:p>
    <w:p>
      <w:pPr>
        <w:pStyle w:val="760"/>
        <w:spacing w:before="120" w:after="120"/>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一、合同内容</w:t>
      </w:r>
      <w:r>
        <w:rPr>
          <w:rFonts w:hint="eastAsia" w:ascii="仿宋" w:hAnsi="仿宋" w:eastAsia="仿宋" w:cs="仿宋"/>
          <w:b/>
          <w:color w:val="000000"/>
          <w:sz w:val="24"/>
          <w:szCs w:val="24"/>
        </w:rPr>
      </w:r>
      <w:r/>
    </w:p>
    <w:p>
      <w:pPr>
        <w:pStyle w:val="760"/>
        <w:spacing w:before="120" w:after="120"/>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1.1 标的名称：</w:t>
      </w:r>
      <w:r>
        <w:rPr>
          <w:rFonts w:hint="eastAsia" w:ascii="仿宋" w:hAnsi="仿宋" w:eastAsia="仿宋" w:cs="仿宋"/>
          <w:color w:val="000000"/>
          <w:sz w:val="24"/>
          <w:szCs w:val="24"/>
          <w:u w:val="single"/>
        </w:rPr>
        <w:t xml:space="preserve">  *****   </w:t>
      </w:r>
      <w:r>
        <w:rPr>
          <w:rFonts w:ascii="仿宋" w:hAnsi="仿宋" w:eastAsia="仿宋" w:cs="仿宋"/>
          <w:color w:val="000000"/>
          <w:sz w:val="24"/>
          <w:szCs w:val="24"/>
          <w:u w:val="single"/>
        </w:rPr>
      </w:r>
      <w:r/>
    </w:p>
    <w:p>
      <w:pPr>
        <w:pStyle w:val="760"/>
        <w:spacing w:before="120" w:after="12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 标的规格：</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r>
      <w:r/>
    </w:p>
    <w:p>
      <w:pPr>
        <w:pStyle w:val="760"/>
        <w:spacing w:before="120" w:after="12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 标的数量（规模）：</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r>
      <w:r/>
    </w:p>
    <w:p>
      <w:pPr>
        <w:pStyle w:val="760"/>
        <w:spacing w:before="120" w:after="12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 履行时间（期限）：</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r>
      <w:r/>
    </w:p>
    <w:p>
      <w:pPr>
        <w:pStyle w:val="760"/>
        <w:spacing w:before="120" w:after="12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1.5 履行地点：</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r>
      <w:r/>
    </w:p>
    <w:p>
      <w:pPr>
        <w:pStyle w:val="760"/>
        <w:spacing w:before="120" w:after="12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 履行方式：</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r>
      <w:r/>
    </w:p>
    <w:p>
      <w:pPr>
        <w:pStyle w:val="760"/>
        <w:spacing w:before="120" w:after="120"/>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二、合同金额</w:t>
      </w:r>
      <w:r>
        <w:rPr>
          <w:rFonts w:hint="eastAsia" w:ascii="仿宋" w:hAnsi="仿宋" w:eastAsia="仿宋" w:cs="仿宋"/>
          <w:b/>
          <w:color w:val="000000"/>
          <w:sz w:val="24"/>
          <w:szCs w:val="24"/>
        </w:rPr>
      </w:r>
      <w:r/>
    </w:p>
    <w:p>
      <w:pPr>
        <w:pStyle w:val="760"/>
        <w:ind w:left="410" w:hanging="410"/>
        <w:spacing w:before="120" w:after="12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 本合同金额为（大写）：</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t xml:space="preserve">元（</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t xml:space="preserve">元）人民币或其他币种。</w:t>
      </w:r>
      <w:r>
        <w:rPr>
          <w:rFonts w:hint="eastAsia" w:ascii="仿宋" w:hAnsi="仿宋" w:eastAsia="仿宋" w:cs="仿宋"/>
          <w:color w:val="000000"/>
          <w:sz w:val="24"/>
          <w:szCs w:val="24"/>
        </w:rPr>
      </w:r>
      <w:r/>
    </w:p>
    <w:p>
      <w:pPr>
        <w:pStyle w:val="760"/>
        <w:spacing w:before="120" w:after="120"/>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三、技术资料</w:t>
      </w:r>
      <w:r>
        <w:rPr>
          <w:rFonts w:hint="eastAsia" w:ascii="仿宋" w:hAnsi="仿宋" w:eastAsia="仿宋" w:cs="仿宋"/>
          <w:b/>
          <w:color w:val="000000"/>
          <w:sz w:val="24"/>
          <w:szCs w:val="24"/>
        </w:rPr>
      </w:r>
      <w:r/>
    </w:p>
    <w:p>
      <w:pPr>
        <w:pStyle w:val="760"/>
        <w:spacing w:before="120" w:after="12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3.1乙方应按招标文件规定的时间向甲方提供使用货物(包含与货物相关的服务)的有关技术资料。</w:t>
      </w:r>
      <w:r>
        <w:rPr>
          <w:rFonts w:hint="eastAsia" w:ascii="仿宋" w:hAnsi="仿宋" w:eastAsia="仿宋" w:cs="仿宋"/>
          <w:color w:val="000000"/>
          <w:sz w:val="24"/>
          <w:szCs w:val="24"/>
        </w:rPr>
      </w:r>
      <w:r/>
    </w:p>
    <w:p>
      <w:pPr>
        <w:pStyle w:val="760"/>
        <w:spacing w:before="120" w:after="12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仿宋" w:hAnsi="仿宋" w:eastAsia="仿宋" w:cs="仿宋"/>
          <w:color w:val="000000"/>
          <w:sz w:val="24"/>
          <w:szCs w:val="24"/>
        </w:rPr>
      </w:r>
      <w:r/>
    </w:p>
    <w:p>
      <w:pPr>
        <w:pStyle w:val="760"/>
        <w:spacing w:before="120" w:after="120"/>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四、知识产权</w:t>
      </w:r>
      <w:r>
        <w:rPr>
          <w:rFonts w:hint="eastAsia" w:ascii="仿宋" w:hAnsi="仿宋" w:eastAsia="仿宋" w:cs="仿宋"/>
          <w:b/>
          <w:color w:val="000000"/>
          <w:sz w:val="24"/>
          <w:szCs w:val="24"/>
        </w:rPr>
      </w:r>
      <w:r/>
    </w:p>
    <w:p>
      <w:pPr>
        <w:pStyle w:val="760"/>
        <w:spacing w:line="0" w:lineRule="atLeast"/>
        <w:rPr>
          <w:rFonts w:hint="eastAsia" w:ascii="仿宋" w:hAnsi="仿宋" w:eastAsia="仿宋" w:cs="仿宋"/>
          <w:color w:val="000000"/>
          <w:sz w:val="24"/>
          <w:szCs w:val="21"/>
        </w:rPr>
      </w:pPr>
      <w:r>
        <w:rPr>
          <w:rFonts w:hint="eastAsia" w:ascii="仿宋" w:hAnsi="仿宋" w:eastAsia="仿宋" w:cs="仿宋"/>
          <w:color w:val="000000"/>
          <w:sz w:val="24"/>
          <w:szCs w:val="24"/>
        </w:rPr>
        <w:t xml:space="preserve">4.1乙</w:t>
      </w:r>
      <w:r>
        <w:rPr>
          <w:rFonts w:hint="eastAsia" w:ascii="仿宋" w:hAnsi="仿宋" w:eastAsia="仿宋" w:cs="仿宋"/>
          <w:color w:val="000000"/>
          <w:sz w:val="24"/>
          <w:szCs w:val="21"/>
        </w:rPr>
        <w:t xml:space="preserve">方应保证甲方在使用、接受本合同货物</w:t>
      </w:r>
      <w:r>
        <w:rPr>
          <w:rFonts w:hint="eastAsia" w:ascii="仿宋" w:hAnsi="仿宋" w:eastAsia="仿宋" w:cs="仿宋"/>
          <w:color w:val="000000"/>
          <w:sz w:val="24"/>
          <w:szCs w:val="24"/>
        </w:rPr>
        <w:t xml:space="preserve">（包含与货物相关的服务）</w:t>
      </w:r>
      <w:r>
        <w:rPr>
          <w:rFonts w:hint="eastAsia" w:ascii="仿宋" w:hAnsi="仿宋" w:eastAsia="仿宋" w:cs="仿宋"/>
          <w:color w:val="000000"/>
          <w:sz w:val="24"/>
          <w:szCs w:val="21"/>
        </w:rPr>
        <w:t xml:space="preserve">或其任何一部分时不受第三方提出侵犯其专利权、版权、商标权和工业设计权等知识产权的起诉。一旦出现侵权，由乙方负全部责任。</w:t>
      </w:r>
      <w:r>
        <w:rPr>
          <w:rFonts w:hint="eastAsia" w:ascii="仿宋" w:hAnsi="仿宋" w:eastAsia="仿宋" w:cs="仿宋"/>
          <w:color w:val="000000"/>
          <w:sz w:val="24"/>
          <w:szCs w:val="21"/>
        </w:rPr>
      </w:r>
      <w:r/>
    </w:p>
    <w:p>
      <w:pPr>
        <w:pStyle w:val="760"/>
        <w:spacing w:before="120" w:after="120"/>
        <w:rPr>
          <w:rFonts w:hint="eastAsia" w:ascii="仿宋" w:hAnsi="仿宋" w:eastAsia="仿宋" w:cs="仿宋"/>
          <w:color w:val="000000"/>
          <w:sz w:val="24"/>
          <w:szCs w:val="24"/>
          <w:u w:val="single"/>
        </w:rPr>
      </w:pPr>
      <w:r>
        <w:rPr>
          <w:rFonts w:hint="eastAsia" w:ascii="仿宋" w:hAnsi="仿宋" w:eastAsia="仿宋" w:cs="仿宋"/>
          <w:b/>
          <w:color w:val="000000"/>
          <w:sz w:val="24"/>
          <w:szCs w:val="24"/>
        </w:rPr>
        <w:t xml:space="preserve">五、产权担保</w:t>
      </w:r>
      <w:r>
        <w:rPr>
          <w:rFonts w:hint="eastAsia" w:ascii="仿宋" w:hAnsi="仿宋" w:eastAsia="仿宋" w:cs="仿宋"/>
          <w:color w:val="000000"/>
          <w:sz w:val="24"/>
          <w:szCs w:val="24"/>
          <w:u w:val="single"/>
        </w:rPr>
      </w:r>
      <w:r/>
    </w:p>
    <w:p>
      <w:pPr>
        <w:pStyle w:val="760"/>
        <w:spacing w:before="120" w:after="120"/>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5.1 乙方保证所交付的货物（包含与货物相关的服务）的所有权完全属于乙方且无任何抵押、查封等产权瑕疵。</w:t>
      </w:r>
      <w:r>
        <w:rPr>
          <w:rFonts w:hint="eastAsia" w:ascii="仿宋" w:hAnsi="仿宋" w:eastAsia="仿宋" w:cs="仿宋"/>
          <w:color w:val="000000"/>
          <w:sz w:val="24"/>
          <w:szCs w:val="24"/>
          <w:u w:val="single"/>
        </w:rPr>
      </w:r>
      <w:r/>
    </w:p>
    <w:p>
      <w:pPr>
        <w:pStyle w:val="760"/>
        <w:spacing w:before="120" w:after="120"/>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六、履约保证金</w:t>
      </w:r>
      <w:r>
        <w:rPr>
          <w:rFonts w:hint="eastAsia" w:ascii="仿宋" w:hAnsi="仿宋" w:eastAsia="仿宋" w:cs="仿宋"/>
          <w:b/>
          <w:color w:val="000000"/>
          <w:sz w:val="24"/>
          <w:szCs w:val="24"/>
        </w:rPr>
      </w:r>
      <w:r/>
    </w:p>
    <w:p>
      <w:pPr>
        <w:pStyle w:val="760"/>
        <w:spacing w:before="145" w:after="145"/>
        <w:rPr>
          <w:rFonts w:ascii="仿宋" w:hAnsi="仿宋" w:eastAsia="仿宋" w:cs="仿宋"/>
          <w:color w:val="000000"/>
          <w:sz w:val="24"/>
          <w:szCs w:val="24"/>
        </w:rPr>
      </w:pPr>
      <w:r>
        <w:rPr>
          <w:rFonts w:ascii="仿宋" w:hAnsi="仿宋" w:eastAsia="仿宋" w:cs="仿宋"/>
          <w:color w:val="000000"/>
          <w:sz w:val="24"/>
          <w:szCs w:val="24"/>
        </w:rPr>
        <w:t xml:space="preserve">本项目不收取履约保证金。</w:t>
      </w:r>
      <w:r>
        <w:rPr>
          <w:rFonts w:ascii="仿宋" w:hAnsi="仿宋" w:eastAsia="仿宋" w:cs="仿宋"/>
          <w:color w:val="000000"/>
          <w:sz w:val="24"/>
          <w:szCs w:val="24"/>
        </w:rPr>
      </w:r>
      <w:r/>
    </w:p>
    <w:p>
      <w:pPr>
        <w:pStyle w:val="760"/>
        <w:spacing w:before="145" w:after="145"/>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七、合同转包或分包</w:t>
      </w:r>
      <w:r>
        <w:rPr>
          <w:rFonts w:hint="eastAsia" w:ascii="仿宋" w:hAnsi="仿宋" w:eastAsia="仿宋" w:cs="仿宋"/>
          <w:b/>
          <w:color w:val="000000"/>
          <w:sz w:val="24"/>
          <w:szCs w:val="24"/>
        </w:rPr>
      </w:r>
      <w:r/>
    </w:p>
    <w:p>
      <w:pPr>
        <w:pStyle w:val="760"/>
        <w:spacing w:before="145" w:after="145"/>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7.1乙方不得将合同标的转包给他人履行。</w:t>
      </w:r>
      <w:r>
        <w:rPr>
          <w:rFonts w:hint="eastAsia" w:ascii="仿宋" w:hAnsi="仿宋" w:eastAsia="仿宋" w:cs="仿宋"/>
          <w:color w:val="000000"/>
          <w:sz w:val="24"/>
          <w:szCs w:val="24"/>
        </w:rPr>
      </w:r>
      <w:r/>
    </w:p>
    <w:p>
      <w:pPr>
        <w:pStyle w:val="760"/>
        <w:spacing w:before="145" w:after="145"/>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7.2乙方不得将合同标的分包给他人履行。</w:t>
      </w:r>
      <w:r>
        <w:rPr>
          <w:rFonts w:hint="eastAsia" w:ascii="仿宋" w:hAnsi="仿宋" w:eastAsia="仿宋" w:cs="仿宋"/>
          <w:color w:val="000000"/>
          <w:sz w:val="24"/>
          <w:szCs w:val="24"/>
        </w:rPr>
      </w:r>
      <w:r/>
    </w:p>
    <w:p>
      <w:pPr>
        <w:pStyle w:val="760"/>
        <w:spacing w:before="145" w:after="145"/>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7.3乙方如有转包或未经甲方同意的分包行为，甲方有权给予终止合同。</w:t>
      </w:r>
      <w:r>
        <w:rPr>
          <w:rFonts w:hint="eastAsia" w:ascii="仿宋" w:hAnsi="仿宋" w:eastAsia="仿宋" w:cs="仿宋"/>
          <w:color w:val="000000"/>
          <w:sz w:val="24"/>
          <w:szCs w:val="24"/>
        </w:rPr>
      </w:r>
      <w:r/>
    </w:p>
    <w:p>
      <w:pPr>
        <w:pStyle w:val="760"/>
        <w:spacing w:before="120" w:after="120"/>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八、合同款项支付</w:t>
      </w:r>
      <w:r>
        <w:rPr>
          <w:rFonts w:hint="eastAsia" w:ascii="仿宋" w:hAnsi="仿宋" w:eastAsia="仿宋" w:cs="仿宋"/>
          <w:b/>
          <w:color w:val="000000"/>
          <w:sz w:val="24"/>
          <w:szCs w:val="24"/>
        </w:rPr>
      </w:r>
      <w:r/>
    </w:p>
    <w:p>
      <w:pPr>
        <w:pStyle w:val="760"/>
        <w:spacing w:before="145" w:after="145"/>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8.1合同款项的支付方式及进度安排,合同签订后，中标方按采购方要求分批供货，疫苗款项每半年结算一次。</w:t>
      </w:r>
      <w:r>
        <w:rPr>
          <w:rFonts w:hint="eastAsia" w:ascii="仿宋" w:hAnsi="仿宋" w:eastAsia="仿宋" w:cs="仿宋"/>
          <w:color w:val="000000"/>
          <w:sz w:val="24"/>
          <w:szCs w:val="24"/>
          <w:lang w:val="zh-CN"/>
        </w:rPr>
        <w:t xml:space="preserve">采购人应在收到发票后</w:t>
      </w:r>
      <w:r>
        <w:rPr>
          <w:rFonts w:hint="eastAsia" w:ascii="仿宋" w:hAnsi="仿宋" w:eastAsia="仿宋" w:cs="仿宋"/>
          <w:color w:val="000000"/>
          <w:sz w:val="24"/>
          <w:szCs w:val="24"/>
        </w:rPr>
        <w:t xml:space="preserve">10个工作日内将资金支付到中标人账户。</w:t>
      </w:r>
      <w:r>
        <w:rPr>
          <w:rFonts w:hint="eastAsia" w:ascii="仿宋" w:hAnsi="仿宋" w:eastAsia="仿宋" w:cs="仿宋"/>
          <w:color w:val="000000"/>
          <w:sz w:val="24"/>
          <w:szCs w:val="24"/>
        </w:rPr>
      </w:r>
      <w:r/>
    </w:p>
    <w:p>
      <w:pPr>
        <w:pStyle w:val="760"/>
        <w:spacing w:before="145" w:after="145"/>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8.2当采购数量与实际使用数量不一致时，乙方应根据实际使用量供货，合同的最终结算金额按实际使用量乘以成交单价进行计算。</w:t>
      </w:r>
      <w:r>
        <w:rPr>
          <w:rFonts w:hint="eastAsia" w:ascii="仿宋" w:hAnsi="仿宋" w:eastAsia="仿宋" w:cs="仿宋"/>
          <w:color w:val="000000"/>
          <w:sz w:val="24"/>
          <w:szCs w:val="24"/>
        </w:rPr>
      </w:r>
      <w:r/>
    </w:p>
    <w:p>
      <w:pPr>
        <w:pStyle w:val="760"/>
        <w:spacing w:before="145" w:after="145"/>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九、税费</w:t>
      </w:r>
      <w:r>
        <w:rPr>
          <w:rFonts w:hint="eastAsia" w:ascii="仿宋" w:hAnsi="仿宋" w:eastAsia="仿宋" w:cs="仿宋"/>
          <w:b/>
          <w:color w:val="000000"/>
          <w:sz w:val="24"/>
          <w:szCs w:val="24"/>
        </w:rPr>
      </w:r>
      <w:r/>
    </w:p>
    <w:p>
      <w:pPr>
        <w:pStyle w:val="760"/>
        <w:spacing w:before="145" w:after="145"/>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9.1本合同执行中相关的一切税费均由乙方负担。</w:t>
      </w:r>
      <w:r>
        <w:rPr>
          <w:rFonts w:hint="eastAsia" w:ascii="仿宋" w:hAnsi="仿宋" w:eastAsia="仿宋" w:cs="仿宋"/>
          <w:color w:val="000000"/>
          <w:sz w:val="24"/>
          <w:szCs w:val="24"/>
        </w:rPr>
      </w:r>
      <w:r/>
    </w:p>
    <w:p>
      <w:pPr>
        <w:pStyle w:val="760"/>
        <w:spacing w:before="120" w:after="120"/>
        <w:rPr>
          <w:rFonts w:hint="eastAsia" w:ascii="仿宋" w:hAnsi="仿宋" w:eastAsia="仿宋" w:cs="仿宋"/>
          <w:color w:val="000000"/>
          <w:sz w:val="24"/>
          <w:szCs w:val="24"/>
        </w:rPr>
      </w:pPr>
      <w:r>
        <w:rPr>
          <w:rFonts w:hint="eastAsia" w:ascii="仿宋" w:hAnsi="仿宋" w:eastAsia="仿宋" w:cs="仿宋"/>
          <w:b/>
          <w:color w:val="000000"/>
          <w:sz w:val="24"/>
          <w:szCs w:val="24"/>
        </w:rPr>
        <w:t xml:space="preserve">十、质量保修范围和保修期及售后服务</w:t>
      </w:r>
      <w:r>
        <w:rPr>
          <w:rFonts w:hint="eastAsia" w:ascii="仿宋" w:hAnsi="仿宋" w:eastAsia="仿宋" w:cs="仿宋"/>
          <w:color w:val="000000"/>
          <w:sz w:val="24"/>
          <w:szCs w:val="24"/>
        </w:rPr>
      </w:r>
      <w:r/>
    </w:p>
    <w:p>
      <w:pPr>
        <w:pStyle w:val="76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10.1 乙方应按招标文件规定的货物性能、技术要求、质量标准向甲方提供未经使用的</w:t>
      </w:r>
      <w:r>
        <w:rPr>
          <w:rFonts w:hint="eastAsia" w:ascii="仿宋" w:hAnsi="仿宋" w:eastAsia="仿宋" w:cs="仿宋"/>
          <w:color w:val="000000"/>
          <w:sz w:val="24"/>
          <w:szCs w:val="24"/>
        </w:rPr>
      </w:r>
      <w:r/>
    </w:p>
    <w:p>
      <w:pPr>
        <w:pStyle w:val="76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全新产品。</w:t>
      </w:r>
      <w:r>
        <w:rPr>
          <w:rFonts w:hint="eastAsia" w:ascii="仿宋" w:hAnsi="仿宋" w:eastAsia="仿宋" w:cs="仿宋"/>
          <w:color w:val="000000"/>
          <w:sz w:val="24"/>
          <w:szCs w:val="24"/>
        </w:rPr>
      </w:r>
      <w:r/>
    </w:p>
    <w:p>
      <w:pPr>
        <w:pStyle w:val="76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10.2 乙方提供的货物在质量期内因货物本身的质量问题发生故障，乙方应负责免费更</w:t>
      </w:r>
      <w:r>
        <w:rPr>
          <w:rFonts w:hint="eastAsia" w:ascii="仿宋" w:hAnsi="仿宋" w:eastAsia="仿宋" w:cs="仿宋"/>
          <w:color w:val="000000"/>
          <w:sz w:val="24"/>
          <w:szCs w:val="24"/>
        </w:rPr>
      </w:r>
      <w:r/>
    </w:p>
    <w:p>
      <w:pPr>
        <w:pStyle w:val="76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换。对达不到技术要求者，根据实际情况，经双方协商，可按以下办法处理：</w:t>
      </w:r>
      <w:r>
        <w:rPr>
          <w:rFonts w:hint="eastAsia" w:ascii="仿宋" w:hAnsi="仿宋" w:eastAsia="仿宋" w:cs="仿宋"/>
          <w:color w:val="000000"/>
          <w:sz w:val="24"/>
          <w:szCs w:val="24"/>
        </w:rPr>
      </w:r>
      <w:r/>
    </w:p>
    <w:p>
      <w:pPr>
        <w:pStyle w:val="760"/>
        <w:spacing w:before="120" w:after="12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⑴更换：由乙方承担所发生的全部费用。</w:t>
      </w:r>
      <w:r>
        <w:rPr>
          <w:rFonts w:hint="eastAsia" w:ascii="仿宋" w:hAnsi="仿宋" w:eastAsia="仿宋" w:cs="仿宋"/>
          <w:color w:val="000000"/>
          <w:sz w:val="24"/>
          <w:szCs w:val="24"/>
        </w:rPr>
      </w:r>
      <w:r/>
    </w:p>
    <w:p>
      <w:pPr>
        <w:pStyle w:val="760"/>
        <w:spacing w:before="120" w:after="12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⑵贬值处理：由甲乙双方合议定价。</w:t>
      </w:r>
      <w:r>
        <w:rPr>
          <w:rFonts w:hint="eastAsia" w:ascii="仿宋" w:hAnsi="仿宋" w:eastAsia="仿宋" w:cs="仿宋"/>
          <w:color w:val="000000"/>
          <w:sz w:val="24"/>
          <w:szCs w:val="24"/>
        </w:rPr>
      </w:r>
      <w:r/>
    </w:p>
    <w:p>
      <w:pPr>
        <w:pStyle w:val="760"/>
        <w:spacing w:before="120" w:after="12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⑶退货处理：乙方应退还甲方支付的合同款，同时应承担该货物的直接费用（运输、保险、检验、货款利息及银行手续费等）。</w:t>
      </w:r>
      <w:r>
        <w:rPr>
          <w:rFonts w:hint="eastAsia" w:ascii="仿宋" w:hAnsi="仿宋" w:eastAsia="仿宋" w:cs="仿宋"/>
          <w:color w:val="000000"/>
          <w:sz w:val="24"/>
          <w:szCs w:val="24"/>
        </w:rPr>
      </w:r>
      <w:r/>
    </w:p>
    <w:p>
      <w:pPr>
        <w:pStyle w:val="760"/>
        <w:spacing w:before="120" w:after="12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10.3 如在使用过程中发生质量问题，乙方在接到甲方通知后在</w:t>
      </w:r>
      <w:r>
        <w:rPr>
          <w:rFonts w:hint="eastAsia" w:ascii="仿宋" w:hAnsi="仿宋" w:eastAsia="仿宋" w:cs="仿宋"/>
          <w:color w:val="000000"/>
          <w:sz w:val="24"/>
          <w:szCs w:val="24"/>
          <w:u w:val="single"/>
        </w:rPr>
        <w:t xml:space="preserve">48小</w:t>
      </w:r>
      <w:r>
        <w:rPr>
          <w:rFonts w:hint="eastAsia" w:ascii="仿宋" w:hAnsi="仿宋" w:eastAsia="仿宋" w:cs="仿宋"/>
          <w:color w:val="000000"/>
          <w:sz w:val="24"/>
          <w:szCs w:val="24"/>
        </w:rPr>
        <w:t xml:space="preserve">时内到达甲方现场。</w:t>
      </w:r>
      <w:r>
        <w:rPr>
          <w:rFonts w:hint="eastAsia" w:ascii="仿宋" w:hAnsi="仿宋" w:eastAsia="仿宋" w:cs="仿宋"/>
          <w:color w:val="000000"/>
          <w:sz w:val="24"/>
          <w:szCs w:val="24"/>
        </w:rPr>
      </w:r>
      <w:r/>
    </w:p>
    <w:p>
      <w:pPr>
        <w:pStyle w:val="760"/>
        <w:spacing w:before="120" w:after="12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10.4 在质保期内，乙方应对货物出现的质量及安全问题负责处理解决并承担一切费用。</w:t>
      </w:r>
      <w:r>
        <w:rPr>
          <w:rFonts w:hint="eastAsia" w:ascii="仿宋" w:hAnsi="仿宋" w:eastAsia="仿宋" w:cs="仿宋"/>
          <w:color w:val="000000"/>
          <w:sz w:val="24"/>
          <w:szCs w:val="24"/>
        </w:rPr>
      </w:r>
      <w:r/>
    </w:p>
    <w:p>
      <w:pPr>
        <w:pStyle w:val="760"/>
        <w:spacing w:before="120" w:after="120"/>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十一、项目验收</w:t>
      </w:r>
      <w:r>
        <w:rPr>
          <w:rFonts w:hint="eastAsia" w:ascii="仿宋" w:hAnsi="仿宋" w:eastAsia="仿宋" w:cs="仿宋"/>
          <w:b/>
          <w:color w:val="000000"/>
          <w:sz w:val="24"/>
          <w:szCs w:val="24"/>
        </w:rPr>
      </w:r>
      <w:r/>
    </w:p>
    <w:p>
      <w:pPr>
        <w:pStyle w:val="760"/>
        <w:spacing w:before="120" w:after="12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11.1 甲方依法组织履约验收工作。</w:t>
      </w:r>
      <w:r>
        <w:rPr>
          <w:rFonts w:hint="eastAsia" w:ascii="仿宋" w:hAnsi="仿宋" w:eastAsia="仿宋" w:cs="仿宋"/>
          <w:color w:val="000000"/>
          <w:sz w:val="24"/>
          <w:szCs w:val="24"/>
        </w:rPr>
      </w:r>
      <w:r/>
    </w:p>
    <w:p>
      <w:pPr>
        <w:pStyle w:val="760"/>
        <w:spacing w:before="120" w:after="12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仿宋" w:hAnsi="仿宋" w:eastAsia="仿宋" w:cs="仿宋"/>
          <w:color w:val="000000"/>
          <w:sz w:val="24"/>
          <w:szCs w:val="24"/>
        </w:rPr>
      </w:r>
      <w:r/>
    </w:p>
    <w:p>
      <w:pPr>
        <w:pStyle w:val="760"/>
        <w:spacing w:before="120" w:after="12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11.3 对于实际使用人和甲方分离的项目，甲方邀请实际使用人参与验收。</w:t>
      </w:r>
      <w:r>
        <w:rPr>
          <w:rFonts w:hint="eastAsia" w:ascii="仿宋" w:hAnsi="仿宋" w:eastAsia="仿宋" w:cs="仿宋"/>
          <w:color w:val="000000"/>
          <w:sz w:val="24"/>
          <w:szCs w:val="24"/>
        </w:rPr>
      </w:r>
      <w:r/>
    </w:p>
    <w:p>
      <w:pPr>
        <w:pStyle w:val="760"/>
        <w:spacing w:before="120" w:after="12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11.4 如有必要，甲方邀请参加本项目的其他供应商或第三方专业机构及专家参与验收，相关意见将作为验收书的参考资料。</w:t>
      </w:r>
      <w:r>
        <w:rPr>
          <w:rFonts w:hint="eastAsia" w:ascii="仿宋" w:hAnsi="仿宋" w:eastAsia="仿宋" w:cs="仿宋"/>
          <w:color w:val="000000"/>
          <w:sz w:val="24"/>
          <w:szCs w:val="24"/>
        </w:rPr>
      </w:r>
      <w:r/>
    </w:p>
    <w:p>
      <w:pPr>
        <w:pStyle w:val="760"/>
        <w:spacing w:before="120" w:after="12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仿宋" w:hAnsi="仿宋" w:eastAsia="仿宋" w:cs="仿宋"/>
          <w:color w:val="000000"/>
          <w:sz w:val="24"/>
          <w:szCs w:val="24"/>
        </w:rPr>
      </w:r>
      <w:r/>
    </w:p>
    <w:p>
      <w:pPr>
        <w:pStyle w:val="760"/>
        <w:spacing w:before="120" w:after="12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仿宋" w:hAnsi="仿宋" w:eastAsia="仿宋" w:cs="仿宋"/>
          <w:color w:val="000000"/>
          <w:sz w:val="24"/>
          <w:szCs w:val="24"/>
        </w:rPr>
      </w:r>
      <w:r/>
    </w:p>
    <w:p>
      <w:pPr>
        <w:pStyle w:val="760"/>
        <w:spacing w:before="120" w:after="120"/>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十二、货物的包装、发运及运输</w:t>
      </w:r>
      <w:r>
        <w:rPr>
          <w:rFonts w:hint="eastAsia" w:ascii="仿宋" w:hAnsi="仿宋" w:eastAsia="仿宋" w:cs="仿宋"/>
          <w:b/>
          <w:color w:val="000000"/>
          <w:sz w:val="24"/>
          <w:szCs w:val="24"/>
        </w:rPr>
      </w:r>
      <w:r/>
    </w:p>
    <w:p>
      <w:pPr>
        <w:pStyle w:val="76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12.1 乙方应在货物发运前对其进行满足运输距离、防潮、防震、防锈和防破损装卸等</w:t>
      </w:r>
      <w:r>
        <w:rPr>
          <w:rFonts w:hint="eastAsia" w:ascii="仿宋" w:hAnsi="仿宋" w:eastAsia="仿宋" w:cs="仿宋"/>
          <w:color w:val="000000"/>
          <w:sz w:val="24"/>
          <w:szCs w:val="24"/>
        </w:rPr>
      </w:r>
      <w:r/>
    </w:p>
    <w:p>
      <w:pPr>
        <w:pStyle w:val="76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要求包装，以保证货物安全运达甲方指定地点。乙方对货物的包装应符合《商品包装</w:t>
      </w:r>
      <w:r>
        <w:rPr>
          <w:rFonts w:hint="eastAsia" w:ascii="仿宋" w:hAnsi="仿宋" w:eastAsia="仿宋" w:cs="仿宋"/>
          <w:color w:val="000000"/>
          <w:sz w:val="24"/>
          <w:szCs w:val="24"/>
        </w:rPr>
      </w:r>
      <w:r/>
    </w:p>
    <w:p>
      <w:pPr>
        <w:pStyle w:val="76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政府采购需求标准（试行）》、《快递包装政府采购需求标准（试行）》的规定。</w:t>
      </w:r>
      <w:r>
        <w:rPr>
          <w:rFonts w:hint="eastAsia" w:ascii="仿宋" w:hAnsi="仿宋" w:eastAsia="仿宋" w:cs="仿宋"/>
          <w:color w:val="000000"/>
          <w:sz w:val="24"/>
          <w:szCs w:val="24"/>
        </w:rPr>
      </w:r>
      <w:r/>
    </w:p>
    <w:p>
      <w:pPr>
        <w:pStyle w:val="760"/>
        <w:spacing w:before="120" w:after="12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12.2 使用说明书、质量检验证明书、随配附件和工具以及清单一并附于货物内。</w:t>
      </w:r>
      <w:r>
        <w:rPr>
          <w:rFonts w:hint="eastAsia" w:ascii="仿宋" w:hAnsi="仿宋" w:eastAsia="仿宋" w:cs="仿宋"/>
          <w:color w:val="000000"/>
          <w:sz w:val="24"/>
          <w:szCs w:val="24"/>
        </w:rPr>
      </w:r>
      <w:r/>
    </w:p>
    <w:p>
      <w:pPr>
        <w:pStyle w:val="76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12.3 乙方在货物发运手续办理完毕后</w:t>
      </w:r>
      <w:r>
        <w:rPr>
          <w:rFonts w:hint="eastAsia" w:ascii="仿宋" w:hAnsi="仿宋" w:eastAsia="仿宋" w:cs="仿宋"/>
          <w:color w:val="000000"/>
          <w:sz w:val="24"/>
          <w:szCs w:val="24"/>
          <w:u w:val="single"/>
        </w:rPr>
        <w:t xml:space="preserve">24</w:t>
      </w:r>
      <w:r>
        <w:rPr>
          <w:rFonts w:hint="eastAsia" w:ascii="仿宋" w:hAnsi="仿宋" w:eastAsia="仿宋" w:cs="仿宋"/>
          <w:color w:val="000000"/>
          <w:sz w:val="24"/>
          <w:szCs w:val="24"/>
        </w:rPr>
        <w:t xml:space="preserve">小时内或货到甲方</w:t>
      </w:r>
      <w:r>
        <w:rPr>
          <w:rFonts w:hint="eastAsia" w:ascii="仿宋" w:hAnsi="仿宋" w:eastAsia="仿宋" w:cs="仿宋"/>
          <w:color w:val="000000"/>
          <w:sz w:val="24"/>
          <w:szCs w:val="24"/>
          <w:u w:val="single"/>
        </w:rPr>
        <w:t xml:space="preserve">48</w:t>
      </w:r>
      <w:r>
        <w:rPr>
          <w:rFonts w:hint="eastAsia" w:ascii="仿宋" w:hAnsi="仿宋" w:eastAsia="仿宋" w:cs="仿宋"/>
          <w:color w:val="000000"/>
          <w:sz w:val="24"/>
          <w:szCs w:val="24"/>
        </w:rPr>
        <w:t xml:space="preserve">小时前通知甲方，以准备接货。</w:t>
      </w:r>
      <w:r>
        <w:rPr>
          <w:rFonts w:hint="eastAsia" w:ascii="仿宋" w:hAnsi="仿宋" w:eastAsia="仿宋" w:cs="仿宋"/>
          <w:color w:val="000000"/>
          <w:sz w:val="24"/>
          <w:szCs w:val="24"/>
        </w:rPr>
      </w:r>
      <w:r/>
    </w:p>
    <w:p>
      <w:pPr>
        <w:pStyle w:val="760"/>
        <w:spacing w:before="120" w:after="12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12.4 货物在交付甲方前发生的风险均由乙方负责。</w:t>
      </w:r>
      <w:r>
        <w:rPr>
          <w:rFonts w:hint="eastAsia" w:ascii="仿宋" w:hAnsi="仿宋" w:eastAsia="仿宋" w:cs="仿宋"/>
          <w:color w:val="000000"/>
          <w:sz w:val="24"/>
          <w:szCs w:val="24"/>
        </w:rPr>
      </w:r>
      <w:r/>
    </w:p>
    <w:p>
      <w:pPr>
        <w:pStyle w:val="76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12.5 货物在规定的交付期限内由乙方送达甲方指定的地点视为交付，乙方同时需通知甲方货物已送达。</w:t>
      </w:r>
      <w:r>
        <w:rPr>
          <w:rFonts w:hint="eastAsia" w:ascii="仿宋" w:hAnsi="仿宋" w:eastAsia="仿宋" w:cs="仿宋"/>
          <w:color w:val="000000"/>
          <w:sz w:val="24"/>
          <w:szCs w:val="24"/>
        </w:rPr>
      </w:r>
      <w:r/>
    </w:p>
    <w:p>
      <w:pPr>
        <w:pStyle w:val="760"/>
        <w:spacing w:before="120" w:after="120"/>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十三、违约责任</w:t>
      </w:r>
      <w:r>
        <w:rPr>
          <w:rFonts w:hint="eastAsia" w:ascii="仿宋" w:hAnsi="仿宋" w:eastAsia="仿宋" w:cs="仿宋"/>
          <w:b/>
          <w:color w:val="000000"/>
          <w:sz w:val="24"/>
          <w:szCs w:val="24"/>
        </w:rPr>
      </w:r>
      <w:r/>
    </w:p>
    <w:p>
      <w:pPr>
        <w:pStyle w:val="760"/>
        <w:spacing w:before="120" w:after="12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13.1 甲方无正当理由拒收货物的，甲方向乙方偿付拒收货款总值</w:t>
      </w:r>
      <w:r>
        <w:rPr>
          <w:rFonts w:hint="eastAsia" w:ascii="仿宋" w:hAnsi="仿宋" w:eastAsia="仿宋" w:cs="仿宋"/>
          <w:color w:val="000000"/>
          <w:sz w:val="24"/>
          <w:szCs w:val="24"/>
          <w:u w:val="single"/>
        </w:rPr>
        <w:t xml:space="preserve">百分之五</w:t>
      </w:r>
      <w:r>
        <w:rPr>
          <w:rFonts w:hint="eastAsia" w:ascii="仿宋" w:hAnsi="仿宋" w:eastAsia="仿宋" w:cs="仿宋"/>
          <w:color w:val="000000"/>
          <w:sz w:val="24"/>
          <w:szCs w:val="24"/>
        </w:rPr>
        <w:t xml:space="preserve">的违约金。</w:t>
      </w:r>
      <w:r>
        <w:rPr>
          <w:rFonts w:hint="eastAsia" w:ascii="仿宋" w:hAnsi="仿宋" w:eastAsia="仿宋" w:cs="仿宋"/>
          <w:color w:val="000000"/>
          <w:sz w:val="24"/>
          <w:szCs w:val="24"/>
        </w:rPr>
      </w:r>
      <w:r/>
    </w:p>
    <w:p>
      <w:pPr>
        <w:pStyle w:val="76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13.2 甲方无故逾期验收和办理货款支付手续的,甲方应按逾期付款总额每日</w:t>
      </w:r>
      <w:r>
        <w:rPr>
          <w:rFonts w:hint="eastAsia" w:ascii="仿宋" w:hAnsi="仿宋" w:eastAsia="仿宋" w:cs="仿宋"/>
          <w:color w:val="000000"/>
          <w:sz w:val="24"/>
          <w:szCs w:val="24"/>
          <w:u w:val="single"/>
        </w:rPr>
        <w:t xml:space="preserve">万分之五</w:t>
      </w:r>
      <w:r>
        <w:rPr>
          <w:rFonts w:hint="eastAsia" w:ascii="仿宋" w:hAnsi="仿宋" w:eastAsia="仿宋" w:cs="仿宋"/>
          <w:color w:val="000000"/>
          <w:sz w:val="24"/>
          <w:szCs w:val="24"/>
        </w:rPr>
        <w:t xml:space="preserve">向乙方支付违约金。</w:t>
      </w:r>
      <w:r>
        <w:rPr>
          <w:rFonts w:hint="eastAsia" w:ascii="仿宋" w:hAnsi="仿宋" w:eastAsia="仿宋" w:cs="仿宋"/>
          <w:color w:val="000000"/>
          <w:sz w:val="24"/>
          <w:szCs w:val="24"/>
        </w:rPr>
      </w:r>
      <w:r/>
    </w:p>
    <w:p>
      <w:pPr>
        <w:pStyle w:val="76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13.3 乙方逾期交付货物的，乙方应按逾期交货总额每日</w:t>
      </w:r>
      <w:r>
        <w:rPr>
          <w:rFonts w:hint="eastAsia" w:ascii="仿宋" w:hAnsi="仿宋" w:eastAsia="仿宋" w:cs="仿宋"/>
          <w:color w:val="000000"/>
          <w:sz w:val="24"/>
          <w:szCs w:val="24"/>
          <w:u w:val="single"/>
        </w:rPr>
        <w:t xml:space="preserve">千分之六</w:t>
      </w:r>
      <w:r>
        <w:rPr>
          <w:rFonts w:hint="eastAsia" w:ascii="仿宋" w:hAnsi="仿宋" w:eastAsia="仿宋" w:cs="仿宋"/>
          <w:color w:val="000000"/>
          <w:sz w:val="24"/>
          <w:szCs w:val="24"/>
        </w:rPr>
        <w:t xml:space="preserve">向甲方支付违约金，由甲方从待付货款中扣除。逾期超过约定日期</w:t>
      </w:r>
      <w:r>
        <w:rPr>
          <w:rFonts w:hint="eastAsia" w:ascii="仿宋" w:hAnsi="仿宋" w:eastAsia="仿宋" w:cs="仿宋"/>
          <w:color w:val="000000"/>
          <w:sz w:val="24"/>
          <w:szCs w:val="24"/>
          <w:u w:val="single"/>
        </w:rPr>
        <w:t xml:space="preserve">10</w:t>
      </w:r>
      <w:r>
        <w:rPr>
          <w:rFonts w:hint="eastAsia" w:ascii="仿宋" w:hAnsi="仿宋" w:eastAsia="仿宋" w:cs="仿宋"/>
          <w:color w:val="000000"/>
          <w:sz w:val="24"/>
          <w:szCs w:val="24"/>
        </w:rPr>
        <w:t xml:space="preserve">个工作日不能交货的，甲方可解除本合同。乙方因逾期交货或因其他违约行为导致甲方解除合同的，乙方应向甲方支付合同总值</w:t>
      </w:r>
      <w:r>
        <w:rPr>
          <w:rFonts w:hint="eastAsia" w:ascii="仿宋" w:hAnsi="仿宋" w:eastAsia="仿宋" w:cs="仿宋"/>
          <w:color w:val="000000"/>
          <w:sz w:val="24"/>
          <w:szCs w:val="24"/>
          <w:u w:val="single"/>
        </w:rPr>
        <w:t xml:space="preserve">百分之五 </w:t>
      </w:r>
      <w:r>
        <w:rPr>
          <w:rFonts w:hint="eastAsia" w:ascii="仿宋" w:hAnsi="仿宋" w:eastAsia="仿宋" w:cs="仿宋"/>
          <w:color w:val="000000"/>
          <w:sz w:val="24"/>
          <w:szCs w:val="24"/>
        </w:rPr>
        <w:t xml:space="preserve">的违约金，如造成甲方损失超过违约金的，超出部分由乙方继续承担赔偿责任。 </w:t>
      </w:r>
      <w:r>
        <w:rPr>
          <w:rFonts w:hint="eastAsia" w:ascii="仿宋" w:hAnsi="仿宋" w:eastAsia="仿宋" w:cs="仿宋"/>
          <w:color w:val="000000"/>
          <w:sz w:val="24"/>
          <w:szCs w:val="24"/>
        </w:rPr>
      </w:r>
      <w:r/>
    </w:p>
    <w:p>
      <w:pPr>
        <w:pStyle w:val="76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13.4 乙方所交的货物品种、型号、规格、技术参数、质量不符合合同规定及招标文件</w:t>
      </w:r>
      <w:r>
        <w:rPr>
          <w:rFonts w:hint="eastAsia" w:ascii="仿宋" w:hAnsi="仿宋" w:eastAsia="仿宋" w:cs="仿宋"/>
          <w:color w:val="000000"/>
          <w:sz w:val="24"/>
          <w:szCs w:val="24"/>
        </w:rPr>
      </w:r>
      <w:r/>
    </w:p>
    <w:p>
      <w:pPr>
        <w:pStyle w:val="76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规定标准的，甲方有权拒收该货物，乙方愿意更换货物但逾期交货的，按乙方逾期交</w:t>
      </w:r>
      <w:r>
        <w:rPr>
          <w:rFonts w:hint="eastAsia" w:ascii="仿宋" w:hAnsi="仿宋" w:eastAsia="仿宋" w:cs="仿宋"/>
          <w:color w:val="000000"/>
          <w:sz w:val="24"/>
          <w:szCs w:val="24"/>
        </w:rPr>
      </w:r>
      <w:r/>
    </w:p>
    <w:p>
      <w:pPr>
        <w:pStyle w:val="76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货处理。乙方拒绝更换货物的，甲方可单方面解除合同。</w:t>
      </w:r>
      <w:r>
        <w:rPr>
          <w:rFonts w:hint="eastAsia" w:ascii="仿宋" w:hAnsi="仿宋" w:eastAsia="仿宋" w:cs="仿宋"/>
          <w:color w:val="000000"/>
          <w:sz w:val="24"/>
          <w:szCs w:val="24"/>
        </w:rPr>
      </w:r>
      <w:r/>
    </w:p>
    <w:p>
      <w:pPr>
        <w:pStyle w:val="760"/>
        <w:spacing w:before="120" w:after="120"/>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十四、不可抗力事件处理</w:t>
      </w:r>
      <w:r>
        <w:rPr>
          <w:rFonts w:hint="eastAsia" w:ascii="仿宋" w:hAnsi="仿宋" w:eastAsia="仿宋" w:cs="仿宋"/>
          <w:b/>
          <w:color w:val="000000"/>
          <w:sz w:val="24"/>
          <w:szCs w:val="24"/>
        </w:rPr>
      </w:r>
      <w:r/>
    </w:p>
    <w:p>
      <w:pPr>
        <w:pStyle w:val="76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14.1 在合同有效期内，任何一方因不可抗力事件导致不能履行合同，则合同履行期可</w:t>
      </w:r>
      <w:r>
        <w:rPr>
          <w:rFonts w:hint="eastAsia" w:ascii="仿宋" w:hAnsi="仿宋" w:eastAsia="仿宋" w:cs="仿宋"/>
          <w:color w:val="000000"/>
          <w:sz w:val="24"/>
          <w:szCs w:val="24"/>
        </w:rPr>
      </w:r>
      <w:r/>
    </w:p>
    <w:p>
      <w:pPr>
        <w:pStyle w:val="76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延长，其延长期与不可抗力影响期相同。</w:t>
      </w:r>
      <w:r>
        <w:rPr>
          <w:rFonts w:hint="eastAsia" w:ascii="仿宋" w:hAnsi="仿宋" w:eastAsia="仿宋" w:cs="仿宋"/>
          <w:color w:val="000000"/>
          <w:sz w:val="24"/>
          <w:szCs w:val="24"/>
        </w:rPr>
      </w:r>
      <w:r/>
    </w:p>
    <w:p>
      <w:pPr>
        <w:pStyle w:val="760"/>
        <w:spacing w:before="120" w:after="12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14.2 不可抗力事件发生后，应立即通知对方，并寄送有关权威机构出具的证明。</w:t>
      </w:r>
      <w:r>
        <w:rPr>
          <w:rFonts w:hint="eastAsia" w:ascii="仿宋" w:hAnsi="仿宋" w:eastAsia="仿宋" w:cs="仿宋"/>
          <w:color w:val="000000"/>
          <w:sz w:val="24"/>
          <w:szCs w:val="24"/>
        </w:rPr>
      </w:r>
      <w:r/>
    </w:p>
    <w:p>
      <w:pPr>
        <w:pStyle w:val="760"/>
        <w:spacing w:before="120" w:after="12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14.3 不可抗力事件延续</w:t>
      </w:r>
      <w:r>
        <w:rPr>
          <w:rFonts w:hint="eastAsia" w:ascii="仿宋" w:hAnsi="仿宋" w:eastAsia="仿宋" w:cs="仿宋"/>
          <w:color w:val="000000"/>
          <w:sz w:val="24"/>
          <w:szCs w:val="24"/>
          <w:u w:val="single"/>
        </w:rPr>
        <w:t xml:space="preserve">120</w:t>
      </w:r>
      <w:r>
        <w:rPr>
          <w:rFonts w:hint="eastAsia" w:ascii="仿宋" w:hAnsi="仿宋" w:eastAsia="仿宋" w:cs="仿宋"/>
          <w:color w:val="000000"/>
          <w:sz w:val="24"/>
          <w:szCs w:val="24"/>
        </w:rPr>
        <w:t xml:space="preserve">天以上，双方应通过友好协商，确定是否继续履行合同。</w:t>
      </w:r>
      <w:r>
        <w:rPr>
          <w:rFonts w:hint="eastAsia" w:ascii="仿宋" w:hAnsi="仿宋" w:eastAsia="仿宋" w:cs="仿宋"/>
          <w:color w:val="000000"/>
          <w:sz w:val="24"/>
          <w:szCs w:val="24"/>
        </w:rPr>
      </w:r>
      <w:r/>
    </w:p>
    <w:p>
      <w:pPr>
        <w:pStyle w:val="760"/>
        <w:spacing w:before="120" w:after="120"/>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十五、解决争议的方法</w:t>
      </w:r>
      <w:r>
        <w:rPr>
          <w:rFonts w:hint="eastAsia" w:ascii="仿宋" w:hAnsi="仿宋" w:eastAsia="仿宋" w:cs="仿宋"/>
          <w:b/>
          <w:color w:val="000000"/>
          <w:sz w:val="24"/>
          <w:szCs w:val="24"/>
        </w:rPr>
      </w:r>
      <w:r/>
    </w:p>
    <w:p>
      <w:pPr>
        <w:pStyle w:val="76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15.1甲乙双方因合同签订、履行而发生的一切争议，应通过友好协商解决。如协商不</w:t>
      </w:r>
      <w:r>
        <w:rPr>
          <w:rFonts w:hint="eastAsia" w:ascii="仿宋" w:hAnsi="仿宋" w:eastAsia="仿宋" w:cs="仿宋"/>
          <w:color w:val="000000"/>
          <w:sz w:val="24"/>
          <w:szCs w:val="24"/>
        </w:rPr>
      </w:r>
      <w:r/>
    </w:p>
    <w:p>
      <w:pPr>
        <w:pStyle w:val="76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成由甲方住所地人民法院管辖。</w:t>
      </w:r>
      <w:r>
        <w:rPr>
          <w:rFonts w:hint="eastAsia" w:ascii="仿宋" w:hAnsi="仿宋" w:eastAsia="仿宋" w:cs="仿宋"/>
          <w:color w:val="000000"/>
          <w:sz w:val="24"/>
          <w:szCs w:val="24"/>
        </w:rPr>
      </w:r>
      <w:r/>
    </w:p>
    <w:p>
      <w:pPr>
        <w:pStyle w:val="760"/>
        <w:spacing w:before="120" w:after="120"/>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十六、合同生效及其它</w:t>
      </w:r>
      <w:r>
        <w:rPr>
          <w:rFonts w:hint="eastAsia" w:ascii="仿宋" w:hAnsi="仿宋" w:eastAsia="仿宋" w:cs="仿宋"/>
          <w:b/>
          <w:color w:val="000000"/>
          <w:sz w:val="24"/>
          <w:szCs w:val="24"/>
        </w:rPr>
      </w:r>
      <w:r/>
    </w:p>
    <w:p>
      <w:pPr>
        <w:pStyle w:val="760"/>
        <w:spacing w:before="120" w:after="12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16.1 合同经双方法定代表人或授权委托代表人签字并加盖单位公章后生效。</w:t>
      </w:r>
      <w:r>
        <w:rPr>
          <w:rFonts w:hint="eastAsia" w:ascii="仿宋" w:hAnsi="仿宋" w:eastAsia="仿宋" w:cs="仿宋"/>
          <w:color w:val="000000"/>
          <w:sz w:val="24"/>
          <w:szCs w:val="24"/>
        </w:rPr>
      </w:r>
      <w:r/>
    </w:p>
    <w:p>
      <w:pPr>
        <w:pStyle w:val="760"/>
        <w:ind w:left="480" w:hanging="480"/>
        <w:spacing w:before="120" w:after="12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16.2 本合同未尽事宜，遵照</w:t>
      </w:r>
      <w:r>
        <w:rPr>
          <w:rFonts w:hint="eastAsia" w:ascii="仿宋" w:hAnsi="仿宋" w:eastAsia="仿宋" w:cs="仿宋"/>
          <w:color w:val="000000"/>
          <w:sz w:val="24"/>
          <w:szCs w:val="24"/>
        </w:rPr>
        <w:t xml:space="preserve">中华人民共和国现行法律法规</w:t>
      </w:r>
      <w:r>
        <w:rPr>
          <w:rFonts w:hint="eastAsia" w:ascii="仿宋" w:hAnsi="仿宋" w:eastAsia="仿宋" w:cs="仿宋"/>
          <w:color w:val="000000"/>
          <w:sz w:val="24"/>
          <w:szCs w:val="24"/>
        </w:rPr>
        <w:t xml:space="preserve">有关条文执行。</w:t>
      </w:r>
      <w:r>
        <w:rPr>
          <w:rFonts w:hint="eastAsia" w:ascii="仿宋" w:hAnsi="仿宋" w:eastAsia="仿宋" w:cs="仿宋"/>
          <w:color w:val="000000"/>
          <w:sz w:val="24"/>
          <w:szCs w:val="24"/>
        </w:rPr>
      </w:r>
      <w:r/>
    </w:p>
    <w:p>
      <w:pPr>
        <w:pStyle w:val="760"/>
        <w:ind w:left="480" w:hanging="480"/>
        <w:spacing w:before="120" w:after="12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16.3 本合同正本一式</w:t>
      </w:r>
      <w:r>
        <w:rPr>
          <w:rFonts w:hint="eastAsia" w:ascii="仿宋" w:hAnsi="仿宋" w:eastAsia="仿宋" w:cs="仿宋"/>
          <w:color w:val="000000"/>
          <w:sz w:val="24"/>
          <w:szCs w:val="24"/>
          <w:u w:val="single"/>
        </w:rPr>
        <w:t xml:space="preserve">叁</w:t>
      </w:r>
      <w:r>
        <w:rPr>
          <w:rFonts w:hint="eastAsia" w:ascii="仿宋" w:hAnsi="仿宋" w:eastAsia="仿宋" w:cs="仿宋"/>
          <w:color w:val="000000"/>
          <w:sz w:val="24"/>
          <w:szCs w:val="24"/>
        </w:rPr>
        <w:t xml:space="preserve">份，具有同等法律效力。</w:t>
      </w:r>
      <w:r>
        <w:rPr>
          <w:rFonts w:hint="eastAsia" w:ascii="仿宋" w:hAnsi="仿宋" w:eastAsia="仿宋" w:cs="仿宋"/>
          <w:color w:val="000000"/>
          <w:sz w:val="24"/>
          <w:szCs w:val="24"/>
        </w:rPr>
      </w:r>
      <w:r/>
    </w:p>
    <w:p>
      <w:pPr>
        <w:pStyle w:val="760"/>
        <w:ind w:left="480" w:hanging="480"/>
        <w:spacing w:before="120" w:after="120"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甲方：                        乙方： </w:t>
      </w:r>
      <w:r>
        <w:rPr>
          <w:rFonts w:hint="eastAsia" w:ascii="仿宋" w:hAnsi="仿宋" w:eastAsia="仿宋" w:cs="仿宋"/>
          <w:color w:val="000000"/>
          <w:sz w:val="24"/>
          <w:szCs w:val="24"/>
        </w:rPr>
      </w:r>
      <w:r/>
    </w:p>
    <w:p>
      <w:pPr>
        <w:pStyle w:val="760"/>
        <w:spacing w:before="120" w:after="120"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地址：                        地址： </w:t>
      </w:r>
      <w:r>
        <w:rPr>
          <w:rFonts w:hint="eastAsia" w:ascii="仿宋" w:hAnsi="仿宋" w:eastAsia="仿宋" w:cs="仿宋"/>
          <w:color w:val="000000"/>
          <w:sz w:val="24"/>
          <w:szCs w:val="24"/>
        </w:rPr>
      </w:r>
      <w:r/>
    </w:p>
    <w:p>
      <w:pPr>
        <w:pStyle w:val="760"/>
        <w:spacing w:before="120" w:after="120"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法定代表人或授权代表：        法定代表人或授权代表：</w:t>
      </w:r>
      <w:r>
        <w:rPr>
          <w:rFonts w:hint="eastAsia" w:ascii="仿宋" w:hAnsi="仿宋" w:eastAsia="仿宋" w:cs="仿宋"/>
          <w:color w:val="000000"/>
          <w:sz w:val="24"/>
          <w:szCs w:val="24"/>
        </w:rPr>
      </w:r>
      <w:r/>
    </w:p>
    <w:p>
      <w:pPr>
        <w:pStyle w:val="760"/>
        <w:ind w:firstLine="240"/>
        <w:spacing w:before="120" w:after="120" w:line="0" w:lineRule="atLeast"/>
        <w:rPr>
          <w:rFonts w:hint="eastAsia" w:ascii="仿宋" w:hAnsi="仿宋" w:eastAsia="仿宋" w:cs="仿宋"/>
          <w:color w:val="000000"/>
          <w:szCs w:val="21"/>
        </w:rPr>
      </w:pPr>
      <w:r>
        <w:rPr>
          <w:rFonts w:hint="eastAsia" w:ascii="仿宋" w:hAnsi="仿宋" w:eastAsia="仿宋" w:cs="仿宋"/>
          <w:color w:val="000000"/>
          <w:sz w:val="24"/>
          <w:szCs w:val="24"/>
        </w:rPr>
        <w:t xml:space="preserve">联系电话：                    联系电话：          </w:t>
      </w:r>
      <w:r>
        <w:rPr>
          <w:rFonts w:hint="eastAsia" w:ascii="仿宋" w:hAnsi="仿宋" w:eastAsia="仿宋" w:cs="仿宋"/>
          <w:color w:val="000000"/>
          <w:szCs w:val="21"/>
        </w:rPr>
      </w:r>
      <w:r/>
    </w:p>
    <w:p>
      <w:pPr>
        <w:pStyle w:val="760"/>
        <w:jc w:val="center"/>
        <w:spacing w:before="120" w:after="120" w:line="0" w:lineRule="atLeast"/>
        <w:rPr>
          <w:rFonts w:hint="eastAsia" w:ascii="仿宋" w:hAnsi="仿宋" w:eastAsia="仿宋" w:cs="仿宋"/>
          <w:color w:val="000000"/>
          <w:sz w:val="24"/>
          <w:szCs w:val="24"/>
        </w:rPr>
      </w:pPr>
      <w:r>
        <w:rPr>
          <w:rFonts w:hint="eastAsia" w:ascii="仿宋" w:hAnsi="仿宋" w:eastAsia="仿宋" w:cs="仿宋"/>
          <w:color w:val="000000"/>
          <w:szCs w:val="21"/>
        </w:rPr>
        <w:t xml:space="preserve">                 </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r>
      <w:r/>
    </w:p>
    <w:p>
      <w:pPr>
        <w:pStyle w:val="760"/>
        <w:jc w:val="center"/>
        <w:spacing w:before="120" w:after="120"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60"/>
        <w:jc w:val="center"/>
        <w:spacing w:before="120" w:after="120"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签订日期：</w:t>
      </w:r>
      <w:r>
        <w:rPr>
          <w:rFonts w:hint="eastAsia" w:ascii="仿宋" w:hAnsi="仿宋" w:eastAsia="仿宋" w:cs="仿宋"/>
          <w:color w:val="000000"/>
          <w:sz w:val="24"/>
          <w:szCs w:val="24"/>
          <w:u w:val="single"/>
        </w:rPr>
        <w:t xml:space="preserve">****</w:t>
      </w:r>
      <w:r>
        <w:rPr>
          <w:rFonts w:hint="eastAsia" w:ascii="仿宋" w:hAnsi="仿宋" w:eastAsia="仿宋" w:cs="仿宋"/>
          <w:color w:val="000000"/>
          <w:sz w:val="24"/>
          <w:szCs w:val="24"/>
        </w:rPr>
        <w:t xml:space="preserve">年</w:t>
      </w:r>
      <w:r>
        <w:rPr>
          <w:rFonts w:hint="eastAsia" w:ascii="仿宋" w:hAnsi="仿宋" w:eastAsia="仿宋" w:cs="仿宋"/>
          <w:color w:val="000000"/>
          <w:sz w:val="24"/>
          <w:szCs w:val="24"/>
          <w:u w:val="single"/>
        </w:rPr>
        <w:t xml:space="preserve">**</w:t>
      </w:r>
      <w:r>
        <w:rPr>
          <w:rFonts w:hint="eastAsia" w:ascii="仿宋" w:hAnsi="仿宋" w:eastAsia="仿宋" w:cs="仿宋"/>
          <w:color w:val="000000"/>
          <w:sz w:val="24"/>
          <w:szCs w:val="24"/>
        </w:rPr>
        <w:t xml:space="preserve">月</w:t>
      </w:r>
      <w:r>
        <w:rPr>
          <w:rFonts w:hint="eastAsia" w:ascii="仿宋" w:hAnsi="仿宋" w:eastAsia="仿宋" w:cs="仿宋"/>
          <w:color w:val="000000"/>
          <w:sz w:val="24"/>
          <w:szCs w:val="24"/>
          <w:u w:val="single"/>
        </w:rPr>
        <w:t xml:space="preserve">**</w:t>
      </w:r>
      <w:r>
        <w:rPr>
          <w:rFonts w:hint="eastAsia" w:ascii="仿宋" w:hAnsi="仿宋" w:eastAsia="仿宋" w:cs="仿宋"/>
          <w:color w:val="000000"/>
          <w:sz w:val="24"/>
          <w:szCs w:val="24"/>
        </w:rPr>
        <w:t xml:space="preserve">日</w:t>
      </w:r>
      <w:bookmarkStart w:id="184" w:name="_Hlt16619369"/>
      <w:r/>
      <w:bookmarkEnd w:id="184"/>
      <w:r>
        <w:rPr>
          <w:rFonts w:hint="eastAsia" w:ascii="仿宋" w:hAnsi="仿宋" w:eastAsia="仿宋" w:cs="仿宋"/>
          <w:color w:val="000000"/>
          <w:sz w:val="24"/>
          <w:szCs w:val="24"/>
        </w:rPr>
      </w:r>
      <w:r/>
    </w:p>
    <w:p>
      <w:pPr>
        <w:pStyle w:val="760"/>
        <w:jc w:val="center"/>
        <w:spacing w:before="120" w:after="120"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60"/>
        <w:jc w:val="center"/>
        <w:spacing w:before="120" w:after="120" w:line="0" w:lineRule="atLeast"/>
        <w:rPr>
          <w:rFonts w:hint="eastAsia" w:ascii="仿宋" w:hAnsi="仿宋" w:eastAsia="仿宋" w:cs="仿宋"/>
          <w:b/>
          <w:color w:val="000000"/>
          <w:sz w:val="24"/>
          <w:szCs w:val="24"/>
        </w:rPr>
        <w:outlineLvl w:val="0"/>
      </w:pPr>
      <w:r>
        <w:rPr>
          <w:rFonts w:hint="eastAsia" w:ascii="仿宋" w:hAnsi="仿宋" w:eastAsia="仿宋" w:cs="仿宋"/>
          <w:bCs/>
          <w:color w:val="000000"/>
          <w:sz w:val="44"/>
          <w:szCs w:val="21"/>
        </w:rPr>
        <w:br w:type="page" w:clear="all"/>
      </w:r>
      <w:bookmarkStart w:id="185" w:name="_Toc26382"/>
      <w:r>
        <w:rPr>
          <w:rFonts w:hint="eastAsia" w:ascii="仿宋" w:hAnsi="仿宋" w:eastAsia="仿宋" w:cs="仿宋"/>
          <w:b/>
          <w:color w:val="000000"/>
          <w:sz w:val="44"/>
          <w:szCs w:val="21"/>
        </w:rPr>
        <w:t xml:space="preserve">第</w:t>
      </w:r>
      <w:bookmarkEnd w:id="178"/>
      <w:r>
        <w:rPr>
          <w:rFonts w:hint="eastAsia" w:ascii="仿宋" w:hAnsi="仿宋" w:eastAsia="仿宋" w:cs="仿宋"/>
          <w:b/>
          <w:color w:val="000000"/>
          <w:sz w:val="44"/>
          <w:szCs w:val="21"/>
        </w:rPr>
        <w:t xml:space="preserve">四章 采购需求</w:t>
      </w:r>
      <w:bookmarkEnd w:id="179"/>
      <w:r/>
      <w:bookmarkEnd w:id="180"/>
      <w:r/>
      <w:bookmarkEnd w:id="181"/>
      <w:r/>
      <w:bookmarkEnd w:id="185"/>
      <w:r>
        <w:rPr>
          <w:rFonts w:hint="eastAsia" w:ascii="仿宋" w:hAnsi="仿宋" w:eastAsia="仿宋" w:cs="仿宋"/>
          <w:b/>
          <w:color w:val="000000"/>
          <w:sz w:val="24"/>
          <w:szCs w:val="24"/>
        </w:rPr>
      </w:r>
      <w:r/>
    </w:p>
    <w:p>
      <w:pPr>
        <w:pStyle w:val="760"/>
        <w:ind w:firstLine="560"/>
        <w:spacing w:line="0" w:lineRule="atLeast"/>
        <w:rPr>
          <w:rFonts w:hint="eastAsia" w:ascii="仿宋" w:hAnsi="仿宋" w:eastAsia="仿宋" w:cs="仿宋"/>
          <w:bCs/>
          <w:color w:val="000000"/>
          <w:sz w:val="28"/>
          <w:szCs w:val="28"/>
        </w:rPr>
      </w:pPr>
      <w:r/>
      <w:bookmarkStart w:id="186" w:name="_Toc26554093"/>
      <w:r/>
      <w:bookmarkStart w:id="187" w:name="_Toc49090575"/>
      <w:r>
        <w:rPr>
          <w:rFonts w:hint="eastAsia" w:ascii="仿宋" w:hAnsi="仿宋" w:eastAsia="仿宋" w:cs="仿宋"/>
          <w:bCs/>
          <w:color w:val="000000"/>
          <w:sz w:val="28"/>
          <w:szCs w:val="28"/>
        </w:rPr>
        <w:t xml:space="preserve">投标人在制作投标文件时仔细研究项目需求说明。项目需求包括技术要求和商务要求:</w:t>
      </w:r>
      <w:r>
        <w:rPr>
          <w:rFonts w:hint="eastAsia" w:ascii="仿宋" w:hAnsi="仿宋" w:eastAsia="仿宋" w:cs="仿宋"/>
          <w:bCs/>
          <w:color w:val="000000"/>
          <w:sz w:val="28"/>
          <w:szCs w:val="28"/>
        </w:rPr>
      </w:r>
      <w:r/>
    </w:p>
    <w:p>
      <w:pPr>
        <w:pStyle w:val="760"/>
        <w:ind w:firstLine="560"/>
        <w:spacing w:line="0" w:lineRule="atLeas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技术要求是指对采购标的功能和质量要求，包括性能、材料、结构、外观、安全，或者服务内容和标准等,</w:t>
      </w:r>
      <w:r>
        <w:rPr>
          <w:rFonts w:hint="eastAsia" w:ascii="仿宋" w:hAnsi="仿宋" w:eastAsia="仿宋" w:cs="仿宋"/>
          <w:b/>
          <w:i/>
          <w:iCs/>
          <w:color w:val="000000"/>
          <w:sz w:val="28"/>
          <w:szCs w:val="28"/>
          <w:u w:val="single"/>
        </w:rPr>
        <w:t xml:space="preserve">其中必须满足的实质性要求加斜体下划线。</w:t>
      </w:r>
      <w:r>
        <w:rPr>
          <w:rFonts w:hint="eastAsia" w:ascii="仿宋" w:hAnsi="仿宋" w:eastAsia="仿宋" w:cs="仿宋"/>
          <w:bCs/>
          <w:color w:val="000000"/>
          <w:sz w:val="28"/>
          <w:szCs w:val="28"/>
        </w:rPr>
      </w:r>
      <w:r/>
    </w:p>
    <w:p>
      <w:pPr>
        <w:pStyle w:val="760"/>
        <w:ind w:firstLine="560"/>
        <w:spacing w:line="0" w:lineRule="atLeas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商务要求是指取得采购标的的时间、地点、财务和服务要求，包括交付（实施）的时间（期限）和地点（范围）、付款条件（进度和方法）、包装和运输、售后服务、保险等,</w:t>
      </w:r>
      <w:r>
        <w:rPr>
          <w:rFonts w:hint="eastAsia" w:ascii="仿宋" w:hAnsi="仿宋" w:eastAsia="仿宋" w:cs="仿宋"/>
          <w:b/>
          <w:i/>
          <w:iCs/>
          <w:color w:val="000000"/>
          <w:sz w:val="28"/>
          <w:szCs w:val="28"/>
          <w:u w:val="single"/>
        </w:rPr>
        <w:t xml:space="preserve">其中必须满足的实质性要求加斜体下划线。</w:t>
      </w:r>
      <w:r>
        <w:rPr>
          <w:rFonts w:hint="eastAsia" w:ascii="仿宋" w:hAnsi="仿宋" w:eastAsia="仿宋" w:cs="仿宋"/>
          <w:bCs/>
          <w:color w:val="000000"/>
          <w:sz w:val="28"/>
          <w:szCs w:val="28"/>
        </w:rPr>
      </w:r>
      <w:r/>
    </w:p>
    <w:p>
      <w:pPr>
        <w:pStyle w:val="760"/>
        <w:spacing w:line="0" w:lineRule="atLeas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p>
      <w:pPr>
        <w:pStyle w:val="760"/>
        <w:ind w:firstLine="482"/>
        <w:spacing w:line="500" w:lineRule="exact"/>
        <w:rPr>
          <w:rFonts w:hint="eastAsia" w:ascii="仿宋" w:hAnsi="仿宋" w:eastAsia="仿宋" w:cs="仿宋"/>
          <w:b/>
          <w:color w:val="000000"/>
          <w:sz w:val="24"/>
          <w:szCs w:val="24"/>
        </w:rPr>
      </w:pPr>
      <w:r>
        <w:rPr>
          <w:rFonts w:hint="eastAsia" w:ascii="仿宋" w:hAnsi="仿宋" w:eastAsia="仿宋" w:cs="仿宋"/>
          <w:b/>
          <w:bCs/>
          <w:color w:val="000000"/>
          <w:sz w:val="24"/>
          <w:szCs w:val="24"/>
        </w:rPr>
        <w:t xml:space="preserve">一、其内容包含：</w:t>
      </w:r>
      <w:r>
        <w:rPr>
          <w:rFonts w:hint="eastAsia" w:ascii="仿宋" w:hAnsi="仿宋" w:eastAsia="仿宋" w:cs="仿宋"/>
          <w:b/>
          <w:color w:val="000000"/>
          <w:sz w:val="24"/>
          <w:szCs w:val="24"/>
        </w:rPr>
      </w:r>
      <w:r/>
    </w:p>
    <w:p>
      <w:pPr>
        <w:pStyle w:val="76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6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（一）采购标的需实现的功能或者目标，以及为落实政府采购政策需满足的要求；</w:t>
      </w:r>
      <w:r>
        <w:rPr>
          <w:rFonts w:hint="eastAsia" w:ascii="仿宋" w:hAnsi="仿宋" w:eastAsia="仿宋" w:cs="仿宋"/>
          <w:color w:val="000000"/>
          <w:sz w:val="24"/>
          <w:szCs w:val="24"/>
        </w:rPr>
      </w:r>
      <w:r/>
    </w:p>
    <w:p>
      <w:pPr>
        <w:pStyle w:val="760"/>
        <w:ind w:firstLine="42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1.1重组禽流感病毒(H5+H7)三价灭活疫苗，规格250毫升/瓶，包括供货、配送及售后服务、运输费用、税金以及涉及到的保险等一切费用均包含在其中。</w:t>
      </w:r>
      <w:r>
        <w:rPr>
          <w:rFonts w:hint="eastAsia" w:ascii="仿宋" w:hAnsi="仿宋" w:eastAsia="仿宋" w:cs="仿宋"/>
          <w:color w:val="000000"/>
          <w:sz w:val="24"/>
          <w:szCs w:val="24"/>
        </w:rPr>
      </w:r>
      <w:r/>
    </w:p>
    <w:p>
      <w:pPr>
        <w:pStyle w:val="760"/>
        <w:ind w:firstLine="42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1.2猪口蹄疫O型合成肽疫苗，规格50、100毫升/瓶，包括供货、配送及售后服务、运输费用、税金以及涉及到的保险等一切费用均包含在其中。</w:t>
      </w:r>
      <w:r>
        <w:rPr>
          <w:rFonts w:hint="eastAsia" w:ascii="仿宋" w:hAnsi="仿宋" w:eastAsia="仿宋" w:cs="仿宋"/>
          <w:color w:val="000000"/>
          <w:sz w:val="24"/>
          <w:szCs w:val="24"/>
        </w:rPr>
      </w:r>
      <w:r/>
    </w:p>
    <w:p>
      <w:pPr>
        <w:pStyle w:val="760"/>
        <w:ind w:firstLine="42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1.3羊口蹄疫O型、A型二价灭活疫苗，规格</w:t>
      </w:r>
      <w:r>
        <w:rPr>
          <w:rFonts w:hint="eastAsia" w:ascii="仿宋" w:hAnsi="仿宋" w:eastAsia="仿宋" w:cs="仿宋"/>
          <w:color w:val="000000"/>
          <w:sz w:val="24"/>
          <w:szCs w:val="24"/>
        </w:rPr>
        <w:t xml:space="preserve">50、100毫升/瓶，免疫剂量为0.5毫升/头羊。</w:t>
      </w:r>
      <w:r>
        <w:rPr>
          <w:rFonts w:hint="eastAsia" w:ascii="仿宋" w:hAnsi="仿宋" w:eastAsia="仿宋" w:cs="仿宋"/>
          <w:color w:val="000000"/>
          <w:sz w:val="24"/>
          <w:szCs w:val="24"/>
        </w:rPr>
        <w:t xml:space="preserve">包括供货、配送及售后服务、运输费用、税金以及涉及到的保险等一切费用均包含在其中。</w:t>
      </w:r>
      <w:r>
        <w:rPr>
          <w:rFonts w:hint="eastAsia" w:ascii="仿宋" w:hAnsi="仿宋" w:eastAsia="仿宋" w:cs="仿宋"/>
          <w:color w:val="000000"/>
          <w:sz w:val="24"/>
          <w:szCs w:val="24"/>
        </w:rPr>
      </w:r>
      <w:r/>
    </w:p>
    <w:p>
      <w:pPr>
        <w:pStyle w:val="760"/>
        <w:ind w:firstLine="420"/>
        <w:spacing w:line="500" w:lineRule="exact"/>
        <w:rPr>
          <w:rFonts w:hint="eastAsia"/>
          <w:color w:val="000000"/>
        </w:rPr>
      </w:pPr>
      <w:r>
        <w:rPr>
          <w:rFonts w:hint="eastAsia" w:ascii="仿宋" w:hAnsi="仿宋" w:eastAsia="仿宋" w:cs="仿宋"/>
          <w:color w:val="000000"/>
          <w:sz w:val="24"/>
          <w:szCs w:val="24"/>
        </w:rPr>
        <w:t xml:space="preserve">1.4高致病性蓝耳病疫苗，规格20头份/瓶，包括供货、配送及售后服务、运输费用、税金以及涉及到的保险等一切费用均包含在其中。</w:t>
      </w:r>
      <w:r>
        <w:rPr>
          <w:rFonts w:hint="eastAsia"/>
          <w:color w:val="000000"/>
        </w:rPr>
      </w:r>
      <w:r/>
    </w:p>
    <w:p>
      <w:pPr>
        <w:pStyle w:val="76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（二）采购标的需执行的国家相关标准、行业标准、地方标准或者其他标准、规范；</w:t>
      </w:r>
      <w:r>
        <w:rPr>
          <w:rFonts w:hint="eastAsia" w:ascii="仿宋" w:hAnsi="仿宋" w:eastAsia="仿宋" w:cs="仿宋"/>
          <w:color w:val="000000"/>
          <w:sz w:val="24"/>
          <w:szCs w:val="24"/>
        </w:rPr>
      </w:r>
      <w:r/>
    </w:p>
    <w:p>
      <w:pPr>
        <w:pStyle w:val="760"/>
        <w:ind w:firstLine="420"/>
        <w:spacing w:line="500" w:lineRule="exact"/>
        <w:rPr>
          <w:rFonts w:hint="eastAsia"/>
          <w:color w:val="000000"/>
        </w:rPr>
      </w:pPr>
      <w:r>
        <w:rPr>
          <w:rFonts w:hint="eastAsia" w:ascii="仿宋" w:hAnsi="仿宋" w:eastAsia="仿宋" w:cs="仿宋"/>
          <w:color w:val="000000"/>
          <w:sz w:val="24"/>
          <w:szCs w:val="24"/>
        </w:rPr>
        <w:t xml:space="preserve">符合农业农村部对动物疫苗的现行相关质量要求。</w:t>
      </w:r>
      <w:r>
        <w:rPr>
          <w:rFonts w:hint="eastAsia"/>
          <w:color w:val="000000"/>
        </w:rPr>
      </w:r>
      <w:r/>
    </w:p>
    <w:p>
      <w:pPr>
        <w:pStyle w:val="76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（三）采购标的需满足的质量、安全、技术规格、物理特性等要求；</w:t>
      </w:r>
      <w:r>
        <w:rPr>
          <w:rFonts w:hint="eastAsia" w:ascii="仿宋" w:hAnsi="仿宋" w:eastAsia="仿宋" w:cs="仿宋"/>
          <w:color w:val="000000"/>
          <w:sz w:val="24"/>
          <w:szCs w:val="24"/>
        </w:rPr>
      </w:r>
      <w:r/>
    </w:p>
    <w:p>
      <w:pPr>
        <w:pStyle w:val="760"/>
        <w:ind w:firstLine="42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3.1符合农业农村部对动物疫苗的现行相关质量要求。</w:t>
      </w:r>
      <w:r>
        <w:rPr>
          <w:rFonts w:hint="eastAsia" w:ascii="仿宋" w:hAnsi="仿宋" w:eastAsia="仿宋" w:cs="仿宋"/>
          <w:color w:val="000000"/>
          <w:sz w:val="24"/>
          <w:szCs w:val="24"/>
        </w:rPr>
      </w:r>
      <w:r/>
    </w:p>
    <w:p>
      <w:pPr>
        <w:pStyle w:val="760"/>
        <w:ind w:firstLine="42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重组禽流感病毒(H5+H7)三价灭活疫苗：HA效价不低于1∶512。疫苗必须符合农业农村部发布的“重组禽流感病毒（H5+H7）三价灭活疫苗质量标准”；疫苗的制苗毒株为H5N6 H5–Re13株+H5N8 H5–Re14株+H7N9 H7–Re4株，且符合农业农村部的相应质量标准。</w:t>
      </w:r>
      <w:r>
        <w:rPr>
          <w:rFonts w:hint="eastAsia" w:ascii="仿宋" w:hAnsi="仿宋" w:eastAsia="仿宋" w:cs="仿宋"/>
          <w:color w:val="000000"/>
          <w:sz w:val="24"/>
          <w:szCs w:val="24"/>
        </w:rPr>
      </w:r>
      <w:r/>
    </w:p>
    <w:p>
      <w:pPr>
        <w:pStyle w:val="760"/>
        <w:ind w:firstLine="42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口蹄疫疫苗：效力检验每头份疫苗各毒株的效力应≥10个PD50。★其中猪口蹄疫O型灭活疫苗由缅甸98谱系单毒株，或缅甸98谱系毒株+其他流行毒株制成，或农业农村部批准的其他流行毒株，且符合农业农村部的相应质量标准。</w:t>
      </w:r>
      <w:r>
        <w:rPr>
          <w:rFonts w:hint="eastAsia" w:ascii="仿宋" w:hAnsi="仿宋" w:eastAsia="仿宋" w:cs="仿宋"/>
          <w:color w:val="000000"/>
          <w:sz w:val="24"/>
          <w:szCs w:val="24"/>
        </w:rPr>
      </w:r>
      <w:r/>
    </w:p>
    <w:p>
      <w:pPr>
        <w:pStyle w:val="760"/>
        <w:ind w:firstLine="42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高致病性猪繁殖与呼吸综合征活疫苗（JXAI-R株）；疫苗中含有高致病性猪繁殖与呼吸综合征病毒致弱毒株JXAI-R株,每头份病毒含量≥10</w:t>
      </w:r>
      <w:r>
        <w:rPr>
          <w:rFonts w:hint="eastAsia" w:ascii="仿宋" w:hAnsi="仿宋" w:eastAsia="仿宋" w:cs="仿宋"/>
          <w:color w:val="000000"/>
          <w:sz w:val="24"/>
          <w:szCs w:val="24"/>
          <w:vertAlign w:val="superscript"/>
        </w:rPr>
        <w:t xml:space="preserve">6.0</w:t>
      </w:r>
      <w:r>
        <w:rPr>
          <w:rFonts w:hint="eastAsia" w:ascii="仿宋" w:hAnsi="仿宋" w:eastAsia="仿宋" w:cs="仿宋"/>
          <w:color w:val="000000"/>
          <w:sz w:val="24"/>
          <w:szCs w:val="24"/>
        </w:rPr>
        <w:t xml:space="preserve">TCID50，-15℃保存，有效期为18个月。</w:t>
      </w:r>
      <w:r>
        <w:rPr>
          <w:rFonts w:hint="eastAsia" w:ascii="仿宋" w:hAnsi="仿宋" w:eastAsia="仿宋" w:cs="仿宋"/>
          <w:color w:val="000000"/>
          <w:sz w:val="24"/>
          <w:szCs w:val="24"/>
        </w:rPr>
      </w:r>
      <w:r/>
    </w:p>
    <w:p>
      <w:pPr>
        <w:pStyle w:val="760"/>
        <w:ind w:firstLine="42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3.2产品质量控制。针对自身产品开展调查；为提升产品质量开展产品控制、经费投入、创新研究、技术合作等措施。品控后产品质量提高，免疫副反应降低，抗体合格率提高，更能满足市场需求。投标企业在管理中的软、硬件设施，生产环节管理，原、辅料把控等方面进行综合质量控制。</w:t>
      </w:r>
      <w:r>
        <w:rPr>
          <w:rFonts w:hint="eastAsia" w:ascii="仿宋" w:hAnsi="仿宋" w:eastAsia="仿宋" w:cs="仿宋"/>
          <w:color w:val="000000"/>
          <w:sz w:val="24"/>
          <w:szCs w:val="24"/>
        </w:rPr>
      </w:r>
      <w:r/>
    </w:p>
    <w:p>
      <w:pPr>
        <w:pStyle w:val="760"/>
        <w:ind w:firstLine="42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3.3采购之前或之后，如遇农业农村部政策调整，有关疫苗品种、毒株变更，相应产品直接变更。</w:t>
      </w:r>
      <w:r>
        <w:rPr>
          <w:rFonts w:hint="eastAsia" w:ascii="仿宋" w:hAnsi="仿宋" w:eastAsia="仿宋" w:cs="仿宋"/>
          <w:color w:val="000000"/>
          <w:sz w:val="24"/>
          <w:szCs w:val="24"/>
        </w:rPr>
      </w:r>
      <w:r/>
    </w:p>
    <w:p>
      <w:pPr>
        <w:pStyle w:val="760"/>
        <w:ind w:firstLine="42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3.4疫苗投标供应商，根据“农办牧〔2018〕74号”文件规定，其所投的高致病性禽流感疫苗、口蹄疫疫苗需提供本企业生产工艺、固化控制指标〔包含但不限于如下内容：培养方法、抗原含量、佐剂类型等〕承诺。不得擅自改变疫苗生产工艺。</w:t>
      </w:r>
      <w:r>
        <w:rPr>
          <w:rFonts w:hint="eastAsia" w:ascii="仿宋" w:hAnsi="仿宋" w:eastAsia="仿宋" w:cs="仿宋"/>
          <w:color w:val="000000"/>
          <w:sz w:val="24"/>
          <w:szCs w:val="24"/>
        </w:rPr>
      </w:r>
      <w:r/>
    </w:p>
    <w:p>
      <w:pPr>
        <w:pStyle w:val="760"/>
        <w:ind w:firstLine="42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3.5 按规定具有完备的检测设备和人员，并能按规定标准和方法实施正常检测，各项制度、记录规范、齐全。</w:t>
      </w:r>
      <w:r>
        <w:rPr>
          <w:rFonts w:hint="eastAsia" w:ascii="仿宋" w:hAnsi="仿宋" w:eastAsia="仿宋" w:cs="仿宋"/>
          <w:color w:val="000000"/>
          <w:sz w:val="24"/>
          <w:szCs w:val="24"/>
        </w:rPr>
      </w:r>
      <w:r/>
    </w:p>
    <w:p>
      <w:pPr>
        <w:pStyle w:val="76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（四）采购标的的数量、采购项目交付或者实施的时间和地点（货物类项目采购清单中必须列明主要标的、强制节能产品）；</w:t>
      </w:r>
      <w:r>
        <w:rPr>
          <w:rFonts w:hint="eastAsia" w:ascii="仿宋" w:hAnsi="仿宋" w:eastAsia="仿宋" w:cs="仿宋"/>
          <w:color w:val="000000"/>
          <w:sz w:val="24"/>
          <w:szCs w:val="24"/>
        </w:rPr>
      </w:r>
      <w:r/>
    </w:p>
    <w:p>
      <w:pPr>
        <w:pStyle w:val="760"/>
        <w:ind w:firstLine="420"/>
        <w:spacing w:line="500" w:lineRule="exact"/>
        <w:rPr>
          <w:rFonts w:hint="eastAsia"/>
          <w:color w:val="000000"/>
        </w:rPr>
      </w:pPr>
      <w:r>
        <w:rPr>
          <w:rFonts w:hint="eastAsia" w:ascii="仿宋" w:hAnsi="仿宋" w:eastAsia="仿宋" w:cs="仿宋"/>
          <w:color w:val="000000"/>
          <w:sz w:val="24"/>
          <w:szCs w:val="24"/>
        </w:rPr>
        <w:t xml:space="preserve">采购包1采购数量2</w:t>
      </w:r>
      <w:r>
        <w:rPr>
          <w:rFonts w:hint="eastAsia" w:ascii="仿宋" w:hAnsi="仿宋" w:eastAsia="仿宋" w:cs="仿宋"/>
          <w:color w:val="000000"/>
          <w:sz w:val="24"/>
          <w:szCs w:val="24"/>
          <w:lang w:val="en-US" w:eastAsia="zh-CN"/>
        </w:rPr>
        <w:t xml:space="preserve">0</w:t>
      </w:r>
      <w:r>
        <w:rPr>
          <w:rFonts w:hint="eastAsia" w:ascii="仿宋" w:hAnsi="仿宋" w:eastAsia="仿宋" w:cs="仿宋"/>
          <w:color w:val="000000"/>
          <w:sz w:val="24"/>
          <w:szCs w:val="24"/>
        </w:rPr>
        <w:t xml:space="preserve">00万毫升；采购包2采购数量250万头份，采购包3采购数量200万头份，采购包4采购数量80万头份。中标供应商自合同签定之日起 1年内按照采购人实际要求分批供货，完成供货及售后等服务。</w:t>
      </w:r>
      <w:r>
        <w:rPr>
          <w:rFonts w:hint="eastAsia"/>
          <w:color w:val="000000"/>
        </w:rPr>
      </w:r>
      <w:r/>
    </w:p>
    <w:p>
      <w:pPr>
        <w:pStyle w:val="76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（五）采购标的需满足的服务标准、期限、效率等要求；</w:t>
      </w:r>
      <w:r>
        <w:rPr>
          <w:rFonts w:hint="eastAsia" w:ascii="仿宋" w:hAnsi="仿宋" w:eastAsia="仿宋" w:cs="仿宋"/>
          <w:color w:val="000000"/>
          <w:sz w:val="24"/>
          <w:szCs w:val="24"/>
        </w:rPr>
      </w:r>
      <w:r/>
    </w:p>
    <w:p>
      <w:pPr>
        <w:pStyle w:val="760"/>
        <w:ind w:firstLine="42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投标人承诺投标产品有效期在7个月（疫苗有效期为12个月的）和11个月（疫苗有效期为18个月的）以上（自交货验收合格之日起计）。</w:t>
      </w:r>
      <w:r>
        <w:rPr>
          <w:rFonts w:hint="eastAsia" w:ascii="仿宋" w:hAnsi="仿宋" w:eastAsia="仿宋" w:cs="仿宋"/>
          <w:color w:val="000000"/>
          <w:sz w:val="24"/>
          <w:szCs w:val="24"/>
        </w:rPr>
      </w:r>
      <w:r/>
    </w:p>
    <w:p>
      <w:pPr>
        <w:pStyle w:val="76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（六）采购标的的验收标准、方法、时间；（收到验收申请后7个工作日内采购人组织验收）</w:t>
      </w:r>
      <w:r>
        <w:rPr>
          <w:rFonts w:hint="eastAsia" w:ascii="仿宋" w:hAnsi="仿宋" w:eastAsia="仿宋" w:cs="仿宋"/>
          <w:color w:val="000000"/>
          <w:sz w:val="24"/>
          <w:szCs w:val="24"/>
        </w:rPr>
      </w:r>
      <w:r/>
    </w:p>
    <w:p>
      <w:pPr>
        <w:pStyle w:val="760"/>
        <w:ind w:firstLine="42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6.1由采购人组织验收小组，对货物的数量、外观、质量、安全、功能及性能等进行验收，项目验收依据采购合同、采购文件和响应文件中的性能指标。</w:t>
      </w:r>
      <w:r>
        <w:rPr>
          <w:rFonts w:hint="eastAsia" w:ascii="仿宋" w:hAnsi="仿宋" w:eastAsia="仿宋" w:cs="仿宋"/>
          <w:color w:val="000000"/>
          <w:sz w:val="24"/>
          <w:szCs w:val="24"/>
        </w:rPr>
      </w:r>
      <w:r/>
    </w:p>
    <w:p>
      <w:pPr>
        <w:pStyle w:val="760"/>
        <w:ind w:firstLine="42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6.2 服务与培训</w:t>
      </w:r>
      <w:r>
        <w:rPr>
          <w:rFonts w:hint="eastAsia" w:ascii="仿宋" w:hAnsi="仿宋" w:eastAsia="仿宋" w:cs="仿宋"/>
          <w:color w:val="000000"/>
          <w:sz w:val="24"/>
          <w:szCs w:val="24"/>
        </w:rPr>
      </w:r>
      <w:r/>
    </w:p>
    <w:p>
      <w:pPr>
        <w:pStyle w:val="760"/>
        <w:ind w:firstLine="42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6.2.1 投标人提供其产品详细的售前、售中、售后服务方案和免疫效果跟踪评价方案，内容包括所能提供的产品批量（无论量大小、规格大小均能按用户需求发货）、规格、有效期、存储和使用等环节。重点服务项目明确、服务内容量化，可操作性较强。</w:t>
      </w:r>
      <w:r>
        <w:rPr>
          <w:rFonts w:hint="eastAsia" w:ascii="仿宋" w:hAnsi="仿宋" w:eastAsia="仿宋" w:cs="仿宋"/>
          <w:color w:val="000000"/>
          <w:sz w:val="24"/>
          <w:szCs w:val="24"/>
        </w:rPr>
      </w:r>
      <w:r/>
    </w:p>
    <w:p>
      <w:pPr>
        <w:pStyle w:val="760"/>
        <w:ind w:firstLine="42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6.2.2 投标人提供详细的应急处理方案，内容包括免疫副反应的处理、理赔，用户反映问题的处理，用户走访等。免疫副反应和用户反映问题处理及时、理赔手续简化快速，服务内容量化，可操作性较强。</w:t>
      </w:r>
      <w:r>
        <w:rPr>
          <w:rFonts w:hint="eastAsia" w:ascii="仿宋" w:hAnsi="仿宋" w:eastAsia="仿宋" w:cs="仿宋"/>
          <w:color w:val="000000"/>
          <w:sz w:val="24"/>
          <w:szCs w:val="24"/>
        </w:rPr>
      </w:r>
      <w:r/>
    </w:p>
    <w:p>
      <w:pPr>
        <w:pStyle w:val="760"/>
        <w:ind w:firstLine="42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6.2.3 投标人提供包含冷链运输方式、全程温度管理、突发事件处理等方面的冷链运输方案。重点服务项目明确、服务内容量化，有利于冷链运输管理，可操作性较强。</w:t>
      </w:r>
      <w:r>
        <w:rPr>
          <w:rFonts w:hint="eastAsia" w:ascii="仿宋" w:hAnsi="仿宋" w:eastAsia="仿宋" w:cs="仿宋"/>
          <w:color w:val="000000"/>
          <w:sz w:val="24"/>
          <w:szCs w:val="24"/>
        </w:rPr>
      </w:r>
      <w:r/>
    </w:p>
    <w:p>
      <w:pPr>
        <w:pStyle w:val="760"/>
        <w:ind w:firstLine="42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6.2.4 投标人提供废弃疫苗瓶回收、处理方案。包括回收的品种、数量等，如何处理回收的废弃疫苗瓶。重点服务项目明确、内容量化，符合环保部门要求，可操作性较强。</w:t>
      </w:r>
      <w:r>
        <w:rPr>
          <w:rFonts w:hint="eastAsia" w:ascii="仿宋" w:hAnsi="仿宋" w:eastAsia="仿宋" w:cs="仿宋"/>
          <w:color w:val="000000"/>
          <w:sz w:val="24"/>
          <w:szCs w:val="24"/>
        </w:rPr>
      </w:r>
      <w:r/>
    </w:p>
    <w:p>
      <w:pPr>
        <w:pStyle w:val="760"/>
        <w:ind w:firstLine="42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6.2.5 投标人提供培训方案。内容包括培训的内容、师资力量、区域、计划等。培训内容符合当前重大动物疫病防控需求，内容新颖实用，服务内容量化，可操作性较强。</w:t>
      </w:r>
      <w:r>
        <w:rPr>
          <w:rFonts w:hint="eastAsia" w:ascii="仿宋" w:hAnsi="仿宋" w:eastAsia="仿宋" w:cs="仿宋"/>
          <w:color w:val="000000"/>
          <w:sz w:val="24"/>
          <w:szCs w:val="24"/>
        </w:rPr>
      </w:r>
      <w:r/>
    </w:p>
    <w:p>
      <w:pPr>
        <w:pStyle w:val="760"/>
        <w:ind w:firstLine="42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6.2.6 投标人提供强制免疫“先打后补”实施方案。内容包括投标人对强制免疫“先打后补”政策实施过程中提供的实施方案、案例。能积极配合江苏省各地强制免疫先打后补工作。</w:t>
      </w:r>
      <w:r>
        <w:rPr>
          <w:rFonts w:hint="eastAsia" w:ascii="仿宋" w:hAnsi="仿宋" w:eastAsia="仿宋" w:cs="仿宋"/>
          <w:color w:val="000000"/>
          <w:sz w:val="24"/>
          <w:szCs w:val="24"/>
        </w:rPr>
      </w:r>
      <w:r/>
    </w:p>
    <w:p>
      <w:pPr>
        <w:pStyle w:val="760"/>
        <w:ind w:firstLine="42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6.3 疫苗储备</w:t>
      </w:r>
      <w:r>
        <w:rPr>
          <w:rFonts w:hint="eastAsia" w:ascii="仿宋" w:hAnsi="仿宋" w:eastAsia="仿宋" w:cs="仿宋"/>
          <w:color w:val="000000"/>
          <w:sz w:val="24"/>
          <w:szCs w:val="24"/>
        </w:rPr>
      </w:r>
      <w:r/>
    </w:p>
    <w:p>
      <w:pPr>
        <w:pStyle w:val="760"/>
        <w:ind w:firstLine="42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中标供应商应按下列要求为采购人免费承担年度内疫苗的储备任务，并按采购人要求随时保证供应。如发生动用储备疫苗情况时，用苗量纳入当年供苗计划，并按合同价进行结算。</w:t>
      </w:r>
      <w:r>
        <w:rPr>
          <w:rFonts w:hint="eastAsia" w:ascii="仿宋" w:hAnsi="仿宋" w:eastAsia="仿宋" w:cs="仿宋"/>
          <w:color w:val="000000"/>
          <w:sz w:val="24"/>
          <w:szCs w:val="24"/>
        </w:rPr>
      </w:r>
      <w:r/>
    </w:p>
    <w:p>
      <w:pPr>
        <w:pStyle w:val="760"/>
        <w:ind w:firstLine="42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高致病性禽流感：重组禽流感病毒(H5+H7)三价灭活疫苗、口蹄疫O型、A型二价灭活疫苗、猪口蹄疫O型合成肽疫苗供苗商要求储备量为50万毫升。</w:t>
      </w:r>
      <w:r>
        <w:rPr>
          <w:rFonts w:hint="eastAsia" w:ascii="仿宋" w:hAnsi="仿宋" w:eastAsia="仿宋" w:cs="仿宋"/>
          <w:color w:val="000000"/>
          <w:sz w:val="24"/>
          <w:szCs w:val="24"/>
        </w:rPr>
      </w:r>
      <w:r/>
    </w:p>
    <w:p>
      <w:pPr>
        <w:pStyle w:val="760"/>
        <w:ind w:firstLine="420"/>
        <w:spacing w:line="500" w:lineRule="exact"/>
        <w:rPr>
          <w:rFonts w:hint="eastAsia" w:ascii="仿宋" w:hAnsi="仿宋" w:eastAsia="仿宋" w:cs="仿宋"/>
          <w:color w:val="000000"/>
          <w:sz w:val="24"/>
          <w:szCs w:val="24"/>
        </w:rPr>
      </w:pPr>
      <w:r>
        <w:rPr>
          <w:rFonts w:hint="eastAsia" w:ascii="仿宋" w:hAnsi="仿宋" w:eastAsia="仿宋" w:cs="仿宋"/>
          <w:i/>
          <w:iCs/>
          <w:color w:val="000000"/>
          <w:sz w:val="24"/>
          <w:szCs w:val="24"/>
          <w:u w:val="single"/>
        </w:rPr>
        <w:t xml:space="preserve">根据“农办牧〔2018〕74号”文件规定，产品投标人必须对其自身市场行为自律做出郑重承诺：同一批准文号的入围品种疫苗在如东县不得出现不同标签和说明书的产品，一经发现，立即终止合同并承担约定的违约金。</w:t>
      </w:r>
      <w:r>
        <w:rPr>
          <w:rFonts w:hint="eastAsia" w:ascii="仿宋" w:hAnsi="仿宋" w:eastAsia="仿宋" w:cs="仿宋"/>
          <w:color w:val="000000"/>
          <w:sz w:val="24"/>
          <w:szCs w:val="24"/>
        </w:rPr>
        <w:t xml:space="preserve">未对上述内容做出承诺的，将视为未实质性响应招标文件要求做无效标处理。</w:t>
      </w:r>
      <w:r>
        <w:rPr>
          <w:rFonts w:hint="eastAsia" w:ascii="仿宋" w:hAnsi="仿宋" w:eastAsia="仿宋" w:cs="仿宋"/>
          <w:color w:val="000000"/>
          <w:sz w:val="24"/>
          <w:szCs w:val="24"/>
        </w:rPr>
      </w:r>
      <w:r/>
    </w:p>
    <w:p>
      <w:pPr>
        <w:pStyle w:val="760"/>
        <w:ind w:firstLine="42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6.4 货物验收</w:t>
      </w:r>
      <w:r>
        <w:rPr>
          <w:rFonts w:hint="eastAsia" w:ascii="仿宋" w:hAnsi="仿宋" w:eastAsia="仿宋" w:cs="仿宋"/>
          <w:color w:val="000000"/>
          <w:sz w:val="24"/>
          <w:szCs w:val="24"/>
        </w:rPr>
      </w:r>
      <w:r/>
    </w:p>
    <w:p>
      <w:pPr>
        <w:pStyle w:val="760"/>
        <w:ind w:firstLine="420"/>
        <w:spacing w:line="500" w:lineRule="exact"/>
        <w:rPr>
          <w:rFonts w:hint="eastAsia"/>
          <w:color w:val="000000"/>
        </w:rPr>
      </w:pPr>
      <w:r>
        <w:rPr>
          <w:rFonts w:hint="eastAsia" w:ascii="仿宋" w:hAnsi="仿宋" w:eastAsia="仿宋" w:cs="仿宋"/>
          <w:color w:val="000000"/>
          <w:sz w:val="24"/>
          <w:szCs w:val="24"/>
        </w:rPr>
        <w:t xml:space="preserve">动物疫苗的验收，由采购方根据动物疫苗有关质量要求等实施验收，并出具验收合格书面证明；交货时收货方对疫苗产品进行抽检，液态疫苗如发现产品有沉淀、混浊、分层、破乳等质变先兆，收货方拒收；上述凭现状的初步验收，不能解除在使用过程中供方对货物的内部缺陷应负的责任。</w:t>
      </w:r>
      <w:r>
        <w:rPr>
          <w:rFonts w:hint="eastAsia"/>
          <w:color w:val="000000"/>
        </w:rPr>
      </w:r>
      <w:r/>
    </w:p>
    <w:p>
      <w:pPr>
        <w:pStyle w:val="76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（七）采购标的的其他技术、服务等要求（增加商品包装、快递包装的相关要求）；</w:t>
      </w:r>
      <w:r>
        <w:rPr>
          <w:rFonts w:hint="eastAsia" w:ascii="仿宋" w:hAnsi="仿宋" w:eastAsia="仿宋" w:cs="仿宋"/>
          <w:color w:val="000000"/>
          <w:sz w:val="24"/>
          <w:szCs w:val="24"/>
        </w:rPr>
      </w:r>
      <w:r/>
    </w:p>
    <w:p>
      <w:pPr>
        <w:pStyle w:val="760"/>
        <w:ind w:firstLine="420"/>
        <w:spacing w:line="500" w:lineRule="exact"/>
        <w:rPr>
          <w:rFonts w:hint="eastAsia"/>
          <w:color w:val="000000"/>
        </w:rPr>
      </w:pPr>
      <w:r>
        <w:rPr>
          <w:rFonts w:hint="eastAsia" w:ascii="仿宋" w:hAnsi="仿宋" w:eastAsia="仿宋" w:cs="仿宋"/>
          <w:color w:val="000000"/>
          <w:sz w:val="24"/>
          <w:szCs w:val="24"/>
        </w:rPr>
        <w:t xml:space="preserve">投标供应商提供的所有投标资料（含资质及产品证明材料等）必须真实可靠，否则予以无效投标处理，同时列入政府采购违法失信行为记录名单，如有违法行为的须承担相应法律责任。合同签订时，提供相关证书原件、检测报告原件等供业主备查，如发现如有一项不满足则视为欺诈行为，采购人将不授予合同，投标供应商将承担一切后果与责任。</w:t>
      </w:r>
      <w:r>
        <w:rPr>
          <w:rFonts w:hint="eastAsia"/>
          <w:color w:val="000000"/>
        </w:rPr>
      </w:r>
      <w:r/>
    </w:p>
    <w:p>
      <w:pPr>
        <w:pStyle w:val="760"/>
        <w:spacing w:line="50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1.商品包装环保要求：应当按《关于印发〈商品包装政府采购需求标准(试行）〉、〈快递包装政府采购需求标准(试行)〉的通知》 (财办库(2020)123号)文件执行。</w:t>
      </w:r>
      <w:r>
        <w:rPr>
          <w:rFonts w:hint="eastAsia" w:ascii="仿宋" w:hAnsi="仿宋" w:eastAsia="仿宋" w:cs="仿宋"/>
          <w:b/>
          <w:color w:val="000000"/>
          <w:sz w:val="24"/>
          <w:szCs w:val="24"/>
        </w:rPr>
      </w:r>
      <w:r/>
    </w:p>
    <w:p>
      <w:pPr>
        <w:pStyle w:val="76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（1）商品包装层数不得超过 3 层，空隙率不大于 40%；</w:t>
      </w:r>
      <w:r>
        <w:rPr>
          <w:rFonts w:hint="eastAsia" w:ascii="仿宋" w:hAnsi="仿宋" w:eastAsia="仿宋" w:cs="仿宋"/>
          <w:color w:val="000000"/>
          <w:sz w:val="24"/>
          <w:szCs w:val="24"/>
        </w:rPr>
      </w:r>
      <w:r/>
    </w:p>
    <w:p>
      <w:pPr>
        <w:pStyle w:val="76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（2）商品包装尽可能使用单一材质的包装材料，如因功能需求必需使用不同材质，不同材质间应便于分离；</w:t>
      </w:r>
      <w:r>
        <w:rPr>
          <w:rFonts w:hint="eastAsia" w:ascii="仿宋" w:hAnsi="仿宋" w:eastAsia="仿宋" w:cs="仿宋"/>
          <w:color w:val="000000"/>
          <w:sz w:val="24"/>
          <w:szCs w:val="24"/>
        </w:rPr>
      </w:r>
      <w:r/>
    </w:p>
    <w:p>
      <w:pPr>
        <w:pStyle w:val="76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（3）商品包装中铅、汞、镉、六价铬的总含量应不大于100mg/kg；</w:t>
      </w:r>
      <w:r>
        <w:rPr>
          <w:rFonts w:hint="eastAsia" w:ascii="仿宋" w:hAnsi="仿宋" w:eastAsia="仿宋" w:cs="仿宋"/>
          <w:color w:val="000000"/>
          <w:sz w:val="24"/>
          <w:szCs w:val="24"/>
        </w:rPr>
      </w:r>
      <w:r/>
    </w:p>
    <w:p>
      <w:pPr>
        <w:pStyle w:val="76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（4）商品包装印刷使用的油墨中挥发性有机化合物(VOCs)含量应不大于 5%（以重量计）；</w:t>
      </w:r>
      <w:r>
        <w:rPr>
          <w:rFonts w:hint="eastAsia" w:ascii="仿宋" w:hAnsi="仿宋" w:eastAsia="仿宋" w:cs="仿宋"/>
          <w:color w:val="000000"/>
          <w:sz w:val="24"/>
          <w:szCs w:val="24"/>
        </w:rPr>
      </w:r>
      <w:r/>
    </w:p>
    <w:p>
      <w:pPr>
        <w:pStyle w:val="76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（5）塑料材质商品包装上呈现的印刷颜色不得超过 6 色；</w:t>
      </w:r>
      <w:r>
        <w:rPr>
          <w:rFonts w:hint="eastAsia" w:ascii="仿宋" w:hAnsi="仿宋" w:eastAsia="仿宋" w:cs="仿宋"/>
          <w:color w:val="000000"/>
          <w:sz w:val="24"/>
          <w:szCs w:val="24"/>
        </w:rPr>
      </w:r>
      <w:r/>
    </w:p>
    <w:p>
      <w:pPr>
        <w:pStyle w:val="76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（6）纸质商品包装应使用 75%以上的可再生纤维原料生产；</w:t>
      </w:r>
      <w:r>
        <w:rPr>
          <w:rFonts w:hint="eastAsia" w:ascii="仿宋" w:hAnsi="仿宋" w:eastAsia="仿宋" w:cs="仿宋"/>
          <w:color w:val="000000"/>
          <w:sz w:val="24"/>
          <w:szCs w:val="24"/>
        </w:rPr>
      </w:r>
      <w:r/>
    </w:p>
    <w:p>
      <w:pPr>
        <w:pStyle w:val="76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（7）木质商品包装的原料应来源于可持续性森林。</w:t>
      </w:r>
      <w:r>
        <w:rPr>
          <w:rFonts w:hint="eastAsia" w:ascii="仿宋" w:hAnsi="仿宋" w:eastAsia="仿宋" w:cs="仿宋"/>
          <w:color w:val="000000"/>
          <w:sz w:val="24"/>
          <w:szCs w:val="24"/>
        </w:rPr>
      </w:r>
      <w:r/>
    </w:p>
    <w:p>
      <w:pPr>
        <w:pStyle w:val="760"/>
        <w:spacing w:line="50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2.快递包装环保要求：</w:t>
      </w:r>
      <w:r>
        <w:rPr>
          <w:rFonts w:hint="eastAsia" w:ascii="仿宋" w:hAnsi="仿宋" w:eastAsia="仿宋" w:cs="仿宋"/>
          <w:b/>
          <w:color w:val="000000"/>
          <w:sz w:val="24"/>
          <w:szCs w:val="24"/>
        </w:rPr>
      </w:r>
      <w:r/>
    </w:p>
    <w:p>
      <w:pPr>
        <w:pStyle w:val="76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（1）快递包装中重金属（铅、汞、镉、六价铬）总量应不大于 100mg/kg；</w:t>
      </w:r>
      <w:r>
        <w:rPr>
          <w:rFonts w:hint="eastAsia" w:ascii="仿宋" w:hAnsi="仿宋" w:eastAsia="仿宋" w:cs="仿宋"/>
          <w:color w:val="000000"/>
          <w:sz w:val="24"/>
          <w:szCs w:val="24"/>
        </w:rPr>
      </w:r>
      <w:r/>
    </w:p>
    <w:p>
      <w:pPr>
        <w:pStyle w:val="76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（2）快递包装印刷使用的油墨中不应添加邻苯二甲酸酯，其挥发性有机化合物(VOCs)含量应不大于5%（以重量计）；</w:t>
      </w:r>
      <w:r>
        <w:rPr>
          <w:rFonts w:hint="eastAsia" w:ascii="仿宋" w:hAnsi="仿宋" w:eastAsia="仿宋" w:cs="仿宋"/>
          <w:color w:val="000000"/>
          <w:sz w:val="24"/>
          <w:szCs w:val="24"/>
        </w:rPr>
      </w:r>
      <w:r/>
    </w:p>
    <w:p>
      <w:pPr>
        <w:pStyle w:val="76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（3）快递包装中使用纸基材的包装材料，纸基材中的有机氯的含量应不大于 150 mg/kg；</w:t>
      </w:r>
      <w:r>
        <w:rPr>
          <w:rFonts w:hint="eastAsia" w:ascii="仿宋" w:hAnsi="仿宋" w:eastAsia="仿宋" w:cs="仿宋"/>
          <w:color w:val="000000"/>
          <w:sz w:val="24"/>
          <w:szCs w:val="24"/>
        </w:rPr>
      </w:r>
      <w:r/>
    </w:p>
    <w:p>
      <w:pPr>
        <w:pStyle w:val="76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仿宋" w:hAnsi="仿宋" w:eastAsia="仿宋" w:cs="仿宋"/>
          <w:color w:val="000000"/>
          <w:sz w:val="24"/>
          <w:szCs w:val="24"/>
        </w:rPr>
      </w:r>
      <w:r/>
    </w:p>
    <w:p>
      <w:pPr>
        <w:pStyle w:val="76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（5）快递中使用的塑料包装袋不得使用聚氯乙烯作为原料，且原料应为单一材质制成，生物分解率大于60%；</w:t>
      </w:r>
      <w:r>
        <w:rPr>
          <w:rFonts w:hint="eastAsia" w:ascii="仿宋" w:hAnsi="仿宋" w:eastAsia="仿宋" w:cs="仿宋"/>
          <w:color w:val="000000"/>
          <w:sz w:val="24"/>
          <w:szCs w:val="24"/>
        </w:rPr>
      </w:r>
      <w:r/>
    </w:p>
    <w:p>
      <w:pPr>
        <w:pStyle w:val="76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（6）快递中使用的充气类填充物不得使用聚氯乙烯作为 原料，且原料为单一材质制成，生物分解率大于60%；</w:t>
      </w:r>
      <w:r>
        <w:rPr>
          <w:rFonts w:hint="eastAsia" w:ascii="仿宋" w:hAnsi="仿宋" w:eastAsia="仿宋" w:cs="仿宋"/>
          <w:color w:val="000000"/>
          <w:sz w:val="24"/>
          <w:szCs w:val="24"/>
        </w:rPr>
      </w:r>
      <w:r/>
    </w:p>
    <w:p>
      <w:pPr>
        <w:pStyle w:val="76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（7）快递中使用的集装袋应为单一材质制成，其重复使用次数应不小于 80 次；</w:t>
      </w:r>
      <w:r>
        <w:rPr>
          <w:rFonts w:hint="eastAsia" w:ascii="仿宋" w:hAnsi="仿宋" w:eastAsia="仿宋" w:cs="仿宋"/>
          <w:color w:val="000000"/>
          <w:sz w:val="24"/>
          <w:szCs w:val="24"/>
        </w:rPr>
      </w:r>
      <w:r/>
    </w:p>
    <w:p>
      <w:pPr>
        <w:pStyle w:val="76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（8）快递中应使用幅宽不大于45mm 的生物降解胶带；</w:t>
      </w:r>
      <w:r>
        <w:rPr>
          <w:rFonts w:hint="eastAsia" w:ascii="仿宋" w:hAnsi="仿宋" w:eastAsia="仿宋" w:cs="仿宋"/>
          <w:color w:val="000000"/>
          <w:sz w:val="24"/>
          <w:szCs w:val="24"/>
        </w:rPr>
      </w:r>
      <w:r/>
    </w:p>
    <w:p>
      <w:pPr>
        <w:pStyle w:val="76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（9）快递包装中不得使用溶剂型胶粘剂；</w:t>
      </w:r>
      <w:r>
        <w:rPr>
          <w:rFonts w:hint="eastAsia" w:ascii="仿宋" w:hAnsi="仿宋" w:eastAsia="仿宋" w:cs="仿宋"/>
          <w:color w:val="000000"/>
          <w:sz w:val="24"/>
          <w:szCs w:val="24"/>
        </w:rPr>
      </w:r>
      <w:r/>
    </w:p>
    <w:p>
      <w:pPr>
        <w:pStyle w:val="76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（10）快递应使用电子面单；</w:t>
      </w:r>
      <w:r>
        <w:rPr>
          <w:rFonts w:hint="eastAsia" w:ascii="仿宋" w:hAnsi="仿宋" w:eastAsia="仿宋" w:cs="仿宋"/>
          <w:color w:val="000000"/>
          <w:sz w:val="24"/>
          <w:szCs w:val="24"/>
        </w:rPr>
      </w:r>
      <w:r/>
    </w:p>
    <w:p>
      <w:pPr>
        <w:pStyle w:val="76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（11）直接使用商品包装作为快递包装的商品，其商品包装满足《商品包装政府采购需求标准（试行）》即可；</w:t>
      </w:r>
      <w:r>
        <w:rPr>
          <w:rFonts w:hint="eastAsia" w:ascii="仿宋" w:hAnsi="仿宋" w:eastAsia="仿宋" w:cs="仿宋"/>
          <w:color w:val="000000"/>
          <w:sz w:val="24"/>
          <w:szCs w:val="24"/>
        </w:rPr>
      </w:r>
      <w:r/>
    </w:p>
    <w:p>
      <w:pPr>
        <w:pStyle w:val="76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（12）快递包装产品质量和封装方式应符合相关国家或行业标准技术指标要求。</w:t>
      </w:r>
      <w:r>
        <w:rPr>
          <w:rFonts w:hint="eastAsia" w:ascii="仿宋" w:hAnsi="仿宋" w:eastAsia="仿宋" w:cs="仿宋"/>
          <w:color w:val="000000"/>
          <w:sz w:val="24"/>
          <w:szCs w:val="24"/>
        </w:rPr>
      </w:r>
      <w:r/>
    </w:p>
    <w:p>
      <w:pPr>
        <w:pStyle w:val="760"/>
        <w:ind w:firstLine="241"/>
        <w:spacing w:after="120"/>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3.绿色数据中心</w:t>
      </w:r>
      <w:r>
        <w:rPr>
          <w:rFonts w:hint="eastAsia" w:ascii="仿宋" w:hAnsi="仿宋" w:eastAsia="仿宋" w:cs="仿宋"/>
          <w:b/>
          <w:color w:val="000000"/>
          <w:sz w:val="24"/>
          <w:szCs w:val="24"/>
        </w:rPr>
      </w:r>
      <w:r/>
    </w:p>
    <w:p>
      <w:pPr>
        <w:pStyle w:val="760"/>
        <w:ind w:firstLine="241"/>
        <w:spacing w:after="120"/>
        <w:rPr>
          <w:rFonts w:hint="eastAsia" w:ascii="仿宋" w:hAnsi="仿宋" w:eastAsia="仿宋" w:cs="仿宋"/>
          <w:color w:val="000000"/>
          <w:sz w:val="24"/>
          <w:szCs w:val="24"/>
        </w:rPr>
      </w:pPr>
      <w:r>
        <w:rPr>
          <w:rFonts w:hint="eastAsia" w:ascii="仿宋" w:hAnsi="仿宋" w:eastAsia="仿宋" w:cs="仿宋"/>
          <w:b/>
          <w:color w:val="000000"/>
          <w:sz w:val="24"/>
          <w:szCs w:val="24"/>
        </w:rPr>
        <w:t xml:space="preserve">4.低挥发性有机化合物产品</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zh-CN"/>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rFonts w:hint="eastAsia" w:ascii="仿宋" w:hAnsi="仿宋" w:eastAsia="仿宋" w:cs="仿宋"/>
          <w:color w:val="000000"/>
          <w:sz w:val="24"/>
          <w:szCs w:val="24"/>
        </w:rPr>
        <w:t xml:space="preserve">予以评审优惠。</w:t>
      </w:r>
      <w:r>
        <w:rPr>
          <w:rFonts w:hint="eastAsia" w:ascii="仿宋" w:hAnsi="仿宋" w:eastAsia="仿宋" w:cs="仿宋"/>
          <w:color w:val="000000"/>
          <w:sz w:val="24"/>
          <w:szCs w:val="24"/>
          <w:lang w:val="zh-CN"/>
        </w:rPr>
        <w:t xml:space="preserve">在通用类货物、家具、印刷、公务车辆维修等采购项目中，供应商</w:t>
      </w:r>
      <w:r>
        <w:rPr>
          <w:rFonts w:hint="eastAsia" w:ascii="仿宋" w:hAnsi="仿宋" w:eastAsia="仿宋" w:cs="仿宋"/>
          <w:color w:val="000000"/>
          <w:sz w:val="24"/>
          <w:szCs w:val="24"/>
        </w:rPr>
        <w:t xml:space="preserve">应</w:t>
      </w:r>
      <w:r>
        <w:rPr>
          <w:rFonts w:hint="eastAsia" w:ascii="仿宋" w:hAnsi="仿宋" w:eastAsia="仿宋" w:cs="仿宋"/>
          <w:color w:val="000000"/>
          <w:sz w:val="24"/>
          <w:szCs w:val="24"/>
          <w:lang w:val="zh-CN"/>
        </w:rPr>
        <w:t xml:space="preserve">优先使用低挥发性原辅材料</w:t>
      </w:r>
      <w:r>
        <w:rPr>
          <w:rFonts w:hint="eastAsia" w:ascii="仿宋" w:hAnsi="仿宋" w:eastAsia="仿宋" w:cs="仿宋"/>
          <w:color w:val="000000"/>
          <w:sz w:val="24"/>
          <w:szCs w:val="24"/>
        </w:rPr>
        <w:t xml:space="preserve">，将使用低</w:t>
      </w:r>
      <w:r>
        <w:rPr>
          <w:rFonts w:hint="eastAsia" w:ascii="仿宋" w:hAnsi="仿宋" w:eastAsia="仿宋" w:cs="仿宋"/>
          <w:color w:val="000000"/>
          <w:sz w:val="24"/>
          <w:szCs w:val="24"/>
          <w:lang w:val="zh-CN"/>
        </w:rPr>
        <w:t xml:space="preserve">VOCs含量的</w:t>
      </w:r>
      <w:r>
        <w:rPr>
          <w:rFonts w:hint="eastAsia" w:ascii="仿宋" w:hAnsi="仿宋" w:eastAsia="仿宋" w:cs="仿宋"/>
          <w:color w:val="000000"/>
          <w:sz w:val="24"/>
          <w:szCs w:val="24"/>
        </w:rPr>
        <w:t xml:space="preserve">涂料、</w:t>
      </w:r>
      <w:r>
        <w:rPr>
          <w:rFonts w:hint="eastAsia" w:ascii="仿宋" w:hAnsi="仿宋" w:eastAsia="仿宋" w:cs="仿宋"/>
          <w:color w:val="000000"/>
          <w:sz w:val="24"/>
          <w:szCs w:val="24"/>
          <w:lang w:val="zh-CN"/>
        </w:rPr>
        <w:t xml:space="preserve">胶黏剂</w:t>
      </w:r>
      <w:r>
        <w:rPr>
          <w:rFonts w:hint="eastAsia" w:ascii="仿宋" w:hAnsi="仿宋" w:eastAsia="仿宋" w:cs="仿宋"/>
          <w:color w:val="000000"/>
          <w:sz w:val="24"/>
          <w:szCs w:val="24"/>
        </w:rPr>
        <w:t xml:space="preserve">等纳入合同条款。</w:t>
      </w:r>
      <w:r>
        <w:rPr>
          <w:rFonts w:hint="eastAsia" w:ascii="仿宋" w:hAnsi="仿宋" w:eastAsia="仿宋" w:cs="仿宋"/>
          <w:color w:val="000000"/>
          <w:sz w:val="24"/>
          <w:szCs w:val="24"/>
        </w:rPr>
      </w:r>
      <w:r/>
    </w:p>
    <w:p>
      <w:pPr>
        <w:pStyle w:val="760"/>
        <w:ind w:firstLine="241"/>
        <w:spacing w:after="120"/>
        <w:rPr>
          <w:rFonts w:hint="eastAsia" w:ascii="仿宋" w:hAnsi="仿宋" w:eastAsia="仿宋" w:cs="仿宋"/>
          <w:color w:val="000000"/>
          <w:sz w:val="24"/>
          <w:szCs w:val="24"/>
          <w:lang w:val="zh-CN"/>
        </w:rPr>
      </w:pPr>
      <w:r>
        <w:rPr>
          <w:rFonts w:hint="eastAsia" w:ascii="仿宋" w:hAnsi="仿宋" w:eastAsia="仿宋" w:cs="仿宋"/>
          <w:b/>
          <w:color w:val="000000"/>
          <w:sz w:val="24"/>
          <w:szCs w:val="24"/>
        </w:rPr>
        <w:t xml:space="preserve">5.节能环保产品：</w:t>
      </w:r>
      <w:r>
        <w:rPr>
          <w:rFonts w:hint="eastAsia" w:ascii="仿宋" w:hAnsi="仿宋" w:eastAsia="仿宋" w:cs="仿宋"/>
          <w:color w:val="000000"/>
          <w:sz w:val="24"/>
          <w:szCs w:val="24"/>
          <w:lang w:val="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ascii="仿宋" w:hAnsi="仿宋" w:eastAsia="仿宋" w:cs="仿宋"/>
          <w:color w:val="000000"/>
          <w:sz w:val="24"/>
          <w:szCs w:val="24"/>
          <w:lang w:val="zh-CN"/>
        </w:rPr>
      </w:r>
      <w:r/>
    </w:p>
    <w:p>
      <w:pPr>
        <w:pStyle w:val="760"/>
        <w:ind w:firstLine="241"/>
        <w:spacing w:after="120"/>
        <w:rPr>
          <w:rFonts w:hint="eastAsia" w:ascii="仿宋" w:hAnsi="仿宋" w:eastAsia="仿宋" w:cs="仿宋"/>
          <w:color w:val="000000"/>
          <w:sz w:val="24"/>
          <w:szCs w:val="24"/>
        </w:rPr>
      </w:pPr>
      <w:r>
        <w:rPr>
          <w:rFonts w:hint="eastAsia" w:ascii="仿宋" w:hAnsi="仿宋" w:eastAsia="仿宋" w:cs="仿宋"/>
          <w:b/>
          <w:color w:val="000000"/>
          <w:sz w:val="24"/>
          <w:szCs w:val="24"/>
        </w:rPr>
        <w:t xml:space="preserve">6.绿色低碳管理目标和服务要求：</w:t>
      </w:r>
      <w:r>
        <w:rPr>
          <w:rFonts w:hint="eastAsia" w:ascii="仿宋" w:hAnsi="仿宋" w:eastAsia="仿宋" w:cs="仿宋"/>
          <w:color w:val="000000"/>
          <w:sz w:val="24"/>
          <w:szCs w:val="24"/>
        </w:rPr>
        <w:t xml:space="preserve">在物业、合同能源管理等服务类采购项目需求中，要强化绿色低碳管理目标和服务要求，促进绿色产品和服务推广应用。</w:t>
      </w:r>
      <w:r>
        <w:rPr>
          <w:rFonts w:hint="eastAsia" w:ascii="仿宋" w:hAnsi="仿宋" w:eastAsia="仿宋" w:cs="仿宋"/>
          <w:color w:val="000000"/>
          <w:sz w:val="24"/>
          <w:szCs w:val="24"/>
        </w:rPr>
      </w:r>
      <w:r/>
    </w:p>
    <w:p>
      <w:pPr>
        <w:pStyle w:val="760"/>
        <w:ind w:firstLine="240"/>
        <w:spacing w:after="12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7.采购的货物或者服务属信创产品目录内容内的，须遵照信创产品要求提供货物或服务。</w:t>
      </w:r>
      <w:r>
        <w:rPr>
          <w:rFonts w:hint="eastAsia" w:ascii="仿宋" w:hAnsi="仿宋" w:eastAsia="仿宋" w:cs="仿宋"/>
          <w:color w:val="000000"/>
          <w:sz w:val="24"/>
          <w:szCs w:val="24"/>
        </w:rPr>
      </w:r>
      <w:r/>
    </w:p>
    <w:p>
      <w:pPr>
        <w:pStyle w:val="760"/>
        <w:ind w:firstLine="240"/>
        <w:spacing w:after="120"/>
        <w:rPr>
          <w:rFonts w:hint="eastAsia" w:ascii="仿宋" w:hAnsi="仿宋" w:eastAsia="仿宋" w:cs="仿宋"/>
          <w:b/>
          <w:bCs/>
          <w:color w:val="000000"/>
          <w:sz w:val="24"/>
          <w:szCs w:val="24"/>
        </w:rPr>
      </w:pPr>
      <w:r>
        <w:rPr>
          <w:rFonts w:hint="eastAsia" w:ascii="仿宋" w:hAnsi="仿宋" w:eastAsia="仿宋" w:cs="仿宋"/>
          <w:color w:val="000000"/>
          <w:sz w:val="24"/>
          <w:szCs w:val="24"/>
        </w:rPr>
        <w:t xml:space="preserve">（八） 付款方式：</w:t>
      </w:r>
      <w:r>
        <w:rPr>
          <w:rFonts w:hint="eastAsia" w:ascii="仿宋" w:hAnsi="仿宋" w:eastAsia="仿宋" w:cs="仿宋"/>
          <w:color w:val="000000"/>
          <w:sz w:val="24"/>
          <w:szCs w:val="24"/>
        </w:rPr>
        <w:t xml:space="preserve">合同签订后，中标方按采购方要求分批供货，疫苗款项每半年结算一次。</w:t>
      </w:r>
      <w:r>
        <w:rPr>
          <w:rFonts w:hint="eastAsia" w:ascii="仿宋" w:hAnsi="仿宋" w:eastAsia="仿宋" w:cs="仿宋"/>
          <w:b/>
          <w:bCs/>
          <w:color w:val="000000"/>
          <w:sz w:val="24"/>
          <w:szCs w:val="24"/>
          <w:lang w:val="zh-CN"/>
        </w:rPr>
        <w:t xml:space="preserve">采购人应在收到发票后</w:t>
      </w:r>
      <w:r>
        <w:rPr>
          <w:rFonts w:hint="eastAsia" w:ascii="仿宋" w:hAnsi="仿宋" w:eastAsia="仿宋" w:cs="仿宋"/>
          <w:b/>
          <w:bCs/>
          <w:color w:val="000000"/>
          <w:sz w:val="24"/>
          <w:szCs w:val="24"/>
        </w:rPr>
        <w:t xml:space="preserve">10个工作日内将资金支付到中标人账户。</w:t>
      </w:r>
      <w:r>
        <w:rPr>
          <w:rFonts w:hint="eastAsia" w:ascii="仿宋" w:hAnsi="仿宋" w:eastAsia="仿宋" w:cs="仿宋"/>
          <w:b/>
          <w:bCs/>
          <w:color w:val="000000"/>
          <w:sz w:val="24"/>
          <w:szCs w:val="24"/>
        </w:rPr>
      </w:r>
      <w:r/>
    </w:p>
    <w:p>
      <w:pPr>
        <w:pStyle w:val="760"/>
        <w:spacing w:line="500" w:lineRule="exact"/>
        <w:rPr>
          <w:rFonts w:hint="eastAsia" w:ascii="仿宋" w:hAnsi="仿宋" w:eastAsia="仿宋" w:cs="仿宋"/>
          <w:color w:val="000000"/>
          <w:sz w:val="24"/>
          <w:szCs w:val="24"/>
        </w:rPr>
      </w:pPr>
      <w:r>
        <w:rPr>
          <w:rFonts w:hint="eastAsia" w:ascii="仿宋" w:hAnsi="仿宋" w:eastAsia="仿宋" w:cs="仿宋"/>
          <w:b/>
          <w:color w:val="000000"/>
          <w:sz w:val="24"/>
          <w:szCs w:val="24"/>
        </w:rPr>
        <w:t xml:space="preserve">（九）本项目不接受进口产品参与</w:t>
      </w:r>
      <w:r>
        <w:rPr>
          <w:rFonts w:hint="eastAsia" w:ascii="仿宋" w:hAnsi="仿宋" w:eastAsia="仿宋" w:cs="仿宋"/>
          <w:color w:val="000000"/>
          <w:sz w:val="24"/>
          <w:szCs w:val="24"/>
        </w:rPr>
      </w:r>
      <w:r/>
    </w:p>
    <w:p>
      <w:pPr>
        <w:pStyle w:val="760"/>
        <w:spacing w:line="50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（十）安全责任</w:t>
      </w:r>
      <w:r>
        <w:rPr>
          <w:rFonts w:hint="eastAsia" w:ascii="仿宋" w:hAnsi="仿宋" w:eastAsia="仿宋" w:cs="仿宋"/>
          <w:b/>
          <w:color w:val="000000"/>
          <w:sz w:val="24"/>
          <w:szCs w:val="24"/>
        </w:rPr>
      </w:r>
      <w:r/>
    </w:p>
    <w:p>
      <w:pPr>
        <w:pStyle w:val="760"/>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中标人在本项目施工、安装、调试等过程中必须严格遵守相关的法规、规范和现场施工的规定，督促施工人员规范操作，采取严格有力的安全防护措施，做好安全防护工作，确保相关人员人身安全。中标人要使用专业人员、专业工具。本项目一切安全责任均由中标人负责，采购人不承担任何责任。</w:t>
      </w:r>
      <w:r>
        <w:rPr>
          <w:rFonts w:hint="eastAsia" w:ascii="仿宋" w:hAnsi="仿宋" w:eastAsia="仿宋" w:cs="仿宋"/>
          <w:color w:val="000000"/>
          <w:sz w:val="24"/>
          <w:szCs w:val="24"/>
        </w:rPr>
      </w:r>
      <w:r/>
    </w:p>
    <w:p>
      <w:pPr>
        <w:pStyle w:val="760"/>
        <w:ind w:firstLine="1546"/>
        <w:jc w:val="center"/>
        <w:spacing w:line="420" w:lineRule="exact"/>
        <w:rPr>
          <w:rFonts w:hint="eastAsia" w:ascii="宋体" w:hAnsi="宋体"/>
          <w:bCs/>
          <w:color w:val="000000"/>
          <w:sz w:val="44"/>
          <w:szCs w:val="28"/>
        </w:rPr>
      </w:pPr>
      <w:r>
        <w:rPr>
          <w:rFonts w:hint="eastAsia" w:ascii="宋体" w:hAnsi="宋体"/>
          <w:bCs/>
          <w:color w:val="000000"/>
          <w:sz w:val="44"/>
          <w:szCs w:val="28"/>
        </w:rPr>
      </w:r>
      <w:r/>
    </w:p>
    <w:p>
      <w:pPr>
        <w:pStyle w:val="760"/>
        <w:ind w:firstLine="1546"/>
        <w:jc w:val="center"/>
        <w:spacing w:line="420" w:lineRule="exact"/>
        <w:rPr>
          <w:rFonts w:ascii="宋体" w:hAnsi="宋体"/>
          <w:b/>
          <w:bCs/>
          <w:color w:val="000000"/>
          <w:sz w:val="44"/>
          <w:szCs w:val="28"/>
        </w:rPr>
      </w:pPr>
      <w:r>
        <w:rPr>
          <w:rFonts w:hint="eastAsia" w:ascii="宋体" w:hAnsi="宋体"/>
          <w:bCs/>
          <w:color w:val="000000"/>
          <w:sz w:val="44"/>
          <w:szCs w:val="28"/>
        </w:rPr>
        <w:br w:type="page" w:clear="all"/>
      </w:r>
      <w:r>
        <w:rPr>
          <w:rFonts w:hint="eastAsia" w:ascii="宋体" w:hAnsi="宋体"/>
          <w:bCs/>
          <w:color w:val="000000"/>
          <w:sz w:val="44"/>
          <w:szCs w:val="28"/>
        </w:rPr>
        <w:t xml:space="preserve">第四章  </w:t>
      </w:r>
      <w:r>
        <w:rPr>
          <w:rFonts w:hint="eastAsia" w:ascii="宋体" w:hAnsi="宋体"/>
          <w:b/>
          <w:bCs/>
          <w:color w:val="000000"/>
          <w:sz w:val="44"/>
          <w:szCs w:val="28"/>
        </w:rPr>
        <w:t xml:space="preserve">评审方法与评审标准</w:t>
      </w:r>
      <w:r>
        <w:rPr>
          <w:rFonts w:ascii="宋体" w:hAnsi="宋体"/>
          <w:b/>
          <w:bCs/>
          <w:color w:val="000000"/>
          <w:sz w:val="44"/>
          <w:szCs w:val="28"/>
        </w:rPr>
      </w:r>
      <w:r/>
    </w:p>
    <w:p>
      <w:pPr>
        <w:pStyle w:val="760"/>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一、评审方法：</w:t>
      </w:r>
      <w:r>
        <w:rPr>
          <w:rFonts w:hint="eastAsia" w:ascii="仿宋" w:hAnsi="仿宋" w:eastAsia="仿宋" w:cs="仿宋"/>
          <w:b/>
          <w:bCs/>
          <w:color w:val="000000"/>
          <w:sz w:val="24"/>
          <w:szCs w:val="24"/>
        </w:rPr>
      </w:r>
      <w:r/>
    </w:p>
    <w:p>
      <w:pPr>
        <w:pStyle w:val="760"/>
        <w:ind w:firstLine="555"/>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采用综合评分法，由采购人对投标人资格进行审查，然后评标委员会对符合资格的投标人的投标文件进行符合性审查，最后评标委员会对符合性审查合格的投标文件商务、技术部分进行评估，综合比较与评价。投标人商务、技术部分和价格部分的合计分值，为该投标人的评标总得分。</w:t>
      </w:r>
      <w:r>
        <w:rPr>
          <w:rFonts w:hint="eastAsia" w:ascii="仿宋" w:hAnsi="仿宋" w:eastAsia="仿宋" w:cs="仿宋"/>
          <w:color w:val="000000"/>
          <w:sz w:val="24"/>
          <w:szCs w:val="24"/>
        </w:rPr>
      </w:r>
      <w:r/>
    </w:p>
    <w:p>
      <w:pPr>
        <w:pStyle w:val="760"/>
        <w:ind w:firstLine="555"/>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评标结果按评审后得分由高到低顺序排列</w:t>
      </w:r>
      <w:r>
        <w:rPr>
          <w:rFonts w:hint="eastAsia" w:ascii="仿宋" w:hAnsi="仿宋" w:eastAsia="仿宋" w:cs="仿宋"/>
          <w:color w:val="000000"/>
          <w:sz w:val="24"/>
          <w:szCs w:val="24"/>
        </w:rPr>
        <w:t xml:space="preserve">，确定中标候选人名单并按顺序确定中标人。</w:t>
      </w:r>
      <w:r>
        <w:rPr>
          <w:rFonts w:hint="eastAsia" w:ascii="仿宋" w:hAnsi="仿宋" w:eastAsia="仿宋" w:cs="仿宋"/>
          <w:color w:val="000000"/>
          <w:sz w:val="24"/>
          <w:szCs w:val="24"/>
        </w:rPr>
        <w:t xml:space="preserve">得分相同的，按投标报价由低到高顺序排列。得分且投标报价相同的并列,</w:t>
      </w:r>
      <w:r>
        <w:rPr>
          <w:rFonts w:hint="eastAsia" w:ascii="仿宋" w:hAnsi="仿宋" w:eastAsia="仿宋" w:cs="仿宋"/>
          <w:color w:val="000000"/>
          <w:sz w:val="24"/>
          <w:szCs w:val="24"/>
        </w:rPr>
        <w:t xml:space="preserve">按照技术指标优劣顺序推荐。</w:t>
      </w:r>
      <w:r>
        <w:rPr>
          <w:rFonts w:hint="eastAsia" w:ascii="仿宋" w:hAnsi="仿宋" w:eastAsia="仿宋" w:cs="仿宋"/>
          <w:color w:val="000000"/>
          <w:sz w:val="24"/>
          <w:szCs w:val="24"/>
        </w:rPr>
      </w:r>
      <w:r/>
    </w:p>
    <w:tbl>
      <w:tblPr>
        <w:tblpPr w:horzAnchor="page" w:tblpXSpec="center" w:vertAnchor="text" w:tblpY="405" w:leftFromText="180" w:topFromText="0" w:rightFromText="180" w:bottomFromText="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529"/>
        <w:gridCol w:w="3737"/>
      </w:tblGrid>
      <w:tr>
        <w:trPr/>
        <w:tc>
          <w:tcPr>
            <w:tcW w:w="1148" w:type="dxa"/>
            <w:vAlign w:val="center"/>
            <w:textDirection w:val="lrTb"/>
            <w:noWrap w:val="false"/>
          </w:tcPr>
          <w:p>
            <w:pPr>
              <w:pStyle w:val="760"/>
              <w:jc w:val="center"/>
              <w:spacing w:line="240" w:lineRule="atLeast"/>
              <w:rPr>
                <w:rFonts w:hint="eastAsia" w:ascii="仿宋" w:hAnsi="仿宋" w:eastAsia="仿宋" w:cs="仿宋"/>
                <w:color w:val="000000"/>
                <w:szCs w:val="21"/>
              </w:rPr>
              <w:framePr w:vAnchor="text" w:hAnchor="page" w:xAlign="center" w:y="405"/>
            </w:pPr>
            <w:r>
              <w:rPr>
                <w:rFonts w:hint="eastAsia" w:ascii="仿宋" w:hAnsi="仿宋" w:eastAsia="仿宋" w:cs="仿宋"/>
                <w:color w:val="000000"/>
                <w:szCs w:val="21"/>
              </w:rPr>
              <w:t xml:space="preserve">分包号</w:t>
            </w:r>
            <w:r>
              <w:rPr>
                <w:rFonts w:hint="eastAsia" w:ascii="仿宋" w:hAnsi="仿宋" w:eastAsia="仿宋" w:cs="仿宋"/>
                <w:color w:val="000000"/>
                <w:szCs w:val="21"/>
              </w:rPr>
            </w:r>
            <w:r/>
          </w:p>
        </w:tc>
        <w:tc>
          <w:tcPr>
            <w:tcW w:w="2529" w:type="dxa"/>
            <w:vAlign w:val="center"/>
            <w:textDirection w:val="lrTb"/>
            <w:noWrap w:val="false"/>
          </w:tcPr>
          <w:p>
            <w:pPr>
              <w:pStyle w:val="760"/>
              <w:jc w:val="center"/>
              <w:spacing w:line="240" w:lineRule="atLeast"/>
              <w:rPr>
                <w:rFonts w:hint="eastAsia" w:ascii="仿宋" w:hAnsi="仿宋" w:eastAsia="仿宋" w:cs="仿宋"/>
                <w:color w:val="000000"/>
                <w:szCs w:val="21"/>
              </w:rPr>
              <w:framePr w:vAnchor="text" w:hAnchor="page" w:xAlign="center" w:y="405"/>
            </w:pPr>
            <w:r>
              <w:rPr>
                <w:rFonts w:hint="eastAsia" w:ascii="仿宋" w:hAnsi="仿宋" w:eastAsia="仿宋" w:cs="仿宋"/>
                <w:color w:val="000000"/>
                <w:szCs w:val="21"/>
              </w:rPr>
              <w:t xml:space="preserve">选取中标候选人数量</w:t>
            </w:r>
            <w:r>
              <w:rPr>
                <w:rFonts w:hint="eastAsia" w:ascii="仿宋" w:hAnsi="仿宋" w:eastAsia="仿宋" w:cs="仿宋"/>
                <w:color w:val="000000"/>
                <w:szCs w:val="21"/>
              </w:rPr>
            </w:r>
            <w:r/>
          </w:p>
        </w:tc>
        <w:tc>
          <w:tcPr>
            <w:tcW w:w="3737" w:type="dxa"/>
            <w:vAlign w:val="center"/>
            <w:textDirection w:val="lrTb"/>
            <w:noWrap w:val="false"/>
          </w:tcPr>
          <w:p>
            <w:pPr>
              <w:pStyle w:val="760"/>
              <w:jc w:val="center"/>
              <w:spacing w:line="240" w:lineRule="atLeast"/>
              <w:rPr>
                <w:rFonts w:hint="eastAsia" w:ascii="仿宋" w:hAnsi="仿宋" w:eastAsia="仿宋" w:cs="仿宋"/>
                <w:color w:val="000000"/>
                <w:szCs w:val="21"/>
              </w:rPr>
              <w:framePr w:vAnchor="text" w:hAnchor="page" w:xAlign="center" w:y="405"/>
            </w:pPr>
            <w:r>
              <w:rPr>
                <w:rFonts w:hint="eastAsia" w:ascii="仿宋" w:hAnsi="仿宋" w:eastAsia="仿宋" w:cs="仿宋"/>
                <w:color w:val="000000"/>
                <w:szCs w:val="21"/>
              </w:rPr>
              <w:t xml:space="preserve">选取中标候选人的原则</w:t>
            </w:r>
            <w:r>
              <w:rPr>
                <w:rFonts w:hint="eastAsia" w:ascii="仿宋" w:hAnsi="仿宋" w:eastAsia="仿宋" w:cs="仿宋"/>
                <w:color w:val="000000"/>
                <w:szCs w:val="21"/>
              </w:rPr>
            </w:r>
            <w:r/>
          </w:p>
        </w:tc>
      </w:tr>
      <w:tr>
        <w:trPr>
          <w:trHeight w:val="916"/>
        </w:trPr>
        <w:tc>
          <w:tcPr>
            <w:tcW w:w="1148" w:type="dxa"/>
            <w:vAlign w:val="center"/>
            <w:textDirection w:val="lrTb"/>
            <w:noWrap w:val="false"/>
          </w:tcPr>
          <w:p>
            <w:pPr>
              <w:pStyle w:val="760"/>
              <w:jc w:val="center"/>
              <w:spacing w:line="240" w:lineRule="atLeast"/>
              <w:rPr>
                <w:rFonts w:hint="eastAsia" w:ascii="仿宋" w:hAnsi="仿宋" w:eastAsia="仿宋" w:cs="仿宋"/>
                <w:color w:val="000000"/>
                <w:szCs w:val="21"/>
              </w:rPr>
              <w:framePr w:vAnchor="text" w:hAnchor="page" w:xAlign="center" w:y="405"/>
            </w:pPr>
            <w:r>
              <w:rPr>
                <w:rFonts w:hint="eastAsia" w:ascii="仿宋" w:hAnsi="仿宋" w:eastAsia="仿宋" w:cs="仿宋"/>
                <w:color w:val="000000"/>
                <w:szCs w:val="21"/>
              </w:rPr>
              <w:t xml:space="preserve">1</w:t>
            </w:r>
            <w:r>
              <w:rPr>
                <w:rFonts w:hint="eastAsia" w:ascii="仿宋" w:hAnsi="仿宋" w:eastAsia="仿宋" w:cs="仿宋"/>
                <w:color w:val="000000"/>
                <w:szCs w:val="21"/>
              </w:rPr>
            </w:r>
            <w:r/>
          </w:p>
        </w:tc>
        <w:tc>
          <w:tcPr>
            <w:tcW w:w="2529" w:type="dxa"/>
            <w:vAlign w:val="center"/>
            <w:textDirection w:val="lrTb"/>
            <w:noWrap w:val="false"/>
          </w:tcPr>
          <w:p>
            <w:pPr>
              <w:pStyle w:val="760"/>
              <w:jc w:val="center"/>
              <w:spacing w:line="240" w:lineRule="atLeast"/>
              <w:rPr>
                <w:rFonts w:hint="eastAsia" w:ascii="仿宋" w:hAnsi="仿宋" w:eastAsia="仿宋" w:cs="仿宋"/>
                <w:color w:val="000000"/>
                <w:szCs w:val="21"/>
              </w:rPr>
              <w:framePr w:vAnchor="text" w:hAnchor="page" w:xAlign="center" w:y="405"/>
            </w:pPr>
            <w:r>
              <w:rPr>
                <w:rFonts w:hint="eastAsia" w:ascii="仿宋" w:hAnsi="仿宋" w:eastAsia="仿宋" w:cs="仿宋"/>
                <w:color w:val="000000"/>
                <w:szCs w:val="21"/>
              </w:rPr>
              <w:t xml:space="preserve">2</w:t>
            </w:r>
            <w:r>
              <w:rPr>
                <w:rFonts w:hint="eastAsia" w:ascii="仿宋" w:hAnsi="仿宋" w:eastAsia="仿宋" w:cs="仿宋"/>
                <w:color w:val="000000"/>
                <w:szCs w:val="21"/>
              </w:rPr>
            </w:r>
            <w:r/>
          </w:p>
        </w:tc>
        <w:tc>
          <w:tcPr>
            <w:tcW w:w="3737" w:type="dxa"/>
            <w:vAlign w:val="center"/>
            <w:textDirection w:val="lrTb"/>
            <w:noWrap w:val="false"/>
          </w:tcPr>
          <w:p>
            <w:pPr>
              <w:pStyle w:val="760"/>
              <w:jc w:val="center"/>
              <w:spacing w:line="240" w:lineRule="atLeast"/>
              <w:rPr>
                <w:rFonts w:hint="eastAsia" w:ascii="仿宋" w:hAnsi="仿宋" w:eastAsia="仿宋" w:cs="仿宋"/>
                <w:color w:val="000000"/>
                <w:szCs w:val="21"/>
              </w:rPr>
              <w:framePr w:vAnchor="text" w:hAnchor="page" w:xAlign="center" w:y="405"/>
            </w:pPr>
            <w:r>
              <w:rPr>
                <w:rFonts w:hint="eastAsia" w:ascii="仿宋" w:hAnsi="仿宋" w:eastAsia="仿宋" w:cs="仿宋"/>
                <w:color w:val="000000"/>
                <w:szCs w:val="21"/>
              </w:rPr>
              <w:t xml:space="preserve">满足招标文件全部实质性要求，且按照评审因素的量化指标评审得分最高的前2名投标人为中标候选人。</w:t>
            </w:r>
            <w:r>
              <w:rPr>
                <w:rFonts w:hint="eastAsia" w:ascii="仿宋" w:hAnsi="仿宋" w:eastAsia="仿宋" w:cs="仿宋"/>
                <w:color w:val="000000"/>
                <w:szCs w:val="21"/>
              </w:rPr>
            </w:r>
            <w:r/>
          </w:p>
        </w:tc>
      </w:tr>
      <w:tr>
        <w:trPr>
          <w:trHeight w:val="311"/>
        </w:trPr>
        <w:tc>
          <w:tcPr>
            <w:tcW w:w="1148" w:type="dxa"/>
            <w:vAlign w:val="center"/>
            <w:textDirection w:val="lrTb"/>
            <w:noWrap w:val="false"/>
          </w:tcPr>
          <w:p>
            <w:pPr>
              <w:pStyle w:val="760"/>
              <w:jc w:val="center"/>
              <w:rPr>
                <w:rFonts w:hint="eastAsia" w:ascii="仿宋" w:hAnsi="仿宋" w:eastAsia="仿宋" w:cs="仿宋"/>
                <w:color w:val="000000"/>
                <w:szCs w:val="21"/>
              </w:rPr>
              <w:framePr w:vAnchor="text" w:hAnchor="page" w:xAlign="center" w:y="405"/>
            </w:pPr>
            <w:r>
              <w:rPr>
                <w:rFonts w:hint="eastAsia" w:ascii="仿宋" w:hAnsi="仿宋" w:eastAsia="仿宋" w:cs="仿宋"/>
                <w:color w:val="000000"/>
                <w:szCs w:val="21"/>
              </w:rPr>
              <w:t xml:space="preserve">2</w:t>
            </w:r>
            <w:r>
              <w:rPr>
                <w:rFonts w:hint="eastAsia" w:ascii="仿宋" w:hAnsi="仿宋" w:eastAsia="仿宋" w:cs="仿宋"/>
                <w:color w:val="000000"/>
                <w:szCs w:val="21"/>
              </w:rPr>
            </w:r>
            <w:r/>
          </w:p>
        </w:tc>
        <w:tc>
          <w:tcPr>
            <w:tcW w:w="2529" w:type="dxa"/>
            <w:vAlign w:val="center"/>
            <w:textDirection w:val="lrTb"/>
            <w:noWrap w:val="false"/>
          </w:tcPr>
          <w:p>
            <w:pPr>
              <w:pStyle w:val="760"/>
              <w:jc w:val="center"/>
              <w:rPr>
                <w:rFonts w:ascii="仿宋" w:hAnsi="仿宋" w:eastAsia="仿宋" w:cs="仿宋"/>
                <w:color w:val="000000"/>
                <w:szCs w:val="21"/>
              </w:rPr>
              <w:framePr w:vAnchor="text" w:hAnchor="page" w:xAlign="center" w:y="405"/>
            </w:pPr>
            <w:r>
              <w:rPr>
                <w:rFonts w:hint="eastAsia" w:ascii="仿宋" w:hAnsi="仿宋" w:eastAsia="仿宋" w:cs="仿宋"/>
                <w:color w:val="000000"/>
                <w:szCs w:val="21"/>
              </w:rPr>
              <w:t xml:space="preserve">2</w:t>
            </w:r>
            <w:r>
              <w:rPr>
                <w:rFonts w:ascii="仿宋" w:hAnsi="仿宋" w:eastAsia="仿宋" w:cs="仿宋"/>
                <w:color w:val="000000"/>
                <w:szCs w:val="21"/>
              </w:rPr>
            </w:r>
            <w:r/>
          </w:p>
        </w:tc>
        <w:tc>
          <w:tcPr>
            <w:tcW w:w="3737" w:type="dxa"/>
            <w:vAlign w:val="center"/>
            <w:textDirection w:val="lrTb"/>
            <w:noWrap w:val="false"/>
          </w:tcPr>
          <w:p>
            <w:pPr>
              <w:pStyle w:val="760"/>
              <w:jc w:val="center"/>
              <w:rPr>
                <w:rFonts w:hint="eastAsia" w:ascii="仿宋" w:hAnsi="仿宋" w:eastAsia="仿宋" w:cs="仿宋"/>
                <w:color w:val="000000"/>
                <w:szCs w:val="21"/>
              </w:rPr>
              <w:framePr w:vAnchor="text" w:hAnchor="page" w:xAlign="center" w:y="405"/>
            </w:pPr>
            <w:r>
              <w:rPr>
                <w:rFonts w:hint="eastAsia" w:ascii="仿宋" w:hAnsi="仿宋" w:eastAsia="仿宋" w:cs="仿宋"/>
                <w:color w:val="000000"/>
                <w:szCs w:val="21"/>
              </w:rPr>
              <w:t xml:space="preserve">满足招标文件全部实质性要求，且按照评审因素的量化指标评审得分最高的前2名投标人为中标候选人。</w:t>
            </w:r>
            <w:r>
              <w:rPr>
                <w:rFonts w:hint="eastAsia" w:ascii="仿宋" w:hAnsi="仿宋" w:eastAsia="仿宋" w:cs="仿宋"/>
                <w:color w:val="000000"/>
                <w:szCs w:val="21"/>
              </w:rPr>
            </w:r>
            <w:r/>
          </w:p>
        </w:tc>
      </w:tr>
      <w:tr>
        <w:trPr/>
        <w:tc>
          <w:tcPr>
            <w:tcW w:w="1148" w:type="dxa"/>
            <w:vAlign w:val="center"/>
            <w:textDirection w:val="lrTb"/>
            <w:noWrap w:val="false"/>
          </w:tcPr>
          <w:p>
            <w:pPr>
              <w:pStyle w:val="760"/>
              <w:jc w:val="center"/>
              <w:rPr>
                <w:rFonts w:hint="eastAsia" w:ascii="仿宋" w:hAnsi="仿宋" w:eastAsia="仿宋" w:cs="仿宋"/>
                <w:color w:val="000000"/>
                <w:szCs w:val="21"/>
              </w:rPr>
              <w:framePr w:vAnchor="text" w:hAnchor="page" w:xAlign="center" w:y="405"/>
            </w:pPr>
            <w:r>
              <w:rPr>
                <w:rFonts w:hint="eastAsia" w:ascii="仿宋" w:hAnsi="仿宋" w:eastAsia="仿宋" w:cs="仿宋"/>
                <w:color w:val="000000"/>
                <w:szCs w:val="21"/>
              </w:rPr>
              <w:t xml:space="preserve">3</w:t>
            </w:r>
            <w:r>
              <w:rPr>
                <w:rFonts w:hint="eastAsia" w:ascii="仿宋" w:hAnsi="仿宋" w:eastAsia="仿宋" w:cs="仿宋"/>
                <w:color w:val="000000"/>
                <w:szCs w:val="21"/>
              </w:rPr>
            </w:r>
            <w:r/>
          </w:p>
        </w:tc>
        <w:tc>
          <w:tcPr>
            <w:tcW w:w="2529" w:type="dxa"/>
            <w:vAlign w:val="center"/>
            <w:textDirection w:val="lrTb"/>
            <w:noWrap w:val="false"/>
          </w:tcPr>
          <w:p>
            <w:pPr>
              <w:pStyle w:val="760"/>
              <w:jc w:val="center"/>
              <w:rPr>
                <w:rFonts w:hint="eastAsia" w:ascii="仿宋" w:hAnsi="仿宋" w:eastAsia="仿宋" w:cs="仿宋"/>
                <w:color w:val="000000"/>
                <w:szCs w:val="21"/>
              </w:rPr>
              <w:framePr w:vAnchor="text" w:hAnchor="page" w:xAlign="center" w:y="405"/>
            </w:pPr>
            <w:r>
              <w:rPr>
                <w:rFonts w:hint="eastAsia" w:ascii="仿宋" w:hAnsi="仿宋" w:eastAsia="仿宋" w:cs="仿宋"/>
                <w:color w:val="000000"/>
                <w:szCs w:val="21"/>
              </w:rPr>
              <w:t xml:space="preserve">2</w:t>
            </w:r>
            <w:r>
              <w:rPr>
                <w:rFonts w:hint="eastAsia" w:ascii="仿宋" w:hAnsi="仿宋" w:eastAsia="仿宋" w:cs="仿宋"/>
                <w:color w:val="000000"/>
                <w:szCs w:val="21"/>
              </w:rPr>
            </w:r>
            <w:r/>
          </w:p>
        </w:tc>
        <w:tc>
          <w:tcPr>
            <w:tcW w:w="3737" w:type="dxa"/>
            <w:vAlign w:val="center"/>
            <w:textDirection w:val="lrTb"/>
            <w:noWrap w:val="false"/>
          </w:tcPr>
          <w:p>
            <w:pPr>
              <w:pStyle w:val="760"/>
              <w:jc w:val="center"/>
              <w:rPr>
                <w:rFonts w:hint="eastAsia" w:ascii="仿宋" w:hAnsi="仿宋" w:eastAsia="仿宋" w:cs="仿宋"/>
                <w:color w:val="000000"/>
                <w:szCs w:val="21"/>
              </w:rPr>
              <w:framePr w:vAnchor="text" w:hAnchor="page" w:xAlign="center" w:y="405"/>
            </w:pPr>
            <w:r>
              <w:rPr>
                <w:rFonts w:hint="eastAsia" w:ascii="仿宋" w:hAnsi="仿宋" w:eastAsia="仿宋" w:cs="仿宋"/>
                <w:color w:val="000000"/>
                <w:szCs w:val="21"/>
              </w:rPr>
              <w:t xml:space="preserve">满足招标文件全部实质性要求，且按照评审因素的量化指标评审得分最高的前2名投标人为中标候选人。</w:t>
            </w:r>
            <w:r>
              <w:rPr>
                <w:rFonts w:hint="eastAsia" w:ascii="仿宋" w:hAnsi="仿宋" w:eastAsia="仿宋" w:cs="仿宋"/>
                <w:color w:val="000000"/>
                <w:szCs w:val="21"/>
              </w:rPr>
            </w:r>
            <w:r/>
          </w:p>
        </w:tc>
      </w:tr>
      <w:tr>
        <w:trPr/>
        <w:tc>
          <w:tcPr>
            <w:tcW w:w="1148" w:type="dxa"/>
            <w:vAlign w:val="center"/>
            <w:textDirection w:val="lrTb"/>
            <w:noWrap w:val="false"/>
          </w:tcPr>
          <w:p>
            <w:pPr>
              <w:pStyle w:val="760"/>
              <w:jc w:val="center"/>
              <w:rPr>
                <w:rFonts w:ascii="仿宋" w:hAnsi="仿宋" w:eastAsia="仿宋" w:cs="仿宋"/>
                <w:color w:val="000000"/>
                <w:szCs w:val="21"/>
              </w:rPr>
              <w:framePr w:vAnchor="text" w:hAnchor="page" w:xAlign="center" w:y="405"/>
            </w:pPr>
            <w:r>
              <w:rPr>
                <w:rFonts w:hint="eastAsia" w:ascii="仿宋" w:hAnsi="仿宋" w:eastAsia="仿宋" w:cs="仿宋"/>
                <w:color w:val="000000"/>
                <w:szCs w:val="21"/>
              </w:rPr>
              <w:t xml:space="preserve">4</w:t>
            </w:r>
            <w:r>
              <w:rPr>
                <w:rFonts w:ascii="仿宋" w:hAnsi="仿宋" w:eastAsia="仿宋" w:cs="仿宋"/>
                <w:color w:val="000000"/>
                <w:szCs w:val="21"/>
              </w:rPr>
            </w:r>
            <w:r/>
          </w:p>
        </w:tc>
        <w:tc>
          <w:tcPr>
            <w:tcW w:w="2529" w:type="dxa"/>
            <w:vAlign w:val="center"/>
            <w:textDirection w:val="lrTb"/>
            <w:noWrap w:val="false"/>
          </w:tcPr>
          <w:p>
            <w:pPr>
              <w:pStyle w:val="760"/>
              <w:jc w:val="center"/>
              <w:rPr>
                <w:rFonts w:hint="eastAsia" w:ascii="仿宋" w:hAnsi="仿宋" w:eastAsia="仿宋" w:cs="仿宋"/>
                <w:color w:val="000000"/>
                <w:szCs w:val="21"/>
              </w:rPr>
              <w:framePr w:vAnchor="text" w:hAnchor="page" w:xAlign="center" w:y="405"/>
            </w:pPr>
            <w:r>
              <w:rPr>
                <w:rFonts w:hint="eastAsia" w:ascii="仿宋" w:hAnsi="仿宋" w:eastAsia="仿宋" w:cs="仿宋"/>
                <w:color w:val="000000"/>
                <w:szCs w:val="21"/>
              </w:rPr>
              <w:t xml:space="preserve">1</w:t>
            </w:r>
            <w:r>
              <w:rPr>
                <w:rFonts w:hint="eastAsia" w:ascii="仿宋" w:hAnsi="仿宋" w:eastAsia="仿宋" w:cs="仿宋"/>
                <w:color w:val="000000"/>
                <w:szCs w:val="21"/>
              </w:rPr>
            </w:r>
            <w:r/>
          </w:p>
        </w:tc>
        <w:tc>
          <w:tcPr>
            <w:tcW w:w="3737" w:type="dxa"/>
            <w:vAlign w:val="center"/>
            <w:textDirection w:val="lrTb"/>
            <w:noWrap w:val="false"/>
          </w:tcPr>
          <w:p>
            <w:pPr>
              <w:pStyle w:val="760"/>
              <w:jc w:val="center"/>
              <w:rPr>
                <w:rFonts w:hint="eastAsia" w:ascii="仿宋" w:hAnsi="仿宋" w:eastAsia="仿宋" w:cs="仿宋"/>
                <w:color w:val="000000"/>
                <w:szCs w:val="21"/>
              </w:rPr>
              <w:framePr w:vAnchor="text" w:hAnchor="page" w:xAlign="center" w:y="405"/>
            </w:pPr>
            <w:r>
              <w:rPr>
                <w:rFonts w:hint="eastAsia" w:ascii="仿宋" w:hAnsi="仿宋" w:eastAsia="仿宋" w:cs="仿宋"/>
                <w:color w:val="000000"/>
                <w:szCs w:val="21"/>
              </w:rPr>
              <w:t xml:space="preserve">满足招标文件全部实质性要求，且按照评审因素的量化指标评审得分最高的投标人为中标候选人。</w:t>
            </w:r>
            <w:r>
              <w:rPr>
                <w:rFonts w:hint="eastAsia" w:ascii="仿宋" w:hAnsi="仿宋" w:eastAsia="仿宋" w:cs="仿宋"/>
                <w:color w:val="000000"/>
                <w:szCs w:val="21"/>
              </w:rPr>
            </w:r>
            <w:r/>
          </w:p>
        </w:tc>
      </w:tr>
    </w:tbl>
    <w:p>
      <w:pPr>
        <w:pStyle w:val="772"/>
        <w:rPr>
          <w:color w:val="000000"/>
          <w:lang w:val="en-US" w:eastAsia="zh-CN"/>
        </w:rPr>
      </w:pPr>
      <w:r>
        <w:rPr>
          <w:rFonts w:hint="eastAsia"/>
          <w:color w:val="000000"/>
          <w:lang w:val="en-US" w:eastAsia="zh-CN"/>
        </w:rPr>
        <w:t xml:space="preserve">   </w:t>
      </w:r>
      <w:r>
        <w:rPr>
          <w:color w:val="000000"/>
          <w:lang w:val="en-US" w:eastAsia="zh-CN"/>
        </w:rPr>
      </w:r>
      <w:r/>
    </w:p>
    <w:p>
      <w:pPr>
        <w:pStyle w:val="760"/>
        <w:rPr>
          <w:rFonts w:hint="eastAsia"/>
          <w:color w:val="000000"/>
        </w:rPr>
      </w:pPr>
      <w:r>
        <w:rPr>
          <w:rFonts w:hint="eastAsia"/>
          <w:color w:val="000000"/>
        </w:rPr>
      </w:r>
      <w:r/>
    </w:p>
    <w:p>
      <w:pPr>
        <w:pStyle w:val="760"/>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760"/>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851"/>
        <w:ind w:firstLine="439"/>
        <w:spacing w:line="0" w:lineRule="atLeast"/>
        <w:rPr>
          <w:rFonts w:hint="eastAsia" w:ascii="仿宋" w:hAnsi="仿宋" w:eastAsia="仿宋" w:cs="仿宋"/>
          <w:color w:val="000000"/>
        </w:rPr>
      </w:pPr>
      <w:r>
        <w:rPr>
          <w:rFonts w:hint="eastAsia" w:ascii="仿宋" w:hAnsi="仿宋" w:eastAsia="仿宋" w:cs="仿宋"/>
          <w:color w:val="000000"/>
        </w:rPr>
      </w:r>
      <w:r/>
    </w:p>
    <w:p>
      <w:pPr>
        <w:pStyle w:val="851"/>
        <w:ind w:firstLine="439"/>
        <w:spacing w:line="0" w:lineRule="atLeast"/>
        <w:rPr>
          <w:rFonts w:hint="eastAsia" w:ascii="仿宋" w:hAnsi="仿宋" w:eastAsia="仿宋" w:cs="仿宋"/>
          <w:color w:val="000000"/>
        </w:rPr>
      </w:pPr>
      <w:r>
        <w:rPr>
          <w:rFonts w:hint="eastAsia" w:ascii="仿宋" w:hAnsi="仿宋" w:eastAsia="仿宋" w:cs="仿宋"/>
          <w:color w:val="000000"/>
        </w:rPr>
      </w:r>
      <w:r/>
    </w:p>
    <w:p>
      <w:pPr>
        <w:pStyle w:val="851"/>
        <w:ind w:firstLine="439"/>
        <w:spacing w:line="0" w:lineRule="atLeast"/>
        <w:rPr>
          <w:rFonts w:hint="eastAsia" w:ascii="仿宋" w:hAnsi="仿宋" w:eastAsia="仿宋" w:cs="仿宋"/>
          <w:color w:val="000000"/>
        </w:rPr>
      </w:pPr>
      <w:r>
        <w:rPr>
          <w:rFonts w:hint="eastAsia" w:ascii="仿宋" w:hAnsi="仿宋" w:eastAsia="仿宋" w:cs="仿宋"/>
          <w:color w:val="000000"/>
        </w:rPr>
      </w:r>
      <w:r/>
    </w:p>
    <w:p>
      <w:pPr>
        <w:pStyle w:val="851"/>
        <w:ind w:firstLine="439"/>
        <w:spacing w:line="0" w:lineRule="atLeast"/>
        <w:rPr>
          <w:rFonts w:hint="eastAsia" w:ascii="仿宋" w:hAnsi="仿宋" w:eastAsia="仿宋" w:cs="仿宋"/>
          <w:color w:val="000000"/>
        </w:rPr>
      </w:pPr>
      <w:r>
        <w:rPr>
          <w:rFonts w:hint="eastAsia" w:ascii="仿宋" w:hAnsi="仿宋" w:eastAsia="仿宋" w:cs="仿宋"/>
          <w:color w:val="000000"/>
        </w:rPr>
      </w:r>
      <w:r/>
    </w:p>
    <w:p>
      <w:pPr>
        <w:pStyle w:val="851"/>
        <w:ind w:firstLine="439"/>
        <w:spacing w:line="0" w:lineRule="atLeast"/>
        <w:rPr>
          <w:rFonts w:hint="eastAsia" w:ascii="仿宋" w:hAnsi="仿宋" w:eastAsia="仿宋" w:cs="仿宋"/>
          <w:color w:val="000000"/>
        </w:rPr>
      </w:pPr>
      <w:r>
        <w:rPr>
          <w:rFonts w:hint="eastAsia" w:ascii="仿宋" w:hAnsi="仿宋" w:eastAsia="仿宋" w:cs="仿宋"/>
          <w:color w:val="000000"/>
        </w:rPr>
      </w:r>
      <w:r/>
    </w:p>
    <w:p>
      <w:pPr>
        <w:pStyle w:val="851"/>
        <w:spacing w:line="0" w:lineRule="atLeast"/>
        <w:rPr>
          <w:rFonts w:hint="eastAsia" w:ascii="仿宋" w:hAnsi="仿宋" w:eastAsia="仿宋" w:cs="仿宋"/>
          <w:b/>
          <w:bCs/>
          <w:color w:val="000000"/>
        </w:rPr>
      </w:pPr>
      <w:r>
        <w:rPr>
          <w:rFonts w:hint="eastAsia" w:ascii="仿宋" w:hAnsi="仿宋" w:eastAsia="仿宋" w:cs="仿宋"/>
          <w:b/>
          <w:bCs/>
          <w:color w:val="000000"/>
        </w:rPr>
        <w:t xml:space="preserve">注：采购包1、采购包2、采购包3选两家中标单位（排名第一的中标候选人采购实际用量60%，排名第二的中标候选人采购实际用量的40%）；采购包4选一家中标单位。</w:t>
      </w:r>
      <w:r>
        <w:rPr>
          <w:rFonts w:hint="eastAsia" w:ascii="仿宋" w:hAnsi="仿宋" w:eastAsia="仿宋" w:cs="仿宋"/>
          <w:b/>
          <w:bCs/>
          <w:color w:val="000000"/>
        </w:rPr>
      </w:r>
      <w:r/>
    </w:p>
    <w:p>
      <w:pPr>
        <w:pStyle w:val="760"/>
        <w:rPr>
          <w:rFonts w:hint="eastAsia" w:ascii="仿宋" w:hAnsi="仿宋" w:eastAsia="仿宋" w:cs="仿宋"/>
          <w:color w:val="000000"/>
          <w:sz w:val="24"/>
          <w:szCs w:val="24"/>
        </w:rPr>
      </w:pPr>
      <w:r>
        <w:rPr>
          <w:rFonts w:hint="eastAsia" w:ascii="仿宋" w:hAnsi="仿宋" w:eastAsia="仿宋" w:cs="仿宋"/>
          <w:b/>
          <w:bCs/>
          <w:color w:val="000000"/>
          <w:sz w:val="24"/>
          <w:szCs w:val="24"/>
        </w:rPr>
        <w:t xml:space="preserve">二、政府采购政策功能落实</w:t>
      </w:r>
      <w:r>
        <w:rPr>
          <w:rFonts w:hint="eastAsia" w:ascii="仿宋" w:hAnsi="仿宋" w:eastAsia="仿宋" w:cs="仿宋"/>
          <w:color w:val="000000"/>
          <w:sz w:val="24"/>
          <w:szCs w:val="24"/>
        </w:rPr>
      </w:r>
      <w:r/>
    </w:p>
    <w:p>
      <w:pPr>
        <w:pStyle w:val="760"/>
        <w:ind w:firstLine="570"/>
        <w:spacing w:line="5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1、小微型企业价格扣除</w:t>
      </w:r>
      <w:r>
        <w:rPr>
          <w:rFonts w:hint="eastAsia" w:ascii="仿宋" w:hAnsi="仿宋" w:eastAsia="仿宋" w:cs="仿宋"/>
          <w:bCs/>
          <w:color w:val="000000"/>
          <w:sz w:val="24"/>
          <w:szCs w:val="24"/>
        </w:rPr>
      </w:r>
      <w:r/>
    </w:p>
    <w:p>
      <w:pPr>
        <w:pStyle w:val="831"/>
        <w:ind w:firstLine="480"/>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（1）本项目对小型和微型企业产品给予</w:t>
      </w:r>
      <w:r>
        <w:rPr>
          <w:rFonts w:hint="eastAsia" w:ascii="仿宋" w:hAnsi="仿宋" w:eastAsia="仿宋" w:cs="仿宋"/>
          <w:b/>
          <w:color w:val="000000"/>
          <w:sz w:val="24"/>
          <w:szCs w:val="24"/>
        </w:rPr>
        <w:t xml:space="preserve">10%的扣除价格</w:t>
      </w:r>
      <w:r>
        <w:rPr>
          <w:rFonts w:hint="eastAsia" w:ascii="仿宋" w:hAnsi="仿宋" w:eastAsia="仿宋" w:cs="仿宋"/>
          <w:bCs/>
          <w:color w:val="000000"/>
          <w:sz w:val="24"/>
          <w:szCs w:val="24"/>
        </w:rPr>
        <w:t xml:space="preserve">，用扣除后的价格参与评审</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r>
      <w:r/>
    </w:p>
    <w:p>
      <w:pPr>
        <w:pStyle w:val="760"/>
        <w:ind w:firstLine="570"/>
        <w:spacing w:line="5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（2）供应商需按照《政府采购促进中小企业发展管理办法》（财库﹝2020﹞46号）的规定提供相应的《中小企业声明函》。</w:t>
      </w:r>
      <w:r>
        <w:rPr>
          <w:rFonts w:hint="eastAsia" w:ascii="仿宋" w:hAnsi="仿宋" w:eastAsia="仿宋" w:cs="仿宋"/>
          <w:bCs/>
          <w:color w:val="000000"/>
          <w:sz w:val="24"/>
          <w:szCs w:val="24"/>
        </w:rPr>
      </w:r>
      <w:r/>
    </w:p>
    <w:p>
      <w:pPr>
        <w:pStyle w:val="760"/>
        <w:ind w:firstLine="570"/>
        <w:spacing w:line="5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（3）企业标准请参照《关于印发中小企业划型标准规定的通知》（工信部联企业[2011]300号）文件规定自行填写。</w:t>
      </w:r>
      <w:r>
        <w:rPr>
          <w:rFonts w:hint="eastAsia" w:ascii="仿宋" w:hAnsi="仿宋" w:eastAsia="仿宋" w:cs="仿宋"/>
          <w:bCs/>
          <w:color w:val="000000"/>
          <w:sz w:val="24"/>
          <w:szCs w:val="24"/>
        </w:rPr>
      </w:r>
      <w:r/>
    </w:p>
    <w:p>
      <w:pPr>
        <w:pStyle w:val="760"/>
        <w:ind w:firstLine="570"/>
        <w:spacing w:line="5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2、残疾人福利单位价格扣除</w:t>
      </w:r>
      <w:r>
        <w:rPr>
          <w:rFonts w:hint="eastAsia" w:ascii="仿宋" w:hAnsi="仿宋" w:eastAsia="仿宋" w:cs="仿宋"/>
          <w:bCs/>
          <w:color w:val="000000"/>
          <w:sz w:val="24"/>
          <w:szCs w:val="24"/>
        </w:rPr>
      </w:r>
      <w:r/>
    </w:p>
    <w:p>
      <w:pPr>
        <w:pStyle w:val="760"/>
        <w:ind w:firstLine="570"/>
        <w:spacing w:line="5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（1）本项目对残疾人福利性单位，给予</w:t>
      </w:r>
      <w:r>
        <w:rPr>
          <w:rFonts w:hint="eastAsia" w:ascii="仿宋" w:hAnsi="仿宋" w:eastAsia="仿宋" w:cs="仿宋"/>
          <w:b/>
          <w:color w:val="000000"/>
          <w:sz w:val="24"/>
          <w:szCs w:val="24"/>
        </w:rPr>
        <w:t xml:space="preserve">10%</w:t>
      </w:r>
      <w:r>
        <w:rPr>
          <w:rFonts w:hint="eastAsia" w:ascii="仿宋" w:hAnsi="仿宋" w:eastAsia="仿宋" w:cs="仿宋"/>
          <w:bCs/>
          <w:color w:val="000000"/>
          <w:sz w:val="24"/>
          <w:szCs w:val="24"/>
        </w:rPr>
        <w:t xml:space="preserve">的价格扣除，用扣除后的价格参与评审。</w:t>
      </w:r>
      <w:r>
        <w:rPr>
          <w:rFonts w:hint="eastAsia" w:ascii="仿宋" w:hAnsi="仿宋" w:eastAsia="仿宋" w:cs="仿宋"/>
          <w:bCs/>
          <w:color w:val="000000"/>
          <w:sz w:val="24"/>
          <w:szCs w:val="24"/>
        </w:rPr>
      </w:r>
      <w:r/>
    </w:p>
    <w:p>
      <w:pPr>
        <w:pStyle w:val="760"/>
        <w:ind w:firstLine="570"/>
        <w:spacing w:line="5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（2）残疾人福利单位需按照招标文件的要求提供《残疾人福利性单位声明函》。</w:t>
      </w:r>
      <w:r>
        <w:rPr>
          <w:rFonts w:hint="eastAsia" w:ascii="仿宋" w:hAnsi="仿宋" w:eastAsia="仿宋" w:cs="仿宋"/>
          <w:bCs/>
          <w:color w:val="000000"/>
          <w:sz w:val="24"/>
          <w:szCs w:val="24"/>
        </w:rPr>
      </w:r>
      <w:r/>
    </w:p>
    <w:p>
      <w:pPr>
        <w:pStyle w:val="760"/>
        <w:ind w:firstLine="570"/>
        <w:spacing w:line="500" w:lineRule="exact"/>
        <w:rPr>
          <w:rFonts w:hint="eastAsia" w:ascii="仿宋" w:hAnsi="仿宋" w:eastAsia="仿宋" w:cs="仿宋"/>
          <w:b/>
          <w:color w:val="000000"/>
          <w:sz w:val="24"/>
          <w:szCs w:val="24"/>
        </w:rPr>
      </w:pPr>
      <w:r>
        <w:rPr>
          <w:rFonts w:hint="eastAsia" w:ascii="仿宋" w:hAnsi="仿宋" w:eastAsia="仿宋" w:cs="仿宋"/>
          <w:bCs/>
          <w:color w:val="000000"/>
          <w:sz w:val="24"/>
          <w:szCs w:val="24"/>
        </w:rPr>
        <w:t xml:space="preserve">（3）残疾人福利单位标准请参照《关于促进残疾人就业政府采购政策的通知》（财库〔2017〕141号）。</w:t>
      </w:r>
      <w:r>
        <w:rPr>
          <w:rFonts w:hint="eastAsia" w:ascii="仿宋" w:hAnsi="仿宋" w:eastAsia="仿宋" w:cs="仿宋"/>
          <w:b/>
          <w:color w:val="000000"/>
          <w:sz w:val="24"/>
          <w:szCs w:val="24"/>
        </w:rPr>
      </w:r>
      <w:r/>
    </w:p>
    <w:p>
      <w:pPr>
        <w:pStyle w:val="760"/>
        <w:ind w:firstLine="570"/>
        <w:spacing w:line="5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3、监狱和戒毒企业价格扣除</w:t>
      </w:r>
      <w:r>
        <w:rPr>
          <w:rFonts w:hint="eastAsia" w:ascii="仿宋" w:hAnsi="仿宋" w:eastAsia="仿宋" w:cs="仿宋"/>
          <w:bCs/>
          <w:color w:val="000000"/>
          <w:sz w:val="24"/>
          <w:szCs w:val="24"/>
        </w:rPr>
      </w:r>
      <w:r/>
    </w:p>
    <w:p>
      <w:pPr>
        <w:pStyle w:val="760"/>
        <w:ind w:firstLine="570"/>
        <w:spacing w:line="5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（1）本项目对监狱和戒毒企业（简称监狱企业）给予</w:t>
      </w:r>
      <w:r>
        <w:rPr>
          <w:rFonts w:hint="eastAsia" w:ascii="仿宋" w:hAnsi="仿宋" w:eastAsia="仿宋" w:cs="仿宋"/>
          <w:b/>
          <w:color w:val="000000"/>
          <w:sz w:val="24"/>
          <w:szCs w:val="24"/>
        </w:rPr>
        <w:t xml:space="preserve">10%</w:t>
      </w:r>
      <w:r>
        <w:rPr>
          <w:rFonts w:hint="eastAsia" w:ascii="仿宋" w:hAnsi="仿宋" w:eastAsia="仿宋" w:cs="仿宋"/>
          <w:bCs/>
          <w:color w:val="000000"/>
          <w:sz w:val="24"/>
          <w:szCs w:val="24"/>
        </w:rPr>
        <w:t xml:space="preserve">的价格扣除，用扣除后的价格参与评审。</w:t>
      </w:r>
      <w:r>
        <w:rPr>
          <w:rFonts w:hint="eastAsia" w:ascii="仿宋" w:hAnsi="仿宋" w:eastAsia="仿宋" w:cs="仿宋"/>
          <w:bCs/>
          <w:color w:val="000000"/>
          <w:sz w:val="24"/>
          <w:szCs w:val="24"/>
        </w:rPr>
      </w:r>
      <w:r/>
    </w:p>
    <w:p>
      <w:pPr>
        <w:pStyle w:val="760"/>
        <w:ind w:firstLine="570"/>
        <w:spacing w:line="5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仿宋" w:hAnsi="仿宋" w:eastAsia="仿宋" w:cs="仿宋"/>
          <w:bCs/>
          <w:color w:val="000000"/>
          <w:sz w:val="24"/>
          <w:szCs w:val="24"/>
        </w:rPr>
      </w:r>
      <w:r/>
    </w:p>
    <w:p>
      <w:pPr>
        <w:pStyle w:val="760"/>
        <w:ind w:firstLine="570"/>
        <w:spacing w:line="5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（3）监狱企业标准请参照《关于政府采购支持监狱企业发展有关问题的通知》（财库[2014]68号）。</w:t>
      </w:r>
      <w:r>
        <w:rPr>
          <w:rFonts w:hint="eastAsia" w:ascii="仿宋" w:hAnsi="仿宋" w:eastAsia="仿宋" w:cs="仿宋"/>
          <w:bCs/>
          <w:color w:val="000000"/>
          <w:sz w:val="24"/>
          <w:szCs w:val="24"/>
        </w:rPr>
      </w:r>
      <w:r/>
    </w:p>
    <w:p>
      <w:pPr>
        <w:pStyle w:val="760"/>
        <w:ind w:firstLine="570"/>
        <w:spacing w:line="5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4、残疾人福利单位、监狱企业属于小型、微型企业的，不重复享受政策。</w:t>
      </w:r>
      <w:r>
        <w:rPr>
          <w:rFonts w:hint="eastAsia" w:ascii="仿宋" w:hAnsi="仿宋" w:eastAsia="仿宋" w:cs="仿宋"/>
          <w:bCs/>
          <w:color w:val="000000"/>
          <w:sz w:val="24"/>
          <w:szCs w:val="24"/>
        </w:rPr>
      </w:r>
      <w:r/>
    </w:p>
    <w:p>
      <w:pPr>
        <w:pStyle w:val="760"/>
        <w:ind w:firstLine="570"/>
        <w:spacing w:line="5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5、如本项目同意联合体参加投标或同意分包履行合同的，大中型企业与小微企业（残疾人福利单位、监狱企业）组成联合体或者大中型企业向</w:t>
      </w:r>
      <w:r>
        <w:rPr>
          <w:rFonts w:hint="eastAsia" w:ascii="仿宋" w:hAnsi="仿宋" w:eastAsia="仿宋" w:cs="仿宋"/>
          <w:color w:val="000000"/>
          <w:sz w:val="24"/>
          <w:szCs w:val="28"/>
        </w:rPr>
        <w:t xml:space="preserve">一家或多家</w:t>
      </w:r>
      <w:r>
        <w:rPr>
          <w:rFonts w:hint="eastAsia" w:ascii="仿宋" w:hAnsi="仿宋" w:eastAsia="仿宋" w:cs="仿宋"/>
          <w:bCs/>
          <w:color w:val="000000"/>
          <w:sz w:val="24"/>
          <w:szCs w:val="24"/>
        </w:rPr>
        <w:t xml:space="preserve">小微企业（残疾人福利单位、监狱企业）分包的，对联合协议或者分包意向协议约定小微企业合同份额占到合同总金额30%以上的，对联合体或者大中型企业的报价给予4%的价格扣除，用扣除后的价格参与评审。</w:t>
      </w:r>
      <w:r>
        <w:rPr>
          <w:rFonts w:hint="eastAsia" w:ascii="仿宋" w:hAnsi="仿宋" w:eastAsia="仿宋" w:cs="仿宋"/>
          <w:bCs/>
          <w:color w:val="000000"/>
          <w:sz w:val="24"/>
          <w:szCs w:val="24"/>
        </w:rPr>
      </w:r>
      <w:r/>
    </w:p>
    <w:p>
      <w:pPr>
        <w:pStyle w:val="760"/>
        <w:ind w:firstLine="570"/>
        <w:spacing w:line="5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6、联合体各方均为小型、微型企业（残疾人福利单位、监狱企业）的，联合体享受10%价格扣除，用扣除后的价格参与评审。</w:t>
      </w:r>
      <w:r>
        <w:rPr>
          <w:rFonts w:hint="eastAsia" w:ascii="仿宋" w:hAnsi="仿宋" w:eastAsia="仿宋" w:cs="仿宋"/>
          <w:bCs/>
          <w:color w:val="000000"/>
          <w:sz w:val="24"/>
          <w:szCs w:val="24"/>
        </w:rPr>
      </w:r>
      <w:r/>
    </w:p>
    <w:p>
      <w:pPr>
        <w:pStyle w:val="760"/>
        <w:ind w:firstLine="570"/>
        <w:spacing w:line="5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7、专门面向中小企业采购的项目或者采购包，不再执行价格评审优惠的扶持政策。</w:t>
      </w:r>
      <w:r>
        <w:rPr>
          <w:rFonts w:hint="eastAsia" w:ascii="仿宋" w:hAnsi="仿宋" w:eastAsia="仿宋" w:cs="仿宋"/>
          <w:bCs/>
          <w:color w:val="000000"/>
          <w:sz w:val="24"/>
          <w:szCs w:val="24"/>
        </w:rPr>
      </w:r>
      <w:r/>
    </w:p>
    <w:p>
      <w:pPr>
        <w:pStyle w:val="760"/>
        <w:ind w:firstLine="570"/>
        <w:spacing w:line="5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8、根据《江苏省政府采购信用管理暂行办法》的规定，供应商信用评价结果为三星的扣2分，评价结果为二星的扣3分，评价结果为一星的扣4分。</w:t>
      </w:r>
      <w:r>
        <w:rPr>
          <w:rFonts w:hint="eastAsia" w:ascii="仿宋" w:hAnsi="仿宋" w:eastAsia="仿宋" w:cs="仿宋"/>
          <w:bCs/>
          <w:color w:val="000000"/>
          <w:sz w:val="24"/>
          <w:szCs w:val="24"/>
        </w:rPr>
      </w:r>
      <w:r/>
    </w:p>
    <w:p>
      <w:pPr>
        <w:pStyle w:val="760"/>
        <w:ind w:firstLine="482"/>
        <w:jc w:val="left"/>
        <w:spacing w:before="120" w:after="120" w:line="0" w:lineRule="atLeas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三、评标方法与评标标准</w:t>
      </w:r>
      <w:r>
        <w:rPr>
          <w:rFonts w:hint="eastAsia" w:ascii="仿宋" w:hAnsi="仿宋" w:eastAsia="仿宋" w:cs="仿宋"/>
          <w:b/>
          <w:color w:val="000000"/>
          <w:sz w:val="24"/>
          <w:szCs w:val="24"/>
        </w:rPr>
      </w:r>
      <w:r/>
    </w:p>
    <w:p>
      <w:pPr>
        <w:pStyle w:val="831"/>
        <w:ind w:firstLine="480"/>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eastAsia="zh-CN"/>
        </w:rPr>
        <w:t xml:space="preserve">本项目</w:t>
      </w:r>
      <w:r>
        <w:rPr>
          <w:rFonts w:hint="eastAsia" w:ascii="仿宋" w:hAnsi="仿宋" w:eastAsia="仿宋" w:cs="仿宋"/>
          <w:color w:val="000000"/>
          <w:sz w:val="24"/>
          <w:szCs w:val="24"/>
        </w:rPr>
        <w:t xml:space="preserve">采用综合评分法。</w:t>
      </w:r>
      <w:r>
        <w:rPr>
          <w:rFonts w:hint="eastAsia" w:ascii="仿宋" w:hAnsi="仿宋" w:eastAsia="仿宋" w:cs="仿宋"/>
          <w:color w:val="000000"/>
          <w:sz w:val="24"/>
          <w:szCs w:val="24"/>
          <w:lang w:val="en-US" w:eastAsia="zh-CN"/>
        </w:rPr>
        <w:t xml:space="preserve">评委会将按下列评审因素与评审标准进行评分，</w:t>
      </w:r>
      <w:r>
        <w:rPr>
          <w:rFonts w:hint="eastAsia" w:ascii="仿宋" w:hAnsi="仿宋" w:eastAsia="仿宋" w:cs="仿宋"/>
          <w:color w:val="000000"/>
          <w:sz w:val="24"/>
          <w:szCs w:val="24"/>
        </w:rPr>
        <w:t xml:space="preserve">总分值为100分</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760"/>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831"/>
        <w:ind w:firstLine="400"/>
        <w:rPr>
          <w:rFonts w:hint="eastAsia"/>
          <w:color w:val="000000"/>
          <w:lang w:eastAsia="zh-CN"/>
        </w:rPr>
      </w:pPr>
      <w:r>
        <w:rPr>
          <w:rFonts w:hint="eastAsia"/>
          <w:color w:val="000000"/>
          <w:lang w:eastAsia="zh-CN"/>
        </w:rPr>
      </w:r>
      <w:r/>
    </w:p>
    <w:tbl>
      <w:tblPr>
        <w:tblpPr w:horzAnchor="page" w:tblpX="1117" w:vertAnchor="text" w:tblpY="545" w:leftFromText="180" w:topFromText="0" w:rightFromText="180" w:bottomFromText="0"/>
        <w:tblW w:w="98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1508"/>
        <w:gridCol w:w="1520"/>
        <w:gridCol w:w="5354"/>
        <w:gridCol w:w="792"/>
      </w:tblGrid>
      <w:tr>
        <w:trPr>
          <w:trHeight w:val="392"/>
          <w:tblHeader/>
        </w:trPr>
        <w:tc>
          <w:tcPr>
            <w:shd w:val="clear" w:color="auto" w:fill="bfbfbf"/>
            <w:tcW w:w="665" w:type="dxa"/>
            <w:vAlign w:val="center"/>
            <w:textDirection w:val="lrTb"/>
            <w:noWrap w:val="false"/>
          </w:tcPr>
          <w:p>
            <w:pPr>
              <w:pStyle w:val="760"/>
              <w:jc w:val="center"/>
              <w:rPr>
                <w:rFonts w:hint="eastAsia" w:ascii="仿宋" w:hAnsi="仿宋" w:eastAsia="仿宋" w:cs="仿宋"/>
                <w:b/>
                <w:bCs/>
                <w:color w:val="000000"/>
                <w:sz w:val="22"/>
              </w:rPr>
              <w:framePr w:vAnchor="text" w:hAnchor="page" w:x="1117" w:y="545"/>
            </w:pPr>
            <w:r>
              <w:rPr>
                <w:rFonts w:hint="eastAsia" w:ascii="仿宋" w:hAnsi="仿宋" w:eastAsia="仿宋" w:cs="仿宋"/>
                <w:b/>
                <w:bCs/>
                <w:color w:val="000000"/>
                <w:sz w:val="22"/>
              </w:rPr>
              <w:t xml:space="preserve">序号</w:t>
            </w:r>
            <w:r>
              <w:rPr>
                <w:rFonts w:hint="eastAsia" w:ascii="仿宋" w:hAnsi="仿宋" w:eastAsia="仿宋" w:cs="仿宋"/>
                <w:b/>
                <w:bCs/>
                <w:color w:val="000000"/>
                <w:sz w:val="22"/>
              </w:rPr>
            </w:r>
            <w:r/>
          </w:p>
        </w:tc>
        <w:tc>
          <w:tcPr>
            <w:shd w:val="clear" w:color="auto" w:fill="bfbfbf"/>
            <w:tcW w:w="1508" w:type="dxa"/>
            <w:vAlign w:val="center"/>
            <w:textDirection w:val="lrTb"/>
            <w:noWrap w:val="false"/>
          </w:tcPr>
          <w:p>
            <w:pPr>
              <w:pStyle w:val="760"/>
              <w:jc w:val="center"/>
              <w:rPr>
                <w:rFonts w:hint="eastAsia" w:ascii="仿宋" w:hAnsi="仿宋" w:eastAsia="仿宋" w:cs="仿宋"/>
                <w:b/>
                <w:bCs/>
                <w:color w:val="000000"/>
                <w:sz w:val="22"/>
              </w:rPr>
              <w:framePr w:vAnchor="text" w:hAnchor="page" w:x="1117" w:y="545"/>
            </w:pPr>
            <w:r>
              <w:rPr>
                <w:rFonts w:hint="eastAsia" w:ascii="仿宋" w:hAnsi="仿宋" w:eastAsia="仿宋" w:cs="仿宋"/>
                <w:b/>
                <w:bCs/>
                <w:color w:val="000000"/>
                <w:sz w:val="22"/>
              </w:rPr>
              <w:t xml:space="preserve">评分因素</w:t>
            </w:r>
            <w:r>
              <w:rPr>
                <w:rFonts w:hint="eastAsia" w:ascii="仿宋" w:hAnsi="仿宋" w:eastAsia="仿宋" w:cs="仿宋"/>
                <w:b/>
                <w:bCs/>
                <w:color w:val="000000"/>
                <w:sz w:val="22"/>
              </w:rPr>
            </w:r>
            <w:r/>
          </w:p>
        </w:tc>
        <w:tc>
          <w:tcPr>
            <w:gridSpan w:val="2"/>
            <w:shd w:val="clear" w:color="auto" w:fill="bfbfbf"/>
            <w:tcW w:w="6874" w:type="dxa"/>
            <w:vAlign w:val="center"/>
            <w:textDirection w:val="lrTb"/>
            <w:noWrap w:val="false"/>
          </w:tcPr>
          <w:p>
            <w:pPr>
              <w:pStyle w:val="760"/>
              <w:jc w:val="center"/>
              <w:rPr>
                <w:rFonts w:hint="eastAsia" w:ascii="仿宋" w:hAnsi="仿宋" w:eastAsia="仿宋" w:cs="仿宋"/>
                <w:b/>
                <w:bCs/>
                <w:color w:val="000000"/>
                <w:sz w:val="22"/>
              </w:rPr>
              <w:framePr w:vAnchor="text" w:hAnchor="page" w:x="1117" w:y="545"/>
            </w:pPr>
            <w:r>
              <w:rPr>
                <w:rFonts w:hint="eastAsia" w:ascii="仿宋" w:hAnsi="仿宋" w:eastAsia="仿宋" w:cs="仿宋"/>
                <w:b/>
                <w:bCs/>
                <w:color w:val="000000"/>
                <w:sz w:val="22"/>
              </w:rPr>
              <w:t xml:space="preserve">评分标准</w:t>
            </w:r>
            <w:r>
              <w:rPr>
                <w:rFonts w:hint="eastAsia" w:ascii="仿宋" w:hAnsi="仿宋" w:eastAsia="仿宋" w:cs="仿宋"/>
                <w:b/>
                <w:bCs/>
                <w:color w:val="000000"/>
                <w:sz w:val="22"/>
              </w:rPr>
            </w:r>
            <w:r/>
          </w:p>
        </w:tc>
        <w:tc>
          <w:tcPr>
            <w:shd w:val="clear" w:color="auto" w:fill="bfbfbf"/>
            <w:tcW w:w="792" w:type="dxa"/>
            <w:vAlign w:val="center"/>
            <w:textDirection w:val="lrTb"/>
            <w:noWrap w:val="false"/>
          </w:tcPr>
          <w:p>
            <w:pPr>
              <w:pStyle w:val="760"/>
              <w:jc w:val="center"/>
              <w:rPr>
                <w:rFonts w:hint="eastAsia" w:ascii="仿宋" w:hAnsi="仿宋" w:eastAsia="仿宋" w:cs="仿宋"/>
                <w:b/>
                <w:bCs/>
                <w:color w:val="000000"/>
                <w:sz w:val="22"/>
              </w:rPr>
              <w:framePr w:vAnchor="text" w:hAnchor="page" w:x="1117" w:y="545"/>
            </w:pPr>
            <w:r>
              <w:rPr>
                <w:rFonts w:hint="eastAsia" w:ascii="仿宋" w:hAnsi="仿宋" w:eastAsia="仿宋" w:cs="仿宋"/>
                <w:b/>
                <w:bCs/>
                <w:color w:val="000000"/>
                <w:sz w:val="22"/>
              </w:rPr>
              <w:t xml:space="preserve">分值</w:t>
            </w:r>
            <w:r>
              <w:rPr>
                <w:rFonts w:hint="eastAsia" w:ascii="仿宋" w:hAnsi="仿宋" w:eastAsia="仿宋" w:cs="仿宋"/>
                <w:b/>
                <w:bCs/>
                <w:color w:val="000000"/>
                <w:sz w:val="22"/>
              </w:rPr>
            </w:r>
            <w:r/>
          </w:p>
        </w:tc>
      </w:tr>
      <w:tr>
        <w:trPr>
          <w:trHeight w:val="640"/>
        </w:trPr>
        <w:tc>
          <w:tcPr>
            <w:tcW w:w="665" w:type="dxa"/>
            <w:vAlign w:val="center"/>
            <w:textDirection w:val="lrTb"/>
            <w:noWrap w:val="false"/>
          </w:tcPr>
          <w:p>
            <w:pPr>
              <w:pStyle w:val="760"/>
              <w:jc w:val="center"/>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t xml:space="preserve">1</w:t>
            </w:r>
            <w:r>
              <w:rPr>
                <w:rFonts w:hint="eastAsia" w:ascii="仿宋" w:hAnsi="仿宋" w:eastAsia="仿宋" w:cs="仿宋"/>
                <w:color w:val="000000"/>
                <w:sz w:val="22"/>
              </w:rPr>
            </w:r>
            <w:r/>
          </w:p>
        </w:tc>
        <w:tc>
          <w:tcPr>
            <w:tcW w:w="1508" w:type="dxa"/>
            <w:vAlign w:val="center"/>
            <w:textDirection w:val="lrTb"/>
            <w:noWrap w:val="false"/>
          </w:tcPr>
          <w:p>
            <w:pPr>
              <w:pStyle w:val="760"/>
              <w:jc w:val="center"/>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t xml:space="preserve">价格分（30分）</w:t>
            </w:r>
            <w:r>
              <w:rPr>
                <w:rFonts w:hint="eastAsia" w:ascii="仿宋" w:hAnsi="仿宋" w:eastAsia="仿宋" w:cs="仿宋"/>
                <w:color w:val="000000"/>
                <w:sz w:val="22"/>
              </w:rPr>
            </w:r>
            <w:r/>
          </w:p>
        </w:tc>
        <w:tc>
          <w:tcPr>
            <w:gridSpan w:val="2"/>
            <w:tcW w:w="6874" w:type="dxa"/>
            <w:vAlign w:val="center"/>
            <w:textDirection w:val="lrTb"/>
            <w:noWrap w:val="false"/>
          </w:tcPr>
          <w:p>
            <w:pPr>
              <w:pStyle w:val="760"/>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t xml:space="preserve">价格分统一采用低价优先法计算，即满足招标文件要求且投标价格最低的投标报价为评标基准价，其价格分为满分。其他投标人的价格分统一按照下列公式计算：</w:t>
            </w:r>
            <w:r>
              <w:rPr>
                <w:rFonts w:hint="eastAsia" w:ascii="仿宋" w:hAnsi="仿宋" w:eastAsia="仿宋" w:cs="仿宋"/>
                <w:color w:val="000000"/>
                <w:sz w:val="22"/>
              </w:rPr>
            </w:r>
            <w:r/>
          </w:p>
          <w:p>
            <w:pPr>
              <w:pStyle w:val="760"/>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t xml:space="preserve">投标报价得分=（评标基准价/投标报价）×价格权值×100</w:t>
            </w:r>
            <w:r>
              <w:rPr>
                <w:rFonts w:hint="eastAsia" w:ascii="仿宋" w:hAnsi="仿宋" w:eastAsia="仿宋" w:cs="仿宋"/>
                <w:color w:val="000000"/>
                <w:sz w:val="22"/>
              </w:rPr>
            </w:r>
            <w:r/>
          </w:p>
        </w:tc>
        <w:tc>
          <w:tcPr>
            <w:tcW w:w="792" w:type="dxa"/>
            <w:vAlign w:val="center"/>
            <w:textDirection w:val="lrTb"/>
            <w:noWrap w:val="false"/>
          </w:tcPr>
          <w:p>
            <w:pPr>
              <w:pStyle w:val="760"/>
              <w:jc w:val="center"/>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t xml:space="preserve">30分</w:t>
            </w:r>
            <w:r>
              <w:rPr>
                <w:rFonts w:hint="eastAsia" w:ascii="仿宋" w:hAnsi="仿宋" w:eastAsia="仿宋" w:cs="仿宋"/>
                <w:color w:val="000000"/>
                <w:sz w:val="22"/>
              </w:rPr>
            </w:r>
            <w:r/>
          </w:p>
        </w:tc>
      </w:tr>
      <w:tr>
        <w:trPr>
          <w:trHeight w:val="683"/>
        </w:trPr>
        <w:tc>
          <w:tcPr>
            <w:tcW w:w="665" w:type="dxa"/>
            <w:vAlign w:val="center"/>
            <w:vMerge w:val="restart"/>
            <w:textDirection w:val="lrTb"/>
            <w:noWrap w:val="false"/>
          </w:tcPr>
          <w:p>
            <w:pPr>
              <w:pStyle w:val="760"/>
              <w:jc w:val="center"/>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t xml:space="preserve">2</w:t>
            </w:r>
            <w:r>
              <w:rPr>
                <w:rFonts w:hint="eastAsia" w:ascii="仿宋" w:hAnsi="仿宋" w:eastAsia="仿宋" w:cs="仿宋"/>
                <w:color w:val="000000"/>
                <w:sz w:val="22"/>
              </w:rPr>
            </w:r>
            <w:r/>
          </w:p>
        </w:tc>
        <w:tc>
          <w:tcPr>
            <w:tcW w:w="1508" w:type="dxa"/>
            <w:vAlign w:val="center"/>
            <w:vMerge w:val="restart"/>
            <w:textDirection w:val="lrTb"/>
            <w:noWrap w:val="false"/>
          </w:tcPr>
          <w:p>
            <w:pPr>
              <w:pStyle w:val="760"/>
              <w:jc w:val="center"/>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t xml:space="preserve">商务技术分（70分）</w:t>
            </w:r>
            <w:r>
              <w:rPr>
                <w:rFonts w:hint="eastAsia" w:ascii="仿宋" w:hAnsi="仿宋" w:eastAsia="仿宋" w:cs="仿宋"/>
                <w:color w:val="000000"/>
                <w:sz w:val="22"/>
              </w:rPr>
            </w:r>
            <w:r/>
          </w:p>
        </w:tc>
        <w:tc>
          <w:tcPr>
            <w:tcW w:w="1520" w:type="dxa"/>
            <w:vAlign w:val="center"/>
            <w:textDirection w:val="lrTb"/>
            <w:noWrap w:val="false"/>
          </w:tcPr>
          <w:p>
            <w:pPr>
              <w:pStyle w:val="760"/>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t xml:space="preserve">产品质量控制（8分）</w:t>
            </w:r>
            <w:r>
              <w:rPr>
                <w:rFonts w:hint="eastAsia" w:ascii="仿宋" w:hAnsi="仿宋" w:eastAsia="仿宋" w:cs="仿宋"/>
                <w:color w:val="000000"/>
                <w:sz w:val="22"/>
              </w:rPr>
            </w:r>
            <w:r/>
          </w:p>
          <w:p>
            <w:pPr>
              <w:pStyle w:val="760"/>
              <w:rPr>
                <w:rFonts w:ascii="仿宋" w:hAnsi="仿宋" w:eastAsia="仿宋" w:cs="仿宋"/>
                <w:color w:val="000000"/>
                <w:sz w:val="22"/>
              </w:rPr>
              <w:framePr w:vAnchor="text" w:hAnchor="page" w:x="1117" w:y="545"/>
            </w:pPr>
            <w:r>
              <w:rPr>
                <w:rFonts w:ascii="仿宋" w:hAnsi="仿宋" w:eastAsia="仿宋" w:cs="仿宋"/>
                <w:color w:val="000000"/>
                <w:sz w:val="22"/>
              </w:rPr>
            </w:r>
            <w:r/>
          </w:p>
        </w:tc>
        <w:tc>
          <w:tcPr>
            <w:tcW w:w="5354" w:type="dxa"/>
            <w:vAlign w:val="center"/>
            <w:textDirection w:val="lrTb"/>
            <w:noWrap w:val="false"/>
          </w:tcPr>
          <w:p>
            <w:pPr>
              <w:pStyle w:val="760"/>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t xml:space="preserve">（1）设备与工艺（1分）：供应商提供主要生产设备清单和照片，提供关键技术创新案例和创新产品工艺佐证材料。提供生产的设备清单和照片得0.5分，提供关键技术创新案例和创新产品工艺佐证材料得0.5分。</w:t>
            </w:r>
            <w:r>
              <w:rPr>
                <w:rFonts w:hint="eastAsia" w:ascii="仿宋" w:hAnsi="仿宋" w:eastAsia="仿宋" w:cs="仿宋"/>
                <w:color w:val="000000"/>
                <w:sz w:val="22"/>
              </w:rPr>
            </w:r>
            <w:r/>
          </w:p>
          <w:p>
            <w:pPr>
              <w:pStyle w:val="760"/>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t xml:space="preserve">（2）原、辅材料（1分）：供应商提供近两年使用原、辅料购买发票和供货合同，得0.5分；提供原辅料足量用于实际生产的佐证资料，得0.5分。</w:t>
            </w:r>
            <w:r>
              <w:rPr>
                <w:rFonts w:hint="eastAsia" w:ascii="仿宋" w:hAnsi="仿宋" w:eastAsia="仿宋" w:cs="仿宋"/>
                <w:color w:val="000000"/>
                <w:sz w:val="22"/>
              </w:rPr>
            </w:r>
            <w:r/>
          </w:p>
          <w:p>
            <w:pPr>
              <w:pStyle w:val="760"/>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t xml:space="preserve">（3）自检与后续要求（2分）：供应商提供企业近两年实施批批检测佐证资料，提供对不符合质量要求产品实行一票否决实际案例或者相关评估记录资料，得1分；提供运输、储存、使用等环节风险调查报告和对有关风险采取预防或整改措施的实际案例，得1分。</w:t>
            </w:r>
            <w:r>
              <w:rPr>
                <w:rFonts w:hint="eastAsia" w:ascii="仿宋" w:hAnsi="仿宋" w:eastAsia="仿宋" w:cs="仿宋"/>
                <w:color w:val="000000"/>
                <w:sz w:val="22"/>
              </w:rPr>
            </w:r>
            <w:r/>
          </w:p>
          <w:p>
            <w:pPr>
              <w:pStyle w:val="760"/>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t xml:space="preserve">（4）产品情况调查（2分）：提供近两年供应商对产品使用情况进行专项调查佐证材料。提供调查报告得2分，不提供不得分。</w:t>
            </w:r>
            <w:r>
              <w:rPr>
                <w:rFonts w:hint="eastAsia" w:ascii="仿宋" w:hAnsi="仿宋" w:eastAsia="仿宋" w:cs="仿宋"/>
                <w:color w:val="000000"/>
                <w:sz w:val="22"/>
              </w:rPr>
            </w:r>
            <w:r/>
          </w:p>
          <w:p>
            <w:pPr>
              <w:pStyle w:val="760"/>
              <w:rPr>
                <w:rFonts w:ascii="仿宋" w:hAnsi="仿宋" w:eastAsia="仿宋" w:cs="仿宋"/>
                <w:color w:val="000000"/>
                <w:sz w:val="22"/>
              </w:rPr>
              <w:framePr w:vAnchor="text" w:hAnchor="page" w:x="1117" w:y="545"/>
            </w:pPr>
            <w:r>
              <w:rPr>
                <w:rFonts w:hint="eastAsia" w:ascii="仿宋" w:hAnsi="仿宋" w:eastAsia="仿宋" w:cs="仿宋"/>
                <w:color w:val="000000"/>
                <w:sz w:val="22"/>
              </w:rPr>
              <w:t xml:space="preserve">（5）产品控制（2分）：提供近两年供应商用于提升产品质量、创新研究、技术合作等品控措施。如开发专项经费、科研合作、专利等。提供佐证材料优于要求得2分，满足要求得1分，不提供不得分。</w:t>
            </w:r>
            <w:r>
              <w:rPr>
                <w:rFonts w:ascii="仿宋" w:hAnsi="仿宋" w:eastAsia="仿宋" w:cs="仿宋"/>
                <w:color w:val="000000"/>
                <w:sz w:val="22"/>
              </w:rPr>
            </w:r>
            <w:r/>
          </w:p>
        </w:tc>
        <w:tc>
          <w:tcPr>
            <w:tcW w:w="792" w:type="dxa"/>
            <w:vAlign w:val="center"/>
            <w:textDirection w:val="lrTb"/>
            <w:noWrap w:val="false"/>
          </w:tcPr>
          <w:p>
            <w:pPr>
              <w:pStyle w:val="760"/>
              <w:jc w:val="center"/>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t xml:space="preserve">8分</w:t>
            </w:r>
            <w:r>
              <w:rPr>
                <w:rFonts w:hint="eastAsia" w:ascii="仿宋" w:hAnsi="仿宋" w:eastAsia="仿宋" w:cs="仿宋"/>
                <w:color w:val="000000"/>
                <w:sz w:val="22"/>
              </w:rPr>
            </w:r>
            <w:r/>
          </w:p>
        </w:tc>
      </w:tr>
      <w:tr>
        <w:trPr>
          <w:trHeight w:val="210"/>
        </w:trPr>
        <w:tc>
          <w:tcPr>
            <w:tcW w:w="665" w:type="dxa"/>
            <w:vAlign w:val="center"/>
            <w:vMerge w:val="continue"/>
            <w:textDirection w:val="lrTb"/>
            <w:noWrap w:val="false"/>
          </w:tcPr>
          <w:p>
            <w:pPr>
              <w:pStyle w:val="760"/>
              <w:jc w:val="center"/>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r>
            <w:r/>
          </w:p>
        </w:tc>
        <w:tc>
          <w:tcPr>
            <w:tcW w:w="1508" w:type="dxa"/>
            <w:vAlign w:val="center"/>
            <w:vMerge w:val="continue"/>
            <w:textDirection w:val="lrTb"/>
            <w:noWrap w:val="false"/>
          </w:tcPr>
          <w:p>
            <w:pPr>
              <w:pStyle w:val="760"/>
              <w:jc w:val="center"/>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r>
            <w:r/>
          </w:p>
        </w:tc>
        <w:tc>
          <w:tcPr>
            <w:tcW w:w="1520" w:type="dxa"/>
            <w:vAlign w:val="center"/>
            <w:textDirection w:val="lrTb"/>
            <w:noWrap w:val="false"/>
          </w:tcPr>
          <w:p>
            <w:pPr>
              <w:pStyle w:val="760"/>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t xml:space="preserve">质量检测结果（8分）</w:t>
            </w:r>
            <w:r>
              <w:rPr>
                <w:rFonts w:hint="eastAsia" w:ascii="仿宋" w:hAnsi="仿宋" w:eastAsia="仿宋" w:cs="仿宋"/>
                <w:color w:val="000000"/>
                <w:sz w:val="22"/>
              </w:rPr>
            </w:r>
            <w:r/>
          </w:p>
          <w:p>
            <w:pPr>
              <w:pStyle w:val="760"/>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r>
            <w:r/>
          </w:p>
        </w:tc>
        <w:tc>
          <w:tcPr>
            <w:tcW w:w="5354" w:type="dxa"/>
            <w:vAlign w:val="center"/>
            <w:textDirection w:val="lrTb"/>
            <w:noWrap w:val="false"/>
          </w:tcPr>
          <w:p>
            <w:pPr>
              <w:pStyle w:val="760"/>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t xml:space="preserve">（1）供应商提供该品种疫苗近两年以来的CMA检测报告，报告合格得5分，不合格不得分；或提供该品种疫苗近两年以来连续批次批签发报告（显示质量合格），连续1次得1分，最高5分。</w:t>
            </w:r>
            <w:r>
              <w:rPr>
                <w:rFonts w:hint="eastAsia" w:ascii="仿宋" w:hAnsi="仿宋" w:eastAsia="仿宋" w:cs="仿宋"/>
                <w:color w:val="000000"/>
                <w:sz w:val="22"/>
              </w:rPr>
            </w:r>
            <w:r/>
          </w:p>
          <w:p>
            <w:pPr>
              <w:pStyle w:val="760"/>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t xml:space="preserve">（2）供应商提供该品种疫苗近两年以来各省级兽医部门出具的抗体检测合格报告或履约证明，提供5个省及以上抗体检测合格报告或履约证明，得1分；10个省及以上抗体检测合格报告或履约证明，得3分。</w:t>
            </w:r>
            <w:r>
              <w:rPr>
                <w:rFonts w:hint="eastAsia" w:ascii="仿宋" w:hAnsi="仿宋" w:eastAsia="仿宋" w:cs="仿宋"/>
                <w:color w:val="000000"/>
                <w:sz w:val="22"/>
              </w:rPr>
            </w:r>
            <w:r/>
          </w:p>
        </w:tc>
        <w:tc>
          <w:tcPr>
            <w:tcW w:w="792" w:type="dxa"/>
            <w:vAlign w:val="center"/>
            <w:textDirection w:val="lrTb"/>
            <w:noWrap w:val="false"/>
          </w:tcPr>
          <w:p>
            <w:pPr>
              <w:pStyle w:val="760"/>
              <w:jc w:val="center"/>
              <w:rPr>
                <w:rFonts w:ascii="仿宋" w:hAnsi="仿宋" w:eastAsia="仿宋" w:cs="仿宋"/>
                <w:color w:val="000000"/>
                <w:sz w:val="22"/>
              </w:rPr>
              <w:framePr w:vAnchor="text" w:hAnchor="page" w:x="1117" w:y="545"/>
            </w:pPr>
            <w:r>
              <w:rPr>
                <w:rFonts w:hint="eastAsia" w:ascii="仿宋" w:hAnsi="仿宋" w:eastAsia="仿宋" w:cs="仿宋"/>
                <w:color w:val="000000"/>
                <w:sz w:val="22"/>
              </w:rPr>
              <w:t xml:space="preserve">8分</w:t>
            </w:r>
            <w:r>
              <w:rPr>
                <w:rFonts w:ascii="仿宋" w:hAnsi="仿宋" w:eastAsia="仿宋" w:cs="仿宋"/>
                <w:color w:val="000000"/>
                <w:sz w:val="22"/>
              </w:rPr>
            </w:r>
            <w:r/>
          </w:p>
        </w:tc>
      </w:tr>
      <w:tr>
        <w:trPr>
          <w:trHeight w:val="210"/>
        </w:trPr>
        <w:tc>
          <w:tcPr>
            <w:tcW w:w="665" w:type="dxa"/>
            <w:vAlign w:val="center"/>
            <w:vMerge w:val="continue"/>
            <w:textDirection w:val="lrTb"/>
            <w:noWrap w:val="false"/>
          </w:tcPr>
          <w:p>
            <w:pPr>
              <w:pStyle w:val="760"/>
              <w:jc w:val="center"/>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r>
            <w:r/>
          </w:p>
        </w:tc>
        <w:tc>
          <w:tcPr>
            <w:tcW w:w="1508" w:type="dxa"/>
            <w:vAlign w:val="center"/>
            <w:vMerge w:val="continue"/>
            <w:textDirection w:val="lrTb"/>
            <w:noWrap w:val="false"/>
          </w:tcPr>
          <w:p>
            <w:pPr>
              <w:pStyle w:val="760"/>
              <w:jc w:val="center"/>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r>
            <w:r/>
          </w:p>
        </w:tc>
        <w:tc>
          <w:tcPr>
            <w:tcW w:w="1520" w:type="dxa"/>
            <w:vAlign w:val="center"/>
            <w:textDirection w:val="lrTb"/>
            <w:noWrap w:val="false"/>
          </w:tcPr>
          <w:p>
            <w:pPr>
              <w:pStyle w:val="760"/>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t xml:space="preserve">产品使用效果（10分）</w:t>
            </w:r>
            <w:r>
              <w:rPr>
                <w:rFonts w:hint="eastAsia" w:ascii="仿宋" w:hAnsi="仿宋" w:eastAsia="仿宋" w:cs="仿宋"/>
                <w:color w:val="000000"/>
                <w:sz w:val="22"/>
              </w:rPr>
            </w:r>
            <w:r/>
          </w:p>
          <w:p>
            <w:pPr>
              <w:pStyle w:val="760"/>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r>
            <w:r/>
          </w:p>
        </w:tc>
        <w:tc>
          <w:tcPr>
            <w:tcW w:w="5354" w:type="dxa"/>
            <w:vAlign w:val="center"/>
            <w:textDirection w:val="lrTb"/>
            <w:noWrap w:val="false"/>
          </w:tcPr>
          <w:p>
            <w:pPr>
              <w:pStyle w:val="760"/>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t xml:space="preserve">（1）供应商提供县级及以上用户（畜牧兽医部门或委托第三方检测机构）出具的近两年该产品使用效果优良的检测报告（内容包括疫苗品种、检测数量、免疫抗体合格率等情况），提供5个及以上近两年该产品使用效果优良的检测报告得2分；提供10个及以上近两年该产品使用效果优良的检测报告得4分；提供15个及以上近两年该产品使用效果优良的检测报告得6分，本项最高得6分。</w:t>
            </w:r>
            <w:r>
              <w:rPr>
                <w:rFonts w:hint="eastAsia" w:ascii="仿宋" w:hAnsi="仿宋" w:eastAsia="仿宋" w:cs="仿宋"/>
                <w:color w:val="000000"/>
                <w:sz w:val="22"/>
              </w:rPr>
            </w:r>
            <w:r/>
          </w:p>
          <w:p>
            <w:pPr>
              <w:pStyle w:val="760"/>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t xml:space="preserve">（2）用户评价（4分）：供应商提供县级及以上用户（畜牧兽医部门、大型养殖场）对企业所提供服务合格的证明材料，提供5个及以上合格的证明材料得2分；提供10个及以上合格的证明材料得4分。</w:t>
            </w:r>
            <w:r>
              <w:rPr>
                <w:rFonts w:hint="eastAsia" w:ascii="仿宋" w:hAnsi="仿宋" w:eastAsia="仿宋" w:cs="仿宋"/>
                <w:color w:val="000000"/>
                <w:sz w:val="22"/>
              </w:rPr>
            </w:r>
            <w:r/>
          </w:p>
        </w:tc>
        <w:tc>
          <w:tcPr>
            <w:tcW w:w="792" w:type="dxa"/>
            <w:vAlign w:val="center"/>
            <w:textDirection w:val="lrTb"/>
            <w:noWrap w:val="false"/>
          </w:tcPr>
          <w:p>
            <w:pPr>
              <w:pStyle w:val="760"/>
              <w:jc w:val="center"/>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t xml:space="preserve">10分</w:t>
            </w:r>
            <w:r>
              <w:rPr>
                <w:rFonts w:hint="eastAsia" w:ascii="仿宋" w:hAnsi="仿宋" w:eastAsia="仿宋" w:cs="仿宋"/>
                <w:color w:val="000000"/>
                <w:sz w:val="22"/>
              </w:rPr>
            </w:r>
            <w:r/>
          </w:p>
        </w:tc>
      </w:tr>
      <w:tr>
        <w:trPr>
          <w:trHeight w:val="165"/>
        </w:trPr>
        <w:tc>
          <w:tcPr>
            <w:tcW w:w="665" w:type="dxa"/>
            <w:vAlign w:val="center"/>
            <w:vMerge w:val="continue"/>
            <w:textDirection w:val="lrTb"/>
            <w:noWrap w:val="false"/>
          </w:tcPr>
          <w:p>
            <w:pPr>
              <w:pStyle w:val="760"/>
              <w:jc w:val="center"/>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r>
            <w:r/>
          </w:p>
        </w:tc>
        <w:tc>
          <w:tcPr>
            <w:tcW w:w="1508" w:type="dxa"/>
            <w:vAlign w:val="center"/>
            <w:vMerge w:val="continue"/>
            <w:textDirection w:val="lrTb"/>
            <w:noWrap w:val="false"/>
          </w:tcPr>
          <w:p>
            <w:pPr>
              <w:pStyle w:val="760"/>
              <w:jc w:val="center"/>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r>
            <w:r/>
          </w:p>
        </w:tc>
        <w:tc>
          <w:tcPr>
            <w:tcW w:w="1520" w:type="dxa"/>
            <w:vAlign w:val="center"/>
            <w:textDirection w:val="lrTb"/>
            <w:noWrap w:val="false"/>
          </w:tcPr>
          <w:p>
            <w:pPr>
              <w:pStyle w:val="760"/>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t xml:space="preserve">服务方案（6分）</w:t>
            </w:r>
            <w:r>
              <w:rPr>
                <w:rFonts w:hint="eastAsia" w:ascii="仿宋" w:hAnsi="仿宋" w:eastAsia="仿宋" w:cs="仿宋"/>
                <w:color w:val="000000"/>
                <w:sz w:val="22"/>
              </w:rPr>
            </w:r>
            <w:r/>
          </w:p>
        </w:tc>
        <w:tc>
          <w:tcPr>
            <w:tcW w:w="5354" w:type="dxa"/>
            <w:vAlign w:val="center"/>
            <w:textDirection w:val="lrTb"/>
            <w:noWrap w:val="false"/>
          </w:tcPr>
          <w:p>
            <w:pPr>
              <w:pStyle w:val="760"/>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t xml:space="preserve">投标人提供其产品售前、售中、售后（包括小批量和小规格疫苗发货、有效期、储存和使用等环节）服务和免疫效果跟踪评价方案。方案合理性强、内容详尽细致、针对性强的得6分；方案合理性较强、内容符合性较强、针对性较强的得3分；方案合理性一般、内容符合性一般、针对性一般的得0分。</w:t>
            </w:r>
            <w:r>
              <w:rPr>
                <w:rFonts w:hint="eastAsia" w:ascii="仿宋" w:hAnsi="仿宋" w:eastAsia="仿宋" w:cs="仿宋"/>
                <w:color w:val="000000"/>
                <w:sz w:val="22"/>
              </w:rPr>
            </w:r>
            <w:r/>
          </w:p>
        </w:tc>
        <w:tc>
          <w:tcPr>
            <w:tcW w:w="792" w:type="dxa"/>
            <w:vAlign w:val="center"/>
            <w:textDirection w:val="lrTb"/>
            <w:noWrap w:val="false"/>
          </w:tcPr>
          <w:p>
            <w:pPr>
              <w:pStyle w:val="760"/>
              <w:jc w:val="center"/>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t xml:space="preserve">6分</w:t>
            </w:r>
            <w:r>
              <w:rPr>
                <w:rFonts w:hint="eastAsia" w:ascii="仿宋" w:hAnsi="仿宋" w:eastAsia="仿宋" w:cs="仿宋"/>
                <w:color w:val="000000"/>
                <w:sz w:val="22"/>
              </w:rPr>
            </w:r>
            <w:r/>
          </w:p>
        </w:tc>
      </w:tr>
      <w:tr>
        <w:trPr>
          <w:trHeight w:val="165"/>
        </w:trPr>
        <w:tc>
          <w:tcPr>
            <w:tcW w:w="665" w:type="dxa"/>
            <w:vAlign w:val="center"/>
            <w:vMerge w:val="continue"/>
            <w:textDirection w:val="lrTb"/>
            <w:noWrap w:val="false"/>
          </w:tcPr>
          <w:p>
            <w:pPr>
              <w:pStyle w:val="760"/>
              <w:jc w:val="center"/>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r>
            <w:r/>
          </w:p>
        </w:tc>
        <w:tc>
          <w:tcPr>
            <w:tcW w:w="1508" w:type="dxa"/>
            <w:vAlign w:val="center"/>
            <w:vMerge w:val="continue"/>
            <w:textDirection w:val="lrTb"/>
            <w:noWrap w:val="false"/>
          </w:tcPr>
          <w:p>
            <w:pPr>
              <w:pStyle w:val="760"/>
              <w:jc w:val="center"/>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r>
            <w:r/>
          </w:p>
        </w:tc>
        <w:tc>
          <w:tcPr>
            <w:tcW w:w="1520" w:type="dxa"/>
            <w:vAlign w:val="center"/>
            <w:textDirection w:val="lrTb"/>
            <w:noWrap w:val="false"/>
          </w:tcPr>
          <w:p>
            <w:pPr>
              <w:pStyle w:val="760"/>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t xml:space="preserve">应急处理方案（6分）</w:t>
            </w:r>
            <w:r>
              <w:rPr>
                <w:rFonts w:hint="eastAsia" w:ascii="仿宋" w:hAnsi="仿宋" w:eastAsia="仿宋" w:cs="仿宋"/>
                <w:color w:val="000000"/>
                <w:sz w:val="22"/>
              </w:rPr>
            </w:r>
            <w:r/>
          </w:p>
          <w:p>
            <w:pPr>
              <w:pStyle w:val="760"/>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r>
            <w:r/>
          </w:p>
        </w:tc>
        <w:tc>
          <w:tcPr>
            <w:tcW w:w="5354" w:type="dxa"/>
            <w:vAlign w:val="center"/>
            <w:textDirection w:val="lrTb"/>
            <w:noWrap w:val="false"/>
          </w:tcPr>
          <w:p>
            <w:pPr>
              <w:pStyle w:val="760"/>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t xml:space="preserve">投标人提供快速便捷的免疫副反应理赔、用户反映问题处理、用户走访等方面的工作方案。方案合理性强、内容详尽细致、针对性强的得6分；方案合理性较强、内容符合性较强、针对性较强的得3分；方案合理性一般、内容符合性一般、针对性一般的得0分。</w:t>
            </w:r>
            <w:r>
              <w:rPr>
                <w:rFonts w:hint="eastAsia" w:ascii="仿宋" w:hAnsi="仿宋" w:eastAsia="仿宋" w:cs="仿宋"/>
                <w:color w:val="000000"/>
                <w:sz w:val="22"/>
              </w:rPr>
            </w:r>
            <w:r/>
          </w:p>
        </w:tc>
        <w:tc>
          <w:tcPr>
            <w:tcW w:w="792" w:type="dxa"/>
            <w:vAlign w:val="center"/>
            <w:textDirection w:val="lrTb"/>
            <w:noWrap w:val="false"/>
          </w:tcPr>
          <w:p>
            <w:pPr>
              <w:pStyle w:val="760"/>
              <w:jc w:val="center"/>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t xml:space="preserve">6分</w:t>
            </w:r>
            <w:r>
              <w:rPr>
                <w:rFonts w:hint="eastAsia" w:ascii="仿宋" w:hAnsi="仿宋" w:eastAsia="仿宋" w:cs="仿宋"/>
                <w:color w:val="000000"/>
                <w:sz w:val="22"/>
              </w:rPr>
            </w:r>
            <w:r/>
          </w:p>
        </w:tc>
      </w:tr>
      <w:tr>
        <w:trPr>
          <w:trHeight w:val="135"/>
        </w:trPr>
        <w:tc>
          <w:tcPr>
            <w:tcW w:w="665" w:type="dxa"/>
            <w:vAlign w:val="center"/>
            <w:vMerge w:val="continue"/>
            <w:textDirection w:val="lrTb"/>
            <w:noWrap w:val="false"/>
          </w:tcPr>
          <w:p>
            <w:pPr>
              <w:pStyle w:val="760"/>
              <w:jc w:val="center"/>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r>
            <w:r/>
          </w:p>
        </w:tc>
        <w:tc>
          <w:tcPr>
            <w:tcW w:w="1508" w:type="dxa"/>
            <w:vAlign w:val="center"/>
            <w:vMerge w:val="continue"/>
            <w:textDirection w:val="lrTb"/>
            <w:noWrap w:val="false"/>
          </w:tcPr>
          <w:p>
            <w:pPr>
              <w:pStyle w:val="760"/>
              <w:jc w:val="center"/>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r>
            <w:r/>
          </w:p>
        </w:tc>
        <w:tc>
          <w:tcPr>
            <w:tcW w:w="1520" w:type="dxa"/>
            <w:vAlign w:val="center"/>
            <w:textDirection w:val="lrTb"/>
            <w:noWrap w:val="false"/>
          </w:tcPr>
          <w:p>
            <w:pPr>
              <w:pStyle w:val="760"/>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t xml:space="preserve">冷链运输方案（6分）</w:t>
            </w:r>
            <w:r>
              <w:rPr>
                <w:rFonts w:hint="eastAsia" w:ascii="仿宋" w:hAnsi="仿宋" w:eastAsia="仿宋" w:cs="仿宋"/>
                <w:color w:val="000000"/>
                <w:sz w:val="22"/>
              </w:rPr>
            </w:r>
            <w:r/>
          </w:p>
        </w:tc>
        <w:tc>
          <w:tcPr>
            <w:tcW w:w="5354" w:type="dxa"/>
            <w:vAlign w:val="center"/>
            <w:textDirection w:val="lrTb"/>
            <w:noWrap w:val="false"/>
          </w:tcPr>
          <w:p>
            <w:pPr>
              <w:pStyle w:val="760"/>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t xml:space="preserve">投标人提供包含冷链运输方式、全程温度管理、突发事件处理等方面内容的冷链运输方案。方案合理性强、内容详尽细致、针对性强的得6分；方案合理性较强、内容符合性较强、针对性较强的得3分；方案合理性一般、内容符合性一般、针对性一般的得0分。</w:t>
            </w:r>
            <w:r>
              <w:rPr>
                <w:rFonts w:hint="eastAsia" w:ascii="仿宋" w:hAnsi="仿宋" w:eastAsia="仿宋" w:cs="仿宋"/>
                <w:color w:val="000000"/>
                <w:sz w:val="22"/>
              </w:rPr>
            </w:r>
            <w:r/>
          </w:p>
        </w:tc>
        <w:tc>
          <w:tcPr>
            <w:tcW w:w="792" w:type="dxa"/>
            <w:vAlign w:val="center"/>
            <w:textDirection w:val="lrTb"/>
            <w:noWrap w:val="false"/>
          </w:tcPr>
          <w:p>
            <w:pPr>
              <w:pStyle w:val="760"/>
              <w:jc w:val="center"/>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t xml:space="preserve">6分</w:t>
            </w:r>
            <w:r>
              <w:rPr>
                <w:rFonts w:hint="eastAsia" w:ascii="仿宋" w:hAnsi="仿宋" w:eastAsia="仿宋" w:cs="仿宋"/>
                <w:color w:val="000000"/>
                <w:sz w:val="22"/>
              </w:rPr>
            </w:r>
            <w:r/>
          </w:p>
        </w:tc>
      </w:tr>
      <w:tr>
        <w:trPr>
          <w:trHeight w:val="90"/>
        </w:trPr>
        <w:tc>
          <w:tcPr>
            <w:tcW w:w="665" w:type="dxa"/>
            <w:vAlign w:val="center"/>
            <w:vMerge w:val="continue"/>
            <w:textDirection w:val="lrTb"/>
            <w:noWrap w:val="false"/>
          </w:tcPr>
          <w:p>
            <w:pPr>
              <w:pStyle w:val="760"/>
              <w:jc w:val="center"/>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r>
            <w:r/>
          </w:p>
        </w:tc>
        <w:tc>
          <w:tcPr>
            <w:tcW w:w="1508" w:type="dxa"/>
            <w:vAlign w:val="center"/>
            <w:vMerge w:val="continue"/>
            <w:textDirection w:val="lrTb"/>
            <w:noWrap w:val="false"/>
          </w:tcPr>
          <w:p>
            <w:pPr>
              <w:pStyle w:val="760"/>
              <w:jc w:val="center"/>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r>
            <w:r/>
          </w:p>
        </w:tc>
        <w:tc>
          <w:tcPr>
            <w:tcW w:w="1520" w:type="dxa"/>
            <w:vAlign w:val="center"/>
            <w:textDirection w:val="lrTb"/>
            <w:noWrap w:val="false"/>
          </w:tcPr>
          <w:p>
            <w:pPr>
              <w:pStyle w:val="760"/>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t xml:space="preserve">废弃疫苗瓶回收方案（6分）</w:t>
            </w:r>
            <w:r>
              <w:rPr>
                <w:rFonts w:hint="eastAsia" w:ascii="仿宋" w:hAnsi="仿宋" w:eastAsia="仿宋" w:cs="仿宋"/>
                <w:color w:val="000000"/>
                <w:sz w:val="22"/>
              </w:rPr>
            </w:r>
            <w:r/>
          </w:p>
        </w:tc>
        <w:tc>
          <w:tcPr>
            <w:tcW w:w="5354" w:type="dxa"/>
            <w:vAlign w:val="center"/>
            <w:textDirection w:val="lrTb"/>
            <w:noWrap w:val="false"/>
          </w:tcPr>
          <w:p>
            <w:pPr>
              <w:pStyle w:val="760"/>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t xml:space="preserve">投标人提供协助废弃疫苗瓶回收、处理方案。方案合理性强、内容详尽细致、针对性强的得6分；方案合理性较强、内容符合性较强、针对性较强的得3分；方案合理性一般、内容符合性一般、针对性一般的得0分。</w:t>
            </w:r>
            <w:r>
              <w:rPr>
                <w:rFonts w:hint="eastAsia" w:ascii="仿宋" w:hAnsi="仿宋" w:eastAsia="仿宋" w:cs="仿宋"/>
                <w:color w:val="000000"/>
                <w:sz w:val="22"/>
              </w:rPr>
            </w:r>
            <w:r/>
          </w:p>
        </w:tc>
        <w:tc>
          <w:tcPr>
            <w:tcW w:w="792" w:type="dxa"/>
            <w:vAlign w:val="center"/>
            <w:textDirection w:val="lrTb"/>
            <w:noWrap w:val="false"/>
          </w:tcPr>
          <w:p>
            <w:pPr>
              <w:pStyle w:val="760"/>
              <w:jc w:val="center"/>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t xml:space="preserve">6分</w:t>
            </w:r>
            <w:r>
              <w:rPr>
                <w:rFonts w:hint="eastAsia" w:ascii="仿宋" w:hAnsi="仿宋" w:eastAsia="仿宋" w:cs="仿宋"/>
                <w:color w:val="000000"/>
                <w:sz w:val="22"/>
              </w:rPr>
            </w:r>
            <w:r/>
          </w:p>
        </w:tc>
      </w:tr>
      <w:tr>
        <w:trPr>
          <w:trHeight w:val="194"/>
        </w:trPr>
        <w:tc>
          <w:tcPr>
            <w:tcW w:w="665" w:type="dxa"/>
            <w:vAlign w:val="center"/>
            <w:vMerge w:val="continue"/>
            <w:textDirection w:val="lrTb"/>
            <w:noWrap w:val="false"/>
          </w:tcPr>
          <w:p>
            <w:pPr>
              <w:pStyle w:val="760"/>
              <w:jc w:val="center"/>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r>
            <w:r/>
          </w:p>
        </w:tc>
        <w:tc>
          <w:tcPr>
            <w:tcW w:w="1508" w:type="dxa"/>
            <w:vAlign w:val="center"/>
            <w:vMerge w:val="continue"/>
            <w:textDirection w:val="lrTb"/>
            <w:noWrap w:val="false"/>
          </w:tcPr>
          <w:p>
            <w:pPr>
              <w:pStyle w:val="760"/>
              <w:jc w:val="center"/>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r>
            <w:r/>
          </w:p>
        </w:tc>
        <w:tc>
          <w:tcPr>
            <w:tcW w:w="1520" w:type="dxa"/>
            <w:vAlign w:val="center"/>
            <w:textDirection w:val="lrTb"/>
            <w:noWrap w:val="false"/>
          </w:tcPr>
          <w:p>
            <w:pPr>
              <w:pStyle w:val="760"/>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t xml:space="preserve">培训方案（6分）</w:t>
            </w:r>
            <w:r>
              <w:rPr>
                <w:rFonts w:hint="eastAsia" w:ascii="仿宋" w:hAnsi="仿宋" w:eastAsia="仿宋" w:cs="仿宋"/>
                <w:color w:val="000000"/>
                <w:sz w:val="22"/>
              </w:rPr>
            </w:r>
            <w:r/>
          </w:p>
          <w:p>
            <w:pPr>
              <w:pStyle w:val="760"/>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r>
            <w:r/>
          </w:p>
        </w:tc>
        <w:tc>
          <w:tcPr>
            <w:tcW w:w="5354" w:type="dxa"/>
            <w:vAlign w:val="center"/>
            <w:textDirection w:val="lrTb"/>
            <w:noWrap w:val="false"/>
          </w:tcPr>
          <w:p>
            <w:pPr>
              <w:pStyle w:val="760"/>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t xml:space="preserve">投标人提供包括培训计划、培训内容、培训人次、师资力量、培训案例等方面内容的培训方案。方案合理性强、内容详尽细致、针对性强的得6分；方案合理性较强、内容符合性较强、针对性较强的得3分；方案合理性一般、内容符合性一般、针对性一般的得0分。</w:t>
            </w:r>
            <w:r>
              <w:rPr>
                <w:rFonts w:hint="eastAsia" w:ascii="仿宋" w:hAnsi="仿宋" w:eastAsia="仿宋" w:cs="仿宋"/>
                <w:color w:val="000000"/>
                <w:sz w:val="22"/>
              </w:rPr>
            </w:r>
            <w:r/>
          </w:p>
        </w:tc>
        <w:tc>
          <w:tcPr>
            <w:tcW w:w="792" w:type="dxa"/>
            <w:vAlign w:val="center"/>
            <w:textDirection w:val="lrTb"/>
            <w:noWrap w:val="false"/>
          </w:tcPr>
          <w:p>
            <w:pPr>
              <w:pStyle w:val="760"/>
              <w:jc w:val="center"/>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t xml:space="preserve">6分</w:t>
            </w:r>
            <w:r>
              <w:rPr>
                <w:rFonts w:hint="eastAsia" w:ascii="仿宋" w:hAnsi="仿宋" w:eastAsia="仿宋" w:cs="仿宋"/>
                <w:color w:val="000000"/>
                <w:sz w:val="22"/>
              </w:rPr>
            </w:r>
            <w:r/>
          </w:p>
        </w:tc>
      </w:tr>
      <w:tr>
        <w:trPr>
          <w:trHeight w:val="106"/>
        </w:trPr>
        <w:tc>
          <w:tcPr>
            <w:tcW w:w="665" w:type="dxa"/>
            <w:vAlign w:val="center"/>
            <w:vMerge w:val="continue"/>
            <w:textDirection w:val="lrTb"/>
            <w:noWrap w:val="false"/>
          </w:tcPr>
          <w:p>
            <w:pPr>
              <w:pStyle w:val="760"/>
              <w:jc w:val="center"/>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r>
            <w:r/>
          </w:p>
        </w:tc>
        <w:tc>
          <w:tcPr>
            <w:tcW w:w="1508" w:type="dxa"/>
            <w:vAlign w:val="center"/>
            <w:vMerge w:val="continue"/>
            <w:textDirection w:val="lrTb"/>
            <w:noWrap w:val="false"/>
          </w:tcPr>
          <w:p>
            <w:pPr>
              <w:pStyle w:val="760"/>
              <w:jc w:val="center"/>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r>
            <w:r/>
          </w:p>
        </w:tc>
        <w:tc>
          <w:tcPr>
            <w:tcW w:w="1520" w:type="dxa"/>
            <w:vAlign w:val="center"/>
            <w:textDirection w:val="lrTb"/>
            <w:noWrap w:val="false"/>
          </w:tcPr>
          <w:p>
            <w:pPr>
              <w:pStyle w:val="760"/>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t xml:space="preserve">强制免疫“先打后补”实施方案（6分）</w:t>
            </w:r>
            <w:r>
              <w:rPr>
                <w:rFonts w:hint="eastAsia" w:ascii="仿宋" w:hAnsi="仿宋" w:eastAsia="仿宋" w:cs="仿宋"/>
                <w:color w:val="000000"/>
                <w:sz w:val="22"/>
              </w:rPr>
            </w:r>
            <w:r/>
          </w:p>
        </w:tc>
        <w:tc>
          <w:tcPr>
            <w:tcW w:w="5354" w:type="dxa"/>
            <w:vAlign w:val="center"/>
            <w:textDirection w:val="lrTb"/>
            <w:noWrap w:val="false"/>
          </w:tcPr>
          <w:p>
            <w:pPr>
              <w:pStyle w:val="760"/>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t xml:space="preserve">投标人针对2024年强制免疫“先打后补”政策实施过程中提供的落实措施，配套方案，以往成功案例（需同时提供当地县级以上动物防疫机构（部门）出具的相关证明），能符合如东县强制免疫先打后补工作要求。方案合理性强、内容详尽细致、针对性强的得6分；方案合理性较强、内容符合性较强、针对性较强的得3分；方案合理性一般、内容符合性一般、针对性一般的得0分。</w:t>
            </w:r>
            <w:r>
              <w:rPr>
                <w:rFonts w:hint="eastAsia" w:ascii="仿宋" w:hAnsi="仿宋" w:eastAsia="仿宋" w:cs="仿宋"/>
                <w:color w:val="000000"/>
                <w:sz w:val="22"/>
              </w:rPr>
            </w:r>
            <w:r/>
          </w:p>
        </w:tc>
        <w:tc>
          <w:tcPr>
            <w:tcW w:w="792" w:type="dxa"/>
            <w:vAlign w:val="center"/>
            <w:textDirection w:val="lrTb"/>
            <w:noWrap w:val="false"/>
          </w:tcPr>
          <w:p>
            <w:pPr>
              <w:pStyle w:val="760"/>
              <w:jc w:val="center"/>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t xml:space="preserve">6分</w:t>
            </w:r>
            <w:r>
              <w:rPr>
                <w:rFonts w:hint="eastAsia" w:ascii="仿宋" w:hAnsi="仿宋" w:eastAsia="仿宋" w:cs="仿宋"/>
                <w:color w:val="000000"/>
                <w:sz w:val="22"/>
              </w:rPr>
            </w:r>
            <w:r/>
          </w:p>
        </w:tc>
      </w:tr>
      <w:tr>
        <w:trPr>
          <w:trHeight w:val="158"/>
        </w:trPr>
        <w:tc>
          <w:tcPr>
            <w:tcW w:w="665" w:type="dxa"/>
            <w:vAlign w:val="center"/>
            <w:vMerge w:val="continue"/>
            <w:textDirection w:val="lrTb"/>
            <w:noWrap w:val="false"/>
          </w:tcPr>
          <w:p>
            <w:pPr>
              <w:pStyle w:val="760"/>
              <w:jc w:val="center"/>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r>
            <w:r/>
          </w:p>
        </w:tc>
        <w:tc>
          <w:tcPr>
            <w:tcW w:w="1508" w:type="dxa"/>
            <w:vAlign w:val="center"/>
            <w:vMerge w:val="continue"/>
            <w:textDirection w:val="lrTb"/>
            <w:noWrap w:val="false"/>
          </w:tcPr>
          <w:p>
            <w:pPr>
              <w:pStyle w:val="760"/>
              <w:jc w:val="center"/>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r>
            <w:r/>
          </w:p>
        </w:tc>
        <w:tc>
          <w:tcPr>
            <w:tcW w:w="1520" w:type="dxa"/>
            <w:vAlign w:val="center"/>
            <w:textDirection w:val="lrTb"/>
            <w:noWrap w:val="false"/>
          </w:tcPr>
          <w:p>
            <w:pPr>
              <w:pStyle w:val="760"/>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t xml:space="preserve">承诺（1分）</w:t>
            </w:r>
            <w:r>
              <w:rPr>
                <w:rFonts w:hint="eastAsia" w:ascii="仿宋" w:hAnsi="仿宋" w:eastAsia="仿宋" w:cs="仿宋"/>
                <w:color w:val="000000"/>
                <w:sz w:val="22"/>
              </w:rPr>
            </w:r>
            <w:r/>
          </w:p>
        </w:tc>
        <w:tc>
          <w:tcPr>
            <w:tcW w:w="5354" w:type="dxa"/>
            <w:vAlign w:val="center"/>
            <w:textDirection w:val="lrTb"/>
            <w:noWrap w:val="false"/>
          </w:tcPr>
          <w:p>
            <w:pPr>
              <w:pStyle w:val="760"/>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t xml:space="preserve">供应商提供承诺，能为采购人免费承担本年度县级应急储备任务的，得0.5分；提供疫苗应急储备工作方案（包括储存和应急发货等内容），得0.5分（承诺函格式自拟）</w:t>
            </w:r>
            <w:r>
              <w:rPr>
                <w:rFonts w:hint="eastAsia" w:ascii="仿宋" w:hAnsi="仿宋" w:eastAsia="仿宋" w:cs="仿宋"/>
                <w:color w:val="000000"/>
                <w:sz w:val="22"/>
              </w:rPr>
            </w:r>
            <w:r/>
          </w:p>
        </w:tc>
        <w:tc>
          <w:tcPr>
            <w:tcW w:w="792" w:type="dxa"/>
            <w:vAlign w:val="center"/>
            <w:textDirection w:val="lrTb"/>
            <w:noWrap w:val="false"/>
          </w:tcPr>
          <w:p>
            <w:pPr>
              <w:pStyle w:val="760"/>
              <w:jc w:val="center"/>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t xml:space="preserve">1分</w:t>
            </w:r>
            <w:r>
              <w:rPr>
                <w:rFonts w:hint="eastAsia" w:ascii="仿宋" w:hAnsi="仿宋" w:eastAsia="仿宋" w:cs="仿宋"/>
                <w:color w:val="000000"/>
                <w:sz w:val="22"/>
              </w:rPr>
            </w:r>
            <w:r/>
          </w:p>
        </w:tc>
      </w:tr>
      <w:tr>
        <w:trPr>
          <w:trHeight w:val="158"/>
        </w:trPr>
        <w:tc>
          <w:tcPr>
            <w:tcW w:w="665" w:type="dxa"/>
            <w:vAlign w:val="center"/>
            <w:vMerge w:val="continue"/>
            <w:textDirection w:val="lrTb"/>
            <w:noWrap w:val="false"/>
          </w:tcPr>
          <w:p>
            <w:pPr>
              <w:pStyle w:val="760"/>
              <w:jc w:val="center"/>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r>
            <w:r/>
          </w:p>
        </w:tc>
        <w:tc>
          <w:tcPr>
            <w:tcW w:w="1508" w:type="dxa"/>
            <w:vAlign w:val="center"/>
            <w:vMerge w:val="continue"/>
            <w:textDirection w:val="lrTb"/>
            <w:noWrap w:val="false"/>
          </w:tcPr>
          <w:p>
            <w:pPr>
              <w:pStyle w:val="760"/>
              <w:jc w:val="center"/>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r>
            <w:r/>
          </w:p>
        </w:tc>
        <w:tc>
          <w:tcPr>
            <w:tcW w:w="1520" w:type="dxa"/>
            <w:vAlign w:val="center"/>
            <w:textDirection w:val="lrTb"/>
            <w:noWrap w:val="false"/>
          </w:tcPr>
          <w:p>
            <w:pPr>
              <w:pStyle w:val="760"/>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t xml:space="preserve">业绩（5分）</w:t>
            </w:r>
            <w:r>
              <w:rPr>
                <w:rFonts w:hint="eastAsia" w:ascii="仿宋" w:hAnsi="仿宋" w:eastAsia="仿宋" w:cs="仿宋"/>
                <w:color w:val="000000"/>
                <w:sz w:val="22"/>
              </w:rPr>
            </w:r>
            <w:r/>
          </w:p>
        </w:tc>
        <w:tc>
          <w:tcPr>
            <w:tcW w:w="5354" w:type="dxa"/>
            <w:vAlign w:val="center"/>
            <w:textDirection w:val="lrTb"/>
            <w:noWrap w:val="false"/>
          </w:tcPr>
          <w:p>
            <w:pPr>
              <w:pStyle w:val="760"/>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t xml:space="preserve">供应商近两年以来承担过省（直辖市、自治区）级畜禽疫苗采购项目的，提供1个省（直辖市、自治区）级畜禽疫苗采购合同得0.5分，最高得5分。</w:t>
            </w:r>
            <w:r>
              <w:rPr>
                <w:rFonts w:hint="eastAsia" w:ascii="仿宋" w:hAnsi="仿宋" w:eastAsia="仿宋" w:cs="仿宋"/>
                <w:color w:val="000000"/>
                <w:sz w:val="22"/>
              </w:rPr>
            </w:r>
            <w:r/>
          </w:p>
        </w:tc>
        <w:tc>
          <w:tcPr>
            <w:tcW w:w="792" w:type="dxa"/>
            <w:vAlign w:val="center"/>
            <w:textDirection w:val="lrTb"/>
            <w:noWrap w:val="false"/>
          </w:tcPr>
          <w:p>
            <w:pPr>
              <w:pStyle w:val="760"/>
              <w:jc w:val="center"/>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t xml:space="preserve">5分</w:t>
            </w:r>
            <w:r>
              <w:rPr>
                <w:rFonts w:hint="eastAsia" w:ascii="仿宋" w:hAnsi="仿宋" w:eastAsia="仿宋" w:cs="仿宋"/>
                <w:color w:val="000000"/>
                <w:sz w:val="22"/>
              </w:rPr>
            </w:r>
            <w:r/>
          </w:p>
        </w:tc>
      </w:tr>
      <w:tr>
        <w:trPr>
          <w:trHeight w:val="142"/>
        </w:trPr>
        <w:tc>
          <w:tcPr>
            <w:tcW w:w="665" w:type="dxa"/>
            <w:vAlign w:val="center"/>
            <w:vMerge w:val="continue"/>
            <w:textDirection w:val="lrTb"/>
            <w:noWrap w:val="false"/>
          </w:tcPr>
          <w:p>
            <w:pPr>
              <w:pStyle w:val="760"/>
              <w:jc w:val="center"/>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r>
            <w:r/>
          </w:p>
        </w:tc>
        <w:tc>
          <w:tcPr>
            <w:tcW w:w="1508" w:type="dxa"/>
            <w:vAlign w:val="center"/>
            <w:vMerge w:val="continue"/>
            <w:textDirection w:val="lrTb"/>
            <w:noWrap w:val="false"/>
          </w:tcPr>
          <w:p>
            <w:pPr>
              <w:pStyle w:val="760"/>
              <w:jc w:val="center"/>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r>
            <w:r/>
          </w:p>
        </w:tc>
        <w:tc>
          <w:tcPr>
            <w:tcW w:w="1520" w:type="dxa"/>
            <w:vAlign w:val="center"/>
            <w:textDirection w:val="lrTb"/>
            <w:noWrap w:val="false"/>
          </w:tcPr>
          <w:p>
            <w:pPr>
              <w:pStyle w:val="760"/>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t xml:space="preserve">节能（1分）</w:t>
            </w:r>
            <w:r>
              <w:rPr>
                <w:rFonts w:hint="eastAsia" w:ascii="仿宋" w:hAnsi="仿宋" w:eastAsia="仿宋" w:cs="仿宋"/>
                <w:color w:val="000000"/>
                <w:sz w:val="22"/>
              </w:rPr>
            </w:r>
            <w:r/>
          </w:p>
        </w:tc>
        <w:tc>
          <w:tcPr>
            <w:tcW w:w="5354" w:type="dxa"/>
            <w:vAlign w:val="center"/>
            <w:textDirection w:val="lrTb"/>
            <w:noWrap w:val="false"/>
          </w:tcPr>
          <w:p>
            <w:pPr>
              <w:pStyle w:val="760"/>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t xml:space="preserve">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仿宋" w:hAnsi="仿宋" w:eastAsia="仿宋" w:cs="仿宋"/>
                <w:color w:val="000000"/>
                <w:sz w:val="22"/>
              </w:rPr>
            </w:r>
            <w:r/>
          </w:p>
        </w:tc>
        <w:tc>
          <w:tcPr>
            <w:tcW w:w="792" w:type="dxa"/>
            <w:vAlign w:val="center"/>
            <w:textDirection w:val="lrTb"/>
            <w:noWrap w:val="false"/>
          </w:tcPr>
          <w:p>
            <w:pPr>
              <w:pStyle w:val="760"/>
              <w:jc w:val="center"/>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t xml:space="preserve">1分</w:t>
            </w:r>
            <w:r>
              <w:rPr>
                <w:rFonts w:hint="eastAsia" w:ascii="仿宋" w:hAnsi="仿宋" w:eastAsia="仿宋" w:cs="仿宋"/>
                <w:color w:val="000000"/>
                <w:sz w:val="22"/>
              </w:rPr>
            </w:r>
            <w:r/>
          </w:p>
        </w:tc>
      </w:tr>
      <w:tr>
        <w:trPr>
          <w:trHeight w:val="142"/>
        </w:trPr>
        <w:tc>
          <w:tcPr>
            <w:tcW w:w="665" w:type="dxa"/>
            <w:vAlign w:val="center"/>
            <w:vMerge w:val="continue"/>
            <w:textDirection w:val="lrTb"/>
            <w:noWrap w:val="false"/>
          </w:tcPr>
          <w:p>
            <w:pPr>
              <w:pStyle w:val="760"/>
              <w:jc w:val="center"/>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r>
            <w:r/>
          </w:p>
        </w:tc>
        <w:tc>
          <w:tcPr>
            <w:tcW w:w="1508" w:type="dxa"/>
            <w:vAlign w:val="center"/>
            <w:vMerge w:val="continue"/>
            <w:textDirection w:val="lrTb"/>
            <w:noWrap w:val="false"/>
          </w:tcPr>
          <w:p>
            <w:pPr>
              <w:pStyle w:val="760"/>
              <w:jc w:val="center"/>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r>
            <w:r/>
          </w:p>
        </w:tc>
        <w:tc>
          <w:tcPr>
            <w:tcW w:w="1520" w:type="dxa"/>
            <w:vAlign w:val="center"/>
            <w:textDirection w:val="lrTb"/>
            <w:noWrap w:val="false"/>
          </w:tcPr>
          <w:p>
            <w:pPr>
              <w:pStyle w:val="760"/>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t xml:space="preserve">环保（1分）</w:t>
            </w:r>
            <w:r>
              <w:rPr>
                <w:rFonts w:hint="eastAsia" w:ascii="仿宋" w:hAnsi="仿宋" w:eastAsia="仿宋" w:cs="仿宋"/>
                <w:color w:val="000000"/>
                <w:sz w:val="22"/>
              </w:rPr>
            </w:r>
            <w:r/>
          </w:p>
        </w:tc>
        <w:tc>
          <w:tcPr>
            <w:tcW w:w="5354" w:type="dxa"/>
            <w:vAlign w:val="center"/>
            <w:textDirection w:val="lrTb"/>
            <w:noWrap w:val="false"/>
          </w:tcPr>
          <w:p>
            <w:pPr>
              <w:pStyle w:val="760"/>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t xml:space="preserve">投标产品属于财政部、生态环境部公布的“环境标志产品品目清单”范围内的，投标人提供国家确定的认证机构出具的、处于有效期内的该环境标志产品认证证书复印件的，有1个得0.5分，最多得1分。</w:t>
            </w:r>
            <w:r>
              <w:rPr>
                <w:rFonts w:hint="eastAsia" w:ascii="仿宋" w:hAnsi="仿宋" w:eastAsia="仿宋" w:cs="仿宋"/>
                <w:color w:val="000000"/>
                <w:sz w:val="22"/>
              </w:rPr>
            </w:r>
            <w:r/>
          </w:p>
        </w:tc>
        <w:tc>
          <w:tcPr>
            <w:tcW w:w="792" w:type="dxa"/>
            <w:vAlign w:val="center"/>
            <w:textDirection w:val="lrTb"/>
            <w:noWrap w:val="false"/>
          </w:tcPr>
          <w:p>
            <w:pPr>
              <w:pStyle w:val="760"/>
              <w:jc w:val="center"/>
              <w:rPr>
                <w:rFonts w:hint="eastAsia" w:ascii="仿宋" w:hAnsi="仿宋" w:eastAsia="仿宋" w:cs="仿宋"/>
                <w:color w:val="000000"/>
                <w:sz w:val="22"/>
              </w:rPr>
              <w:framePr w:vAnchor="text" w:hAnchor="page" w:x="1117" w:y="545"/>
            </w:pPr>
            <w:r>
              <w:rPr>
                <w:rFonts w:hint="eastAsia" w:ascii="仿宋" w:hAnsi="仿宋" w:eastAsia="仿宋" w:cs="仿宋"/>
                <w:color w:val="000000"/>
                <w:sz w:val="22"/>
              </w:rPr>
              <w:t xml:space="preserve">1分</w:t>
            </w:r>
            <w:r>
              <w:rPr>
                <w:rFonts w:hint="eastAsia" w:ascii="仿宋" w:hAnsi="仿宋" w:eastAsia="仿宋" w:cs="仿宋"/>
                <w:color w:val="000000"/>
                <w:sz w:val="22"/>
              </w:rPr>
            </w:r>
            <w:r/>
          </w:p>
        </w:tc>
      </w:tr>
      <w:tr>
        <w:trPr>
          <w:trHeight w:val="391"/>
        </w:trPr>
        <w:tc>
          <w:tcPr>
            <w:gridSpan w:val="4"/>
            <w:tcW w:w="9047" w:type="dxa"/>
            <w:vAlign w:val="center"/>
            <w:textDirection w:val="lrTb"/>
            <w:noWrap w:val="false"/>
          </w:tcPr>
          <w:p>
            <w:pPr>
              <w:pStyle w:val="760"/>
              <w:jc w:val="center"/>
              <w:rPr>
                <w:rFonts w:hint="eastAsia" w:ascii="仿宋" w:hAnsi="仿宋" w:eastAsia="仿宋" w:cs="仿宋"/>
                <w:b/>
                <w:bCs/>
                <w:color w:val="000000"/>
                <w:sz w:val="22"/>
              </w:rPr>
              <w:framePr w:vAnchor="text" w:hAnchor="page" w:x="1117" w:y="545"/>
            </w:pPr>
            <w:r>
              <w:rPr>
                <w:rFonts w:hint="eastAsia" w:ascii="仿宋" w:hAnsi="仿宋" w:eastAsia="仿宋" w:cs="仿宋"/>
                <w:b/>
                <w:bCs/>
                <w:color w:val="000000"/>
                <w:sz w:val="22"/>
              </w:rPr>
              <w:t xml:space="preserve">合计</w:t>
            </w:r>
            <w:r>
              <w:rPr>
                <w:rFonts w:hint="eastAsia" w:ascii="仿宋" w:hAnsi="仿宋" w:eastAsia="仿宋" w:cs="仿宋"/>
                <w:b/>
                <w:bCs/>
                <w:color w:val="000000"/>
                <w:sz w:val="22"/>
              </w:rPr>
            </w:r>
            <w:r/>
          </w:p>
        </w:tc>
        <w:tc>
          <w:tcPr>
            <w:tcW w:w="792" w:type="dxa"/>
            <w:vAlign w:val="center"/>
            <w:textDirection w:val="lrTb"/>
            <w:noWrap w:val="false"/>
          </w:tcPr>
          <w:p>
            <w:pPr>
              <w:pStyle w:val="760"/>
              <w:jc w:val="center"/>
              <w:rPr>
                <w:rFonts w:hint="eastAsia" w:ascii="仿宋" w:hAnsi="仿宋" w:eastAsia="仿宋" w:cs="仿宋"/>
                <w:b/>
                <w:bCs/>
                <w:color w:val="000000"/>
                <w:sz w:val="22"/>
              </w:rPr>
              <w:framePr w:vAnchor="text" w:hAnchor="page" w:x="1117" w:y="545"/>
            </w:pPr>
            <w:r>
              <w:rPr>
                <w:rFonts w:hint="eastAsia" w:ascii="仿宋" w:hAnsi="仿宋" w:eastAsia="仿宋" w:cs="仿宋"/>
                <w:b/>
                <w:bCs/>
                <w:color w:val="000000"/>
                <w:sz w:val="22"/>
              </w:rPr>
              <w:t xml:space="preserve">100</w:t>
            </w:r>
            <w:r>
              <w:rPr>
                <w:rFonts w:hint="eastAsia" w:ascii="仿宋" w:hAnsi="仿宋" w:eastAsia="仿宋" w:cs="仿宋"/>
                <w:b/>
                <w:bCs/>
                <w:color w:val="000000"/>
                <w:sz w:val="22"/>
              </w:rPr>
            </w:r>
            <w:r/>
          </w:p>
        </w:tc>
      </w:tr>
    </w:tbl>
    <w:p>
      <w:pPr>
        <w:pStyle w:val="760"/>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831"/>
        <w:ind w:firstLine="480"/>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p>
      <w:pPr>
        <w:pStyle w:val="760"/>
        <w:rPr>
          <w:rFonts w:hint="eastAsia" w:ascii="仿宋" w:hAnsi="仿宋" w:eastAsia="仿宋" w:cs="仿宋"/>
          <w:color w:val="000000"/>
        </w:rPr>
      </w:pPr>
      <w:r>
        <w:rPr>
          <w:rFonts w:hint="eastAsia" w:ascii="仿宋" w:hAnsi="仿宋" w:eastAsia="仿宋" w:cs="仿宋"/>
          <w:color w:val="000000"/>
        </w:rPr>
      </w:r>
      <w:r/>
    </w:p>
    <w:p>
      <w:pPr>
        <w:pStyle w:val="760"/>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60"/>
        <w:ind w:firstLine="1260"/>
        <w:jc w:val="left"/>
        <w:spacing w:before="120" w:after="120" w:line="420" w:lineRule="exact"/>
        <w:rPr>
          <w:rFonts w:ascii="宋体" w:hAnsi="宋体"/>
          <w:b/>
          <w:color w:val="000000"/>
          <w:sz w:val="36"/>
          <w:szCs w:val="36"/>
        </w:rPr>
      </w:pPr>
      <w:r>
        <w:rPr>
          <w:rFonts w:ascii="宋体" w:hAnsi="宋体"/>
          <w:b/>
          <w:color w:val="000000"/>
          <w:sz w:val="36"/>
          <w:szCs w:val="36"/>
        </w:rPr>
      </w:r>
      <w:r/>
    </w:p>
    <w:p>
      <w:pPr>
        <w:pStyle w:val="772"/>
        <w:rPr>
          <w:rFonts w:hint="eastAsia"/>
          <w:color w:val="000000"/>
        </w:rPr>
      </w:pPr>
      <w:r>
        <w:rPr>
          <w:rFonts w:hint="eastAsia"/>
          <w:color w:val="000000"/>
        </w:rPr>
      </w:r>
      <w:r/>
    </w:p>
    <w:p>
      <w:pPr>
        <w:pStyle w:val="760"/>
        <w:rPr>
          <w:rFonts w:hint="eastAsia" w:ascii="仿宋" w:hAnsi="仿宋" w:eastAsia="仿宋" w:cs="仿宋"/>
          <w:color w:val="000000"/>
          <w:szCs w:val="21"/>
        </w:rPr>
      </w:pPr>
      <w:r/>
      <w:bookmarkStart w:id="188" w:name="_Toc120614281"/>
      <w:r>
        <w:rPr>
          <w:rFonts w:hint="eastAsia" w:ascii="仿宋" w:hAnsi="仿宋" w:eastAsia="仿宋" w:cs="仿宋"/>
          <w:color w:val="000000"/>
          <w:szCs w:val="21"/>
        </w:rPr>
      </w:r>
      <w:r/>
    </w:p>
    <w:p>
      <w:pPr>
        <w:pStyle w:val="760"/>
        <w:keepNext/>
        <w:rPr>
          <w:rFonts w:hint="eastAsia" w:ascii="仿宋" w:hAnsi="仿宋" w:eastAsia="仿宋" w:cs="仿宋"/>
          <w:bCs/>
          <w:color w:val="000000"/>
          <w:sz w:val="44"/>
          <w:szCs w:val="28"/>
        </w:rPr>
      </w:pPr>
      <w:r>
        <w:rPr>
          <w:rFonts w:hint="eastAsia" w:ascii="仿宋" w:hAnsi="仿宋" w:eastAsia="仿宋" w:cs="仿宋"/>
          <w:bCs/>
          <w:color w:val="000000"/>
          <w:sz w:val="44"/>
          <w:szCs w:val="28"/>
        </w:rPr>
      </w:r>
      <w:r/>
    </w:p>
    <w:p>
      <w:pPr>
        <w:pStyle w:val="760"/>
        <w:jc w:val="center"/>
        <w:keepNext/>
        <w:rPr>
          <w:rFonts w:hint="eastAsia" w:ascii="仿宋" w:hAnsi="仿宋" w:eastAsia="仿宋" w:cs="仿宋"/>
          <w:b/>
          <w:color w:val="000000"/>
          <w:sz w:val="44"/>
          <w:szCs w:val="28"/>
        </w:rPr>
        <w:outlineLvl w:val="0"/>
      </w:pPr>
      <w:r>
        <w:rPr>
          <w:rFonts w:hint="eastAsia" w:ascii="仿宋" w:hAnsi="仿宋" w:eastAsia="仿宋" w:cs="仿宋"/>
          <w:bCs/>
          <w:color w:val="000000"/>
          <w:sz w:val="44"/>
          <w:szCs w:val="28"/>
        </w:rPr>
        <w:br w:type="page" w:clear="all"/>
      </w:r>
      <w:bookmarkStart w:id="189" w:name="_Toc5763"/>
      <w:r>
        <w:rPr>
          <w:rFonts w:hint="eastAsia" w:ascii="仿宋" w:hAnsi="仿宋" w:eastAsia="仿宋" w:cs="仿宋"/>
          <w:b/>
          <w:color w:val="000000"/>
          <w:sz w:val="44"/>
          <w:szCs w:val="28"/>
        </w:rPr>
        <w:t xml:space="preserve">第六章  投标</w:t>
      </w:r>
      <w:bookmarkEnd w:id="186"/>
      <w:r/>
      <w:bookmarkEnd w:id="187"/>
      <w:r/>
      <w:bookmarkEnd w:id="188"/>
      <w:r>
        <w:rPr>
          <w:rFonts w:hint="eastAsia" w:ascii="仿宋" w:hAnsi="仿宋" w:eastAsia="仿宋" w:cs="仿宋"/>
          <w:b/>
          <w:color w:val="000000"/>
          <w:sz w:val="44"/>
          <w:szCs w:val="28"/>
        </w:rPr>
        <w:t xml:space="preserve">文件格式</w:t>
      </w:r>
      <w:bookmarkEnd w:id="189"/>
      <w:r>
        <w:rPr>
          <w:rFonts w:hint="eastAsia" w:ascii="仿宋" w:hAnsi="仿宋" w:eastAsia="仿宋" w:cs="仿宋"/>
          <w:b/>
          <w:color w:val="000000"/>
          <w:sz w:val="44"/>
          <w:szCs w:val="28"/>
        </w:rPr>
        <w:t xml:space="preserve"> </w:t>
      </w:r>
      <w:r>
        <w:rPr>
          <w:rFonts w:hint="eastAsia" w:ascii="仿宋" w:hAnsi="仿宋" w:eastAsia="仿宋" w:cs="仿宋"/>
          <w:b/>
          <w:color w:val="000000"/>
          <w:sz w:val="44"/>
          <w:szCs w:val="28"/>
        </w:rPr>
      </w:r>
      <w:r/>
    </w:p>
    <w:p>
      <w:pPr>
        <w:pStyle w:val="760"/>
        <w:jc w:val="center"/>
        <w:rPr>
          <w:rFonts w:hint="eastAsia" w:ascii="仿宋" w:hAnsi="仿宋" w:eastAsia="仿宋" w:cs="仿宋"/>
          <w:b/>
          <w:color w:val="000000"/>
          <w:sz w:val="72"/>
          <w:szCs w:val="21"/>
        </w:rPr>
      </w:pPr>
      <w:r/>
      <w:bookmarkStart w:id="190" w:name="_Hlt26955039"/>
      <w:r/>
      <w:bookmarkEnd w:id="190"/>
      <w:r/>
      <w:bookmarkStart w:id="191" w:name="_Hlt26671244"/>
      <w:r/>
      <w:bookmarkEnd w:id="191"/>
      <w:r/>
      <w:bookmarkStart w:id="192" w:name="_Toc49090576"/>
      <w:r/>
      <w:bookmarkStart w:id="193" w:name="_Toc26554094"/>
      <w:r/>
      <w:bookmarkStart w:id="194" w:name="_Toc120614282"/>
      <w:r>
        <w:rPr>
          <w:rFonts w:hint="eastAsia" w:ascii="仿宋" w:hAnsi="仿宋" w:eastAsia="仿宋" w:cs="仿宋"/>
          <w:b/>
          <w:color w:val="000000"/>
          <w:sz w:val="72"/>
          <w:szCs w:val="21"/>
        </w:rPr>
      </w:r>
      <w:r/>
    </w:p>
    <w:p>
      <w:pPr>
        <w:pStyle w:val="760"/>
        <w:jc w:val="center"/>
        <w:rPr>
          <w:rFonts w:hint="eastAsia" w:ascii="仿宋" w:hAnsi="仿宋" w:eastAsia="仿宋" w:cs="仿宋"/>
          <w:b/>
          <w:color w:val="000000"/>
          <w:sz w:val="72"/>
          <w:szCs w:val="21"/>
        </w:rPr>
      </w:pPr>
      <w:r>
        <w:rPr>
          <w:rFonts w:hint="eastAsia" w:ascii="仿宋" w:hAnsi="仿宋" w:eastAsia="仿宋" w:cs="仿宋"/>
          <w:b/>
          <w:color w:val="000000"/>
          <w:sz w:val="72"/>
          <w:szCs w:val="21"/>
        </w:rPr>
        <w:t xml:space="preserve">投  标  文  件</w:t>
      </w:r>
      <w:r>
        <w:rPr>
          <w:rFonts w:hint="eastAsia" w:ascii="仿宋" w:hAnsi="仿宋" w:eastAsia="仿宋" w:cs="仿宋"/>
          <w:b/>
          <w:color w:val="000000"/>
          <w:sz w:val="72"/>
          <w:szCs w:val="21"/>
        </w:rPr>
      </w:r>
      <w:r/>
    </w:p>
    <w:p>
      <w:pPr>
        <w:pStyle w:val="760"/>
        <w:jc w:val="center"/>
        <w:rPr>
          <w:rFonts w:hint="eastAsia" w:ascii="仿宋" w:hAnsi="仿宋" w:eastAsia="仿宋" w:cs="仿宋"/>
          <w:b/>
          <w:color w:val="000000"/>
          <w:sz w:val="72"/>
          <w:szCs w:val="21"/>
        </w:rPr>
      </w:pPr>
      <w:r>
        <w:rPr>
          <w:rFonts w:hint="eastAsia" w:ascii="仿宋" w:hAnsi="仿宋" w:eastAsia="仿宋" w:cs="仿宋"/>
          <w:b/>
          <w:color w:val="000000"/>
          <w:sz w:val="72"/>
          <w:szCs w:val="21"/>
        </w:rPr>
      </w:r>
      <w:r/>
    </w:p>
    <w:p>
      <w:pPr>
        <w:pStyle w:val="760"/>
        <w:jc w:val="center"/>
        <w:rPr>
          <w:rFonts w:hint="eastAsia" w:ascii="仿宋" w:hAnsi="仿宋" w:eastAsia="仿宋" w:cs="仿宋"/>
          <w:b/>
          <w:color w:val="000000"/>
          <w:sz w:val="72"/>
          <w:szCs w:val="21"/>
        </w:rPr>
      </w:pPr>
      <w:r>
        <w:rPr>
          <w:rFonts w:hint="eastAsia" w:ascii="仿宋" w:hAnsi="仿宋" w:eastAsia="仿宋" w:cs="仿宋"/>
          <w:b/>
          <w:color w:val="000000"/>
          <w:sz w:val="72"/>
          <w:szCs w:val="21"/>
        </w:rPr>
      </w:r>
      <w:r/>
    </w:p>
    <w:p>
      <w:pPr>
        <w:pStyle w:val="760"/>
        <w:jc w:val="center"/>
        <w:rPr>
          <w:rFonts w:hint="eastAsia" w:ascii="仿宋" w:hAnsi="仿宋" w:eastAsia="仿宋" w:cs="仿宋"/>
          <w:b/>
          <w:color w:val="000000"/>
          <w:sz w:val="36"/>
          <w:szCs w:val="21"/>
        </w:rPr>
      </w:pPr>
      <w:r>
        <w:rPr>
          <w:rFonts w:hint="eastAsia" w:ascii="仿宋" w:hAnsi="仿宋" w:eastAsia="仿宋" w:cs="仿宋"/>
          <w:b/>
          <w:color w:val="000000"/>
          <w:sz w:val="36"/>
          <w:szCs w:val="21"/>
        </w:rPr>
      </w:r>
      <w:r/>
    </w:p>
    <w:p>
      <w:pPr>
        <w:pStyle w:val="760"/>
        <w:jc w:val="center"/>
        <w:rPr>
          <w:rFonts w:hint="eastAsia" w:ascii="仿宋" w:hAnsi="仿宋" w:eastAsia="仿宋" w:cs="仿宋"/>
          <w:b/>
          <w:color w:val="000000"/>
          <w:sz w:val="36"/>
          <w:szCs w:val="21"/>
        </w:rPr>
      </w:pPr>
      <w:r>
        <w:rPr>
          <w:rFonts w:hint="eastAsia" w:ascii="仿宋" w:hAnsi="仿宋" w:eastAsia="仿宋" w:cs="仿宋"/>
          <w:b/>
          <w:color w:val="000000"/>
          <w:sz w:val="36"/>
          <w:szCs w:val="21"/>
        </w:rPr>
      </w:r>
      <w:r/>
    </w:p>
    <w:p>
      <w:pPr>
        <w:pStyle w:val="760"/>
        <w:jc w:val="center"/>
        <w:rPr>
          <w:rFonts w:hint="eastAsia" w:ascii="仿宋" w:hAnsi="仿宋" w:eastAsia="仿宋" w:cs="仿宋"/>
          <w:b/>
          <w:color w:val="000000"/>
          <w:sz w:val="36"/>
          <w:szCs w:val="21"/>
        </w:rPr>
      </w:pPr>
      <w:r>
        <w:rPr>
          <w:rFonts w:hint="eastAsia" w:ascii="仿宋" w:hAnsi="仿宋" w:eastAsia="仿宋" w:cs="仿宋"/>
          <w:b/>
          <w:color w:val="000000"/>
          <w:sz w:val="36"/>
          <w:szCs w:val="21"/>
        </w:rPr>
      </w:r>
      <w:r/>
    </w:p>
    <w:p>
      <w:pPr>
        <w:pStyle w:val="760"/>
        <w:ind w:firstLine="1084"/>
        <w:rPr>
          <w:rFonts w:hint="eastAsia" w:ascii="仿宋" w:hAnsi="仿宋" w:eastAsia="仿宋" w:cs="仿宋"/>
          <w:b/>
          <w:color w:val="000000"/>
          <w:sz w:val="36"/>
          <w:szCs w:val="21"/>
        </w:rPr>
      </w:pPr>
      <w:r>
        <w:rPr>
          <w:rFonts w:hint="eastAsia" w:ascii="仿宋" w:hAnsi="仿宋" w:eastAsia="仿宋" w:cs="仿宋"/>
          <w:b/>
          <w:color w:val="000000"/>
          <w:sz w:val="36"/>
          <w:szCs w:val="21"/>
        </w:rPr>
        <w:t xml:space="preserve">项 目 名 称：</w:t>
      </w:r>
      <w:r>
        <w:rPr>
          <w:rFonts w:hint="eastAsia" w:ascii="仿宋" w:hAnsi="仿宋" w:eastAsia="仿宋" w:cs="仿宋"/>
          <w:b/>
          <w:color w:val="000000"/>
          <w:sz w:val="36"/>
          <w:szCs w:val="21"/>
          <w:u w:val="single"/>
        </w:rPr>
        <w:t xml:space="preserve">               </w:t>
      </w:r>
      <w:r>
        <w:rPr>
          <w:rFonts w:hint="eastAsia" w:ascii="仿宋" w:hAnsi="仿宋" w:eastAsia="仿宋" w:cs="仿宋"/>
          <w:b/>
          <w:color w:val="000000"/>
          <w:sz w:val="36"/>
          <w:szCs w:val="21"/>
        </w:rPr>
      </w:r>
      <w:r/>
    </w:p>
    <w:p>
      <w:pPr>
        <w:pStyle w:val="760"/>
        <w:ind w:firstLine="1084"/>
        <w:rPr>
          <w:rFonts w:hint="eastAsia" w:ascii="仿宋" w:hAnsi="仿宋" w:eastAsia="仿宋" w:cs="仿宋"/>
          <w:b/>
          <w:color w:val="000000"/>
          <w:sz w:val="36"/>
          <w:szCs w:val="21"/>
          <w:u w:val="single"/>
        </w:rPr>
      </w:pPr>
      <w:r>
        <w:rPr>
          <w:rFonts w:hint="eastAsia" w:ascii="仿宋" w:hAnsi="仿宋" w:eastAsia="仿宋" w:cs="仿宋"/>
          <w:b/>
          <w:color w:val="000000"/>
          <w:sz w:val="36"/>
          <w:szCs w:val="21"/>
        </w:rPr>
        <w:t xml:space="preserve">项 目 编 号：</w:t>
      </w:r>
      <w:r>
        <w:rPr>
          <w:rFonts w:hint="eastAsia" w:ascii="仿宋" w:hAnsi="仿宋" w:eastAsia="仿宋" w:cs="仿宋"/>
          <w:b/>
          <w:color w:val="000000"/>
          <w:sz w:val="36"/>
          <w:szCs w:val="21"/>
          <w:u w:val="single"/>
        </w:rPr>
        <w:t xml:space="preserve">               </w:t>
      </w:r>
      <w:r>
        <w:rPr>
          <w:rFonts w:hint="eastAsia" w:ascii="仿宋" w:hAnsi="仿宋" w:eastAsia="仿宋" w:cs="仿宋"/>
          <w:b/>
          <w:color w:val="000000"/>
          <w:sz w:val="36"/>
          <w:szCs w:val="21"/>
          <w:u w:val="single"/>
        </w:rPr>
      </w:r>
      <w:r/>
    </w:p>
    <w:p>
      <w:pPr>
        <w:pStyle w:val="760"/>
        <w:rPr>
          <w:rFonts w:hint="eastAsia" w:ascii="仿宋" w:hAnsi="仿宋" w:eastAsia="仿宋" w:cs="仿宋"/>
          <w:b/>
          <w:color w:val="000000"/>
          <w:sz w:val="36"/>
          <w:szCs w:val="21"/>
          <w:u w:val="single"/>
        </w:rPr>
      </w:pPr>
      <w:r>
        <w:rPr>
          <w:rFonts w:hint="eastAsia" w:ascii="仿宋" w:hAnsi="仿宋" w:eastAsia="仿宋" w:cs="仿宋"/>
          <w:b/>
          <w:color w:val="000000"/>
          <w:sz w:val="36"/>
          <w:szCs w:val="21"/>
        </w:rPr>
        <w:t xml:space="preserve">      投标人名称 ：</w:t>
      </w:r>
      <w:r>
        <w:rPr>
          <w:rFonts w:hint="eastAsia" w:ascii="仿宋" w:hAnsi="仿宋" w:eastAsia="仿宋" w:cs="仿宋"/>
          <w:b/>
          <w:color w:val="000000"/>
          <w:sz w:val="36"/>
          <w:szCs w:val="21"/>
          <w:u w:val="single"/>
        </w:rPr>
        <w:t xml:space="preserve">（加盖CA电子公章）</w:t>
      </w:r>
      <w:r>
        <w:rPr>
          <w:rFonts w:hint="eastAsia" w:ascii="仿宋" w:hAnsi="仿宋" w:eastAsia="仿宋" w:cs="仿宋"/>
          <w:b/>
          <w:color w:val="000000"/>
          <w:sz w:val="36"/>
          <w:szCs w:val="21"/>
          <w:u w:val="single"/>
        </w:rPr>
      </w:r>
      <w:r/>
    </w:p>
    <w:p>
      <w:pPr>
        <w:pStyle w:val="760"/>
        <w:rPr>
          <w:rFonts w:hint="eastAsia" w:ascii="仿宋" w:hAnsi="仿宋" w:eastAsia="仿宋" w:cs="仿宋"/>
          <w:b/>
          <w:color w:val="000000"/>
          <w:sz w:val="36"/>
          <w:szCs w:val="21"/>
          <w:u w:val="single"/>
        </w:rPr>
      </w:pPr>
      <w:r>
        <w:rPr>
          <w:rFonts w:hint="eastAsia" w:ascii="仿宋" w:hAnsi="仿宋" w:eastAsia="仿宋" w:cs="仿宋"/>
          <w:b/>
          <w:color w:val="000000"/>
          <w:sz w:val="36"/>
          <w:szCs w:val="21"/>
        </w:rPr>
        <w:t xml:space="preserve">      日      期 ：</w:t>
      </w:r>
      <w:r>
        <w:rPr>
          <w:rFonts w:hint="eastAsia" w:ascii="仿宋" w:hAnsi="仿宋" w:eastAsia="仿宋" w:cs="仿宋"/>
          <w:b/>
          <w:color w:val="000000"/>
          <w:sz w:val="36"/>
          <w:szCs w:val="21"/>
          <w:u w:val="single"/>
        </w:rPr>
        <w:t xml:space="preserve">               </w:t>
      </w:r>
      <w:r>
        <w:rPr>
          <w:rFonts w:hint="eastAsia" w:ascii="仿宋" w:hAnsi="仿宋" w:eastAsia="仿宋" w:cs="仿宋"/>
          <w:b/>
          <w:color w:val="000000"/>
          <w:sz w:val="36"/>
          <w:szCs w:val="21"/>
          <w:u w:val="single"/>
        </w:rPr>
      </w:r>
      <w:r/>
    </w:p>
    <w:p>
      <w:pPr>
        <w:pStyle w:val="760"/>
        <w:jc w:val="center"/>
        <w:spacing w:line="44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pStyle w:val="760"/>
        <w:spacing w:line="440" w:lineRule="exact"/>
        <w:rPr>
          <w:rFonts w:hint="eastAsia" w:ascii="仿宋" w:hAnsi="仿宋" w:eastAsia="仿宋" w:cs="仿宋"/>
          <w:color w:val="000000"/>
          <w:szCs w:val="21"/>
        </w:rPr>
      </w:pPr>
      <w:r>
        <w:rPr>
          <w:rFonts w:hint="eastAsia" w:ascii="仿宋" w:hAnsi="仿宋" w:eastAsia="仿宋" w:cs="仿宋"/>
          <w:color w:val="000000"/>
          <w:szCs w:val="21"/>
        </w:rPr>
      </w:r>
      <w:r/>
    </w:p>
    <w:p>
      <w:pPr>
        <w:pStyle w:val="760"/>
        <w:ind w:firstLine="1084"/>
        <w:jc w:val="center"/>
        <w:rPr>
          <w:rFonts w:hint="eastAsia" w:ascii="仿宋" w:hAnsi="仿宋" w:eastAsia="仿宋" w:cs="仿宋"/>
          <w:b/>
          <w:bCs/>
          <w:color w:val="000000"/>
          <w:sz w:val="32"/>
          <w:szCs w:val="32"/>
        </w:rPr>
      </w:pPr>
      <w:r>
        <w:rPr>
          <w:rFonts w:hint="eastAsia" w:ascii="仿宋" w:hAnsi="仿宋" w:eastAsia="仿宋" w:cs="仿宋"/>
          <w:b/>
          <w:color w:val="000000"/>
          <w:sz w:val="36"/>
          <w:szCs w:val="21"/>
          <w:u w:val="single"/>
        </w:rPr>
        <w:br w:type="page" w:clear="all"/>
      </w:r>
      <w:r>
        <w:rPr>
          <w:rFonts w:hint="eastAsia" w:ascii="仿宋" w:hAnsi="仿宋" w:eastAsia="仿宋" w:cs="仿宋"/>
          <w:b/>
          <w:bCs/>
          <w:color w:val="000000"/>
          <w:sz w:val="32"/>
          <w:szCs w:val="32"/>
        </w:rPr>
        <w:t xml:space="preserve">投标文件的组成</w:t>
      </w:r>
      <w:r>
        <w:rPr>
          <w:rFonts w:hint="eastAsia" w:ascii="仿宋" w:hAnsi="仿宋" w:eastAsia="仿宋" w:cs="仿宋"/>
          <w:b/>
          <w:bCs/>
          <w:color w:val="000000"/>
          <w:sz w:val="32"/>
          <w:szCs w:val="32"/>
        </w:rPr>
      </w:r>
      <w:r/>
    </w:p>
    <w:p>
      <w:pPr>
        <w:pStyle w:val="760"/>
        <w:jc w:val="center"/>
        <w:spacing w:line="44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pStyle w:val="760"/>
        <w:ind w:left="480"/>
        <w:spacing w:line="400" w:lineRule="exact"/>
        <w:rPr>
          <w:rFonts w:hint="eastAsia" w:ascii="仿宋" w:hAnsi="仿宋" w:eastAsia="仿宋" w:cs="仿宋"/>
          <w:b/>
          <w:color w:val="000000"/>
          <w:sz w:val="24"/>
          <w:szCs w:val="21"/>
        </w:rPr>
      </w:pPr>
      <w:r>
        <w:rPr>
          <w:rFonts w:hint="eastAsia" w:ascii="仿宋" w:hAnsi="仿宋" w:eastAsia="仿宋" w:cs="仿宋"/>
          <w:b/>
          <w:color w:val="000000"/>
          <w:sz w:val="24"/>
          <w:szCs w:val="21"/>
        </w:rPr>
        <w:t xml:space="preserve">一、基本目录</w:t>
      </w:r>
      <w:r>
        <w:rPr>
          <w:rFonts w:hint="eastAsia" w:ascii="仿宋" w:hAnsi="仿宋" w:eastAsia="仿宋" w:cs="仿宋"/>
          <w:b/>
          <w:color w:val="000000"/>
          <w:sz w:val="24"/>
          <w:szCs w:val="21"/>
        </w:rPr>
      </w:r>
      <w:r/>
    </w:p>
    <w:p>
      <w:pPr>
        <w:pStyle w:val="760"/>
        <w:ind w:left="480"/>
        <w:spacing w:line="40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1.开标一览表（格式见附件1）</w:t>
      </w:r>
      <w:r>
        <w:rPr>
          <w:rFonts w:hint="eastAsia" w:ascii="仿宋" w:hAnsi="仿宋" w:eastAsia="仿宋" w:cs="仿宋"/>
          <w:color w:val="000000"/>
          <w:sz w:val="24"/>
          <w:szCs w:val="21"/>
        </w:rPr>
      </w:r>
      <w:r/>
    </w:p>
    <w:p>
      <w:pPr>
        <w:pStyle w:val="760"/>
        <w:ind w:left="480"/>
        <w:spacing w:line="40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2.投标分项报价表（格式见附件2）</w:t>
      </w:r>
      <w:r>
        <w:rPr>
          <w:rFonts w:hint="eastAsia" w:ascii="仿宋" w:hAnsi="仿宋" w:eastAsia="仿宋" w:cs="仿宋"/>
          <w:color w:val="000000"/>
          <w:sz w:val="24"/>
          <w:szCs w:val="21"/>
        </w:rPr>
      </w:r>
      <w:r/>
    </w:p>
    <w:p>
      <w:pPr>
        <w:pStyle w:val="760"/>
        <w:ind w:left="480"/>
        <w:spacing w:line="400" w:lineRule="exact"/>
        <w:rPr>
          <w:rFonts w:hint="eastAsia" w:ascii="仿宋" w:hAnsi="仿宋" w:eastAsia="仿宋" w:cs="仿宋"/>
          <w:b/>
          <w:color w:val="000000"/>
          <w:sz w:val="24"/>
          <w:szCs w:val="21"/>
        </w:rPr>
      </w:pPr>
      <w:r>
        <w:rPr>
          <w:rFonts w:hint="eastAsia" w:ascii="仿宋" w:hAnsi="仿宋" w:eastAsia="仿宋" w:cs="仿宋"/>
          <w:b/>
          <w:color w:val="000000"/>
          <w:sz w:val="24"/>
          <w:szCs w:val="21"/>
        </w:rPr>
        <w:t xml:space="preserve">二、资格审查内容</w:t>
      </w:r>
      <w:r>
        <w:rPr>
          <w:rFonts w:hint="eastAsia" w:ascii="仿宋" w:hAnsi="仿宋" w:eastAsia="仿宋" w:cs="仿宋"/>
          <w:b/>
          <w:color w:val="000000"/>
          <w:sz w:val="24"/>
          <w:szCs w:val="21"/>
        </w:rPr>
      </w:r>
      <w:r/>
    </w:p>
    <w:p>
      <w:pPr>
        <w:pStyle w:val="760"/>
        <w:ind w:firstLine="480"/>
        <w:spacing w:line="40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1.投标人符合《政府采购法》第二十二条规定条件的声明函（</w:t>
      </w:r>
      <w:r>
        <w:rPr>
          <w:rFonts w:hint="eastAsia" w:ascii="仿宋" w:hAnsi="仿宋" w:eastAsia="仿宋" w:cs="仿宋"/>
          <w:color w:val="000000"/>
          <w:sz w:val="24"/>
          <w:szCs w:val="21"/>
          <w:lang w:val="zh-CN"/>
        </w:rPr>
        <w:t xml:space="preserve">格式见附件</w:t>
      </w:r>
      <w:r>
        <w:rPr>
          <w:rFonts w:hint="eastAsia" w:ascii="仿宋" w:hAnsi="仿宋" w:eastAsia="仿宋" w:cs="仿宋"/>
          <w:color w:val="000000"/>
          <w:sz w:val="24"/>
          <w:szCs w:val="21"/>
        </w:rPr>
        <w:t xml:space="preserve">3）</w:t>
      </w:r>
      <w:r>
        <w:rPr>
          <w:rFonts w:hint="eastAsia" w:ascii="仿宋" w:hAnsi="仿宋" w:eastAsia="仿宋" w:cs="仿宋"/>
          <w:color w:val="000000"/>
          <w:sz w:val="24"/>
          <w:szCs w:val="21"/>
        </w:rPr>
      </w:r>
      <w:r/>
    </w:p>
    <w:p>
      <w:pPr>
        <w:pStyle w:val="760"/>
        <w:ind w:firstLine="480"/>
        <w:spacing w:line="40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2.特定资格要求的证明文件（如果本项目对投标人做出特定资格要求的，必须提供）</w:t>
      </w:r>
      <w:r>
        <w:rPr>
          <w:rFonts w:hint="eastAsia" w:ascii="仿宋" w:hAnsi="仿宋" w:eastAsia="仿宋" w:cs="仿宋"/>
          <w:color w:val="000000"/>
          <w:sz w:val="24"/>
          <w:szCs w:val="21"/>
        </w:rPr>
      </w:r>
      <w:r/>
    </w:p>
    <w:p>
      <w:pPr>
        <w:pStyle w:val="760"/>
        <w:ind w:firstLine="480"/>
        <w:spacing w:line="40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3.法定代表人身份证明（格式见附件4）、</w:t>
      </w:r>
      <w:r>
        <w:rPr>
          <w:rFonts w:hint="eastAsia" w:ascii="仿宋" w:hAnsi="仿宋" w:eastAsia="仿宋" w:cs="仿宋"/>
          <w:color w:val="000000"/>
          <w:sz w:val="24"/>
          <w:szCs w:val="21"/>
          <w:lang w:val="zh-CN"/>
        </w:rPr>
        <w:t xml:space="preserve">法定代表人的身份证</w:t>
      </w:r>
      <w:r>
        <w:rPr>
          <w:rFonts w:hint="eastAsia" w:ascii="仿宋" w:hAnsi="仿宋" w:eastAsia="仿宋" w:cs="仿宋"/>
          <w:color w:val="000000"/>
          <w:sz w:val="24"/>
          <w:szCs w:val="21"/>
        </w:rPr>
        <w:t xml:space="preserve">扫描件</w:t>
      </w:r>
      <w:r>
        <w:rPr>
          <w:rFonts w:hint="eastAsia" w:ascii="仿宋" w:hAnsi="仿宋" w:eastAsia="仿宋" w:cs="仿宋"/>
          <w:color w:val="000000"/>
          <w:sz w:val="24"/>
          <w:szCs w:val="21"/>
        </w:rPr>
      </w:r>
      <w:r/>
    </w:p>
    <w:p>
      <w:pPr>
        <w:pStyle w:val="760"/>
        <w:ind w:firstLine="480"/>
        <w:spacing w:line="40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4.法人授权书（格式见附件5）、被授权</w:t>
      </w:r>
      <w:r>
        <w:rPr>
          <w:rFonts w:hint="eastAsia" w:ascii="仿宋" w:hAnsi="仿宋" w:eastAsia="仿宋" w:cs="仿宋"/>
          <w:color w:val="000000"/>
          <w:sz w:val="24"/>
          <w:szCs w:val="21"/>
          <w:lang w:val="zh-CN"/>
        </w:rPr>
        <w:t xml:space="preserve">人身份证</w:t>
      </w:r>
      <w:r>
        <w:rPr>
          <w:rFonts w:hint="eastAsia" w:ascii="仿宋" w:hAnsi="仿宋" w:eastAsia="仿宋" w:cs="仿宋"/>
          <w:color w:val="000000"/>
          <w:sz w:val="24"/>
          <w:szCs w:val="21"/>
        </w:rPr>
        <w:t xml:space="preserve">扫描件</w:t>
      </w:r>
      <w:r>
        <w:rPr>
          <w:rFonts w:hint="eastAsia" w:ascii="仿宋" w:hAnsi="仿宋" w:eastAsia="仿宋" w:cs="仿宋"/>
          <w:color w:val="000000"/>
          <w:sz w:val="24"/>
          <w:szCs w:val="21"/>
        </w:rPr>
      </w:r>
      <w:r/>
    </w:p>
    <w:p>
      <w:pPr>
        <w:pStyle w:val="760"/>
        <w:ind w:firstLine="480"/>
        <w:spacing w:line="40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5.投标函（格式见附件6）</w:t>
      </w:r>
      <w:r>
        <w:rPr>
          <w:rFonts w:hint="eastAsia" w:ascii="仿宋" w:hAnsi="仿宋" w:eastAsia="仿宋" w:cs="仿宋"/>
          <w:color w:val="000000"/>
          <w:sz w:val="24"/>
          <w:szCs w:val="21"/>
        </w:rPr>
      </w:r>
      <w:r/>
    </w:p>
    <w:p>
      <w:pPr>
        <w:pStyle w:val="760"/>
        <w:ind w:firstLine="480"/>
        <w:spacing w:line="40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6.中小企业声明函（如果本项目专门面向中小微型企业采购，则必须提供。格式见附件7）</w:t>
      </w:r>
      <w:r>
        <w:rPr>
          <w:rFonts w:hint="eastAsia" w:ascii="仿宋" w:hAnsi="仿宋" w:eastAsia="仿宋" w:cs="仿宋"/>
          <w:color w:val="000000"/>
          <w:sz w:val="24"/>
          <w:szCs w:val="21"/>
        </w:rPr>
      </w:r>
      <w:r/>
    </w:p>
    <w:p>
      <w:pPr>
        <w:pStyle w:val="760"/>
        <w:ind w:firstLine="480"/>
        <w:spacing w:line="40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7.残疾人福利性单位声明函（如果本项目专门面向中小微型企业采购，供应商为残疾人福利性单位并提供本单位制造的货物，或者提供其他残疾人福利性单位制造的货物，则必须提供。格式见附件8）</w:t>
      </w:r>
      <w:r>
        <w:rPr>
          <w:rFonts w:hint="eastAsia" w:ascii="仿宋" w:hAnsi="仿宋" w:eastAsia="仿宋" w:cs="仿宋"/>
          <w:color w:val="000000"/>
          <w:sz w:val="24"/>
          <w:szCs w:val="21"/>
        </w:rPr>
      </w:r>
      <w:r/>
    </w:p>
    <w:p>
      <w:pPr>
        <w:pStyle w:val="760"/>
        <w:ind w:firstLine="480"/>
        <w:spacing w:line="40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8.监狱和戒毒企业证明材料</w:t>
      </w:r>
      <w:r>
        <w:rPr>
          <w:rFonts w:hint="eastAsia" w:ascii="仿宋" w:hAnsi="仿宋" w:eastAsia="仿宋" w:cs="仿宋"/>
          <w:color w:val="000000"/>
          <w:sz w:val="24"/>
          <w:szCs w:val="21"/>
          <w:lang w:val="zh-CN"/>
        </w:rPr>
        <w:t xml:space="preserve">（如果本项目专门面向中小微型企业采购，供应商为监狱和戒毒企业的，则必须提供。</w:t>
      </w:r>
      <w:r>
        <w:rPr>
          <w:rFonts w:hint="eastAsia" w:ascii="仿宋" w:hAnsi="仿宋" w:eastAsia="仿宋" w:cs="仿宋"/>
          <w:color w:val="000000"/>
          <w:sz w:val="24"/>
          <w:szCs w:val="21"/>
        </w:rPr>
        <w:t xml:space="preserve">格式见附件9）</w:t>
      </w:r>
      <w:r>
        <w:rPr>
          <w:rFonts w:hint="eastAsia" w:ascii="仿宋" w:hAnsi="仿宋" w:eastAsia="仿宋" w:cs="仿宋"/>
          <w:color w:val="000000"/>
          <w:sz w:val="24"/>
          <w:szCs w:val="21"/>
        </w:rPr>
      </w:r>
      <w:r/>
    </w:p>
    <w:p>
      <w:pPr>
        <w:pStyle w:val="760"/>
        <w:ind w:firstLine="480"/>
        <w:spacing w:line="400" w:lineRule="exact"/>
        <w:rPr>
          <w:rFonts w:hint="eastAsia" w:ascii="仿宋" w:hAnsi="仿宋" w:eastAsia="仿宋" w:cs="仿宋"/>
          <w:color w:val="000000"/>
          <w:sz w:val="24"/>
          <w:szCs w:val="21"/>
          <w:lang w:val="zh-CN"/>
        </w:rPr>
      </w:pPr>
      <w:r>
        <w:rPr>
          <w:rFonts w:hint="eastAsia" w:ascii="仿宋" w:hAnsi="仿宋" w:eastAsia="仿宋" w:cs="仿宋"/>
          <w:color w:val="000000"/>
          <w:sz w:val="24"/>
          <w:szCs w:val="21"/>
        </w:rPr>
        <w:t xml:space="preserve">9</w:t>
      </w:r>
      <w:r>
        <w:rPr>
          <w:rFonts w:hint="eastAsia" w:ascii="仿宋" w:hAnsi="仿宋" w:eastAsia="仿宋" w:cs="仿宋"/>
          <w:color w:val="000000"/>
          <w:sz w:val="24"/>
          <w:szCs w:val="21"/>
          <w:lang w:val="zh-CN"/>
        </w:rPr>
        <w:t xml:space="preserve">.其它需要提交的资格审查证明材料。</w:t>
      </w:r>
      <w:r>
        <w:rPr>
          <w:rFonts w:hint="eastAsia" w:ascii="仿宋" w:hAnsi="仿宋" w:eastAsia="仿宋" w:cs="仿宋"/>
          <w:color w:val="000000"/>
          <w:sz w:val="24"/>
          <w:szCs w:val="21"/>
          <w:lang w:val="zh-CN"/>
        </w:rPr>
      </w:r>
      <w:r/>
    </w:p>
    <w:p>
      <w:pPr>
        <w:pStyle w:val="760"/>
        <w:ind w:left="480"/>
        <w:spacing w:line="400" w:lineRule="exact"/>
        <w:rPr>
          <w:rFonts w:hint="eastAsia" w:ascii="仿宋" w:hAnsi="仿宋" w:eastAsia="仿宋" w:cs="仿宋"/>
          <w:b/>
          <w:color w:val="000000"/>
          <w:sz w:val="24"/>
          <w:szCs w:val="21"/>
        </w:rPr>
      </w:pPr>
      <w:r>
        <w:rPr>
          <w:rFonts w:hint="eastAsia" w:ascii="仿宋" w:hAnsi="仿宋" w:eastAsia="仿宋" w:cs="仿宋"/>
          <w:b/>
          <w:color w:val="000000"/>
          <w:sz w:val="24"/>
          <w:szCs w:val="21"/>
        </w:rPr>
        <w:t xml:space="preserve">三、符合性审查内容</w:t>
      </w:r>
      <w:r>
        <w:rPr>
          <w:rFonts w:hint="eastAsia" w:ascii="仿宋" w:hAnsi="仿宋" w:eastAsia="仿宋" w:cs="仿宋"/>
          <w:b/>
          <w:color w:val="000000"/>
          <w:sz w:val="24"/>
          <w:szCs w:val="21"/>
        </w:rPr>
      </w:r>
      <w:r/>
    </w:p>
    <w:p>
      <w:pPr>
        <w:pStyle w:val="760"/>
        <w:ind w:left="480"/>
        <w:spacing w:line="40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1.技术要求响应及偏离表（格式见附件10）</w:t>
      </w:r>
      <w:r>
        <w:rPr>
          <w:rFonts w:hint="eastAsia" w:ascii="仿宋" w:hAnsi="仿宋" w:eastAsia="仿宋" w:cs="仿宋"/>
          <w:color w:val="000000"/>
          <w:sz w:val="24"/>
          <w:szCs w:val="21"/>
        </w:rPr>
      </w:r>
      <w:r/>
    </w:p>
    <w:p>
      <w:pPr>
        <w:pStyle w:val="760"/>
        <w:ind w:firstLine="480"/>
        <w:spacing w:line="40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2.商务要求响应及偏离表（格式见附件11）</w:t>
      </w:r>
      <w:r>
        <w:rPr>
          <w:rFonts w:hint="eastAsia" w:ascii="仿宋" w:hAnsi="仿宋" w:eastAsia="仿宋" w:cs="仿宋"/>
          <w:color w:val="000000"/>
          <w:sz w:val="24"/>
          <w:szCs w:val="21"/>
        </w:rPr>
      </w:r>
      <w:r/>
    </w:p>
    <w:p>
      <w:pPr>
        <w:pStyle w:val="760"/>
        <w:ind w:firstLine="480"/>
        <w:spacing w:line="40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3.实质性要求响应及偏离表（格式见附件12），投标人必须对技术要求和商务要求中加斜体下划线的实质性要求做出响应，并按照招标文件要求提供证明材料，否则做无效响应处理。</w:t>
      </w:r>
      <w:r>
        <w:rPr>
          <w:rFonts w:hint="eastAsia" w:ascii="仿宋" w:hAnsi="仿宋" w:eastAsia="仿宋" w:cs="仿宋"/>
          <w:color w:val="000000"/>
          <w:sz w:val="24"/>
          <w:szCs w:val="21"/>
        </w:rPr>
      </w:r>
      <w:r/>
    </w:p>
    <w:p>
      <w:pPr>
        <w:pStyle w:val="760"/>
        <w:ind w:firstLine="480"/>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四、</w:t>
      </w:r>
      <w:r>
        <w:rPr>
          <w:rFonts w:hint="eastAsia" w:ascii="仿宋" w:hAnsi="仿宋" w:eastAsia="仿宋" w:cs="仿宋"/>
          <w:b/>
          <w:color w:val="000000"/>
          <w:sz w:val="24"/>
          <w:szCs w:val="24"/>
          <w:lang w:val="zh-CN"/>
        </w:rPr>
        <w:t xml:space="preserve">商务技术</w:t>
      </w:r>
      <w:r>
        <w:rPr>
          <w:rFonts w:hint="eastAsia" w:ascii="仿宋" w:hAnsi="仿宋" w:eastAsia="仿宋" w:cs="仿宋"/>
          <w:b/>
          <w:color w:val="000000"/>
          <w:sz w:val="24"/>
          <w:szCs w:val="24"/>
        </w:rPr>
        <w:t xml:space="preserve">内容</w:t>
      </w:r>
      <w:r>
        <w:rPr>
          <w:rFonts w:hint="eastAsia" w:ascii="仿宋" w:hAnsi="仿宋" w:eastAsia="仿宋" w:cs="仿宋"/>
          <w:b/>
          <w:color w:val="000000"/>
          <w:sz w:val="24"/>
          <w:szCs w:val="24"/>
        </w:rPr>
      </w:r>
      <w:r/>
    </w:p>
    <w:p>
      <w:pPr>
        <w:pStyle w:val="760"/>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zh-CN"/>
        </w:rPr>
        <w:t xml:space="preserve">商务技术评分标准中须提供的相关得分佐证材料</w:t>
      </w:r>
      <w:r>
        <w:rPr>
          <w:rFonts w:hint="eastAsia" w:ascii="仿宋" w:hAnsi="仿宋" w:eastAsia="仿宋" w:cs="仿宋"/>
          <w:color w:val="000000"/>
          <w:sz w:val="24"/>
          <w:szCs w:val="24"/>
        </w:rPr>
      </w:r>
      <w:r/>
    </w:p>
    <w:p>
      <w:pPr>
        <w:pStyle w:val="760"/>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lang w:val="zh-CN"/>
        </w:rPr>
        <w:t xml:space="preserve">投标人认为需要提交的其他商务技术材料。</w:t>
      </w:r>
      <w:r>
        <w:rPr>
          <w:rFonts w:hint="eastAsia" w:ascii="仿宋" w:hAnsi="仿宋" w:eastAsia="仿宋" w:cs="仿宋"/>
          <w:color w:val="000000"/>
          <w:sz w:val="24"/>
          <w:szCs w:val="24"/>
        </w:rPr>
      </w:r>
      <w:r/>
    </w:p>
    <w:p>
      <w:pPr>
        <w:pStyle w:val="760"/>
        <w:ind w:firstLine="480"/>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五、价格扣除证明文件</w:t>
      </w:r>
      <w:r>
        <w:rPr>
          <w:rFonts w:hint="eastAsia" w:ascii="仿宋" w:hAnsi="仿宋" w:eastAsia="仿宋" w:cs="仿宋"/>
          <w:b/>
          <w:color w:val="000000"/>
          <w:sz w:val="24"/>
          <w:szCs w:val="24"/>
        </w:rPr>
      </w:r>
      <w:r/>
    </w:p>
    <w:p>
      <w:pPr>
        <w:pStyle w:val="760"/>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1.中小企业声明函（格式见附件7）</w:t>
      </w:r>
      <w:r>
        <w:rPr>
          <w:rFonts w:hint="eastAsia" w:ascii="仿宋" w:hAnsi="仿宋" w:eastAsia="仿宋" w:cs="仿宋"/>
          <w:color w:val="000000"/>
          <w:sz w:val="24"/>
          <w:szCs w:val="24"/>
        </w:rPr>
      </w:r>
      <w:r/>
    </w:p>
    <w:p>
      <w:pPr>
        <w:pStyle w:val="760"/>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2.残疾人福利性单位声明函（格式见附件8）</w:t>
      </w:r>
      <w:r>
        <w:rPr>
          <w:rFonts w:hint="eastAsia" w:ascii="仿宋" w:hAnsi="仿宋" w:eastAsia="仿宋" w:cs="仿宋"/>
          <w:color w:val="000000"/>
          <w:sz w:val="24"/>
          <w:szCs w:val="24"/>
        </w:rPr>
      </w:r>
      <w:r/>
    </w:p>
    <w:p>
      <w:pPr>
        <w:pStyle w:val="760"/>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3.监狱和戒毒企业证明材料</w:t>
      </w:r>
      <w:r>
        <w:rPr>
          <w:rFonts w:hint="eastAsia" w:ascii="仿宋" w:hAnsi="仿宋" w:eastAsia="仿宋" w:cs="仿宋"/>
          <w:color w:val="000000"/>
          <w:sz w:val="24"/>
          <w:szCs w:val="24"/>
          <w:lang w:val="zh-CN"/>
        </w:rPr>
        <w:t xml:space="preserve">（格式见附件</w:t>
      </w:r>
      <w:r>
        <w:rPr>
          <w:rFonts w:hint="eastAsia" w:ascii="仿宋" w:hAnsi="仿宋" w:eastAsia="仿宋" w:cs="仿宋"/>
          <w:color w:val="000000"/>
          <w:sz w:val="24"/>
          <w:szCs w:val="24"/>
        </w:rPr>
        <w:t xml:space="preserve">9</w:t>
      </w:r>
      <w:r>
        <w:rPr>
          <w:rFonts w:hint="eastAsia" w:ascii="仿宋" w:hAnsi="仿宋" w:eastAsia="仿宋" w:cs="仿宋"/>
          <w:color w:val="000000"/>
          <w:sz w:val="24"/>
          <w:szCs w:val="24"/>
          <w:lang w:val="zh-CN"/>
        </w:rPr>
        <w:t xml:space="preserve">）</w:t>
      </w:r>
      <w:r>
        <w:rPr>
          <w:rFonts w:hint="eastAsia" w:ascii="仿宋" w:hAnsi="仿宋" w:eastAsia="仿宋" w:cs="仿宋"/>
          <w:color w:val="000000"/>
          <w:sz w:val="24"/>
          <w:szCs w:val="24"/>
        </w:rPr>
      </w:r>
      <w:r/>
    </w:p>
    <w:p>
      <w:pPr>
        <w:pStyle w:val="760"/>
        <w:ind w:left="480"/>
        <w:rPr>
          <w:rFonts w:hint="eastAsia" w:ascii="仿宋" w:hAnsi="仿宋" w:eastAsia="仿宋" w:cs="仿宋"/>
          <w:b/>
          <w:color w:val="000000"/>
          <w:sz w:val="24"/>
          <w:szCs w:val="21"/>
        </w:rPr>
      </w:pPr>
      <w:r>
        <w:rPr>
          <w:rFonts w:hint="eastAsia" w:ascii="仿宋" w:hAnsi="仿宋" w:eastAsia="仿宋" w:cs="仿宋"/>
          <w:b/>
          <w:color w:val="000000"/>
          <w:sz w:val="24"/>
          <w:szCs w:val="21"/>
        </w:rPr>
      </w:r>
      <w:r/>
    </w:p>
    <w:p>
      <w:pPr>
        <w:pStyle w:val="760"/>
        <w:rPr>
          <w:rFonts w:hint="eastAsia" w:ascii="仿宋" w:hAnsi="仿宋" w:eastAsia="仿宋" w:cs="仿宋"/>
          <w:b/>
          <w:color w:val="000000"/>
          <w:sz w:val="24"/>
          <w:szCs w:val="24"/>
        </w:rPr>
      </w:pPr>
      <w:r>
        <w:rPr>
          <w:rFonts w:hint="eastAsia" w:ascii="仿宋" w:hAnsi="仿宋" w:eastAsia="仿宋" w:cs="仿宋"/>
          <w:color w:val="000000"/>
          <w:sz w:val="24"/>
          <w:szCs w:val="21"/>
        </w:rPr>
        <w:br w:type="page" w:clear="all"/>
      </w:r>
      <w:r>
        <w:rPr>
          <w:rFonts w:hint="eastAsia" w:ascii="仿宋" w:hAnsi="仿宋" w:eastAsia="仿宋" w:cs="仿宋"/>
          <w:b/>
          <w:color w:val="000000"/>
          <w:sz w:val="24"/>
          <w:szCs w:val="24"/>
        </w:rPr>
        <w:t xml:space="preserve">附件1 </w:t>
      </w:r>
      <w:r>
        <w:rPr>
          <w:rFonts w:hint="eastAsia" w:ascii="仿宋" w:hAnsi="仿宋" w:eastAsia="仿宋" w:cs="仿宋"/>
          <w:b/>
          <w:color w:val="000000"/>
          <w:sz w:val="24"/>
          <w:szCs w:val="24"/>
        </w:rPr>
      </w:r>
      <w:r/>
    </w:p>
    <w:p>
      <w:pPr>
        <w:pStyle w:val="760"/>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开标一览表</w:t>
      </w:r>
      <w:r>
        <w:rPr>
          <w:rFonts w:hint="eastAsia" w:ascii="仿宋" w:hAnsi="仿宋" w:eastAsia="仿宋" w:cs="仿宋"/>
          <w:b/>
          <w:color w:val="000000"/>
          <w:sz w:val="24"/>
          <w:szCs w:val="24"/>
        </w:rPr>
      </w:r>
      <w:r/>
    </w:p>
    <w:p>
      <w:pPr>
        <w:pStyle w:val="760"/>
        <w:ind w:firstLine="482"/>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投标人全称（加盖CA电子签章）：</w:t>
      </w:r>
      <w:r>
        <w:rPr>
          <w:rFonts w:hint="eastAsia" w:ascii="仿宋" w:hAnsi="仿宋" w:eastAsia="仿宋" w:cs="仿宋"/>
          <w:color w:val="000000"/>
          <w:sz w:val="24"/>
          <w:szCs w:val="24"/>
        </w:rPr>
      </w:r>
      <w:r/>
    </w:p>
    <w:p>
      <w:pPr>
        <w:pStyle w:val="760"/>
        <w:ind w:firstLine="482"/>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项目名称：</w:t>
      </w:r>
      <w:r>
        <w:rPr>
          <w:rFonts w:hint="eastAsia" w:ascii="仿宋" w:hAnsi="仿宋" w:eastAsia="仿宋" w:cs="仿宋"/>
          <w:color w:val="000000"/>
          <w:sz w:val="24"/>
          <w:szCs w:val="24"/>
        </w:rPr>
      </w:r>
      <w:r/>
    </w:p>
    <w:p>
      <w:pPr>
        <w:pStyle w:val="760"/>
        <w:ind w:firstLine="482"/>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项目编号：                                   </w:t>
      </w:r>
      <w:r>
        <w:rPr>
          <w:rFonts w:hint="eastAsia" w:ascii="仿宋" w:hAnsi="仿宋" w:eastAsia="仿宋" w:cs="仿宋"/>
          <w:color w:val="000000"/>
          <w:sz w:val="24"/>
          <w:szCs w:val="24"/>
        </w:rPr>
      </w:r>
      <w:r/>
    </w:p>
    <w:p>
      <w:pPr>
        <w:pStyle w:val="760"/>
        <w:ind w:firstLine="482"/>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分包号：</w:t>
      </w:r>
      <w:r>
        <w:rPr>
          <w:rFonts w:hint="eastAsia" w:ascii="仿宋" w:hAnsi="仿宋" w:eastAsia="仿宋" w:cs="仿宋"/>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76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投标总报价</w:t>
            </w:r>
            <w:r>
              <w:rPr>
                <w:rFonts w:hint="eastAsia" w:ascii="仿宋" w:hAnsi="仿宋" w:eastAsia="仿宋" w:cs="仿宋"/>
                <w:color w:val="000000"/>
                <w:sz w:val="24"/>
                <w:szCs w:val="24"/>
              </w:rPr>
            </w:r>
            <w:r/>
          </w:p>
        </w:tc>
      </w:tr>
      <w:tr>
        <w:trPr>
          <w:cantSplit/>
          <w:trHeight w:val="612"/>
        </w:trPr>
        <w:tc>
          <w:tcPr>
            <w:gridSpan w:val="2"/>
            <w:tcW w:w="8886" w:type="dxa"/>
            <w:vAlign w:val="center"/>
            <w:textDirection w:val="lrTb"/>
            <w:noWrap w:val="false"/>
          </w:tcPr>
          <w:p>
            <w:pPr>
              <w:pStyle w:val="76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大写：</w:t>
            </w:r>
            <w:r>
              <w:rPr>
                <w:rFonts w:hint="eastAsia" w:ascii="仿宋" w:hAnsi="仿宋" w:eastAsia="仿宋" w:cs="仿宋"/>
                <w:color w:val="000000"/>
                <w:sz w:val="24"/>
                <w:szCs w:val="24"/>
              </w:rPr>
            </w:r>
            <w:r/>
          </w:p>
          <w:p>
            <w:pPr>
              <w:pStyle w:val="760"/>
              <w:jc w:val="left"/>
              <w:spacing w:line="500" w:lineRule="exact"/>
              <w:rPr>
                <w:rFonts w:hint="eastAsia" w:ascii="仿宋" w:hAnsi="仿宋" w:eastAsia="仿宋" w:cs="仿宋"/>
                <w:color w:val="000000"/>
                <w:sz w:val="24"/>
                <w:szCs w:val="21"/>
              </w:rPr>
            </w:pPr>
            <w:r>
              <w:rPr>
                <w:rFonts w:hint="eastAsia" w:ascii="仿宋" w:hAnsi="仿宋" w:eastAsia="仿宋" w:cs="仿宋"/>
                <w:color w:val="000000"/>
                <w:sz w:val="24"/>
                <w:szCs w:val="24"/>
              </w:rPr>
              <w:t xml:space="preserve">小写：                             （人民币：元）</w:t>
            </w:r>
            <w:r>
              <w:rPr>
                <w:rFonts w:hint="eastAsia" w:ascii="仿宋" w:hAnsi="仿宋" w:eastAsia="仿宋" w:cs="仿宋"/>
                <w:color w:val="000000"/>
                <w:sz w:val="24"/>
                <w:szCs w:val="21"/>
              </w:rPr>
            </w:r>
            <w:r/>
          </w:p>
        </w:tc>
      </w:tr>
      <w:tr>
        <w:trPr>
          <w:cantSplit/>
          <w:trHeight w:val="612"/>
        </w:trPr>
        <w:tc>
          <w:tcPr>
            <w:tcW w:w="2481" w:type="dxa"/>
            <w:vAlign w:val="center"/>
            <w:textDirection w:val="lrTb"/>
            <w:noWrap w:val="false"/>
          </w:tcPr>
          <w:p>
            <w:pPr>
              <w:pStyle w:val="760"/>
              <w:jc w:val="center"/>
              <w:spacing w:line="30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核心产品品牌</w:t>
            </w:r>
            <w:r>
              <w:rPr>
                <w:rFonts w:hint="eastAsia" w:ascii="仿宋" w:hAnsi="仿宋" w:eastAsia="仿宋" w:cs="仿宋"/>
                <w:color w:val="000000"/>
                <w:sz w:val="24"/>
                <w:szCs w:val="24"/>
              </w:rPr>
            </w:r>
            <w:r/>
          </w:p>
        </w:tc>
        <w:tc>
          <w:tcPr>
            <w:tcW w:w="6405" w:type="dxa"/>
            <w:vAlign w:val="center"/>
            <w:textDirection w:val="lrTb"/>
            <w:noWrap w:val="false"/>
          </w:tcPr>
          <w:p>
            <w:pPr>
              <w:pStyle w:val="76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pStyle w:val="760"/>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60"/>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r>
      <w:r/>
    </w:p>
    <w:p>
      <w:pPr>
        <w:pStyle w:val="760"/>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60"/>
        <w:rPr>
          <w:rFonts w:hint="eastAsia" w:ascii="仿宋" w:hAnsi="仿宋" w:eastAsia="仿宋" w:cs="仿宋"/>
          <w:b/>
          <w:color w:val="000000"/>
          <w:sz w:val="24"/>
          <w:szCs w:val="24"/>
        </w:rPr>
      </w:pPr>
      <w:r>
        <w:rPr>
          <w:rFonts w:hint="eastAsia" w:ascii="仿宋" w:hAnsi="仿宋" w:eastAsia="仿宋" w:cs="仿宋"/>
          <w:b/>
          <w:color w:val="000000"/>
          <w:sz w:val="24"/>
          <w:szCs w:val="24"/>
        </w:rPr>
        <w:br w:type="page" w:clear="all"/>
      </w:r>
      <w:r>
        <w:rPr>
          <w:rFonts w:hint="eastAsia" w:ascii="仿宋" w:hAnsi="仿宋" w:eastAsia="仿宋" w:cs="仿宋"/>
          <w:b/>
          <w:color w:val="000000"/>
          <w:sz w:val="24"/>
          <w:szCs w:val="24"/>
        </w:rPr>
        <w:t xml:space="preserve">附件2 </w:t>
      </w:r>
      <w:r>
        <w:rPr>
          <w:rFonts w:hint="eastAsia" w:ascii="仿宋" w:hAnsi="仿宋" w:eastAsia="仿宋" w:cs="仿宋"/>
          <w:b/>
          <w:color w:val="000000"/>
          <w:sz w:val="24"/>
          <w:szCs w:val="24"/>
        </w:rPr>
      </w:r>
      <w:r/>
    </w:p>
    <w:p>
      <w:pPr>
        <w:pStyle w:val="760"/>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投标分项报价表（分包号：***）</w:t>
      </w:r>
      <w:r>
        <w:rPr>
          <w:rFonts w:hint="eastAsia" w:ascii="仿宋" w:hAnsi="仿宋" w:eastAsia="仿宋" w:cs="仿宋"/>
          <w:b/>
          <w:color w:val="000000"/>
          <w:sz w:val="24"/>
          <w:szCs w:val="24"/>
        </w:rPr>
      </w:r>
      <w:r/>
    </w:p>
    <w:tbl>
      <w:tblPr>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序号</w:t>
            </w:r>
            <w:r>
              <w:rPr>
                <w:rFonts w:hint="eastAsia" w:ascii="仿宋" w:hAnsi="仿宋" w:eastAsia="仿宋" w:cs="仿宋"/>
                <w:color w:val="000000"/>
                <w:sz w:val="24"/>
                <w:szCs w:val="24"/>
              </w:rPr>
            </w:r>
            <w:r/>
          </w:p>
        </w:tc>
        <w:tc>
          <w:tcPr>
            <w:tcW w:w="728" w:type="dxa"/>
            <w:vAlign w:val="center"/>
            <w:textDirection w:val="lrTb"/>
            <w:noWrap w:val="false"/>
          </w:tcPr>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rPr>
            </w:r>
            <w:r/>
          </w:p>
        </w:tc>
        <w:tc>
          <w:tcPr>
            <w:tcW w:w="728" w:type="dxa"/>
            <w:vAlign w:val="center"/>
            <w:textDirection w:val="lrTb"/>
            <w:noWrap w:val="false"/>
          </w:tcPr>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rPr>
            </w:r>
            <w:r/>
          </w:p>
        </w:tc>
        <w:tc>
          <w:tcPr>
            <w:tcW w:w="938" w:type="dxa"/>
            <w:vAlign w:val="center"/>
            <w:textDirection w:val="lrTb"/>
            <w:noWrap w:val="false"/>
          </w:tcPr>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r>
            <w:r/>
          </w:p>
        </w:tc>
        <w:tc>
          <w:tcPr>
            <w:tcW w:w="980" w:type="dxa"/>
            <w:vAlign w:val="center"/>
            <w:textDirection w:val="lrTb"/>
            <w:noWrap w:val="false"/>
          </w:tcPr>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rPr>
            </w:r>
            <w:r/>
          </w:p>
        </w:tc>
        <w:tc>
          <w:tcPr>
            <w:tcW w:w="1106" w:type="dxa"/>
            <w:vAlign w:val="center"/>
            <w:textDirection w:val="lrTb"/>
            <w:noWrap w:val="false"/>
          </w:tcPr>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w:t>
            </w:r>
            <w:r>
              <w:rPr>
                <w:rFonts w:hint="eastAsia" w:ascii="仿宋" w:hAnsi="仿宋" w:eastAsia="仿宋" w:cs="仿宋"/>
                <w:color w:val="000000"/>
                <w:sz w:val="24"/>
                <w:szCs w:val="24"/>
              </w:rPr>
            </w:r>
            <w:r/>
          </w:p>
        </w:tc>
        <w:tc>
          <w:tcPr>
            <w:tcW w:w="1385" w:type="dxa"/>
            <w:vAlign w:val="center"/>
            <w:textDirection w:val="lrTb"/>
            <w:noWrap w:val="false"/>
          </w:tcPr>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w:t>
            </w:r>
            <w:r>
              <w:rPr>
                <w:rFonts w:hint="eastAsia" w:ascii="仿宋" w:hAnsi="仿宋" w:eastAsia="仿宋" w:cs="仿宋"/>
                <w:color w:val="000000"/>
                <w:sz w:val="24"/>
                <w:szCs w:val="24"/>
              </w:rPr>
            </w:r>
            <w:r/>
          </w:p>
        </w:tc>
        <w:tc>
          <w:tcPr>
            <w:tcW w:w="924" w:type="dxa"/>
            <w:vAlign w:val="center"/>
            <w:textDirection w:val="lrTb"/>
            <w:noWrap w:val="false"/>
          </w:tcPr>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w:t>
            </w:r>
            <w:r>
              <w:rPr>
                <w:rFonts w:hint="eastAsia" w:ascii="仿宋" w:hAnsi="仿宋" w:eastAsia="仿宋" w:cs="仿宋"/>
                <w:color w:val="000000"/>
                <w:sz w:val="24"/>
                <w:szCs w:val="24"/>
              </w:rPr>
            </w:r>
            <w:r/>
          </w:p>
        </w:tc>
        <w:tc>
          <w:tcPr>
            <w:tcW w:w="1008" w:type="dxa"/>
            <w:vAlign w:val="center"/>
            <w:textDirection w:val="lrTb"/>
            <w:noWrap w:val="false"/>
          </w:tcPr>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w:t>
            </w:r>
            <w:r>
              <w:rPr>
                <w:rFonts w:hint="eastAsia" w:ascii="仿宋" w:hAnsi="仿宋" w:eastAsia="仿宋" w:cs="仿宋"/>
                <w:color w:val="000000"/>
                <w:sz w:val="24"/>
                <w:szCs w:val="24"/>
              </w:rPr>
            </w:r>
            <w:r/>
          </w:p>
        </w:tc>
        <w:tc>
          <w:tcPr>
            <w:tcW w:w="966" w:type="dxa"/>
            <w:vAlign w:val="center"/>
            <w:textDirection w:val="lrTb"/>
            <w:noWrap w:val="false"/>
          </w:tcPr>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w:t>
            </w:r>
            <w:r>
              <w:rPr>
                <w:rFonts w:hint="eastAsia" w:ascii="仿宋" w:hAnsi="仿宋" w:eastAsia="仿宋" w:cs="仿宋"/>
                <w:color w:val="000000"/>
                <w:sz w:val="24"/>
                <w:szCs w:val="24"/>
              </w:rPr>
            </w:r>
            <w:r/>
          </w:p>
        </w:tc>
      </w:tr>
      <w:tr>
        <w:trPr>
          <w:cantSplit/>
          <w:trHeight w:val="294"/>
        </w:trPr>
        <w:tc>
          <w:tcPr>
            <w:tcW w:w="500" w:type="dxa"/>
            <w:vAlign w:val="center"/>
            <w:textDirection w:val="lrTb"/>
            <w:noWrap w:val="false"/>
          </w:tcPr>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rPr>
            </w:r>
            <w:r/>
          </w:p>
        </w:tc>
        <w:tc>
          <w:tcPr>
            <w:tcW w:w="728" w:type="dxa"/>
            <w:vAlign w:val="center"/>
            <w:textDirection w:val="lrTb"/>
            <w:noWrap w:val="false"/>
          </w:tcPr>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产品</w:t>
            </w:r>
            <w:r>
              <w:rPr>
                <w:rFonts w:hint="eastAsia" w:ascii="仿宋" w:hAnsi="仿宋" w:eastAsia="仿宋" w:cs="仿宋"/>
                <w:color w:val="000000"/>
                <w:sz w:val="24"/>
                <w:szCs w:val="24"/>
              </w:rPr>
            </w:r>
            <w:r/>
          </w:p>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名称</w:t>
            </w:r>
            <w:r>
              <w:rPr>
                <w:rFonts w:hint="eastAsia" w:ascii="仿宋" w:hAnsi="仿宋" w:eastAsia="仿宋" w:cs="仿宋"/>
                <w:color w:val="000000"/>
                <w:sz w:val="24"/>
                <w:szCs w:val="24"/>
              </w:rPr>
            </w:r>
            <w:r/>
          </w:p>
        </w:tc>
        <w:tc>
          <w:tcPr>
            <w:tcW w:w="728" w:type="dxa"/>
            <w:vAlign w:val="center"/>
            <w:textDirection w:val="lrTb"/>
            <w:noWrap w:val="false"/>
          </w:tcPr>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品牌</w:t>
            </w:r>
            <w:r>
              <w:rPr>
                <w:rFonts w:hint="eastAsia" w:ascii="仿宋" w:hAnsi="仿宋" w:eastAsia="仿宋" w:cs="仿宋"/>
                <w:color w:val="000000"/>
                <w:sz w:val="24"/>
                <w:szCs w:val="24"/>
              </w:rPr>
            </w:r>
            <w:r/>
          </w:p>
        </w:tc>
        <w:tc>
          <w:tcPr>
            <w:tcW w:w="938" w:type="dxa"/>
            <w:vAlign w:val="center"/>
            <w:textDirection w:val="lrTb"/>
            <w:noWrap w:val="false"/>
          </w:tcPr>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规格</w:t>
            </w:r>
            <w:r>
              <w:rPr>
                <w:rFonts w:hint="eastAsia" w:ascii="仿宋" w:hAnsi="仿宋" w:eastAsia="仿宋" w:cs="仿宋"/>
                <w:color w:val="000000"/>
                <w:sz w:val="24"/>
                <w:szCs w:val="24"/>
              </w:rPr>
            </w:r>
            <w:r/>
          </w:p>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型号</w:t>
            </w:r>
            <w:r>
              <w:rPr>
                <w:rFonts w:hint="eastAsia" w:ascii="仿宋" w:hAnsi="仿宋" w:eastAsia="仿宋" w:cs="仿宋"/>
                <w:color w:val="000000"/>
                <w:sz w:val="24"/>
                <w:szCs w:val="24"/>
              </w:rPr>
            </w:r>
            <w:r/>
          </w:p>
        </w:tc>
        <w:tc>
          <w:tcPr>
            <w:tcW w:w="980" w:type="dxa"/>
            <w:vAlign w:val="center"/>
            <w:textDirection w:val="lrTb"/>
            <w:noWrap w:val="false"/>
          </w:tcPr>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制造商名称</w:t>
            </w:r>
            <w:r>
              <w:rPr>
                <w:rFonts w:hint="eastAsia" w:ascii="仿宋" w:hAnsi="仿宋" w:eastAsia="仿宋" w:cs="仿宋"/>
                <w:color w:val="000000"/>
                <w:sz w:val="24"/>
                <w:szCs w:val="24"/>
              </w:rPr>
            </w:r>
            <w:r/>
          </w:p>
        </w:tc>
        <w:tc>
          <w:tcPr>
            <w:tcW w:w="1106" w:type="dxa"/>
            <w:vAlign w:val="center"/>
            <w:textDirection w:val="lrTb"/>
            <w:noWrap w:val="false"/>
          </w:tcPr>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产地</w:t>
            </w:r>
            <w:r>
              <w:rPr>
                <w:rFonts w:hint="eastAsia" w:ascii="仿宋" w:hAnsi="仿宋" w:eastAsia="仿宋" w:cs="仿宋"/>
                <w:color w:val="000000"/>
                <w:sz w:val="24"/>
                <w:szCs w:val="24"/>
              </w:rPr>
            </w:r>
            <w:r/>
          </w:p>
        </w:tc>
        <w:tc>
          <w:tcPr>
            <w:tcW w:w="1385" w:type="dxa"/>
            <w:vAlign w:val="center"/>
            <w:textDirection w:val="lrTb"/>
            <w:noWrap w:val="false"/>
          </w:tcPr>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交付期</w:t>
            </w:r>
            <w:r>
              <w:rPr>
                <w:rFonts w:hint="eastAsia" w:ascii="仿宋" w:hAnsi="仿宋" w:eastAsia="仿宋" w:cs="仿宋"/>
                <w:color w:val="000000"/>
                <w:sz w:val="24"/>
                <w:szCs w:val="24"/>
              </w:rPr>
            </w:r>
            <w:r/>
          </w:p>
        </w:tc>
        <w:tc>
          <w:tcPr>
            <w:tcW w:w="924" w:type="dxa"/>
            <w:vAlign w:val="center"/>
            <w:textDirection w:val="lrTb"/>
            <w:noWrap w:val="false"/>
          </w:tcPr>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数量</w:t>
            </w:r>
            <w:r>
              <w:rPr>
                <w:rFonts w:hint="eastAsia" w:ascii="仿宋" w:hAnsi="仿宋" w:eastAsia="仿宋" w:cs="仿宋"/>
                <w:color w:val="000000"/>
                <w:sz w:val="24"/>
                <w:szCs w:val="24"/>
              </w:rPr>
            </w:r>
            <w:r/>
          </w:p>
        </w:tc>
        <w:tc>
          <w:tcPr>
            <w:tcW w:w="1008" w:type="dxa"/>
            <w:vAlign w:val="center"/>
            <w:textDirection w:val="lrTb"/>
            <w:noWrap w:val="false"/>
          </w:tcPr>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分项</w:t>
            </w:r>
            <w:r>
              <w:rPr>
                <w:rFonts w:hint="eastAsia" w:ascii="仿宋" w:hAnsi="仿宋" w:eastAsia="仿宋" w:cs="仿宋"/>
                <w:color w:val="000000"/>
                <w:sz w:val="24"/>
                <w:szCs w:val="24"/>
              </w:rPr>
            </w:r>
            <w:r/>
          </w:p>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单价</w:t>
            </w:r>
            <w:r>
              <w:rPr>
                <w:rFonts w:hint="eastAsia" w:ascii="仿宋" w:hAnsi="仿宋" w:eastAsia="仿宋" w:cs="仿宋"/>
                <w:color w:val="000000"/>
                <w:sz w:val="24"/>
                <w:szCs w:val="24"/>
              </w:rPr>
            </w:r>
            <w:r/>
          </w:p>
        </w:tc>
        <w:tc>
          <w:tcPr>
            <w:tcW w:w="966" w:type="dxa"/>
            <w:vAlign w:val="center"/>
            <w:textDirection w:val="lrTb"/>
            <w:noWrap w:val="false"/>
          </w:tcPr>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分项</w:t>
            </w:r>
            <w:r>
              <w:rPr>
                <w:rFonts w:hint="eastAsia" w:ascii="仿宋" w:hAnsi="仿宋" w:eastAsia="仿宋" w:cs="仿宋"/>
                <w:color w:val="000000"/>
                <w:sz w:val="24"/>
                <w:szCs w:val="24"/>
              </w:rPr>
            </w:r>
            <w:r/>
          </w:p>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总价</w:t>
            </w:r>
            <w:r>
              <w:rPr>
                <w:rFonts w:hint="eastAsia" w:ascii="仿宋" w:hAnsi="仿宋" w:eastAsia="仿宋" w:cs="仿宋"/>
                <w:color w:val="000000"/>
                <w:sz w:val="24"/>
                <w:szCs w:val="24"/>
              </w:rPr>
            </w:r>
            <w:r/>
          </w:p>
        </w:tc>
      </w:tr>
      <w:tr>
        <w:trPr>
          <w:cantSplit/>
          <w:trHeight w:val="696"/>
        </w:trPr>
        <w:tc>
          <w:tcPr>
            <w:tcW w:w="500" w:type="dxa"/>
            <w:vAlign w:val="center"/>
            <w:textDirection w:val="lrTb"/>
            <w:noWrap w:val="false"/>
          </w:tcPr>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rPr>
            </w:r>
            <w:r/>
          </w:p>
        </w:tc>
        <w:tc>
          <w:tcPr>
            <w:tcW w:w="728" w:type="dxa"/>
            <w:vAlign w:val="center"/>
            <w:textDirection w:val="lrTb"/>
            <w:noWrap w:val="false"/>
          </w:tcPr>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728" w:type="dxa"/>
            <w:vAlign w:val="center"/>
            <w:textDirection w:val="lrTb"/>
            <w:noWrap w:val="false"/>
          </w:tcPr>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38" w:type="dxa"/>
            <w:vAlign w:val="center"/>
            <w:textDirection w:val="lrTb"/>
            <w:noWrap w:val="false"/>
          </w:tcPr>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80" w:type="dxa"/>
            <w:vAlign w:val="center"/>
            <w:textDirection w:val="lrTb"/>
            <w:noWrap w:val="false"/>
          </w:tcPr>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106" w:type="dxa"/>
            <w:vAlign w:val="top"/>
            <w:textDirection w:val="lrTb"/>
            <w:noWrap w:val="false"/>
          </w:tcPr>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85" w:type="dxa"/>
            <w:vAlign w:val="center"/>
            <w:textDirection w:val="lrTb"/>
            <w:noWrap w:val="false"/>
          </w:tcPr>
          <w:p>
            <w:pPr>
              <w:pStyle w:val="760"/>
              <w:jc w:val="center"/>
              <w:spacing w:line="0" w:lineRule="atLeas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合同签订后</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日</w:t>
            </w:r>
            <w:r>
              <w:rPr>
                <w:rFonts w:hint="eastAsia" w:ascii="仿宋" w:hAnsi="仿宋" w:eastAsia="仿宋" w:cs="仿宋"/>
                <w:color w:val="000000"/>
                <w:sz w:val="24"/>
                <w:szCs w:val="24"/>
                <w:u w:val="single"/>
              </w:rPr>
            </w:r>
            <w:r/>
          </w:p>
        </w:tc>
        <w:tc>
          <w:tcPr>
            <w:tcW w:w="924" w:type="dxa"/>
            <w:vAlign w:val="center"/>
            <w:textDirection w:val="lrTb"/>
            <w:noWrap w:val="false"/>
          </w:tcPr>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8" w:type="dxa"/>
            <w:vAlign w:val="center"/>
            <w:textDirection w:val="lrTb"/>
            <w:noWrap w:val="false"/>
          </w:tcPr>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66" w:type="dxa"/>
            <w:vAlign w:val="center"/>
            <w:textDirection w:val="lrTb"/>
            <w:noWrap w:val="false"/>
          </w:tcPr>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724"/>
        </w:trPr>
        <w:tc>
          <w:tcPr>
            <w:tcW w:w="500" w:type="dxa"/>
            <w:vAlign w:val="center"/>
            <w:textDirection w:val="lrTb"/>
            <w:noWrap w:val="false"/>
          </w:tcPr>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r>
            <w:r/>
          </w:p>
        </w:tc>
        <w:tc>
          <w:tcPr>
            <w:tcW w:w="728" w:type="dxa"/>
            <w:vAlign w:val="center"/>
            <w:textDirection w:val="lrTb"/>
            <w:noWrap w:val="false"/>
          </w:tcPr>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728" w:type="dxa"/>
            <w:vAlign w:val="center"/>
            <w:textDirection w:val="lrTb"/>
            <w:noWrap w:val="false"/>
          </w:tcPr>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38" w:type="dxa"/>
            <w:vAlign w:val="center"/>
            <w:textDirection w:val="lrTb"/>
            <w:noWrap w:val="false"/>
          </w:tcPr>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80" w:type="dxa"/>
            <w:vAlign w:val="center"/>
            <w:textDirection w:val="lrTb"/>
            <w:noWrap w:val="false"/>
          </w:tcPr>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106" w:type="dxa"/>
            <w:vAlign w:val="top"/>
            <w:textDirection w:val="lrTb"/>
            <w:noWrap w:val="false"/>
          </w:tcPr>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85" w:type="dxa"/>
            <w:vAlign w:val="center"/>
            <w:textDirection w:val="lrTb"/>
            <w:noWrap w:val="false"/>
          </w:tcPr>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24" w:type="dxa"/>
            <w:vAlign w:val="center"/>
            <w:textDirection w:val="lrTb"/>
            <w:noWrap w:val="false"/>
          </w:tcPr>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8" w:type="dxa"/>
            <w:vAlign w:val="center"/>
            <w:textDirection w:val="lrTb"/>
            <w:noWrap w:val="false"/>
          </w:tcPr>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66" w:type="dxa"/>
            <w:vAlign w:val="center"/>
            <w:textDirection w:val="lrTb"/>
            <w:noWrap w:val="false"/>
          </w:tcPr>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0"/>
        </w:trPr>
        <w:tc>
          <w:tcPr>
            <w:tcW w:w="500" w:type="dxa"/>
            <w:vAlign w:val="center"/>
            <w:textDirection w:val="lrTb"/>
            <w:noWrap w:val="false"/>
          </w:tcPr>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rPr>
            </w:r>
            <w:r/>
          </w:p>
        </w:tc>
        <w:tc>
          <w:tcPr>
            <w:tcW w:w="728" w:type="dxa"/>
            <w:vAlign w:val="center"/>
            <w:textDirection w:val="lrTb"/>
            <w:noWrap w:val="false"/>
          </w:tcPr>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728" w:type="dxa"/>
            <w:vAlign w:val="center"/>
            <w:textDirection w:val="lrTb"/>
            <w:noWrap w:val="false"/>
          </w:tcPr>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38" w:type="dxa"/>
            <w:vAlign w:val="center"/>
            <w:textDirection w:val="lrTb"/>
            <w:noWrap w:val="false"/>
          </w:tcPr>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80" w:type="dxa"/>
            <w:vAlign w:val="center"/>
            <w:textDirection w:val="lrTb"/>
            <w:noWrap w:val="false"/>
          </w:tcPr>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106" w:type="dxa"/>
            <w:vAlign w:val="top"/>
            <w:textDirection w:val="lrTb"/>
            <w:noWrap w:val="false"/>
          </w:tcPr>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85" w:type="dxa"/>
            <w:vAlign w:val="center"/>
            <w:textDirection w:val="lrTb"/>
            <w:noWrap w:val="false"/>
          </w:tcPr>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24" w:type="dxa"/>
            <w:vAlign w:val="center"/>
            <w:textDirection w:val="lrTb"/>
            <w:noWrap w:val="false"/>
          </w:tcPr>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8" w:type="dxa"/>
            <w:vAlign w:val="center"/>
            <w:textDirection w:val="lrTb"/>
            <w:noWrap w:val="false"/>
          </w:tcPr>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66" w:type="dxa"/>
            <w:vAlign w:val="center"/>
            <w:textDirection w:val="lrTb"/>
            <w:noWrap w:val="false"/>
          </w:tcPr>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580"/>
        </w:trPr>
        <w:tc>
          <w:tcPr>
            <w:tcW w:w="500" w:type="dxa"/>
            <w:vAlign w:val="center"/>
            <w:textDirection w:val="lrTb"/>
            <w:noWrap w:val="false"/>
          </w:tcPr>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tc>
        <w:tc>
          <w:tcPr>
            <w:tcW w:w="728" w:type="dxa"/>
            <w:vAlign w:val="center"/>
            <w:textDirection w:val="lrTb"/>
            <w:noWrap w:val="false"/>
          </w:tcPr>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tc>
        <w:tc>
          <w:tcPr>
            <w:tcW w:w="728" w:type="dxa"/>
            <w:vAlign w:val="center"/>
            <w:textDirection w:val="lrTb"/>
            <w:noWrap w:val="false"/>
          </w:tcPr>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38" w:type="dxa"/>
            <w:vAlign w:val="center"/>
            <w:textDirection w:val="lrTb"/>
            <w:noWrap w:val="false"/>
          </w:tcPr>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80" w:type="dxa"/>
            <w:vAlign w:val="center"/>
            <w:textDirection w:val="lrTb"/>
            <w:noWrap w:val="false"/>
          </w:tcPr>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106" w:type="dxa"/>
            <w:vAlign w:val="top"/>
            <w:textDirection w:val="lrTb"/>
            <w:noWrap w:val="false"/>
          </w:tcPr>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85" w:type="dxa"/>
            <w:vAlign w:val="center"/>
            <w:textDirection w:val="lrTb"/>
            <w:noWrap w:val="false"/>
          </w:tcPr>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24" w:type="dxa"/>
            <w:vAlign w:val="center"/>
            <w:textDirection w:val="lrTb"/>
            <w:noWrap w:val="false"/>
          </w:tcPr>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8" w:type="dxa"/>
            <w:vAlign w:val="center"/>
            <w:textDirection w:val="lrTb"/>
            <w:noWrap w:val="false"/>
          </w:tcPr>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66" w:type="dxa"/>
            <w:vAlign w:val="center"/>
            <w:textDirection w:val="lrTb"/>
            <w:noWrap w:val="false"/>
          </w:tcPr>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249"/>
        </w:trPr>
        <w:tc>
          <w:tcPr>
            <w:tcW w:w="500" w:type="dxa"/>
            <w:vAlign w:val="top"/>
            <w:textDirection w:val="lrTb"/>
            <w:noWrap w:val="false"/>
          </w:tcPr>
          <w:p>
            <w:pPr>
              <w:pStyle w:val="760"/>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gridSpan w:val="8"/>
            <w:tcW w:w="7797" w:type="dxa"/>
            <w:vAlign w:val="center"/>
            <w:textDirection w:val="lrTb"/>
            <w:noWrap w:val="false"/>
          </w:tcPr>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投标总报价（人民币：元）</w:t>
            </w:r>
            <w:r>
              <w:rPr>
                <w:rFonts w:hint="eastAsia" w:ascii="仿宋" w:hAnsi="仿宋" w:eastAsia="仿宋" w:cs="仿宋"/>
                <w:color w:val="000000"/>
                <w:sz w:val="24"/>
                <w:szCs w:val="24"/>
              </w:rPr>
            </w:r>
            <w:r/>
          </w:p>
        </w:tc>
        <w:tc>
          <w:tcPr>
            <w:tcW w:w="966" w:type="dxa"/>
            <w:vAlign w:val="top"/>
            <w:textDirection w:val="lrTb"/>
            <w:noWrap w:val="false"/>
          </w:tcPr>
          <w:p>
            <w:pPr>
              <w:pStyle w:val="760"/>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pStyle w:val="76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rPr>
          <w:rFonts w:hint="eastAsia" w:ascii="仿宋" w:hAnsi="仿宋" w:eastAsia="仿宋" w:cs="仿宋"/>
          <w:color w:val="000000"/>
          <w:sz w:val="24"/>
          <w:szCs w:val="24"/>
        </w:rPr>
      </w:r>
      <w:r/>
    </w:p>
    <w:p>
      <w:pPr>
        <w:pStyle w:val="760"/>
        <w:spacing w:line="400" w:lineRule="exact"/>
        <w:rPr>
          <w:rFonts w:hint="eastAsia" w:ascii="仿宋" w:hAnsi="仿宋" w:eastAsia="仿宋" w:cs="仿宋"/>
          <w:color w:val="000000"/>
          <w:sz w:val="24"/>
          <w:szCs w:val="21"/>
        </w:rPr>
      </w:pPr>
      <w:r>
        <w:rPr>
          <w:rFonts w:hint="eastAsia" w:ascii="仿宋" w:hAnsi="仿宋" w:eastAsia="仿宋" w:cs="仿宋"/>
          <w:color w:val="000000"/>
          <w:sz w:val="24"/>
          <w:szCs w:val="24"/>
        </w:rPr>
        <w:t xml:space="preserve">1.投标报价</w:t>
      </w:r>
      <w:r>
        <w:rPr>
          <w:rFonts w:hint="eastAsia" w:ascii="仿宋" w:hAnsi="仿宋" w:eastAsia="仿宋" w:cs="仿宋"/>
          <w:color w:val="000000"/>
          <w:sz w:val="24"/>
          <w:szCs w:val="21"/>
        </w:rPr>
        <w:t xml:space="preserve">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rPr>
          <w:rFonts w:hint="eastAsia" w:ascii="仿宋" w:hAnsi="仿宋" w:eastAsia="仿宋" w:cs="仿宋"/>
          <w:color w:val="000000"/>
          <w:sz w:val="24"/>
          <w:szCs w:val="21"/>
        </w:rPr>
      </w:r>
      <w:r/>
    </w:p>
    <w:p>
      <w:pPr>
        <w:pStyle w:val="760"/>
        <w:spacing w:line="40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2.</w:t>
      </w:r>
      <w:r>
        <w:rPr>
          <w:rFonts w:hint="eastAsia" w:ascii="仿宋" w:hAnsi="仿宋" w:eastAsia="仿宋" w:cs="仿宋"/>
          <w:color w:val="000000"/>
          <w:szCs w:val="21"/>
        </w:rPr>
        <w:t xml:space="preserve">“</w:t>
      </w:r>
      <w:r>
        <w:rPr>
          <w:rFonts w:hint="eastAsia" w:ascii="仿宋" w:hAnsi="仿宋" w:eastAsia="仿宋" w:cs="仿宋"/>
          <w:color w:val="000000"/>
          <w:sz w:val="24"/>
          <w:szCs w:val="21"/>
        </w:rPr>
        <w:t xml:space="preserve">投标分项报价表</w:t>
      </w:r>
      <w:r>
        <w:rPr>
          <w:rFonts w:hint="eastAsia" w:ascii="仿宋" w:hAnsi="仿宋" w:eastAsia="仿宋" w:cs="仿宋"/>
          <w:color w:val="000000"/>
          <w:szCs w:val="21"/>
        </w:rPr>
        <w:t xml:space="preserve">”</w:t>
      </w:r>
      <w:r>
        <w:rPr>
          <w:rFonts w:hint="eastAsia" w:ascii="仿宋" w:hAnsi="仿宋" w:eastAsia="仿宋" w:cs="仿宋"/>
          <w:color w:val="000000"/>
          <w:sz w:val="24"/>
          <w:szCs w:val="21"/>
        </w:rPr>
        <w:t xml:space="preserve">中“投标总报价”数额应当与“开标一览表”中“投标总报价”数额一致。</w:t>
      </w:r>
      <w:r>
        <w:rPr>
          <w:rFonts w:hint="eastAsia" w:ascii="仿宋" w:hAnsi="仿宋" w:eastAsia="仿宋" w:cs="仿宋"/>
          <w:color w:val="000000"/>
          <w:sz w:val="24"/>
          <w:szCs w:val="21"/>
        </w:rPr>
      </w:r>
      <w:r/>
    </w:p>
    <w:p>
      <w:pPr>
        <w:pStyle w:val="760"/>
        <w:spacing w:line="40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3.投标人需认真填写本报价表，尤其注意规格型号的准确填写。</w:t>
      </w:r>
      <w:r>
        <w:rPr>
          <w:rFonts w:hint="eastAsia" w:ascii="仿宋" w:hAnsi="仿宋" w:eastAsia="仿宋" w:cs="仿宋"/>
          <w:color w:val="000000"/>
          <w:sz w:val="24"/>
          <w:szCs w:val="21"/>
        </w:rPr>
      </w:r>
      <w:r/>
    </w:p>
    <w:p>
      <w:pPr>
        <w:pStyle w:val="76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6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6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（备注：①项目经办人可以根据项目实际需要对表格结构进行调整。</w:t>
      </w:r>
      <w:r>
        <w:rPr>
          <w:rFonts w:hint="eastAsia" w:ascii="仿宋" w:hAnsi="仿宋" w:eastAsia="仿宋" w:cs="仿宋"/>
          <w:color w:val="000000"/>
          <w:sz w:val="24"/>
          <w:szCs w:val="24"/>
        </w:rPr>
      </w:r>
      <w:r/>
    </w:p>
    <w:p>
      <w:pPr>
        <w:pStyle w:val="760"/>
        <w:ind w:firstLine="960"/>
        <w:spacing w:line="0" w:lineRule="atLeast"/>
        <w:rPr>
          <w:rFonts w:hint="eastAsia" w:ascii="仿宋" w:hAnsi="仿宋" w:eastAsia="仿宋" w:cs="仿宋"/>
          <w:color w:val="000000"/>
          <w:sz w:val="24"/>
          <w:szCs w:val="24"/>
        </w:rPr>
      </w:pPr>
      <w:r>
        <w:rPr>
          <w:rFonts w:ascii="仿宋" w:hAnsi="仿宋" w:eastAsia="仿宋" w:cs="仿宋"/>
          <w:color w:val="000000"/>
          <w:sz w:val="24"/>
          <w:szCs w:val="24"/>
        </w:rPr>
        <w:t xml:space="preserve">②</w:t>
      </w:r>
      <w:r>
        <w:rPr>
          <w:rFonts w:hint="eastAsia" w:ascii="仿宋" w:hAnsi="仿宋" w:eastAsia="仿宋" w:cs="仿宋"/>
          <w:color w:val="000000"/>
          <w:sz w:val="24"/>
          <w:szCs w:val="24"/>
        </w:rPr>
        <w:t xml:space="preserve">该表仅适用于项目采用货币报价的情形。项目采用优惠率报价的，如需要填写投标分项报价表，请项目经办人自行设计表格。招标文件定稿后该备注删除。）</w:t>
      </w:r>
      <w:r>
        <w:rPr>
          <w:rFonts w:hint="eastAsia" w:ascii="仿宋" w:hAnsi="仿宋" w:eastAsia="仿宋" w:cs="仿宋"/>
          <w:color w:val="000000"/>
          <w:sz w:val="24"/>
          <w:szCs w:val="24"/>
        </w:rPr>
      </w:r>
      <w:r/>
    </w:p>
    <w:p>
      <w:pPr>
        <w:pStyle w:val="760"/>
        <w:ind w:left="480"/>
        <w:rPr>
          <w:rFonts w:hint="eastAsia" w:ascii="仿宋" w:hAnsi="仿宋" w:eastAsia="仿宋" w:cs="仿宋"/>
          <w:b/>
          <w:color w:val="000000"/>
          <w:sz w:val="24"/>
          <w:szCs w:val="21"/>
        </w:rPr>
      </w:pPr>
      <w:r>
        <w:rPr>
          <w:rFonts w:hint="eastAsia" w:ascii="仿宋" w:hAnsi="仿宋" w:eastAsia="仿宋" w:cs="仿宋"/>
          <w:b/>
          <w:color w:val="000000"/>
          <w:sz w:val="24"/>
          <w:szCs w:val="21"/>
        </w:rPr>
      </w:r>
      <w:r/>
    </w:p>
    <w:p>
      <w:pPr>
        <w:pStyle w:val="760"/>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pStyle w:val="760"/>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pStyle w:val="760"/>
        <w:jc w:val="left"/>
        <w:rPr>
          <w:rFonts w:hint="eastAsia" w:ascii="仿宋" w:hAnsi="仿宋" w:eastAsia="仿宋" w:cs="仿宋"/>
          <w:b/>
          <w:color w:val="000000"/>
          <w:sz w:val="24"/>
          <w:szCs w:val="24"/>
        </w:rPr>
      </w:pPr>
      <w:r>
        <w:rPr>
          <w:rFonts w:hint="eastAsia" w:ascii="仿宋" w:hAnsi="仿宋" w:eastAsia="仿宋" w:cs="仿宋"/>
          <w:b/>
          <w:color w:val="000000"/>
          <w:sz w:val="24"/>
          <w:szCs w:val="24"/>
        </w:rPr>
        <w:br w:type="page" w:clear="all"/>
      </w:r>
      <w:r>
        <w:rPr>
          <w:rFonts w:hint="eastAsia" w:ascii="仿宋" w:hAnsi="仿宋" w:eastAsia="仿宋" w:cs="仿宋"/>
          <w:b/>
          <w:color w:val="000000"/>
          <w:sz w:val="24"/>
          <w:szCs w:val="24"/>
        </w:rPr>
        <w:t xml:space="preserve">附件3</w:t>
      </w:r>
      <w:r>
        <w:rPr>
          <w:rFonts w:hint="eastAsia" w:ascii="仿宋" w:hAnsi="仿宋" w:eastAsia="仿宋" w:cs="仿宋"/>
          <w:b/>
          <w:color w:val="000000"/>
          <w:sz w:val="24"/>
          <w:szCs w:val="24"/>
        </w:rPr>
      </w:r>
      <w:r/>
    </w:p>
    <w:p>
      <w:pPr>
        <w:pStyle w:val="760"/>
        <w:jc w:val="center"/>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投标人符合《政府采购法》第二十二条规定条件的声明函</w:t>
      </w:r>
      <w:r>
        <w:rPr>
          <w:rFonts w:hint="eastAsia" w:ascii="仿宋" w:hAnsi="仿宋" w:eastAsia="仿宋" w:cs="仿宋"/>
          <w:b/>
          <w:color w:val="000000"/>
          <w:sz w:val="30"/>
          <w:szCs w:val="30"/>
        </w:rPr>
      </w:r>
      <w:r/>
    </w:p>
    <w:p>
      <w:pPr>
        <w:pStyle w:val="760"/>
        <w:spacing w:line="460" w:lineRule="exact"/>
        <w:rPr>
          <w:rFonts w:hint="eastAsia" w:ascii="仿宋" w:hAnsi="仿宋" w:eastAsia="仿宋" w:cs="仿宋"/>
          <w:b/>
          <w:bCs/>
          <w:color w:val="000000"/>
          <w:sz w:val="44"/>
          <w:szCs w:val="44"/>
        </w:rPr>
      </w:pPr>
      <w:r>
        <w:rPr>
          <w:rFonts w:hint="eastAsia" w:ascii="仿宋" w:hAnsi="仿宋" w:eastAsia="仿宋" w:cs="仿宋"/>
          <w:b/>
          <w:bCs/>
          <w:color w:val="000000"/>
          <w:sz w:val="24"/>
          <w:szCs w:val="21"/>
        </w:rPr>
        <w:t xml:space="preserve">                       </w:t>
      </w:r>
      <w:r>
        <w:rPr>
          <w:rFonts w:hint="eastAsia" w:ascii="仿宋" w:hAnsi="仿宋" w:eastAsia="仿宋" w:cs="仿宋"/>
          <w:b/>
          <w:bCs/>
          <w:color w:val="000000"/>
          <w:sz w:val="44"/>
          <w:szCs w:val="44"/>
        </w:rPr>
        <w:t xml:space="preserve">   </w:t>
      </w:r>
      <w:r>
        <w:rPr>
          <w:rFonts w:hint="eastAsia" w:ascii="仿宋" w:hAnsi="仿宋" w:eastAsia="仿宋" w:cs="仿宋"/>
          <w:b/>
          <w:bCs/>
          <w:color w:val="000000"/>
          <w:sz w:val="44"/>
          <w:szCs w:val="44"/>
        </w:rPr>
      </w:r>
      <w:r/>
    </w:p>
    <w:p>
      <w:pPr>
        <w:pStyle w:val="760"/>
        <w:ind w:firstLine="480"/>
        <w:spacing w:line="520" w:lineRule="exact"/>
        <w:rPr>
          <w:rFonts w:hint="eastAsia" w:ascii="仿宋" w:hAnsi="仿宋" w:eastAsia="仿宋" w:cs="仿宋"/>
          <w:b/>
          <w:bCs/>
          <w:color w:val="000000"/>
          <w:sz w:val="24"/>
        </w:rPr>
      </w:pPr>
      <w:r>
        <w:rPr>
          <w:rFonts w:hint="eastAsia" w:ascii="仿宋" w:hAnsi="仿宋" w:eastAsia="仿宋" w:cs="仿宋"/>
          <w:bCs/>
          <w:color w:val="000000"/>
          <w:sz w:val="24"/>
        </w:rPr>
        <w:t xml:space="preserve">我单位参加</w:t>
      </w:r>
      <w:r>
        <w:rPr>
          <w:rFonts w:hint="eastAsia" w:ascii="仿宋" w:hAnsi="仿宋" w:eastAsia="仿宋" w:cs="仿宋"/>
          <w:bCs/>
          <w:color w:val="000000"/>
          <w:sz w:val="24"/>
          <w:szCs w:val="21"/>
        </w:rPr>
        <w:t xml:space="preserve">________________（项目名称），_________（项目编号）投标活动。针对《中华人民共和国政府采购法》第二十二条规定做出如下声明：</w:t>
      </w:r>
      <w:r>
        <w:rPr>
          <w:rFonts w:hint="eastAsia" w:ascii="仿宋" w:hAnsi="仿宋" w:eastAsia="仿宋" w:cs="仿宋"/>
          <w:b/>
          <w:bCs/>
          <w:color w:val="000000"/>
          <w:sz w:val="24"/>
        </w:rPr>
      </w:r>
      <w:r/>
    </w:p>
    <w:p>
      <w:pPr>
        <w:pStyle w:val="760"/>
        <w:ind w:firstLine="482"/>
        <w:spacing w:line="520" w:lineRule="exact"/>
        <w:rPr>
          <w:rFonts w:hint="eastAsia" w:ascii="仿宋" w:hAnsi="仿宋" w:eastAsia="仿宋" w:cs="仿宋"/>
          <w:color w:val="000000"/>
          <w:sz w:val="24"/>
        </w:rPr>
      </w:pPr>
      <w:r>
        <w:rPr>
          <w:rFonts w:hint="eastAsia" w:ascii="仿宋" w:hAnsi="仿宋" w:eastAsia="仿宋" w:cs="仿宋"/>
          <w:bCs/>
          <w:color w:val="000000"/>
          <w:sz w:val="24"/>
          <w:szCs w:val="21"/>
        </w:rPr>
        <w:t xml:space="preserve">1.我单位具有独立承担民事责任的能力；</w:t>
      </w:r>
      <w:r>
        <w:rPr>
          <w:rFonts w:hint="eastAsia" w:ascii="仿宋" w:hAnsi="仿宋" w:eastAsia="仿宋" w:cs="仿宋"/>
          <w:color w:val="000000"/>
          <w:sz w:val="24"/>
        </w:rPr>
      </w:r>
      <w:r/>
    </w:p>
    <w:p>
      <w:pPr>
        <w:pStyle w:val="760"/>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2.我单位具有良好的商业信誉和健全的财务会计制度；</w:t>
      </w:r>
      <w:r>
        <w:rPr>
          <w:rFonts w:hint="eastAsia" w:ascii="仿宋" w:hAnsi="仿宋" w:eastAsia="仿宋" w:cs="仿宋"/>
          <w:color w:val="000000"/>
          <w:sz w:val="24"/>
        </w:rPr>
      </w:r>
      <w:r/>
    </w:p>
    <w:p>
      <w:pPr>
        <w:pStyle w:val="760"/>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3.我单位具有履行合同所必需的设备和专业技术能力；</w:t>
      </w:r>
      <w:r>
        <w:rPr>
          <w:rFonts w:hint="eastAsia" w:ascii="仿宋" w:hAnsi="仿宋" w:eastAsia="仿宋" w:cs="仿宋"/>
          <w:color w:val="000000"/>
          <w:sz w:val="24"/>
        </w:rPr>
      </w:r>
      <w:r/>
    </w:p>
    <w:p>
      <w:pPr>
        <w:pStyle w:val="760"/>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4.我单位有依法缴纳税收和社会保障资金的良好记录；</w:t>
      </w:r>
      <w:r>
        <w:rPr>
          <w:rFonts w:hint="eastAsia" w:ascii="仿宋" w:hAnsi="仿宋" w:eastAsia="仿宋" w:cs="仿宋"/>
          <w:color w:val="000000"/>
          <w:sz w:val="24"/>
        </w:rPr>
      </w:r>
      <w:r/>
    </w:p>
    <w:p>
      <w:pPr>
        <w:pStyle w:val="760"/>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仿宋" w:hAnsi="仿宋" w:eastAsia="仿宋" w:cs="仿宋"/>
          <w:color w:val="000000"/>
          <w:sz w:val="24"/>
        </w:rPr>
      </w:r>
      <w:r/>
    </w:p>
    <w:p>
      <w:pPr>
        <w:pStyle w:val="760"/>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6.我单位满足法律、行政法规规定的其他条件。</w:t>
      </w:r>
      <w:r>
        <w:rPr>
          <w:rFonts w:hint="eastAsia" w:ascii="仿宋" w:hAnsi="仿宋" w:eastAsia="仿宋" w:cs="仿宋"/>
          <w:color w:val="000000"/>
          <w:sz w:val="24"/>
        </w:rPr>
      </w:r>
      <w:r/>
    </w:p>
    <w:p>
      <w:pPr>
        <w:pStyle w:val="760"/>
        <w:ind w:firstLine="482"/>
        <w:spacing w:line="50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60"/>
        <w:spacing w:line="50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60"/>
        <w:spacing w:line="5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r>
      <w:r/>
    </w:p>
    <w:p>
      <w:pPr>
        <w:pStyle w:val="760"/>
        <w:spacing w:line="5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r>
      <w:r/>
    </w:p>
    <w:p>
      <w:pPr>
        <w:pStyle w:val="760"/>
        <w:spacing w:line="5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r>
      <w:r/>
    </w:p>
    <w:p>
      <w:pPr>
        <w:pStyle w:val="760"/>
        <w:jc w:val="center"/>
        <w:spacing w:line="46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                                             承诺人名称（加盖CA电子公章）：</w:t>
      </w:r>
      <w:r>
        <w:rPr>
          <w:rFonts w:hint="eastAsia" w:ascii="仿宋" w:hAnsi="仿宋" w:eastAsia="仿宋" w:cs="仿宋"/>
          <w:bCs/>
          <w:color w:val="000000"/>
          <w:sz w:val="24"/>
          <w:szCs w:val="21"/>
        </w:rPr>
      </w:r>
      <w:r/>
    </w:p>
    <w:p>
      <w:pPr>
        <w:pStyle w:val="760"/>
        <w:jc w:val="right"/>
        <w:spacing w:line="46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    </w:t>
      </w:r>
      <w:r>
        <w:rPr>
          <w:rFonts w:hint="eastAsia" w:ascii="仿宋" w:hAnsi="仿宋" w:eastAsia="仿宋" w:cs="仿宋"/>
          <w:bCs/>
          <w:color w:val="000000"/>
          <w:sz w:val="24"/>
          <w:szCs w:val="21"/>
        </w:rPr>
      </w:r>
      <w:r/>
    </w:p>
    <w:p>
      <w:pPr>
        <w:pStyle w:val="760"/>
        <w:jc w:val="right"/>
        <w:spacing w:line="46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                                 日期：</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 xml:space="preserve">年</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 xml:space="preserve">月</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 xml:space="preserve">日</w:t>
      </w:r>
      <w:r>
        <w:rPr>
          <w:rFonts w:hint="eastAsia" w:ascii="仿宋" w:hAnsi="仿宋" w:eastAsia="仿宋" w:cs="仿宋"/>
          <w:bCs/>
          <w:color w:val="000000"/>
          <w:sz w:val="24"/>
          <w:szCs w:val="21"/>
        </w:rPr>
      </w:r>
      <w:r/>
    </w:p>
    <w:p>
      <w:pPr>
        <w:pStyle w:val="760"/>
        <w:spacing w:line="56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br w:type="page" w:clear="all"/>
      </w:r>
      <w:bookmarkEnd w:id="192"/>
      <w:r/>
      <w:bookmarkEnd w:id="193"/>
      <w:r/>
      <w:bookmarkEnd w:id="194"/>
      <w:r/>
      <w:bookmarkStart w:id="195" w:name="_Toc120614284"/>
      <w:r>
        <w:rPr>
          <w:rFonts w:hint="eastAsia" w:ascii="仿宋" w:hAnsi="仿宋" w:eastAsia="仿宋" w:cs="仿宋"/>
          <w:b/>
          <w:color w:val="000000"/>
          <w:sz w:val="24"/>
          <w:szCs w:val="24"/>
        </w:rPr>
        <w:t xml:space="preserve">附件4     </w:t>
      </w:r>
      <w:r>
        <w:rPr>
          <w:rFonts w:hint="eastAsia" w:ascii="仿宋" w:hAnsi="仿宋" w:eastAsia="仿宋" w:cs="仿宋"/>
          <w:b/>
          <w:color w:val="000000"/>
          <w:sz w:val="24"/>
          <w:szCs w:val="24"/>
        </w:rPr>
        <w:t xml:space="preserve">       </w:t>
      </w:r>
      <w:r>
        <w:rPr>
          <w:rFonts w:hint="eastAsia" w:ascii="仿宋" w:hAnsi="仿宋" w:eastAsia="仿宋" w:cs="仿宋"/>
          <w:b/>
          <w:color w:val="000000"/>
          <w:sz w:val="24"/>
          <w:szCs w:val="24"/>
        </w:rPr>
      </w:r>
      <w:r/>
    </w:p>
    <w:p>
      <w:pPr>
        <w:pStyle w:val="760"/>
        <w:jc w:val="center"/>
        <w:spacing w:line="56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法定代表人身份证明</w:t>
      </w:r>
      <w:r>
        <w:rPr>
          <w:rFonts w:hint="eastAsia" w:ascii="仿宋" w:hAnsi="仿宋" w:eastAsia="仿宋" w:cs="仿宋"/>
          <w:b/>
          <w:bCs/>
          <w:color w:val="000000"/>
          <w:sz w:val="32"/>
          <w:szCs w:val="32"/>
        </w:rPr>
      </w:r>
      <w:r/>
    </w:p>
    <w:p>
      <w:pPr>
        <w:pStyle w:val="76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60"/>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先生/女士： 现任我单位</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职务，为法定代表人，特此证明。</w:t>
      </w:r>
      <w:r>
        <w:rPr>
          <w:rFonts w:hint="eastAsia" w:ascii="仿宋" w:hAnsi="仿宋" w:eastAsia="仿宋" w:cs="仿宋"/>
          <w:color w:val="000000"/>
          <w:sz w:val="24"/>
          <w:szCs w:val="24"/>
        </w:rPr>
      </w:r>
      <w:r/>
    </w:p>
    <w:p>
      <w:pPr>
        <w:pStyle w:val="760"/>
        <w:ind w:firstLine="480"/>
        <w:spacing w:line="48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身份证号码：</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760"/>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60"/>
        <w:ind w:firstLine="480"/>
        <w:spacing w:line="460" w:lineRule="exact"/>
        <w:rPr>
          <w:rFonts w:hint="eastAsia" w:ascii="仿宋" w:hAnsi="仿宋" w:eastAsia="仿宋" w:cs="仿宋"/>
          <w:b/>
          <w:color w:val="000000"/>
          <w:sz w:val="24"/>
          <w:szCs w:val="21"/>
        </w:rPr>
      </w:pPr>
      <w:r>
        <w:rPr>
          <w:rFonts w:hint="eastAsia" w:ascii="仿宋" w:hAnsi="仿宋" w:eastAsia="仿宋" w:cs="仿宋"/>
          <w:b/>
          <w:color w:val="000000"/>
          <w:sz w:val="24"/>
          <w:szCs w:val="24"/>
        </w:rPr>
        <w:t xml:space="preserve">注：提供法定代表人的身份证扫描件</w:t>
      </w:r>
      <w:r>
        <w:rPr>
          <w:rFonts w:hint="eastAsia" w:ascii="仿宋" w:hAnsi="仿宋" w:eastAsia="仿宋" w:cs="仿宋"/>
          <w:bCs/>
          <w:color w:val="000000"/>
          <w:sz w:val="24"/>
          <w:szCs w:val="21"/>
        </w:rPr>
        <w:t xml:space="preserve">（加盖CA电子公章）</w:t>
      </w:r>
      <w:r>
        <w:rPr>
          <w:rFonts w:hint="eastAsia" w:ascii="仿宋" w:hAnsi="仿宋" w:eastAsia="仿宋" w:cs="仿宋"/>
          <w:b/>
          <w:color w:val="000000"/>
          <w:sz w:val="24"/>
          <w:szCs w:val="24"/>
        </w:rPr>
        <w:br w:type="page" w:clear="all"/>
      </w:r>
      <w:r>
        <w:rPr>
          <w:rFonts w:hint="eastAsia" w:ascii="仿宋" w:hAnsi="仿宋" w:eastAsia="仿宋" w:cs="仿宋"/>
          <w:b/>
          <w:color w:val="000000"/>
          <w:sz w:val="24"/>
          <w:szCs w:val="21"/>
        </w:rPr>
        <w:t xml:space="preserve">附件5            </w:t>
      </w:r>
      <w:r>
        <w:rPr>
          <w:rFonts w:hint="eastAsia" w:ascii="仿宋" w:hAnsi="仿宋" w:eastAsia="仿宋" w:cs="仿宋"/>
          <w:b/>
          <w:color w:val="000000"/>
          <w:sz w:val="24"/>
          <w:szCs w:val="21"/>
        </w:rPr>
      </w:r>
      <w:r/>
    </w:p>
    <w:p>
      <w:pPr>
        <w:pStyle w:val="760"/>
        <w:ind w:firstLine="480"/>
        <w:jc w:val="center"/>
        <w:spacing w:line="460" w:lineRule="exact"/>
        <w:rPr>
          <w:rFonts w:hint="eastAsia" w:ascii="仿宋" w:hAnsi="仿宋" w:eastAsia="仿宋" w:cs="仿宋"/>
          <w:bCs/>
          <w:color w:val="000000"/>
          <w:sz w:val="24"/>
          <w:szCs w:val="21"/>
        </w:rPr>
      </w:pPr>
      <w:r>
        <w:rPr>
          <w:rFonts w:hint="eastAsia" w:ascii="仿宋" w:hAnsi="仿宋" w:eastAsia="仿宋" w:cs="仿宋"/>
          <w:b/>
          <w:color w:val="000000"/>
          <w:sz w:val="24"/>
          <w:szCs w:val="21"/>
        </w:rPr>
        <w:t xml:space="preserve">法人授权书</w:t>
      </w:r>
      <w:r>
        <w:rPr>
          <w:rFonts w:hint="eastAsia" w:ascii="仿宋" w:hAnsi="仿宋" w:eastAsia="仿宋" w:cs="仿宋"/>
          <w:bCs/>
          <w:color w:val="000000"/>
          <w:sz w:val="24"/>
          <w:szCs w:val="21"/>
        </w:rPr>
      </w:r>
      <w:r/>
    </w:p>
    <w:p>
      <w:pPr>
        <w:pStyle w:val="760"/>
        <w:ind w:firstLine="480"/>
        <w:tabs>
          <w:tab w:val="left" w:pos="3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本授权书声明：</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（投标人名称）授权</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（被授权人的姓名）为我方就</w:t>
      </w:r>
      <w:r>
        <w:rPr>
          <w:rFonts w:hint="eastAsia" w:ascii="仿宋" w:hAnsi="仿宋" w:eastAsia="仿宋" w:cs="仿宋"/>
          <w:color w:val="000000"/>
          <w:sz w:val="24"/>
          <w:szCs w:val="24"/>
          <w:u w:val="single"/>
        </w:rPr>
        <w:t xml:space="preserve">JSZC-***********</w:t>
      </w:r>
      <w:r>
        <w:rPr>
          <w:rFonts w:hint="eastAsia" w:ascii="仿宋" w:hAnsi="仿宋" w:eastAsia="仿宋" w:cs="仿宋"/>
          <w:color w:val="000000"/>
          <w:sz w:val="24"/>
          <w:szCs w:val="24"/>
        </w:rPr>
        <w:t xml:space="preserve">号项目采购活动的合法代理人，以本单位名义全权处理一切与该项目采购有关的事务。</w:t>
      </w:r>
      <w:r>
        <w:rPr>
          <w:rFonts w:hint="eastAsia" w:ascii="仿宋" w:hAnsi="仿宋" w:eastAsia="仿宋" w:cs="仿宋"/>
          <w:color w:val="000000"/>
          <w:sz w:val="24"/>
          <w:szCs w:val="24"/>
        </w:rPr>
      </w:r>
      <w:r/>
    </w:p>
    <w:p>
      <w:pPr>
        <w:pStyle w:val="760"/>
        <w:ind w:firstLine="480"/>
        <w:tabs>
          <w:tab w:val="left" w:pos="3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本授权书于______年____月____日起生效，特此声明。</w:t>
      </w:r>
      <w:r>
        <w:rPr>
          <w:rFonts w:hint="eastAsia" w:ascii="仿宋" w:hAnsi="仿宋" w:eastAsia="仿宋" w:cs="仿宋"/>
          <w:color w:val="000000"/>
          <w:sz w:val="24"/>
          <w:szCs w:val="24"/>
        </w:rPr>
      </w:r>
      <w:r/>
    </w:p>
    <w:p>
      <w:pPr>
        <w:pStyle w:val="760"/>
        <w:tabs>
          <w:tab w:val="left" w:pos="360" w:leader="none"/>
        </w:tabs>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    被授权人身份证号码：</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760"/>
        <w:tabs>
          <w:tab w:val="left" w:pos="360" w:leader="none"/>
        </w:tabs>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    被授权人联系电话：（手机）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760"/>
        <w:ind w:firstLine="480"/>
        <w:tabs>
          <w:tab w:val="left" w:pos="3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授权单位名称：</w:t>
      </w:r>
      <w:r>
        <w:rPr>
          <w:rFonts w:hint="eastAsia" w:ascii="仿宋" w:hAnsi="仿宋" w:eastAsia="仿宋" w:cs="仿宋"/>
          <w:color w:val="000000"/>
          <w:sz w:val="24"/>
          <w:szCs w:val="24"/>
          <w:u w:val="single"/>
        </w:rPr>
        <w:t xml:space="preserve">（加盖CA电子公章）</w:t>
      </w:r>
      <w:r>
        <w:rPr>
          <w:rFonts w:hint="eastAsia" w:ascii="仿宋" w:hAnsi="仿宋" w:eastAsia="仿宋" w:cs="仿宋"/>
          <w:color w:val="000000"/>
          <w:sz w:val="24"/>
          <w:szCs w:val="24"/>
        </w:rPr>
      </w:r>
      <w:r/>
    </w:p>
    <w:p>
      <w:pPr>
        <w:pStyle w:val="760"/>
        <w:ind w:firstLine="480"/>
        <w:tabs>
          <w:tab w:val="left" w:pos="360" w:leader="none"/>
        </w:tabs>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单位地址：</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760"/>
        <w:ind w:firstLine="480"/>
        <w:tabs>
          <w:tab w:val="left" w:pos="3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日期：</w:t>
      </w:r>
      <w:bookmarkStart w:id="196" w:name="_格式3__银行出具的资信证明"/>
      <w:r/>
      <w:bookmarkEnd w:id="196"/>
      <w:r/>
      <w:bookmarkStart w:id="197" w:name="_Hlt26671380"/>
      <w:r/>
      <w:bookmarkEnd w:id="197"/>
      <w:r/>
      <w:bookmarkStart w:id="198" w:name="_Hlt26955070"/>
      <w:r/>
      <w:bookmarkEnd w:id="198"/>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760"/>
        <w:keepLines/>
        <w:keepNext/>
        <w:spacing w:before="260" w:after="260" w:line="416" w:lineRule="auto"/>
        <w:rPr>
          <w:rFonts w:hint="eastAsia" w:ascii="仿宋" w:hAnsi="仿宋" w:eastAsia="仿宋" w:cs="仿宋"/>
          <w:b/>
          <w:color w:val="000000"/>
          <w:sz w:val="24"/>
          <w:szCs w:val="44"/>
        </w:rPr>
      </w:pPr>
      <w:r>
        <w:rPr>
          <w:rFonts w:hint="eastAsia" w:ascii="仿宋" w:hAnsi="仿宋" w:eastAsia="仿宋" w:cs="仿宋"/>
          <w:b/>
          <w:color w:val="000000"/>
          <w:sz w:val="24"/>
          <w:szCs w:val="44"/>
        </w:rPr>
      </w:r>
      <w:r/>
    </w:p>
    <w:p>
      <w:pPr>
        <w:pStyle w:val="760"/>
        <w:keepLines/>
        <w:keepNext/>
        <w:spacing w:before="260" w:after="260" w:line="416" w:lineRule="auto"/>
        <w:rPr>
          <w:rFonts w:hint="eastAsia" w:ascii="仿宋" w:hAnsi="仿宋" w:eastAsia="仿宋" w:cs="仿宋"/>
          <w:b/>
          <w:i/>
          <w:color w:val="000000"/>
          <w:sz w:val="32"/>
          <w:szCs w:val="32"/>
          <w:u w:val="single"/>
        </w:rPr>
      </w:pPr>
      <w:r>
        <w:rPr>
          <w:rFonts w:hint="eastAsia" w:ascii="仿宋" w:hAnsi="仿宋" w:eastAsia="仿宋" w:cs="仿宋"/>
          <w:bCs/>
          <w:color w:val="000000"/>
          <w:sz w:val="24"/>
          <w:szCs w:val="44"/>
        </w:rPr>
        <w:t xml:space="preserve">注：提供被授权人身份证扫描件（加盖CA电子公章）</w:t>
      </w:r>
      <w:r>
        <w:rPr>
          <w:rFonts w:hint="eastAsia" w:ascii="仿宋" w:hAnsi="仿宋" w:eastAsia="仿宋" w:cs="仿宋"/>
          <w:bCs/>
          <w:color w:val="000000"/>
          <w:sz w:val="24"/>
          <w:szCs w:val="44"/>
        </w:rPr>
        <w:br w:type="page" w:clear="all"/>
      </w:r>
      <w:r>
        <w:rPr>
          <w:rFonts w:hint="eastAsia" w:ascii="仿宋" w:hAnsi="仿宋" w:eastAsia="仿宋" w:cs="仿宋"/>
          <w:b/>
          <w:color w:val="000000"/>
          <w:sz w:val="24"/>
          <w:szCs w:val="21"/>
        </w:rPr>
        <w:t xml:space="preserve">附件6                             投标函</w:t>
      </w:r>
      <w:r>
        <w:rPr>
          <w:rFonts w:hint="eastAsia" w:ascii="仿宋" w:hAnsi="仿宋" w:eastAsia="仿宋" w:cs="仿宋"/>
          <w:b/>
          <w:i/>
          <w:color w:val="000000"/>
          <w:sz w:val="32"/>
          <w:szCs w:val="32"/>
          <w:u w:val="single"/>
        </w:rPr>
      </w:r>
      <w:r/>
    </w:p>
    <w:p>
      <w:pPr>
        <w:pStyle w:val="760"/>
        <w:jc w:val="left"/>
        <w:spacing w:line="42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致：</w:t>
      </w:r>
      <w:r>
        <w:rPr>
          <w:rFonts w:hint="eastAsia" w:ascii="仿宋" w:hAnsi="仿宋" w:eastAsia="仿宋" w:cs="仿宋"/>
          <w:color w:val="000000"/>
          <w:sz w:val="24"/>
          <w:szCs w:val="24"/>
          <w:u w:val="single"/>
        </w:rPr>
        <w:t xml:space="preserve">如东县动物疫病预防控制中心</w:t>
      </w:r>
      <w:r>
        <w:rPr>
          <w:rFonts w:hint="eastAsia" w:ascii="仿宋" w:hAnsi="仿宋" w:eastAsia="仿宋" w:cs="仿宋"/>
          <w:color w:val="000000"/>
          <w:sz w:val="24"/>
          <w:szCs w:val="21"/>
        </w:rPr>
      </w:r>
      <w:r/>
    </w:p>
    <w:p>
      <w:pPr>
        <w:pStyle w:val="760"/>
        <w:ind w:firstLine="480"/>
        <w:jc w:val="left"/>
        <w:spacing w:line="42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根据贵方的</w:t>
      </w:r>
      <w:r>
        <w:rPr>
          <w:rFonts w:hint="eastAsia" w:ascii="仿宋" w:hAnsi="仿宋" w:eastAsia="仿宋" w:cs="仿宋"/>
          <w:color w:val="000000"/>
          <w:sz w:val="24"/>
          <w:szCs w:val="21"/>
          <w:u w:val="single"/>
        </w:rPr>
        <w:t xml:space="preserve">JSZC-**********-****</w:t>
      </w:r>
      <w:r>
        <w:rPr>
          <w:rFonts w:hint="eastAsia" w:ascii="仿宋" w:hAnsi="仿宋" w:eastAsia="仿宋" w:cs="仿宋"/>
          <w:color w:val="000000"/>
          <w:sz w:val="24"/>
          <w:szCs w:val="21"/>
        </w:rPr>
        <w:t xml:space="preserve">号招标文件，正式授权下述被授权人_____(姓名)代表我方_______（投标人的名称），全权处理本次项目投标的有关事宜。</w:t>
      </w:r>
      <w:r>
        <w:rPr>
          <w:rFonts w:hint="eastAsia" w:ascii="仿宋" w:hAnsi="仿宋" w:eastAsia="仿宋" w:cs="仿宋"/>
          <w:color w:val="000000"/>
          <w:sz w:val="24"/>
          <w:szCs w:val="21"/>
        </w:rPr>
      </w:r>
      <w:r/>
    </w:p>
    <w:p>
      <w:pPr>
        <w:pStyle w:val="760"/>
        <w:ind w:firstLine="480"/>
        <w:jc w:val="left"/>
        <w:spacing w:line="42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据此函，被授权人_____(姓名)兹宣布同意如下：</w:t>
      </w:r>
      <w:r>
        <w:rPr>
          <w:rFonts w:hint="eastAsia" w:ascii="仿宋" w:hAnsi="仿宋" w:eastAsia="仿宋" w:cs="仿宋"/>
          <w:color w:val="000000"/>
          <w:sz w:val="24"/>
          <w:szCs w:val="21"/>
        </w:rPr>
      </w:r>
      <w:r/>
    </w:p>
    <w:p>
      <w:pPr>
        <w:pStyle w:val="760"/>
        <w:ind w:firstLine="480"/>
        <w:jc w:val="left"/>
        <w:spacing w:line="42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1.按招标文件规定的各项要求，向买方提供所需货物（包含与货物相关的服务）。</w:t>
      </w:r>
      <w:r>
        <w:rPr>
          <w:rFonts w:hint="eastAsia" w:ascii="仿宋" w:hAnsi="仿宋" w:eastAsia="仿宋" w:cs="仿宋"/>
          <w:color w:val="000000"/>
          <w:sz w:val="24"/>
          <w:szCs w:val="21"/>
        </w:rPr>
      </w:r>
      <w:r/>
    </w:p>
    <w:p>
      <w:pPr>
        <w:pStyle w:val="760"/>
        <w:ind w:firstLine="480"/>
        <w:jc w:val="left"/>
        <w:spacing w:line="42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2.我们完全理解贵方不一定将合同授予最低报价的投标人。</w:t>
      </w:r>
      <w:r>
        <w:rPr>
          <w:rFonts w:hint="eastAsia" w:ascii="仿宋" w:hAnsi="仿宋" w:eastAsia="仿宋" w:cs="仿宋"/>
          <w:color w:val="000000"/>
          <w:sz w:val="24"/>
          <w:szCs w:val="21"/>
        </w:rPr>
      </w:r>
      <w:r/>
    </w:p>
    <w:p>
      <w:pPr>
        <w:pStyle w:val="760"/>
        <w:ind w:firstLine="480"/>
        <w:jc w:val="left"/>
        <w:spacing w:line="42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3.我们已详细审核全部招标文件及其有效补充文件，我们知道必须放弃提出含糊不清或误解问题的权利。</w:t>
      </w:r>
      <w:r>
        <w:rPr>
          <w:rFonts w:hint="eastAsia" w:ascii="仿宋" w:hAnsi="仿宋" w:eastAsia="仿宋" w:cs="仿宋"/>
          <w:color w:val="000000"/>
          <w:sz w:val="24"/>
          <w:szCs w:val="21"/>
        </w:rPr>
      </w:r>
      <w:r/>
    </w:p>
    <w:p>
      <w:pPr>
        <w:pStyle w:val="760"/>
        <w:ind w:firstLine="480"/>
        <w:jc w:val="left"/>
        <w:spacing w:line="42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4.我们同意从规定的开标日期起遵循本投标文件，并在规定的投标有效期期满之前均具有约束力。</w:t>
      </w:r>
      <w:r>
        <w:rPr>
          <w:rFonts w:hint="eastAsia" w:ascii="仿宋" w:hAnsi="仿宋" w:eastAsia="仿宋" w:cs="仿宋"/>
          <w:color w:val="000000"/>
          <w:sz w:val="24"/>
          <w:szCs w:val="21"/>
        </w:rPr>
      </w:r>
      <w:r/>
    </w:p>
    <w:p>
      <w:pPr>
        <w:pStyle w:val="760"/>
        <w:ind w:firstLine="480"/>
        <w:jc w:val="left"/>
        <w:spacing w:line="42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5.同意向贵方提供贵方可能另外要求的与投标有关的任何证据或资料，并保证我方已提供和将要提供的文件是真实的、准确的。</w:t>
      </w:r>
      <w:r>
        <w:rPr>
          <w:rFonts w:hint="eastAsia" w:ascii="仿宋" w:hAnsi="仿宋" w:eastAsia="仿宋" w:cs="仿宋"/>
          <w:color w:val="000000"/>
          <w:sz w:val="24"/>
          <w:szCs w:val="21"/>
        </w:rPr>
      </w:r>
      <w:r/>
    </w:p>
    <w:p>
      <w:pPr>
        <w:pStyle w:val="760"/>
        <w:ind w:firstLine="480"/>
        <w:jc w:val="left"/>
        <w:spacing w:line="42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6.一旦我方中标,我方将根据招标文件的规定，严格履行合同的责任和义务,并保证在招标文件规定的时间完成项目，交付买方验收、使用。</w:t>
      </w:r>
      <w:r>
        <w:rPr>
          <w:rFonts w:hint="eastAsia" w:ascii="仿宋" w:hAnsi="仿宋" w:eastAsia="仿宋" w:cs="仿宋"/>
          <w:color w:val="000000"/>
          <w:sz w:val="24"/>
          <w:szCs w:val="21"/>
        </w:rPr>
      </w:r>
      <w:r/>
    </w:p>
    <w:p>
      <w:pPr>
        <w:pStyle w:val="760"/>
        <w:ind w:left="425"/>
        <w:jc w:val="left"/>
        <w:spacing w:line="42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7.与本投标有关的正式通讯地址为：</w:t>
      </w:r>
      <w:r>
        <w:rPr>
          <w:rFonts w:hint="eastAsia" w:ascii="仿宋" w:hAnsi="仿宋" w:eastAsia="仿宋" w:cs="仿宋"/>
          <w:color w:val="000000"/>
          <w:sz w:val="24"/>
          <w:szCs w:val="21"/>
        </w:rPr>
      </w:r>
      <w:r/>
    </w:p>
    <w:p>
      <w:pPr>
        <w:pStyle w:val="760"/>
        <w:ind w:left="420" w:firstLine="480"/>
        <w:jc w:val="left"/>
        <w:spacing w:line="42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地          址：</w:t>
      </w:r>
      <w:r>
        <w:rPr>
          <w:rFonts w:hint="eastAsia" w:ascii="仿宋" w:hAnsi="仿宋" w:eastAsia="仿宋" w:cs="仿宋"/>
          <w:color w:val="000000"/>
          <w:sz w:val="24"/>
          <w:szCs w:val="21"/>
          <w:u w:val="single"/>
        </w:rPr>
        <w:t xml:space="preserve">                         </w:t>
      </w:r>
      <w:r>
        <w:rPr>
          <w:rFonts w:hint="eastAsia" w:ascii="仿宋" w:hAnsi="仿宋" w:eastAsia="仿宋" w:cs="仿宋"/>
          <w:color w:val="000000"/>
          <w:sz w:val="24"/>
          <w:szCs w:val="21"/>
        </w:rPr>
      </w:r>
      <w:r/>
    </w:p>
    <w:p>
      <w:pPr>
        <w:pStyle w:val="760"/>
        <w:ind w:left="420" w:firstLine="480"/>
        <w:jc w:val="left"/>
        <w:spacing w:line="42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邮          编：</w:t>
      </w:r>
      <w:r>
        <w:rPr>
          <w:rFonts w:hint="eastAsia" w:ascii="仿宋" w:hAnsi="仿宋" w:eastAsia="仿宋" w:cs="仿宋"/>
          <w:color w:val="000000"/>
          <w:sz w:val="24"/>
          <w:szCs w:val="21"/>
          <w:u w:val="single"/>
        </w:rPr>
        <w:t xml:space="preserve">                         </w:t>
      </w:r>
      <w:r>
        <w:rPr>
          <w:rFonts w:hint="eastAsia" w:ascii="仿宋" w:hAnsi="仿宋" w:eastAsia="仿宋" w:cs="仿宋"/>
          <w:color w:val="000000"/>
          <w:sz w:val="24"/>
          <w:szCs w:val="21"/>
        </w:rPr>
      </w:r>
      <w:r/>
    </w:p>
    <w:p>
      <w:pPr>
        <w:pStyle w:val="760"/>
        <w:ind w:left="420" w:firstLine="480"/>
        <w:jc w:val="left"/>
        <w:spacing w:line="42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电          话：</w:t>
      </w:r>
      <w:r>
        <w:rPr>
          <w:rFonts w:hint="eastAsia" w:ascii="仿宋" w:hAnsi="仿宋" w:eastAsia="仿宋" w:cs="仿宋"/>
          <w:color w:val="000000"/>
          <w:sz w:val="24"/>
          <w:szCs w:val="21"/>
          <w:u w:val="single"/>
        </w:rPr>
        <w:t xml:space="preserve">                         </w:t>
      </w:r>
      <w:r>
        <w:rPr>
          <w:rFonts w:hint="eastAsia" w:ascii="仿宋" w:hAnsi="仿宋" w:eastAsia="仿宋" w:cs="仿宋"/>
          <w:color w:val="000000"/>
          <w:sz w:val="24"/>
          <w:szCs w:val="21"/>
        </w:rPr>
      </w:r>
      <w:r/>
    </w:p>
    <w:p>
      <w:pPr>
        <w:pStyle w:val="760"/>
        <w:ind w:left="420" w:firstLine="480"/>
        <w:jc w:val="left"/>
        <w:spacing w:line="42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传          真：</w:t>
      </w:r>
      <w:r>
        <w:rPr>
          <w:rFonts w:hint="eastAsia" w:ascii="仿宋" w:hAnsi="仿宋" w:eastAsia="仿宋" w:cs="仿宋"/>
          <w:color w:val="000000"/>
          <w:sz w:val="24"/>
          <w:szCs w:val="21"/>
          <w:u w:val="single"/>
        </w:rPr>
        <w:t xml:space="preserve">                         </w:t>
      </w:r>
      <w:r>
        <w:rPr>
          <w:rFonts w:hint="eastAsia" w:ascii="仿宋" w:hAnsi="仿宋" w:eastAsia="仿宋" w:cs="仿宋"/>
          <w:color w:val="000000"/>
          <w:sz w:val="24"/>
          <w:szCs w:val="21"/>
        </w:rPr>
      </w:r>
      <w:r/>
    </w:p>
    <w:p>
      <w:pPr>
        <w:pStyle w:val="760"/>
        <w:ind w:left="420" w:firstLine="480"/>
        <w:jc w:val="left"/>
        <w:spacing w:line="42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投标人开户行：</w:t>
      </w:r>
      <w:r>
        <w:rPr>
          <w:rFonts w:hint="eastAsia" w:ascii="仿宋" w:hAnsi="仿宋" w:eastAsia="仿宋" w:cs="仿宋"/>
          <w:color w:val="000000"/>
          <w:sz w:val="24"/>
          <w:szCs w:val="21"/>
          <w:u w:val="single"/>
        </w:rPr>
        <w:t xml:space="preserve">                           </w:t>
      </w:r>
      <w:r>
        <w:rPr>
          <w:rFonts w:hint="eastAsia" w:ascii="仿宋" w:hAnsi="仿宋" w:eastAsia="仿宋" w:cs="仿宋"/>
          <w:color w:val="000000"/>
          <w:sz w:val="24"/>
          <w:szCs w:val="21"/>
        </w:rPr>
      </w:r>
      <w:r/>
    </w:p>
    <w:p>
      <w:pPr>
        <w:pStyle w:val="760"/>
        <w:ind w:left="420" w:firstLine="480"/>
        <w:jc w:val="left"/>
        <w:spacing w:line="42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账          号：</w:t>
      </w:r>
      <w:r>
        <w:rPr>
          <w:rFonts w:hint="eastAsia" w:ascii="仿宋" w:hAnsi="仿宋" w:eastAsia="仿宋" w:cs="仿宋"/>
          <w:color w:val="000000"/>
          <w:sz w:val="24"/>
          <w:szCs w:val="21"/>
          <w:u w:val="single"/>
        </w:rPr>
        <w:t xml:space="preserve">                         </w:t>
      </w:r>
      <w:r>
        <w:rPr>
          <w:rFonts w:hint="eastAsia" w:ascii="仿宋" w:hAnsi="仿宋" w:eastAsia="仿宋" w:cs="仿宋"/>
          <w:color w:val="000000"/>
          <w:sz w:val="24"/>
          <w:szCs w:val="21"/>
        </w:rPr>
        <w:t xml:space="preserve"> </w:t>
      </w:r>
      <w:r>
        <w:rPr>
          <w:rFonts w:hint="eastAsia" w:ascii="仿宋" w:hAnsi="仿宋" w:eastAsia="仿宋" w:cs="仿宋"/>
          <w:color w:val="000000"/>
          <w:sz w:val="24"/>
          <w:szCs w:val="21"/>
        </w:rPr>
      </w:r>
      <w:r/>
    </w:p>
    <w:p>
      <w:pPr>
        <w:pStyle w:val="760"/>
        <w:ind w:left="420" w:firstLine="480"/>
        <w:jc w:val="left"/>
        <w:spacing w:line="42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日           期：_____年____月____日</w:t>
      </w:r>
      <w:r>
        <w:rPr>
          <w:rFonts w:hint="eastAsia" w:ascii="仿宋" w:hAnsi="仿宋" w:eastAsia="仿宋" w:cs="仿宋"/>
          <w:color w:val="000000"/>
          <w:sz w:val="24"/>
          <w:szCs w:val="21"/>
        </w:rPr>
      </w:r>
      <w:r/>
    </w:p>
    <w:p>
      <w:pPr>
        <w:pStyle w:val="760"/>
        <w:ind w:firstLine="240"/>
        <w:jc w:val="center"/>
        <w:spacing w:line="56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r>
      <w:r/>
    </w:p>
    <w:p>
      <w:pPr>
        <w:pStyle w:val="760"/>
        <w:ind w:firstLine="240"/>
        <w:jc w:val="center"/>
        <w:spacing w:line="56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r>
      <w:r/>
    </w:p>
    <w:p>
      <w:pPr>
        <w:pStyle w:val="760"/>
        <w:ind w:firstLine="240"/>
        <w:jc w:val="center"/>
        <w:spacing w:line="56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r>
      <w:r/>
    </w:p>
    <w:p>
      <w:pPr>
        <w:pStyle w:val="760"/>
        <w:ind w:firstLine="240"/>
        <w:jc w:val="center"/>
        <w:spacing w:line="56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r>
      <w:r/>
    </w:p>
    <w:p>
      <w:pPr>
        <w:pStyle w:val="760"/>
        <w:ind w:firstLine="240"/>
        <w:jc w:val="center"/>
        <w:spacing w:line="56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r>
      <w:r/>
    </w:p>
    <w:p>
      <w:pPr>
        <w:pStyle w:val="760"/>
        <w:ind w:firstLine="241"/>
        <w:jc w:val="center"/>
        <w:spacing w:line="560" w:lineRule="exact"/>
        <w:rPr>
          <w:rFonts w:hint="eastAsia" w:ascii="仿宋" w:hAnsi="仿宋" w:eastAsia="仿宋" w:cs="仿宋"/>
          <w:b/>
          <w:color w:val="000000"/>
          <w:sz w:val="24"/>
          <w:szCs w:val="21"/>
        </w:rPr>
      </w:pPr>
      <w:r>
        <w:rPr>
          <w:rFonts w:hint="eastAsia" w:ascii="仿宋" w:hAnsi="仿宋" w:eastAsia="仿宋" w:cs="仿宋"/>
          <w:b/>
          <w:color w:val="000000"/>
          <w:sz w:val="24"/>
          <w:szCs w:val="21"/>
        </w:rPr>
      </w:r>
      <w:r/>
    </w:p>
    <w:p>
      <w:pPr>
        <w:pStyle w:val="760"/>
        <w:ind w:firstLine="241"/>
        <w:spacing w:line="560" w:lineRule="exact"/>
        <w:rPr>
          <w:rFonts w:hint="eastAsia" w:ascii="仿宋" w:hAnsi="仿宋" w:eastAsia="仿宋" w:cs="仿宋"/>
          <w:b/>
          <w:color w:val="000000"/>
          <w:sz w:val="24"/>
          <w:szCs w:val="21"/>
        </w:rPr>
      </w:pPr>
      <w:r>
        <w:rPr>
          <w:rFonts w:hint="eastAsia" w:ascii="仿宋" w:hAnsi="仿宋" w:eastAsia="仿宋" w:cs="仿宋"/>
          <w:b/>
          <w:color w:val="000000"/>
          <w:sz w:val="24"/>
          <w:szCs w:val="21"/>
        </w:rPr>
        <w:br w:type="page" w:clear="all"/>
      </w:r>
      <w:r>
        <w:rPr>
          <w:rFonts w:hint="eastAsia" w:ascii="仿宋" w:hAnsi="仿宋" w:eastAsia="仿宋" w:cs="仿宋"/>
          <w:b/>
          <w:color w:val="000000"/>
          <w:sz w:val="24"/>
          <w:szCs w:val="21"/>
        </w:rPr>
        <w:t xml:space="preserve">附件7  </w:t>
      </w:r>
      <w:r>
        <w:rPr>
          <w:rFonts w:hint="eastAsia" w:ascii="仿宋" w:hAnsi="仿宋" w:eastAsia="仿宋" w:cs="仿宋"/>
          <w:b/>
          <w:color w:val="000000"/>
          <w:sz w:val="24"/>
          <w:szCs w:val="21"/>
        </w:rPr>
      </w:r>
      <w:r/>
    </w:p>
    <w:p>
      <w:pPr>
        <w:pStyle w:val="760"/>
        <w:jc w:val="center"/>
        <w:rPr>
          <w:rFonts w:hint="eastAsia" w:ascii="仿宋" w:hAnsi="仿宋" w:eastAsia="仿宋" w:cs="仿宋"/>
          <w:b/>
          <w:color w:val="000000"/>
          <w:sz w:val="24"/>
          <w:szCs w:val="21"/>
        </w:rPr>
      </w:pPr>
      <w:r>
        <w:rPr>
          <w:rFonts w:hint="eastAsia" w:ascii="仿宋" w:hAnsi="仿宋" w:eastAsia="仿宋" w:cs="仿宋"/>
          <w:b/>
          <w:color w:val="000000"/>
          <w:sz w:val="24"/>
          <w:szCs w:val="21"/>
        </w:rPr>
        <w:t xml:space="preserve">中小企业声明函（货物）（分包号：**）</w:t>
      </w:r>
      <w:r>
        <w:rPr>
          <w:rFonts w:hint="eastAsia" w:ascii="仿宋" w:hAnsi="仿宋" w:eastAsia="仿宋" w:cs="仿宋"/>
          <w:b/>
          <w:color w:val="000000"/>
          <w:sz w:val="24"/>
          <w:szCs w:val="21"/>
        </w:rPr>
      </w:r>
      <w:r/>
    </w:p>
    <w:p>
      <w:pPr>
        <w:pStyle w:val="760"/>
        <w:ind w:firstLine="36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本公司（联合体）郑重声明，根据《政府采购促进中小企业发展管理办法》（财库﹝2020﹞46 号）的规定，本公司（联合体）参加</w:t>
      </w:r>
      <w:r>
        <w:rPr>
          <w:rFonts w:hint="eastAsia" w:ascii="仿宋" w:hAnsi="仿宋" w:eastAsia="仿宋" w:cs="仿宋"/>
          <w:color w:val="000000"/>
          <w:sz w:val="24"/>
          <w:szCs w:val="24"/>
          <w:u w:val="single"/>
        </w:rPr>
        <w:t xml:space="preserve">（单位名称）</w:t>
      </w:r>
      <w:r>
        <w:rPr>
          <w:rFonts w:hint="eastAsia" w:ascii="仿宋" w:hAnsi="仿宋" w:eastAsia="仿宋" w:cs="仿宋"/>
          <w:color w:val="000000"/>
          <w:sz w:val="24"/>
          <w:szCs w:val="24"/>
        </w:rPr>
        <w:t xml:space="preserve">的</w:t>
      </w:r>
      <w:r>
        <w:rPr>
          <w:rFonts w:hint="eastAsia" w:ascii="仿宋" w:hAnsi="仿宋" w:eastAsia="仿宋" w:cs="仿宋"/>
          <w:color w:val="000000"/>
          <w:sz w:val="24"/>
          <w:szCs w:val="24"/>
          <w:u w:val="single"/>
        </w:rPr>
        <w:t xml:space="preserve">（项目名称）（分包号：**）</w:t>
      </w:r>
      <w:r>
        <w:rPr>
          <w:rFonts w:hint="eastAsia" w:ascii="仿宋" w:hAnsi="仿宋" w:eastAsia="仿宋" w:cs="仿宋"/>
          <w:color w:val="000000"/>
          <w:sz w:val="24"/>
          <w:szCs w:val="24"/>
        </w:rPr>
        <w:t xml:space="preserve">采购活动，提供的货物全部由符合政策要求的中小企业制造。相关企业（含联合体中的中小企业、签订分包意向协议的中小企业）的具体情况如下：</w:t>
      </w:r>
      <w:r>
        <w:rPr>
          <w:rFonts w:hint="eastAsia" w:ascii="仿宋" w:hAnsi="仿宋" w:eastAsia="仿宋" w:cs="仿宋"/>
          <w:color w:val="000000"/>
          <w:sz w:val="24"/>
          <w:szCs w:val="24"/>
        </w:rPr>
      </w:r>
      <w:r/>
    </w:p>
    <w:p>
      <w:pPr>
        <w:pStyle w:val="760"/>
        <w:ind w:firstLine="360"/>
        <w:spacing w:line="400" w:lineRule="exact"/>
        <w:rPr>
          <w:rFonts w:hint="eastAsia" w:ascii="仿宋" w:hAnsi="仿宋" w:eastAsia="仿宋" w:cs="仿宋"/>
          <w:i/>
          <w:color w:val="000000"/>
          <w:sz w:val="24"/>
          <w:szCs w:val="24"/>
          <w:u w:val="single"/>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u w:val="single"/>
        </w:rPr>
        <w:t xml:space="preserve">（标的名称）</w:t>
      </w:r>
      <w:r>
        <w:rPr>
          <w:rFonts w:hint="eastAsia" w:ascii="仿宋" w:hAnsi="仿宋" w:eastAsia="仿宋" w:cs="仿宋"/>
          <w:i/>
          <w:color w:val="000000"/>
          <w:sz w:val="24"/>
          <w:szCs w:val="24"/>
        </w:rPr>
        <w:t xml:space="preserve">，</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 （采购文件中明确的所属行业） </w:t>
      </w:r>
      <w:r>
        <w:rPr>
          <w:rFonts w:hint="eastAsia" w:ascii="仿宋" w:hAnsi="仿宋" w:eastAsia="仿宋" w:cs="仿宋"/>
          <w:color w:val="000000"/>
          <w:sz w:val="24"/>
          <w:szCs w:val="24"/>
        </w:rPr>
        <w:t xml:space="preserve">行业；制造商为</w:t>
      </w:r>
      <w:r>
        <w:rPr>
          <w:rFonts w:hint="eastAsia" w:ascii="仿宋" w:hAnsi="仿宋" w:eastAsia="仿宋" w:cs="仿宋"/>
          <w:color w:val="000000"/>
          <w:sz w:val="24"/>
          <w:szCs w:val="24"/>
          <w:u w:val="single"/>
        </w:rPr>
        <w:t xml:space="preserve">（企业名称）</w:t>
      </w:r>
      <w:r>
        <w:rPr>
          <w:rFonts w:hint="eastAsia" w:ascii="仿宋" w:hAnsi="仿宋" w:eastAsia="仿宋" w:cs="仿宋"/>
          <w:color w:val="000000"/>
          <w:sz w:val="24"/>
          <w:szCs w:val="24"/>
        </w:rPr>
        <w:t xml:space="preserve">，从业人员</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人，营业收入为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万元，资产总额为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万元，属于</w:t>
      </w:r>
      <w:r>
        <w:rPr>
          <w:rFonts w:hint="eastAsia" w:ascii="仿宋" w:hAnsi="仿宋" w:eastAsia="仿宋" w:cs="仿宋"/>
          <w:color w:val="000000"/>
          <w:sz w:val="24"/>
          <w:szCs w:val="24"/>
          <w:u w:val="single"/>
        </w:rPr>
        <w:t xml:space="preserve">（□中型企业 □小型企业 □微型企业）；</w:t>
      </w:r>
      <w:r>
        <w:rPr>
          <w:rFonts w:hint="eastAsia" w:ascii="仿宋" w:hAnsi="仿宋" w:eastAsia="仿宋" w:cs="仿宋"/>
          <w:i/>
          <w:color w:val="000000"/>
          <w:sz w:val="24"/>
          <w:szCs w:val="24"/>
          <w:u w:val="single"/>
        </w:rPr>
      </w:r>
      <w:r/>
    </w:p>
    <w:p>
      <w:pPr>
        <w:pStyle w:val="760"/>
        <w:ind w:firstLine="360"/>
        <w:spacing w:line="400" w:lineRule="exact"/>
        <w:rPr>
          <w:rFonts w:hint="eastAsia" w:ascii="仿宋" w:hAnsi="仿宋" w:eastAsia="仿宋" w:cs="仿宋"/>
          <w:i/>
          <w:color w:val="000000"/>
          <w:sz w:val="24"/>
          <w:szCs w:val="24"/>
          <w:u w:val="single"/>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u w:val="single"/>
        </w:rPr>
        <w:t xml:space="preserve">（标的名称）</w:t>
      </w:r>
      <w:r>
        <w:rPr>
          <w:rFonts w:hint="eastAsia" w:ascii="仿宋" w:hAnsi="仿宋" w:eastAsia="仿宋" w:cs="仿宋"/>
          <w:i/>
          <w:color w:val="000000"/>
          <w:sz w:val="24"/>
          <w:szCs w:val="24"/>
        </w:rPr>
        <w:t xml:space="preserve">，</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 （采购文件中明确的所属行业）</w:t>
      </w:r>
      <w:r>
        <w:rPr>
          <w:rFonts w:hint="eastAsia" w:ascii="仿宋" w:hAnsi="仿宋" w:eastAsia="仿宋" w:cs="仿宋"/>
          <w:color w:val="000000"/>
          <w:sz w:val="24"/>
          <w:szCs w:val="24"/>
        </w:rPr>
        <w:t xml:space="preserve">行业；制造商为</w:t>
      </w:r>
      <w:r>
        <w:rPr>
          <w:rFonts w:hint="eastAsia" w:ascii="仿宋" w:hAnsi="仿宋" w:eastAsia="仿宋" w:cs="仿宋"/>
          <w:color w:val="000000"/>
          <w:sz w:val="24"/>
          <w:szCs w:val="24"/>
          <w:u w:val="single"/>
        </w:rPr>
        <w:t xml:space="preserve">（企业名称）</w:t>
      </w:r>
      <w:r>
        <w:rPr>
          <w:rFonts w:hint="eastAsia" w:ascii="仿宋" w:hAnsi="仿宋" w:eastAsia="仿宋" w:cs="仿宋"/>
          <w:color w:val="000000"/>
          <w:sz w:val="24"/>
          <w:szCs w:val="24"/>
        </w:rPr>
        <w:t xml:space="preserve">，从业人员</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人，营业收入为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万元，资产总额为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万元，属于</w:t>
      </w:r>
      <w:r>
        <w:rPr>
          <w:rFonts w:hint="eastAsia" w:ascii="仿宋" w:hAnsi="仿宋" w:eastAsia="仿宋" w:cs="仿宋"/>
          <w:color w:val="000000"/>
          <w:sz w:val="24"/>
          <w:szCs w:val="24"/>
          <w:u w:val="single"/>
        </w:rPr>
        <w:t xml:space="preserve">（□中型企业 □小型企业 □微型企业）；</w:t>
      </w:r>
      <w:r>
        <w:rPr>
          <w:rFonts w:hint="eastAsia" w:ascii="仿宋" w:hAnsi="仿宋" w:eastAsia="仿宋" w:cs="仿宋"/>
          <w:i/>
          <w:color w:val="000000"/>
          <w:sz w:val="24"/>
          <w:szCs w:val="24"/>
          <w:u w:val="single"/>
        </w:rPr>
      </w:r>
      <w:r/>
    </w:p>
    <w:p>
      <w:pPr>
        <w:pStyle w:val="760"/>
        <w:ind w:firstLine="36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760"/>
        <w:ind w:firstLine="36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4"/>
          <w:szCs w:val="24"/>
        </w:rPr>
      </w:r>
      <w:r/>
    </w:p>
    <w:p>
      <w:pPr>
        <w:pStyle w:val="760"/>
        <w:ind w:firstLine="36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本企业对上述声明内容的真实性负责。如有虚假，将依法承担相应责任。</w:t>
      </w:r>
      <w:r>
        <w:rPr>
          <w:rFonts w:hint="eastAsia" w:ascii="仿宋" w:hAnsi="仿宋" w:eastAsia="仿宋" w:cs="仿宋"/>
          <w:color w:val="000000"/>
          <w:sz w:val="24"/>
          <w:szCs w:val="24"/>
        </w:rPr>
      </w:r>
      <w:r/>
    </w:p>
    <w:p>
      <w:pPr>
        <w:pStyle w:val="760"/>
        <w:ind w:right="72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60"/>
        <w:ind w:right="180" w:firstLine="360"/>
        <w:jc w:val="righ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供应商全称（加盖CA电子公章）：</w:t>
      </w:r>
      <w:r>
        <w:rPr>
          <w:rFonts w:hint="eastAsia" w:ascii="仿宋" w:hAnsi="仿宋" w:eastAsia="仿宋" w:cs="仿宋"/>
          <w:color w:val="000000"/>
          <w:sz w:val="24"/>
          <w:szCs w:val="24"/>
        </w:rPr>
      </w:r>
      <w:r/>
    </w:p>
    <w:p>
      <w:pPr>
        <w:pStyle w:val="760"/>
        <w:ind w:right="480" w:firstLine="564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  期：</w:t>
      </w:r>
      <w:r>
        <w:rPr>
          <w:rFonts w:hint="eastAsia" w:ascii="仿宋" w:hAnsi="仿宋" w:eastAsia="仿宋" w:cs="仿宋"/>
          <w:color w:val="000000"/>
          <w:sz w:val="24"/>
          <w:szCs w:val="24"/>
        </w:rPr>
      </w:r>
      <w:r/>
    </w:p>
    <w:p>
      <w:pPr>
        <w:pStyle w:val="76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60"/>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rPr>
          <w:rFonts w:hint="eastAsia" w:ascii="仿宋" w:hAnsi="仿宋" w:eastAsia="仿宋" w:cs="仿宋"/>
          <w:color w:val="000000"/>
          <w:sz w:val="24"/>
          <w:szCs w:val="24"/>
        </w:rPr>
      </w:r>
      <w:r/>
    </w:p>
    <w:p>
      <w:pPr>
        <w:pStyle w:val="760"/>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1、如项目类型为“货物”，请按照此格式填写。</w:t>
      </w:r>
      <w:r>
        <w:rPr>
          <w:rFonts w:hint="eastAsia" w:ascii="仿宋" w:hAnsi="仿宋" w:eastAsia="仿宋" w:cs="仿宋"/>
          <w:color w:val="000000"/>
          <w:sz w:val="24"/>
          <w:szCs w:val="24"/>
        </w:rPr>
      </w:r>
      <w:r/>
    </w:p>
    <w:p>
      <w:pPr>
        <w:pStyle w:val="760"/>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2、从业人员、营业收入、资产总额填报上一年度数据，无上一年度数据的新成立企业可不填报。</w:t>
      </w:r>
      <w:r>
        <w:rPr>
          <w:rFonts w:hint="eastAsia" w:ascii="仿宋" w:hAnsi="仿宋" w:eastAsia="仿宋" w:cs="仿宋"/>
          <w:color w:val="000000"/>
          <w:sz w:val="24"/>
          <w:szCs w:val="24"/>
        </w:rPr>
      </w:r>
      <w:r/>
    </w:p>
    <w:p>
      <w:pPr>
        <w:pStyle w:val="760"/>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3、专门面向中小微型企业采购的项目，投标人如不提供此声明函，则不能通过资格审查；非专门面向中小微型企业采购的项目，投标人如不提供此声明函，价格将不做相应扣除。</w:t>
      </w:r>
      <w:r>
        <w:rPr>
          <w:rFonts w:hint="eastAsia" w:ascii="仿宋" w:hAnsi="仿宋" w:eastAsia="仿宋" w:cs="仿宋"/>
          <w:color w:val="000000"/>
          <w:sz w:val="24"/>
          <w:szCs w:val="24"/>
        </w:rPr>
      </w:r>
      <w:r/>
    </w:p>
    <w:p>
      <w:pPr>
        <w:pStyle w:val="760"/>
        <w:ind w:firstLine="480"/>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4、投标人</w:t>
      </w:r>
      <w:r>
        <w:rPr>
          <w:rFonts w:hint="eastAsia" w:ascii="仿宋" w:hAnsi="仿宋" w:eastAsia="仿宋" w:cs="仿宋"/>
          <w:b/>
          <w:bCs/>
          <w:color w:val="000000"/>
          <w:sz w:val="24"/>
          <w:szCs w:val="24"/>
        </w:rPr>
        <w:t xml:space="preserve">自行勾选</w:t>
      </w:r>
      <w:r>
        <w:rPr>
          <w:rFonts w:hint="eastAsia" w:ascii="仿宋" w:hAnsi="仿宋" w:eastAsia="仿宋" w:cs="仿宋"/>
          <w:color w:val="000000"/>
          <w:sz w:val="24"/>
          <w:szCs w:val="24"/>
        </w:rPr>
        <w:t xml:space="preserve">制造商的企业规模类型。</w:t>
      </w:r>
      <w:r>
        <w:rPr>
          <w:rFonts w:hint="eastAsia" w:ascii="仿宋" w:hAnsi="仿宋" w:eastAsia="仿宋" w:cs="仿宋"/>
          <w:color w:val="000000"/>
          <w:sz w:val="24"/>
          <w:szCs w:val="24"/>
        </w:rPr>
      </w:r>
      <w:r/>
    </w:p>
    <w:p>
      <w:pPr>
        <w:pStyle w:val="760"/>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5、中标人的《中小企业声明函》将随中标结果同时公告。投标人按照本办法规定提供声明函内容不实的，属于提供虚假材料谋取中标、成交，依照《中华人民共和国政府采购法》等国家有关规定追究相应责任。</w:t>
      </w:r>
      <w:r>
        <w:rPr>
          <w:rFonts w:hint="eastAsia" w:ascii="仿宋" w:hAnsi="仿宋" w:eastAsia="仿宋" w:cs="仿宋"/>
          <w:color w:val="000000"/>
          <w:sz w:val="24"/>
          <w:szCs w:val="24"/>
        </w:rPr>
      </w:r>
      <w:r/>
    </w:p>
    <w:p>
      <w:pPr>
        <w:pStyle w:val="760"/>
        <w:ind w:left="540" w:hanging="120"/>
        <w:spacing w:line="400" w:lineRule="exact"/>
        <w:rPr>
          <w:rFonts w:hint="eastAsia" w:ascii="仿宋" w:hAnsi="仿宋" w:eastAsia="仿宋" w:cs="仿宋"/>
          <w:b/>
          <w:color w:val="000000"/>
          <w:sz w:val="24"/>
          <w:szCs w:val="24"/>
        </w:rPr>
      </w:pPr>
      <w:r>
        <w:rPr>
          <w:rFonts w:hint="eastAsia" w:ascii="仿宋" w:hAnsi="仿宋" w:eastAsia="仿宋" w:cs="仿宋"/>
          <w:color w:val="000000"/>
          <w:sz w:val="24"/>
          <w:szCs w:val="24"/>
        </w:rPr>
        <w:t xml:space="preserve">                                        </w:t>
      </w:r>
      <w:r>
        <w:rPr>
          <w:rFonts w:hint="eastAsia" w:ascii="仿宋" w:hAnsi="仿宋" w:eastAsia="仿宋" w:cs="仿宋"/>
          <w:b/>
          <w:color w:val="000000"/>
          <w:sz w:val="32"/>
          <w:szCs w:val="32"/>
        </w:rPr>
        <w:br w:type="page" w:clear="all"/>
      </w:r>
      <w:r>
        <w:rPr>
          <w:rFonts w:hint="eastAsia" w:ascii="仿宋" w:hAnsi="仿宋" w:eastAsia="仿宋" w:cs="仿宋"/>
          <w:b/>
          <w:color w:val="000000"/>
          <w:sz w:val="24"/>
          <w:szCs w:val="24"/>
        </w:rPr>
        <w:t xml:space="preserve">附件8  </w:t>
      </w:r>
      <w:r>
        <w:rPr>
          <w:rFonts w:hint="eastAsia" w:ascii="仿宋" w:hAnsi="仿宋" w:eastAsia="仿宋" w:cs="仿宋"/>
          <w:b/>
          <w:color w:val="000000"/>
          <w:sz w:val="24"/>
          <w:szCs w:val="24"/>
        </w:rPr>
      </w:r>
      <w:r/>
    </w:p>
    <w:p>
      <w:pPr>
        <w:pStyle w:val="760"/>
        <w:ind w:left="540" w:hanging="120"/>
        <w:jc w:val="center"/>
        <w:spacing w:line="400" w:lineRule="exact"/>
        <w:rPr>
          <w:rFonts w:hint="eastAsia" w:ascii="仿宋" w:hAnsi="仿宋" w:eastAsia="仿宋" w:cs="仿宋"/>
          <w:color w:val="000000"/>
          <w:sz w:val="24"/>
          <w:szCs w:val="21"/>
        </w:rPr>
      </w:pPr>
      <w:r>
        <w:rPr>
          <w:rFonts w:hint="eastAsia" w:ascii="仿宋" w:hAnsi="仿宋" w:eastAsia="仿宋" w:cs="仿宋"/>
          <w:b/>
          <w:color w:val="000000"/>
          <w:sz w:val="24"/>
          <w:szCs w:val="24"/>
        </w:rPr>
        <w:t xml:space="preserve">残疾人福利性单位声明函（货物）（分包号：**）</w:t>
      </w:r>
      <w:r>
        <w:rPr>
          <w:rFonts w:hint="eastAsia" w:ascii="仿宋" w:hAnsi="仿宋" w:eastAsia="仿宋" w:cs="仿宋"/>
          <w:color w:val="000000"/>
          <w:sz w:val="24"/>
          <w:szCs w:val="21"/>
        </w:rPr>
      </w:r>
      <w:r/>
    </w:p>
    <w:p>
      <w:pPr>
        <w:pStyle w:val="760"/>
        <w:ind w:firstLine="36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本单位郑重声明，根据《财政部 民政部 中国残疾人联合会关于促进残</w:t>
      </w:r>
      <w:r>
        <w:rPr>
          <w:rFonts w:hint="eastAsia" w:ascii="仿宋" w:hAnsi="仿宋" w:eastAsia="仿宋" w:cs="仿宋"/>
          <w:color w:val="000000"/>
          <w:sz w:val="24"/>
          <w:szCs w:val="24"/>
        </w:rPr>
        <w:t xml:space="preserve">疾人就业政府采购政策的通知》（财库〔2017〕 141号）的规定，本单位为符合条件的残疾人福利性单位，且本单位参加______单位的采购文件编号为</w:t>
      </w:r>
      <w:r>
        <w:rPr>
          <w:rFonts w:hint="eastAsia" w:ascii="仿宋" w:hAnsi="仿宋" w:eastAsia="仿宋" w:cs="仿宋"/>
          <w:color w:val="000000"/>
          <w:sz w:val="24"/>
          <w:szCs w:val="24"/>
          <w:u w:val="single"/>
        </w:rPr>
        <w:t xml:space="preserve">**************</w:t>
      </w:r>
      <w:r>
        <w:rPr>
          <w:rFonts w:hint="eastAsia" w:ascii="仿宋" w:hAnsi="仿宋" w:eastAsia="仿宋" w:cs="仿宋"/>
          <w:color w:val="000000"/>
          <w:sz w:val="24"/>
          <w:szCs w:val="24"/>
        </w:rPr>
        <w:t xml:space="preserve">的</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项目（分包号：**）采购活动提供本单位制造的货物，或者提供其他残疾人福利性单位制造的货物（不包括使用非残疾人福利性单位注册商标的货物）。</w:t>
      </w:r>
      <w:r>
        <w:rPr>
          <w:rFonts w:hint="eastAsia" w:ascii="仿宋" w:hAnsi="仿宋" w:eastAsia="仿宋" w:cs="仿宋"/>
          <w:color w:val="000000"/>
          <w:sz w:val="24"/>
          <w:szCs w:val="24"/>
        </w:rPr>
      </w:r>
      <w:r/>
    </w:p>
    <w:p>
      <w:pPr>
        <w:pStyle w:val="760"/>
        <w:ind w:firstLine="36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本单位对上述声明的真实性负责。如有虚假，将依法承担相应责任。</w:t>
      </w:r>
      <w:r>
        <w:rPr>
          <w:rFonts w:hint="eastAsia" w:ascii="仿宋" w:hAnsi="仿宋" w:eastAsia="仿宋" w:cs="仿宋"/>
          <w:color w:val="000000"/>
          <w:sz w:val="24"/>
          <w:szCs w:val="24"/>
        </w:rPr>
      </w:r>
      <w:r/>
    </w:p>
    <w:p>
      <w:pPr>
        <w:pStyle w:val="760"/>
        <w:ind w:firstLine="480"/>
        <w:spacing w:line="0" w:lineRule="atLeast"/>
        <w:rPr>
          <w:rFonts w:hint="eastAsia" w:ascii="仿宋" w:hAnsi="仿宋" w:eastAsia="仿宋" w:cs="仿宋"/>
          <w:color w:val="000000"/>
          <w:sz w:val="24"/>
          <w:szCs w:val="21"/>
        </w:rPr>
      </w:pPr>
      <w:r>
        <w:rPr>
          <w:rFonts w:hint="eastAsia" w:ascii="仿宋" w:hAnsi="仿宋" w:eastAsia="仿宋" w:cs="仿宋"/>
          <w:color w:val="000000"/>
          <w:sz w:val="24"/>
          <w:szCs w:val="21"/>
        </w:rPr>
      </w:r>
      <w:r/>
    </w:p>
    <w:p>
      <w:pPr>
        <w:pStyle w:val="760"/>
        <w:ind w:firstLine="480"/>
        <w:spacing w:line="0" w:lineRule="atLeas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备注：</w:t>
      </w:r>
      <w:r>
        <w:rPr>
          <w:rFonts w:hint="eastAsia" w:ascii="仿宋" w:hAnsi="仿宋" w:eastAsia="仿宋" w:cs="仿宋"/>
          <w:color w:val="000000"/>
          <w:sz w:val="24"/>
          <w:szCs w:val="21"/>
        </w:rPr>
      </w:r>
      <w:r/>
    </w:p>
    <w:p>
      <w:pPr>
        <w:pStyle w:val="760"/>
        <w:ind w:firstLine="480"/>
        <w:spacing w:line="400" w:lineRule="exact"/>
        <w:rPr>
          <w:rFonts w:hint="eastAsia" w:ascii="仿宋" w:hAnsi="仿宋" w:eastAsia="仿宋" w:cs="仿宋"/>
          <w:color w:val="000000"/>
          <w:sz w:val="24"/>
          <w:szCs w:val="21"/>
        </w:rPr>
      </w:pPr>
      <w:r>
        <w:rPr>
          <w:rFonts w:hint="eastAsia" w:ascii="仿宋" w:hAnsi="仿宋" w:eastAsia="仿宋" w:cs="仿宋"/>
          <w:color w:val="000000"/>
          <w:sz w:val="24"/>
          <w:szCs w:val="24"/>
        </w:rPr>
        <w:t xml:space="preserve">1、如项目类型为“货物”，请按照此格式填写。</w:t>
      </w:r>
      <w:r>
        <w:rPr>
          <w:rFonts w:hint="eastAsia" w:ascii="仿宋" w:hAnsi="仿宋" w:eastAsia="仿宋" w:cs="仿宋"/>
          <w:color w:val="000000"/>
          <w:sz w:val="24"/>
          <w:szCs w:val="21"/>
        </w:rPr>
      </w:r>
      <w:r/>
    </w:p>
    <w:p>
      <w:pPr>
        <w:pStyle w:val="760"/>
        <w:ind w:firstLine="480"/>
        <w:spacing w:line="0" w:lineRule="atLeast"/>
        <w:rPr>
          <w:rFonts w:hint="eastAsia" w:ascii="仿宋" w:hAnsi="仿宋" w:eastAsia="仿宋" w:cs="仿宋"/>
          <w:color w:val="000000"/>
          <w:sz w:val="24"/>
          <w:szCs w:val="21"/>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1"/>
        </w:rPr>
        <w:t xml:space="preserve">专门面向中小微型企业采购的项目，投标人为残疾人福利性单位并提供本单位制造的货物，或者提供其他残疾人福利性单位制造的货物，必须提供此声明函，否则将不能通过资格审查。</w:t>
      </w:r>
      <w:r>
        <w:rPr>
          <w:rFonts w:hint="eastAsia" w:ascii="仿宋" w:hAnsi="仿宋" w:eastAsia="仿宋" w:cs="仿宋"/>
          <w:color w:val="000000"/>
          <w:sz w:val="24"/>
          <w:szCs w:val="21"/>
        </w:rPr>
      </w:r>
      <w:r/>
    </w:p>
    <w:p>
      <w:pPr>
        <w:pStyle w:val="760"/>
        <w:ind w:firstLine="480"/>
        <w:spacing w:line="0" w:lineRule="atLeast"/>
        <w:rPr>
          <w:rFonts w:hint="eastAsia" w:ascii="仿宋" w:hAnsi="仿宋" w:eastAsia="仿宋" w:cs="仿宋"/>
          <w:color w:val="000000"/>
          <w:sz w:val="24"/>
          <w:szCs w:val="21"/>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1"/>
        </w:rPr>
        <w:t xml:space="preserve">非专门面向中小微型企业采购的项目，投标人如不提供此声明函，价格将不做相应扣除。</w:t>
      </w:r>
      <w:r>
        <w:rPr>
          <w:rFonts w:hint="eastAsia" w:ascii="仿宋" w:hAnsi="仿宋" w:eastAsia="仿宋" w:cs="仿宋"/>
          <w:color w:val="000000"/>
          <w:sz w:val="24"/>
          <w:szCs w:val="21"/>
        </w:rPr>
      </w:r>
      <w:r/>
    </w:p>
    <w:p>
      <w:pPr>
        <w:pStyle w:val="760"/>
        <w:ind w:firstLine="480"/>
        <w:spacing w:line="0" w:lineRule="atLeast"/>
        <w:rPr>
          <w:rFonts w:hint="eastAsia" w:ascii="仿宋" w:hAnsi="仿宋" w:eastAsia="仿宋" w:cs="仿宋"/>
          <w:color w:val="000000"/>
          <w:sz w:val="24"/>
          <w:szCs w:val="21"/>
        </w:rPr>
      </w:pPr>
      <w:r>
        <w:rPr>
          <w:rFonts w:hint="eastAsia" w:ascii="仿宋" w:hAnsi="仿宋" w:eastAsia="仿宋" w:cs="仿宋"/>
          <w:color w:val="000000"/>
          <w:sz w:val="24"/>
          <w:szCs w:val="24"/>
        </w:rPr>
        <w:t xml:space="preserve">4、</w:t>
      </w:r>
      <w:r>
        <w:rPr>
          <w:rFonts w:hint="eastAsia" w:ascii="仿宋" w:hAnsi="仿宋" w:eastAsia="仿宋" w:cs="仿宋"/>
          <w:color w:val="000000"/>
          <w:sz w:val="24"/>
        </w:rPr>
        <w:t xml:space="preserve">中标人</w:t>
      </w:r>
      <w:r>
        <w:rPr>
          <w:rFonts w:hint="eastAsia" w:ascii="仿宋" w:hAnsi="仿宋" w:eastAsia="仿宋" w:cs="仿宋"/>
          <w:color w:val="000000"/>
          <w:sz w:val="24"/>
          <w:szCs w:val="21"/>
        </w:rPr>
        <w:t xml:space="preserve">为残疾人福利性单位的，此声明函将随</w:t>
      </w:r>
      <w:r>
        <w:rPr>
          <w:rFonts w:hint="eastAsia" w:ascii="仿宋" w:hAnsi="仿宋" w:eastAsia="仿宋" w:cs="仿宋"/>
          <w:color w:val="000000"/>
          <w:sz w:val="24"/>
        </w:rPr>
        <w:t xml:space="preserve">中标</w:t>
      </w:r>
      <w:r>
        <w:rPr>
          <w:rFonts w:hint="eastAsia" w:ascii="仿宋" w:hAnsi="仿宋" w:eastAsia="仿宋" w:cs="仿宋"/>
          <w:color w:val="000000"/>
          <w:sz w:val="24"/>
          <w:szCs w:val="21"/>
        </w:rPr>
        <w:t xml:space="preserve">结果同时公告，接受社会监督。</w:t>
      </w:r>
      <w:r>
        <w:rPr>
          <w:rFonts w:hint="eastAsia" w:ascii="仿宋" w:hAnsi="仿宋" w:eastAsia="仿宋" w:cs="仿宋"/>
          <w:color w:val="000000"/>
          <w:sz w:val="24"/>
          <w:szCs w:val="21"/>
        </w:rPr>
      </w:r>
      <w:r/>
    </w:p>
    <w:p>
      <w:pPr>
        <w:pStyle w:val="760"/>
        <w:ind w:firstLine="480"/>
        <w:spacing w:line="400" w:lineRule="exact"/>
        <w:rPr>
          <w:rFonts w:hint="eastAsia" w:ascii="仿宋" w:hAnsi="仿宋" w:eastAsia="仿宋" w:cs="仿宋"/>
          <w:color w:val="000000"/>
          <w:sz w:val="24"/>
          <w:szCs w:val="21"/>
        </w:rPr>
      </w:pPr>
      <w:r>
        <w:rPr>
          <w:rFonts w:hint="eastAsia" w:ascii="仿宋" w:hAnsi="仿宋" w:eastAsia="仿宋" w:cs="仿宋"/>
          <w:color w:val="000000"/>
          <w:sz w:val="24"/>
          <w:szCs w:val="21"/>
        </w:rPr>
      </w:r>
      <w:r/>
    </w:p>
    <w:p>
      <w:pPr>
        <w:pStyle w:val="760"/>
        <w:ind w:firstLine="624"/>
        <w:spacing w:line="588"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760"/>
        <w:ind w:right="1559" w:firstLine="624"/>
        <w:jc w:val="center"/>
        <w:spacing w:line="400" w:lineRule="exact"/>
        <w:tabs>
          <w:tab w:val="left" w:pos="4860" w:leader="none"/>
        </w:tabs>
        <w:rPr>
          <w:rFonts w:hint="eastAsia" w:ascii="仿宋" w:hAnsi="仿宋" w:eastAsia="仿宋" w:cs="仿宋"/>
          <w:color w:val="000000"/>
          <w:sz w:val="24"/>
          <w:szCs w:val="21"/>
        </w:rPr>
      </w:pPr>
      <w:r>
        <w:rPr>
          <w:rFonts w:hint="eastAsia" w:ascii="仿宋" w:hAnsi="仿宋" w:eastAsia="仿宋" w:cs="仿宋"/>
          <w:color w:val="000000"/>
          <w:spacing w:val="6"/>
          <w:sz w:val="30"/>
          <w:szCs w:val="30"/>
        </w:rPr>
        <w:t xml:space="preserve">             </w:t>
      </w:r>
      <w:r>
        <w:rPr>
          <w:rFonts w:hint="eastAsia" w:ascii="仿宋" w:hAnsi="仿宋" w:eastAsia="仿宋" w:cs="仿宋"/>
          <w:color w:val="000000"/>
          <w:sz w:val="24"/>
          <w:szCs w:val="21"/>
        </w:rPr>
        <w:t xml:space="preserve">          供应商全称（加盖CA电子公章）：</w:t>
      </w:r>
      <w:r>
        <w:rPr>
          <w:rFonts w:hint="eastAsia" w:ascii="仿宋" w:hAnsi="仿宋" w:eastAsia="仿宋" w:cs="仿宋"/>
          <w:color w:val="000000"/>
          <w:sz w:val="24"/>
          <w:szCs w:val="21"/>
        </w:rPr>
      </w:r>
      <w:r/>
    </w:p>
    <w:p>
      <w:pPr>
        <w:pStyle w:val="760"/>
        <w:ind w:right="1559" w:firstLine="480"/>
        <w:jc w:val="center"/>
        <w:spacing w:line="400" w:lineRule="exact"/>
        <w:tabs>
          <w:tab w:val="left" w:pos="4860" w:leader="none"/>
        </w:tabs>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        日  期：</w:t>
      </w:r>
      <w:r>
        <w:rPr>
          <w:rFonts w:hint="eastAsia" w:ascii="仿宋" w:hAnsi="仿宋" w:eastAsia="仿宋" w:cs="仿宋"/>
          <w:color w:val="000000"/>
          <w:sz w:val="24"/>
          <w:szCs w:val="21"/>
        </w:rPr>
      </w:r>
      <w:r/>
    </w:p>
    <w:p>
      <w:pPr>
        <w:pStyle w:val="760"/>
        <w:spacing w:line="420" w:lineRule="exact"/>
        <w:rPr>
          <w:rFonts w:hint="eastAsia" w:ascii="仿宋" w:hAnsi="仿宋" w:eastAsia="仿宋" w:cs="仿宋"/>
          <w:b/>
          <w:color w:val="000000"/>
          <w:sz w:val="24"/>
          <w:szCs w:val="24"/>
        </w:rPr>
      </w:pPr>
      <w:r>
        <w:rPr>
          <w:rFonts w:hint="eastAsia" w:ascii="仿宋" w:hAnsi="仿宋" w:eastAsia="仿宋" w:cs="仿宋"/>
          <w:b/>
          <w:color w:val="000000"/>
          <w:sz w:val="32"/>
          <w:szCs w:val="32"/>
        </w:rPr>
        <w:br w:type="page" w:clear="all"/>
      </w:r>
      <w:r>
        <w:rPr>
          <w:rFonts w:hint="eastAsia" w:ascii="仿宋" w:hAnsi="仿宋" w:eastAsia="仿宋" w:cs="仿宋"/>
          <w:b/>
          <w:color w:val="000000"/>
          <w:sz w:val="24"/>
          <w:szCs w:val="24"/>
        </w:rPr>
        <w:t xml:space="preserve">附件9</w:t>
      </w:r>
      <w:r>
        <w:rPr>
          <w:rFonts w:hint="eastAsia" w:ascii="仿宋" w:hAnsi="仿宋" w:eastAsia="仿宋" w:cs="仿宋"/>
          <w:b/>
          <w:color w:val="000000"/>
          <w:sz w:val="24"/>
          <w:szCs w:val="24"/>
        </w:rPr>
      </w:r>
      <w:r/>
    </w:p>
    <w:p>
      <w:pPr>
        <w:pStyle w:val="760"/>
        <w:jc w:val="center"/>
        <w:spacing w:line="42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监狱和戒毒企业证明材料</w:t>
      </w:r>
      <w:r>
        <w:rPr>
          <w:rFonts w:hint="eastAsia" w:ascii="仿宋" w:hAnsi="仿宋" w:eastAsia="仿宋" w:cs="仿宋"/>
          <w:b/>
          <w:bCs/>
          <w:color w:val="000000"/>
          <w:sz w:val="24"/>
          <w:szCs w:val="24"/>
        </w:rPr>
      </w:r>
      <w:r/>
    </w:p>
    <w:p>
      <w:pPr>
        <w:pStyle w:val="760"/>
        <w:ind w:firstLine="495"/>
        <w:spacing w:line="4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60"/>
        <w:jc w:val="center"/>
        <w:spacing w:line="42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（格式自拟）</w:t>
      </w:r>
      <w:r>
        <w:rPr>
          <w:rFonts w:hint="eastAsia" w:ascii="仿宋" w:hAnsi="仿宋" w:eastAsia="仿宋" w:cs="仿宋"/>
          <w:b/>
          <w:bCs/>
          <w:color w:val="000000"/>
          <w:sz w:val="24"/>
          <w:szCs w:val="24"/>
        </w:rPr>
      </w:r>
      <w:r/>
    </w:p>
    <w:p>
      <w:pPr>
        <w:pStyle w:val="760"/>
        <w:ind w:firstLine="495"/>
        <w:spacing w:line="4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60"/>
        <w:ind w:firstLine="480"/>
        <w:spacing w:line="0" w:lineRule="atLeas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hint="eastAsia" w:ascii="仿宋" w:hAnsi="仿宋" w:eastAsia="仿宋" w:cs="仿宋"/>
          <w:color w:val="000000"/>
          <w:sz w:val="24"/>
          <w:szCs w:val="21"/>
        </w:rPr>
      </w:r>
      <w:r/>
    </w:p>
    <w:p>
      <w:pPr>
        <w:pStyle w:val="760"/>
        <w:ind w:firstLine="480"/>
        <w:spacing w:line="0" w:lineRule="atLeast"/>
        <w:rPr>
          <w:rFonts w:hint="eastAsia" w:ascii="仿宋" w:hAnsi="仿宋" w:eastAsia="仿宋" w:cs="仿宋"/>
          <w:color w:val="000000"/>
          <w:sz w:val="24"/>
          <w:szCs w:val="21"/>
        </w:rPr>
      </w:pPr>
      <w:r>
        <w:rPr>
          <w:rFonts w:hint="eastAsia" w:ascii="仿宋" w:hAnsi="仿宋" w:eastAsia="仿宋" w:cs="仿宋"/>
          <w:color w:val="000000"/>
          <w:sz w:val="24"/>
          <w:szCs w:val="21"/>
        </w:rPr>
      </w:r>
      <w:r/>
    </w:p>
    <w:p>
      <w:pPr>
        <w:pStyle w:val="760"/>
        <w:ind w:firstLine="480"/>
        <w:spacing w:line="40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备注：</w:t>
      </w:r>
      <w:r>
        <w:rPr>
          <w:rFonts w:hint="eastAsia" w:ascii="仿宋" w:hAnsi="仿宋" w:eastAsia="仿宋" w:cs="仿宋"/>
          <w:color w:val="000000"/>
          <w:sz w:val="24"/>
          <w:szCs w:val="21"/>
        </w:rPr>
      </w:r>
      <w:r/>
    </w:p>
    <w:p>
      <w:pPr>
        <w:pStyle w:val="760"/>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1"/>
        </w:rPr>
        <w:t xml:space="preserve">1、</w:t>
      </w:r>
      <w:r>
        <w:rPr>
          <w:rFonts w:hint="eastAsia" w:ascii="仿宋" w:hAnsi="仿宋" w:eastAsia="仿宋" w:cs="仿宋"/>
          <w:color w:val="000000"/>
          <w:sz w:val="24"/>
          <w:szCs w:val="24"/>
        </w:rPr>
        <w:t xml:space="preserve">专门面向中小微型企业采购的项目，投标人如不提供此证明材料，则不能通过资格审查；非专门面向中小微型企业采购的项目，投标人如不提供此证明材料，价格将不做相应扣除。</w:t>
      </w:r>
      <w:r>
        <w:rPr>
          <w:rFonts w:hint="eastAsia" w:ascii="仿宋" w:hAnsi="仿宋" w:eastAsia="仿宋" w:cs="仿宋"/>
          <w:color w:val="000000"/>
          <w:sz w:val="24"/>
          <w:szCs w:val="24"/>
        </w:rPr>
      </w:r>
      <w:r/>
    </w:p>
    <w:p>
      <w:pPr>
        <w:pStyle w:val="760"/>
        <w:ind w:firstLine="480"/>
        <w:spacing w:line="0" w:lineRule="atLeas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2、中标人为监狱和戒毒企业的，此证明材料将随中标结果同时公告，接受社会监督。投标人提供证明材料内容不实的，属于提供虚假材料谋取中标、成交，依照《中华人民共和国政府采购法》等国家有关规定追究相应责任。</w:t>
      </w:r>
      <w:r>
        <w:rPr>
          <w:rFonts w:hint="eastAsia" w:ascii="仿宋" w:hAnsi="仿宋" w:eastAsia="仿宋" w:cs="仿宋"/>
          <w:color w:val="000000"/>
          <w:sz w:val="24"/>
          <w:szCs w:val="21"/>
        </w:rPr>
      </w:r>
      <w:r/>
    </w:p>
    <w:p>
      <w:pPr>
        <w:pStyle w:val="760"/>
        <w:ind w:firstLine="480"/>
        <w:spacing w:line="0" w:lineRule="atLeast"/>
        <w:rPr>
          <w:rFonts w:hint="eastAsia" w:ascii="仿宋" w:hAnsi="仿宋" w:eastAsia="仿宋" w:cs="仿宋"/>
          <w:color w:val="000000"/>
          <w:sz w:val="24"/>
          <w:szCs w:val="21"/>
        </w:rPr>
      </w:pPr>
      <w:r>
        <w:rPr>
          <w:rFonts w:hint="eastAsia" w:ascii="仿宋" w:hAnsi="仿宋" w:eastAsia="仿宋" w:cs="仿宋"/>
          <w:color w:val="000000"/>
          <w:sz w:val="24"/>
          <w:szCs w:val="21"/>
        </w:rPr>
      </w:r>
      <w:r/>
    </w:p>
    <w:p>
      <w:pPr>
        <w:pStyle w:val="760"/>
        <w:jc w:val="center"/>
        <w:spacing w:line="56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760"/>
        <w:jc w:val="center"/>
        <w:spacing w:line="56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760"/>
        <w:jc w:val="center"/>
        <w:spacing w:line="56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760"/>
        <w:jc w:val="center"/>
        <w:spacing w:line="56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760"/>
        <w:jc w:val="center"/>
        <w:spacing w:line="56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760"/>
        <w:jc w:val="center"/>
        <w:spacing w:line="56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760"/>
        <w:jc w:val="center"/>
        <w:spacing w:line="56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760"/>
        <w:jc w:val="center"/>
        <w:spacing w:line="56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760"/>
        <w:jc w:val="center"/>
        <w:spacing w:line="56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760"/>
        <w:jc w:val="center"/>
        <w:spacing w:line="56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760"/>
        <w:jc w:val="center"/>
        <w:spacing w:line="56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760"/>
        <w:rPr>
          <w:rFonts w:hint="eastAsia" w:ascii="仿宋" w:hAnsi="仿宋" w:eastAsia="仿宋" w:cs="仿宋"/>
          <w:b/>
          <w:color w:val="000000"/>
          <w:sz w:val="24"/>
          <w:szCs w:val="24"/>
        </w:rPr>
      </w:pPr>
      <w:r>
        <w:rPr>
          <w:rFonts w:hint="eastAsia" w:ascii="仿宋" w:hAnsi="仿宋" w:eastAsia="仿宋" w:cs="仿宋"/>
          <w:b/>
          <w:color w:val="000000"/>
          <w:sz w:val="24"/>
          <w:szCs w:val="24"/>
        </w:rPr>
        <w:br w:type="page" w:clear="all"/>
      </w:r>
      <w:r>
        <w:rPr>
          <w:rFonts w:hint="eastAsia" w:ascii="仿宋" w:hAnsi="仿宋" w:eastAsia="仿宋" w:cs="仿宋"/>
          <w:b/>
          <w:color w:val="000000"/>
          <w:sz w:val="24"/>
          <w:szCs w:val="24"/>
        </w:rPr>
        <w:t xml:space="preserve">附件10 </w:t>
      </w:r>
      <w:r>
        <w:rPr>
          <w:rFonts w:hint="eastAsia" w:ascii="仿宋" w:hAnsi="仿宋" w:eastAsia="仿宋" w:cs="仿宋"/>
          <w:b/>
          <w:color w:val="000000"/>
          <w:sz w:val="24"/>
          <w:szCs w:val="24"/>
        </w:rPr>
      </w:r>
      <w:r/>
    </w:p>
    <w:p>
      <w:pPr>
        <w:pStyle w:val="760"/>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技术要求响应及偏离表（分包号：**）</w:t>
      </w:r>
      <w:r>
        <w:rPr>
          <w:rFonts w:hint="eastAsia" w:ascii="仿宋" w:hAnsi="仿宋" w:eastAsia="仿宋" w:cs="仿宋"/>
          <w:b/>
          <w:color w:val="000000"/>
          <w:sz w:val="24"/>
          <w:szCs w:val="24"/>
        </w:rPr>
      </w:r>
      <w:r/>
    </w:p>
    <w:p>
      <w:pPr>
        <w:pStyle w:val="760"/>
        <w:ind w:firstLine="480"/>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（由投标人据实填写，表格不够自行添加）</w:t>
      </w:r>
      <w:r>
        <w:rPr>
          <w:rFonts w:hint="eastAsia" w:ascii="仿宋" w:hAnsi="仿宋" w:eastAsia="仿宋" w:cs="仿宋"/>
          <w:color w:val="000000"/>
          <w:sz w:val="24"/>
          <w:szCs w:val="24"/>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90"/>
        <w:gridCol w:w="2427"/>
        <w:gridCol w:w="2119"/>
        <w:gridCol w:w="2734"/>
        <w:gridCol w:w="1506"/>
      </w:tblGrid>
      <w:tr>
        <w:trPr>
          <w:trHeight w:val="994"/>
        </w:trPr>
        <w:tc>
          <w:tcPr>
            <w:tcW w:w="460" w:type="dxa"/>
            <w:vAlign w:val="center"/>
            <w:textDirection w:val="lrTb"/>
            <w:noWrap w:val="false"/>
          </w:tcPr>
          <w:p>
            <w:pPr>
              <w:pStyle w:val="760"/>
              <w:jc w:val="center"/>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序号</w:t>
            </w:r>
            <w:r>
              <w:rPr>
                <w:rFonts w:hint="eastAsia" w:ascii="仿宋" w:hAnsi="仿宋" w:eastAsia="仿宋" w:cs="仿宋"/>
                <w:color w:val="000000"/>
                <w:sz w:val="24"/>
                <w:szCs w:val="24"/>
              </w:rPr>
            </w:r>
            <w:r/>
          </w:p>
        </w:tc>
        <w:tc>
          <w:tcPr>
            <w:tcW w:w="1254" w:type="dxa"/>
            <w:vAlign w:val="center"/>
            <w:textDirection w:val="lrTb"/>
            <w:noWrap w:val="false"/>
          </w:tcPr>
          <w:p>
            <w:pPr>
              <w:pStyle w:val="760"/>
              <w:jc w:val="center"/>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货物名称</w:t>
            </w:r>
            <w:r>
              <w:rPr>
                <w:rFonts w:hint="eastAsia" w:ascii="仿宋" w:hAnsi="仿宋" w:eastAsia="仿宋" w:cs="仿宋"/>
                <w:color w:val="000000"/>
                <w:sz w:val="24"/>
                <w:szCs w:val="24"/>
              </w:rPr>
            </w:r>
            <w:r/>
          </w:p>
        </w:tc>
        <w:tc>
          <w:tcPr>
            <w:tcW w:w="1095" w:type="dxa"/>
            <w:vAlign w:val="center"/>
            <w:textDirection w:val="lrTb"/>
            <w:noWrap w:val="false"/>
          </w:tcPr>
          <w:p>
            <w:pPr>
              <w:pStyle w:val="760"/>
              <w:jc w:val="center"/>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招标文件要求的技术要求</w:t>
            </w:r>
            <w:r>
              <w:rPr>
                <w:rFonts w:hint="eastAsia" w:ascii="仿宋" w:hAnsi="仿宋" w:eastAsia="仿宋" w:cs="仿宋"/>
                <w:color w:val="000000"/>
                <w:sz w:val="24"/>
                <w:szCs w:val="24"/>
              </w:rPr>
            </w:r>
            <w:r/>
          </w:p>
        </w:tc>
        <w:tc>
          <w:tcPr>
            <w:tcW w:w="1413" w:type="dxa"/>
            <w:vAlign w:val="center"/>
            <w:textDirection w:val="lrTb"/>
            <w:noWrap w:val="false"/>
          </w:tcPr>
          <w:p>
            <w:pPr>
              <w:pStyle w:val="760"/>
              <w:jc w:val="center"/>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投标文件响应情况</w:t>
            </w:r>
            <w:r>
              <w:rPr>
                <w:rFonts w:hint="eastAsia" w:ascii="仿宋" w:hAnsi="仿宋" w:eastAsia="仿宋" w:cs="仿宋"/>
                <w:color w:val="000000"/>
                <w:sz w:val="24"/>
                <w:szCs w:val="24"/>
              </w:rPr>
            </w:r>
            <w:r/>
          </w:p>
        </w:tc>
        <w:tc>
          <w:tcPr>
            <w:tcW w:w="778" w:type="dxa"/>
            <w:vAlign w:val="top"/>
            <w:textDirection w:val="lrTb"/>
            <w:noWrap w:val="false"/>
          </w:tcPr>
          <w:p>
            <w:pPr>
              <w:pStyle w:val="760"/>
              <w:jc w:val="center"/>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60"/>
              <w:jc w:val="center"/>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偏离说明</w:t>
            </w:r>
            <w:r>
              <w:rPr>
                <w:rFonts w:hint="eastAsia" w:ascii="仿宋" w:hAnsi="仿宋" w:eastAsia="仿宋" w:cs="仿宋"/>
                <w:color w:val="000000"/>
                <w:sz w:val="24"/>
                <w:szCs w:val="24"/>
              </w:rPr>
            </w:r>
            <w:r/>
          </w:p>
        </w:tc>
      </w:tr>
      <w:tr>
        <w:trPr>
          <w:trHeight w:val="414"/>
        </w:trPr>
        <w:tc>
          <w:tcPr>
            <w:tcW w:w="460" w:type="dxa"/>
            <w:vAlign w:val="top"/>
            <w:textDirection w:val="lrTb"/>
            <w:noWrap w:val="false"/>
          </w:tcPr>
          <w:p>
            <w:pPr>
              <w:pStyle w:val="760"/>
              <w:jc w:val="center"/>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rPr>
            </w:r>
            <w:r/>
          </w:p>
        </w:tc>
        <w:tc>
          <w:tcPr>
            <w:tcW w:w="1254" w:type="dxa"/>
            <w:vAlign w:val="center"/>
            <w:textDirection w:val="lrTb"/>
            <w:noWrap w:val="false"/>
          </w:tcPr>
          <w:p>
            <w:pPr>
              <w:pStyle w:val="760"/>
              <w:jc w:val="left"/>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95" w:type="dxa"/>
            <w:vAlign w:val="center"/>
            <w:textDirection w:val="lrTb"/>
            <w:noWrap w:val="false"/>
          </w:tcPr>
          <w:p>
            <w:pPr>
              <w:pStyle w:val="760"/>
              <w:jc w:val="left"/>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13" w:type="dxa"/>
            <w:vAlign w:val="center"/>
            <w:textDirection w:val="lrTb"/>
            <w:noWrap w:val="false"/>
          </w:tcPr>
          <w:p>
            <w:pPr>
              <w:pStyle w:val="760"/>
              <w:jc w:val="left"/>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778" w:type="dxa"/>
            <w:vAlign w:val="top"/>
            <w:textDirection w:val="lrTb"/>
            <w:noWrap w:val="false"/>
          </w:tcPr>
          <w:p>
            <w:pPr>
              <w:pStyle w:val="760"/>
              <w:jc w:val="left"/>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548"/>
        </w:trPr>
        <w:tc>
          <w:tcPr>
            <w:tcW w:w="460" w:type="dxa"/>
            <w:vAlign w:val="top"/>
            <w:textDirection w:val="lrTb"/>
            <w:noWrap w:val="false"/>
          </w:tcPr>
          <w:p>
            <w:pPr>
              <w:pStyle w:val="760"/>
              <w:jc w:val="center"/>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rPr>
            </w:r>
            <w:r/>
          </w:p>
        </w:tc>
        <w:tc>
          <w:tcPr>
            <w:tcW w:w="1254" w:type="dxa"/>
            <w:vAlign w:val="center"/>
            <w:textDirection w:val="lrTb"/>
            <w:noWrap w:val="false"/>
          </w:tcPr>
          <w:p>
            <w:pPr>
              <w:pStyle w:val="760"/>
              <w:jc w:val="left"/>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95" w:type="dxa"/>
            <w:vAlign w:val="center"/>
            <w:textDirection w:val="lrTb"/>
            <w:noWrap w:val="false"/>
          </w:tcPr>
          <w:p>
            <w:pPr>
              <w:pStyle w:val="760"/>
              <w:jc w:val="left"/>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13" w:type="dxa"/>
            <w:vAlign w:val="center"/>
            <w:textDirection w:val="lrTb"/>
            <w:noWrap w:val="false"/>
          </w:tcPr>
          <w:p>
            <w:pPr>
              <w:pStyle w:val="760"/>
              <w:jc w:val="left"/>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778" w:type="dxa"/>
            <w:vAlign w:val="top"/>
            <w:textDirection w:val="lrTb"/>
            <w:noWrap w:val="false"/>
          </w:tcPr>
          <w:p>
            <w:pPr>
              <w:pStyle w:val="760"/>
              <w:jc w:val="left"/>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400"/>
        </w:trPr>
        <w:tc>
          <w:tcPr>
            <w:tcW w:w="460" w:type="dxa"/>
            <w:vAlign w:val="top"/>
            <w:textDirection w:val="lrTb"/>
            <w:noWrap w:val="false"/>
          </w:tcPr>
          <w:p>
            <w:pPr>
              <w:pStyle w:val="760"/>
              <w:jc w:val="center"/>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r>
            <w:r/>
          </w:p>
        </w:tc>
        <w:tc>
          <w:tcPr>
            <w:tcW w:w="1254" w:type="dxa"/>
            <w:vAlign w:val="center"/>
            <w:textDirection w:val="lrTb"/>
            <w:noWrap w:val="false"/>
          </w:tcPr>
          <w:p>
            <w:pPr>
              <w:pStyle w:val="760"/>
              <w:jc w:val="left"/>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95" w:type="dxa"/>
            <w:vAlign w:val="center"/>
            <w:textDirection w:val="lrTb"/>
            <w:noWrap w:val="false"/>
          </w:tcPr>
          <w:p>
            <w:pPr>
              <w:pStyle w:val="760"/>
              <w:jc w:val="left"/>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13" w:type="dxa"/>
            <w:vAlign w:val="center"/>
            <w:textDirection w:val="lrTb"/>
            <w:noWrap w:val="false"/>
          </w:tcPr>
          <w:p>
            <w:pPr>
              <w:pStyle w:val="760"/>
              <w:jc w:val="left"/>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778" w:type="dxa"/>
            <w:vAlign w:val="top"/>
            <w:textDirection w:val="lrTb"/>
            <w:noWrap w:val="false"/>
          </w:tcPr>
          <w:p>
            <w:pPr>
              <w:pStyle w:val="760"/>
              <w:jc w:val="left"/>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419"/>
        </w:trPr>
        <w:tc>
          <w:tcPr>
            <w:tcW w:w="460" w:type="dxa"/>
            <w:vAlign w:val="top"/>
            <w:textDirection w:val="lrTb"/>
            <w:noWrap w:val="false"/>
          </w:tcPr>
          <w:p>
            <w:pPr>
              <w:pStyle w:val="760"/>
              <w:jc w:val="center"/>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rPr>
            </w:r>
            <w:r/>
          </w:p>
        </w:tc>
        <w:tc>
          <w:tcPr>
            <w:tcW w:w="1254" w:type="dxa"/>
            <w:vAlign w:val="center"/>
            <w:textDirection w:val="lrTb"/>
            <w:noWrap w:val="false"/>
          </w:tcPr>
          <w:p>
            <w:pPr>
              <w:pStyle w:val="760"/>
              <w:jc w:val="left"/>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95" w:type="dxa"/>
            <w:vAlign w:val="center"/>
            <w:textDirection w:val="lrTb"/>
            <w:noWrap w:val="false"/>
          </w:tcPr>
          <w:p>
            <w:pPr>
              <w:pStyle w:val="760"/>
              <w:jc w:val="left"/>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13" w:type="dxa"/>
            <w:vAlign w:val="center"/>
            <w:textDirection w:val="lrTb"/>
            <w:noWrap w:val="false"/>
          </w:tcPr>
          <w:p>
            <w:pPr>
              <w:pStyle w:val="760"/>
              <w:jc w:val="left"/>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778" w:type="dxa"/>
            <w:vAlign w:val="top"/>
            <w:textDirection w:val="lrTb"/>
            <w:noWrap w:val="false"/>
          </w:tcPr>
          <w:p>
            <w:pPr>
              <w:pStyle w:val="760"/>
              <w:jc w:val="left"/>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419"/>
        </w:trPr>
        <w:tc>
          <w:tcPr>
            <w:tcW w:w="890" w:type="dxa"/>
            <w:vAlign w:val="center"/>
            <w:textDirection w:val="lrTb"/>
            <w:noWrap w:val="false"/>
          </w:tcPr>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tc>
        <w:tc>
          <w:tcPr>
            <w:tcW w:w="2427" w:type="dxa"/>
            <w:vAlign w:val="center"/>
            <w:textDirection w:val="lrTb"/>
            <w:noWrap w:val="false"/>
          </w:tcPr>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tc>
        <w:tc>
          <w:tcPr>
            <w:tcW w:w="1095" w:type="dxa"/>
            <w:vAlign w:val="center"/>
            <w:textDirection w:val="lrTb"/>
            <w:noWrap w:val="false"/>
          </w:tcPr>
          <w:p>
            <w:pPr>
              <w:pStyle w:val="760"/>
              <w:jc w:val="left"/>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13" w:type="dxa"/>
            <w:vAlign w:val="center"/>
            <w:textDirection w:val="lrTb"/>
            <w:noWrap w:val="false"/>
          </w:tcPr>
          <w:p>
            <w:pPr>
              <w:pStyle w:val="760"/>
              <w:jc w:val="left"/>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778" w:type="dxa"/>
            <w:vAlign w:val="top"/>
            <w:textDirection w:val="lrTb"/>
            <w:noWrap w:val="false"/>
          </w:tcPr>
          <w:p>
            <w:pPr>
              <w:pStyle w:val="760"/>
              <w:jc w:val="left"/>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pStyle w:val="76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附件10-1  证明材料1，证明材料2，……</w:t>
      </w:r>
      <w:r>
        <w:rPr>
          <w:rFonts w:hint="eastAsia" w:ascii="仿宋" w:hAnsi="仿宋" w:eastAsia="仿宋" w:cs="仿宋"/>
          <w:color w:val="000000"/>
          <w:sz w:val="24"/>
          <w:szCs w:val="24"/>
        </w:rPr>
      </w:r>
      <w:r/>
    </w:p>
    <w:p>
      <w:pPr>
        <w:pStyle w:val="76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6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rPr>
          <w:rFonts w:hint="eastAsia" w:ascii="仿宋" w:hAnsi="仿宋" w:eastAsia="仿宋" w:cs="仿宋"/>
          <w:color w:val="000000"/>
          <w:sz w:val="24"/>
          <w:szCs w:val="24"/>
        </w:rPr>
      </w:r>
      <w:r/>
    </w:p>
    <w:p>
      <w:pPr>
        <w:pStyle w:val="760"/>
        <w:contextualSpacing/>
        <w:spacing w:line="300" w:lineRule="auto"/>
        <w:rPr>
          <w:rFonts w:hint="eastAsia" w:ascii="仿宋" w:hAnsi="仿宋" w:eastAsia="仿宋" w:cs="仿宋"/>
          <w:b/>
          <w:bCs/>
          <w:color w:val="000000"/>
          <w:sz w:val="24"/>
        </w:rPr>
      </w:pPr>
      <w:r>
        <w:rPr>
          <w:rFonts w:hint="eastAsia" w:ascii="仿宋" w:hAnsi="仿宋" w:eastAsia="仿宋" w:cs="仿宋"/>
          <w:color w:val="000000"/>
          <w:sz w:val="24"/>
        </w:rPr>
        <w:t xml:space="preserve">1. 投标人提交的投标文件中与招标文件第四章“采购需求”中的技术要求（未加斜体下划线的非实质性内容）如有偏离的，应逐条填列在偏离表中。</w:t>
      </w:r>
      <w:r>
        <w:rPr>
          <w:rFonts w:hint="eastAsia" w:ascii="仿宋" w:hAnsi="仿宋" w:eastAsia="仿宋" w:cs="仿宋"/>
          <w:b/>
          <w:bCs/>
          <w:color w:val="000000"/>
          <w:sz w:val="24"/>
          <w:szCs w:val="24"/>
        </w:rPr>
        <w:t xml:space="preserve">如果招标文件要求提供证明材料，投标人需将证明材料列于该表之下。</w:t>
      </w:r>
      <w:r>
        <w:rPr>
          <w:rFonts w:hint="eastAsia" w:ascii="仿宋" w:hAnsi="仿宋" w:eastAsia="仿宋" w:cs="仿宋"/>
          <w:b/>
          <w:bCs/>
          <w:color w:val="000000"/>
          <w:sz w:val="24"/>
        </w:rPr>
      </w:r>
      <w:r/>
    </w:p>
    <w:p>
      <w:pPr>
        <w:pStyle w:val="760"/>
        <w:contextualSpacing/>
        <w:spacing w:line="300" w:lineRule="auto"/>
        <w:rPr>
          <w:rFonts w:hint="eastAsia" w:ascii="仿宋" w:hAnsi="仿宋" w:eastAsia="仿宋" w:cs="仿宋"/>
          <w:color w:val="000000"/>
          <w:sz w:val="24"/>
        </w:rPr>
      </w:pPr>
      <w:r>
        <w:rPr>
          <w:rFonts w:hint="eastAsia" w:ascii="仿宋" w:hAnsi="仿宋" w:eastAsia="仿宋" w:cs="仿宋"/>
          <w:color w:val="000000"/>
          <w:sz w:val="24"/>
        </w:rPr>
        <w:t xml:space="preserve">2.“偏离说明”一栏选择“正偏离”、“无偏离”、“负偏离”进行填写。未填写的内容视为完全响应本招标文件要求。正偏离、无偏离的确认和负偏离是否响应招标文件，由评委会认定。</w:t>
      </w:r>
      <w:r>
        <w:rPr>
          <w:rFonts w:hint="eastAsia" w:ascii="仿宋" w:hAnsi="仿宋" w:eastAsia="仿宋" w:cs="仿宋"/>
          <w:color w:val="000000"/>
          <w:sz w:val="24"/>
        </w:rPr>
      </w:r>
      <w:r/>
    </w:p>
    <w:p>
      <w:pPr>
        <w:pStyle w:val="831"/>
        <w:ind w:firstLine="400"/>
        <w:rPr>
          <w:rFonts w:hint="eastAsia" w:ascii="仿宋" w:hAnsi="仿宋" w:eastAsia="仿宋" w:cs="仿宋"/>
          <w:color w:val="000000"/>
        </w:rPr>
      </w:pPr>
      <w:r>
        <w:rPr>
          <w:rFonts w:hint="eastAsia" w:ascii="仿宋" w:hAnsi="仿宋" w:eastAsia="仿宋" w:cs="仿宋"/>
          <w:color w:val="000000"/>
        </w:rPr>
      </w:r>
      <w:r/>
    </w:p>
    <w:p>
      <w:pPr>
        <w:pStyle w:val="76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6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60"/>
        <w:rPr>
          <w:rFonts w:hint="eastAsia" w:ascii="仿宋" w:hAnsi="仿宋" w:eastAsia="仿宋" w:cs="仿宋"/>
          <w:b/>
          <w:color w:val="000000"/>
          <w:sz w:val="24"/>
          <w:szCs w:val="24"/>
        </w:rPr>
      </w:pPr>
      <w:r>
        <w:rPr>
          <w:rFonts w:hint="eastAsia" w:ascii="仿宋" w:hAnsi="仿宋" w:eastAsia="仿宋" w:cs="仿宋"/>
          <w:b/>
          <w:color w:val="000000"/>
          <w:sz w:val="24"/>
          <w:szCs w:val="24"/>
        </w:rPr>
        <w:br w:type="page" w:clear="all"/>
      </w:r>
      <w:r>
        <w:rPr>
          <w:rFonts w:hint="eastAsia" w:ascii="仿宋" w:hAnsi="仿宋" w:eastAsia="仿宋" w:cs="仿宋"/>
          <w:b/>
          <w:color w:val="000000"/>
          <w:sz w:val="24"/>
          <w:szCs w:val="24"/>
        </w:rPr>
        <w:t xml:space="preserve">附件11 </w:t>
      </w:r>
      <w:r>
        <w:rPr>
          <w:rFonts w:hint="eastAsia" w:ascii="仿宋" w:hAnsi="仿宋" w:eastAsia="仿宋" w:cs="仿宋"/>
          <w:b/>
          <w:color w:val="000000"/>
          <w:sz w:val="24"/>
          <w:szCs w:val="24"/>
        </w:rPr>
      </w:r>
      <w:r/>
    </w:p>
    <w:p>
      <w:pPr>
        <w:pStyle w:val="760"/>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商务要求响应及偏离表（分包号：**）</w:t>
      </w:r>
      <w:r>
        <w:rPr>
          <w:rFonts w:hint="eastAsia" w:ascii="仿宋" w:hAnsi="仿宋" w:eastAsia="仿宋" w:cs="仿宋"/>
          <w:b/>
          <w:color w:val="000000"/>
          <w:sz w:val="24"/>
          <w:szCs w:val="24"/>
        </w:rPr>
      </w:r>
      <w:r/>
    </w:p>
    <w:p>
      <w:pPr>
        <w:pStyle w:val="760"/>
        <w:ind w:firstLine="480"/>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（由投标人据实填写，表格不够自行添加）</w:t>
      </w:r>
      <w:r>
        <w:rPr>
          <w:rFonts w:hint="eastAsia" w:ascii="仿宋" w:hAnsi="仿宋" w:eastAsia="仿宋" w:cs="仿宋"/>
          <w:color w:val="000000"/>
          <w:sz w:val="24"/>
          <w:szCs w:val="24"/>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90"/>
        <w:gridCol w:w="2427"/>
        <w:gridCol w:w="2119"/>
        <w:gridCol w:w="2734"/>
        <w:gridCol w:w="1506"/>
      </w:tblGrid>
      <w:tr>
        <w:trPr>
          <w:trHeight w:val="994"/>
        </w:trPr>
        <w:tc>
          <w:tcPr>
            <w:tcW w:w="460" w:type="dxa"/>
            <w:vAlign w:val="center"/>
            <w:textDirection w:val="lrTb"/>
            <w:noWrap w:val="false"/>
          </w:tcPr>
          <w:p>
            <w:pPr>
              <w:pStyle w:val="760"/>
              <w:jc w:val="center"/>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序号</w:t>
            </w:r>
            <w:r>
              <w:rPr>
                <w:rFonts w:hint="eastAsia" w:ascii="仿宋" w:hAnsi="仿宋" w:eastAsia="仿宋" w:cs="仿宋"/>
                <w:color w:val="000000"/>
                <w:sz w:val="24"/>
                <w:szCs w:val="24"/>
              </w:rPr>
            </w:r>
            <w:r/>
          </w:p>
        </w:tc>
        <w:tc>
          <w:tcPr>
            <w:tcW w:w="1254" w:type="dxa"/>
            <w:vAlign w:val="center"/>
            <w:textDirection w:val="lrTb"/>
            <w:noWrap w:val="false"/>
          </w:tcPr>
          <w:p>
            <w:pPr>
              <w:pStyle w:val="760"/>
              <w:jc w:val="center"/>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货物名称</w:t>
            </w:r>
            <w:r>
              <w:rPr>
                <w:rFonts w:hint="eastAsia" w:ascii="仿宋" w:hAnsi="仿宋" w:eastAsia="仿宋" w:cs="仿宋"/>
                <w:color w:val="000000"/>
                <w:sz w:val="24"/>
                <w:szCs w:val="24"/>
              </w:rPr>
            </w:r>
            <w:r/>
          </w:p>
        </w:tc>
        <w:tc>
          <w:tcPr>
            <w:tcW w:w="1095" w:type="dxa"/>
            <w:vAlign w:val="center"/>
            <w:textDirection w:val="lrTb"/>
            <w:noWrap w:val="false"/>
          </w:tcPr>
          <w:p>
            <w:pPr>
              <w:pStyle w:val="760"/>
              <w:jc w:val="center"/>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招标文件要求的商务要求</w:t>
            </w:r>
            <w:r>
              <w:rPr>
                <w:rFonts w:hint="eastAsia" w:ascii="仿宋" w:hAnsi="仿宋" w:eastAsia="仿宋" w:cs="仿宋"/>
                <w:color w:val="000000"/>
                <w:sz w:val="24"/>
                <w:szCs w:val="24"/>
              </w:rPr>
            </w:r>
            <w:r/>
          </w:p>
        </w:tc>
        <w:tc>
          <w:tcPr>
            <w:tcW w:w="1413" w:type="dxa"/>
            <w:vAlign w:val="center"/>
            <w:textDirection w:val="lrTb"/>
            <w:noWrap w:val="false"/>
          </w:tcPr>
          <w:p>
            <w:pPr>
              <w:pStyle w:val="760"/>
              <w:jc w:val="center"/>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投标文件响应情况</w:t>
            </w:r>
            <w:r>
              <w:rPr>
                <w:rFonts w:hint="eastAsia" w:ascii="仿宋" w:hAnsi="仿宋" w:eastAsia="仿宋" w:cs="仿宋"/>
                <w:color w:val="000000"/>
                <w:sz w:val="24"/>
                <w:szCs w:val="24"/>
              </w:rPr>
            </w:r>
            <w:r/>
          </w:p>
        </w:tc>
        <w:tc>
          <w:tcPr>
            <w:tcW w:w="778" w:type="dxa"/>
            <w:vAlign w:val="top"/>
            <w:textDirection w:val="lrTb"/>
            <w:noWrap w:val="false"/>
          </w:tcPr>
          <w:p>
            <w:pPr>
              <w:pStyle w:val="760"/>
              <w:jc w:val="center"/>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60"/>
              <w:jc w:val="center"/>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偏离说明</w:t>
            </w:r>
            <w:r>
              <w:rPr>
                <w:rFonts w:hint="eastAsia" w:ascii="仿宋" w:hAnsi="仿宋" w:eastAsia="仿宋" w:cs="仿宋"/>
                <w:color w:val="000000"/>
                <w:sz w:val="24"/>
                <w:szCs w:val="24"/>
              </w:rPr>
            </w:r>
            <w:r/>
          </w:p>
        </w:tc>
      </w:tr>
      <w:tr>
        <w:trPr>
          <w:trHeight w:val="414"/>
        </w:trPr>
        <w:tc>
          <w:tcPr>
            <w:tcW w:w="460" w:type="dxa"/>
            <w:vAlign w:val="top"/>
            <w:textDirection w:val="lrTb"/>
            <w:noWrap w:val="false"/>
          </w:tcPr>
          <w:p>
            <w:pPr>
              <w:pStyle w:val="760"/>
              <w:jc w:val="center"/>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rPr>
            </w:r>
            <w:r/>
          </w:p>
        </w:tc>
        <w:tc>
          <w:tcPr>
            <w:tcW w:w="1254" w:type="dxa"/>
            <w:vAlign w:val="center"/>
            <w:textDirection w:val="lrTb"/>
            <w:noWrap w:val="false"/>
          </w:tcPr>
          <w:p>
            <w:pPr>
              <w:pStyle w:val="760"/>
              <w:jc w:val="left"/>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95" w:type="dxa"/>
            <w:vAlign w:val="center"/>
            <w:textDirection w:val="lrTb"/>
            <w:noWrap w:val="false"/>
          </w:tcPr>
          <w:p>
            <w:pPr>
              <w:pStyle w:val="760"/>
              <w:jc w:val="left"/>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13" w:type="dxa"/>
            <w:vAlign w:val="center"/>
            <w:textDirection w:val="lrTb"/>
            <w:noWrap w:val="false"/>
          </w:tcPr>
          <w:p>
            <w:pPr>
              <w:pStyle w:val="760"/>
              <w:jc w:val="left"/>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778" w:type="dxa"/>
            <w:vAlign w:val="top"/>
            <w:textDirection w:val="lrTb"/>
            <w:noWrap w:val="false"/>
          </w:tcPr>
          <w:p>
            <w:pPr>
              <w:pStyle w:val="760"/>
              <w:jc w:val="left"/>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548"/>
        </w:trPr>
        <w:tc>
          <w:tcPr>
            <w:tcW w:w="460" w:type="dxa"/>
            <w:vAlign w:val="top"/>
            <w:textDirection w:val="lrTb"/>
            <w:noWrap w:val="false"/>
          </w:tcPr>
          <w:p>
            <w:pPr>
              <w:pStyle w:val="760"/>
              <w:jc w:val="center"/>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rPr>
            </w:r>
            <w:r/>
          </w:p>
        </w:tc>
        <w:tc>
          <w:tcPr>
            <w:tcW w:w="1254" w:type="dxa"/>
            <w:vAlign w:val="center"/>
            <w:textDirection w:val="lrTb"/>
            <w:noWrap w:val="false"/>
          </w:tcPr>
          <w:p>
            <w:pPr>
              <w:pStyle w:val="760"/>
              <w:jc w:val="left"/>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95" w:type="dxa"/>
            <w:vAlign w:val="center"/>
            <w:textDirection w:val="lrTb"/>
            <w:noWrap w:val="false"/>
          </w:tcPr>
          <w:p>
            <w:pPr>
              <w:pStyle w:val="760"/>
              <w:jc w:val="left"/>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13" w:type="dxa"/>
            <w:vAlign w:val="center"/>
            <w:textDirection w:val="lrTb"/>
            <w:noWrap w:val="false"/>
          </w:tcPr>
          <w:p>
            <w:pPr>
              <w:pStyle w:val="760"/>
              <w:jc w:val="left"/>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778" w:type="dxa"/>
            <w:vAlign w:val="top"/>
            <w:textDirection w:val="lrTb"/>
            <w:noWrap w:val="false"/>
          </w:tcPr>
          <w:p>
            <w:pPr>
              <w:pStyle w:val="760"/>
              <w:jc w:val="left"/>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400"/>
        </w:trPr>
        <w:tc>
          <w:tcPr>
            <w:tcW w:w="460" w:type="dxa"/>
            <w:vAlign w:val="top"/>
            <w:textDirection w:val="lrTb"/>
            <w:noWrap w:val="false"/>
          </w:tcPr>
          <w:p>
            <w:pPr>
              <w:pStyle w:val="760"/>
              <w:jc w:val="center"/>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r>
            <w:r/>
          </w:p>
        </w:tc>
        <w:tc>
          <w:tcPr>
            <w:tcW w:w="1254" w:type="dxa"/>
            <w:vAlign w:val="center"/>
            <w:textDirection w:val="lrTb"/>
            <w:noWrap w:val="false"/>
          </w:tcPr>
          <w:p>
            <w:pPr>
              <w:pStyle w:val="760"/>
              <w:jc w:val="left"/>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95" w:type="dxa"/>
            <w:vAlign w:val="center"/>
            <w:textDirection w:val="lrTb"/>
            <w:noWrap w:val="false"/>
          </w:tcPr>
          <w:p>
            <w:pPr>
              <w:pStyle w:val="760"/>
              <w:jc w:val="left"/>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13" w:type="dxa"/>
            <w:vAlign w:val="center"/>
            <w:textDirection w:val="lrTb"/>
            <w:noWrap w:val="false"/>
          </w:tcPr>
          <w:p>
            <w:pPr>
              <w:pStyle w:val="760"/>
              <w:jc w:val="left"/>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778" w:type="dxa"/>
            <w:vAlign w:val="top"/>
            <w:textDirection w:val="lrTb"/>
            <w:noWrap w:val="false"/>
          </w:tcPr>
          <w:p>
            <w:pPr>
              <w:pStyle w:val="760"/>
              <w:jc w:val="left"/>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419"/>
        </w:trPr>
        <w:tc>
          <w:tcPr>
            <w:tcW w:w="460" w:type="dxa"/>
            <w:vAlign w:val="top"/>
            <w:textDirection w:val="lrTb"/>
            <w:noWrap w:val="false"/>
          </w:tcPr>
          <w:p>
            <w:pPr>
              <w:pStyle w:val="760"/>
              <w:jc w:val="center"/>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rPr>
            </w:r>
            <w:r/>
          </w:p>
        </w:tc>
        <w:tc>
          <w:tcPr>
            <w:tcW w:w="1254" w:type="dxa"/>
            <w:vAlign w:val="center"/>
            <w:textDirection w:val="lrTb"/>
            <w:noWrap w:val="false"/>
          </w:tcPr>
          <w:p>
            <w:pPr>
              <w:pStyle w:val="760"/>
              <w:jc w:val="left"/>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95" w:type="dxa"/>
            <w:vAlign w:val="center"/>
            <w:textDirection w:val="lrTb"/>
            <w:noWrap w:val="false"/>
          </w:tcPr>
          <w:p>
            <w:pPr>
              <w:pStyle w:val="760"/>
              <w:jc w:val="left"/>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13" w:type="dxa"/>
            <w:vAlign w:val="center"/>
            <w:textDirection w:val="lrTb"/>
            <w:noWrap w:val="false"/>
          </w:tcPr>
          <w:p>
            <w:pPr>
              <w:pStyle w:val="760"/>
              <w:jc w:val="left"/>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778" w:type="dxa"/>
            <w:vAlign w:val="top"/>
            <w:textDirection w:val="lrTb"/>
            <w:noWrap w:val="false"/>
          </w:tcPr>
          <w:p>
            <w:pPr>
              <w:pStyle w:val="760"/>
              <w:jc w:val="left"/>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419"/>
        </w:trPr>
        <w:tc>
          <w:tcPr>
            <w:tcW w:w="890" w:type="dxa"/>
            <w:vAlign w:val="center"/>
            <w:textDirection w:val="lrTb"/>
            <w:noWrap w:val="false"/>
          </w:tcPr>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tc>
        <w:tc>
          <w:tcPr>
            <w:tcW w:w="2427" w:type="dxa"/>
            <w:vAlign w:val="center"/>
            <w:textDirection w:val="lrTb"/>
            <w:noWrap w:val="false"/>
          </w:tcPr>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tc>
        <w:tc>
          <w:tcPr>
            <w:tcW w:w="1095" w:type="dxa"/>
            <w:vAlign w:val="center"/>
            <w:textDirection w:val="lrTb"/>
            <w:noWrap w:val="false"/>
          </w:tcPr>
          <w:p>
            <w:pPr>
              <w:pStyle w:val="760"/>
              <w:jc w:val="left"/>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13" w:type="dxa"/>
            <w:vAlign w:val="center"/>
            <w:textDirection w:val="lrTb"/>
            <w:noWrap w:val="false"/>
          </w:tcPr>
          <w:p>
            <w:pPr>
              <w:pStyle w:val="760"/>
              <w:jc w:val="left"/>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778" w:type="dxa"/>
            <w:vAlign w:val="top"/>
            <w:textDirection w:val="lrTb"/>
            <w:noWrap w:val="false"/>
          </w:tcPr>
          <w:p>
            <w:pPr>
              <w:pStyle w:val="760"/>
              <w:jc w:val="left"/>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pStyle w:val="760"/>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pStyle w:val="76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附件11-1  证明材料1，证明材料2，……</w:t>
      </w:r>
      <w:r>
        <w:rPr>
          <w:rFonts w:hint="eastAsia" w:ascii="仿宋" w:hAnsi="仿宋" w:eastAsia="仿宋" w:cs="仿宋"/>
          <w:color w:val="000000"/>
          <w:sz w:val="24"/>
          <w:szCs w:val="24"/>
        </w:rPr>
      </w:r>
      <w:r/>
    </w:p>
    <w:p>
      <w:pPr>
        <w:pStyle w:val="76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6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rPr>
          <w:rFonts w:hint="eastAsia" w:ascii="仿宋" w:hAnsi="仿宋" w:eastAsia="仿宋" w:cs="仿宋"/>
          <w:color w:val="000000"/>
          <w:sz w:val="24"/>
          <w:szCs w:val="24"/>
        </w:rPr>
      </w:r>
      <w:r/>
    </w:p>
    <w:p>
      <w:pPr>
        <w:pStyle w:val="76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 投标人提交的投标文件中与招标文件第四章“采购需求”中的商务要求（未加斜体下划线的非实质性内容）如有偏离的，应逐条填列在偏离表中。如果招标文件要求提供证明材料，投标人需将证明材料列于该表之下。</w:t>
      </w:r>
      <w:r>
        <w:rPr>
          <w:rFonts w:hint="eastAsia" w:ascii="仿宋" w:hAnsi="仿宋" w:eastAsia="仿宋" w:cs="仿宋"/>
          <w:color w:val="000000"/>
          <w:sz w:val="24"/>
          <w:szCs w:val="24"/>
        </w:rPr>
      </w:r>
      <w:r/>
    </w:p>
    <w:p>
      <w:pPr>
        <w:pStyle w:val="76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2.“偏离说明”一栏选择“正偏离”、“无偏离”、“负偏离”进行填写。未填写的内容视为完全响应本招标文件要求。正偏离、无偏离的确认和负偏离是否响应招标文件，由评委会认定。</w:t>
      </w:r>
      <w:r>
        <w:rPr>
          <w:rFonts w:hint="eastAsia" w:ascii="仿宋" w:hAnsi="仿宋" w:eastAsia="仿宋" w:cs="仿宋"/>
          <w:color w:val="000000"/>
          <w:sz w:val="24"/>
          <w:szCs w:val="24"/>
        </w:rPr>
      </w:r>
      <w:r/>
    </w:p>
    <w:p>
      <w:pPr>
        <w:pStyle w:val="76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60"/>
        <w:rPr>
          <w:rFonts w:hint="eastAsia" w:ascii="仿宋" w:hAnsi="仿宋" w:eastAsia="仿宋" w:cs="仿宋"/>
          <w:color w:val="000000"/>
          <w:szCs w:val="21"/>
        </w:rPr>
      </w:pPr>
      <w:r>
        <w:rPr>
          <w:rFonts w:hint="eastAsia" w:ascii="仿宋" w:hAnsi="仿宋" w:eastAsia="仿宋" w:cs="仿宋"/>
          <w:color w:val="000000"/>
          <w:szCs w:val="21"/>
        </w:rPr>
      </w:r>
      <w:r/>
    </w:p>
    <w:p>
      <w:pPr>
        <w:pStyle w:val="760"/>
        <w:rPr>
          <w:rFonts w:hint="eastAsia" w:ascii="仿宋" w:hAnsi="仿宋" w:eastAsia="仿宋" w:cs="仿宋"/>
          <w:color w:val="000000"/>
          <w:szCs w:val="21"/>
        </w:rPr>
      </w:pPr>
      <w:r>
        <w:rPr>
          <w:rFonts w:hint="eastAsia" w:ascii="仿宋" w:hAnsi="仿宋" w:eastAsia="仿宋" w:cs="仿宋"/>
          <w:color w:val="000000"/>
          <w:szCs w:val="21"/>
        </w:rPr>
      </w:r>
      <w:r/>
    </w:p>
    <w:p>
      <w:pPr>
        <w:pStyle w:val="760"/>
        <w:rPr>
          <w:rFonts w:hint="eastAsia" w:ascii="仿宋" w:hAnsi="仿宋" w:eastAsia="仿宋" w:cs="仿宋"/>
          <w:color w:val="000000"/>
          <w:szCs w:val="21"/>
        </w:rPr>
      </w:pPr>
      <w:r>
        <w:rPr>
          <w:rFonts w:hint="eastAsia" w:ascii="仿宋" w:hAnsi="仿宋" w:eastAsia="仿宋" w:cs="仿宋"/>
          <w:color w:val="000000"/>
          <w:szCs w:val="21"/>
        </w:rPr>
      </w:r>
      <w:r/>
    </w:p>
    <w:p>
      <w:pPr>
        <w:pStyle w:val="760"/>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pStyle w:val="760"/>
        <w:jc w:val="left"/>
        <w:rPr>
          <w:rFonts w:hint="eastAsia" w:ascii="仿宋" w:hAnsi="仿宋" w:eastAsia="仿宋" w:cs="仿宋"/>
          <w:b/>
          <w:color w:val="000000"/>
          <w:sz w:val="24"/>
          <w:szCs w:val="24"/>
        </w:rPr>
      </w:pPr>
      <w:r>
        <w:rPr>
          <w:rFonts w:hint="eastAsia" w:ascii="仿宋" w:hAnsi="仿宋" w:eastAsia="仿宋" w:cs="仿宋"/>
          <w:b/>
          <w:color w:val="000000"/>
          <w:sz w:val="24"/>
          <w:szCs w:val="24"/>
        </w:rPr>
        <w:br w:type="page" w:clear="all"/>
      </w:r>
      <w:r>
        <w:rPr>
          <w:rFonts w:hint="eastAsia" w:ascii="仿宋" w:hAnsi="仿宋" w:eastAsia="仿宋" w:cs="仿宋"/>
          <w:b/>
          <w:color w:val="000000"/>
          <w:sz w:val="24"/>
          <w:szCs w:val="24"/>
        </w:rPr>
        <w:t xml:space="preserve">附件12 </w:t>
      </w:r>
      <w:r>
        <w:rPr>
          <w:rFonts w:hint="eastAsia" w:ascii="仿宋" w:hAnsi="仿宋" w:eastAsia="仿宋" w:cs="仿宋"/>
          <w:b/>
          <w:color w:val="000000"/>
          <w:sz w:val="24"/>
          <w:szCs w:val="24"/>
        </w:rPr>
      </w:r>
      <w:r/>
    </w:p>
    <w:p>
      <w:pPr>
        <w:pStyle w:val="760"/>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实质性要求响应及偏离表（分包号：**）</w:t>
      </w:r>
      <w:r>
        <w:rPr>
          <w:rFonts w:hint="eastAsia" w:ascii="仿宋" w:hAnsi="仿宋" w:eastAsia="仿宋" w:cs="仿宋"/>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760"/>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序号</w:t>
            </w:r>
            <w:r>
              <w:rPr>
                <w:rFonts w:hint="eastAsia" w:ascii="仿宋" w:hAnsi="仿宋" w:eastAsia="仿宋" w:cs="仿宋"/>
                <w:color w:val="000000"/>
                <w:sz w:val="24"/>
                <w:szCs w:val="24"/>
              </w:rPr>
            </w:r>
            <w:r/>
          </w:p>
        </w:tc>
        <w:tc>
          <w:tcPr>
            <w:tcW w:w="3609" w:type="dxa"/>
            <w:vAlign w:val="center"/>
            <w:textDirection w:val="lrTb"/>
            <w:noWrap w:val="false"/>
          </w:tcPr>
          <w:p>
            <w:pPr>
              <w:pStyle w:val="760"/>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招标文件技术要求和商务要求中的实质性要求</w:t>
            </w:r>
            <w:r>
              <w:rPr>
                <w:rFonts w:hint="eastAsia" w:ascii="仿宋" w:hAnsi="仿宋" w:eastAsia="仿宋" w:cs="仿宋"/>
                <w:i/>
                <w:color w:val="000000"/>
                <w:sz w:val="24"/>
                <w:szCs w:val="24"/>
                <w:u w:val="single"/>
              </w:rPr>
              <w:t xml:space="preserve">（加斜体下划线内容）</w:t>
            </w:r>
            <w:r>
              <w:rPr>
                <w:rFonts w:hint="eastAsia" w:ascii="仿宋" w:hAnsi="仿宋" w:eastAsia="仿宋" w:cs="仿宋"/>
                <w:color w:val="000000"/>
                <w:sz w:val="24"/>
                <w:szCs w:val="24"/>
              </w:rPr>
            </w:r>
            <w:r/>
          </w:p>
        </w:tc>
        <w:tc>
          <w:tcPr>
            <w:tcW w:w="3317" w:type="dxa"/>
            <w:vAlign w:val="center"/>
            <w:textDirection w:val="lrTb"/>
            <w:noWrap w:val="false"/>
          </w:tcPr>
          <w:p>
            <w:pPr>
              <w:pStyle w:val="760"/>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投标响应情况</w:t>
            </w:r>
            <w:r>
              <w:rPr>
                <w:rFonts w:hint="eastAsia" w:ascii="仿宋" w:hAnsi="仿宋" w:eastAsia="仿宋" w:cs="仿宋"/>
                <w:color w:val="000000"/>
                <w:sz w:val="24"/>
                <w:szCs w:val="24"/>
              </w:rPr>
            </w:r>
            <w:r/>
          </w:p>
        </w:tc>
        <w:tc>
          <w:tcPr>
            <w:tcW w:w="1526" w:type="dxa"/>
            <w:vAlign w:val="center"/>
            <w:textDirection w:val="lrTb"/>
            <w:noWrap w:val="false"/>
          </w:tcPr>
          <w:p>
            <w:pPr>
              <w:pStyle w:val="760"/>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正偏离、无偏离、负偏离</w:t>
            </w:r>
            <w:r>
              <w:rPr>
                <w:rFonts w:hint="eastAsia" w:ascii="仿宋" w:hAnsi="仿宋" w:eastAsia="仿宋" w:cs="仿宋"/>
                <w:color w:val="000000"/>
                <w:sz w:val="24"/>
                <w:szCs w:val="24"/>
              </w:rPr>
            </w:r>
            <w:r/>
          </w:p>
        </w:tc>
      </w:tr>
      <w:tr>
        <w:trPr>
          <w:cantSplit/>
          <w:trHeight w:val="640"/>
        </w:trPr>
        <w:tc>
          <w:tcPr>
            <w:tcW w:w="545" w:type="dxa"/>
            <w:vAlign w:val="top"/>
            <w:textDirection w:val="lrTb"/>
            <w:noWrap w:val="false"/>
          </w:tcPr>
          <w:p>
            <w:pPr>
              <w:pStyle w:val="760"/>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rPr>
            </w:r>
            <w:r/>
          </w:p>
        </w:tc>
        <w:tc>
          <w:tcPr>
            <w:tcW w:w="3609" w:type="dxa"/>
            <w:vAlign w:val="top"/>
            <w:textDirection w:val="lrTb"/>
            <w:noWrap w:val="false"/>
          </w:tcPr>
          <w:p>
            <w:pPr>
              <w:pStyle w:val="760"/>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317" w:type="dxa"/>
            <w:vAlign w:val="top"/>
            <w:textDirection w:val="lrTb"/>
            <w:noWrap w:val="false"/>
          </w:tcPr>
          <w:p>
            <w:pPr>
              <w:pStyle w:val="760"/>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526" w:type="dxa"/>
            <w:vAlign w:val="top"/>
            <w:textDirection w:val="lrTb"/>
            <w:noWrap w:val="false"/>
          </w:tcPr>
          <w:p>
            <w:pPr>
              <w:pStyle w:val="760"/>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0"/>
        </w:trPr>
        <w:tc>
          <w:tcPr>
            <w:tcW w:w="545" w:type="dxa"/>
            <w:vAlign w:val="top"/>
            <w:textDirection w:val="lrTb"/>
            <w:noWrap w:val="false"/>
          </w:tcPr>
          <w:p>
            <w:pPr>
              <w:pStyle w:val="760"/>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rPr>
            </w:r>
            <w:r/>
          </w:p>
        </w:tc>
        <w:tc>
          <w:tcPr>
            <w:tcW w:w="3609" w:type="dxa"/>
            <w:vAlign w:val="top"/>
            <w:textDirection w:val="lrTb"/>
            <w:noWrap w:val="false"/>
          </w:tcPr>
          <w:p>
            <w:pPr>
              <w:pStyle w:val="760"/>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317" w:type="dxa"/>
            <w:vAlign w:val="top"/>
            <w:textDirection w:val="lrTb"/>
            <w:noWrap w:val="false"/>
          </w:tcPr>
          <w:p>
            <w:pPr>
              <w:pStyle w:val="760"/>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526" w:type="dxa"/>
            <w:vAlign w:val="top"/>
            <w:textDirection w:val="lrTb"/>
            <w:noWrap w:val="false"/>
          </w:tcPr>
          <w:p>
            <w:pPr>
              <w:pStyle w:val="760"/>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0"/>
        </w:trPr>
        <w:tc>
          <w:tcPr>
            <w:tcW w:w="545" w:type="dxa"/>
            <w:vAlign w:val="center"/>
            <w:textDirection w:val="lrTb"/>
            <w:noWrap w:val="false"/>
          </w:tcPr>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tc>
        <w:tc>
          <w:tcPr>
            <w:tcW w:w="3609" w:type="dxa"/>
            <w:vAlign w:val="center"/>
            <w:textDirection w:val="lrTb"/>
            <w:noWrap w:val="false"/>
          </w:tcPr>
          <w:p>
            <w:pPr>
              <w:pStyle w:val="760"/>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tc>
        <w:tc>
          <w:tcPr>
            <w:tcW w:w="3317" w:type="dxa"/>
            <w:vAlign w:val="top"/>
            <w:textDirection w:val="lrTb"/>
            <w:noWrap w:val="false"/>
          </w:tcPr>
          <w:p>
            <w:pPr>
              <w:pStyle w:val="760"/>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526" w:type="dxa"/>
            <w:vAlign w:val="top"/>
            <w:textDirection w:val="lrTb"/>
            <w:noWrap w:val="false"/>
          </w:tcPr>
          <w:p>
            <w:pPr>
              <w:pStyle w:val="760"/>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pStyle w:val="76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附件12-1 证明材料1，证明材料2，……</w:t>
      </w:r>
      <w:r>
        <w:rPr>
          <w:rFonts w:hint="eastAsia" w:ascii="仿宋" w:hAnsi="仿宋" w:eastAsia="仿宋" w:cs="仿宋"/>
          <w:color w:val="000000"/>
          <w:sz w:val="24"/>
          <w:szCs w:val="24"/>
        </w:rPr>
      </w:r>
      <w:r/>
    </w:p>
    <w:p>
      <w:pPr>
        <w:pStyle w:val="76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6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rPr>
          <w:rFonts w:hint="eastAsia" w:ascii="仿宋" w:hAnsi="仿宋" w:eastAsia="仿宋" w:cs="仿宋"/>
          <w:color w:val="000000"/>
          <w:sz w:val="24"/>
          <w:szCs w:val="24"/>
        </w:rPr>
      </w:r>
      <w:r/>
    </w:p>
    <w:p>
      <w:pPr>
        <w:pStyle w:val="760"/>
        <w:spacing w:line="400" w:lineRule="exact"/>
        <w:rPr>
          <w:rFonts w:ascii="仿宋" w:hAnsi="仿宋" w:eastAsia="仿宋" w:cs="仿宋"/>
          <w:b/>
          <w:bCs/>
          <w:color w:val="000000"/>
          <w:sz w:val="24"/>
        </w:rPr>
      </w:pPr>
      <w:r>
        <w:rPr>
          <w:rFonts w:hint="eastAsia" w:ascii="仿宋" w:hAnsi="仿宋" w:eastAsia="仿宋" w:cs="仿宋"/>
          <w:color w:val="000000"/>
          <w:sz w:val="24"/>
        </w:rPr>
        <w:t xml:space="preserve">1.</w:t>
      </w:r>
      <w:r>
        <w:rPr>
          <w:rFonts w:hint="eastAsia" w:ascii="仿宋" w:hAnsi="仿宋" w:eastAsia="仿宋" w:cs="仿宋"/>
          <w:color w:val="000000"/>
          <w:sz w:val="24"/>
        </w:rPr>
        <w:t xml:space="preserve">供应商必须对技术要求和商务要求中的实质性要求（加斜体下划线内容）做出明确响应，未填写的内容视为完全响应本采购文件实质性要求。</w:t>
      </w:r>
      <w:r>
        <w:rPr>
          <w:rFonts w:ascii="仿宋" w:hAnsi="仿宋" w:eastAsia="仿宋" w:cs="仿宋"/>
          <w:b/>
          <w:bCs/>
          <w:color w:val="000000"/>
          <w:sz w:val="24"/>
        </w:rPr>
      </w:r>
      <w:r/>
    </w:p>
    <w:p>
      <w:pPr>
        <w:pStyle w:val="760"/>
        <w:spacing w:line="400" w:lineRule="exact"/>
        <w:rPr>
          <w:rFonts w:ascii="仿宋" w:hAnsi="仿宋" w:eastAsia="仿宋" w:cs="仿宋"/>
          <w:color w:val="000000"/>
          <w:sz w:val="24"/>
        </w:rPr>
      </w:pPr>
      <w:r>
        <w:rPr>
          <w:rFonts w:hint="eastAsia" w:ascii="仿宋" w:hAnsi="仿宋" w:eastAsia="仿宋" w:cs="仿宋"/>
          <w:color w:val="000000"/>
          <w:sz w:val="24"/>
        </w:rPr>
        <w:t xml:space="preserve">2.</w:t>
      </w:r>
      <w:r>
        <w:rPr>
          <w:rFonts w:hint="eastAsia" w:ascii="仿宋" w:hAnsi="仿宋" w:eastAsia="仿宋" w:cs="仿宋"/>
          <w:color w:val="000000"/>
          <w:sz w:val="24"/>
        </w:rPr>
        <w:t xml:space="preserve">如果采购文件要求提供证明材料，供应商必须将证明材料列于该表之下，否则作无效响应处理。</w:t>
      </w:r>
      <w:r>
        <w:rPr>
          <w:rFonts w:ascii="仿宋" w:hAnsi="仿宋" w:eastAsia="仿宋" w:cs="仿宋"/>
          <w:color w:val="000000"/>
          <w:sz w:val="24"/>
        </w:rPr>
      </w:r>
      <w:r/>
    </w:p>
    <w:p>
      <w:pPr>
        <w:pStyle w:val="76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60"/>
        <w:jc w:val="center"/>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760"/>
        <w:jc w:val="center"/>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760"/>
        <w:jc w:val="center"/>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760"/>
        <w:jc w:val="center"/>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760"/>
        <w:jc w:val="center"/>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760"/>
        <w:jc w:val="center"/>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760"/>
        <w:jc w:val="center"/>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760"/>
        <w:jc w:val="center"/>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760"/>
        <w:jc w:val="center"/>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760"/>
        <w:jc w:val="left"/>
        <w:rPr>
          <w:rFonts w:hint="eastAsia" w:ascii="仿宋" w:hAnsi="仿宋" w:eastAsia="仿宋" w:cs="仿宋"/>
          <w:b/>
          <w:color w:val="000000"/>
          <w:sz w:val="24"/>
          <w:szCs w:val="24"/>
        </w:rPr>
      </w:pPr>
      <w:r/>
      <w:bookmarkEnd w:id="182"/>
      <w:r/>
      <w:bookmarkEnd w:id="183"/>
      <w:r/>
      <w:bookmarkEnd w:id="195"/>
      <w:r>
        <w:rPr>
          <w:rFonts w:hint="eastAsia" w:ascii="仿宋" w:hAnsi="仿宋" w:eastAsia="仿宋" w:cs="仿宋"/>
          <w:b/>
          <w:color w:val="000000"/>
          <w:sz w:val="24"/>
          <w:szCs w:val="24"/>
        </w:rPr>
        <w:br w:type="page" w:clear="all"/>
      </w:r>
      <w:r>
        <w:rPr>
          <w:rFonts w:hint="eastAsia" w:ascii="仿宋" w:hAnsi="仿宋" w:eastAsia="仿宋" w:cs="仿宋"/>
          <w:b/>
          <w:color w:val="000000"/>
          <w:sz w:val="24"/>
          <w:szCs w:val="24"/>
        </w:rPr>
        <w:t xml:space="preserve">附件13</w:t>
      </w:r>
      <w:r>
        <w:rPr>
          <w:rFonts w:hint="eastAsia" w:ascii="仿宋" w:hAnsi="仿宋" w:eastAsia="仿宋" w:cs="仿宋"/>
          <w:b/>
          <w:color w:val="000000"/>
          <w:sz w:val="24"/>
          <w:szCs w:val="24"/>
        </w:rPr>
      </w:r>
      <w:r/>
    </w:p>
    <w:p>
      <w:pPr>
        <w:pStyle w:val="760"/>
        <w:jc w:val="center"/>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质疑函范本</w:t>
      </w:r>
      <w:r>
        <w:rPr>
          <w:rFonts w:hint="eastAsia" w:ascii="仿宋" w:hAnsi="仿宋" w:eastAsia="仿宋" w:cs="仿宋"/>
          <w:b/>
          <w:bCs/>
          <w:color w:val="000000"/>
          <w:sz w:val="32"/>
          <w:szCs w:val="32"/>
        </w:rPr>
      </w:r>
      <w:r/>
    </w:p>
    <w:p>
      <w:pPr>
        <w:pStyle w:val="760"/>
        <w:spacing w:before="290"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一、质疑供应商基本信息</w:t>
      </w:r>
      <w:r>
        <w:rPr>
          <w:rFonts w:hint="eastAsia" w:ascii="仿宋" w:hAnsi="仿宋" w:eastAsia="仿宋" w:cs="仿宋"/>
          <w:bCs/>
          <w:color w:val="000000"/>
          <w:sz w:val="24"/>
          <w:szCs w:val="24"/>
        </w:rPr>
      </w:r>
      <w:r/>
    </w:p>
    <w:p>
      <w:pPr>
        <w:pStyle w:val="760"/>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质疑供应商：</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76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地址：</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邮编：</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76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联系人：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联系电话：</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760"/>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授权代表：</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76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联系电话：</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76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地址：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邮编：</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76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二、质疑项目基本情况</w:t>
      </w:r>
      <w:r>
        <w:rPr>
          <w:rFonts w:hint="eastAsia" w:ascii="仿宋" w:hAnsi="仿宋" w:eastAsia="仿宋" w:cs="仿宋"/>
          <w:bCs/>
          <w:color w:val="000000"/>
          <w:sz w:val="24"/>
          <w:szCs w:val="24"/>
        </w:rPr>
      </w:r>
      <w:r/>
    </w:p>
    <w:p>
      <w:pPr>
        <w:pStyle w:val="76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质疑项目的名称：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76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质疑项目的编号：</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包号：</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760"/>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采购人名称：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76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采购文件获取日期：</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76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三、质疑事项具体内容</w:t>
      </w:r>
      <w:r>
        <w:rPr>
          <w:rFonts w:hint="eastAsia" w:ascii="仿宋" w:hAnsi="仿宋" w:eastAsia="仿宋" w:cs="仿宋"/>
          <w:bCs/>
          <w:color w:val="000000"/>
          <w:sz w:val="24"/>
          <w:szCs w:val="24"/>
        </w:rPr>
      </w:r>
      <w:r/>
    </w:p>
    <w:p>
      <w:pPr>
        <w:pStyle w:val="760"/>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质疑事项1：</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760"/>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事实依据：</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76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760"/>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法律依据：</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760"/>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760"/>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质疑事项2</w:t>
      </w:r>
      <w:r>
        <w:rPr>
          <w:rFonts w:hint="eastAsia" w:ascii="仿宋" w:hAnsi="仿宋" w:eastAsia="仿宋" w:cs="仿宋"/>
          <w:color w:val="000000"/>
          <w:sz w:val="24"/>
          <w:szCs w:val="24"/>
          <w:u w:val="single"/>
        </w:rPr>
      </w:r>
      <w:r/>
    </w:p>
    <w:p>
      <w:pPr>
        <w:pStyle w:val="76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76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四、与质疑事项相关的质疑请求</w:t>
      </w:r>
      <w:r>
        <w:rPr>
          <w:rFonts w:hint="eastAsia" w:ascii="仿宋" w:hAnsi="仿宋" w:eastAsia="仿宋" w:cs="仿宋"/>
          <w:bCs/>
          <w:color w:val="000000"/>
          <w:sz w:val="24"/>
          <w:szCs w:val="24"/>
        </w:rPr>
      </w:r>
      <w:r/>
    </w:p>
    <w:p>
      <w:pPr>
        <w:pStyle w:val="760"/>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请求：</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76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签字(签章)：                   公章：                      </w:t>
      </w:r>
      <w:r>
        <w:rPr>
          <w:rFonts w:hint="eastAsia" w:ascii="仿宋" w:hAnsi="仿宋" w:eastAsia="仿宋" w:cs="仿宋"/>
          <w:color w:val="000000"/>
          <w:sz w:val="24"/>
          <w:szCs w:val="24"/>
        </w:rPr>
      </w:r>
      <w:r/>
    </w:p>
    <w:p>
      <w:pPr>
        <w:pStyle w:val="76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日期：    </w:t>
      </w:r>
      <w:r>
        <w:rPr>
          <w:rFonts w:hint="eastAsia" w:ascii="仿宋" w:hAnsi="仿宋" w:eastAsia="仿宋" w:cs="仿宋"/>
          <w:color w:val="000000"/>
          <w:sz w:val="24"/>
          <w:szCs w:val="24"/>
        </w:rPr>
      </w:r>
      <w:r/>
    </w:p>
    <w:p>
      <w:pPr>
        <w:pStyle w:val="760"/>
        <w:spacing w:line="40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质疑函制作说明：</w:t>
      </w:r>
      <w:r>
        <w:rPr>
          <w:rFonts w:hint="eastAsia" w:ascii="仿宋" w:hAnsi="仿宋" w:eastAsia="仿宋" w:cs="仿宋"/>
          <w:b/>
          <w:color w:val="000000"/>
          <w:sz w:val="24"/>
          <w:szCs w:val="24"/>
        </w:rPr>
      </w:r>
      <w:r/>
    </w:p>
    <w:p>
      <w:pPr>
        <w:pStyle w:val="760"/>
        <w:ind w:firstLine="480"/>
        <w:jc w:val="left"/>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1.供应商提出质疑时，应提交质疑函和必要的证明材料。</w:t>
      </w:r>
      <w:r>
        <w:rPr>
          <w:rFonts w:hint="eastAsia" w:ascii="仿宋" w:hAnsi="仿宋" w:eastAsia="仿宋" w:cs="仿宋"/>
          <w:color w:val="000000"/>
          <w:sz w:val="24"/>
          <w:szCs w:val="24"/>
        </w:rPr>
      </w:r>
      <w:r/>
    </w:p>
    <w:p>
      <w:pPr>
        <w:pStyle w:val="760"/>
        <w:ind w:firstLine="480"/>
        <w:jc w:val="left"/>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2.质疑供应商若委托代理人进行质疑的，质疑函应按要求列明“授权代表”的有关内容，并在附件中提交由质疑</w:t>
      </w:r>
      <w:r>
        <w:rPr>
          <w:rFonts w:hint="eastAsia" w:ascii="仿宋" w:hAnsi="仿宋" w:eastAsia="仿宋" w:cs="仿宋"/>
          <w:color w:val="000000"/>
          <w:sz w:val="24"/>
          <w:szCs w:val="24"/>
        </w:rPr>
        <w:t xml:space="preserve">供应商签署的授权委托书。授权委托书应载明代理人的姓名或者名称、代理事项、具体权限、期限和相关事项。</w:t>
      </w:r>
      <w:r>
        <w:rPr>
          <w:rFonts w:hint="eastAsia" w:ascii="仿宋" w:hAnsi="仿宋" w:eastAsia="仿宋" w:cs="仿宋"/>
          <w:color w:val="000000"/>
          <w:sz w:val="24"/>
          <w:szCs w:val="24"/>
        </w:rPr>
      </w:r>
      <w:r/>
    </w:p>
    <w:p>
      <w:pPr>
        <w:pStyle w:val="760"/>
        <w:ind w:firstLine="480"/>
        <w:jc w:val="left"/>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3.质疑供应商若对项目的某一分包进行质疑，质疑函中应列明具体分包号。</w:t>
      </w:r>
      <w:r>
        <w:rPr>
          <w:rFonts w:hint="eastAsia" w:ascii="仿宋" w:hAnsi="仿宋" w:eastAsia="仿宋" w:cs="仿宋"/>
          <w:color w:val="000000"/>
          <w:sz w:val="24"/>
          <w:szCs w:val="24"/>
        </w:rPr>
      </w:r>
      <w:r/>
    </w:p>
    <w:p>
      <w:pPr>
        <w:pStyle w:val="760"/>
        <w:ind w:firstLine="480"/>
        <w:jc w:val="left"/>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4.质疑函的质疑事项应具体、明确，并有必要的事实依据和法律依据。</w:t>
      </w:r>
      <w:r>
        <w:rPr>
          <w:rFonts w:hint="eastAsia" w:ascii="仿宋" w:hAnsi="仿宋" w:eastAsia="仿宋" w:cs="仿宋"/>
          <w:color w:val="000000"/>
          <w:sz w:val="24"/>
          <w:szCs w:val="24"/>
        </w:rPr>
      </w:r>
      <w:r/>
    </w:p>
    <w:p>
      <w:pPr>
        <w:pStyle w:val="760"/>
        <w:ind w:firstLine="480"/>
        <w:jc w:val="left"/>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5.质疑函的质疑请求应与质疑事项相关。</w:t>
      </w:r>
      <w:r>
        <w:rPr>
          <w:rFonts w:hint="eastAsia" w:ascii="仿宋" w:hAnsi="仿宋" w:eastAsia="仿宋" w:cs="仿宋"/>
          <w:color w:val="000000"/>
          <w:sz w:val="24"/>
          <w:szCs w:val="24"/>
        </w:rPr>
      </w:r>
      <w:r/>
    </w:p>
    <w:p>
      <w:pPr>
        <w:pStyle w:val="760"/>
        <w:ind w:firstLine="480"/>
        <w:jc w:val="left"/>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仿宋" w:hAnsi="仿宋" w:eastAsia="仿宋" w:cs="仿宋"/>
          <w:color w:val="000000"/>
          <w:sz w:val="24"/>
          <w:szCs w:val="24"/>
        </w:rPr>
      </w:r>
      <w:r/>
    </w:p>
    <w:p>
      <w:pPr>
        <w:pStyle w:val="760"/>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60"/>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60"/>
        <w:jc w:val="left"/>
        <w:spacing w:line="700" w:lineRule="exact"/>
        <w:widowControl/>
        <w:rPr>
          <w:rFonts w:hint="eastAsia" w:ascii="仿宋" w:hAnsi="仿宋" w:eastAsia="仿宋" w:cs="仿宋"/>
          <w:color w:val="000000"/>
          <w:sz w:val="28"/>
          <w:szCs w:val="28"/>
          <w:lang w:bidi="ar"/>
        </w:rPr>
      </w:pPr>
      <w:r>
        <w:rPr>
          <w:rFonts w:hint="eastAsia" w:ascii="仿宋" w:hAnsi="仿宋" w:eastAsia="仿宋" w:cs="仿宋"/>
          <w:color w:val="000000"/>
        </w:rPr>
        <w:br w:type="page" w:clear="all"/>
      </w:r>
      <w:r>
        <w:rPr>
          <w:rFonts w:hint="eastAsia" w:ascii="仿宋" w:hAnsi="仿宋" w:eastAsia="仿宋" w:cs="仿宋"/>
          <w:color w:val="000000"/>
          <w:sz w:val="28"/>
          <w:szCs w:val="28"/>
          <w:lang w:bidi="ar"/>
        </w:rPr>
        <w:t xml:space="preserve">附件14</w:t>
      </w:r>
      <w:r>
        <w:rPr>
          <w:rFonts w:hint="eastAsia" w:ascii="仿宋" w:hAnsi="仿宋" w:eastAsia="仿宋" w:cs="仿宋"/>
          <w:color w:val="000000"/>
          <w:sz w:val="28"/>
          <w:szCs w:val="28"/>
          <w:lang w:bidi="ar"/>
        </w:rPr>
      </w:r>
      <w:r/>
    </w:p>
    <w:p>
      <w:pPr>
        <w:pStyle w:val="760"/>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办理政采贷和履约保函（保险）告知函</w:t>
      </w:r>
      <w:r>
        <w:rPr>
          <w:rFonts w:hint="eastAsia" w:ascii="仿宋" w:hAnsi="仿宋" w:eastAsia="仿宋" w:cs="仿宋"/>
          <w:b/>
          <w:bCs/>
          <w:color w:val="000000"/>
          <w:sz w:val="28"/>
          <w:szCs w:val="28"/>
        </w:rPr>
      </w:r>
      <w:r/>
    </w:p>
    <w:p>
      <w:pPr>
        <w:pStyle w:val="760"/>
        <w:rPr>
          <w:rFonts w:hint="eastAsia" w:eastAsia="仿宋_GB2312"/>
          <w:color w:val="000000"/>
          <w:sz w:val="32"/>
        </w:rPr>
      </w:pPr>
      <w:r>
        <w:rPr>
          <w:rFonts w:hint="eastAsia" w:eastAsia="仿宋_GB2312"/>
          <w:color w:val="000000"/>
          <w:sz w:val="32"/>
        </w:rPr>
      </w:r>
      <w:r/>
    </w:p>
    <w:p>
      <w:pPr>
        <w:pStyle w:val="760"/>
        <w:ind w:firstLine="480"/>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各政府采购供应商：</w:t>
      </w:r>
      <w:r>
        <w:rPr>
          <w:rFonts w:hint="eastAsia" w:ascii="仿宋" w:hAnsi="仿宋" w:eastAsia="仿宋" w:cs="仿宋"/>
          <w:color w:val="000000"/>
          <w:sz w:val="24"/>
          <w:szCs w:val="24"/>
        </w:rPr>
      </w:r>
      <w:r/>
    </w:p>
    <w:p>
      <w:pPr>
        <w:pStyle w:val="760"/>
        <w:ind w:firstLine="480"/>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欢迎贵公司参与南通市政府采购活动！</w:t>
      </w:r>
      <w:r>
        <w:rPr>
          <w:rFonts w:hint="eastAsia" w:ascii="仿宋" w:hAnsi="仿宋" w:eastAsia="仿宋" w:cs="仿宋"/>
          <w:color w:val="000000"/>
          <w:sz w:val="24"/>
          <w:szCs w:val="24"/>
        </w:rPr>
      </w:r>
      <w:r/>
    </w:p>
    <w:p>
      <w:pPr>
        <w:pStyle w:val="760"/>
        <w:ind w:firstLine="480"/>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政府采购线上合同信用融资和履约保函（保险）是支持企业发展，针对参与政府采购活动的企业融资难、现金流不足等问题推出的一项服务举措。</w:t>
      </w:r>
      <w:r>
        <w:rPr>
          <w:rFonts w:hint="eastAsia" w:ascii="仿宋" w:hAnsi="仿宋" w:eastAsia="仿宋" w:cs="仿宋"/>
          <w:color w:val="000000"/>
          <w:sz w:val="24"/>
          <w:szCs w:val="24"/>
        </w:rPr>
      </w:r>
      <w:r/>
    </w:p>
    <w:p>
      <w:pPr>
        <w:pStyle w:val="760"/>
        <w:ind w:firstLine="480"/>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ascii="仿宋" w:hAnsi="仿宋" w:eastAsia="仿宋" w:cs="仿宋"/>
          <w:color w:val="000000"/>
          <w:sz w:val="24"/>
          <w:szCs w:val="24"/>
        </w:rPr>
      </w:r>
      <w:r/>
    </w:p>
    <w:p>
      <w:pPr>
        <w:pStyle w:val="760"/>
        <w:spacing w:line="360" w:lineRule="auto"/>
        <w:rPr>
          <w:color w:val="000000"/>
        </w:rPr>
      </w:pPr>
      <w:r>
        <w:rPr>
          <w:color w:val="000000"/>
        </w:rPr>
      </w:r>
      <w:r/>
    </w:p>
    <w:p>
      <w:pPr>
        <w:pStyle w:val="760"/>
        <w:spacing w:line="360" w:lineRule="auto"/>
        <w:rPr>
          <w:rFonts w:hint="eastAsia" w:ascii="仿宋" w:hAnsi="仿宋" w:eastAsia="仿宋" w:cs="仿宋"/>
          <w:color w:val="000000"/>
        </w:rPr>
      </w:pPr>
      <w:r>
        <w:rPr>
          <w:rFonts w:hint="eastAsia" w:ascii="仿宋" w:hAnsi="仿宋" w:eastAsia="仿宋" w:cs="仿宋"/>
          <w:color w:val="000000"/>
        </w:rPr>
      </w:r>
      <w:r/>
    </w:p>
    <w:p>
      <w:pPr>
        <w:pStyle w:val="760"/>
        <w:contextualSpacing/>
        <w:spacing w:line="36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760"/>
        <w:contextualSpacing/>
        <w:ind w:firstLine="562"/>
        <w:spacing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760"/>
        <w:spacing w:line="360" w:lineRule="auto"/>
        <w:rPr>
          <w:rFonts w:hint="eastAsia" w:ascii="仿宋" w:hAnsi="仿宋" w:eastAsia="仿宋" w:cs="仿宋"/>
          <w:color w:val="000000"/>
        </w:rPr>
      </w:pPr>
      <w:r>
        <w:rPr>
          <w:rFonts w:hint="eastAsia" w:ascii="仿宋" w:hAnsi="仿宋" w:eastAsia="仿宋" w:cs="仿宋"/>
          <w:color w:val="000000"/>
        </w:rPr>
      </w:r>
      <w:r/>
    </w:p>
    <w:sectPr>
      <w:footerReference w:type="default" r:id="rId15"/>
      <w:footerReference w:type="first" r:id="rId16"/>
      <w:footnotePr/>
      <w:endnotePr/>
      <w:type w:val="nextPage"/>
      <w:pgSz w:w="11906" w:h="16838" w:orient="portrait"/>
      <w:pgMar w:top="1418" w:right="1081"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tabs>
        <w:tab w:val="center" w:pos="4153" w:leader="none"/>
        <w:tab w:val="right" w:pos="8306" w:leader="none"/>
      </w:tabs>
      <w:rPr>
        <w:rStyle w:val="835"/>
      </w:rPr>
      <w:framePr w:wrap="around" w:vAnchor="text" w:hAnchor="margin" w:xAlign="center" w:y="1"/>
    </w:pPr>
    <w:r>
      <w:fldChar w:fldCharType="begin"/>
    </w:r>
    <w:r>
      <w:rPr>
        <w:rStyle w:val="835"/>
      </w:rPr>
      <w:instrText xml:space="preserve">PAGE  </w:instrText>
    </w:r>
    <w:r>
      <w:fldChar w:fldCharType="separate"/>
    </w:r>
    <w:r>
      <w:rPr>
        <w:rStyle w:val="835"/>
      </w:rPr>
      <w:t xml:space="preserve">1</w:t>
    </w:r>
    <w:r>
      <w:fldChar w:fldCharType="end"/>
    </w:r>
    <w:r>
      <w:rPr>
        <w:rStyle w:val="835"/>
      </w:rPr>
    </w:r>
    <w:r/>
  </w:p>
  <w:p>
    <w:pPr>
      <w:pStyle w:val="80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9"/>
                            <w:tabs>
                              <w:tab w:val="clear" w:pos="4153" w:leader="none"/>
                              <w:tab w:val="clear" w:pos="8306" w:leader="none"/>
                            </w:tabs>
                            <w:rPr>
                              <w:rStyle w:val="835"/>
                              <w:rFonts w:ascii="宋体" w:hAnsi="宋体"/>
                            </w:rPr>
                          </w:pPr>
                          <w:r>
                            <w:rPr>
                              <w:rFonts w:ascii="宋体" w:hAnsi="宋体"/>
                            </w:rPr>
                            <w:fldChar w:fldCharType="begin"/>
                          </w:r>
                          <w:r>
                            <w:rPr>
                              <w:rStyle w:val="835"/>
                              <w:rFonts w:ascii="宋体" w:hAnsi="宋体"/>
                            </w:rPr>
                            <w:instrText xml:space="preserve">PAGE  </w:instrText>
                          </w:r>
                          <w:r>
                            <w:rPr>
                              <w:rFonts w:ascii="宋体" w:hAnsi="宋体"/>
                            </w:rPr>
                            <w:fldChar w:fldCharType="separate"/>
                          </w:r>
                          <w:r>
                            <w:rPr>
                              <w:rStyle w:val="835"/>
                              <w:rFonts w:ascii="宋体" w:hAnsi="宋体"/>
                            </w:rPr>
                            <w:t xml:space="preserve">48</w:t>
                          </w:r>
                          <w:r>
                            <w:rPr>
                              <w:rFonts w:ascii="宋体" w:hAnsi="宋体"/>
                            </w:rPr>
                            <w:fldChar w:fldCharType="end"/>
                          </w:r>
                          <w:r>
                            <w:rPr>
                              <w:rStyle w:val="835"/>
                              <w:rFonts w:ascii="宋体" w:hAnsi="宋体"/>
                            </w:rPr>
                          </w:r>
                          <w:r/>
                        </w:p>
                        <w:p>
                          <w:pPr>
                            <w:pStyle w:val="76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9"/>
                      <w:tabs>
                        <w:tab w:val="clear" w:pos="4153" w:leader="none"/>
                        <w:tab w:val="clear" w:pos="8306" w:leader="none"/>
                      </w:tabs>
                      <w:rPr>
                        <w:rStyle w:val="835"/>
                        <w:rFonts w:ascii="宋体" w:hAnsi="宋体"/>
                      </w:rPr>
                    </w:pPr>
                    <w:r>
                      <w:rPr>
                        <w:rFonts w:ascii="宋体" w:hAnsi="宋体"/>
                      </w:rPr>
                      <w:fldChar w:fldCharType="begin"/>
                    </w:r>
                    <w:r>
                      <w:rPr>
                        <w:rStyle w:val="835"/>
                        <w:rFonts w:ascii="宋体" w:hAnsi="宋体"/>
                      </w:rPr>
                      <w:instrText xml:space="preserve">PAGE  </w:instrText>
                    </w:r>
                    <w:r>
                      <w:rPr>
                        <w:rFonts w:ascii="宋体" w:hAnsi="宋体"/>
                      </w:rPr>
                      <w:fldChar w:fldCharType="separate"/>
                    </w:r>
                    <w:r>
                      <w:rPr>
                        <w:rStyle w:val="835"/>
                        <w:rFonts w:ascii="宋体" w:hAnsi="宋体"/>
                      </w:rPr>
                      <w:t xml:space="preserve">48</w:t>
                    </w:r>
                    <w:r>
                      <w:rPr>
                        <w:rFonts w:ascii="宋体" w:hAnsi="宋体"/>
                      </w:rPr>
                      <w:fldChar w:fldCharType="end"/>
                    </w:r>
                    <w:r>
                      <w:rPr>
                        <w:rStyle w:val="835"/>
                        <w:rFonts w:ascii="宋体" w:hAnsi="宋体"/>
                      </w:rPr>
                    </w:r>
                    <w:r/>
                  </w:p>
                  <w:p>
                    <w:pPr>
                      <w:pStyle w:val="760"/>
                    </w:pPr>
                    <w:r/>
                    <w:r/>
                  </w:p>
                </w:txbxContent>
              </v:textbox>
            </v:shape>
          </w:pict>
        </mc:Fallback>
      </mc:AlternateContent>
    </w:r>
    <w:r>
      <w:rPr>
        <w:b/>
        <w:i/>
        <w:sz w:val="20"/>
      </w:rPr>
      <w:t xml:space="preserve"> </w:t>
    </w: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9"/>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76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9"/>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76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pStyle w:val="76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decimal"/>
      <w:isLgl w:val="false"/>
      <w:suff w:val="tab"/>
      <w:lvlText w:val="%1."/>
      <w:lvlJc w:val="left"/>
      <w:pPr>
        <w:pStyle w:val="76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pStyle w:val="7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8"/>
      <w:numFmt w:val="chineseCounting"/>
      <w:isLgl w:val="false"/>
      <w:suff w:val="nothing"/>
      <w:lvlText w:val="%1、"/>
      <w:lvlJc w:val="left"/>
      <w:pPr>
        <w:pStyle w:val="7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843"/>
      <w:isLgl w:val="false"/>
      <w:suff w:val="tab"/>
      <w:lvlText w:val="附录%1."/>
      <w:lvlJc w:val="left"/>
      <w:pPr>
        <w:pStyle w:val="76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860"/>
      <w:isLgl w:val="false"/>
      <w:suff w:val="tab"/>
      <w:lvlText w:val="%1."/>
      <w:lvlJc w:val="left"/>
      <w:pPr>
        <w:pStyle w:val="760"/>
        <w:ind w:left="709" w:hanging="709"/>
        <w:tabs>
          <w:tab w:val="num" w:pos="709" w:leader="none"/>
        </w:tabs>
      </w:pPr>
      <w:rPr>
        <w:rFonts w:hint="eastAsia"/>
      </w:rPr>
    </w:lvl>
    <w:lvl w:ilvl="1">
      <w:start w:val="1"/>
      <w:numFmt w:val="decimal"/>
      <w:isLgl w:val="false"/>
      <w:suff w:val="tab"/>
      <w:lvlText w:val="%1.%2"/>
      <w:lvlJc w:val="left"/>
      <w:pPr>
        <w:pStyle w:val="760"/>
        <w:ind w:left="709" w:hanging="709"/>
        <w:tabs>
          <w:tab w:val="num" w:pos="709" w:leader="none"/>
        </w:tabs>
      </w:pPr>
      <w:rPr>
        <w:rFonts w:hint="eastAsia"/>
      </w:rPr>
    </w:lvl>
    <w:lvl w:ilvl="2">
      <w:start w:val="1"/>
      <w:numFmt w:val="decimal"/>
      <w:isLgl w:val="false"/>
      <w:suff w:val="tab"/>
      <w:lvlText w:val="%1.%2.%3."/>
      <w:lvlJc w:val="left"/>
      <w:pPr>
        <w:pStyle w:val="760"/>
        <w:ind w:left="425" w:hanging="425"/>
        <w:tabs>
          <w:tab w:val="num" w:pos="425" w:leader="none"/>
        </w:tabs>
      </w:pPr>
      <w:rPr>
        <w:rFonts w:hint="eastAsia"/>
      </w:rPr>
    </w:lvl>
    <w:lvl w:ilvl="3">
      <w:start w:val="1"/>
      <w:numFmt w:val="decimal"/>
      <w:isLgl w:val="false"/>
      <w:suff w:val="tab"/>
      <w:lvlText w:val="%1.%2.%3.%4."/>
      <w:lvlJc w:val="left"/>
      <w:pPr>
        <w:pStyle w:val="760"/>
        <w:ind w:left="851" w:hanging="851"/>
        <w:tabs>
          <w:tab w:val="num" w:pos="851" w:leader="none"/>
        </w:tabs>
      </w:pPr>
      <w:rPr>
        <w:rFonts w:hint="eastAsia"/>
      </w:rPr>
    </w:lvl>
    <w:lvl w:ilvl="4">
      <w:start w:val="1"/>
      <w:numFmt w:val="decimal"/>
      <w:isLgl w:val="false"/>
      <w:suff w:val="tab"/>
      <w:lvlText w:val="%1.%2.%3.%4.%5."/>
      <w:lvlJc w:val="left"/>
      <w:pPr>
        <w:pStyle w:val="760"/>
        <w:ind w:left="992" w:hanging="992"/>
        <w:tabs>
          <w:tab w:val="num" w:pos="992" w:leader="none"/>
        </w:tabs>
      </w:pPr>
      <w:rPr>
        <w:rFonts w:hint="eastAsia"/>
      </w:rPr>
    </w:lvl>
    <w:lvl w:ilvl="5">
      <w:start w:val="1"/>
      <w:numFmt w:val="decimal"/>
      <w:isLgl w:val="false"/>
      <w:suff w:val="tab"/>
      <w:lvlText w:val="%1.%2.%3.%4.%5.%6."/>
      <w:lvlJc w:val="left"/>
      <w:pPr>
        <w:pStyle w:val="760"/>
        <w:ind w:left="1134" w:hanging="1134"/>
        <w:tabs>
          <w:tab w:val="num" w:pos="1134" w:leader="none"/>
        </w:tabs>
      </w:pPr>
      <w:rPr>
        <w:rFonts w:hint="eastAsia"/>
      </w:rPr>
    </w:lvl>
    <w:lvl w:ilvl="6">
      <w:start w:val="1"/>
      <w:numFmt w:val="decimal"/>
      <w:isLgl w:val="false"/>
      <w:suff w:val="tab"/>
      <w:lvlText w:val="%1.%2.%3.%4.%5.%6.%7."/>
      <w:lvlJc w:val="left"/>
      <w:pPr>
        <w:pStyle w:val="760"/>
        <w:ind w:left="1276" w:hanging="1276"/>
        <w:tabs>
          <w:tab w:val="num" w:pos="1276" w:leader="none"/>
        </w:tabs>
      </w:pPr>
      <w:rPr>
        <w:rFonts w:hint="eastAsia"/>
      </w:rPr>
    </w:lvl>
    <w:lvl w:ilvl="7">
      <w:start w:val="1"/>
      <w:numFmt w:val="decimal"/>
      <w:isLgl w:val="false"/>
      <w:suff w:val="tab"/>
      <w:lvlText w:val="%1.%2.%3.%4.%5.%6.%7.%8."/>
      <w:lvlJc w:val="left"/>
      <w:pPr>
        <w:pStyle w:val="760"/>
        <w:ind w:left="1418" w:hanging="1418"/>
        <w:tabs>
          <w:tab w:val="num" w:pos="1418" w:leader="none"/>
        </w:tabs>
      </w:pPr>
      <w:rPr>
        <w:rFonts w:hint="eastAsia"/>
      </w:rPr>
    </w:lvl>
    <w:lvl w:ilvl="8">
      <w:start w:val="1"/>
      <w:numFmt w:val="decimal"/>
      <w:isLgl w:val="false"/>
      <w:suff w:val="tab"/>
      <w:lvlText w:val="%1.%2.%3.%4.%5.%6.%7.%8.%9."/>
      <w:lvlJc w:val="left"/>
      <w:pPr>
        <w:pStyle w:val="760"/>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760"/>
        <w:ind w:left="0" w:firstLine="0"/>
      </w:pPr>
      <w:rPr>
        <w:rFonts w:hint="eastAsia"/>
      </w:rPr>
    </w:lvl>
    <w:lvl w:ilvl="1">
      <w:start w:val="1"/>
      <w:numFmt w:val="decimal"/>
      <w:isLgl w:val="false"/>
      <w:suff w:val="nothing"/>
      <w:lvlText w:val="%2、"/>
      <w:lvlJc w:val="left"/>
      <w:pPr>
        <w:pStyle w:val="760"/>
        <w:ind w:left="0" w:firstLine="0"/>
      </w:pPr>
      <w:rPr>
        <w:rFonts w:hint="eastAsia"/>
      </w:rPr>
    </w:lvl>
    <w:lvl w:ilvl="2">
      <w:start w:val="1"/>
      <w:numFmt w:val="decimal"/>
      <w:isLgl w:val="false"/>
      <w:suff w:val="nothing"/>
      <w:lvlText w:val="%2.%3 "/>
      <w:lvlJc w:val="left"/>
      <w:pPr>
        <w:pStyle w:val="760"/>
        <w:ind w:left="0" w:firstLine="0"/>
      </w:pPr>
      <w:rPr>
        <w:rFonts w:hint="eastAsia"/>
      </w:rPr>
    </w:lvl>
    <w:lvl w:ilvl="3">
      <w:start w:val="1"/>
      <w:numFmt w:val="decimal"/>
      <w:isLgl w:val="false"/>
      <w:suff w:val="nothing"/>
      <w:lvlText w:val="%2.%3.%4 "/>
      <w:lvlJc w:val="left"/>
      <w:pPr>
        <w:pStyle w:val="760"/>
        <w:ind w:left="0" w:firstLine="0"/>
      </w:pPr>
      <w:rPr>
        <w:rFonts w:hint="eastAsia"/>
      </w:rPr>
    </w:lvl>
    <w:lvl w:ilvl="4">
      <w:start w:val="1"/>
      <w:numFmt w:val="decimal"/>
      <w:isLgl w:val="false"/>
      <w:suff w:val="nothing"/>
      <w:lvlText w:val="%2.%3.%4.%5 "/>
      <w:lvlJc w:val="left"/>
      <w:pPr>
        <w:pStyle w:val="760"/>
        <w:ind w:left="0" w:firstLine="0"/>
      </w:pPr>
      <w:rPr>
        <w:rFonts w:hint="eastAsia"/>
      </w:rPr>
    </w:lvl>
    <w:lvl w:ilvl="5">
      <w:start w:val="1"/>
      <w:numFmt w:val="decimal"/>
      <w:pStyle w:val="766"/>
      <w:isLgl w:val="false"/>
      <w:suff w:val="nothing"/>
      <w:lvlText w:val=""/>
      <w:lvlJc w:val="left"/>
      <w:pPr>
        <w:pStyle w:val="760"/>
        <w:ind w:left="0" w:firstLine="0"/>
      </w:pPr>
      <w:rPr>
        <w:rFonts w:hint="eastAsia"/>
      </w:rPr>
    </w:lvl>
    <w:lvl w:ilvl="6">
      <w:start w:val="1"/>
      <w:numFmt w:val="decimal"/>
      <w:pStyle w:val="767"/>
      <w:isLgl w:val="false"/>
      <w:suff w:val="nothing"/>
      <w:lvlText w:val=""/>
      <w:lvlJc w:val="left"/>
      <w:pPr>
        <w:pStyle w:val="760"/>
        <w:ind w:left="0" w:firstLine="0"/>
      </w:pPr>
      <w:rPr>
        <w:rFonts w:hint="eastAsia"/>
      </w:rPr>
    </w:lvl>
    <w:lvl w:ilvl="7">
      <w:start w:val="1"/>
      <w:numFmt w:val="decimal"/>
      <w:pStyle w:val="768"/>
      <w:isLgl w:val="false"/>
      <w:suff w:val="nothing"/>
      <w:lvlText w:val=""/>
      <w:lvlJc w:val="left"/>
      <w:pPr>
        <w:pStyle w:val="760"/>
        <w:ind w:left="0" w:firstLine="0"/>
      </w:pPr>
      <w:rPr>
        <w:rFonts w:hint="eastAsia"/>
      </w:rPr>
    </w:lvl>
    <w:lvl w:ilvl="8">
      <w:start w:val="1"/>
      <w:numFmt w:val="decimal"/>
      <w:pStyle w:val="769"/>
      <w:isLgl w:val="false"/>
      <w:suff w:val="nothing"/>
      <w:lvlText w:val=""/>
      <w:lvlJc w:val="left"/>
      <w:pPr>
        <w:pStyle w:val="760"/>
        <w:ind w:left="0" w:firstLine="0"/>
      </w:pPr>
      <w:rPr>
        <w:rFonts w:hint="eastAsia"/>
      </w:rPr>
    </w:lvl>
  </w:abstractNum>
  <w:num w:numId="1">
    <w:abstractNumId w:val="6"/>
  </w:num>
  <w:num w:numId="2">
    <w:abstractNumId w:val="4"/>
  </w:num>
  <w:num w:numId="3">
    <w:abstractNumId w:val="5"/>
  </w:num>
  <w:num w:numId="4">
    <w:abstractNumId w:val="1"/>
  </w:num>
  <w:num w:numId="5">
    <w:abstractNumId w:val="2"/>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60"/>
    <w:next w:val="76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60"/>
    <w:next w:val="76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60"/>
    <w:next w:val="76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60"/>
    <w:next w:val="76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60"/>
    <w:next w:val="76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60"/>
    <w:next w:val="76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60"/>
    <w:next w:val="76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60"/>
    <w:next w:val="76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60"/>
    <w:next w:val="76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6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60"/>
    <w:next w:val="76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60"/>
    <w:next w:val="76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60"/>
    <w:next w:val="760"/>
    <w:link w:val="38"/>
    <w:uiPriority w:val="29"/>
    <w:qFormat/>
    <w:pPr>
      <w:ind w:left="720" w:right="720"/>
    </w:pPr>
    <w:rPr>
      <w:i/>
    </w:rPr>
  </w:style>
  <w:style w:type="character" w:styleId="38">
    <w:name w:val="Quote Char"/>
    <w:link w:val="37"/>
    <w:uiPriority w:val="29"/>
    <w:rPr>
      <w:i/>
    </w:rPr>
  </w:style>
  <w:style w:type="paragraph" w:styleId="39">
    <w:name w:val="Intense Quote"/>
    <w:basedOn w:val="760"/>
    <w:next w:val="76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6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6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60"/>
    <w:next w:val="76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6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6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60"/>
    <w:next w:val="760"/>
    <w:uiPriority w:val="39"/>
    <w:unhideWhenUsed/>
    <w:pPr>
      <w:ind w:left="0" w:right="0" w:firstLine="0"/>
      <w:spacing w:after="57"/>
    </w:pPr>
  </w:style>
  <w:style w:type="paragraph" w:styleId="181">
    <w:name w:val="toc 2"/>
    <w:basedOn w:val="760"/>
    <w:next w:val="760"/>
    <w:uiPriority w:val="39"/>
    <w:unhideWhenUsed/>
    <w:pPr>
      <w:ind w:left="283" w:right="0" w:firstLine="0"/>
      <w:spacing w:after="57"/>
    </w:pPr>
  </w:style>
  <w:style w:type="paragraph" w:styleId="182">
    <w:name w:val="toc 3"/>
    <w:basedOn w:val="760"/>
    <w:next w:val="760"/>
    <w:uiPriority w:val="39"/>
    <w:unhideWhenUsed/>
    <w:pPr>
      <w:ind w:left="567" w:right="0" w:firstLine="0"/>
      <w:spacing w:after="57"/>
    </w:pPr>
  </w:style>
  <w:style w:type="paragraph" w:styleId="183">
    <w:name w:val="toc 4"/>
    <w:basedOn w:val="760"/>
    <w:next w:val="760"/>
    <w:uiPriority w:val="39"/>
    <w:unhideWhenUsed/>
    <w:pPr>
      <w:ind w:left="850" w:right="0" w:firstLine="0"/>
      <w:spacing w:after="57"/>
    </w:pPr>
  </w:style>
  <w:style w:type="paragraph" w:styleId="184">
    <w:name w:val="toc 5"/>
    <w:basedOn w:val="760"/>
    <w:next w:val="760"/>
    <w:uiPriority w:val="39"/>
    <w:unhideWhenUsed/>
    <w:pPr>
      <w:ind w:left="1134" w:right="0" w:firstLine="0"/>
      <w:spacing w:after="57"/>
    </w:pPr>
  </w:style>
  <w:style w:type="paragraph" w:styleId="185">
    <w:name w:val="toc 6"/>
    <w:basedOn w:val="760"/>
    <w:next w:val="760"/>
    <w:uiPriority w:val="39"/>
    <w:unhideWhenUsed/>
    <w:pPr>
      <w:ind w:left="1417" w:right="0" w:firstLine="0"/>
      <w:spacing w:after="57"/>
    </w:pPr>
  </w:style>
  <w:style w:type="paragraph" w:styleId="186">
    <w:name w:val="toc 7"/>
    <w:basedOn w:val="760"/>
    <w:next w:val="760"/>
    <w:uiPriority w:val="39"/>
    <w:unhideWhenUsed/>
    <w:pPr>
      <w:ind w:left="1701" w:right="0" w:firstLine="0"/>
      <w:spacing w:after="57"/>
    </w:pPr>
  </w:style>
  <w:style w:type="paragraph" w:styleId="187">
    <w:name w:val="toc 8"/>
    <w:basedOn w:val="760"/>
    <w:next w:val="760"/>
    <w:uiPriority w:val="39"/>
    <w:unhideWhenUsed/>
    <w:pPr>
      <w:ind w:left="1984" w:right="0" w:firstLine="0"/>
      <w:spacing w:after="57"/>
    </w:pPr>
  </w:style>
  <w:style w:type="paragraph" w:styleId="188">
    <w:name w:val="toc 9"/>
    <w:basedOn w:val="760"/>
    <w:next w:val="76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60"/>
    <w:next w:val="760"/>
    <w:uiPriority w:val="99"/>
    <w:unhideWhenUsed/>
    <w:pPr>
      <w:spacing w:after="0" w:afterAutospacing="0"/>
    </w:pPr>
  </w:style>
  <w:style w:type="paragraph" w:styleId="760" w:default="1">
    <w:name w:val="Normal"/>
    <w:next w:val="772"/>
    <w:link w:val="760"/>
    <w:qFormat/>
    <w:pPr>
      <w:jc w:val="both"/>
      <w:widowControl w:val="off"/>
    </w:pPr>
    <w:rPr>
      <w:sz w:val="21"/>
      <w:szCs w:val="22"/>
      <w:lang w:val="en-US" w:eastAsia="zh-CN" w:bidi="ar-SA"/>
    </w:rPr>
  </w:style>
  <w:style w:type="paragraph" w:styleId="761">
    <w:name w:val="标题 1"/>
    <w:basedOn w:val="760"/>
    <w:next w:val="760"/>
    <w:link w:val="775"/>
    <w:qFormat/>
    <w:pPr>
      <w:jc w:val="center"/>
      <w:keepNext/>
      <w:outlineLvl w:val="0"/>
    </w:pPr>
    <w:rPr>
      <w:rFonts w:ascii="楷体_GB2312" w:eastAsia="楷体_GB2312"/>
      <w:sz w:val="28"/>
      <w:szCs w:val="28"/>
    </w:rPr>
  </w:style>
  <w:style w:type="paragraph" w:styleId="762">
    <w:name w:val="标题 2"/>
    <w:basedOn w:val="760"/>
    <w:next w:val="777"/>
    <w:link w:val="776"/>
    <w:qFormat/>
    <w:pPr>
      <w:jc w:val="center"/>
      <w:keepLines/>
      <w:keepNext/>
      <w:spacing w:before="260" w:after="260" w:line="416" w:lineRule="auto"/>
      <w:outlineLvl w:val="1"/>
    </w:pPr>
    <w:rPr>
      <w:rFonts w:ascii="Arial" w:hAnsi="Arial" w:eastAsia="幼圆"/>
      <w:b/>
      <w:bCs/>
      <w:sz w:val="44"/>
      <w:szCs w:val="44"/>
    </w:rPr>
  </w:style>
  <w:style w:type="paragraph" w:styleId="763">
    <w:name w:val="标题 3"/>
    <w:basedOn w:val="760"/>
    <w:next w:val="777"/>
    <w:link w:val="779"/>
    <w:qFormat/>
    <w:pPr>
      <w:keepLines/>
      <w:keepNext/>
      <w:spacing w:before="260" w:after="260" w:line="416" w:lineRule="auto"/>
      <w:outlineLvl w:val="2"/>
    </w:pPr>
    <w:rPr>
      <w:b/>
      <w:bCs/>
      <w:sz w:val="32"/>
      <w:szCs w:val="32"/>
    </w:rPr>
  </w:style>
  <w:style w:type="paragraph" w:styleId="764">
    <w:name w:val="标题 4"/>
    <w:basedOn w:val="760"/>
    <w:next w:val="760"/>
    <w:link w:val="780"/>
    <w:qFormat/>
    <w:pPr>
      <w:keepLines/>
      <w:keepNext/>
      <w:spacing w:before="280" w:after="290" w:line="376" w:lineRule="auto"/>
      <w:outlineLvl w:val="3"/>
    </w:pPr>
    <w:rPr>
      <w:rFonts w:ascii="Arial" w:hAnsi="Arial" w:eastAsia="黑体"/>
      <w:b/>
      <w:bCs/>
      <w:sz w:val="28"/>
      <w:szCs w:val="28"/>
    </w:rPr>
  </w:style>
  <w:style w:type="paragraph" w:styleId="765">
    <w:name w:val="标题 5"/>
    <w:basedOn w:val="760"/>
    <w:next w:val="777"/>
    <w:link w:val="781"/>
    <w:qFormat/>
    <w:pPr>
      <w:keepNext/>
      <w:outlineLvl w:val="4"/>
    </w:pPr>
    <w:rPr>
      <w:rFonts w:ascii="宋体"/>
      <w:color w:val="000000"/>
      <w:sz w:val="28"/>
      <w:szCs w:val="28"/>
    </w:rPr>
  </w:style>
  <w:style w:type="paragraph" w:styleId="766">
    <w:name w:val="标题 6"/>
    <w:basedOn w:val="760"/>
    <w:next w:val="760"/>
    <w:link w:val="782"/>
    <w:qFormat/>
    <w:pPr>
      <w:numPr>
        <w:ilvl w:val="5"/>
        <w:numId w:val="1"/>
      </w:numPr>
      <w:keepLines/>
      <w:keepNext/>
      <w:spacing w:before="240" w:after="64" w:line="320" w:lineRule="auto"/>
      <w:outlineLvl w:val="5"/>
    </w:pPr>
    <w:rPr>
      <w:rFonts w:ascii="Arial" w:hAnsi="Arial" w:eastAsia="黑体"/>
      <w:b/>
      <w:bCs/>
      <w:sz w:val="24"/>
      <w:szCs w:val="24"/>
    </w:rPr>
  </w:style>
  <w:style w:type="paragraph" w:styleId="767">
    <w:name w:val="标题 7"/>
    <w:basedOn w:val="760"/>
    <w:next w:val="760"/>
    <w:link w:val="783"/>
    <w:qFormat/>
    <w:pPr>
      <w:numPr>
        <w:ilvl w:val="6"/>
        <w:numId w:val="1"/>
      </w:numPr>
      <w:keepLines/>
      <w:keepNext/>
      <w:spacing w:before="240" w:after="64" w:line="320" w:lineRule="auto"/>
      <w:outlineLvl w:val="6"/>
    </w:pPr>
    <w:rPr>
      <w:b/>
      <w:bCs/>
      <w:sz w:val="24"/>
      <w:szCs w:val="24"/>
    </w:rPr>
  </w:style>
  <w:style w:type="paragraph" w:styleId="768">
    <w:name w:val="标题 8"/>
    <w:basedOn w:val="760"/>
    <w:next w:val="760"/>
    <w:link w:val="784"/>
    <w:qFormat/>
    <w:pPr>
      <w:numPr>
        <w:ilvl w:val="7"/>
        <w:numId w:val="1"/>
      </w:numPr>
      <w:keepLines/>
      <w:keepNext/>
      <w:spacing w:before="240" w:after="64" w:line="320" w:lineRule="auto"/>
      <w:outlineLvl w:val="7"/>
    </w:pPr>
    <w:rPr>
      <w:rFonts w:ascii="Arial" w:hAnsi="Arial" w:eastAsia="黑体"/>
      <w:sz w:val="24"/>
      <w:szCs w:val="24"/>
    </w:rPr>
  </w:style>
  <w:style w:type="paragraph" w:styleId="769">
    <w:name w:val="标题 9"/>
    <w:basedOn w:val="760"/>
    <w:next w:val="760"/>
    <w:link w:val="785"/>
    <w:qFormat/>
    <w:pPr>
      <w:numPr>
        <w:ilvl w:val="8"/>
        <w:numId w:val="1"/>
      </w:numPr>
      <w:keepLines/>
      <w:keepNext/>
      <w:spacing w:before="240" w:after="64" w:line="320" w:lineRule="auto"/>
      <w:outlineLvl w:val="8"/>
    </w:pPr>
    <w:rPr>
      <w:rFonts w:ascii="Arial" w:hAnsi="Arial" w:eastAsia="黑体"/>
      <w:sz w:val="20"/>
      <w:szCs w:val="21"/>
    </w:rPr>
  </w:style>
  <w:style w:type="character" w:styleId="770">
    <w:name w:val="默认段落字体"/>
    <w:next w:val="770"/>
    <w:link w:val="760"/>
    <w:uiPriority w:val="1"/>
    <w:unhideWhenUsed/>
  </w:style>
  <w:style w:type="table" w:styleId="771">
    <w:name w:val="普通表格"/>
    <w:next w:val="771"/>
    <w:link w:val="760"/>
    <w:uiPriority w:val="99"/>
    <w:unhideWhenUsed/>
    <w:tblPr/>
  </w:style>
  <w:style w:type="paragraph" w:styleId="772">
    <w:name w:val="正文文本"/>
    <w:basedOn w:val="760"/>
    <w:next w:val="774"/>
    <w:link w:val="773"/>
    <w:rPr>
      <w:rFonts w:ascii="楷体_GB2312" w:hAnsi="Arial" w:eastAsia="楷体_GB2312"/>
      <w:sz w:val="28"/>
      <w:szCs w:val="28"/>
    </w:rPr>
  </w:style>
  <w:style w:type="character" w:styleId="773">
    <w:name w:val="正文文本 Char"/>
    <w:next w:val="773"/>
    <w:link w:val="772"/>
    <w:rPr>
      <w:rFonts w:ascii="楷体_GB2312" w:hAnsi="Arial" w:eastAsia="楷体_GB2312" w:cs="Times New Roman"/>
      <w:sz w:val="28"/>
      <w:szCs w:val="28"/>
    </w:rPr>
  </w:style>
  <w:style w:type="paragraph" w:styleId="774">
    <w:name w:val="Default"/>
    <w:next w:val="774"/>
    <w:link w:val="760"/>
    <w:qFormat/>
    <w:pPr>
      <w:widowControl w:val="off"/>
    </w:pPr>
    <w:rPr>
      <w:rFonts w:cs="Calibri"/>
      <w:color w:val="000000"/>
      <w:sz w:val="24"/>
      <w:szCs w:val="24"/>
      <w:lang w:val="en-US" w:eastAsia="zh-CN" w:bidi="ar-SA"/>
    </w:rPr>
  </w:style>
  <w:style w:type="character" w:styleId="775">
    <w:name w:val="标题 1 Char"/>
    <w:next w:val="775"/>
    <w:link w:val="761"/>
    <w:rPr>
      <w:rFonts w:ascii="楷体_GB2312" w:hAnsi="Times New Roman" w:eastAsia="楷体_GB2312" w:cs="Times New Roman"/>
      <w:sz w:val="28"/>
      <w:szCs w:val="28"/>
    </w:rPr>
  </w:style>
  <w:style w:type="character" w:styleId="776">
    <w:name w:val="标题 2 Char"/>
    <w:next w:val="776"/>
    <w:link w:val="762"/>
    <w:rPr>
      <w:rFonts w:ascii="Arial" w:hAnsi="Arial" w:eastAsia="幼圆" w:cs="Arial"/>
      <w:b/>
      <w:bCs/>
      <w:sz w:val="44"/>
      <w:szCs w:val="44"/>
    </w:rPr>
  </w:style>
  <w:style w:type="paragraph" w:styleId="777">
    <w:name w:val="正文缩进"/>
    <w:basedOn w:val="760"/>
    <w:next w:val="777"/>
    <w:link w:val="778"/>
    <w:pPr>
      <w:ind w:firstLine="420"/>
    </w:pPr>
    <w:rPr>
      <w:sz w:val="20"/>
      <w:szCs w:val="21"/>
    </w:rPr>
  </w:style>
  <w:style w:type="character" w:styleId="778">
    <w:name w:val="正文缩进 Char"/>
    <w:next w:val="778"/>
    <w:link w:val="777"/>
    <w:rPr>
      <w:szCs w:val="21"/>
    </w:rPr>
  </w:style>
  <w:style w:type="character" w:styleId="779">
    <w:name w:val="标题 3 Char"/>
    <w:next w:val="779"/>
    <w:link w:val="763"/>
    <w:rPr>
      <w:rFonts w:ascii="Times New Roman" w:hAnsi="Times New Roman" w:eastAsia="宋体" w:cs="Times New Roman"/>
      <w:b/>
      <w:bCs/>
      <w:sz w:val="32"/>
      <w:szCs w:val="32"/>
    </w:rPr>
  </w:style>
  <w:style w:type="character" w:styleId="780">
    <w:name w:val="标题 4 Char"/>
    <w:next w:val="780"/>
    <w:link w:val="764"/>
    <w:rPr>
      <w:rFonts w:ascii="Arial" w:hAnsi="Arial" w:eastAsia="黑体" w:cs="Arial"/>
      <w:b/>
      <w:bCs/>
      <w:sz w:val="28"/>
      <w:szCs w:val="28"/>
    </w:rPr>
  </w:style>
  <w:style w:type="character" w:styleId="781">
    <w:name w:val="标题 5 Char"/>
    <w:next w:val="781"/>
    <w:link w:val="765"/>
    <w:rPr>
      <w:rFonts w:ascii="宋体" w:hAnsi="Times New Roman" w:eastAsia="宋体" w:cs="Times New Roman"/>
      <w:color w:val="000000"/>
      <w:sz w:val="28"/>
      <w:szCs w:val="28"/>
    </w:rPr>
  </w:style>
  <w:style w:type="character" w:styleId="782">
    <w:name w:val="标题 6 Char"/>
    <w:next w:val="782"/>
    <w:link w:val="766"/>
    <w:rPr>
      <w:rFonts w:ascii="Arial" w:hAnsi="Arial" w:eastAsia="黑体" w:cs="Times New Roman"/>
      <w:b/>
      <w:bCs/>
      <w:sz w:val="24"/>
      <w:szCs w:val="24"/>
    </w:rPr>
  </w:style>
  <w:style w:type="character" w:styleId="783">
    <w:name w:val="标题 7 Char"/>
    <w:next w:val="783"/>
    <w:link w:val="767"/>
    <w:rPr>
      <w:rFonts w:ascii="Times New Roman" w:hAnsi="Times New Roman" w:eastAsia="宋体" w:cs="Times New Roman"/>
      <w:b/>
      <w:bCs/>
      <w:sz w:val="24"/>
      <w:szCs w:val="24"/>
    </w:rPr>
  </w:style>
  <w:style w:type="character" w:styleId="784">
    <w:name w:val="标题 8 Char"/>
    <w:next w:val="784"/>
    <w:link w:val="768"/>
    <w:rPr>
      <w:rFonts w:ascii="Arial" w:hAnsi="Arial" w:eastAsia="黑体" w:cs="Times New Roman"/>
      <w:sz w:val="24"/>
      <w:szCs w:val="24"/>
    </w:rPr>
  </w:style>
  <w:style w:type="character" w:styleId="785">
    <w:name w:val="标题 9 Char"/>
    <w:next w:val="785"/>
    <w:link w:val="769"/>
    <w:rPr>
      <w:rFonts w:ascii="Arial" w:hAnsi="Arial" w:eastAsia="黑体" w:cs="Times New Roman"/>
      <w:szCs w:val="21"/>
    </w:rPr>
  </w:style>
  <w:style w:type="paragraph" w:styleId="786">
    <w:name w:val="列表 3"/>
    <w:basedOn w:val="760"/>
    <w:next w:val="786"/>
    <w:link w:val="760"/>
    <w:pPr>
      <w:ind w:left="100" w:hanging="200"/>
    </w:pPr>
    <w:rPr>
      <w:rFonts w:ascii="Times New Roman" w:hAnsi="Times New Roman" w:eastAsia="宋体" w:cs="Times New Roman"/>
      <w:szCs w:val="21"/>
    </w:rPr>
  </w:style>
  <w:style w:type="paragraph" w:styleId="787">
    <w:name w:val="目录 7"/>
    <w:basedOn w:val="760"/>
    <w:next w:val="760"/>
    <w:link w:val="760"/>
    <w:semiHidden/>
    <w:pPr>
      <w:ind w:left="1260"/>
      <w:jc w:val="left"/>
    </w:pPr>
    <w:rPr>
      <w:rFonts w:ascii="Times New Roman" w:hAnsi="Times New Roman" w:eastAsia="宋体" w:cs="Times New Roman"/>
      <w:szCs w:val="21"/>
    </w:rPr>
  </w:style>
  <w:style w:type="paragraph" w:styleId="788">
    <w:name w:val="文档结构图"/>
    <w:basedOn w:val="760"/>
    <w:next w:val="788"/>
    <w:link w:val="789"/>
    <w:semiHidden/>
    <w:pPr>
      <w:shd w:val="clear" w:color="auto" w:fill="000080"/>
    </w:pPr>
    <w:rPr>
      <w:sz w:val="20"/>
      <w:szCs w:val="21"/>
    </w:rPr>
  </w:style>
  <w:style w:type="character" w:styleId="789">
    <w:name w:val="文档结构图 Char"/>
    <w:next w:val="789"/>
    <w:link w:val="788"/>
    <w:semiHidden/>
    <w:rPr>
      <w:rFonts w:ascii="Times New Roman" w:hAnsi="Times New Roman" w:eastAsia="宋体" w:cs="Times New Roman"/>
      <w:szCs w:val="21"/>
      <w:shd w:val="clear" w:color="auto" w:fill="000080"/>
    </w:rPr>
  </w:style>
  <w:style w:type="paragraph" w:styleId="790">
    <w:name w:val="批注文字"/>
    <w:basedOn w:val="760"/>
    <w:next w:val="790"/>
    <w:link w:val="791"/>
    <w:uiPriority w:val="99"/>
    <w:unhideWhenUsed/>
    <w:pPr>
      <w:jc w:val="left"/>
    </w:pPr>
  </w:style>
  <w:style w:type="character" w:styleId="791">
    <w:name w:val="批注文字 Char"/>
    <w:next w:val="791"/>
    <w:link w:val="790"/>
    <w:uiPriority w:val="99"/>
    <w:semiHidden/>
  </w:style>
  <w:style w:type="paragraph" w:styleId="792">
    <w:name w:val="正文文本 3"/>
    <w:basedOn w:val="760"/>
    <w:next w:val="792"/>
    <w:link w:val="793"/>
    <w:rPr>
      <w:rFonts w:ascii="仿宋_GB2312" w:hAnsi="Arial" w:eastAsia="仿宋_GB2312"/>
      <w:sz w:val="32"/>
      <w:szCs w:val="32"/>
    </w:rPr>
  </w:style>
  <w:style w:type="character" w:styleId="793">
    <w:name w:val="正文文本 3 Char"/>
    <w:next w:val="793"/>
    <w:link w:val="792"/>
    <w:rPr>
      <w:rFonts w:ascii="仿宋_GB2312" w:hAnsi="Arial" w:eastAsia="仿宋_GB2312" w:cs="Times New Roman"/>
      <w:sz w:val="32"/>
      <w:szCs w:val="32"/>
    </w:rPr>
  </w:style>
  <w:style w:type="paragraph" w:styleId="794">
    <w:name w:val="正文文本缩进"/>
    <w:basedOn w:val="760"/>
    <w:next w:val="796"/>
    <w:link w:val="795"/>
    <w:uiPriority w:val="99"/>
    <w:unhideWhenUsed/>
    <w:pPr>
      <w:ind w:left="420"/>
      <w:spacing w:after="120"/>
    </w:pPr>
  </w:style>
  <w:style w:type="character" w:styleId="795">
    <w:name w:val="正文文本缩进 Char"/>
    <w:next w:val="795"/>
    <w:link w:val="794"/>
    <w:uiPriority w:val="99"/>
    <w:semiHidden/>
  </w:style>
  <w:style w:type="paragraph" w:styleId="796">
    <w:name w:val="寄信人地址"/>
    <w:basedOn w:val="760"/>
    <w:next w:val="796"/>
    <w:link w:val="760"/>
    <w:uiPriority w:val="99"/>
    <w:unhideWhenUsed/>
    <w:qFormat/>
    <w:rPr>
      <w:rFonts w:ascii="Arial" w:hAnsi="Arial"/>
    </w:rPr>
  </w:style>
  <w:style w:type="paragraph" w:styleId="797">
    <w:name w:val="列表 2"/>
    <w:basedOn w:val="760"/>
    <w:next w:val="797"/>
    <w:link w:val="760"/>
    <w:pPr>
      <w:ind w:left="100" w:hanging="200"/>
    </w:pPr>
    <w:rPr>
      <w:rFonts w:ascii="Times New Roman" w:hAnsi="Times New Roman" w:eastAsia="宋体" w:cs="Times New Roman"/>
      <w:szCs w:val="21"/>
    </w:rPr>
  </w:style>
  <w:style w:type="paragraph" w:styleId="798">
    <w:name w:val="目录 5"/>
    <w:basedOn w:val="760"/>
    <w:next w:val="760"/>
    <w:link w:val="760"/>
    <w:semiHidden/>
    <w:pPr>
      <w:ind w:left="840"/>
      <w:jc w:val="left"/>
    </w:pPr>
    <w:rPr>
      <w:rFonts w:ascii="Times New Roman" w:hAnsi="Times New Roman" w:eastAsia="宋体" w:cs="Times New Roman"/>
      <w:szCs w:val="21"/>
    </w:rPr>
  </w:style>
  <w:style w:type="paragraph" w:styleId="799">
    <w:name w:val="目录 3"/>
    <w:basedOn w:val="760"/>
    <w:next w:val="760"/>
    <w:link w:val="760"/>
    <w:semiHidden/>
    <w:pPr>
      <w:ind w:left="420"/>
      <w:jc w:val="left"/>
    </w:pPr>
    <w:rPr>
      <w:rFonts w:ascii="Times New Roman" w:hAnsi="Times New Roman" w:eastAsia="宋体" w:cs="Times New Roman"/>
      <w:i/>
      <w:iCs/>
      <w:szCs w:val="24"/>
    </w:rPr>
  </w:style>
  <w:style w:type="paragraph" w:styleId="800">
    <w:name w:val="纯文本"/>
    <w:basedOn w:val="760"/>
    <w:next w:val="800"/>
    <w:link w:val="801"/>
    <w:rPr>
      <w:rFonts w:ascii="宋体" w:hAnsi="Courier New"/>
      <w:sz w:val="20"/>
      <w:szCs w:val="21"/>
    </w:rPr>
  </w:style>
  <w:style w:type="character" w:styleId="801">
    <w:name w:val="纯文本 Char"/>
    <w:next w:val="801"/>
    <w:link w:val="800"/>
    <w:rPr>
      <w:rFonts w:ascii="宋体" w:hAnsi="Courier New" w:eastAsia="宋体" w:cs="Courier New"/>
      <w:szCs w:val="21"/>
    </w:rPr>
  </w:style>
  <w:style w:type="paragraph" w:styleId="802">
    <w:name w:val="目录 8"/>
    <w:basedOn w:val="760"/>
    <w:next w:val="760"/>
    <w:link w:val="760"/>
    <w:semiHidden/>
    <w:pPr>
      <w:ind w:left="1470"/>
      <w:jc w:val="left"/>
    </w:pPr>
    <w:rPr>
      <w:rFonts w:ascii="Times New Roman" w:hAnsi="Times New Roman" w:eastAsia="宋体" w:cs="Times New Roman"/>
      <w:szCs w:val="21"/>
    </w:rPr>
  </w:style>
  <w:style w:type="paragraph" w:styleId="803">
    <w:name w:val="日期"/>
    <w:basedOn w:val="760"/>
    <w:next w:val="760"/>
    <w:link w:val="804"/>
    <w:rPr>
      <w:sz w:val="24"/>
      <w:szCs w:val="24"/>
    </w:rPr>
  </w:style>
  <w:style w:type="character" w:styleId="804">
    <w:name w:val="日期 Char"/>
    <w:next w:val="804"/>
    <w:link w:val="803"/>
    <w:rPr>
      <w:rFonts w:ascii="Times New Roman" w:hAnsi="Times New Roman" w:eastAsia="宋体" w:cs="Times New Roman"/>
      <w:sz w:val="24"/>
      <w:szCs w:val="24"/>
    </w:rPr>
  </w:style>
  <w:style w:type="paragraph" w:styleId="805">
    <w:name w:val="正文文本缩进 2"/>
    <w:basedOn w:val="760"/>
    <w:next w:val="805"/>
    <w:link w:val="806"/>
    <w:pPr>
      <w:ind w:left="630" w:firstLine="645"/>
    </w:pPr>
    <w:rPr>
      <w:rFonts w:ascii="Arial" w:hAnsi="Arial" w:eastAsia="仿宋_GB2312"/>
      <w:sz w:val="32"/>
      <w:szCs w:val="32"/>
    </w:rPr>
  </w:style>
  <w:style w:type="character" w:styleId="806">
    <w:name w:val="正文文本缩进 2 Char"/>
    <w:next w:val="806"/>
    <w:link w:val="805"/>
    <w:rPr>
      <w:rFonts w:ascii="Arial" w:hAnsi="Arial" w:eastAsia="仿宋_GB2312" w:cs="Arial"/>
      <w:sz w:val="32"/>
      <w:szCs w:val="32"/>
    </w:rPr>
  </w:style>
  <w:style w:type="paragraph" w:styleId="807">
    <w:name w:val="批注框文本"/>
    <w:basedOn w:val="760"/>
    <w:next w:val="807"/>
    <w:link w:val="808"/>
    <w:semiHidden/>
    <w:rPr>
      <w:sz w:val="18"/>
      <w:szCs w:val="18"/>
    </w:rPr>
  </w:style>
  <w:style w:type="character" w:styleId="808">
    <w:name w:val="批注框文本 Char"/>
    <w:next w:val="808"/>
    <w:link w:val="807"/>
    <w:semiHidden/>
    <w:rPr>
      <w:rFonts w:ascii="Times New Roman" w:hAnsi="Times New Roman" w:eastAsia="宋体" w:cs="Times New Roman"/>
      <w:sz w:val="18"/>
      <w:szCs w:val="18"/>
    </w:rPr>
  </w:style>
  <w:style w:type="paragraph" w:styleId="809">
    <w:name w:val="页脚"/>
    <w:basedOn w:val="760"/>
    <w:next w:val="809"/>
    <w:link w:val="810"/>
    <w:pPr>
      <w:jc w:val="left"/>
      <w:tabs>
        <w:tab w:val="center" w:pos="4153" w:leader="none"/>
        <w:tab w:val="right" w:pos="8306" w:leader="none"/>
      </w:tabs>
    </w:pPr>
    <w:rPr>
      <w:sz w:val="18"/>
      <w:szCs w:val="18"/>
    </w:rPr>
  </w:style>
  <w:style w:type="character" w:styleId="810">
    <w:name w:val="页脚 Char"/>
    <w:next w:val="810"/>
    <w:link w:val="809"/>
    <w:rPr>
      <w:rFonts w:ascii="Times New Roman" w:hAnsi="Times New Roman" w:eastAsia="宋体" w:cs="Times New Roman"/>
      <w:sz w:val="18"/>
      <w:szCs w:val="18"/>
    </w:rPr>
  </w:style>
  <w:style w:type="paragraph" w:styleId="811">
    <w:name w:val="页眉"/>
    <w:basedOn w:val="760"/>
    <w:next w:val="811"/>
    <w:link w:val="812"/>
    <w:pPr>
      <w:jc w:val="center"/>
      <w:tabs>
        <w:tab w:val="center" w:pos="4153" w:leader="none"/>
        <w:tab w:val="right" w:pos="8306" w:leader="none"/>
      </w:tabs>
      <w:pBdr>
        <w:bottom w:val="single" w:color="000000" w:sz="6" w:space="1"/>
      </w:pBdr>
    </w:pPr>
    <w:rPr>
      <w:sz w:val="18"/>
      <w:szCs w:val="18"/>
    </w:rPr>
  </w:style>
  <w:style w:type="character" w:styleId="812">
    <w:name w:val="页眉 Char"/>
    <w:next w:val="812"/>
    <w:link w:val="811"/>
    <w:rPr>
      <w:rFonts w:ascii="Times New Roman" w:hAnsi="Times New Roman" w:eastAsia="宋体" w:cs="Times New Roman"/>
      <w:sz w:val="18"/>
      <w:szCs w:val="18"/>
    </w:rPr>
  </w:style>
  <w:style w:type="paragraph" w:styleId="813">
    <w:name w:val="目录 1"/>
    <w:basedOn w:val="760"/>
    <w:next w:val="760"/>
    <w:link w:val="76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814">
    <w:name w:val="目录 4"/>
    <w:basedOn w:val="760"/>
    <w:next w:val="760"/>
    <w:link w:val="760"/>
    <w:semiHidden/>
    <w:pPr>
      <w:ind w:left="630"/>
      <w:jc w:val="left"/>
    </w:pPr>
    <w:rPr>
      <w:rFonts w:ascii="Times New Roman" w:hAnsi="Times New Roman" w:eastAsia="宋体" w:cs="Times New Roman"/>
      <w:szCs w:val="21"/>
    </w:rPr>
  </w:style>
  <w:style w:type="paragraph" w:styleId="815">
    <w:name w:val="列表"/>
    <w:basedOn w:val="760"/>
    <w:next w:val="815"/>
    <w:link w:val="760"/>
    <w:pPr>
      <w:ind w:left="200" w:hanging="200"/>
    </w:pPr>
    <w:rPr>
      <w:rFonts w:ascii="Times New Roman" w:hAnsi="Times New Roman" w:eastAsia="宋体" w:cs="Times New Roman"/>
      <w:szCs w:val="21"/>
    </w:rPr>
  </w:style>
  <w:style w:type="paragraph" w:styleId="816">
    <w:name w:val="脚注文本"/>
    <w:basedOn w:val="760"/>
    <w:next w:val="816"/>
    <w:link w:val="760"/>
    <w:uiPriority w:val="99"/>
    <w:unhideWhenUsed/>
    <w:qFormat/>
    <w:pPr>
      <w:jc w:val="left"/>
    </w:pPr>
    <w:rPr>
      <w:sz w:val="18"/>
      <w:szCs w:val="18"/>
    </w:rPr>
  </w:style>
  <w:style w:type="paragraph" w:styleId="817">
    <w:name w:val="目录 6"/>
    <w:basedOn w:val="760"/>
    <w:next w:val="760"/>
    <w:link w:val="760"/>
    <w:semiHidden/>
    <w:pPr>
      <w:ind w:left="1050"/>
      <w:jc w:val="left"/>
    </w:pPr>
    <w:rPr>
      <w:rFonts w:ascii="Times New Roman" w:hAnsi="Times New Roman" w:eastAsia="宋体" w:cs="Times New Roman"/>
      <w:szCs w:val="21"/>
    </w:rPr>
  </w:style>
  <w:style w:type="paragraph" w:styleId="818">
    <w:name w:val="正文文本缩进 3"/>
    <w:basedOn w:val="760"/>
    <w:next w:val="818"/>
    <w:link w:val="819"/>
    <w:pPr>
      <w:ind w:left="645" w:firstLine="645"/>
    </w:pPr>
    <w:rPr>
      <w:rFonts w:ascii="Arial" w:hAnsi="Arial" w:eastAsia="仿宋_GB2312"/>
      <w:color w:val="ffff00"/>
      <w:sz w:val="32"/>
      <w:szCs w:val="32"/>
    </w:rPr>
  </w:style>
  <w:style w:type="character" w:styleId="819">
    <w:name w:val="正文文本缩进 3 Char"/>
    <w:next w:val="819"/>
    <w:link w:val="818"/>
    <w:rPr>
      <w:rFonts w:ascii="Arial" w:hAnsi="Arial" w:eastAsia="仿宋_GB2312" w:cs="Arial"/>
      <w:color w:val="ffff00"/>
      <w:sz w:val="32"/>
      <w:szCs w:val="32"/>
    </w:rPr>
  </w:style>
  <w:style w:type="paragraph" w:styleId="820">
    <w:name w:val="图表目录"/>
    <w:basedOn w:val="760"/>
    <w:next w:val="760"/>
    <w:link w:val="760"/>
    <w:semiHidden/>
    <w:pPr>
      <w:ind w:left="840" w:hanging="420"/>
    </w:pPr>
    <w:rPr>
      <w:rFonts w:ascii="Times New Roman" w:hAnsi="Times New Roman" w:eastAsia="宋体" w:cs="Times New Roman"/>
      <w:szCs w:val="21"/>
    </w:rPr>
  </w:style>
  <w:style w:type="paragraph" w:styleId="821">
    <w:name w:val="目录 2"/>
    <w:basedOn w:val="760"/>
    <w:next w:val="760"/>
    <w:link w:val="760"/>
    <w:semiHidden/>
    <w:pPr>
      <w:ind w:left="210"/>
      <w:jc w:val="left"/>
    </w:pPr>
    <w:rPr>
      <w:rFonts w:ascii="Times New Roman" w:hAnsi="Times New Roman" w:eastAsia="宋体" w:cs="Times New Roman"/>
      <w:smallCaps/>
      <w:szCs w:val="24"/>
    </w:rPr>
  </w:style>
  <w:style w:type="paragraph" w:styleId="822">
    <w:name w:val="目录 9"/>
    <w:basedOn w:val="760"/>
    <w:next w:val="760"/>
    <w:link w:val="760"/>
    <w:semiHidden/>
    <w:pPr>
      <w:ind w:left="1680"/>
      <w:jc w:val="left"/>
    </w:pPr>
    <w:rPr>
      <w:rFonts w:ascii="Times New Roman" w:hAnsi="Times New Roman" w:eastAsia="宋体" w:cs="Times New Roman"/>
      <w:szCs w:val="21"/>
    </w:rPr>
  </w:style>
  <w:style w:type="paragraph" w:styleId="823">
    <w:name w:val="正文文本 2"/>
    <w:basedOn w:val="760"/>
    <w:next w:val="823"/>
    <w:link w:val="824"/>
    <w:pPr>
      <w:jc w:val="center"/>
      <w:widowControl/>
    </w:pPr>
    <w:rPr>
      <w:rFonts w:ascii="楷体_GB2312" w:eastAsia="楷体_GB2312"/>
      <w:sz w:val="28"/>
      <w:szCs w:val="28"/>
    </w:rPr>
  </w:style>
  <w:style w:type="character" w:styleId="824">
    <w:name w:val="正文文本 2 Char"/>
    <w:next w:val="824"/>
    <w:link w:val="823"/>
    <w:rPr>
      <w:rFonts w:ascii="楷体_GB2312" w:hAnsi="Times New Roman" w:eastAsia="楷体_GB2312" w:cs="Times New Roman"/>
      <w:sz w:val="28"/>
      <w:szCs w:val="28"/>
    </w:rPr>
  </w:style>
  <w:style w:type="paragraph" w:styleId="825">
    <w:name w:val="普通(网站)"/>
    <w:basedOn w:val="760"/>
    <w:next w:val="825"/>
    <w:link w:val="760"/>
    <w:uiPriority w:val="99"/>
    <w:pPr>
      <w:jc w:val="left"/>
      <w:spacing w:before="100" w:beforeAutospacing="1" w:after="100" w:afterAutospacing="1"/>
      <w:widowControl/>
    </w:pPr>
    <w:rPr>
      <w:rFonts w:ascii="宋体" w:hAnsi="宋体" w:eastAsia="宋体" w:cs="宋体"/>
      <w:sz w:val="24"/>
      <w:szCs w:val="24"/>
    </w:rPr>
  </w:style>
  <w:style w:type="paragraph" w:styleId="826">
    <w:name w:val="索引 1"/>
    <w:basedOn w:val="760"/>
    <w:next w:val="760"/>
    <w:link w:val="760"/>
    <w:semiHidden/>
    <w:pPr>
      <w:spacing w:line="240" w:lineRule="atLeast"/>
    </w:pPr>
    <w:rPr>
      <w:rFonts w:ascii="Times New Roman" w:hAnsi="Times New Roman" w:eastAsia="宋体" w:cs="Times New Roman"/>
      <w:b/>
      <w:bCs/>
      <w:szCs w:val="21"/>
    </w:rPr>
  </w:style>
  <w:style w:type="paragraph" w:styleId="827">
    <w:name w:val="批注主题"/>
    <w:basedOn w:val="790"/>
    <w:next w:val="790"/>
    <w:link w:val="828"/>
    <w:semiHidden/>
    <w:rPr>
      <w:b/>
      <w:bCs/>
      <w:sz w:val="20"/>
      <w:szCs w:val="21"/>
    </w:rPr>
  </w:style>
  <w:style w:type="character" w:styleId="828">
    <w:name w:val="批注主题 Char"/>
    <w:next w:val="828"/>
    <w:link w:val="827"/>
    <w:semiHidden/>
    <w:rPr>
      <w:rFonts w:ascii="Times New Roman" w:hAnsi="Times New Roman" w:eastAsia="宋体" w:cs="Times New Roman"/>
      <w:b/>
      <w:bCs/>
      <w:szCs w:val="21"/>
    </w:rPr>
  </w:style>
  <w:style w:type="paragraph" w:styleId="829">
    <w:name w:val="正文首行缩进"/>
    <w:basedOn w:val="772"/>
    <w:next w:val="829"/>
    <w:link w:val="830"/>
    <w:pPr>
      <w:ind w:firstLine="200"/>
      <w:spacing w:line="360" w:lineRule="auto"/>
    </w:pPr>
    <w:rPr>
      <w:rFonts w:ascii="仿宋_GB2312" w:hAnsi="Times New Roman" w:eastAsia="仿宋_GB2312"/>
      <w:sz w:val="30"/>
      <w:szCs w:val="30"/>
    </w:rPr>
  </w:style>
  <w:style w:type="character" w:styleId="830">
    <w:name w:val="正文首行缩进 Char"/>
    <w:next w:val="830"/>
    <w:link w:val="829"/>
    <w:rPr>
      <w:rFonts w:ascii="仿宋_GB2312" w:hAnsi="Times New Roman" w:eastAsia="仿宋_GB2312" w:cs="Times New Roman"/>
      <w:sz w:val="30"/>
      <w:szCs w:val="30"/>
    </w:rPr>
  </w:style>
  <w:style w:type="paragraph" w:styleId="831">
    <w:name w:val="正文首行缩进 2"/>
    <w:basedOn w:val="794"/>
    <w:next w:val="760"/>
    <w:link w:val="832"/>
    <w:pPr>
      <w:ind w:left="0" w:firstLine="420"/>
      <w:spacing w:after="0" w:line="360" w:lineRule="auto"/>
    </w:pPr>
    <w:rPr>
      <w:rFonts w:ascii="宋体" w:hAnsi="宋体"/>
      <w:sz w:val="20"/>
      <w:szCs w:val="20"/>
    </w:rPr>
  </w:style>
  <w:style w:type="character" w:styleId="832">
    <w:name w:val="正文首行缩进 2 Char"/>
    <w:next w:val="832"/>
    <w:link w:val="831"/>
    <w:rPr>
      <w:rFonts w:ascii="宋体" w:hAnsi="宋体" w:eastAsia="宋体" w:cs="Times New Roman"/>
      <w:szCs w:val="20"/>
    </w:rPr>
  </w:style>
  <w:style w:type="table" w:styleId="833">
    <w:name w:val="网格型"/>
    <w:basedOn w:val="771"/>
    <w:next w:val="833"/>
    <w:link w:val="760"/>
    <w:pPr>
      <w:jc w:val="both"/>
      <w:widowControl w:val="off"/>
    </w:pPr>
    <w:rPr>
      <w:rFonts w:ascii="Times New Roman" w:hAnsi="Times New Roman" w:eastAsia="宋体" w:cs="Times New Roman"/>
      <w:sz w:val="20"/>
      <w:szCs w:val="20"/>
    </w:rPr>
    <w:tblPr/>
  </w:style>
  <w:style w:type="character" w:styleId="834">
    <w:name w:val="要点"/>
    <w:next w:val="834"/>
    <w:link w:val="760"/>
    <w:qFormat/>
    <w:rPr>
      <w:b/>
      <w:bCs/>
    </w:rPr>
  </w:style>
  <w:style w:type="character" w:styleId="835">
    <w:name w:val="页码"/>
    <w:next w:val="835"/>
    <w:link w:val="760"/>
  </w:style>
  <w:style w:type="character" w:styleId="836">
    <w:name w:val="已访问的超链接"/>
    <w:next w:val="836"/>
    <w:link w:val="760"/>
    <w:rPr>
      <w:color w:val="800080"/>
      <w:u w:val="single"/>
    </w:rPr>
  </w:style>
  <w:style w:type="character" w:styleId="837">
    <w:name w:val="超链接"/>
    <w:next w:val="837"/>
    <w:link w:val="760"/>
    <w:rPr>
      <w:color w:val="0000ff"/>
      <w:u w:val="single"/>
    </w:rPr>
  </w:style>
  <w:style w:type="character" w:styleId="838">
    <w:name w:val="批注引用"/>
    <w:next w:val="838"/>
    <w:link w:val="760"/>
    <w:semiHidden/>
    <w:rPr>
      <w:sz w:val="21"/>
      <w:szCs w:val="21"/>
    </w:rPr>
  </w:style>
  <w:style w:type="paragraph" w:styleId="839">
    <w:name w:val="正文首行缩进11"/>
    <w:basedOn w:val="840"/>
    <w:next w:val="839"/>
    <w:link w:val="760"/>
    <w:qFormat/>
    <w:pPr>
      <w:ind w:firstLine="200"/>
      <w:spacing w:line="360" w:lineRule="auto"/>
    </w:pPr>
    <w:rPr>
      <w:rFonts w:ascii="仿宋_GB2312" w:hAnsi="Times New Roman" w:eastAsia="仿宋_GB2312"/>
      <w:sz w:val="30"/>
      <w:szCs w:val="30"/>
    </w:rPr>
  </w:style>
  <w:style w:type="paragraph" w:styleId="840">
    <w:name w:val="正文文本1"/>
    <w:basedOn w:val="760"/>
    <w:next w:val="760"/>
    <w:link w:val="760"/>
    <w:qFormat/>
    <w:rPr>
      <w:rFonts w:ascii="楷体_GB2312" w:hAnsi="Arial" w:eastAsia="楷体_GB2312"/>
      <w:sz w:val="28"/>
      <w:szCs w:val="28"/>
      <w:lang w:val="en-US" w:eastAsia="en-US"/>
    </w:rPr>
  </w:style>
  <w:style w:type="character" w:styleId="841">
    <w:name w:val="font5 Char"/>
    <w:next w:val="841"/>
    <w:link w:val="760"/>
    <w:rPr>
      <w:rFonts w:ascii="宋体" w:hAnsi="宋体" w:eastAsia="宋体"/>
      <w:sz w:val="28"/>
      <w:szCs w:val="28"/>
      <w:lang w:val="en-US" w:eastAsia="zh-CN" w:bidi="ar-SA"/>
    </w:rPr>
  </w:style>
  <w:style w:type="character" w:styleId="842">
    <w:name w:val="二级目录 Char"/>
    <w:next w:val="842"/>
    <w:link w:val="843"/>
    <w:rPr>
      <w:b/>
      <w:sz w:val="30"/>
      <w:szCs w:val="28"/>
      <w:lang w:val="en-US" w:eastAsia="zh-CN" w:bidi="ar-SA"/>
    </w:rPr>
  </w:style>
  <w:style w:type="paragraph" w:styleId="843">
    <w:name w:val="二级目录"/>
    <w:next w:val="760"/>
    <w:link w:val="842"/>
    <w:pPr>
      <w:numPr>
        <w:ilvl w:val="0"/>
        <w:numId w:val="2"/>
      </w:numPr>
      <w:tabs>
        <w:tab w:val="left" w:pos="907" w:leader="none"/>
        <w:tab w:val="left" w:pos="1145" w:leader="none"/>
      </w:tabs>
      <w:outlineLvl w:val="1"/>
    </w:pPr>
    <w:rPr>
      <w:b/>
      <w:sz w:val="30"/>
      <w:szCs w:val="28"/>
      <w:lang w:val="en-US" w:eastAsia="zh-CN" w:bidi="ar-SA"/>
    </w:rPr>
  </w:style>
  <w:style w:type="character" w:styleId="844">
    <w:name w:val="列出段落 Char,Bullet List Char,numbered Char,FooterText Char,List Paragraph1 Char,Paragraphe de liste1 Char"/>
    <w:next w:val="844"/>
    <w:link w:val="845"/>
    <w:rPr>
      <w:rFonts w:ascii="Calibri" w:hAnsi="Calibri"/>
      <w:sz w:val="24"/>
      <w:szCs w:val="24"/>
      <w:lang w:eastAsia="en-US" w:bidi="en-US"/>
    </w:rPr>
  </w:style>
  <w:style w:type="paragraph" w:styleId="845">
    <w:name w:val="列出段落1"/>
    <w:basedOn w:val="760"/>
    <w:next w:val="845"/>
    <w:link w:val="844"/>
    <w:qFormat/>
    <w:pPr>
      <w:contextualSpacing/>
      <w:ind w:left="720"/>
      <w:jc w:val="left"/>
      <w:widowControl/>
    </w:pPr>
    <w:rPr>
      <w:rFonts w:ascii="Calibri" w:hAnsi="Calibri"/>
      <w:sz w:val="24"/>
      <w:szCs w:val="24"/>
      <w:lang w:eastAsia="en-US" w:bidi="en-US"/>
    </w:rPr>
  </w:style>
  <w:style w:type="paragraph" w:styleId="846">
    <w:name w:val="Body Text(ch)"/>
    <w:basedOn w:val="760"/>
    <w:next w:val="772"/>
    <w:link w:val="760"/>
    <w:pPr>
      <w:spacing w:after="120"/>
    </w:pPr>
    <w:rPr>
      <w:rFonts w:ascii="宋体" w:hAnsi="Arial" w:eastAsia="宋体" w:cs="Times New Roman"/>
      <w:bCs/>
      <w:iCs/>
      <w:szCs w:val="24"/>
    </w:rPr>
  </w:style>
  <w:style w:type="paragraph" w:styleId="847">
    <w:name w:val="xl27"/>
    <w:basedOn w:val="760"/>
    <w:next w:val="847"/>
    <w:link w:val="7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48">
    <w:name w:val="xl26"/>
    <w:basedOn w:val="760"/>
    <w:next w:val="848"/>
    <w:link w:val="7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49">
    <w:name w:val="Char"/>
    <w:basedOn w:val="760"/>
    <w:next w:val="849"/>
    <w:link w:val="760"/>
    <w:pPr>
      <w:ind w:firstLine="200"/>
      <w:tabs>
        <w:tab w:val="left" w:pos="360" w:leader="none"/>
      </w:tabs>
    </w:pPr>
    <w:rPr>
      <w:rFonts w:ascii="Times New Roman" w:hAnsi="Times New Roman" w:eastAsia="宋体" w:cs="Times New Roman"/>
      <w:sz w:val="28"/>
      <w:szCs w:val="30"/>
    </w:rPr>
  </w:style>
  <w:style w:type="paragraph" w:styleId="850">
    <w:name w:val=" Char"/>
    <w:basedOn w:val="788"/>
    <w:next w:val="850"/>
    <w:link w:val="760"/>
    <w:rPr>
      <w:rFonts w:ascii="Tahoma" w:hAnsi="Tahoma"/>
      <w:sz w:val="24"/>
      <w:szCs w:val="24"/>
    </w:rPr>
  </w:style>
  <w:style w:type="paragraph" w:styleId="851">
    <w:name w:val="普通正文"/>
    <w:basedOn w:val="760"/>
    <w:next w:val="851"/>
    <w:link w:val="760"/>
    <w:pPr>
      <w:ind w:firstLine="480"/>
      <w:jc w:val="left"/>
      <w:spacing w:before="120" w:after="120" w:line="360" w:lineRule="auto"/>
    </w:pPr>
    <w:rPr>
      <w:rFonts w:ascii="Arial" w:hAnsi="Arial" w:eastAsia="宋体" w:cs="Times New Roman"/>
      <w:sz w:val="24"/>
      <w:szCs w:val="24"/>
    </w:rPr>
  </w:style>
  <w:style w:type="paragraph" w:styleId="852">
    <w:name w:val="table_lines"/>
    <w:basedOn w:val="760"/>
    <w:next w:val="852"/>
    <w:link w:val="760"/>
    <w:pPr>
      <w:jc w:val="left"/>
      <w:widowControl/>
    </w:pPr>
    <w:rPr>
      <w:rFonts w:ascii="Times New Roman" w:hAnsi="Times New Roman" w:eastAsia="宋体" w:cs="Times New Roman"/>
      <w:sz w:val="20"/>
      <w:szCs w:val="20"/>
      <w:lang w:val="de-DE" w:eastAsia="de-DE"/>
    </w:rPr>
  </w:style>
  <w:style w:type="paragraph" w:styleId="853">
    <w:name w:val="附录1"/>
    <w:next w:val="853"/>
    <w:link w:val="760"/>
    <w:pPr>
      <w:numPr>
        <w:ilvl w:val="0"/>
        <w:numId w:val="2"/>
      </w:numPr>
      <w:spacing w:before="240" w:line="600" w:lineRule="atLeast"/>
      <w:tabs>
        <w:tab w:val="left" w:pos="907" w:leader="none"/>
      </w:tabs>
    </w:pPr>
    <w:rPr>
      <w:b/>
      <w:i/>
      <w:sz w:val="28"/>
      <w:lang w:val="en-US" w:eastAsia="zh-CN" w:bidi="ar-SA"/>
    </w:rPr>
  </w:style>
  <w:style w:type="paragraph" w:styleId="854">
    <w:name w:val="font7"/>
    <w:basedOn w:val="760"/>
    <w:next w:val="854"/>
    <w:link w:val="760"/>
    <w:pPr>
      <w:jc w:val="left"/>
      <w:spacing w:before="100" w:beforeAutospacing="1" w:after="100" w:afterAutospacing="1"/>
      <w:widowControl/>
    </w:pPr>
    <w:rPr>
      <w:rFonts w:hint="eastAsia" w:ascii="宋体" w:hAnsi="宋体" w:eastAsia="宋体" w:cs="Times New Roman"/>
      <w:sz w:val="18"/>
      <w:szCs w:val="18"/>
    </w:rPr>
  </w:style>
  <w:style w:type="paragraph" w:styleId="855">
    <w:name w:val=" Char Char Char Char"/>
    <w:basedOn w:val="788"/>
    <w:next w:val="855"/>
    <w:link w:val="760"/>
    <w:pPr>
      <w:spacing w:line="360" w:lineRule="auto"/>
    </w:pPr>
    <w:rPr>
      <w:rFonts w:ascii="Tahoma" w:hAnsi="Tahoma"/>
      <w:sz w:val="24"/>
      <w:szCs w:val="24"/>
    </w:rPr>
  </w:style>
  <w:style w:type="paragraph" w:styleId="856">
    <w:name w:val="列出段落"/>
    <w:basedOn w:val="760"/>
    <w:next w:val="856"/>
    <w:link w:val="760"/>
    <w:qFormat/>
    <w:pPr>
      <w:contextualSpacing/>
      <w:ind w:left="720"/>
      <w:jc w:val="left"/>
      <w:widowControl/>
    </w:pPr>
    <w:rPr>
      <w:rFonts w:ascii="Calibri" w:hAnsi="Calibri" w:eastAsia="宋体" w:cs="Times New Roman"/>
      <w:sz w:val="24"/>
      <w:szCs w:val="24"/>
      <w:lang w:eastAsia="en-US" w:bidi="en-US"/>
    </w:rPr>
  </w:style>
  <w:style w:type="paragraph" w:styleId="857">
    <w:name w:val="4"/>
    <w:basedOn w:val="760"/>
    <w:next w:val="818"/>
    <w:link w:val="760"/>
    <w:pPr>
      <w:ind w:firstLine="420"/>
      <w:spacing w:line="360" w:lineRule="auto"/>
    </w:pPr>
    <w:rPr>
      <w:rFonts w:ascii="Times New Roman" w:hAnsi="Times New Roman" w:eastAsia="宋体" w:cs="Times New Roman"/>
      <w:color w:val="ff0000"/>
      <w:sz w:val="24"/>
      <w:szCs w:val="24"/>
    </w:rPr>
  </w:style>
  <w:style w:type="paragraph" w:styleId="858">
    <w:name w:val="普通 (Web)"/>
    <w:basedOn w:val="760"/>
    <w:next w:val="858"/>
    <w:link w:val="760"/>
    <w:pPr>
      <w:jc w:val="left"/>
      <w:spacing w:before="100" w:beforeAutospacing="1" w:after="100" w:afterAutospacing="1"/>
      <w:widowControl/>
    </w:pPr>
    <w:rPr>
      <w:rFonts w:ascii="宋体" w:hAnsi="宋体" w:eastAsia="宋体" w:cs="Times New Roman"/>
      <w:sz w:val="24"/>
      <w:szCs w:val="24"/>
    </w:rPr>
  </w:style>
  <w:style w:type="paragraph" w:styleId="859">
    <w:name w:val=" Char Char Char Char Char Char Char Char Char Char"/>
    <w:basedOn w:val="760"/>
    <w:next w:val="859"/>
    <w:link w:val="760"/>
    <w:pPr>
      <w:spacing w:line="360" w:lineRule="auto"/>
    </w:pPr>
    <w:rPr>
      <w:rFonts w:ascii="Times New Roman" w:hAnsi="Times New Roman" w:eastAsia="宋体" w:cs="Times New Roman"/>
      <w:sz w:val="24"/>
      <w:szCs w:val="20"/>
    </w:rPr>
  </w:style>
  <w:style w:type="paragraph" w:styleId="860">
    <w:name w:val="样式1"/>
    <w:basedOn w:val="760"/>
    <w:next w:val="860"/>
    <w:link w:val="760"/>
    <w:pPr>
      <w:numPr>
        <w:ilvl w:val="0"/>
        <w:numId w:val="3"/>
      </w:numPr>
      <w:tabs>
        <w:tab w:val="left" w:pos="709" w:leader="none"/>
      </w:tabs>
    </w:pPr>
    <w:rPr>
      <w:rFonts w:ascii="宋体" w:hAnsi="宋体" w:eastAsia="宋体" w:cs="Times New Roman"/>
      <w:szCs w:val="21"/>
    </w:rPr>
  </w:style>
  <w:style w:type="paragraph" w:styleId="861">
    <w:name w:val="font6"/>
    <w:basedOn w:val="760"/>
    <w:next w:val="861"/>
    <w:link w:val="760"/>
    <w:pPr>
      <w:jc w:val="left"/>
      <w:spacing w:before="100" w:beforeAutospacing="1" w:after="100" w:afterAutospacing="1"/>
      <w:widowControl/>
    </w:pPr>
    <w:rPr>
      <w:rFonts w:hint="eastAsia" w:ascii="宋体" w:hAnsi="宋体" w:eastAsia="宋体" w:cs="Times New Roman"/>
      <w:sz w:val="28"/>
      <w:szCs w:val="28"/>
      <w:u w:val="single"/>
    </w:rPr>
  </w:style>
  <w:style w:type="paragraph" w:styleId="862">
    <w:name w:val="xl25"/>
    <w:basedOn w:val="760"/>
    <w:next w:val="862"/>
    <w:link w:val="76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63">
    <w:name w:val="图标"/>
    <w:basedOn w:val="760"/>
    <w:next w:val="760"/>
    <w:link w:val="76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64">
    <w:name w:val="标题3"/>
    <w:basedOn w:val="760"/>
    <w:next w:val="760"/>
    <w:link w:val="760"/>
    <w:pPr>
      <w:ind w:firstLine="624"/>
      <w:spacing w:line="590" w:lineRule="atLeast"/>
    </w:pPr>
    <w:rPr>
      <w:rFonts w:ascii="方正黑体_GBK" w:hAnsi="Times New Roman" w:eastAsia="方正黑体_GBK" w:cs="Times New Roman"/>
      <w:sz w:val="32"/>
      <w:szCs w:val="32"/>
    </w:rPr>
  </w:style>
  <w:style w:type="paragraph" w:styleId="865">
    <w:name w:val="xl24"/>
    <w:basedOn w:val="760"/>
    <w:next w:val="865"/>
    <w:link w:val="7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66">
    <w:name w:val="xl29"/>
    <w:basedOn w:val="760"/>
    <w:next w:val="866"/>
    <w:link w:val="76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67">
    <w:name w:val="Char Char Char Char Char Char Char Char"/>
    <w:basedOn w:val="760"/>
    <w:next w:val="867"/>
    <w:link w:val="760"/>
    <w:pPr>
      <w:jc w:val="left"/>
      <w:spacing w:after="160" w:line="240" w:lineRule="exact"/>
      <w:widowControl/>
    </w:pPr>
    <w:rPr>
      <w:rFonts w:ascii="Verdana" w:hAnsi="Verdana" w:eastAsia="宋体" w:cs="Times New Roman"/>
      <w:sz w:val="20"/>
      <w:szCs w:val="20"/>
      <w:lang w:eastAsia="en-US"/>
    </w:rPr>
  </w:style>
  <w:style w:type="paragraph" w:styleId="868">
    <w:name w:val="xl28"/>
    <w:basedOn w:val="760"/>
    <w:next w:val="868"/>
    <w:link w:val="76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69">
    <w:name w:val=" Char Char Char Char Char Char Char Char"/>
    <w:basedOn w:val="760"/>
    <w:next w:val="869"/>
    <w:link w:val="760"/>
    <w:pPr>
      <w:jc w:val="left"/>
      <w:spacing w:after="160" w:line="240" w:lineRule="exact"/>
      <w:widowControl/>
    </w:pPr>
    <w:rPr>
      <w:rFonts w:ascii="Verdana" w:hAnsi="Verdana" w:eastAsia="宋体" w:cs="Times New Roman"/>
      <w:sz w:val="20"/>
      <w:szCs w:val="20"/>
      <w:lang w:eastAsia="en-US"/>
    </w:rPr>
  </w:style>
  <w:style w:type="paragraph" w:styleId="870">
    <w:name w:val="xl30"/>
    <w:basedOn w:val="760"/>
    <w:next w:val="870"/>
    <w:link w:val="760"/>
    <w:pPr>
      <w:jc w:val="center"/>
      <w:spacing w:before="100" w:beforeAutospacing="1" w:after="100" w:afterAutospacing="1"/>
      <w:widowControl/>
    </w:pPr>
    <w:rPr>
      <w:rFonts w:ascii="宋体" w:hAnsi="宋体" w:eastAsia="宋体" w:cs="Times New Roman"/>
      <w:b/>
      <w:bCs/>
      <w:sz w:val="36"/>
      <w:szCs w:val="36"/>
    </w:rPr>
  </w:style>
  <w:style w:type="paragraph" w:styleId="871">
    <w:name w:val="Char Char Char Char"/>
    <w:basedOn w:val="788"/>
    <w:next w:val="871"/>
    <w:link w:val="760"/>
    <w:pPr>
      <w:spacing w:line="360" w:lineRule="auto"/>
    </w:pPr>
    <w:rPr>
      <w:rFonts w:ascii="Tahoma" w:hAnsi="Tahoma"/>
      <w:sz w:val="24"/>
      <w:szCs w:val="24"/>
    </w:rPr>
  </w:style>
  <w:style w:type="paragraph" w:styleId="872">
    <w:name w:val="table_1stline"/>
    <w:basedOn w:val="760"/>
    <w:next w:val="872"/>
    <w:link w:val="760"/>
    <w:pPr>
      <w:jc w:val="left"/>
      <w:spacing w:before="120"/>
      <w:widowControl/>
    </w:pPr>
    <w:rPr>
      <w:rFonts w:ascii="Times New Roman" w:hAnsi="Times New Roman" w:eastAsia="宋体" w:cs="Times New Roman"/>
      <w:bCs/>
      <w:sz w:val="20"/>
      <w:szCs w:val="20"/>
      <w:lang w:val="de-DE" w:eastAsia="de-DE"/>
    </w:rPr>
  </w:style>
  <w:style w:type="paragraph" w:styleId="873">
    <w:name w:val="font5"/>
    <w:basedOn w:val="760"/>
    <w:next w:val="873"/>
    <w:link w:val="760"/>
    <w:pPr>
      <w:jc w:val="left"/>
      <w:spacing w:before="100" w:beforeAutospacing="1" w:after="100" w:afterAutospacing="1"/>
      <w:widowControl/>
    </w:pPr>
    <w:rPr>
      <w:rFonts w:hint="eastAsia" w:ascii="宋体" w:hAnsi="宋体" w:eastAsia="宋体" w:cs="Times New Roman"/>
      <w:sz w:val="28"/>
      <w:szCs w:val="28"/>
    </w:rPr>
  </w:style>
  <w:style w:type="paragraph" w:styleId="874">
    <w:name w:val="标题1"/>
    <w:basedOn w:val="760"/>
    <w:next w:val="760"/>
    <w:link w:val="76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75">
    <w:name w:val="修订"/>
    <w:next w:val="875"/>
    <w:link w:val="760"/>
    <w:uiPriority w:val="99"/>
    <w:semiHidden/>
    <w:rPr>
      <w:sz w:val="21"/>
      <w:szCs w:val="21"/>
      <w:lang w:val="en-US" w:eastAsia="zh-CN" w:bidi="ar-SA"/>
    </w:rPr>
  </w:style>
  <w:style w:type="paragraph" w:styleId="876">
    <w:name w:val="无间隔"/>
    <w:next w:val="876"/>
    <w:link w:val="760"/>
    <w:uiPriority w:val="99"/>
    <w:qFormat/>
    <w:pPr>
      <w:jc w:val="both"/>
      <w:widowControl w:val="off"/>
    </w:pPr>
    <w:rPr>
      <w:sz w:val="21"/>
      <w:szCs w:val="21"/>
      <w:lang w:val="en-US" w:eastAsia="zh-CN" w:bidi="ar-SA"/>
    </w:rPr>
  </w:style>
  <w:style w:type="paragraph" w:styleId="877">
    <w:name w:val="WPSOffice手动目录 1"/>
    <w:next w:val="877"/>
    <w:link w:val="760"/>
    <w:rPr>
      <w:lang w:val="en-US" w:eastAsia="zh-CN" w:bidi="ar-SA"/>
    </w:rPr>
  </w:style>
  <w:style w:type="paragraph" w:styleId="878">
    <w:name w:val="正文缩进1"/>
    <w:basedOn w:val="760"/>
    <w:next w:val="878"/>
    <w:link w:val="760"/>
    <w:qFormat/>
    <w:pPr>
      <w:ind w:firstLine="420"/>
    </w:pPr>
    <w:rPr>
      <w:sz w:val="20"/>
      <w:lang w:val="en-US" w:eastAsia="en-US"/>
    </w:rPr>
  </w:style>
  <w:style w:type="paragraph" w:styleId="879">
    <w:name w:val="标题 3111"/>
    <w:basedOn w:val="760"/>
    <w:next w:val="760"/>
    <w:link w:val="760"/>
    <w:uiPriority w:val="9"/>
    <w:qFormat/>
    <w:pPr>
      <w:keepLines/>
      <w:keepNext/>
      <w:spacing w:before="320" w:after="200"/>
      <w:outlineLvl w:val="2"/>
    </w:pPr>
    <w:rPr>
      <w:rFonts w:ascii="Arial" w:hAnsi="Arial" w:eastAsia="Arial"/>
      <w:sz w:val="30"/>
      <w:szCs w:val="30"/>
    </w:rPr>
  </w:style>
  <w:style w:type="character" w:styleId="8763" w:default="1">
    <w:name w:val="Default Paragraph Font"/>
    <w:uiPriority w:val="1"/>
    <w:semiHidden/>
    <w:unhideWhenUsed/>
  </w:style>
  <w:style w:type="numbering" w:styleId="8764" w:default="1">
    <w:name w:val="No List"/>
    <w:uiPriority w:val="99"/>
    <w:semiHidden/>
    <w:unhideWhenUsed/>
  </w:style>
  <w:style w:type="table" w:styleId="876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孙侠</cp:lastModifiedBy>
  <cp:revision>8</cp:revision>
  <dcterms:created xsi:type="dcterms:W3CDTF">2023-03-16T02:13:00Z</dcterms:created>
  <dcterms:modified xsi:type="dcterms:W3CDTF">2025-02-18T01:17:03Z</dcterms:modified>
</cp:coreProperties>
</file>