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w:r>
      <w:r/>
    </w:p>
    <w:p>
      <w:pPr>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r>
      <w:r/>
    </w:p>
    <w:p>
      <w:pPr>
        <w:jc w:val="center"/>
        <w:spacing w:line="360" w:lineRule="auto"/>
        <w:rPr>
          <w:rFonts w:ascii="宋体" w:hAnsi="宋体" w:eastAsia="宋体"/>
          <w:b/>
          <w:bCs/>
          <w:spacing w:val="80"/>
          <w:sz w:val="72"/>
          <w:szCs w:val="72"/>
        </w:rPr>
      </w:pPr>
      <w:r>
        <w:rPr>
          <w:rFonts w:hint="eastAsia" w:ascii="宋体" w:hAnsi="宋体" w:eastAsia="宋体"/>
          <w:b/>
          <w:bCs/>
          <w:spacing w:val="80"/>
          <w:sz w:val="72"/>
          <w:szCs w:val="72"/>
          <w:lang w:val="en-US" w:eastAsia="zh-CN"/>
        </w:rPr>
        <w:t xml:space="preserve">连云港市</w:t>
      </w:r>
      <w:r>
        <w:rPr>
          <w:rFonts w:hint="eastAsia" w:ascii="宋体" w:hAnsi="宋体" w:eastAsia="宋体"/>
          <w:b/>
          <w:bCs/>
          <w:spacing w:val="80"/>
          <w:sz w:val="72"/>
          <w:szCs w:val="72"/>
        </w:rPr>
        <w:t xml:space="preserve">政府采购</w:t>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t xml:space="preserve">公开招标</w:t>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ind w:firstLine="1068"/>
        <w:spacing w:line="360" w:lineRule="auto"/>
        <w:rPr>
          <w:rFonts w:hint="eastAsia" w:ascii="宋体" w:hAnsi="宋体" w:eastAsia="宋体"/>
          <w:b/>
          <w:bCs/>
          <w:sz w:val="28"/>
          <w:szCs w:val="22"/>
          <w:lang w:eastAsia="zh-CN"/>
        </w:rPr>
      </w:pPr>
      <w:r>
        <w:rPr>
          <w:rFonts w:hint="eastAsia" w:ascii="宋体" w:hAnsi="宋体" w:eastAsia="宋体"/>
          <w:b/>
          <w:bCs/>
          <w:sz w:val="28"/>
          <w:szCs w:val="22"/>
        </w:rPr>
        <w:t xml:space="preserve">项目名称：</w:t>
      </w:r>
      <w:r>
        <w:rPr>
          <w:rFonts w:hint="eastAsia" w:ascii="宋体" w:hAnsi="宋体" w:eastAsia="宋体"/>
          <w:b/>
          <w:bCs/>
          <w:sz w:val="28"/>
          <w:szCs w:val="22"/>
          <w:lang w:eastAsia="zh-CN"/>
        </w:rPr>
        <w:t xml:space="preserve">连云港市受污染耕地土壤污染成因排查</w:t>
      </w:r>
      <w:r/>
    </w:p>
    <w:p>
      <w:pPr>
        <w:ind w:firstLine="2266"/>
        <w:spacing w:line="360" w:lineRule="auto"/>
        <w:rPr>
          <w:rFonts w:hint="eastAsia" w:ascii="宋体" w:hAnsi="宋体" w:eastAsia="宋体"/>
          <w:b/>
          <w:bCs/>
          <w:spacing w:val="16"/>
          <w:sz w:val="28"/>
          <w:szCs w:val="22"/>
          <w:lang w:eastAsia="zh-CN"/>
        </w:rPr>
      </w:pPr>
      <w:r>
        <w:rPr>
          <w:rFonts w:hint="eastAsia" w:ascii="宋体" w:hAnsi="宋体" w:eastAsia="宋体"/>
          <w:b/>
          <w:bCs/>
          <w:sz w:val="28"/>
          <w:szCs w:val="22"/>
          <w:lang w:eastAsia="zh-CN"/>
        </w:rPr>
        <w:t xml:space="preserve">（专门面向中小企业）</w:t>
      </w:r>
      <w:r/>
    </w:p>
    <w:p>
      <w:pPr>
        <w:ind w:firstLine="1068"/>
        <w:spacing w:line="360" w:lineRule="auto"/>
        <w:rPr>
          <w:rFonts w:hint="default" w:ascii="宋体" w:hAnsi="宋体" w:eastAsia="宋体"/>
          <w:b/>
          <w:bCs/>
          <w:sz w:val="28"/>
          <w:szCs w:val="22"/>
          <w:lang w:val="en-US" w:eastAsia="zh-CN"/>
        </w:rPr>
      </w:pPr>
      <w:r>
        <w:rPr>
          <w:rFonts w:hint="eastAsia" w:ascii="宋体" w:hAnsi="宋体" w:eastAsia="宋体"/>
          <w:b/>
          <w:bCs/>
          <w:sz w:val="28"/>
          <w:szCs w:val="22"/>
          <w:lang w:eastAsia="zh-CN"/>
        </w:rPr>
        <w:t xml:space="preserve">项目编号：</w:t>
      </w:r>
      <w:r>
        <w:rPr>
          <w:rFonts w:hint="eastAsia" w:ascii="宋体" w:hAnsi="宋体" w:eastAsia="宋体"/>
          <w:b/>
          <w:bCs/>
          <w:sz w:val="28"/>
          <w:szCs w:val="22"/>
          <w:lang w:val="en-US" w:eastAsia="zh-CN"/>
        </w:rPr>
        <w:t xml:space="preserve">JSZC-320700-JSGL-G2024-0003</w:t>
      </w:r>
      <w:r/>
    </w:p>
    <w:p>
      <w:pPr>
        <w:spacing w:line="360" w:lineRule="auto"/>
        <w:rPr>
          <w:rFonts w:hint="eastAsia" w:ascii="宋体" w:hAnsi="宋体" w:eastAsia="宋体"/>
        </w:rPr>
      </w:pPr>
      <w:r>
        <w:rPr>
          <w:rFonts w:hint="eastAsia" w:ascii="宋体" w:hAnsi="宋体" w:eastAsia="宋体"/>
        </w:rPr>
      </w:r>
      <w:r/>
    </w:p>
    <w:p>
      <w:pPr>
        <w:spacing w:line="360" w:lineRule="auto"/>
        <w:rPr>
          <w:rFonts w:ascii="宋体" w:hAnsi="宋体" w:eastAsia="宋体"/>
        </w:rPr>
      </w:pPr>
      <w:r>
        <w:rPr>
          <w:rFonts w:ascii="宋体" w:hAnsi="宋体" w:eastAsia="宋体"/>
        </w:rPr>
      </w:r>
      <w:r/>
    </w:p>
    <w:tbl>
      <w:tblPr>
        <w:tblStyle w:val="1075"/>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107"/>
        </w:trPr>
        <w:tc>
          <w:tcPr>
            <w:tcW w:w="648" w:type="dxa"/>
            <w:vAlign w:val="top"/>
            <w:textDirection w:val="lrTb"/>
            <w:noWrap w:val="false"/>
          </w:tcPr>
          <w:p>
            <w:pPr>
              <w:spacing w:line="360" w:lineRule="auto"/>
              <w:rPr>
                <w:rFonts w:hint="eastAsia" w:ascii="宋体" w:hAnsi="宋体" w:eastAsia="宋体"/>
                <w:b/>
                <w:bCs/>
                <w:sz w:val="32"/>
              </w:rPr>
            </w:pPr>
            <w:r>
              <w:rPr>
                <w:rFonts w:hint="eastAsia" w:ascii="宋体" w:hAnsi="宋体" w:eastAsia="宋体"/>
                <w:b/>
                <w:bCs/>
                <w:sz w:val="32"/>
              </w:rPr>
            </w:r>
            <w:r/>
          </w:p>
          <w:p>
            <w:pPr>
              <w:spacing w:line="360" w:lineRule="auto"/>
              <w:rPr>
                <w:rFonts w:ascii="宋体" w:hAnsi="宋体" w:eastAsia="宋体"/>
                <w:b/>
                <w:bCs/>
                <w:sz w:val="32"/>
              </w:rPr>
            </w:pPr>
            <w:r>
              <w:rPr>
                <w:rFonts w:ascii="宋体" w:hAnsi="宋体" w:eastAsia="宋体"/>
                <w:b/>
                <w:bCs/>
                <w:sz w:val="32"/>
              </w:rPr>
            </w:r>
            <w:r/>
          </w:p>
        </w:tc>
        <w:tc>
          <w:tcPr>
            <w:tcW w:w="2520" w:type="dxa"/>
            <w:vAlign w:val="bottom"/>
            <w:textDirection w:val="lrTb"/>
            <w:noWrap w:val="false"/>
          </w:tcPr>
          <w:p>
            <w:pPr>
              <w:jc w:val="right"/>
              <w:spacing w:line="360" w:lineRule="auto"/>
              <w:rPr>
                <w:rFonts w:ascii="宋体" w:hAnsi="宋体" w:eastAsia="宋体"/>
                <w:b/>
                <w:bCs/>
                <w:sz w:val="32"/>
              </w:rPr>
            </w:pPr>
            <w:r>
              <w:rPr>
                <w:rFonts w:hint="eastAsia" w:ascii="宋体" w:hAnsi="宋体" w:eastAsia="宋体"/>
                <w:b/>
                <w:bCs/>
                <w:sz w:val="32"/>
              </w:rPr>
              <w:t xml:space="preserve">采   购   人：</w:t>
            </w:r>
            <w:r/>
          </w:p>
        </w:tc>
        <w:tc>
          <w:tcPr>
            <w:tcW w:w="6686" w:type="dxa"/>
            <w:vAlign w:val="bottom"/>
            <w:textDirection w:val="lrTb"/>
            <w:noWrap w:val="false"/>
          </w:tcPr>
          <w:p>
            <w:pPr>
              <w:pStyle w:val="1078"/>
              <w:spacing w:line="360" w:lineRule="auto"/>
              <w:rPr>
                <w:rFonts w:hint="eastAsia" w:ascii="宋体" w:hAnsi="宋体" w:eastAsia="宋体"/>
                <w:b/>
                <w:bCs/>
                <w:sz w:val="32"/>
                <w:szCs w:val="24"/>
              </w:rPr>
            </w:pPr>
            <w:r>
              <w:rPr>
                <w:rFonts w:hint="eastAsia" w:ascii="宋体" w:hAnsi="宋体" w:eastAsia="宋体"/>
                <w:b/>
                <w:bCs/>
                <w:spacing w:val="20"/>
                <w:sz w:val="32"/>
                <w:lang w:val="en-US" w:eastAsia="zh-CN"/>
              </w:rPr>
              <w:t xml:space="preserve">连云港市生态环境局</w:t>
            </w:r>
            <w:r/>
          </w:p>
        </w:tc>
      </w:tr>
      <w:tr>
        <w:trPr/>
        <w:tc>
          <w:tcPr>
            <w:tcW w:w="648" w:type="dxa"/>
            <w:vAlign w:val="top"/>
            <w:textDirection w:val="lrTb"/>
            <w:noWrap w:val="false"/>
          </w:tcPr>
          <w:p>
            <w:pPr>
              <w:spacing w:line="360" w:lineRule="auto"/>
              <w:rPr>
                <w:rFonts w:ascii="宋体" w:hAnsi="宋体" w:eastAsia="宋体"/>
                <w:b/>
                <w:bCs/>
                <w:sz w:val="32"/>
              </w:rPr>
            </w:pPr>
            <w:r>
              <w:rPr>
                <w:rFonts w:ascii="宋体" w:hAnsi="宋体" w:eastAsia="宋体"/>
                <w:b/>
                <w:bCs/>
                <w:sz w:val="32"/>
              </w:rPr>
            </w:r>
            <w:r/>
          </w:p>
        </w:tc>
        <w:tc>
          <w:tcPr>
            <w:tcW w:w="2520" w:type="dxa"/>
            <w:vAlign w:val="center"/>
            <w:textDirection w:val="lrTb"/>
            <w:noWrap w:val="false"/>
          </w:tcPr>
          <w:p>
            <w:pPr>
              <w:jc w:val="right"/>
              <w:spacing w:line="360" w:lineRule="auto"/>
              <w:rPr>
                <w:rFonts w:ascii="宋体" w:hAnsi="宋体" w:eastAsia="宋体"/>
              </w:rPr>
            </w:pPr>
            <w:r>
              <w:rPr>
                <w:rFonts w:hint="eastAsia" w:ascii="宋体" w:hAnsi="宋体" w:eastAsia="宋体"/>
                <w:b/>
                <w:bCs/>
                <w:sz w:val="32"/>
              </w:rPr>
              <w:t xml:space="preserve">采购代理机构：</w:t>
            </w:r>
            <w:r/>
          </w:p>
        </w:tc>
        <w:tc>
          <w:tcPr>
            <w:tcW w:w="6686" w:type="dxa"/>
            <w:vAlign w:val="center"/>
            <w:textDirection w:val="lrTb"/>
            <w:noWrap w:val="false"/>
          </w:tcPr>
          <w:p>
            <w:pPr>
              <w:pStyle w:val="1078"/>
              <w:spacing w:line="360" w:lineRule="auto"/>
              <w:rPr>
                <w:rFonts w:hint="eastAsia" w:ascii="宋体" w:hAnsi="宋体" w:eastAsia="宋体"/>
                <w:b/>
                <w:bCs/>
                <w:spacing w:val="20"/>
                <w:sz w:val="32"/>
              </w:rPr>
            </w:pPr>
            <w:r>
              <w:rPr>
                <w:rFonts w:hint="eastAsia" w:ascii="宋体" w:hAnsi="宋体" w:eastAsia="宋体"/>
                <w:b/>
                <w:bCs/>
                <w:spacing w:val="20"/>
                <w:sz w:val="32"/>
              </w:rPr>
              <w:t xml:space="preserve">江苏冠林项目管理有限公司</w:t>
            </w:r>
            <w:r/>
          </w:p>
        </w:tc>
      </w:tr>
    </w:tbl>
    <w:p>
      <w:pPr>
        <w:pStyle w:val="1078"/>
        <w:jc w:val="center"/>
        <w:rPr>
          <w:rFonts w:ascii="宋体" w:hAnsi="宋体" w:eastAsia="宋体"/>
          <w:b/>
          <w:bCs/>
          <w:sz w:val="32"/>
        </w:rPr>
      </w:pPr>
      <w:r>
        <w:rPr>
          <w:rFonts w:ascii="宋体" w:hAnsi="宋体" w:eastAsia="宋体"/>
          <w:b/>
          <w:bCs/>
          <w:sz w:val="32"/>
        </w:rPr>
      </w:r>
      <w:r/>
    </w:p>
    <w:p>
      <w:pPr>
        <w:pStyle w:val="1078"/>
        <w:ind w:right="-993" w:firstLine="3663"/>
        <w:spacing w:line="360" w:lineRule="auto"/>
        <w:rPr>
          <w:rFonts w:hint="eastAsia" w:ascii="宋体" w:hAnsi="宋体" w:eastAsia="宋体"/>
          <w:b/>
          <w:bCs/>
          <w:sz w:val="32"/>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eastAsia="宋体"/>
          <w:b/>
          <w:bCs/>
          <w:sz w:val="32"/>
          <w:szCs w:val="24"/>
        </w:rPr>
        <w:t xml:space="preserve">202</w:t>
      </w:r>
      <w:r>
        <w:rPr>
          <w:rFonts w:hint="eastAsia" w:ascii="宋体" w:hAnsi="宋体" w:eastAsia="宋体"/>
          <w:b/>
          <w:bCs/>
          <w:sz w:val="32"/>
          <w:szCs w:val="24"/>
          <w:lang w:val="en-US" w:eastAsia="zh-CN"/>
        </w:rPr>
        <w:t xml:space="preserve">4</w:t>
      </w:r>
      <w:r>
        <w:rPr>
          <w:rFonts w:hint="eastAsia" w:ascii="宋体" w:hAnsi="宋体" w:eastAsia="宋体"/>
          <w:b/>
          <w:bCs/>
          <w:sz w:val="32"/>
          <w:szCs w:val="24"/>
        </w:rPr>
        <w:t xml:space="preserve">年</w:t>
      </w:r>
      <w:r>
        <w:rPr>
          <w:rFonts w:hint="eastAsia" w:ascii="宋体" w:hAnsi="宋体" w:eastAsia="宋体"/>
          <w:b/>
          <w:bCs/>
          <w:sz w:val="32"/>
          <w:szCs w:val="24"/>
          <w:lang w:val="en-US" w:eastAsia="zh-CN"/>
        </w:rPr>
        <w:t xml:space="preserve">11</w:t>
      </w:r>
      <w:r>
        <w:rPr>
          <w:rFonts w:hint="eastAsia" w:ascii="宋体" w:hAnsi="宋体" w:eastAsia="宋体"/>
          <w:b/>
          <w:bCs/>
          <w:sz w:val="32"/>
          <w:szCs w:val="24"/>
        </w:rPr>
        <w:t xml:space="preserve">月</w:t>
      </w:r>
      <w:r/>
    </w:p>
    <w:p>
      <w:pPr>
        <w:pStyle w:val="1078"/>
        <w:ind w:right="-993" w:firstLine="3663"/>
        <w:spacing w:line="360" w:lineRule="auto"/>
        <w:rPr>
          <w:rFonts w:hint="eastAsia" w:ascii="宋体" w:hAnsi="宋体" w:eastAsia="宋体"/>
          <w:b/>
          <w:bCs/>
          <w:sz w:val="32"/>
          <w:szCs w:val="24"/>
        </w:rPr>
      </w:pPr>
      <w:r>
        <w:rPr>
          <w:rFonts w:hint="eastAsia" w:ascii="宋体" w:hAnsi="宋体" w:eastAsia="宋体"/>
          <w:b/>
          <w:bCs/>
          <w:sz w:val="32"/>
          <w:szCs w:val="24"/>
        </w:rPr>
      </w:r>
      <w:r/>
    </w:p>
    <w:p>
      <w:pPr>
        <w:pStyle w:val="1078"/>
        <w:jc w:val="center"/>
        <w:rPr>
          <w:rFonts w:hint="eastAsia" w:ascii="宋体" w:hAnsi="宋体" w:eastAsia="宋体"/>
          <w:sz w:val="44"/>
        </w:rPr>
      </w:pPr>
      <w:r>
        <w:rPr>
          <w:rFonts w:hint="eastAsia" w:ascii="宋体" w:hAnsi="宋体" w:eastAsia="宋体"/>
          <w:sz w:val="44"/>
        </w:rPr>
        <w:t xml:space="preserve">目     录</w:t>
      </w:r>
      <w:r/>
    </w:p>
    <w:p>
      <w:pPr>
        <w:pStyle w:val="107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TOC \o "1-1" \h \u </w:instrText>
      </w:r>
      <w:r>
        <w:rPr>
          <w:rFonts w:hint="eastAsia" w:ascii="宋体" w:hAnsi="宋体" w:eastAsia="宋体" w:cs="Cambria"/>
        </w:rPr>
        <w:fldChar w:fldCharType="separate"/>
      </w:r>
      <w:r>
        <w:rPr>
          <w:rFonts w:hint="eastAsia" w:ascii="宋体" w:hAnsi="宋体" w:eastAsia="宋体" w:cs="Cambria"/>
        </w:rPr>
        <w:fldChar w:fldCharType="begin"/>
      </w:r>
      <w:r>
        <w:rPr>
          <w:rFonts w:hint="eastAsia" w:ascii="宋体" w:hAnsi="宋体" w:eastAsia="宋体" w:cs="Cambria"/>
        </w:rPr>
        <w:instrText xml:space="preserve"> HYPERLINK \l _Toc11171 </w:instrText>
      </w:r>
      <w:r>
        <w:rPr>
          <w:rFonts w:hint="eastAsia" w:ascii="宋体" w:hAnsi="宋体" w:eastAsia="宋体" w:cs="Cambria"/>
        </w:rPr>
        <w:fldChar w:fldCharType="separate"/>
      </w:r>
      <w:r>
        <w:rPr>
          <w:rFonts w:hint="eastAsia" w:ascii="宋体" w:hAnsi="宋体" w:eastAsia="宋体" w:cs="Cambria"/>
        </w:rPr>
        <w:t xml:space="preserve">第一章 招标公告</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_Toc11171 \h </w:instrText>
      </w:r>
      <w:r>
        <w:rPr>
          <w:rFonts w:hint="eastAsia" w:ascii="宋体" w:hAnsi="宋体" w:eastAsia="宋体" w:cs="Cambria"/>
        </w:rPr>
        <w:fldChar w:fldCharType="separate"/>
      </w:r>
      <w:r>
        <w:rPr>
          <w:rFonts w:hint="eastAsia" w:ascii="宋体" w:hAnsi="宋体" w:eastAsia="宋体" w:cs="Cambria"/>
        </w:rPr>
        <w:t xml:space="preserve">2</w:t>
      </w:r>
      <w:r>
        <w:rPr>
          <w:rFonts w:hint="eastAsia" w:ascii="宋体" w:hAnsi="宋体" w:eastAsia="宋体" w:cs="Cambria"/>
        </w:rPr>
        <w:fldChar w:fldCharType="end"/>
      </w:r>
      <w:r>
        <w:rPr>
          <w:rFonts w:hint="eastAsia" w:ascii="宋体" w:hAnsi="宋体" w:eastAsia="宋体" w:cs="Cambria"/>
        </w:rPr>
        <w:fldChar w:fldCharType="end"/>
      </w:r>
      <w:r/>
    </w:p>
    <w:p>
      <w:pPr>
        <w:pStyle w:val="107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_Toc9047 </w:instrText>
      </w:r>
      <w:r>
        <w:rPr>
          <w:rFonts w:hint="eastAsia" w:ascii="宋体" w:hAnsi="宋体" w:eastAsia="宋体" w:cs="Cambria"/>
        </w:rPr>
        <w:fldChar w:fldCharType="separate"/>
      </w:r>
      <w:r>
        <w:rPr>
          <w:rFonts w:hint="eastAsia" w:ascii="宋体" w:hAnsi="宋体" w:eastAsia="宋体" w:cs="Cambria"/>
        </w:rPr>
        <w:t xml:space="preserve">第二章 投标人须知</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_Toc9047 \h </w:instrText>
      </w:r>
      <w:r>
        <w:rPr>
          <w:rFonts w:hint="eastAsia" w:ascii="宋体" w:hAnsi="宋体" w:eastAsia="宋体" w:cs="Cambria"/>
        </w:rPr>
        <w:fldChar w:fldCharType="separate"/>
      </w:r>
      <w:r>
        <w:rPr>
          <w:rFonts w:hint="eastAsia" w:ascii="宋体" w:hAnsi="宋体" w:eastAsia="宋体" w:cs="Cambria"/>
        </w:rPr>
        <w:t xml:space="preserve">4</w:t>
      </w:r>
      <w:r>
        <w:rPr>
          <w:rFonts w:hint="eastAsia" w:ascii="宋体" w:hAnsi="宋体" w:eastAsia="宋体" w:cs="Cambria"/>
        </w:rPr>
        <w:fldChar w:fldCharType="end"/>
      </w:r>
      <w:r>
        <w:rPr>
          <w:rFonts w:hint="eastAsia" w:ascii="宋体" w:hAnsi="宋体" w:eastAsia="宋体" w:cs="Cambria"/>
        </w:rPr>
        <w:fldChar w:fldCharType="end"/>
      </w:r>
      <w:r/>
    </w:p>
    <w:p>
      <w:pPr>
        <w:pStyle w:val="107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_Toc27799 </w:instrText>
      </w:r>
      <w:r>
        <w:rPr>
          <w:rFonts w:hint="eastAsia" w:ascii="宋体" w:hAnsi="宋体" w:eastAsia="宋体" w:cs="Cambria"/>
        </w:rPr>
        <w:fldChar w:fldCharType="separate"/>
      </w:r>
      <w:r>
        <w:rPr>
          <w:rFonts w:hint="eastAsia" w:ascii="宋体" w:hAnsi="宋体" w:eastAsia="宋体" w:cs="Cambria"/>
        </w:rPr>
        <w:t xml:space="preserve">第三章 政府采购合同格式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_Toc27799 \h </w:instrText>
      </w:r>
      <w:r>
        <w:rPr>
          <w:rFonts w:hint="eastAsia" w:ascii="宋体" w:hAnsi="宋体" w:eastAsia="宋体" w:cs="Cambria"/>
        </w:rPr>
        <w:fldChar w:fldCharType="separate"/>
      </w:r>
      <w:r>
        <w:rPr>
          <w:rFonts w:hint="eastAsia" w:ascii="宋体" w:hAnsi="宋体" w:eastAsia="宋体" w:cs="Cambria"/>
        </w:rPr>
        <w:t xml:space="preserve">19</w:t>
      </w:r>
      <w:r>
        <w:rPr>
          <w:rFonts w:hint="eastAsia" w:ascii="宋体" w:hAnsi="宋体" w:eastAsia="宋体" w:cs="Cambria"/>
        </w:rPr>
        <w:fldChar w:fldCharType="end"/>
      </w:r>
      <w:r>
        <w:rPr>
          <w:rFonts w:hint="eastAsia" w:ascii="宋体" w:hAnsi="宋体" w:eastAsia="宋体" w:cs="Cambria"/>
        </w:rPr>
        <w:fldChar w:fldCharType="end"/>
      </w:r>
      <w:r/>
    </w:p>
    <w:p>
      <w:pPr>
        <w:pStyle w:val="107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_Toc31054 </w:instrText>
      </w:r>
      <w:r>
        <w:rPr>
          <w:rFonts w:hint="eastAsia" w:ascii="宋体" w:hAnsi="宋体" w:eastAsia="宋体" w:cs="Cambria"/>
        </w:rPr>
        <w:fldChar w:fldCharType="separate"/>
      </w:r>
      <w:r>
        <w:rPr>
          <w:rFonts w:hint="eastAsia" w:ascii="宋体" w:hAnsi="宋体" w:eastAsia="宋体" w:cs="Cambria"/>
        </w:rPr>
        <w:t xml:space="preserve">第四章 项目需求</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_Toc31054 \h </w:instrText>
      </w:r>
      <w:r>
        <w:rPr>
          <w:rFonts w:hint="eastAsia" w:ascii="宋体" w:hAnsi="宋体" w:eastAsia="宋体" w:cs="Cambria"/>
        </w:rPr>
        <w:fldChar w:fldCharType="separate"/>
      </w:r>
      <w:r>
        <w:rPr>
          <w:rFonts w:hint="eastAsia" w:ascii="宋体" w:hAnsi="宋体" w:eastAsia="宋体" w:cs="Cambria"/>
        </w:rPr>
        <w:t xml:space="preserve">27</w:t>
      </w:r>
      <w:r>
        <w:rPr>
          <w:rFonts w:hint="eastAsia" w:ascii="宋体" w:hAnsi="宋体" w:eastAsia="宋体" w:cs="Cambria"/>
        </w:rPr>
        <w:fldChar w:fldCharType="end"/>
      </w:r>
      <w:r>
        <w:rPr>
          <w:rFonts w:hint="eastAsia" w:ascii="宋体" w:hAnsi="宋体" w:eastAsia="宋体" w:cs="Cambria"/>
        </w:rPr>
        <w:fldChar w:fldCharType="end"/>
      </w:r>
      <w:r/>
    </w:p>
    <w:p>
      <w:pPr>
        <w:pStyle w:val="107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_Toc29812 </w:instrText>
      </w:r>
      <w:r>
        <w:rPr>
          <w:rFonts w:hint="eastAsia" w:ascii="宋体" w:hAnsi="宋体" w:eastAsia="宋体" w:cs="Cambria"/>
        </w:rPr>
        <w:fldChar w:fldCharType="separate"/>
      </w:r>
      <w:r>
        <w:rPr>
          <w:rFonts w:hint="eastAsia" w:ascii="宋体" w:hAnsi="宋体" w:eastAsia="宋体" w:cs="Cambria"/>
        </w:rPr>
        <w:t xml:space="preserve">第五章 投标文件格式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_Toc29812 \h </w:instrText>
      </w:r>
      <w:r>
        <w:rPr>
          <w:rFonts w:hint="eastAsia" w:ascii="宋体" w:hAnsi="宋体" w:eastAsia="宋体" w:cs="Cambria"/>
        </w:rPr>
        <w:fldChar w:fldCharType="separate"/>
      </w:r>
      <w:r>
        <w:rPr>
          <w:rFonts w:hint="eastAsia" w:ascii="宋体" w:hAnsi="宋体" w:eastAsia="宋体" w:cs="Cambria"/>
        </w:rPr>
        <w:t xml:space="preserve">29</w:t>
      </w:r>
      <w:r>
        <w:rPr>
          <w:rFonts w:hint="eastAsia" w:ascii="宋体" w:hAnsi="宋体" w:eastAsia="宋体" w:cs="Cambria"/>
        </w:rPr>
        <w:fldChar w:fldCharType="end"/>
      </w:r>
      <w:r>
        <w:rPr>
          <w:rFonts w:hint="eastAsia" w:ascii="宋体" w:hAnsi="宋体" w:eastAsia="宋体" w:cs="Cambria"/>
        </w:rPr>
        <w:fldChar w:fldCharType="end"/>
      </w:r>
      <w:r/>
    </w:p>
    <w:p>
      <w:pPr>
        <w:pStyle w:val="107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_Toc20240 </w:instrText>
      </w:r>
      <w:r>
        <w:rPr>
          <w:rFonts w:hint="eastAsia" w:ascii="宋体" w:hAnsi="宋体" w:eastAsia="宋体" w:cs="Cambria"/>
        </w:rPr>
        <w:fldChar w:fldCharType="separate"/>
      </w:r>
      <w:r>
        <w:rPr>
          <w:rFonts w:hint="eastAsia" w:ascii="宋体" w:hAnsi="宋体" w:eastAsia="宋体" w:cs="Cambria"/>
        </w:rPr>
        <w:t xml:space="preserve">第六章 评标办法</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_Toc20240 \h </w:instrText>
      </w:r>
      <w:r>
        <w:rPr>
          <w:rFonts w:hint="eastAsia" w:ascii="宋体" w:hAnsi="宋体" w:eastAsia="宋体" w:cs="Cambria"/>
        </w:rPr>
        <w:fldChar w:fldCharType="separate"/>
      </w:r>
      <w:r>
        <w:rPr>
          <w:rFonts w:hint="eastAsia" w:ascii="宋体" w:hAnsi="宋体" w:eastAsia="宋体" w:cs="Cambria"/>
        </w:rPr>
        <w:t xml:space="preserve">46</w:t>
      </w:r>
      <w:r>
        <w:rPr>
          <w:rFonts w:hint="eastAsia" w:ascii="宋体" w:hAnsi="宋体" w:eastAsia="宋体" w:cs="Cambria"/>
        </w:rPr>
        <w:fldChar w:fldCharType="end"/>
      </w:r>
      <w:r>
        <w:rPr>
          <w:rFonts w:hint="eastAsia" w:ascii="宋体" w:hAnsi="宋体" w:eastAsia="宋体" w:cs="Cambria"/>
        </w:rPr>
        <w:fldChar w:fldCharType="end"/>
      </w:r>
      <w:r/>
    </w:p>
    <w:p>
      <w:pPr>
        <w:pStyle w:val="1078"/>
        <w:rPr>
          <w:rFonts w:hint="eastAsia" w:ascii="宋体" w:hAnsi="宋体" w:eastAsia="宋体"/>
          <w:sz w:val="44"/>
        </w:rPr>
      </w:pPr>
      <w:r>
        <w:rPr>
          <w:rFonts w:hint="eastAsia" w:ascii="宋体" w:hAnsi="宋体" w:eastAsia="宋体" w:cs="Cambria"/>
          <w:sz w:val="24"/>
          <w:szCs w:val="24"/>
        </w:rPr>
        <w:fldChar w:fldCharType="end"/>
      </w:r>
      <w:r/>
    </w:p>
    <w:p>
      <w:pPr>
        <w:pStyle w:val="1078"/>
        <w:rPr>
          <w:rFonts w:hint="eastAsia" w:ascii="宋体" w:hAnsi="宋体" w:eastAsia="宋体"/>
          <w:b/>
          <w:sz w:val="36"/>
        </w:rPr>
        <w:outlineLvl w:val="0"/>
      </w:pPr>
      <w:r/>
      <w:bookmarkStart w:id="0" w:name="_Toc139967210"/>
      <w:r/>
      <w:bookmarkStart w:id="1" w:name="_Toc139966426"/>
      <w:r>
        <w:rPr>
          <w:rFonts w:ascii="宋体" w:hAnsi="宋体" w:eastAsia="宋体"/>
          <w:b/>
          <w:sz w:val="36"/>
        </w:rPr>
        <w:br w:type="page" w:clear="all"/>
      </w:r>
      <w:bookmarkStart w:id="2" w:name="_Toc494123931"/>
      <w:r/>
      <w:r/>
    </w:p>
    <w:p>
      <w:pPr>
        <w:pStyle w:val="1078"/>
        <w:numPr>
          <w:ilvl w:val="0"/>
          <w:numId w:val="2"/>
        </w:numPr>
        <w:jc w:val="center"/>
        <w:rPr>
          <w:rFonts w:ascii="宋体" w:hAnsi="宋体" w:eastAsia="宋体"/>
          <w:b/>
          <w:sz w:val="36"/>
        </w:rPr>
        <w:outlineLvl w:val="0"/>
      </w:pPr>
      <w:r>
        <w:rPr>
          <w:rFonts w:hint="eastAsia" w:ascii="宋体" w:hAnsi="宋体" w:eastAsia="宋体"/>
          <w:b/>
          <w:sz w:val="36"/>
        </w:rPr>
        <w:t xml:space="preserve"> </w:t>
      </w:r>
      <w:bookmarkEnd w:id="2"/>
      <w:r/>
      <w:bookmarkStart w:id="3" w:name="_Toc11171"/>
      <w:r>
        <w:rPr>
          <w:rFonts w:hint="eastAsia" w:ascii="宋体" w:hAnsi="宋体" w:eastAsia="宋体"/>
          <w:b/>
          <w:sz w:val="36"/>
        </w:rPr>
        <w:t xml:space="preserve">招标公告</w:t>
      </w:r>
      <w:bookmarkEnd w:id="3"/>
      <w:r/>
      <w:r/>
    </w:p>
    <w:p>
      <w:pPr>
        <w:ind w:firstLine="420"/>
        <w:spacing w:line="360" w:lineRule="auto"/>
        <w:rPr>
          <w:rFonts w:hint="eastAsia" w:ascii="宋体" w:hAnsi="宋体" w:eastAsia="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Cs w:val="21"/>
        </w:rPr>
        <w:t xml:space="preserve">项目概况：</w:t>
      </w:r>
      <w:r/>
    </w:p>
    <w:p>
      <w:pPr>
        <w:ind w:firstLine="420"/>
        <w:spacing w:line="360" w:lineRule="auto"/>
        <w:rPr>
          <w:rFonts w:hint="eastAsia" w:ascii="宋体" w:hAnsi="宋体" w:eastAsia="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u w:val="single"/>
          <w:lang w:eastAsia="zh-CN"/>
        </w:rPr>
        <w:t xml:space="preserve">连云港市受污染耕地土壤污染成因排查（专门面向中小企业）</w:t>
      </w:r>
      <w:r>
        <w:rPr>
          <w:rFonts w:hint="eastAsia" w:ascii="宋体" w:hAnsi="宋体" w:eastAsia="宋体" w:cs="宋体"/>
          <w:szCs w:val="21"/>
        </w:rPr>
        <w:t xml:space="preserve">招标项目的潜在投标人应在</w:t>
      </w:r>
      <w:r>
        <w:rPr>
          <w:rFonts w:hint="eastAsia" w:ascii="宋体" w:hAnsi="宋体" w:eastAsia="宋体" w:cs="宋体"/>
          <w:szCs w:val="21"/>
          <w:u w:val="single"/>
          <w:lang w:eastAsia="zh-CN"/>
        </w:rPr>
        <w:t xml:space="preserve">江苏</w:t>
      </w:r>
      <w:r>
        <w:rPr>
          <w:rFonts w:hint="eastAsia" w:ascii="宋体" w:hAnsi="宋体" w:eastAsia="宋体" w:cs="宋体"/>
          <w:szCs w:val="21"/>
          <w:u w:val="single"/>
          <w:lang w:eastAsia="zh-CN"/>
        </w:rPr>
        <w:t xml:space="preserve">政府</w:t>
      </w:r>
      <w:r>
        <w:rPr>
          <w:rFonts w:hint="eastAsia" w:ascii="宋体" w:hAnsi="宋体" w:eastAsia="宋体" w:cs="宋体"/>
          <w:szCs w:val="21"/>
          <w:u w:val="single"/>
          <w:lang w:eastAsia="zh-CN"/>
        </w:rPr>
        <w:t xml:space="preserve">采购网</w:t>
      </w:r>
      <w:r>
        <w:rPr>
          <w:rFonts w:hint="eastAsia" w:ascii="宋体" w:hAnsi="宋体" w:eastAsia="宋体" w:cs="宋体"/>
          <w:szCs w:val="21"/>
          <w:u w:val="single"/>
          <w:lang w:eastAsia="zh-CN"/>
        </w:rPr>
      </w:r>
      <w:r>
        <w:rPr>
          <w:rFonts w:hint="eastAsia" w:ascii="宋体" w:hAnsi="宋体" w:eastAsia="宋体" w:cs="宋体"/>
          <w:szCs w:val="21"/>
        </w:rPr>
        <w:t xml:space="preserve">获取招标文件，并</w:t>
      </w:r>
      <w:r>
        <w:rPr>
          <w:rFonts w:hint="eastAsia" w:ascii="宋体" w:hAnsi="宋体" w:eastAsia="宋体" w:cs="宋体"/>
          <w:szCs w:val="21"/>
          <w:highlight w:val="white"/>
        </w:rPr>
        <w:t xml:space="preserve">于</w:t>
      </w:r>
      <w:r>
        <w:rPr>
          <w:rFonts w:hint="eastAsia" w:ascii="宋体" w:hAnsi="宋体" w:eastAsia="宋体" w:cs="宋体"/>
          <w:szCs w:val="21"/>
          <w:highlight w:val="white"/>
          <w:u w:val="single"/>
        </w:rPr>
        <w:t xml:space="preserve"> </w:t>
      </w:r>
      <w:r>
        <w:rPr>
          <w:rFonts w:hint="eastAsia" w:ascii="宋体" w:hAnsi="宋体" w:eastAsia="宋体" w:cs="宋体"/>
          <w:szCs w:val="21"/>
          <w:highlight w:val="white"/>
          <w:u w:val="single"/>
        </w:rPr>
        <w:t xml:space="preserve">202</w:t>
      </w:r>
      <w:r>
        <w:rPr>
          <w:rFonts w:hint="eastAsia" w:ascii="宋体" w:hAnsi="宋体" w:eastAsia="宋体" w:cs="宋体"/>
          <w:szCs w:val="21"/>
          <w:highlight w:val="white"/>
          <w:u w:val="single"/>
          <w:lang w:val="en-US" w:eastAsia="zh-CN"/>
        </w:rPr>
        <w:t xml:space="preserve">4</w:t>
      </w:r>
      <w:r>
        <w:rPr>
          <w:rFonts w:hint="eastAsia" w:ascii="宋体" w:hAnsi="宋体" w:eastAsia="宋体" w:cs="宋体"/>
          <w:bCs/>
          <w:szCs w:val="21"/>
          <w:highlight w:val="white"/>
          <w:u w:val="single"/>
        </w:rPr>
        <w:t xml:space="preserve">年</w:t>
      </w:r>
      <w:r>
        <w:rPr>
          <w:rFonts w:hint="eastAsia" w:ascii="宋体" w:hAnsi="宋体" w:eastAsia="宋体" w:cs="宋体"/>
          <w:bCs/>
          <w:szCs w:val="21"/>
          <w:highlight w:val="white"/>
          <w:u w:val="single"/>
          <w:lang w:val="en-US" w:eastAsia="zh-CN"/>
        </w:rPr>
        <w:t xml:space="preserve">12</w:t>
      </w:r>
      <w:r>
        <w:rPr>
          <w:rFonts w:hint="eastAsia" w:ascii="宋体" w:hAnsi="宋体" w:eastAsia="宋体" w:cs="宋体"/>
          <w:bCs/>
          <w:szCs w:val="21"/>
          <w:highlight w:val="white"/>
          <w:u w:val="single"/>
        </w:rPr>
        <w:t xml:space="preserve">月</w:t>
      </w:r>
      <w:r>
        <w:rPr>
          <w:rFonts w:hint="eastAsia" w:ascii="宋体" w:hAnsi="宋体" w:eastAsia="宋体" w:cs="宋体"/>
          <w:bCs/>
          <w:szCs w:val="21"/>
          <w:highlight w:val="white"/>
          <w:u w:val="single"/>
          <w:lang w:val="en-US" w:eastAsia="zh-CN"/>
        </w:rPr>
        <w:t xml:space="preserve">10</w:t>
      </w:r>
      <w:r>
        <w:rPr>
          <w:rFonts w:hint="eastAsia" w:ascii="宋体" w:hAnsi="宋体" w:eastAsia="宋体" w:cs="宋体"/>
          <w:bCs/>
          <w:szCs w:val="21"/>
          <w:highlight w:val="white"/>
          <w:u w:val="single"/>
        </w:rPr>
        <w:t xml:space="preserve">日 </w:t>
      </w:r>
      <w:r>
        <w:rPr>
          <w:rFonts w:hint="eastAsia" w:ascii="宋体" w:hAnsi="宋体" w:eastAsia="宋体" w:cs="宋体"/>
          <w:bCs/>
          <w:szCs w:val="21"/>
          <w:highlight w:val="white"/>
          <w:u w:val="single"/>
          <w:lang w:val="en-US" w:eastAsia="zh-CN"/>
        </w:rPr>
        <w:t xml:space="preserve">9</w:t>
      </w:r>
      <w:r>
        <w:rPr>
          <w:rFonts w:hint="eastAsia" w:ascii="宋体" w:hAnsi="宋体" w:eastAsia="宋体" w:cs="宋体"/>
          <w:bCs/>
          <w:szCs w:val="21"/>
          <w:highlight w:val="white"/>
          <w:u w:val="single"/>
        </w:rPr>
        <w:t xml:space="preserve">点 00 分</w:t>
      </w:r>
      <w:r>
        <w:rPr>
          <w:rFonts w:hint="eastAsia" w:ascii="宋体" w:hAnsi="宋体" w:eastAsia="宋体" w:cs="宋体"/>
          <w:bCs/>
          <w:szCs w:val="21"/>
          <w:highlight w:val="white"/>
        </w:rPr>
        <w:t xml:space="preserve">（</w:t>
      </w:r>
      <w:r>
        <w:rPr>
          <w:rFonts w:hint="eastAsia" w:ascii="宋体" w:hAnsi="宋体" w:eastAsia="宋体" w:cs="宋体"/>
          <w:bCs/>
          <w:szCs w:val="21"/>
        </w:rPr>
        <w:t xml:space="preserve">北京时间）前递交投标文件</w:t>
      </w:r>
      <w:r>
        <w:rPr>
          <w:rFonts w:hint="eastAsia" w:ascii="宋体" w:hAnsi="宋体" w:eastAsia="宋体" w:cs="宋体"/>
          <w:szCs w:val="21"/>
        </w:rPr>
        <w:t xml:space="preserve">。</w:t>
      </w:r>
      <w:r/>
    </w:p>
    <w:p>
      <w:pPr>
        <w:spacing w:line="500" w:lineRule="exact"/>
        <w:rPr>
          <w:rFonts w:hint="eastAsia" w:ascii="宋体" w:hAnsi="宋体" w:eastAsia="宋体" w:cs="宋体"/>
          <w:b/>
          <w:bCs/>
          <w:color w:val="000000"/>
          <w:szCs w:val="21"/>
        </w:rPr>
      </w:pPr>
      <w:r/>
      <w:bookmarkStart w:id="4" w:name="_Toc35393790"/>
      <w:r/>
      <w:bookmarkStart w:id="5" w:name="_Toc35393621"/>
      <w:r/>
      <w:bookmarkStart w:id="6" w:name="_Toc28359002"/>
      <w:r/>
      <w:bookmarkStart w:id="7" w:name="_Toc28359079"/>
      <w:r/>
      <w:bookmarkStart w:id="8" w:name="_Hlk24379207"/>
      <w:r>
        <w:rPr>
          <w:rFonts w:hint="eastAsia" w:ascii="宋体" w:hAnsi="宋体" w:eastAsia="宋体" w:cs="宋体"/>
          <w:b/>
          <w:bCs/>
          <w:color w:val="000000"/>
          <w:szCs w:val="21"/>
        </w:rPr>
        <w:t xml:space="preserve">一、项目基本情况</w:t>
      </w:r>
      <w:bookmarkEnd w:id="4"/>
      <w:r/>
      <w:bookmarkEnd w:id="5"/>
      <w:r/>
      <w:bookmarkEnd w:id="6"/>
      <w:r/>
      <w:bookmarkEnd w:id="7"/>
      <w:r/>
      <w:r/>
    </w:p>
    <w:p>
      <w:pPr>
        <w:ind w:firstLine="42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项目编号：JSZC-320700-JSGL-G2024-0003</w:t>
      </w:r>
      <w:r/>
    </w:p>
    <w:p>
      <w:pPr>
        <w:ind w:firstLine="420"/>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项目名称：</w:t>
      </w:r>
      <w:bookmarkEnd w:id="8"/>
      <w:r>
        <w:rPr>
          <w:rFonts w:hint="eastAsia" w:ascii="宋体" w:hAnsi="宋体" w:eastAsia="宋体" w:cs="宋体"/>
          <w:color w:val="000000"/>
          <w:szCs w:val="21"/>
          <w:lang w:eastAsia="zh-CN"/>
        </w:rPr>
        <w:t xml:space="preserve">连云港市受污染耕地土壤污染成因排查（专门面向中小企业）</w:t>
      </w:r>
      <w:r/>
    </w:p>
    <w:p>
      <w:pPr>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rPr>
          <w:rFonts w:hint="eastAsia" w:ascii="宋体" w:hAnsi="宋体" w:eastAsia="宋体" w:cs="宋体"/>
          <w:color w:val="000000"/>
          <w:szCs w:val="21"/>
          <w:lang w:val="en-US" w:eastAsia="zh-CN"/>
        </w:rPr>
        <w:t xml:space="preserve">452</w:t>
      </w:r>
      <w:r>
        <w:rPr>
          <w:rFonts w:hint="eastAsia" w:ascii="宋体" w:hAnsi="宋体" w:eastAsia="宋体" w:cs="宋体"/>
          <w:color w:val="000000"/>
          <w:szCs w:val="21"/>
        </w:rPr>
        <w:t xml:space="preserve">万元，投标报价超过预算金额的投标无效。</w:t>
      </w:r>
      <w:r/>
    </w:p>
    <w:p>
      <w:pPr>
        <w:ind w:left="1470" w:hanging="1050"/>
        <w:jc w:val="left"/>
        <w:spacing w:line="560" w:lineRule="exact"/>
        <w:rPr>
          <w:rFonts w:hint="eastAsia" w:ascii="宋体" w:hAnsi="宋体" w:eastAsia="宋体" w:cs="宋体"/>
          <w:szCs w:val="21"/>
        </w:rPr>
      </w:pPr>
      <w:r>
        <w:rPr>
          <w:rFonts w:hint="eastAsia" w:ascii="宋体" w:hAnsi="宋体" w:eastAsia="宋体" w:cs="宋体"/>
          <w:color w:val="000000"/>
          <w:szCs w:val="21"/>
        </w:rPr>
        <w:t xml:space="preserve">采购需求</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针对全市受污染耕地，开展针对性的受污染耕地土壤污染成因排查工作，具体详见第四章“项目需求”。</w:t>
      </w:r>
      <w:r/>
    </w:p>
    <w:p>
      <w:pPr>
        <w:ind w:firstLine="420"/>
        <w:spacing w:line="500" w:lineRule="exact"/>
        <w:rPr>
          <w:rFonts w:hint="eastAsia" w:ascii="宋体" w:hAnsi="宋体" w:eastAsia="宋体" w:cs="宋体"/>
          <w:szCs w:val="21"/>
        </w:rPr>
      </w:pPr>
      <w:r/>
      <w:bookmarkStart w:id="9" w:name="_Toc35393791"/>
      <w:r/>
      <w:bookmarkStart w:id="10" w:name="_Toc28359080"/>
      <w:r/>
      <w:bookmarkStart w:id="11" w:name="_Toc28359003"/>
      <w:r/>
      <w:bookmarkStart w:id="12" w:name="_Toc35393622"/>
      <w:r>
        <w:rPr>
          <w:rFonts w:hint="eastAsia" w:ascii="宋体" w:hAnsi="宋体" w:eastAsia="宋体" w:cs="宋体"/>
          <w:szCs w:val="21"/>
        </w:rPr>
        <w:t xml:space="preserve">服务期限：</w:t>
      </w:r>
      <w:r>
        <w:rPr>
          <w:rFonts w:hint="eastAsia" w:ascii="宋体" w:hAnsi="宋体" w:eastAsia="宋体" w:cs="宋体"/>
          <w:szCs w:val="21"/>
          <w:lang w:eastAsia="zh-CN"/>
        </w:rPr>
        <w:t xml:space="preserve">合同签订后18个月内完成全部工作</w:t>
      </w:r>
      <w:r>
        <w:rPr>
          <w:rFonts w:hint="eastAsia" w:ascii="宋体" w:hAnsi="宋体" w:eastAsia="宋体" w:cs="宋体"/>
          <w:szCs w:val="21"/>
        </w:rPr>
        <w:t xml:space="preserve">。</w:t>
      </w:r>
      <w:r/>
    </w:p>
    <w:p>
      <w:pPr>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二、申请人的资格要求：</w:t>
      </w:r>
      <w:bookmarkEnd w:id="9"/>
      <w:r/>
      <w:bookmarkEnd w:id="10"/>
      <w:r/>
      <w:bookmarkEnd w:id="11"/>
      <w:r/>
      <w:bookmarkEnd w:id="12"/>
      <w:r/>
      <w:r/>
    </w:p>
    <w:p>
      <w:pPr>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1.满足《中华人民共和国政府采购法》第二十二条规定；提供以下材料：</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（1）法人或者其他组织的营业执照等证明文件，自然人的身份证明；</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（2）具有良好的商业信誉和健全的财务会计制度（提供财务报告或财务报表）；</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（3）依法缴纳税收和社会保障资金的相关材料；</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（4）具备履行合同所必需的设备和专业技术能力的声明及证明材料；</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（5）参加政府采购活动前三年内在经营活动中没有重大违法记录的书面声明。</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根据连财购〔2023〕4号文件精神，第（2）、（3）项可以提供《财务状况报告及税收、社会保障资金缴纳情况承诺函》，详见招标文件第五部分格式。</w:t>
      </w:r>
      <w:r/>
    </w:p>
    <w:p>
      <w:pPr>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w:t>
      </w:r>
      <w:bookmarkStart w:id="13" w:name="_Hlk70085329"/>
      <w:r>
        <w:rPr>
          <w:rFonts w:hint="eastAsia" w:ascii="宋体" w:hAnsi="宋体" w:eastAsia="宋体" w:cs="宋体"/>
          <w:b/>
          <w:bCs/>
          <w:color w:val="000000"/>
          <w:szCs w:val="21"/>
        </w:rPr>
        <w:t xml:space="preserve">其他资格要求</w:t>
      </w:r>
      <w:bookmarkEnd w:id="13"/>
      <w:r>
        <w:rPr>
          <w:rFonts w:hint="eastAsia" w:ascii="宋体" w:hAnsi="宋体" w:eastAsia="宋体" w:cs="宋体"/>
          <w:b/>
          <w:bCs/>
          <w:color w:val="000000"/>
          <w:szCs w:val="21"/>
        </w:rPr>
        <w:t xml:space="preserve">：</w:t>
      </w:r>
      <w:r/>
    </w:p>
    <w:p>
      <w:pPr>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文件递交截止前被“信用中国”网站（www.creditchina.gov.cn）、中国政府采购网（www.ccgp.gov.cn）、“信用江苏”网站（www.jscredit.gov.cn）列入失信被执行人、重大税收违法案件当事人名单、政府采购严重违法失信行为记录名单的供应商，拒绝其参与政府采购活动。（招标人对供应商信用记录情况进行查询，查询结果页面打印留存）；</w:t>
      </w:r>
      <w:r/>
    </w:p>
    <w:p>
      <w:pPr>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2、若投标人法定代表人参与投标，则仅需提供法定代表人身份证；若授权代理人参与投标，则需提供企业法人委托书、授权人身份证、被授权人身份证；</w:t>
      </w:r>
      <w:r/>
    </w:p>
    <w:p>
      <w:pPr>
        <w:ind w:firstLine="420"/>
        <w:spacing w:line="5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w:t>
      </w:r>
      <w:r>
        <w:rPr>
          <w:rFonts w:hint="eastAsia" w:ascii="宋体" w:hAnsi="宋体" w:eastAsia="宋体" w:cs="Courier New"/>
          <w:b w:val="0"/>
          <w:bCs w:val="0"/>
          <w:color w:val="000000"/>
          <w:sz w:val="22"/>
          <w:szCs w:val="18"/>
          <w:highlight w:val="none"/>
        </w:rPr>
        <w:t xml:space="preserve">本项目</w:t>
      </w:r>
      <w:r>
        <w:rPr>
          <w:rFonts w:hint="eastAsia" w:ascii="宋体" w:hAnsi="宋体" w:eastAsia="宋体" w:cs="Courier New"/>
          <w:b w:val="0"/>
          <w:bCs w:val="0"/>
          <w:color w:val="000000"/>
          <w:sz w:val="22"/>
          <w:szCs w:val="18"/>
          <w:highlight w:val="none"/>
          <w:lang w:eastAsia="zh-CN"/>
        </w:rPr>
        <w:t xml:space="preserve">不</w:t>
      </w:r>
      <w:r>
        <w:rPr>
          <w:rFonts w:hint="eastAsia" w:ascii="宋体" w:hAnsi="宋体" w:eastAsia="宋体" w:cs="Courier New"/>
          <w:b w:val="0"/>
          <w:bCs w:val="0"/>
          <w:color w:val="000000"/>
          <w:sz w:val="22"/>
          <w:szCs w:val="18"/>
          <w:highlight w:val="none"/>
        </w:rPr>
        <w:t xml:space="preserve">接受联合体投标</w:t>
      </w:r>
      <w:r>
        <w:rPr>
          <w:rFonts w:hint="eastAsia" w:ascii="宋体" w:hAnsi="宋体" w:eastAsia="宋体" w:cs="宋体"/>
          <w:b w:val="0"/>
          <w:bCs w:val="0"/>
          <w:color w:val="000000"/>
          <w:sz w:val="20"/>
          <w:szCs w:val="20"/>
          <w:highlight w:val="none"/>
        </w:rPr>
        <w:t xml:space="preserve">。</w:t>
      </w:r>
      <w:r/>
    </w:p>
    <w:p>
      <w:pPr>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、法律、法规规定的其他条件。</w:t>
      </w:r>
      <w:r/>
    </w:p>
    <w:p>
      <w:pPr>
        <w:ind w:firstLine="42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bookmarkStart w:id="14" w:name="_Toc35393623"/>
      <w:r/>
      <w:bookmarkStart w:id="15" w:name="_Toc35393792"/>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b/>
          <w:bCs/>
          <w:color w:val="000000"/>
          <w:szCs w:val="21"/>
          <w:highlight w:val="none"/>
          <w:lang w:eastAsia="zh-CN"/>
        </w:rPr>
        <w:t xml:space="preserve">执行财政部、工业和信息化部关于印发《政府采购促进中小企业发展管理办法》的通知（财库2020 46号），本项目面向中小企业采购，符合文件要求的供应商应提交《中小企业声明函》，并上传至电子投标文件中。</w:t>
      </w:r>
      <w:r/>
    </w:p>
    <w:p>
      <w:pPr>
        <w:ind w:firstLine="420"/>
        <w:spacing w:line="500" w:lineRule="exact"/>
        <w:rPr>
          <w:rFonts w:hint="default" w:ascii="宋体" w:hAnsi="宋体" w:eastAsia="宋体" w:cs="宋体"/>
          <w:color w:val="000000"/>
          <w:szCs w:val="21"/>
          <w:highlight w:val="yellow"/>
          <w:lang w:val="en-US" w:eastAsia="zh-CN"/>
        </w:rPr>
      </w:pPr>
      <w:r>
        <w:rPr>
          <w:rFonts w:hint="default" w:ascii="宋体" w:hAnsi="宋体" w:eastAsia="宋体" w:cs="宋体"/>
          <w:color w:val="000000"/>
          <w:szCs w:val="21"/>
          <w:highlight w:val="yellow"/>
          <w:lang w:val="en-US" w:eastAsia="zh-CN"/>
        </w:rPr>
      </w:r>
      <w:r/>
    </w:p>
    <w:p>
      <w:pPr>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三、获取招标文件</w:t>
      </w:r>
      <w:bookmarkEnd w:id="14"/>
      <w:r/>
      <w:bookmarkEnd w:id="15"/>
      <w:r/>
      <w:r/>
    </w:p>
    <w:p>
      <w:pPr>
        <w:ind w:firstLine="420"/>
        <w:spacing w:line="500" w:lineRule="exact"/>
        <w:rPr>
          <w:rFonts w:hint="eastAsia" w:ascii="宋体" w:hAnsi="宋体" w:eastAsia="宋体" w:cs="宋体"/>
          <w:szCs w:val="21"/>
          <w:highlight w:val="white"/>
        </w:rPr>
      </w:pPr>
      <w:r/>
      <w:bookmarkStart w:id="16" w:name="_Toc28359082"/>
      <w:r/>
      <w:bookmarkStart w:id="17" w:name="_Toc28359005"/>
      <w:r/>
      <w:bookmarkStart w:id="18" w:name="_Toc35393624"/>
      <w:r/>
      <w:bookmarkStart w:id="19" w:name="_Toc35393793"/>
      <w:r>
        <w:rPr>
          <w:rFonts w:hint="eastAsia" w:ascii="宋体" w:hAnsi="宋体" w:eastAsia="宋体" w:cs="宋体"/>
          <w:szCs w:val="21"/>
          <w:lang w:eastAsia="zh-CN"/>
        </w:rPr>
        <w:t xml:space="preserve">获取</w:t>
      </w:r>
      <w:r>
        <w:rPr>
          <w:rFonts w:hint="eastAsia" w:ascii="宋体" w:hAnsi="宋体" w:eastAsia="宋体" w:cs="宋体"/>
          <w:szCs w:val="21"/>
        </w:rPr>
        <w:t xml:space="preserve">时间</w:t>
      </w:r>
      <w:r>
        <w:rPr>
          <w:rFonts w:hint="eastAsia" w:ascii="宋体" w:hAnsi="宋体" w:eastAsia="宋体" w:cs="宋体"/>
          <w:szCs w:val="21"/>
          <w:highlight w:val="white"/>
        </w:rPr>
        <w:t xml:space="preserve">：</w:t>
      </w:r>
      <w:r>
        <w:rPr>
          <w:rFonts w:hint="eastAsia" w:ascii="宋体" w:hAnsi="宋体" w:eastAsia="宋体" w:cs="宋体"/>
          <w:szCs w:val="21"/>
          <w:highlight w:val="white"/>
        </w:rPr>
        <w:t xml:space="preserve">2024年</w:t>
      </w:r>
      <w:r>
        <w:rPr>
          <w:rFonts w:hint="eastAsia" w:ascii="宋体" w:hAnsi="宋体" w:eastAsia="宋体" w:cs="宋体"/>
          <w:szCs w:val="21"/>
          <w:highlight w:val="white"/>
          <w:lang w:val="en-US" w:eastAsia="zh-CN"/>
        </w:rPr>
        <w:t xml:space="preserve">11</w:t>
      </w:r>
      <w:r>
        <w:rPr>
          <w:rFonts w:hint="eastAsia" w:ascii="宋体" w:hAnsi="宋体" w:eastAsia="宋体" w:cs="宋体"/>
          <w:szCs w:val="21"/>
          <w:highlight w:val="white"/>
        </w:rPr>
        <w:t xml:space="preserve">月</w:t>
      </w:r>
      <w:r>
        <w:rPr>
          <w:rFonts w:hint="eastAsia" w:ascii="宋体" w:hAnsi="宋体" w:eastAsia="宋体" w:cs="宋体"/>
          <w:szCs w:val="21"/>
          <w:highlight w:val="white"/>
          <w:lang w:val="en-US" w:eastAsia="zh-CN"/>
        </w:rPr>
        <w:t xml:space="preserve">19</w:t>
      </w:r>
      <w:r>
        <w:rPr>
          <w:rFonts w:hint="eastAsia" w:ascii="宋体" w:hAnsi="宋体" w:eastAsia="宋体" w:cs="宋体"/>
          <w:szCs w:val="21"/>
          <w:highlight w:val="white"/>
        </w:rPr>
        <w:t xml:space="preserve">日至2024年</w:t>
      </w:r>
      <w:r>
        <w:rPr>
          <w:rFonts w:hint="eastAsia" w:ascii="宋体" w:hAnsi="宋体" w:eastAsia="宋体" w:cs="宋体"/>
          <w:szCs w:val="21"/>
          <w:highlight w:val="white"/>
          <w:lang w:val="en-US" w:eastAsia="zh-CN"/>
        </w:rPr>
        <w:t xml:space="preserve">11</w:t>
      </w:r>
      <w:r>
        <w:rPr>
          <w:rFonts w:hint="eastAsia" w:ascii="宋体" w:hAnsi="宋体" w:eastAsia="宋体" w:cs="宋体"/>
          <w:szCs w:val="21"/>
          <w:highlight w:val="white"/>
        </w:rPr>
        <w:t xml:space="preserve">月</w:t>
      </w:r>
      <w:r>
        <w:rPr>
          <w:rFonts w:hint="eastAsia" w:ascii="宋体" w:hAnsi="宋体" w:eastAsia="宋体" w:cs="宋体"/>
          <w:szCs w:val="21"/>
          <w:highlight w:val="white"/>
          <w:lang w:val="en-US" w:eastAsia="zh-CN"/>
        </w:rPr>
        <w:t xml:space="preserve">26</w:t>
      </w:r>
      <w:r>
        <w:rPr>
          <w:rFonts w:hint="eastAsia" w:ascii="宋体" w:hAnsi="宋体" w:eastAsia="宋体" w:cs="宋体"/>
          <w:szCs w:val="21"/>
          <w:highlight w:val="white"/>
        </w:rPr>
        <w:t xml:space="preserve">日23:59止（北京时间）</w:t>
      </w:r>
      <w:r>
        <w:rPr>
          <w:highlight w:val="white"/>
        </w:rPr>
      </w:r>
      <w:r/>
    </w:p>
    <w:p>
      <w:pPr>
        <w:ind w:firstLine="420"/>
        <w:spacing w:line="500" w:lineRule="exact"/>
        <w:rPr>
          <w:rFonts w:hint="eastAsia" w:ascii="宋体" w:hAnsi="宋体" w:eastAsia="宋体" w:cs="宋体"/>
          <w:szCs w:val="21"/>
          <w:highlight w:val="white"/>
        </w:rPr>
      </w:pPr>
      <w:r>
        <w:rPr>
          <w:rFonts w:hint="eastAsia" w:ascii="宋体" w:hAnsi="宋体" w:eastAsia="宋体" w:cs="宋体"/>
          <w:szCs w:val="21"/>
          <w:highlight w:val="white"/>
          <w:lang w:eastAsia="zh-CN"/>
        </w:rPr>
        <w:t xml:space="preserve">获取</w:t>
      </w:r>
      <w:r>
        <w:rPr>
          <w:rFonts w:hint="eastAsia" w:ascii="宋体" w:hAnsi="宋体" w:eastAsia="宋体" w:cs="宋体"/>
          <w:szCs w:val="21"/>
          <w:highlight w:val="white"/>
        </w:rPr>
        <w:t xml:space="preserve">地点：“苏采云”系统</w:t>
      </w: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rPr>
        <w:t xml:space="preserve">网址： http://jszfcg.jsczt.cn/</w:t>
      </w:r>
      <w:r>
        <w:rPr>
          <w:highlight w:val="white"/>
        </w:rPr>
      </w:r>
      <w:r/>
    </w:p>
    <w:p>
      <w:pPr>
        <w:ind w:firstLine="420"/>
        <w:spacing w:line="500" w:lineRule="exact"/>
        <w:rPr>
          <w:rFonts w:hint="eastAsia" w:ascii="宋体" w:hAnsi="宋体" w:eastAsia="宋体" w:cs="宋体"/>
          <w:szCs w:val="21"/>
          <w:highlight w:val="white"/>
        </w:rPr>
      </w:pPr>
      <w:r>
        <w:rPr>
          <w:rFonts w:hint="eastAsia" w:ascii="宋体" w:hAnsi="宋体" w:eastAsia="宋体" w:cs="宋体"/>
          <w:szCs w:val="21"/>
          <w:highlight w:val="white"/>
        </w:rPr>
        <w:t xml:space="preserve">方式：在线获取</w:t>
      </w: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rPr>
        <w:t xml:space="preserve">售价：0元</w:t>
      </w:r>
      <w:r>
        <w:rPr>
          <w:highlight w:val="white"/>
        </w:rPr>
      </w:r>
      <w:r/>
    </w:p>
    <w:p>
      <w:pPr>
        <w:spacing w:line="500" w:lineRule="exact"/>
        <w:rPr>
          <w:rFonts w:hint="eastAsia" w:ascii="宋体" w:hAnsi="宋体" w:eastAsia="宋体" w:cs="宋体"/>
          <w:b/>
          <w:bCs/>
          <w:szCs w:val="21"/>
          <w:highlight w:val="white"/>
        </w:rPr>
      </w:pPr>
      <w:r>
        <w:rPr>
          <w:rFonts w:hint="eastAsia" w:ascii="宋体" w:hAnsi="宋体" w:eastAsia="宋体" w:cs="宋体"/>
          <w:b/>
          <w:bCs/>
          <w:szCs w:val="21"/>
          <w:highlight w:val="white"/>
        </w:rPr>
        <w:t xml:space="preserve">四、提交投标文件</w:t>
      </w:r>
      <w:bookmarkEnd w:id="16"/>
      <w:r>
        <w:rPr>
          <w:highlight w:val="white"/>
        </w:rPr>
      </w:r>
      <w:bookmarkEnd w:id="17"/>
      <w:r>
        <w:rPr>
          <w:rFonts w:hint="eastAsia" w:ascii="宋体" w:hAnsi="宋体" w:eastAsia="宋体" w:cs="宋体"/>
          <w:b/>
          <w:bCs/>
          <w:szCs w:val="21"/>
          <w:highlight w:val="white"/>
        </w:rPr>
        <w:t xml:space="preserve">截止时间、开标时间和地点</w:t>
      </w:r>
      <w:bookmarkEnd w:id="18"/>
      <w:r>
        <w:rPr>
          <w:highlight w:val="white"/>
        </w:rPr>
      </w:r>
      <w:bookmarkEnd w:id="19"/>
      <w:r>
        <w:rPr>
          <w:highlight w:val="white"/>
        </w:rPr>
      </w:r>
      <w:r/>
    </w:p>
    <w:p>
      <w:pPr>
        <w:ind w:firstLine="315"/>
        <w:spacing w:line="500" w:lineRule="exact"/>
        <w:rPr>
          <w:rFonts w:hint="eastAsia" w:ascii="宋体" w:hAnsi="宋体" w:eastAsia="宋体" w:cs="宋体"/>
          <w:szCs w:val="21"/>
          <w:highlight w:val="white"/>
        </w:rPr>
      </w:pPr>
      <w:r>
        <w:rPr>
          <w:rFonts w:hint="eastAsia" w:ascii="宋体" w:hAnsi="宋体" w:eastAsia="宋体" w:cs="宋体"/>
          <w:szCs w:val="21"/>
          <w:highlight w:val="white"/>
        </w:rPr>
        <w:t xml:space="preserve">投标文件上传的截止时间：</w:t>
      </w:r>
      <w:r>
        <w:rPr>
          <w:rFonts w:hint="eastAsia" w:ascii="宋体" w:hAnsi="宋体" w:eastAsia="宋体" w:cs="宋体"/>
          <w:szCs w:val="21"/>
          <w:highlight w:val="white"/>
        </w:rPr>
        <w:t xml:space="preserve">202</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年</w:t>
      </w:r>
      <w:r>
        <w:rPr>
          <w:rFonts w:hint="eastAsia" w:ascii="宋体" w:hAnsi="宋体" w:eastAsia="宋体" w:cs="宋体"/>
          <w:szCs w:val="21"/>
          <w:highlight w:val="white"/>
          <w:lang w:val="en-US" w:eastAsia="zh-CN"/>
        </w:rPr>
        <w:t xml:space="preserve">12</w:t>
      </w:r>
      <w:r>
        <w:rPr>
          <w:rFonts w:hint="eastAsia" w:ascii="宋体" w:hAnsi="宋体" w:eastAsia="宋体" w:cs="宋体"/>
          <w:szCs w:val="21"/>
          <w:highlight w:val="white"/>
        </w:rPr>
        <w:t xml:space="preserve">月</w:t>
      </w:r>
      <w:r>
        <w:rPr>
          <w:rFonts w:hint="eastAsia" w:ascii="宋体" w:hAnsi="宋体" w:eastAsia="宋体" w:cs="宋体"/>
          <w:szCs w:val="21"/>
          <w:highlight w:val="white"/>
          <w:lang w:val="en-US" w:eastAsia="zh-CN"/>
        </w:rPr>
        <w:t xml:space="preserve">10</w:t>
      </w:r>
      <w:r>
        <w:rPr>
          <w:rFonts w:hint="eastAsia" w:ascii="宋体" w:hAnsi="宋体" w:eastAsia="宋体" w:cs="宋体"/>
          <w:szCs w:val="21"/>
          <w:highlight w:val="white"/>
        </w:rPr>
        <w:t xml:space="preserve">日</w:t>
      </w:r>
      <w:r>
        <w:rPr>
          <w:rFonts w:hint="eastAsia" w:ascii="宋体" w:hAnsi="宋体" w:eastAsia="宋体" w:cs="宋体"/>
          <w:szCs w:val="21"/>
          <w:highlight w:val="white"/>
          <w:lang w:val="en-US" w:eastAsia="zh-CN"/>
        </w:rPr>
        <w:t xml:space="preserve">9</w:t>
      </w:r>
      <w:r>
        <w:rPr>
          <w:rFonts w:hint="eastAsia" w:ascii="宋体" w:hAnsi="宋体" w:eastAsia="宋体" w:cs="宋体"/>
          <w:szCs w:val="21"/>
          <w:highlight w:val="white"/>
        </w:rPr>
        <w:t xml:space="preserve">点00分（北京时间）</w:t>
      </w:r>
      <w:r>
        <w:rPr>
          <w:highlight w:val="white"/>
        </w:rPr>
      </w:r>
      <w:r/>
    </w:p>
    <w:p>
      <w:pPr>
        <w:ind w:firstLine="315"/>
        <w:spacing w:line="500" w:lineRule="exact"/>
        <w:rPr>
          <w:rFonts w:hint="eastAsia" w:ascii="宋体" w:hAnsi="宋体" w:eastAsia="宋体" w:cs="宋体"/>
          <w:szCs w:val="21"/>
          <w:highlight w:val="white"/>
        </w:rPr>
      </w:pPr>
      <w:r>
        <w:rPr>
          <w:rFonts w:hint="eastAsia" w:ascii="宋体" w:hAnsi="宋体" w:eastAsia="宋体" w:cs="宋体"/>
          <w:szCs w:val="21"/>
          <w:highlight w:val="white"/>
        </w:rPr>
        <w:t xml:space="preserve">开标时间：</w:t>
      </w:r>
      <w:r>
        <w:rPr>
          <w:rFonts w:hint="eastAsia" w:ascii="宋体" w:hAnsi="宋体" w:eastAsia="宋体" w:cs="宋体"/>
          <w:szCs w:val="21"/>
          <w:highlight w:val="white"/>
        </w:rPr>
        <w:t xml:space="preserve">202</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年</w:t>
      </w:r>
      <w:r>
        <w:rPr>
          <w:rFonts w:hint="eastAsia" w:ascii="宋体" w:hAnsi="宋体" w:eastAsia="宋体" w:cs="宋体"/>
          <w:szCs w:val="21"/>
          <w:highlight w:val="white"/>
          <w:lang w:val="en-US" w:eastAsia="zh-CN"/>
        </w:rPr>
        <w:t xml:space="preserve">12</w:t>
      </w:r>
      <w:r>
        <w:rPr>
          <w:rFonts w:hint="eastAsia" w:ascii="宋体" w:hAnsi="宋体" w:eastAsia="宋体" w:cs="宋体"/>
          <w:szCs w:val="21"/>
          <w:highlight w:val="white"/>
        </w:rPr>
        <w:t xml:space="preserve">月</w:t>
      </w:r>
      <w:r>
        <w:rPr>
          <w:rFonts w:hint="eastAsia" w:ascii="宋体" w:hAnsi="宋体" w:eastAsia="宋体" w:cs="宋体"/>
          <w:szCs w:val="21"/>
          <w:highlight w:val="white"/>
          <w:lang w:val="en-US" w:eastAsia="zh-CN"/>
        </w:rPr>
        <w:t xml:space="preserve">10</w:t>
      </w:r>
      <w:r>
        <w:rPr>
          <w:rFonts w:hint="eastAsia" w:ascii="宋体" w:hAnsi="宋体" w:eastAsia="宋体" w:cs="宋体"/>
          <w:szCs w:val="21"/>
          <w:highlight w:val="white"/>
        </w:rPr>
        <w:t xml:space="preserve">日</w:t>
      </w:r>
      <w:r>
        <w:rPr>
          <w:rFonts w:hint="eastAsia" w:ascii="宋体" w:hAnsi="宋体" w:eastAsia="宋体" w:cs="宋体"/>
          <w:szCs w:val="21"/>
          <w:highlight w:val="white"/>
          <w:lang w:val="en-US" w:eastAsia="zh-CN"/>
        </w:rPr>
        <w:t xml:space="preserve">9</w:t>
      </w:r>
      <w:bookmarkStart w:id="61" w:name="_GoBack"/>
      <w:r>
        <w:rPr>
          <w:highlight w:val="white"/>
        </w:rPr>
      </w:r>
      <w:bookmarkEnd w:id="61"/>
      <w:r>
        <w:rPr>
          <w:rFonts w:hint="eastAsia" w:ascii="宋体" w:hAnsi="宋体" w:eastAsia="宋体" w:cs="宋体"/>
          <w:szCs w:val="21"/>
          <w:highlight w:val="white"/>
        </w:rPr>
        <w:t xml:space="preserve">点00分（北京时间）</w:t>
      </w:r>
      <w:r>
        <w:rPr>
          <w:highlight w:val="white"/>
        </w:rPr>
      </w:r>
      <w:r/>
    </w:p>
    <w:p>
      <w:pPr>
        <w:ind w:firstLine="315"/>
        <w:spacing w:line="50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地点：“苏采云”进入系统“开标大厅”</w:t>
      </w:r>
      <w:r>
        <w:rPr>
          <w:highlight w:val="white"/>
        </w:rPr>
      </w:r>
      <w:r/>
    </w:p>
    <w:p>
      <w:pPr>
        <w:ind w:firstLine="315"/>
        <w:spacing w:line="500" w:lineRule="exact"/>
        <w:rPr>
          <w:rFonts w:hint="eastAsia" w:ascii="宋体" w:hAnsi="宋体" w:eastAsia="宋体" w:cs="宋体"/>
          <w:szCs w:val="21"/>
        </w:rPr>
      </w:pPr>
      <w:r>
        <w:rPr>
          <w:rFonts w:hint="eastAsia" w:ascii="宋体" w:hAnsi="宋体" w:eastAsia="宋体" w:cs="宋体"/>
          <w:szCs w:val="21"/>
          <w:highlight w:val="white"/>
        </w:rPr>
        <w:t xml:space="preserve">注：本项目采用不见面开标交易模式（</w:t>
      </w:r>
      <w:r>
        <w:rPr>
          <w:rFonts w:hint="eastAsia" w:ascii="宋体" w:hAnsi="宋体" w:eastAsia="宋体" w:cs="宋体"/>
          <w:szCs w:val="21"/>
          <w:highlight w:val="white"/>
        </w:rPr>
        <w:t xml:space="preserve">202</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年</w:t>
      </w:r>
      <w:r>
        <w:rPr>
          <w:rFonts w:hint="eastAsia" w:ascii="宋体" w:hAnsi="宋体" w:eastAsia="宋体" w:cs="宋体"/>
          <w:szCs w:val="21"/>
          <w:highlight w:val="white"/>
          <w:lang w:val="en-US" w:eastAsia="zh-CN"/>
        </w:rPr>
        <w:t xml:space="preserve">12</w:t>
      </w:r>
      <w:r>
        <w:rPr>
          <w:rFonts w:hint="eastAsia" w:ascii="宋体" w:hAnsi="宋体" w:eastAsia="宋体" w:cs="宋体"/>
          <w:szCs w:val="21"/>
          <w:highlight w:val="white"/>
        </w:rPr>
        <w:t xml:space="preserve">月</w:t>
      </w:r>
      <w:r>
        <w:rPr>
          <w:rFonts w:hint="eastAsia" w:ascii="宋体" w:hAnsi="宋体" w:eastAsia="宋体" w:cs="宋体"/>
          <w:szCs w:val="21"/>
          <w:highlight w:val="white"/>
          <w:lang w:val="en-US" w:eastAsia="zh-CN"/>
        </w:rPr>
        <w:t xml:space="preserve">10</w:t>
      </w:r>
      <w:r>
        <w:rPr>
          <w:rFonts w:hint="eastAsia" w:ascii="宋体" w:hAnsi="宋体" w:eastAsia="宋体" w:cs="宋体"/>
          <w:szCs w:val="21"/>
          <w:highlight w:val="white"/>
        </w:rPr>
        <w:t xml:space="preserve">日</w:t>
      </w:r>
      <w:r>
        <w:rPr>
          <w:rFonts w:hint="eastAsia" w:ascii="宋体" w:hAnsi="宋体" w:eastAsia="宋体" w:cs="宋体"/>
          <w:szCs w:val="21"/>
          <w:highlight w:val="white"/>
          <w:lang w:val="en-US" w:eastAsia="zh-CN"/>
        </w:rPr>
        <w:t xml:space="preserve">9</w:t>
      </w:r>
      <w:r>
        <w:rPr>
          <w:rFonts w:hint="eastAsia" w:ascii="宋体" w:hAnsi="宋体" w:eastAsia="宋体" w:cs="宋体"/>
          <w:szCs w:val="21"/>
          <w:highlight w:val="white"/>
        </w:rPr>
        <w:t xml:space="preserve">点00分</w:t>
      </w:r>
      <w:r>
        <w:rPr>
          <w:rFonts w:hint="eastAsia" w:ascii="宋体" w:hAnsi="宋体" w:eastAsia="宋体" w:cs="宋体"/>
          <w:szCs w:val="21"/>
          <w:highlight w:val="white"/>
        </w:rPr>
        <w:t xml:space="preserve">完成不见面开</w:t>
      </w:r>
      <w:r>
        <w:rPr>
          <w:rFonts w:hint="eastAsia" w:ascii="宋体" w:hAnsi="宋体" w:eastAsia="宋体" w:cs="宋体"/>
          <w:szCs w:val="21"/>
        </w:rPr>
        <w:t xml:space="preserve">标程序。各投标单位在报名前应慎重考虑并确保在招标文件规定的时间完成投标文件。）</w:t>
      </w:r>
      <w:r/>
    </w:p>
    <w:p>
      <w:pPr>
        <w:spacing w:line="500" w:lineRule="exact"/>
        <w:rPr>
          <w:rFonts w:hint="eastAsia" w:ascii="宋体" w:hAnsi="宋体" w:eastAsia="宋体" w:cs="宋体"/>
          <w:b/>
          <w:bCs/>
          <w:color w:val="000000"/>
          <w:szCs w:val="21"/>
        </w:rPr>
      </w:pPr>
      <w:r/>
      <w:bookmarkStart w:id="20" w:name="_Toc28359084"/>
      <w:r/>
      <w:bookmarkStart w:id="21" w:name="_Toc35393625"/>
      <w:r/>
      <w:bookmarkStart w:id="22" w:name="_Toc35393794"/>
      <w:r/>
      <w:bookmarkStart w:id="23" w:name="_Toc28359007"/>
      <w:r>
        <w:rPr>
          <w:rFonts w:hint="eastAsia" w:ascii="宋体" w:hAnsi="宋体" w:eastAsia="宋体" w:cs="宋体"/>
          <w:b/>
          <w:bCs/>
          <w:color w:val="000000"/>
          <w:szCs w:val="21"/>
        </w:rPr>
        <w:t xml:space="preserve">五、公告期限</w:t>
      </w:r>
      <w:bookmarkEnd w:id="20"/>
      <w:r/>
      <w:bookmarkEnd w:id="21"/>
      <w:r/>
      <w:bookmarkEnd w:id="22"/>
      <w:r/>
      <w:bookmarkEnd w:id="23"/>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自本公告发布之日起5个工作日。</w:t>
      </w:r>
      <w:r/>
    </w:p>
    <w:p>
      <w:pPr>
        <w:spacing w:line="500" w:lineRule="exact"/>
        <w:rPr>
          <w:rFonts w:hint="eastAsia" w:ascii="宋体" w:hAnsi="宋体" w:eastAsia="宋体" w:cs="宋体"/>
          <w:b/>
          <w:bCs/>
          <w:color w:val="000000"/>
          <w:szCs w:val="21"/>
        </w:rPr>
      </w:pPr>
      <w:r/>
      <w:bookmarkStart w:id="24" w:name="_Toc35393795"/>
      <w:r/>
      <w:bookmarkStart w:id="25" w:name="_Toc35393626"/>
      <w:r>
        <w:rPr>
          <w:rFonts w:hint="eastAsia" w:ascii="宋体" w:hAnsi="宋体" w:eastAsia="宋体" w:cs="宋体"/>
          <w:b/>
          <w:bCs/>
          <w:color w:val="000000"/>
          <w:szCs w:val="21"/>
        </w:rPr>
        <w:t xml:space="preserve">六、其他补充事宜</w:t>
      </w:r>
      <w:bookmarkEnd w:id="24"/>
      <w:r/>
      <w:bookmarkEnd w:id="25"/>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1、本项目不收取投标保证金。</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论出于何种原因，采购人在采购活动开始前可对采购文件进行修改、补充或变更，其内容作为采购文件的重要组成部分，请各供应商关注苏采云政府采购系统网站。若因供应商自身原因未及时关注本项目有关修改、补充或变更信息，导致投标文件编制或提交失误，由此造成的一切损失由供应商自行承担。</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3、本招标文件中标注★号的部分为实质性要求和条件，如不满足将按无效投标处理。</w:t>
      </w:r>
      <w:r/>
    </w:p>
    <w:p>
      <w:pPr>
        <w:spacing w:line="500" w:lineRule="exact"/>
        <w:rPr>
          <w:rFonts w:hint="eastAsia" w:ascii="宋体" w:hAnsi="宋体" w:eastAsia="宋体" w:cs="宋体"/>
          <w:b/>
          <w:bCs/>
          <w:color w:val="000000"/>
          <w:szCs w:val="21"/>
        </w:rPr>
      </w:pPr>
      <w:r/>
      <w:bookmarkStart w:id="26" w:name="_Toc35393796"/>
      <w:r/>
      <w:bookmarkStart w:id="27" w:name="_Toc28359008"/>
      <w:r/>
      <w:bookmarkStart w:id="28" w:name="_Toc35393627"/>
      <w:r/>
      <w:bookmarkStart w:id="29" w:name="_Toc28359085"/>
      <w:r>
        <w:rPr>
          <w:rFonts w:hint="eastAsia" w:ascii="宋体" w:hAnsi="宋体" w:eastAsia="宋体" w:cs="宋体"/>
          <w:b/>
          <w:bCs/>
          <w:color w:val="000000"/>
          <w:szCs w:val="21"/>
        </w:rPr>
        <w:t xml:space="preserve">七、对本次招标提出询问，请按以下方式联系。</w:t>
      </w:r>
      <w:bookmarkEnd w:id="26"/>
      <w:r/>
      <w:bookmarkEnd w:id="27"/>
      <w:r/>
      <w:bookmarkEnd w:id="28"/>
      <w:r/>
      <w:bookmarkEnd w:id="29"/>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1.采购人信息</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名 称：连云港市生态环境局</w:t>
      </w:r>
      <w:r/>
    </w:p>
    <w:p>
      <w:pPr>
        <w:ind w:firstLine="315"/>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地址：连云港市海州区海昌南路78号</w:t>
      </w:r>
      <w:r/>
    </w:p>
    <w:p>
      <w:pPr>
        <w:ind w:firstLine="315"/>
        <w:spacing w:line="500" w:lineRule="exac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联系方式：</w:t>
      </w:r>
      <w:bookmarkStart w:id="30" w:name="_Toc28359086"/>
      <w:r/>
      <w:bookmarkStart w:id="31" w:name="_Toc28359009"/>
      <w:r>
        <w:rPr>
          <w:rFonts w:hint="eastAsia" w:ascii="宋体" w:hAnsi="宋体" w:eastAsia="宋体" w:cs="宋体"/>
          <w:color w:val="000000"/>
          <w:szCs w:val="21"/>
          <w:highlight w:val="none"/>
          <w:lang w:val="en-US" w:eastAsia="zh-CN"/>
        </w:rPr>
        <w:t xml:space="preserve">唐婧   15961393683</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bookmarkEnd w:id="30"/>
      <w:r/>
      <w:bookmarkEnd w:id="31"/>
      <w:r/>
      <w:r/>
    </w:p>
    <w:p>
      <w:pPr>
        <w:ind w:firstLine="315"/>
        <w:spacing w:line="500" w:lineRule="exact"/>
        <w:rPr>
          <w:rFonts w:hint="eastAsia" w:ascii="宋体" w:hAnsi="宋体" w:eastAsia="宋体" w:cs="宋体"/>
          <w:color w:val="000000"/>
          <w:szCs w:val="21"/>
          <w:lang w:val="en-US" w:eastAsia="zh-CN"/>
        </w:rPr>
      </w:pPr>
      <w:r/>
      <w:bookmarkStart w:id="32" w:name="_Toc28359087"/>
      <w:r/>
      <w:bookmarkStart w:id="33" w:name="_Toc28359010"/>
      <w:r>
        <w:rPr>
          <w:rFonts w:hint="eastAsia" w:ascii="宋体" w:hAnsi="宋体" w:eastAsia="宋体" w:cs="宋体"/>
          <w:color w:val="000000"/>
          <w:szCs w:val="21"/>
        </w:rPr>
        <w:t xml:space="preserve">名 称：</w:t>
      </w:r>
      <w:r>
        <w:rPr>
          <w:rFonts w:hint="eastAsia" w:ascii="宋体" w:hAnsi="宋体" w:eastAsia="宋体" w:cs="宋体"/>
          <w:color w:val="000000"/>
          <w:szCs w:val="21"/>
          <w:lang w:val="en-US" w:eastAsia="zh-CN"/>
        </w:rPr>
        <w:t xml:space="preserve">江苏冠林项目管理有限公司</w:t>
      </w:r>
      <w:r/>
    </w:p>
    <w:p>
      <w:pPr>
        <w:ind w:firstLine="315"/>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地　址：</w:t>
      </w:r>
      <w:r>
        <w:rPr>
          <w:rFonts w:hint="eastAsia" w:ascii="宋体" w:hAnsi="宋体" w:eastAsia="宋体" w:cs="宋体"/>
          <w:color w:val="000000"/>
          <w:szCs w:val="21"/>
          <w:lang w:val="en-US" w:eastAsia="zh-CN"/>
        </w:rPr>
        <w:t xml:space="preserve">连云港市海州区学院路8号</w:t>
      </w:r>
      <w:r/>
    </w:p>
    <w:p>
      <w:pPr>
        <w:ind w:firstLine="315"/>
        <w:spacing w:line="5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联系方式：王</w:t>
      </w:r>
      <w:r>
        <w:rPr>
          <w:rFonts w:hint="eastAsia" w:ascii="宋体" w:hAnsi="宋体" w:eastAsia="宋体" w:cs="宋体"/>
          <w:color w:val="000000"/>
          <w:szCs w:val="21"/>
          <w:lang w:eastAsia="zh-CN"/>
        </w:rPr>
        <w:t xml:space="preserve">工</w:t>
      </w:r>
      <w:r>
        <w:rPr>
          <w:rFonts w:hint="eastAsia" w:ascii="宋体" w:hAnsi="宋体" w:eastAsia="宋体" w:cs="宋体"/>
          <w:color w:val="000000"/>
          <w:szCs w:val="21"/>
          <w:lang w:val="en-US" w:eastAsia="zh-CN"/>
        </w:rPr>
        <w:t xml:space="preserve">   0518-82396888</w:t>
      </w:r>
      <w:r/>
    </w:p>
    <w:p>
      <w:pPr>
        <w:ind w:firstLine="315"/>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rPr>
        <w:t xml:space="preserve">3</w:t>
      </w:r>
      <w:r>
        <w:rPr>
          <w:rFonts w:hint="eastAsia" w:ascii="宋体" w:hAnsi="宋体" w:eastAsia="宋体" w:cs="宋体"/>
          <w:color w:val="000000"/>
          <w:szCs w:val="21"/>
          <w:highlight w:val="none"/>
        </w:rPr>
        <w:t xml:space="preserve">.项目联系方式</w:t>
      </w:r>
      <w:bookmarkEnd w:id="32"/>
      <w:r/>
      <w:bookmarkEnd w:id="33"/>
      <w:r/>
      <w:r/>
    </w:p>
    <w:p>
      <w:pPr>
        <w:ind w:firstLine="315"/>
        <w:spacing w:line="500" w:lineRule="exact"/>
        <w:rPr>
          <w:rFonts w:hint="default"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项目联系人：</w:t>
      </w:r>
      <w:r>
        <w:rPr>
          <w:rFonts w:hint="eastAsia" w:ascii="宋体" w:hAnsi="宋体" w:eastAsia="宋体" w:cs="宋体"/>
          <w:color w:val="000000"/>
          <w:szCs w:val="21"/>
          <w:highlight w:val="none"/>
          <w:lang w:val="en-US" w:eastAsia="zh-CN"/>
        </w:rPr>
      </w:r>
      <w:r>
        <w:rPr>
          <w:rFonts w:hint="eastAsia" w:ascii="宋体" w:hAnsi="宋体" w:eastAsia="宋体" w:cs="宋体"/>
          <w:color w:val="000000"/>
          <w:szCs w:val="21"/>
        </w:rPr>
        <w:t xml:space="preserve">王</w:t>
      </w:r>
      <w:r>
        <w:rPr>
          <w:rFonts w:hint="eastAsia" w:ascii="宋体" w:hAnsi="宋体" w:eastAsia="宋体" w:cs="宋体"/>
          <w:color w:val="000000"/>
          <w:szCs w:val="21"/>
          <w:lang w:eastAsia="zh-CN"/>
        </w:rPr>
        <w:t xml:space="preserve">工</w:t>
      </w:r>
      <w:r/>
      <w:r>
        <w:rPr>
          <w:rFonts w:hint="eastAsia" w:ascii="宋体" w:hAnsi="宋体" w:eastAsia="宋体" w:cs="宋体"/>
          <w:color w:val="000000"/>
          <w:szCs w:val="21"/>
          <w:highlight w:val="none"/>
          <w:lang w:val="en-US" w:eastAsia="zh-CN"/>
        </w:rPr>
      </w:r>
      <w:r/>
    </w:p>
    <w:p>
      <w:pPr>
        <w:ind w:firstLine="315"/>
        <w:spacing w:line="500" w:lineRule="exact"/>
        <w:rPr>
          <w:rFonts w:hint="default"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lang w:val="en-US" w:eastAsia="zh-CN"/>
        </w:rPr>
        <w:t xml:space="preserve">0518-82396888</w:t>
      </w:r>
      <w:r/>
      <w:r>
        <w:rPr>
          <w:rFonts w:hint="eastAsia" w:ascii="宋体" w:hAnsi="宋体" w:eastAsia="宋体" w:cs="宋体"/>
          <w:color w:val="000000"/>
          <w:szCs w:val="21"/>
          <w:highlight w:val="none"/>
        </w:rPr>
      </w:r>
      <w:r/>
    </w:p>
    <w:p>
      <w:pPr>
        <w:spacing w:line="500" w:lineRule="exact"/>
        <w:rPr>
          <w:rFonts w:hint="eastAsia" w:ascii="宋体" w:hAnsi="宋体" w:cs="Arial"/>
          <w:b/>
          <w:bCs/>
          <w:color w:val="000000"/>
          <w:szCs w:val="21"/>
        </w:rPr>
      </w:pPr>
      <w:r/>
      <w:bookmarkStart w:id="34" w:name="_Toc9047"/>
      <w:r/>
      <w:bookmarkStart w:id="35" w:name="_Toc494123932"/>
      <w:r>
        <w:rPr>
          <w:rFonts w:hint="eastAsia" w:ascii="宋体" w:hAnsi="宋体" w:cs="Arial"/>
          <w:b/>
          <w:bCs/>
          <w:color w:val="000000"/>
          <w:szCs w:val="21"/>
          <w:lang w:eastAsia="zh-CN"/>
        </w:rPr>
        <w:t xml:space="preserve">八、</w:t>
      </w:r>
      <w:r>
        <w:rPr>
          <w:rFonts w:hint="eastAsia" w:ascii="宋体" w:hAnsi="宋体" w:cs="Arial"/>
          <w:b/>
          <w:bCs/>
          <w:color w:val="000000"/>
          <w:szCs w:val="21"/>
        </w:rPr>
        <w:t xml:space="preserve">特别提醒：</w:t>
      </w:r>
      <w:r/>
    </w:p>
    <w:p>
      <w:pPr>
        <w:pStyle w:val="108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pStyle w:val="108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http://www.ccgp-jiangsu.gov.cn/jiangsu/zlxz/ee/ee3a4bc5a3454aa2b0d9312230633ce9.html。</w:t>
      </w:r>
      <w:r/>
    </w:p>
    <w:p>
      <w:pPr>
        <w:pStyle w:val="108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p>
    <w:p>
      <w:pPr>
        <w:pStyle w:val="1080"/>
        <w:ind w:firstLine="420"/>
        <w:spacing w:line="360" w:lineRule="auto"/>
        <w:rPr>
          <w:rFonts w:hint="eastAsia" w:ascii="宋体" w:hAnsi="宋体" w:eastAsia="宋体" w:cs="宋体"/>
          <w:szCs w:val="21"/>
        </w:rPr>
      </w:pPr>
      <w:r>
        <w:rPr>
          <w:rFonts w:hint="eastAsia" w:ascii="宋体" w:hAnsi="宋体" w:eastAsia="宋体" w:cs="宋体"/>
          <w:color w:val="000000"/>
          <w:szCs w:val="21"/>
        </w:rPr>
        <w:t xml:space="preserve">2. 有关本次谈判的事项若存在变动或修改，敬请及时关注江苏省政府采购中心在“江苏政府采购网”发布的更正公告。</w:t>
      </w:r>
      <w:r/>
    </w:p>
    <w:p>
      <w:pPr>
        <w:pStyle w:val="1078"/>
        <w:jc w:val="center"/>
        <w:rPr>
          <w:rFonts w:ascii="宋体" w:hAnsi="宋体" w:eastAsia="宋体"/>
          <w:b/>
          <w:sz w:val="36"/>
        </w:rPr>
        <w:outlineLvl w:val="0"/>
      </w:pPr>
      <w:r>
        <w:rPr>
          <w:rFonts w:hint="eastAsia" w:ascii="宋体" w:hAnsi="宋体" w:eastAsia="宋体"/>
        </w:rPr>
        <w:br w:type="page" w:clear="all"/>
      </w:r>
      <w:r>
        <w:rPr>
          <w:rFonts w:hint="eastAsia" w:ascii="宋体" w:hAnsi="宋体" w:eastAsia="宋体"/>
          <w:b/>
          <w:sz w:val="36"/>
        </w:rPr>
        <w:t xml:space="preserve">第二章  投标人须知</w:t>
      </w:r>
      <w:bookmarkEnd w:id="0"/>
      <w:r/>
      <w:bookmarkEnd w:id="1"/>
      <w:r/>
      <w:bookmarkEnd w:id="34"/>
      <w:r/>
      <w:bookmarkEnd w:id="35"/>
      <w:r/>
      <w:r/>
    </w:p>
    <w:p>
      <w:pPr>
        <w:pStyle w:val="1078"/>
        <w:spacing w:line="440" w:lineRule="exact"/>
        <w:rPr>
          <w:rFonts w:hint="eastAsia" w:ascii="宋体" w:hAnsi="宋体" w:eastAsia="宋体"/>
        </w:rPr>
      </w:pPr>
      <w:r>
        <w:rPr>
          <w:rFonts w:hint="eastAsia" w:ascii="宋体" w:hAnsi="宋体" w:eastAsia="宋体"/>
        </w:rPr>
      </w:r>
      <w:r/>
    </w:p>
    <w:p>
      <w:pPr>
        <w:jc w:val="left"/>
        <w:keepLines/>
        <w:keepNext/>
        <w:spacing w:line="360" w:lineRule="auto"/>
        <w:rPr>
          <w:rFonts w:hint="eastAsia" w:ascii="宋体" w:hAnsi="宋体" w:eastAsia="宋体" w:cs="黑体"/>
          <w:b/>
          <w:bCs/>
          <w:color w:val="000000"/>
          <w:sz w:val="24"/>
        </w:rPr>
        <w:outlineLvl w:val="1"/>
      </w:pPr>
      <w:r/>
      <w:bookmarkStart w:id="36" w:name="_Toc397699186"/>
      <w:r>
        <w:rPr>
          <w:rFonts w:hint="eastAsia" w:ascii="宋体" w:hAnsi="宋体" w:eastAsia="宋体" w:cs="黑体"/>
          <w:b/>
          <w:bCs/>
          <w:color w:val="000000"/>
          <w:sz w:val="24"/>
        </w:rPr>
        <w:t xml:space="preserve">一、说明</w:t>
      </w:r>
      <w:bookmarkEnd w:id="36"/>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 总则</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 “采购人”系指使用财政性资金依法采购的国家机关、事业单位或团体组织。 </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1.2“投标人”系指响应招标、参加投标竞争的法人、其他组织或者自然人。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1.3“产品”系指供方按招标文件规定，须向采购人提供的一切设备、保险、税金、备品备件、工具、手册及其它有关技术资料和材料。</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1.4“服务”系指招标文件规定投标人须承担的安装、调试、技术协助、校准、培训、技术指导以及其他类似的义务。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1.5“项目”系指投标人按招标文件规定向采购人提供的产品和服务。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1.6.1投标人认为招标文件、招标过程和中标结果使自己的合法权益受到损害的，应当在知道或者应知其权益受到损害之日起七个工作日内，以书面形式向采购人、采购代理机构提出质疑。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1.6.2投标人应当认可代理机构在质疑答复程序中启用的调查和复评等程序，在该程序操作过程未违反法律禁止性规定时，不得提出异议。</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1.7.投标委托</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1.7.1投标人代表须携带居民身份证。如投标人代表不是法定代表人的，应同时提供法定代表人出具的授权委托书。</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1.8.关联企业投标</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1.8.1本招标文件所称关联企业,是指存在“关联关系”的企业；“关联关系”的界定适用《中华人民共和国公司法</w:t>
      </w:r>
      <w:r>
        <w:rPr>
          <w:rFonts w:hint="eastAsia" w:ascii="宋体" w:hAnsi="宋体" w:eastAsia="宋体" w:cs="黑体"/>
          <w:color w:val="000000"/>
          <w:sz w:val="24"/>
          <w:lang w:eastAsia="zh-CN"/>
        </w:rPr>
        <w:t xml:space="preserve">》第</w:t>
      </w:r>
      <w:r>
        <w:rPr>
          <w:rFonts w:hint="eastAsia" w:ascii="宋体" w:hAnsi="宋体" w:eastAsia="宋体" w:cs="黑体"/>
          <w:color w:val="000000"/>
          <w:sz w:val="24"/>
        </w:rPr>
        <w:t xml:space="preserve">217条之规定。</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1.8.2 关联企业中，法定代表人为同一人的两个及两个以上法人，母公司、全资子公司及其控股公司，都不得同时投标，一经发现，将导致投标同时被拒绝。</w:t>
      </w:r>
      <w:r/>
    </w:p>
    <w:p>
      <w:pP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1.8.3使用综合评分法的采购项目，提供相同品牌产品且通过资格审查、符合性审查的不同投标人参加同一合同项下投标的，按一家投标人计算，评审后得分最高的同品牌投标人获得中标人推荐资格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黑体"/>
          <w:bCs/>
          <w:color w:val="000000"/>
          <w:sz w:val="24"/>
          <w:lang w:eastAsia="zh-CN"/>
        </w:rPr>
        <w:t xml:space="preserve">；</w:t>
      </w:r>
      <w:r>
        <w:rPr>
          <w:rFonts w:hint="eastAsia" w:ascii="宋体" w:hAnsi="宋体" w:eastAsia="宋体" w:cs="黑体"/>
          <w:bCs/>
          <w:color w:val="000000"/>
          <w:sz w:val="24"/>
        </w:rPr>
        <w:t xml:space="preserve">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非单一产品采购项目，采购人应当根据采购项目技术构成、产品价格比重等合理确定核心产品，并在招标文件中载明。多家投标人提供的核心产品品牌相同的，按前款规定处理。</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1.9特别说明</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1.9.1投标人投标所使用的资格、信誉、荣誉、业绩及企业认证等必须为本法人所拥有。</w:t>
      </w:r>
      <w:r/>
    </w:p>
    <w:p>
      <w:pPr>
        <w:spacing w:line="360" w:lineRule="auto"/>
        <w:rPr>
          <w:rFonts w:ascii="宋体" w:hAnsi="宋体" w:eastAsia="宋体" w:cs="黑体"/>
          <w:b/>
          <w:bCs/>
          <w:color w:val="000000"/>
          <w:sz w:val="24"/>
        </w:rPr>
      </w:pPr>
      <w:r>
        <w:rPr>
          <w:rFonts w:hint="eastAsia" w:ascii="宋体" w:hAnsi="宋体" w:eastAsia="宋体" w:cs="黑体"/>
          <w:b/>
          <w:bCs/>
          <w:color w:val="000000"/>
          <w:sz w:val="24"/>
        </w:rPr>
        <w:t xml:space="preserve">1.9.2 银行、保险、石油石化、电力、电信等特殊行业法人的分支机构(不具有独立的法人资格)参加本项目政府采购活动的，应当提供总公司出具的愿为其参与政府采购活动以及履约行为承担民事责任的承诺书( 或授权书)。</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1.9.3投标人投标不得含有任何虚假材料,否则作无效标处理；中标后发现的,中标人须依照《中华人民共和国消费者权益保护法》第49条之规定赔偿采购人。民事上之赔偿不免除作假投标人之行政与刑事责任。</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 招标方式</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2.1 招标将以公开招标方式进行。</w:t>
      </w:r>
      <w:r/>
    </w:p>
    <w:p>
      <w:pPr>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2.2 招标采购单位是指该项目的委托人</w:t>
      </w:r>
      <w:r>
        <w:rPr>
          <w:rFonts w:hint="eastAsia" w:ascii="宋体" w:hAnsi="宋体" w:eastAsia="宋体" w:cs="黑体"/>
          <w:b/>
          <w:bCs/>
          <w:color w:val="000000"/>
          <w:sz w:val="24"/>
          <w:lang w:val="en-US" w:eastAsia="zh-CN"/>
        </w:rPr>
        <w:t xml:space="preserve">连云港市生态环境局</w:t>
      </w:r>
      <w:r>
        <w:rPr>
          <w:rFonts w:hint="eastAsia" w:ascii="宋体" w:hAnsi="宋体" w:eastAsia="宋体" w:cs="黑体"/>
          <w:b/>
          <w:color w:val="000000"/>
          <w:sz w:val="24"/>
        </w:rPr>
        <w:t xml:space="preserve">。</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2.2.1、本项目属性为：服务</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2.2.2、项目采购方式为：公开招标</w:t>
      </w:r>
      <w:r/>
    </w:p>
    <w:p>
      <w:pPr>
        <w:spacing w:line="360" w:lineRule="auto"/>
        <w:rPr>
          <w:rFonts w:hint="eastAsia" w:ascii="宋体" w:hAnsi="宋体" w:eastAsia="宋体" w:cs="黑体"/>
          <w:color w:val="000000"/>
          <w:sz w:val="24"/>
        </w:rPr>
      </w:pPr>
      <w:r>
        <w:rPr>
          <w:rFonts w:hint="eastAsia" w:ascii="宋体" w:hAnsi="宋体" w:eastAsia="宋体" w:cs="黑体"/>
          <w:b/>
          <w:color w:val="000000"/>
          <w:sz w:val="24"/>
        </w:rPr>
        <w:t xml:space="preserve">2.2.3、采购</w:t>
      </w:r>
      <w:r>
        <w:rPr>
          <w:rFonts w:hint="eastAsia" w:ascii="宋体" w:hAnsi="宋体" w:eastAsia="宋体" w:cs="黑体"/>
          <w:b/>
          <w:color w:val="000000"/>
          <w:sz w:val="24"/>
          <w:lang w:eastAsia="zh-CN"/>
        </w:rPr>
        <w:t xml:space="preserve">标的</w:t>
      </w:r>
      <w:r>
        <w:rPr>
          <w:rFonts w:hint="eastAsia" w:ascii="宋体" w:hAnsi="宋体" w:eastAsia="宋体" w:cs="黑体"/>
          <w:b/>
          <w:color w:val="000000"/>
          <w:sz w:val="24"/>
        </w:rPr>
        <w:t xml:space="preserve">对应的中小企业划分标准所属行业为：其他未列明行业</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 合格投标人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 在招标公告中有详细的要求。</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2.3.2 投标人在中华人民共和国境内的投标活动均应严格遵守中华人民共和国法律和法规。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 投标人应不属于本章32规定的有腐败和欺诈行为的不合格的投标人。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 投标人授权代表系指法定代表人或受法人委托的受托人。</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 投标费用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 投标人应承担所有与准备和参加投标有关的费用。无论投标的结果如何，招标采购单位对上述费用不承担任何责任和义务。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3.2本次招标代理服务费收费标准按</w:t>
      </w:r>
      <w:r>
        <w:rPr>
          <w:rFonts w:hint="eastAsia" w:ascii="宋体" w:hAnsi="宋体" w:eastAsia="宋体" w:cs="黑体"/>
          <w:color w:val="000000"/>
          <w:sz w:val="24"/>
          <w:lang w:val="en-US" w:eastAsia="zh-CN"/>
        </w:rPr>
        <w:t xml:space="preserve">5000元</w:t>
      </w:r>
      <w:r>
        <w:rPr>
          <w:rFonts w:hint="eastAsia" w:ascii="宋体" w:hAnsi="宋体" w:eastAsia="宋体" w:cs="黑体"/>
          <w:color w:val="000000"/>
          <w:sz w:val="24"/>
        </w:rPr>
        <w:t xml:space="preserve">收取，由中标人支付，领取中标通知书时一次性付清；投标单位须将此部分费用综合考虑在投标报价中，不得单列。</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4.现场踏勘：</w:t>
      </w:r>
      <w:r/>
    </w:p>
    <w:p>
      <w:pPr>
        <w:ind w:firstLine="482"/>
        <w:spacing w:line="360" w:lineRule="auto"/>
        <w:rPr>
          <w:rFonts w:hint="eastAsia" w:ascii="宋体" w:hAnsi="宋体" w:eastAsia="宋体" w:cs="黑体"/>
          <w:b/>
          <w:bCs/>
          <w:color w:val="000000"/>
          <w:sz w:val="24"/>
        </w:rPr>
      </w:pPr>
      <w:r>
        <w:rPr>
          <w:rFonts w:hint="eastAsia" w:ascii="宋体" w:hAnsi="宋体" w:eastAsia="宋体" w:cs="黑体"/>
          <w:b/>
          <w:bCs/>
          <w:color w:val="000000"/>
          <w:sz w:val="24"/>
        </w:rPr>
        <w:t xml:space="preserve">请各投标人自行勘查现场(本次现场勘查由投标人自行组织前往，所产生一切费用及安全问题由投标人自行承担。</w:t>
      </w:r>
      <w:r/>
    </w:p>
    <w:p>
      <w:pPr>
        <w:spacing w:line="360" w:lineRule="auto"/>
        <w:rPr>
          <w:rFonts w:hint="eastAsia" w:ascii="宋体" w:hAnsi="宋体" w:eastAsia="宋体" w:cs="黑体"/>
          <w:color w:val="000000"/>
          <w:sz w:val="24"/>
        </w:rPr>
      </w:pPr>
      <w:r/>
      <w:bookmarkStart w:id="37" w:name="_Hlt103568988"/>
      <w:r/>
      <w:bookmarkEnd w:id="37"/>
      <w:r/>
      <w:bookmarkStart w:id="38" w:name="_Hlt109402536"/>
      <w:r/>
      <w:bookmarkEnd w:id="38"/>
      <w:r>
        <w:rPr>
          <w:rFonts w:hint="eastAsia" w:ascii="宋体" w:hAnsi="宋体" w:eastAsia="宋体" w:cs="黑体"/>
          <w:color w:val="000000"/>
          <w:sz w:val="24"/>
        </w:rPr>
        <w:t xml:space="preserve">5. 投标保证金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本项目不收取投标保证金。</w:t>
      </w:r>
      <w:r/>
    </w:p>
    <w:p>
      <w:pPr>
        <w:jc w:val="left"/>
        <w:keepLines/>
        <w:keepNext/>
        <w:spacing w:line="360" w:lineRule="auto"/>
        <w:rPr>
          <w:rFonts w:hint="eastAsia" w:ascii="宋体" w:hAnsi="宋体" w:eastAsia="宋体" w:cs="黑体"/>
          <w:b/>
          <w:bCs/>
          <w:color w:val="000000"/>
          <w:sz w:val="24"/>
        </w:rPr>
        <w:outlineLvl w:val="1"/>
      </w:pPr>
      <w:r/>
      <w:bookmarkStart w:id="39" w:name="_Toc397699187"/>
      <w:r>
        <w:rPr>
          <w:rFonts w:hint="eastAsia" w:ascii="宋体" w:hAnsi="宋体" w:eastAsia="宋体" w:cs="黑体"/>
          <w:b/>
          <w:bCs/>
          <w:color w:val="000000"/>
          <w:sz w:val="24"/>
        </w:rPr>
        <w:t xml:space="preserve">二、招标文件</w:t>
      </w:r>
      <w:bookmarkEnd w:id="39"/>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6. 招标文件的内容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6.1 招标文件对投标单位资格、招标过程、合同条件和技术要求等作出详细规定，招标文件包含以下内容：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第一章 招标公告</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第二章 投标人须知</w:t>
      </w:r>
      <w:r/>
    </w:p>
    <w:p>
      <w:pPr>
        <w:spacing w:line="360" w:lineRule="auto"/>
        <w:rPr>
          <w:rFonts w:ascii="宋体" w:hAnsi="宋体" w:eastAsia="宋体" w:cs="黑体"/>
          <w:color w:val="000000"/>
          <w:sz w:val="24"/>
        </w:rPr>
      </w:pPr>
      <w:r>
        <w:rPr>
          <w:rFonts w:hint="eastAsia" w:ascii="宋体" w:hAnsi="宋体" w:eastAsia="宋体" w:cs="黑体"/>
          <w:color w:val="000000"/>
          <w:sz w:val="24"/>
        </w:rPr>
        <w:t xml:space="preserve">第三章 政府采购合同格式</w:t>
      </w:r>
      <w:r/>
    </w:p>
    <w:p>
      <w:pPr>
        <w:spacing w:line="360" w:lineRule="auto"/>
        <w:rPr>
          <w:rFonts w:ascii="宋体" w:hAnsi="宋体" w:eastAsia="宋体" w:cs="黑体"/>
          <w:color w:val="000000"/>
          <w:sz w:val="24"/>
        </w:rPr>
      </w:pPr>
      <w:r>
        <w:rPr>
          <w:rFonts w:hint="eastAsia" w:ascii="宋体" w:hAnsi="宋体" w:eastAsia="宋体" w:cs="黑体"/>
          <w:color w:val="000000"/>
          <w:sz w:val="24"/>
        </w:rPr>
        <w:t xml:space="preserve">第四章 项目需求</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第五章 投标文件格式</w:t>
      </w:r>
      <w:r/>
    </w:p>
    <w:p>
      <w:pPr>
        <w:spacing w:line="360" w:lineRule="auto"/>
        <w:rPr>
          <w:rFonts w:ascii="宋体" w:hAnsi="宋体" w:eastAsia="宋体" w:cs="黑体"/>
          <w:color w:val="000000"/>
          <w:sz w:val="24"/>
        </w:rPr>
      </w:pPr>
      <w:r>
        <w:rPr>
          <w:rFonts w:hint="eastAsia" w:ascii="宋体" w:hAnsi="宋体" w:eastAsia="宋体" w:cs="黑体"/>
          <w:color w:val="000000"/>
          <w:sz w:val="24"/>
        </w:rPr>
        <w:t xml:space="preserve">第六章 评标方法</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7. 招标文件的澄清</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 供应商认为采购文件、采购过程和中标、成交结果使自己的权益受到损害的，可以在知道或者应知其权益受到损害之日起七个工作日内，以书面形式向采购人提出质疑。招标采购单位以书面或传真方式予以答复，同时将该答复在政府采购网站上公告(答复中不标明问题的来源)。</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7.2采购人委托采购代理机构采购的，供应商可以向采购代理机构质疑。采购代理机构就采购人委托授权范围内的事项受理质疑并作出答复。</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7.3供应商质疑实行实名制，其质疑应当有具体的质疑事项及事实根据，不得进行虚假、恶意质疑。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7.4供应商质疑时，应当提交质疑书原件，质疑书应当包括下列主要内容：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⑴质疑供应商和被质疑的采购人或采购人委托的采购代理机构名称、地址、电话、邮编等；</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⑵质疑项目的名称、编号；</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⑶权益受到损害的事实和理由；</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⑷相关证明材料；</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⑸提起质疑的日期。</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质疑书应当署名。质疑供应商为自然人的，应当由本人签字；质疑供应商为法人或者其他组织的，应当由法定代表人或者主要负责人签字并加盖公章。</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7.5质疑投标单位可以委托代理人办理质疑事务。代理人办理质疑事务时，除提交质疑书外，还应当提交质疑供应商的授权委托书，授权委托书应当载明委托代理的具体权限和事项。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7.6质疑供应商提起质疑应当符合下列条件：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⑴质疑供应商是参与所质疑政府采购活动的供应商；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⑵质疑书内容符合规定；</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⑶在质疑有效期限内提起质疑；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⑷属于所质疑的采购人或采购人委托的采购代理机构组织的采购活动；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⑸同一质疑事项未经采购人或采购人委托的采购代理机构质疑处理；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⑹财政部门规定的其他条件。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7.7采购人或采购代理机构收到质疑书后,应在二个工作日内进行审查，对不符合质疑条件的，分别按下列规定予以处理： </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⑴质疑书内容不符合规定的，应一次性告知质疑供应商修改后重新提出质疑；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⑵质疑不属于本采购人或采购人委托的采购代理机构组织的采购活动的，应告知质疑供应商。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⑶质疑不符合其他条件的，书面告知质疑供应商不予受理，并应当说明理由。对符合质疑条件的质疑，自采购人或采购人委托的采购代理机构收到质疑书之日起即为受理。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7.8供应商应在法定质疑期内一次性提出针对同一采购程序环节的质疑，以减少供应商在同一采购环节反复质疑投诉现象的发生。</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7.9如果举行标前答疑会，投标人的指定代表可以按规定的时间和地点出席会议。会议的目的旨在澄清和解答问题，投标人务必派代表准时参加。</w:t>
      </w:r>
      <w:r/>
    </w:p>
    <w:p>
      <w:pPr>
        <w:jc w:val="left"/>
        <w:spacing w:line="360" w:lineRule="auto"/>
        <w:rPr>
          <w:rFonts w:ascii="宋体" w:hAnsi="宋体" w:eastAsia="宋体" w:cs="黑体"/>
          <w:color w:val="000000"/>
          <w:sz w:val="24"/>
        </w:rPr>
      </w:pPr>
      <w:r>
        <w:rPr>
          <w:rFonts w:hint="eastAsia" w:ascii="宋体" w:hAnsi="宋体" w:eastAsia="宋体" w:cs="黑体"/>
          <w:color w:val="000000"/>
          <w:sz w:val="24"/>
        </w:rPr>
        <w:t xml:space="preserve">7.10质疑与投诉时必需提供授权委托书（原件</w:t>
      </w:r>
      <w:r>
        <w:rPr>
          <w:rFonts w:hint="eastAsia" w:ascii="宋体" w:hAnsi="宋体" w:eastAsia="宋体" w:cs="黑体"/>
          <w:color w:val="000000"/>
          <w:sz w:val="24"/>
          <w:lang w:eastAsia="zh-CN"/>
        </w:rPr>
        <w:t xml:space="preserve">且</w:t>
      </w:r>
      <w:r>
        <w:rPr>
          <w:rFonts w:hint="eastAsia" w:ascii="宋体" w:hAnsi="宋体" w:eastAsia="宋体" w:cs="黑体"/>
          <w:color w:val="000000"/>
          <w:sz w:val="24"/>
        </w:rPr>
        <w:t xml:space="preserve">必须是投标单位法定代表人签字并加盖企业</w:t>
      </w:r>
      <w:r>
        <w:rPr>
          <w:rFonts w:hint="eastAsia" w:ascii="宋体" w:hAnsi="宋体" w:eastAsia="宋体" w:cs="黑体"/>
          <w:sz w:val="24"/>
        </w:rPr>
        <w:t xml:space="preserve">公章）、授权委托人（必须为投标时候委托代理人同一人）身份证（原件）、授权委托人（必须为投标时候委托代理人同一人）提供</w:t>
      </w:r>
      <w:r>
        <w:rPr>
          <w:rFonts w:hint="eastAsia" w:ascii="宋体" w:hAnsi="宋体" w:eastAsia="宋体" w:cs="黑体"/>
          <w:sz w:val="24"/>
          <w:lang w:val="en-US" w:eastAsia="zh-CN"/>
        </w:rPr>
        <w:t xml:space="preserve">2024年</w:t>
      </w:r>
      <w:r>
        <w:rPr>
          <w:rFonts w:hint="eastAsia" w:ascii="宋体" w:hAnsi="宋体" w:eastAsia="宋体" w:cs="黑体"/>
          <w:sz w:val="24"/>
        </w:rPr>
        <w:t xml:space="preserve">任意一个月（质疑或投诉时间前）的社保证明（原件）、企业营业执照（</w:t>
      </w:r>
      <w:r>
        <w:rPr>
          <w:rFonts w:hint="eastAsia" w:ascii="宋体" w:hAnsi="宋体" w:eastAsia="宋体" w:cs="黑体"/>
          <w:sz w:val="24"/>
          <w:lang w:eastAsia="zh-CN"/>
        </w:rPr>
        <w:t xml:space="preserve">扫描件</w:t>
      </w:r>
      <w:r>
        <w:rPr>
          <w:rFonts w:hint="eastAsia" w:ascii="宋体" w:hAnsi="宋体" w:eastAsia="宋体" w:cs="黑体"/>
          <w:sz w:val="24"/>
        </w:rPr>
        <w:t xml:space="preserve">加盖企业公章）、投标人参与此次项目相关证明（对招标文件有质疑，提供投标人购买标书凭证）。必须由授权委托人（必须为投标时候委托代理人同一人）本人持以上相关材料和质疑函或投诉书到相关单位进行质疑或者投诉，质疑或投诉执行《中华人民共和国财政部令第94号》规定，无以上相关材料和质疑函（或投诉书）（正本原件）、或非本次投标的授权委托人（必须为投标时候委托代理人同一人）本人到现场，采购人或者招标代理机构或采购行政监督部门将拒绝其质疑或者投诉。</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7.11 投诉执行相关法律法规。</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8. 招标文件的变更</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jc w:val="left"/>
        <w:keepLines/>
        <w:keepNext/>
        <w:spacing w:line="360" w:lineRule="auto"/>
        <w:rPr>
          <w:rFonts w:hint="eastAsia" w:ascii="宋体" w:hAnsi="宋体" w:eastAsia="宋体" w:cs="黑体"/>
          <w:b/>
          <w:bCs/>
          <w:color w:val="000000"/>
          <w:sz w:val="24"/>
        </w:rPr>
        <w:outlineLvl w:val="1"/>
      </w:pPr>
      <w:r/>
      <w:bookmarkStart w:id="40" w:name="_Toc397699188"/>
      <w:r>
        <w:rPr>
          <w:rFonts w:hint="eastAsia" w:ascii="宋体" w:hAnsi="宋体" w:eastAsia="宋体" w:cs="黑体"/>
          <w:b/>
          <w:bCs/>
          <w:color w:val="000000"/>
          <w:sz w:val="24"/>
        </w:rPr>
        <w:t xml:space="preserve">三、投标文件的编制</w:t>
      </w:r>
      <w:bookmarkEnd w:id="40"/>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9. 投标文件的语言</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9.1 投标文件以及投标人与招标采购单位就有关投标的往来函电均应使用中文书写，如果使用其它语言应译成中文，否则无效。</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 投标文件的编制及构成</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10.1投标人应当按照招标文件的要求编制投标文件。投标文件应当对招标文件提出的要求和条件作出明确响应。</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10.2 投标文件由报价文件、技术文件和商务文件三部分组成，请按照投标文件格式要求编制。</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11. 投标函和价格表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11.1 投标人按本章12、13的要求，以招标文件指定的方式完整地填写《投标函》和《开标一览表》。</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 投标价格</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12.1 根据《项目需求》规定的货物及服务内容和责任范围，投标人应按《开标一览表》和《报价明细表》（如果有）指定的格式报出投标价格。</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12.2 投标人应按照招标文件规定的商务、合同和技术责任进行报价。</w:t>
      </w:r>
      <w:r/>
    </w:p>
    <w:p>
      <w:pPr>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12.3</w:t>
      </w:r>
      <w:r>
        <w:rPr>
          <w:rFonts w:hint="eastAsia" w:ascii="宋体" w:hAnsi="宋体" w:eastAsia="宋体" w:cs="黑体"/>
          <w:b/>
          <w:color w:val="000000"/>
          <w:sz w:val="24"/>
        </w:rPr>
        <w:t xml:space="preserve"> </w:t>
      </w:r>
      <w:r>
        <w:rPr>
          <w:rFonts w:hint="eastAsia" w:ascii="宋体" w:hAnsi="宋体" w:eastAsia="宋体" w:cs="黑体"/>
          <w:color w:val="000000"/>
          <w:sz w:val="24"/>
        </w:rPr>
        <w:t xml:space="preserve">在所有价格表中，</w:t>
      </w:r>
      <w:r>
        <w:rPr>
          <w:rFonts w:hint="eastAsia" w:ascii="宋体" w:hAnsi="宋体" w:eastAsia="宋体" w:cs="黑体"/>
          <w:bCs/>
          <w:color w:val="000000"/>
          <w:sz w:val="24"/>
          <w:lang w:bidi="ar"/>
        </w:rPr>
        <w:t xml:space="preserve">投标人应对项目全部内容投标，只投部分内容的为无效投标。</w:t>
      </w:r>
      <w:r>
        <w:rPr>
          <w:rFonts w:hint="eastAsia" w:ascii="宋体" w:hAnsi="宋体" w:eastAsia="宋体" w:cs="黑体"/>
          <w:b/>
          <w:color w:val="000000"/>
          <w:sz w:val="24"/>
          <w:lang w:bidi="ar"/>
        </w:rPr>
        <w:t xml:space="preserve">报价包含但不限于为完成本项目最终成果所附带的全部费用，中标后费用不再另行增加，请投标人综合考虑。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12.4 投标人所报的价格在合同执行过程中是固定的，不得以任何理由予以变更。投标人提交滑动价格的投标文件将作为非响应性投标而予以拒绝。</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12.5投标人只能提交一个投标价格，投标人提交多个价格的投标文件将作为非响应性投标而予以拒绝。</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13. 投标货币</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13.1所有投标均以人民币报价。</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14. 投标保证金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14.1 本项目不收取投标保证金。</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15. 投标文件的有效期</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15.1投标文件必须保持自开标日之后60日内有效，投标文件有效期不足的将被视为非响应性投标而予以拒绝。</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15.2投标有效期从提交投标文件的截止之日起算。投标文件中承诺的投标有效期应当不少于招标文件中载明的投标有效期。</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16. 投标文件的制作和签署</w:t>
      </w:r>
      <w:r/>
    </w:p>
    <w:p>
      <w:pPr>
        <w:spacing w:line="360" w:lineRule="auto"/>
        <w:rPr>
          <w:rFonts w:hint="eastAsia" w:ascii="宋体" w:hAnsi="宋体" w:eastAsia="宋体" w:cs="黑体"/>
          <w:sz w:val="24"/>
        </w:rPr>
      </w:pPr>
      <w:r>
        <w:rPr>
          <w:rFonts w:hint="eastAsia" w:ascii="宋体" w:hAnsi="宋体" w:eastAsia="宋体" w:cs="黑体"/>
          <w:sz w:val="24"/>
        </w:rPr>
        <w:t xml:space="preserve">16.1投标文件应按第五章“投标文件相关格式”进行编写，如有必要可自行增加，作为投标文件的组成部分。</w:t>
      </w:r>
      <w:r/>
    </w:p>
    <w:p>
      <w:pPr>
        <w:jc w:val="left"/>
        <w:spacing w:line="360" w:lineRule="auto"/>
        <w:rPr>
          <w:rFonts w:hint="eastAsia" w:ascii="宋体" w:hAnsi="宋体" w:eastAsia="宋体" w:cs="黑体"/>
          <w:sz w:val="24"/>
        </w:rPr>
      </w:pPr>
      <w:r>
        <w:rPr>
          <w:rFonts w:hint="eastAsia" w:ascii="宋体" w:hAnsi="宋体" w:eastAsia="宋体" w:cs="黑体"/>
          <w:sz w:val="24"/>
        </w:rPr>
        <w:t xml:space="preserve">16.2电子投标文件应使用“电子招标投标交易平台”可接受的投标文件制作工具进行编制、签章和加密，并在投标截止期前上传至“</w:t>
      </w:r>
      <w:r>
        <w:rPr>
          <w:rFonts w:hint="eastAsia" w:ascii="宋体" w:hAnsi="宋体" w:eastAsia="宋体" w:cs="黑体"/>
          <w:sz w:val="24"/>
          <w:lang w:eastAsia="zh-CN"/>
        </w:rPr>
        <w:t xml:space="preserve">苏采云平台</w:t>
      </w:r>
      <w:r>
        <w:rPr>
          <w:rFonts w:hint="eastAsia" w:ascii="宋体" w:hAnsi="宋体" w:eastAsia="宋体" w:cs="黑体"/>
          <w:sz w:val="24"/>
        </w:rPr>
        <w:t xml:space="preserve">”中。</w:t>
      </w:r>
      <w:r/>
    </w:p>
    <w:p>
      <w:pPr>
        <w:spacing w:line="360" w:lineRule="auto"/>
        <w:rPr>
          <w:rFonts w:hint="eastAsia" w:ascii="宋体" w:hAnsi="宋体" w:eastAsia="宋体" w:cs="黑体"/>
          <w:sz w:val="24"/>
        </w:rPr>
      </w:pPr>
      <w:r/>
      <w:bookmarkStart w:id="41" w:name="_Toc397699189"/>
      <w:r>
        <w:rPr>
          <w:rFonts w:hint="eastAsia" w:ascii="宋体" w:hAnsi="宋体" w:eastAsia="宋体" w:cs="黑体"/>
          <w:b/>
          <w:bCs/>
          <w:sz w:val="24"/>
        </w:rPr>
        <w:t xml:space="preserve">四、投标文件的递交</w:t>
      </w:r>
      <w:bookmarkEnd w:id="41"/>
      <w:r/>
      <w:r/>
    </w:p>
    <w:p>
      <w:pPr>
        <w:spacing w:line="360" w:lineRule="auto"/>
        <w:rPr>
          <w:rFonts w:hint="eastAsia" w:ascii="宋体" w:hAnsi="宋体" w:eastAsia="宋体" w:cs="黑体"/>
          <w:b/>
          <w:sz w:val="24"/>
        </w:rPr>
      </w:pPr>
      <w:r>
        <w:rPr>
          <w:rFonts w:hint="eastAsia" w:ascii="宋体" w:hAnsi="宋体" w:eastAsia="宋体" w:cs="黑体"/>
          <w:b/>
          <w:sz w:val="24"/>
        </w:rPr>
        <w:t xml:space="preserve">17. 投标文件的密封和标识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 无。</w:t>
      </w:r>
      <w:r/>
    </w:p>
    <w:p>
      <w:pPr>
        <w:spacing w:line="360" w:lineRule="auto"/>
        <w:rPr>
          <w:rFonts w:hint="eastAsia" w:ascii="宋体" w:hAnsi="宋体" w:eastAsia="宋体" w:cs="黑体"/>
          <w:b/>
          <w:sz w:val="24"/>
        </w:rPr>
      </w:pPr>
      <w:r>
        <w:rPr>
          <w:rFonts w:hint="eastAsia" w:ascii="宋体" w:hAnsi="宋体" w:eastAsia="宋体" w:cs="黑体"/>
          <w:b/>
          <w:sz w:val="24"/>
        </w:rPr>
        <w:t xml:space="preserve">18. 签到和投标文件的递交</w:t>
      </w:r>
      <w:r/>
    </w:p>
    <w:p>
      <w:pPr>
        <w:spacing w:line="360" w:lineRule="auto"/>
        <w:rPr>
          <w:rFonts w:hint="eastAsia" w:ascii="宋体" w:hAnsi="宋体" w:eastAsia="宋体" w:cs="黑体"/>
          <w:bCs/>
          <w:sz w:val="24"/>
        </w:rPr>
      </w:pPr>
      <w:r>
        <w:rPr>
          <w:rFonts w:hint="eastAsia" w:ascii="宋体" w:hAnsi="宋体" w:eastAsia="宋体" w:cs="黑体"/>
          <w:bCs/>
          <w:sz w:val="24"/>
        </w:rPr>
        <w:t xml:space="preserve">18.1 投标文件提交截止时间前完成网上投标文件上传，不再要求投标人准备纸质文件。中标单位在领取中标通知书时需提供5份完整投标文件，其中正本一份副本四份。</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 迟交的投标文件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w:t>
      </w:r>
      <w:r>
        <w:rPr>
          <w:rFonts w:hint="eastAsia" w:ascii="宋体" w:hAnsi="宋体" w:eastAsia="宋体" w:cs="黑体"/>
          <w:sz w:val="24"/>
        </w:rPr>
        <w:t xml:space="preserve">代理机构将拒绝在规定的投标文件接收截止时间后接收任何投标文件</w:t>
      </w:r>
      <w:r>
        <w:rPr>
          <w:rFonts w:hint="eastAsia" w:ascii="宋体" w:hAnsi="宋体" w:eastAsia="宋体" w:cs="黑体"/>
          <w:color w:val="000000"/>
          <w:sz w:val="24"/>
        </w:rPr>
        <w:t xml:space="preserve">。</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20. 投标文件的修改和撤回</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20.1投标人在投标截止时间前，可以修改或撤回已递交的投标文件，</w:t>
      </w:r>
      <w:r>
        <w:rPr>
          <w:rFonts w:hint="eastAsia" w:ascii="宋体" w:hAnsi="宋体" w:eastAsia="宋体" w:cs="黑体"/>
          <w:sz w:val="24"/>
        </w:rPr>
        <w:t xml:space="preserve">但这种修改和撤回，必须在投标截止期前重新上传至“</w:t>
      </w:r>
      <w:r>
        <w:rPr>
          <w:rFonts w:hint="eastAsia" w:ascii="宋体" w:hAnsi="宋体" w:eastAsia="宋体" w:cs="黑体"/>
          <w:sz w:val="24"/>
          <w:lang w:eastAsia="zh-CN"/>
        </w:rPr>
        <w:t xml:space="preserve">苏采云一体化平台</w:t>
      </w:r>
      <w:r>
        <w:rPr>
          <w:rFonts w:hint="eastAsia" w:ascii="宋体" w:hAnsi="宋体" w:eastAsia="宋体" w:cs="黑体"/>
          <w:sz w:val="24"/>
        </w:rPr>
        <w:t xml:space="preserve">”中。</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20.2 在投标截止期之后，投标人不得对其投标做任何修改。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20.3投标有效期内投标人不得撤销投标文件。</w:t>
      </w:r>
      <w:bookmarkStart w:id="42" w:name="_Toc397699190"/>
      <w:r/>
      <w:r/>
    </w:p>
    <w:p>
      <w:pPr>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五、开 标</w:t>
      </w:r>
      <w:bookmarkEnd w:id="42"/>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21. 开标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21.1开标应当在招标文件确定的提交投标文件截止时间的同一时间进行。开标地点应当为招标文件中预先确定的地点。</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21.2本项目采用远程不见面交易模式，通过不见面交易系统及相应的配套硬件设备（摄像头、话筒、麦克风等）完成远程解密、开标现场异议及回复、开标唱标等交互环节。</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通过不见面交易系统及相应的配套硬件设备（摄像头、话筒、麦克风等）完成远程解密、开标现场异议及回复、开标唱标等交互环节。</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相关要求和说明如下：</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1.远程开标项目的时间均以国家授时中心发布的时间为准；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2.开标当日，投标人不必抵达开标现场，仅需在任意地点通过苏采云政府采购系统参加开标会议（苏采云： http://jszfcg.jsczt.cn</w:t>
      </w:r>
      <w:r>
        <w:rPr>
          <w:rFonts w:hint="eastAsia" w:ascii="宋体" w:hAnsi="宋体" w:eastAsia="宋体" w:cs="黑体"/>
          <w:b/>
          <w:bCs/>
          <w:color w:val="ff0000"/>
          <w:sz w:val="24"/>
          <w:lang w:eastAsia="zh-CN"/>
        </w:rPr>
        <w:t xml:space="preserve">）</w:t>
      </w:r>
      <w:r>
        <w:rPr>
          <w:rFonts w:hint="eastAsia" w:ascii="宋体" w:hAnsi="宋体" w:eastAsia="宋体" w:cs="黑体"/>
          <w:b/>
          <w:bCs/>
          <w:color w:val="ff0000"/>
          <w:sz w:val="24"/>
        </w:rPr>
        <w:t xml:space="preserve">；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3.投标文件递交截止时间前，招标人提前进入苏采云政府采购系统，播放测试音频，各投标人的授权委托人提前进入不见面交易系统，根据操作手册（请在办事指南中的“下载专区”中下载）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4.投标文件递交截止时间后，招标人将在系统内公布投标人名单，然后通过开标会议区发出投标文件解密的指令，投标人</w:t>
      </w:r>
      <w:r>
        <w:rPr>
          <w:rFonts w:hint="eastAsia" w:ascii="宋体" w:hAnsi="宋体" w:eastAsia="宋体" w:cs="黑体"/>
          <w:b/>
          <w:bCs/>
          <w:color w:val="ff0000"/>
          <w:sz w:val="24"/>
        </w:rPr>
        <w:t xml:space="preserve">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友情提示：若投标人已领取副锁（含多把副锁）请注意正副锁的使用差别）。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本项目在限定的解密时间内，只要有一家投标人解密成功，即视为网上招投标平台运行无故障。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5.为顺利实现本项目开评标的远程交互，建议投标人配置的硬件设施有：高配置电脑、高速稳定的网络、电源（不间断）、CA锁、音视频设备（话筒、耳麦、高清摄像头、音响）、扫描仪、打印机、传真机、高清视频监控等；建议投标人具备的软件设施有：IE浏览器（版本必须为11及11以上），江苏省互联互通驱动。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ind w:firstLine="482"/>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b/>
          <w:bCs/>
          <w:color w:val="ff0000"/>
          <w:sz w:val="24"/>
        </w:rPr>
        <w:t xml:space="preserve">注：投标人在签到时，需填写单位名称、联系人姓名、手机号码（手机号码务必能打通，否则答疑联系不上，产生的所有后果由投标人自行承担）。</w:t>
      </w:r>
      <w:r>
        <w:rPr>
          <w:rFonts w:hint="eastAsia" w:ascii="宋体" w:hAnsi="宋体" w:eastAsia="宋体" w:cs="黑体"/>
          <w:color w:val="000000"/>
          <w:sz w:val="24"/>
        </w:rPr>
        <w:t xml:space="preserve">采购人或者采购代理机构应当对开标、评标现场活动进行全程录音录像。录音录像应当清晰可辨，音像资料作为采购文件一并存档。</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21.3开标由采购人或者采购代理机构主持，邀请投标人参加。评标委员会成员不得参加开标活动。</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投标人不足3家的，不得开标。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21.4开标过程应当由采购人或者采购代理机构负责记录。</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投标人未参加开标的，视同认可开标结果。</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21.5公开招标数额标准以上的采购项目，投标截止后投标人不足3家或者通过资格审查或符合性审查的投标人不足3家的，除采购任务取消情形外，按照以下方式处理：</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(一)招标文件存在不合理条款或者招标程序不符合规定的，采购人、采购代理机构改正后依法重新招标;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(二)招标文件没有不合理条款、招标程序符合规定，需要采用其他采购方式采购的，采购人应当依法报财政部门批准。</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21.6公开招标采购项目开标结束后，采购人或者采购代理机构应当依法对投标人的资格进行审查。</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合格投标人不足3家的，不得评标。</w:t>
      </w:r>
      <w:r/>
    </w:p>
    <w:p>
      <w:pPr>
        <w:jc w:val="left"/>
        <w:keepLines/>
        <w:keepNext/>
        <w:spacing w:line="360" w:lineRule="auto"/>
        <w:rPr>
          <w:rFonts w:hint="eastAsia" w:ascii="宋体" w:hAnsi="宋体" w:eastAsia="宋体" w:cs="黑体"/>
          <w:b/>
          <w:bCs/>
          <w:color w:val="000000"/>
          <w:sz w:val="24"/>
        </w:rPr>
        <w:outlineLvl w:val="1"/>
      </w:pPr>
      <w:r/>
      <w:bookmarkStart w:id="43" w:name="_Toc397699191"/>
      <w:r>
        <w:rPr>
          <w:rFonts w:hint="eastAsia" w:ascii="宋体" w:hAnsi="宋体" w:eastAsia="宋体" w:cs="黑体"/>
          <w:b/>
          <w:bCs/>
          <w:color w:val="000000"/>
          <w:sz w:val="24"/>
        </w:rPr>
        <w:t xml:space="preserve">六、评  标</w:t>
      </w:r>
      <w:bookmarkEnd w:id="43"/>
      <w:r/>
      <w:r/>
    </w:p>
    <w:p>
      <w:pPr>
        <w:jc w:val="left"/>
        <w:spacing w:line="360" w:lineRule="auto"/>
        <w:widowControl/>
        <w:rPr>
          <w:rFonts w:hint="eastAsia" w:ascii="宋体" w:hAnsi="宋体" w:eastAsia="宋体" w:cs="黑体"/>
          <w:b/>
          <w:color w:val="000000"/>
          <w:sz w:val="24"/>
        </w:rPr>
      </w:pPr>
      <w:r>
        <w:rPr>
          <w:rFonts w:hint="eastAsia" w:ascii="宋体" w:hAnsi="宋体" w:eastAsia="宋体" w:cs="黑体"/>
          <w:b/>
          <w:color w:val="000000"/>
          <w:sz w:val="24"/>
        </w:rPr>
        <w:t xml:space="preserve">22．评标工作职责</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22.1采购人或者采购代理机构负责组织评标工作，并履行下列职责：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(一)核对评审专家身份和采购人代表授权函，对评审专家在政府采购活动中的职责履行情况予以记录，并及时将有关违法违规行为向财政部门报告;</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(二)宣布评标纪律;</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(三)公布投标人名单，告知评审专家应当回避的情形;</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(四)组织评标委员会推选评标组长，采购人代表不得担任组长;</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(五)在评标期间采取必要的通讯管理措施，保证评标活动不受外界干扰;</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(六)根据评标委员会的要求介绍政府采购相关政策法规、招标文件;</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(七)维护评标秩序，监督评标委员会依照招标文件规定的评标程序、方法和标准进行独立评审，及时制止和纠正采购人代表、评审专家的倾向性言论或者违法违规行为;</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(八)核对评标结果，有本办法第六十四条规定情形的，要求评标委员会复核或者书面说明理由，评标委员会拒绝的，应予记录并向本级财政部门报告;</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(九)评审工作完成后，按照规定向评审专家支付劳务报酬和异地评审差旅费，不得向评审专家以外的其他人员支付评审劳务报酬;</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(十)处理与评标有关的其他事项。</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采购人可以在评标前说明项目背景和采购需求，说明内容不得含有歧视性、倾向性意见，不得超出招标文件所述范围。说明应当提交书面材料，并随采购文件一并存档。</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22.2评标委员会负责具体评标事务，并独立履行下列职责：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(一)审查、评价投标文件是否符合招标文件的商务、技术等实质性要求；</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(二)要求投标人对投标文件有关事项作出澄清或者说明；</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(三)对投标文件进行比较和评价；</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(四)确定中标候选人名单，以及根据采购人委托直接确定中标人；</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(五)向采购人、采购代理机构或者有关部门报告评标中发现的违法行为。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22.3评标委员会由采购人代表和评审专家组成，成员人数应当为5人及以上单数，其中评审专家不得少于成员总数的三分之二。</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评标委员会成员名单在评标结果公告前应当保密。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22.4评标中因评标委员会成员缺席、回避或者健康等特殊原因导致评标委员会组成不符合本办法规定的，采购人或者采购代理机构应当依法补足后继续评标。被更换的评标委员会成员所作出的评标意见无效。</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无法及时补足评标委员会成员的，采购人或者采购代理机构应当停止评标活动，封存所有投标文件和开标、评标资料，依法重新组建评标委员会进行评标。原评标委员会所作出的评标意见无效。</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采购人或者采购代理机构应当将变更、重新组建评标委员会的情况予以记录，并随采购文件一并存档。</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23. 投标文件的初审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23.1评标委员会应当对符合资格的投标人的投标文件进行符合性审查，以确定其是否满足招标文件的实质性要求。</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23.2对于投标文件中含义不明确、同类问题表述不一致或者有明显文字和计算错误的内容，评标委员会要求投标人作出必要的澄清、说明或者补正。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投标人的澄清、说明或者补正不得超出投标文件的范围或者改变投标文件的实质性内容。</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评标委员会应当按照招标文件中规定的评标方法和标准，对符合性审查合格的投标文件进行商务和技术评估，综合比较与评价。</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23.3投标文件初审分为资格性检查和符合性检查。</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①资格性检查。依据法律法规和招标文件的规定，对投标人的资格证明材料进行审查，以确定投标供应商是否具备投标资格。</w:t>
      </w:r>
      <w:r/>
    </w:p>
    <w:p>
      <w:pPr>
        <w:ind w:firstLine="480"/>
        <w:jc w:val="left"/>
        <w:spacing w:line="360" w:lineRule="auto"/>
        <w:widowControl/>
        <w:rPr>
          <w:rFonts w:hint="eastAsia" w:ascii="宋体" w:hAnsi="宋体" w:eastAsia="宋体" w:cs="黑体"/>
          <w:color w:val="000000"/>
          <w:sz w:val="24"/>
        </w:rPr>
      </w:pPr>
      <w:r>
        <w:rPr>
          <w:rFonts w:hint="eastAsia" w:ascii="宋体" w:hAnsi="宋体" w:eastAsia="宋体" w:cs="黑体"/>
          <w:color w:val="000000"/>
          <w:sz w:val="24"/>
        </w:rPr>
        <w:t xml:space="preserve">②符合性检查。依据招标文件的规定，从投标文件的有效性、完整性和对招标文件的响应程度进行检查，以确定是否对招标文件的实质性要求作出响应。</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23.4投标文件报价出现前后不一致的，除招标文件另有规定外，按照下列规定修正：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①投标文件中开标一览表(报价表)内容与投标文件中相应内容不一致的，以开标一览表(报价表)为准;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②大写金额和小写金额不一致的，以大写金额为准;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③单价金额小数点或者百分比有明显错位的，以开标一览表的总价为准，并修改单价;</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④总价金额与按单价汇总金额不一致的，以单价金额计算结果为准。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同时出现两种以上不一致的，按照前款规定的顺序修正。修正后的报价按照本办法经投标人确认后产生约束力，投标人不确认的，其投标无效。</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23.5 评标委员会可以允许投标文件中存在不构成实质性偏差的，微小的不正规、不一致或不规范。</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23.6 在详细评标之前，评标委员会将判定每个投标文件是否完整以及是否实质性响应了招标文件的要求。实质性响应是指无实质性偏离、反对、设定条件或提出保留，与招标文件要求的全部条款、条件和规格相符。实质性偏离是指：</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①实质性影响合同的范围、质量和履行；</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②实质性违背招标文件，限制了买方的权利和中标人合同项下的义务；</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③不公正地影响了其它作出实质性响应的投标人的竞争地位。</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23.7 评标委员会对投标文件响应性的判定基于投标文件本身的内容， 而不寻求外部的证据。但投标有不真实、不正确的内容时除外。</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23.8 如果投标人没有实质性响应招标文件的要求，其投标将被视为无效标，投标人不得通过修正或撤消不合要求的偏离从而使其投标成为实质性响应。</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23.9有下列情形之一的，视为投标人串通投标，其投标无效：</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(一)不同投标人的投标文件由同一单位或者个人编制;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(二)不同投标人委托同一单位或者个人办理投标事宜;</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(三)不同投标人的投标文件载明的项目管理成员或者联系人员为同一人;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(四)不同投标人的投标文件异常一致或者投标报价呈规律性差异;</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(五)不同投标人的投标文件相互混装;</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23.10出现下列情况之一的，本项目予以废标：</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①投标截止后投标人不足3家的；</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②通过资格审查或符合性审查的投标人不足3家的；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③出现影响采购公正的违法、违规行为的；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④投标人的报价均超过了采购预算，采购人不能支付的；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⑤因重大变故，采购任务取消的。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23.11评标委员会只对在初审中确定为实质性响应的投标文件进行技术和商务评审。</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23.12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23.13投标人存在下列情况之一的，投标无效:</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（一）投标文件未按招标文件要求签署、盖章的；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（二）不具备招标文件中规定的资格要求的；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（三）报价超过招标文件中规定的预算金额或者最高限价的；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（四）投标文件含有采购人不能接受的附加条件的;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（五）法律、法规和招标文件规定的其他无效情形。</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24. 投标文件的澄清</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24.1 在评标期间，对投标文件中含义不明确、同类问题表述不一致或者有明显文字和计算错误的内容，评标委员会可以要求投标人作出必要的澄清、说明或者纠正。投标人的澄清、说明或者补正，并不得超出投标文件的范围或者改变投标文件的实质性内容。</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25. 投标的评审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25.1 评标委员会按招标文件中规定的评标方法和标准，对资格性检查和符合性检查合格的投标文件进行商务和技术评估，综合比较与评价。</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25.2 评标以本章12.3规定的价格为基础，采用招标文件中规定的方法进行评审。评标委员会根据全体成员签字的原始记录编写评标报告，向招标采购单位报告评标结果，推荐3名有排序的合格中标候选人。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25.3推荐中标候选人的方法如下：</w:t>
      </w:r>
      <w:r/>
    </w:p>
    <w:p>
      <w:pPr>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本项目评标方法采用“</w:t>
      </w:r>
      <w:r>
        <w:rPr>
          <w:rFonts w:hint="eastAsia" w:ascii="宋体" w:hAnsi="宋体" w:eastAsia="宋体" w:cs="黑体"/>
          <w:b/>
          <w:bCs/>
          <w:color w:val="000000"/>
          <w:sz w:val="24"/>
        </w:rPr>
        <w:t xml:space="preserve">综合评分法</w:t>
      </w:r>
      <w:r>
        <w:rPr>
          <w:rFonts w:hint="eastAsia" w:ascii="宋体" w:hAnsi="宋体" w:eastAsia="宋体" w:cs="黑体"/>
          <w:color w:val="000000"/>
          <w:sz w:val="24"/>
        </w:rPr>
        <w:t xml:space="preserve">”，是指投标文件满足招标文件全部实质性要求，且按照评审因素的量化指标评审得分最高的投标人为中标候选人的评标方法。</w:t>
      </w:r>
      <w:r/>
    </w:p>
    <w:p>
      <w:pPr>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用综合评分法的，评标结果按评审后得分由高到低顺序排列。得分相同的，按投标报价由低到高顺序排列。得分且投标报价相同的通过抽签确定排序。投标文件满足招标文件全部实质性要求，且按照评审因素的量化指标评审得分最高的投标人为排名第一的中标候选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评标结果汇总完成后，除下列情形外，任何人不得修改评标结果：</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（一）分值汇总计算错误的；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（二）分项评分超出评分标准范围的；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（三）评标委员会成员对客观评审因素评分不一致的；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（四）经评标委员会认定评分畸高、畸低的。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投标人对本条第一款情形提出质疑的，采购人或者采购代理机构可以组织原评标委员会进行重新评审，重新评审改变评标结果的，应当书面报告本级财政部门。</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26. 与招标采购单位的接触</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26.1 除按本章24 规定的澄清，从开标到中标通知书发出期间，投标人不得就与其投标有关的任何事项与招标采购单位联系。</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26.2 投标人试图对评标委员会的评标、确定中标人的决定进行影响，都可能导致废标。</w:t>
      </w:r>
      <w:r/>
    </w:p>
    <w:p>
      <w:pPr>
        <w:jc w:val="left"/>
        <w:keepLines/>
        <w:keepNext/>
        <w:spacing w:line="360" w:lineRule="auto"/>
        <w:rPr>
          <w:rFonts w:hint="eastAsia" w:ascii="宋体" w:hAnsi="宋体" w:eastAsia="宋体" w:cs="宋体"/>
          <w:b/>
          <w:bCs/>
          <w:color w:val="000000"/>
          <w:sz w:val="24"/>
        </w:rPr>
        <w:outlineLvl w:val="1"/>
      </w:pPr>
      <w:r/>
      <w:bookmarkStart w:id="44" w:name="_Toc397699192"/>
      <w:r/>
      <w:bookmarkStart w:id="45" w:name="_Toc397699193"/>
      <w:r>
        <w:rPr>
          <w:rFonts w:hint="eastAsia" w:ascii="宋体" w:hAnsi="宋体" w:eastAsia="宋体" w:cs="宋体"/>
          <w:b/>
          <w:bCs/>
          <w:color w:val="000000"/>
          <w:sz w:val="24"/>
        </w:rPr>
        <w:t xml:space="preserve">七、中标人的确定</w:t>
      </w:r>
      <w:bookmarkEnd w:id="44"/>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27. 确定中标人的标准</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27.1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27.2采购人自行组织招标的，应当在评标结束后5个工作日内确定中标人。采购人在收到评标报告5个工作日内未按评标报告推荐的中标候选人顺序确定中标人，又不能说明合法理由的，视同按评标报告推荐的顺序确定排名第一的中标候选人为中标人。</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28.采购人或者采购代理机构应当自中标人确定之日起2个工作日内，在省级以上财政部门指定的媒体上公告中标结果，招标文件应当随中标结果同时公告。中标公告期限为1个工作日。</w:t>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29. 中标通知书</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29.1在公告中标结果的同时，采购人或者采购代理机构应当向中标人发出《中标通知书》。中标通知书发出后，采购人不得违法改变中标结果，中标人无正当理由不得放弃中标。</w:t>
      </w:r>
      <w:r/>
    </w:p>
    <w:p>
      <w:pPr>
        <w:spacing w:line="360" w:lineRule="auto"/>
        <w:rPr>
          <w:rFonts w:hint="eastAsia" w:ascii="宋体" w:hAnsi="宋体" w:eastAsia="宋体" w:cs="黑体"/>
          <w:b/>
          <w:bCs/>
          <w:color w:val="000000"/>
          <w:sz w:val="24"/>
        </w:rPr>
      </w:pPr>
      <w:r>
        <w:rPr>
          <w:rFonts w:hint="eastAsia" w:ascii="宋体" w:hAnsi="宋体" w:eastAsia="宋体" w:cs="宋体"/>
          <w:color w:val="000000"/>
          <w:sz w:val="24"/>
        </w:rPr>
        <w:t xml:space="preserve">29.2评标委员会有权对投标人投标文件的真实性进行核实，如投标人不能提供有效文件，评标委员会将根据客观事实，有权取消中标人资格；同时投标人承担相应的法律责任。</w:t>
      </w:r>
      <w:r/>
    </w:p>
    <w:p>
      <w:pPr>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八、合同的签署</w:t>
      </w:r>
      <w:bookmarkEnd w:id="45"/>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30.合同协议的签署</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30.1采购人应当自中标通知书发出之日起15日内，按照招标文件和中标人投标文件的规定，与中标人签订书面合同。所签订的合同不得对招标文件确定的事项和中标人投标文件作实质性修改。</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31. 履约保证金：</w:t>
      </w:r>
      <w:r/>
    </w:p>
    <w:p>
      <w:pPr>
        <w:spacing w:line="360" w:lineRule="auto"/>
        <w:rPr>
          <w:rFonts w:hint="eastAsia" w:ascii="宋体" w:hAnsi="宋体" w:eastAsia="宋体" w:cs="黑体"/>
          <w:bCs/>
          <w:sz w:val="24"/>
        </w:rPr>
      </w:pPr>
      <w:r>
        <w:rPr>
          <w:rFonts w:hint="eastAsia" w:ascii="宋体" w:hAnsi="宋体" w:eastAsia="宋体" w:cs="黑体"/>
          <w:bCs/>
          <w:sz w:val="24"/>
        </w:rPr>
        <w:t xml:space="preserve">31.1履约保证金金额：按中标金额的10%收取。如果成交供应商不同意按照规定去做，代理机构有权取消本次采购成交决定。</w:t>
      </w:r>
      <w:r/>
    </w:p>
    <w:p>
      <w:pPr>
        <w:spacing w:line="360" w:lineRule="auto"/>
        <w:rPr>
          <w:rFonts w:hint="eastAsia" w:ascii="宋体" w:hAnsi="宋体" w:eastAsia="宋体" w:cs="黑体"/>
          <w:bCs/>
          <w:sz w:val="24"/>
          <w:szCs w:val="32"/>
        </w:rPr>
      </w:pPr>
      <w:r>
        <w:rPr>
          <w:rFonts w:hint="eastAsia" w:ascii="宋体" w:hAnsi="宋体" w:eastAsia="宋体" w:cs="黑体"/>
          <w:bCs/>
          <w:sz w:val="24"/>
        </w:rPr>
        <w:t xml:space="preserve">31.2 履约保证金形式：</w:t>
      </w:r>
      <w:r>
        <w:rPr>
          <w:rFonts w:hint="eastAsia" w:ascii="宋体" w:hAnsi="宋体" w:eastAsia="宋体" w:cs="黑体"/>
          <w:bCs/>
          <w:color w:val="ff0000"/>
          <w:sz w:val="24"/>
        </w:rPr>
        <w:t xml:space="preserve">保函或者保险等其他非现金形式</w:t>
      </w:r>
      <w:r>
        <w:rPr>
          <w:rFonts w:hint="eastAsia" w:ascii="宋体" w:hAnsi="宋体" w:eastAsia="宋体" w:cs="黑体"/>
          <w:bCs/>
          <w:sz w:val="24"/>
        </w:rPr>
        <w:t xml:space="preserve">。</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31.3履约保证金在招标采购单位存放期间，不计利息。</w:t>
      </w:r>
      <w:r/>
    </w:p>
    <w:p>
      <w:pPr>
        <w:spacing w:line="360" w:lineRule="auto"/>
        <w:rPr>
          <w:rFonts w:hint="eastAsia" w:ascii="宋体" w:hAnsi="宋体" w:eastAsia="宋体" w:cs="黑体"/>
          <w:b/>
          <w:sz w:val="24"/>
        </w:rPr>
      </w:pPr>
      <w:r>
        <w:rPr>
          <w:rFonts w:hint="eastAsia" w:ascii="宋体" w:hAnsi="宋体" w:eastAsia="宋体" w:cs="黑体"/>
          <w:color w:val="000000"/>
          <w:sz w:val="24"/>
        </w:rPr>
        <w:t xml:space="preserve">31.4履约保证金的返还：</w:t>
      </w:r>
      <w:r>
        <w:rPr>
          <w:rFonts w:hint="eastAsia" w:ascii="宋体" w:hAnsi="宋体" w:eastAsia="宋体" w:cs="黑体"/>
          <w:sz w:val="24"/>
          <w:lang w:bidi="ar"/>
        </w:rPr>
        <w:t xml:space="preserve">待本项目验收通过后一次性退还（无息）</w:t>
      </w:r>
      <w:r>
        <w:rPr>
          <w:rFonts w:hint="eastAsia" w:ascii="宋体" w:hAnsi="宋体" w:eastAsia="宋体" w:cs="黑体"/>
          <w:color w:val="000000"/>
          <w:sz w:val="24"/>
        </w:rPr>
        <w:t xml:space="preserve">。</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32. 腐败和欺诈行为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32.1 招标采购单位、采购人、投标人等参与招投标的各方，均应在招标、采购、合同执行等过程中保持廉洁和最高的道德水准。</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1、腐败和欺诈行为</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 “腐败行为”系指在招标、采购和合同执行等过程中，为谋求利益，影响相关人员而提供、给予、接受或索取任何有价物，并导致损害买方和/或招标采购单位及他人的行为。</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 “欺诈行为”系指为了影响招标、采购和合同执行等过程而隐瞒事实，从而给买方和/或招标采购单位及他人造成损害的行为，其中包括投标人之间的串通行为。</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2、如果被推荐的中标人有腐败和欺诈行为，将取消其中标资格。</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3、如果投标人在任何时候，被法院及政府有关管理部门认定为有腐败和欺诈行为，招标采购单位有权拒绝其投标、取消其中标资格、撤消已签署的合同。</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33.解释权</w:t>
      </w:r>
      <w:r/>
    </w:p>
    <w:p>
      <w:pPr>
        <w:ind w:firstLine="540"/>
        <w:spacing w:line="360"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p>
    <w:p>
      <w:pPr>
        <w:ind w:firstLine="540"/>
        <w:spacing w:line="360" w:lineRule="auto"/>
        <w:rPr>
          <w:rFonts w:hint="eastAsia" w:ascii="宋体" w:hAnsi="宋体" w:eastAsia="宋体" w:cs="黑体"/>
          <w:color w:val="000000"/>
          <w:sz w:val="24"/>
          <w:szCs w:val="24"/>
        </w:rPr>
      </w:pPr>
      <w:r>
        <w:rPr>
          <w:rFonts w:hint="eastAsia" w:ascii="宋体" w:hAnsi="宋体" w:eastAsia="宋体" w:cs="黑体"/>
          <w:b w:val="0"/>
          <w:color w:val="000000"/>
          <w:sz w:val="24"/>
          <w:szCs w:val="24"/>
        </w:rPr>
        <w:t xml:space="preserve">34.</w:t>
      </w:r>
      <w:r>
        <w:rPr>
          <w:rFonts w:hint="eastAsia" w:ascii="宋体" w:hAnsi="宋体" w:eastAsia="宋体" w:cs="黑体"/>
          <w:color w:val="000000"/>
          <w:sz w:val="24"/>
          <w:szCs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spacing w:line="360" w:lineRule="auto"/>
        <w:shd w:val="clear" w:color="auto" w:fill="ffffff"/>
        <w:rPr>
          <w:rFonts w:hint="eastAsia" w:ascii="宋体" w:hAnsi="宋体" w:eastAsia="宋体" w:cs="黑体"/>
          <w:b/>
          <w:sz w:val="24"/>
        </w:rPr>
      </w:pPr>
      <w:r>
        <w:rPr>
          <w:rFonts w:hint="eastAsia" w:ascii="宋体" w:hAnsi="宋体" w:eastAsia="宋体" w:cs="黑体"/>
          <w:b/>
          <w:sz w:val="24"/>
        </w:rPr>
        <w:t xml:space="preserve">35.政策功能</w:t>
      </w:r>
      <w:r/>
    </w:p>
    <w:p>
      <w:pPr>
        <w:ind w:firstLine="540"/>
        <w:spacing w:line="360" w:lineRule="auto"/>
        <w:shd w:val="clear" w:color="auto" w:fill="auto"/>
        <w:rPr>
          <w:rFonts w:hint="eastAsia" w:ascii="宋体" w:hAnsi="宋体" w:eastAsia="宋体" w:cs="黑体"/>
          <w:color w:val="000000"/>
          <w:sz w:val="24"/>
          <w:szCs w:val="24"/>
        </w:rPr>
      </w:pPr>
      <w:r/>
      <w:bookmarkStart w:id="46" w:name="_Toc27799"/>
      <w:r>
        <w:rPr>
          <w:rFonts w:hint="eastAsia" w:ascii="宋体" w:hAnsi="宋体" w:eastAsia="宋体" w:cs="黑体"/>
          <w:color w:val="000000"/>
          <w:sz w:val="24"/>
          <w:szCs w:val="24"/>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540"/>
        <w:spacing w:line="360"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针对中小企业的价格分评审</w:t>
      </w:r>
      <w:r/>
    </w:p>
    <w:p>
      <w:pPr>
        <w:ind w:firstLine="540"/>
        <w:spacing w:line="360" w:lineRule="auto"/>
        <w:rPr>
          <w:rFonts w:hint="eastAsia" w:ascii="宋体" w:hAnsi="宋体" w:eastAsia="宋体" w:cs="黑体"/>
          <w:color w:val="000000"/>
          <w:sz w:val="24"/>
          <w:szCs w:val="24"/>
          <w:lang w:eastAsia="zh-CN"/>
        </w:rPr>
      </w:pPr>
      <w:r>
        <w:rPr>
          <w:rFonts w:hint="eastAsia" w:ascii="宋体" w:hAnsi="宋体" w:eastAsia="宋体" w:cs="黑体"/>
          <w:color w:val="000000"/>
          <w:sz w:val="24"/>
          <w:szCs w:val="24"/>
        </w:rPr>
        <w:t xml:space="preserve">根据财政部、工业和信息化部关于印发《政府采购促进中小企业发展管理办法》的通知（财库〔2020〕46号）、《中小企业划型标准规定》（工信部联企业〔2011〕300号）</w:t>
      </w:r>
      <w:r>
        <w:rPr>
          <w:rFonts w:hint="eastAsia" w:ascii="宋体" w:hAnsi="宋体" w:eastAsia="宋体" w:cs="黑体"/>
          <w:color w:val="000000"/>
          <w:sz w:val="24"/>
          <w:szCs w:val="24"/>
          <w:lang w:eastAsia="zh-CN"/>
        </w:rPr>
        <w:t xml:space="preserve">。</w:t>
      </w:r>
      <w:r/>
    </w:p>
    <w:p>
      <w:pPr>
        <w:ind w:firstLine="540"/>
        <w:spacing w:line="360"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以上规定未尽事项，按《政府采购促进中小企业发展管理办法》等有关制度规定执行。</w:t>
      </w:r>
      <w:r/>
    </w:p>
    <w:p>
      <w:pPr>
        <w:ind w:firstLine="540"/>
        <w:jc w:val="both"/>
        <w:spacing w:line="360" w:lineRule="auto"/>
        <w:rPr>
          <w:rFonts w:hint="eastAsia" w:ascii="宋体" w:hAnsi="宋体" w:eastAsia="宋体" w:cs="黑体"/>
          <w:color w:val="000000"/>
          <w:sz w:val="24"/>
          <w:szCs w:val="24"/>
        </w:rPr>
        <w:outlineLvl w:val="0"/>
      </w:pPr>
      <w:r>
        <w:rPr>
          <w:rFonts w:hint="eastAsia" w:ascii="宋体" w:hAnsi="宋体" w:eastAsia="宋体" w:cs="黑体"/>
          <w:color w:val="000000"/>
          <w:sz w:val="24"/>
          <w:szCs w:val="24"/>
        </w:rPr>
        <w:t xml:space="preserve">《中小企业声明函》应上传至电子投标文件中，否则不予认可。</w:t>
      </w:r>
      <w:r/>
    </w:p>
    <w:p>
      <w:pPr>
        <w:pStyle w:val="1078"/>
        <w:ind w:firstLine="440"/>
        <w:jc w:val="center"/>
        <w:rPr>
          <w:rFonts w:hint="eastAsia" w:ascii="Times New Roman" w:hAnsi="宋体" w:eastAsia="宋体" w:cs="宋体"/>
          <w:color w:val="000000"/>
          <w:sz w:val="22"/>
          <w:szCs w:val="22"/>
        </w:rPr>
        <w:outlineLvl w:val="0"/>
      </w:pPr>
      <w:r>
        <w:rPr>
          <w:rFonts w:hint="eastAsia" w:ascii="Times New Roman" w:hAnsi="宋体" w:eastAsia="宋体" w:cs="宋体"/>
          <w:color w:val="000000"/>
          <w:sz w:val="22"/>
          <w:szCs w:val="22"/>
        </w:rPr>
      </w:r>
      <w:r/>
    </w:p>
    <w:p>
      <w:pPr>
        <w:pStyle w:val="1078"/>
        <w:ind w:firstLine="420"/>
        <w:jc w:val="center"/>
        <w:rPr>
          <w:rFonts w:ascii="宋体" w:hAnsi="宋体" w:eastAsia="宋体"/>
          <w:b/>
          <w:sz w:val="36"/>
        </w:rPr>
        <w:outlineLvl w:val="0"/>
      </w:pPr>
      <w:r>
        <w:rPr>
          <w:rFonts w:ascii="宋体" w:hAnsi="宋体" w:eastAsia="宋体"/>
        </w:rPr>
        <w:br w:type="page" w:clear="all"/>
      </w:r>
      <w:bookmarkStart w:id="47" w:name="_Toc494123933"/>
      <w:r/>
      <w:bookmarkStart w:id="48" w:name="_Toc139966427"/>
      <w:r/>
      <w:bookmarkStart w:id="49" w:name="_Toc139967211"/>
      <w:r>
        <w:rPr>
          <w:rFonts w:hint="eastAsia" w:ascii="宋体" w:hAnsi="宋体" w:eastAsia="宋体"/>
          <w:b/>
          <w:sz w:val="36"/>
        </w:rPr>
        <w:t xml:space="preserve">第三章  政府采购合同格式</w:t>
      </w:r>
      <w:bookmarkEnd w:id="46"/>
      <w:r/>
      <w:bookmarkEnd w:id="47"/>
      <w:r/>
      <w:bookmarkEnd w:id="48"/>
      <w:r/>
      <w:bookmarkEnd w:id="49"/>
      <w:r/>
      <w:r/>
    </w:p>
    <w:p>
      <w:pPr>
        <w:jc w:val="center"/>
        <w:spacing w:line="360" w:lineRule="auto"/>
        <w:rPr>
          <w:rFonts w:hint="eastAsia" w:ascii="宋体" w:hAnsi="宋体" w:eastAsia="宋体" w:cs="黑体"/>
          <w:sz w:val="22"/>
          <w:szCs w:val="28"/>
        </w:rPr>
      </w:pPr>
      <w:r>
        <w:rPr>
          <w:rFonts w:hint="eastAsia" w:ascii="宋体" w:hAnsi="宋体" w:eastAsia="宋体" w:cs="黑体"/>
          <w:sz w:val="22"/>
          <w:szCs w:val="28"/>
        </w:rPr>
        <w:t xml:space="preserve">本合同格式为参考格式，最终以采购人与中标单位签订的合同为准。</w:t>
      </w:r>
      <w:r/>
    </w:p>
    <w:p>
      <w:pPr>
        <w:ind w:firstLine="880"/>
        <w:spacing w:line="360" w:lineRule="auto"/>
        <w:rPr>
          <w:rFonts w:ascii="宋体" w:hAnsi="宋体" w:eastAsia="宋体"/>
          <w:sz w:val="44"/>
        </w:rPr>
      </w:pPr>
      <w:r>
        <w:rPr>
          <w:rFonts w:ascii="宋体" w:hAnsi="宋体" w:eastAsia="宋体"/>
          <w:sz w:val="44"/>
        </w:rPr>
      </w:r>
      <w:r/>
    </w:p>
    <w:p>
      <w:pPr>
        <w:ind w:firstLine="880"/>
        <w:spacing w:line="360" w:lineRule="auto"/>
        <w:rPr>
          <w:rFonts w:ascii="宋体" w:hAnsi="宋体" w:eastAsia="宋体"/>
          <w:sz w:val="44"/>
        </w:rPr>
      </w:pPr>
      <w:r>
        <w:rPr>
          <w:rFonts w:ascii="宋体" w:hAnsi="宋体" w:eastAsia="宋体"/>
          <w:sz w:val="44"/>
        </w:rPr>
      </w:r>
      <w:r/>
    </w:p>
    <w:p>
      <w:pPr>
        <w:ind w:firstLine="880"/>
        <w:spacing w:line="360" w:lineRule="auto"/>
        <w:rPr>
          <w:rFonts w:ascii="宋体" w:hAnsi="宋体" w:eastAsia="宋体"/>
          <w:sz w:val="44"/>
        </w:rPr>
      </w:pPr>
      <w:r>
        <w:rPr>
          <w:rFonts w:ascii="宋体" w:hAnsi="宋体" w:eastAsia="宋体"/>
          <w:sz w:val="44"/>
        </w:rPr>
      </w:r>
      <w:r/>
    </w:p>
    <w:p>
      <w:pPr>
        <w:ind w:firstLine="880"/>
        <w:spacing w:line="360" w:lineRule="auto"/>
        <w:rPr>
          <w:rFonts w:ascii="宋体" w:hAnsi="宋体" w:eastAsia="宋体"/>
          <w:sz w:val="44"/>
        </w:rPr>
      </w:pPr>
      <w:r>
        <w:rPr>
          <w:rFonts w:ascii="宋体" w:hAnsi="宋体" w:eastAsia="宋体"/>
          <w:sz w:val="44"/>
        </w:rPr>
      </w:r>
      <w:r/>
    </w:p>
    <w:p>
      <w:pPr>
        <w:jc w:val="center"/>
        <w:spacing w:line="360" w:lineRule="auto"/>
        <w:rPr>
          <w:rFonts w:hint="eastAsia" w:ascii="宋体" w:hAnsi="宋体" w:eastAsia="宋体" w:cs="宋体"/>
          <w:b/>
          <w:szCs w:val="21"/>
        </w:rPr>
      </w:pPr>
      <w:r>
        <w:rPr>
          <w:rFonts w:hint="eastAsia" w:ascii="宋体" w:hAnsi="宋体" w:eastAsia="宋体"/>
          <w:b/>
          <w:sz w:val="32"/>
          <w:szCs w:val="32"/>
        </w:rPr>
        <w:br w:type="page" w:clear="all"/>
      </w:r>
      <w:r>
        <w:rPr>
          <w:rFonts w:ascii="Times New Roman" w:hAnsi="宋体" w:eastAsia="宋体" w:cs="Times New Roman"/>
          <w:sz w:val="24"/>
        </w:rPr>
        <w:t xml:space="preserve"> </w:t>
      </w:r>
      <w:r>
        <w:rPr>
          <w:rFonts w:hint="eastAsia" w:ascii="宋体" w:hAnsi="宋体" w:eastAsia="宋体" w:cs="宋体"/>
          <w:b/>
          <w:sz w:val="28"/>
          <w:szCs w:val="28"/>
        </w:rPr>
        <w:t xml:space="preserve">一、政府采购合同</w:t>
      </w:r>
      <w:r/>
    </w:p>
    <w:p>
      <w:pPr>
        <w:jc w:val="center"/>
        <w:spacing w:line="360" w:lineRule="auto"/>
        <w:rPr>
          <w:rFonts w:hint="eastAsia" w:ascii="宋体" w:hAnsi="宋体" w:eastAsia="宋体" w:cs="宋体"/>
          <w:b/>
          <w:bCs/>
          <w:sz w:val="28"/>
          <w:szCs w:val="28"/>
        </w:rPr>
        <w:outlineLvl w:val="0"/>
      </w:pPr>
      <w:r/>
      <w:bookmarkStart w:id="50" w:name="_Toc10041"/>
      <w:r>
        <w:rPr>
          <w:rFonts w:hint="eastAsia" w:ascii="宋体" w:hAnsi="宋体" w:eastAsia="宋体" w:cs="宋体"/>
          <w:b/>
          <w:sz w:val="28"/>
          <w:szCs w:val="28"/>
        </w:rPr>
        <w:t xml:space="preserve">政府采购合同</w:t>
      </w:r>
      <w:bookmarkEnd w:id="50"/>
      <w:r/>
      <w:r/>
    </w:p>
    <w:p>
      <w:pPr>
        <w:pStyle w:val="1091"/>
        <w:ind w:firstLine="420"/>
        <w:spacing w:line="360" w:lineRule="auto"/>
        <w:rPr>
          <w:rFonts w:hint="eastAsia" w:hAnsi="宋体" w:cs="宋体"/>
        </w:rPr>
      </w:pPr>
      <w:r>
        <w:rPr>
          <w:rFonts w:hint="eastAsia" w:hAnsi="宋体" w:cs="宋体"/>
        </w:rPr>
      </w:r>
      <w:r/>
    </w:p>
    <w:p>
      <w:pPr>
        <w:pStyle w:val="1091"/>
        <w:ind w:firstLine="420"/>
        <w:spacing w:line="360" w:lineRule="auto"/>
        <w:rPr>
          <w:rFonts w:hint="eastAsia" w:hAnsi="宋体" w:cs="宋体"/>
        </w:rPr>
      </w:pPr>
      <w:r>
        <w:rPr>
          <w:rFonts w:hint="eastAsia" w:hAnsi="宋体" w:cs="宋体"/>
        </w:rPr>
        <w:t xml:space="preserve">项目名称：                                       </w:t>
      </w:r>
      <w:r/>
    </w:p>
    <w:p>
      <w:pPr>
        <w:pStyle w:val="1091"/>
        <w:ind w:firstLine="420"/>
        <w:spacing w:line="360" w:lineRule="auto"/>
        <w:rPr>
          <w:rFonts w:hint="eastAsia" w:hAnsi="宋体" w:cs="宋体"/>
        </w:rPr>
      </w:pPr>
      <w:r>
        <w:rPr>
          <w:rFonts w:hint="eastAsia" w:hAnsi="宋体" w:cs="宋体"/>
        </w:rPr>
        <w:t xml:space="preserve">项目编号：</w:t>
      </w:r>
      <w:r/>
    </w:p>
    <w:p>
      <w:pPr>
        <w:pStyle w:val="1091"/>
        <w:ind w:firstLine="420"/>
        <w:spacing w:line="360" w:lineRule="auto"/>
        <w:rPr>
          <w:rFonts w:hint="eastAsia" w:hAnsi="宋体" w:cs="宋体"/>
        </w:rPr>
      </w:pPr>
      <w:r>
        <w:rPr>
          <w:rFonts w:hint="eastAsia" w:hAnsi="宋体" w:cs="宋体"/>
        </w:rPr>
        <w:t xml:space="preserve">甲方：_________</w:t>
      </w:r>
      <w:r/>
    </w:p>
    <w:p>
      <w:pPr>
        <w:pStyle w:val="1091"/>
        <w:ind w:firstLine="420"/>
        <w:spacing w:line="360" w:lineRule="auto"/>
        <w:rPr>
          <w:rFonts w:hint="eastAsia" w:hAnsi="宋体" w:cs="宋体"/>
        </w:rPr>
      </w:pPr>
      <w:r>
        <w:rPr>
          <w:rFonts w:hint="eastAsia" w:hAnsi="宋体" w:cs="宋体"/>
        </w:rPr>
        <w:t xml:space="preserve">乙方：_________</w:t>
      </w:r>
      <w:r/>
    </w:p>
    <w:p>
      <w:pPr>
        <w:pStyle w:val="1091"/>
        <w:ind w:firstLine="420"/>
        <w:spacing w:line="360" w:lineRule="auto"/>
        <w:rPr>
          <w:rFonts w:hint="eastAsia" w:hAnsi="宋体" w:cs="宋体"/>
          <w:b/>
        </w:rPr>
      </w:pPr>
      <w:r>
        <w:rPr>
          <w:rFonts w:hint="eastAsia" w:hAnsi="宋体" w:cs="宋体"/>
        </w:rPr>
        <w:t xml:space="preserve">甲、乙双方根据</w:t>
      </w:r>
      <w:r>
        <w:rPr>
          <w:rFonts w:hint="eastAsia" w:hAnsi="宋体" w:cs="宋体"/>
          <w:u w:val="single"/>
        </w:rPr>
        <w:t xml:space="preserve"> </w:t>
      </w:r>
      <w:r>
        <w:rPr>
          <w:rFonts w:hint="eastAsia" w:hAnsi="宋体" w:cs="宋体"/>
          <w:u w:val="single"/>
          <w:lang w:eastAsia="zh-CN"/>
        </w:rPr>
        <w:t xml:space="preserve">连云港市受污染耕地土壤污染成因排查（专门面向中小企业）</w:t>
      </w:r>
      <w:r>
        <w:rPr>
          <w:rFonts w:hint="eastAsia" w:hAnsi="宋体" w:cs="宋体"/>
          <w:u w:val="single"/>
        </w:rPr>
        <w:t xml:space="preserve">  </w:t>
      </w:r>
      <w:r>
        <w:rPr>
          <w:rFonts w:hint="eastAsia" w:hAnsi="宋体" w:cs="宋体"/>
        </w:rPr>
        <w:t xml:space="preserve">项目公开招标的结果，签署本合同。</w:t>
      </w:r>
      <w:r/>
    </w:p>
    <w:p>
      <w:pPr>
        <w:pStyle w:val="1091"/>
        <w:ind w:firstLine="422"/>
        <w:spacing w:line="360" w:lineRule="auto"/>
        <w:rPr>
          <w:rFonts w:hint="eastAsia" w:hAnsi="宋体" w:cs="宋体"/>
          <w:b/>
        </w:rPr>
      </w:pPr>
      <w:r>
        <w:rPr>
          <w:rFonts w:hint="eastAsia" w:hAnsi="宋体" w:cs="宋体"/>
          <w:b/>
        </w:rPr>
        <w:t xml:space="preserve">一、合同内容</w:t>
      </w:r>
      <w:r/>
    </w:p>
    <w:p>
      <w:pPr>
        <w:pStyle w:val="1091"/>
        <w:ind w:firstLine="420"/>
        <w:spacing w:line="360" w:lineRule="auto"/>
        <w:rPr>
          <w:rFonts w:hint="eastAsia" w:hAnsi="宋体" w:cs="宋体"/>
          <w:u w:val="single"/>
        </w:rPr>
      </w:pPr>
      <w:r>
        <w:rPr>
          <w:rFonts w:hint="eastAsia" w:hAnsi="宋体" w:cs="宋体"/>
        </w:rPr>
        <w:t xml:space="preserve">1.1 服务内容：</w:t>
      </w:r>
      <w:r>
        <w:rPr>
          <w:rFonts w:hint="eastAsia" w:hAnsi="宋体" w:cs="宋体"/>
          <w:u w:val="single"/>
        </w:rPr>
        <w:t xml:space="preserve">                        </w:t>
      </w:r>
      <w:r>
        <w:rPr>
          <w:rFonts w:hint="eastAsia" w:hAnsi="宋体" w:cs="宋体"/>
        </w:rPr>
        <w:t xml:space="preserve">；</w:t>
      </w:r>
      <w:r/>
    </w:p>
    <w:p>
      <w:pPr>
        <w:pStyle w:val="1091"/>
        <w:ind w:firstLine="420"/>
        <w:spacing w:line="360" w:lineRule="auto"/>
        <w:rPr>
          <w:rFonts w:hint="eastAsia" w:hAnsi="宋体" w:cs="宋体"/>
          <w:u w:val="single"/>
        </w:rPr>
      </w:pPr>
      <w:r>
        <w:rPr>
          <w:rFonts w:hint="eastAsia" w:hAnsi="宋体" w:cs="宋体"/>
        </w:rPr>
        <w:t xml:space="preserve">1.2 质量要求：</w:t>
      </w:r>
      <w:r>
        <w:rPr>
          <w:rFonts w:hint="eastAsia" w:hAnsi="宋体" w:cs="宋体"/>
          <w:u w:val="single"/>
        </w:rPr>
        <w:t xml:space="preserve">                        </w:t>
      </w:r>
      <w:r>
        <w:rPr>
          <w:rFonts w:hint="eastAsia" w:hAnsi="宋体" w:cs="宋体"/>
        </w:rPr>
        <w:t xml:space="preserve">；</w:t>
      </w:r>
      <w:r/>
    </w:p>
    <w:p>
      <w:pPr>
        <w:pStyle w:val="1091"/>
        <w:ind w:firstLine="420"/>
        <w:spacing w:line="360" w:lineRule="auto"/>
        <w:rPr>
          <w:rFonts w:hint="eastAsia" w:hAnsi="宋体" w:cs="宋体"/>
        </w:rPr>
      </w:pPr>
      <w:r>
        <w:rPr>
          <w:rFonts w:hint="eastAsia" w:hAnsi="宋体" w:cs="宋体"/>
        </w:rPr>
        <w:t xml:space="preserve">1.3 合同履行时间（期限）：</w:t>
      </w:r>
      <w:r>
        <w:rPr>
          <w:rFonts w:hint="eastAsia" w:hAnsi="宋体" w:cs="宋体"/>
          <w:u w:val="single"/>
        </w:rPr>
        <w:t xml:space="preserve">            </w:t>
      </w:r>
      <w:r>
        <w:rPr>
          <w:rFonts w:hint="eastAsia" w:hAnsi="宋体" w:cs="宋体"/>
        </w:rPr>
        <w:t xml:space="preserve"> ；</w:t>
      </w:r>
      <w:r/>
    </w:p>
    <w:p>
      <w:pPr>
        <w:pStyle w:val="1091"/>
        <w:ind w:firstLine="420"/>
        <w:spacing w:line="360" w:lineRule="auto"/>
        <w:rPr>
          <w:rFonts w:hint="eastAsia" w:hAnsi="宋体" w:cs="宋体"/>
        </w:rPr>
      </w:pPr>
      <w:r>
        <w:rPr>
          <w:rFonts w:hint="eastAsia" w:hAnsi="宋体" w:cs="宋体"/>
        </w:rPr>
        <w:t xml:space="preserve">1.4项目负责人：</w:t>
      </w:r>
      <w:r>
        <w:rPr>
          <w:rFonts w:hint="eastAsia" w:hAnsi="宋体" w:cs="宋体"/>
          <w:u w:val="single"/>
        </w:rPr>
        <w:t xml:space="preserve">             </w:t>
      </w:r>
      <w:r>
        <w:rPr>
          <w:rFonts w:hint="eastAsia" w:hAnsi="宋体" w:cs="宋体"/>
        </w:rPr>
        <w:t xml:space="preserve">。</w:t>
      </w:r>
      <w:r/>
    </w:p>
    <w:p>
      <w:pPr>
        <w:pStyle w:val="1091"/>
        <w:ind w:firstLine="420"/>
        <w:spacing w:line="360" w:lineRule="auto"/>
        <w:rPr>
          <w:rFonts w:hint="eastAsia" w:hAnsi="宋体" w:cs="宋体"/>
        </w:rPr>
      </w:pPr>
      <w:r>
        <w:rPr>
          <w:rFonts w:hAnsi="宋体" w:cs="宋体"/>
        </w:rPr>
        <w:t xml:space="preserve">甲方将对乙方提供的项目负责人及成员进行全程监管，乙方不得随意更换，如需更换，须经甲方同意。</w:t>
      </w:r>
      <w:r/>
    </w:p>
    <w:p>
      <w:pPr>
        <w:pStyle w:val="1091"/>
        <w:ind w:firstLine="422"/>
        <w:spacing w:line="360" w:lineRule="auto"/>
        <w:rPr>
          <w:rFonts w:hint="eastAsia" w:hAnsi="宋体" w:cs="宋体"/>
          <w:b/>
        </w:rPr>
      </w:pPr>
      <w:r>
        <w:rPr>
          <w:rFonts w:hint="eastAsia" w:hAnsi="宋体" w:cs="宋体"/>
          <w:b/>
        </w:rPr>
        <w:t xml:space="preserve">二、合同金额</w:t>
      </w:r>
      <w:r/>
    </w:p>
    <w:p>
      <w:pPr>
        <w:pStyle w:val="1091"/>
        <w:ind w:firstLine="420"/>
        <w:spacing w:line="360" w:lineRule="auto"/>
        <w:rPr>
          <w:rFonts w:hint="eastAsia" w:hAnsi="宋体" w:cs="宋体"/>
        </w:rPr>
      </w:pPr>
      <w:r>
        <w:rPr>
          <w:rFonts w:hint="eastAsia" w:hAnsi="宋体" w:cs="宋体"/>
        </w:rPr>
        <w:t xml:space="preserve">2.1 本合同金额为（大写）：__________元（__________元）人民币。</w:t>
      </w:r>
      <w:r/>
    </w:p>
    <w:p>
      <w:pPr>
        <w:jc w:val="left"/>
        <w:widowControl/>
      </w:pPr>
      <w:r>
        <w:rPr>
          <w:rFonts w:hint="eastAsia" w:ascii="宋体" w:hAnsi="宋体" w:eastAsia="宋体" w:cs="宋体"/>
          <w:color w:val="000000"/>
          <w:sz w:val="24"/>
          <w:lang w:bidi="ar"/>
        </w:rPr>
        <w:t xml:space="preserve">说明： </w:t>
      </w:r>
      <w:r/>
    </w:p>
    <w:p>
      <w:pPr>
        <w:pStyle w:val="1091"/>
        <w:ind w:firstLine="420"/>
        <w:spacing w:line="360" w:lineRule="auto"/>
        <w:rPr>
          <w:rFonts w:hint="eastAsia" w:hAnsi="宋体" w:cs="宋体"/>
        </w:rPr>
      </w:pPr>
      <w:r>
        <w:rPr>
          <w:rFonts w:hint="eastAsia" w:hAnsi="宋体" w:cs="宋体"/>
        </w:rPr>
        <w:t xml:space="preserve">（1）特别提醒：本项目采用固定总价合同。 </w:t>
      </w:r>
      <w:r/>
    </w:p>
    <w:p>
      <w:pPr>
        <w:pStyle w:val="1091"/>
        <w:ind w:firstLine="420"/>
        <w:spacing w:line="360" w:lineRule="auto"/>
        <w:rPr>
          <w:rFonts w:hint="eastAsia" w:hAnsi="宋体" w:cs="宋体"/>
        </w:rPr>
      </w:pPr>
      <w:r>
        <w:rPr>
          <w:rFonts w:hint="eastAsia" w:hAnsi="宋体" w:cs="宋体"/>
        </w:rPr>
        <w:t xml:space="preserve">（2）报价要求：本项目响应报价应包括招标文件所确定的服务范围内的全部明示和隐含的内容，以及为完成本次项目全部工作内容，包含但不限于收集资料费、调查费、采样费、检测费、人员费、培训费、交通费、办公设备费、食宿费、风险费、保险费、税金、利润等政策性文件规定、相关单位配合专业单位工作经费（如在项目实施期间的宣传、协调、配合以及其它原因所引起的相关费用）以及合同包含的所有风险、责任等各项应有费用。上述相关费用计入总报价。一旦中标，价格不予调整。 </w:t>
      </w:r>
      <w:r/>
    </w:p>
    <w:p>
      <w:pPr>
        <w:pStyle w:val="1091"/>
        <w:ind w:firstLine="210"/>
        <w:spacing w:line="360" w:lineRule="auto"/>
        <w:rPr>
          <w:rFonts w:hint="eastAsia" w:hAnsi="宋体" w:cs="宋体"/>
        </w:rPr>
      </w:pPr>
      <w:r>
        <w:rPr>
          <w:rFonts w:hint="eastAsia" w:hAnsi="宋体" w:cs="宋体"/>
        </w:rPr>
        <w:t xml:space="preserve">（3）如后期被调查土地规划进行更改或调整，乙方需根据更改或调整后的土地规划情况进行重新检测或补充检测，甲方不再支付费用。 </w:t>
      </w:r>
      <w:r/>
    </w:p>
    <w:p>
      <w:pPr>
        <w:pStyle w:val="1091"/>
        <w:ind w:firstLine="422"/>
        <w:spacing w:line="360" w:lineRule="auto"/>
        <w:rPr>
          <w:rFonts w:hint="eastAsia" w:hAnsi="宋体" w:cs="宋体"/>
          <w:b/>
        </w:rPr>
      </w:pPr>
      <w:r>
        <w:rPr>
          <w:rFonts w:hint="eastAsia" w:hAnsi="宋体" w:cs="宋体"/>
          <w:b/>
        </w:rPr>
        <w:t xml:space="preserve">三、技术资料</w:t>
      </w:r>
      <w:r/>
    </w:p>
    <w:p>
      <w:pPr>
        <w:pStyle w:val="1091"/>
        <w:ind w:firstLine="420"/>
        <w:spacing w:line="360" w:lineRule="auto"/>
        <w:rPr>
          <w:rFonts w:hint="eastAsia" w:hAnsi="宋体" w:cs="宋体"/>
        </w:rPr>
      </w:pPr>
      <w:r>
        <w:rPr>
          <w:rFonts w:hint="eastAsia" w:hAnsi="宋体" w:cs="宋体"/>
        </w:rPr>
        <w:t xml:space="preserve">3.1乙方应按招标文件规定的时间向甲方提供服务的有关技术资料。</w:t>
      </w:r>
      <w:r/>
    </w:p>
    <w:p>
      <w:pPr>
        <w:pStyle w:val="1091"/>
        <w:ind w:firstLine="420"/>
        <w:spacing w:line="360" w:lineRule="auto"/>
        <w:rPr>
          <w:rFonts w:hint="eastAsia" w:hAnsi="宋体" w:cs="宋体"/>
        </w:rPr>
      </w:pPr>
      <w:r>
        <w:rPr>
          <w:rFonts w:hint="eastAsia" w:hAnsi="宋体" w:cs="宋体"/>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1"/>
        <w:ind w:firstLine="422"/>
        <w:spacing w:line="360" w:lineRule="auto"/>
        <w:rPr>
          <w:rFonts w:hint="eastAsia" w:hAnsi="宋体" w:cs="宋体"/>
          <w:b/>
        </w:rPr>
      </w:pPr>
      <w:r>
        <w:rPr>
          <w:rFonts w:hint="eastAsia" w:hAnsi="宋体" w:cs="宋体"/>
          <w:b/>
        </w:rPr>
        <w:t xml:space="preserve">四、知识产权</w:t>
      </w:r>
      <w:r/>
    </w:p>
    <w:p>
      <w:pPr>
        <w:pStyle w:val="1091"/>
        <w:ind w:firstLine="420"/>
        <w:spacing w:line="360" w:lineRule="auto"/>
        <w:rPr>
          <w:rFonts w:hint="eastAsia" w:hAnsi="宋体" w:cs="宋体"/>
        </w:rPr>
      </w:pPr>
      <w:r>
        <w:rPr>
          <w:rFonts w:hint="eastAsia" w:hAnsi="宋体" w:cs="宋体"/>
        </w:rPr>
        <w:t xml:space="preserve">4.1乙方应保证甲方在使用、接受本合同服务或其任何一部分时不受第三方提出侵犯其专利权、版权、商标权和工业设计权等知识产权的起诉。一旦出现侵权，由乙方负全部责任。</w:t>
      </w:r>
      <w:r/>
    </w:p>
    <w:p>
      <w:pPr>
        <w:pStyle w:val="1091"/>
        <w:ind w:firstLine="422"/>
        <w:spacing w:line="360" w:lineRule="auto"/>
        <w:rPr>
          <w:rFonts w:hint="eastAsia" w:hAnsi="宋体" w:cs="宋体"/>
          <w:u w:val="single"/>
        </w:rPr>
      </w:pPr>
      <w:r>
        <w:rPr>
          <w:rFonts w:hint="eastAsia" w:hAnsi="宋体" w:cs="宋体"/>
          <w:b/>
        </w:rPr>
        <w:t xml:space="preserve">五、产权担保</w:t>
      </w:r>
      <w:r/>
    </w:p>
    <w:p>
      <w:pPr>
        <w:pStyle w:val="1091"/>
        <w:ind w:firstLine="420"/>
        <w:spacing w:line="360" w:lineRule="auto"/>
        <w:rPr>
          <w:rFonts w:hint="eastAsia" w:hAnsi="宋体" w:cs="宋体"/>
          <w:u w:val="single"/>
        </w:rPr>
      </w:pPr>
      <w:r>
        <w:rPr>
          <w:rFonts w:hint="eastAsia" w:hAnsi="宋体" w:cs="宋体"/>
        </w:rPr>
        <w:t xml:space="preserve">5.1 乙方保证所交付的服务（包含与服务相关的货物）的所有权完全属于乙方且无任何抵押、查封等产权瑕疵。</w:t>
      </w:r>
      <w:r/>
    </w:p>
    <w:p>
      <w:pPr>
        <w:pStyle w:val="1091"/>
        <w:ind w:firstLine="422"/>
        <w:spacing w:line="360" w:lineRule="auto"/>
        <w:rPr>
          <w:rFonts w:hint="eastAsia" w:hAnsi="宋体" w:cs="宋体"/>
          <w:color w:val="000000"/>
        </w:rPr>
      </w:pPr>
      <w:r>
        <w:rPr>
          <w:rFonts w:hint="eastAsia" w:hAnsi="宋体" w:cs="宋体"/>
          <w:b/>
          <w:color w:val="000000"/>
        </w:rPr>
        <w:t xml:space="preserve">六、履约保证金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本项目不收取履约保证金。</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七、合同转包或分包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7.1乙方不得将合同标的转包给他人履行。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7.2乙方不得将合同标的分包给他人履行。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7.3乙方如有转包或未经甲方同意的分包行为，甲方有权解除合同。</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八、服务期限及成果文件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8.1 服务期限：</w:t>
      </w:r>
      <w:r>
        <w:rPr>
          <w:rFonts w:hint="eastAsia" w:ascii="宋体" w:hAnsi="宋体" w:eastAsia="宋体" w:cs="宋体"/>
          <w:szCs w:val="21"/>
        </w:rPr>
        <w:t xml:space="preserve">合同签订后18个月内完成全部工作</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 成果文件： </w:t>
      </w:r>
      <w:r/>
    </w:p>
    <w:p>
      <w:pPr>
        <w:ind w:firstLine="420"/>
        <w:spacing w:line="360" w:lineRule="auto"/>
        <w:rPr>
          <w:rFonts w:hint="eastAsia" w:ascii="宋体" w:hAnsi="宋体" w:eastAsia="宋体" w:cs="宋体"/>
          <w:color w:val="000000"/>
          <w:sz w:val="24"/>
        </w:rPr>
      </w:pPr>
      <w:r>
        <w:rPr>
          <w:rFonts w:hint="eastAsia" w:ascii="宋体" w:hAnsi="宋体" w:eastAsia="宋体" w:cs="宋体"/>
          <w:szCs w:val="21"/>
          <w:highlight w:val="none"/>
        </w:rPr>
        <w:t xml:space="preserve">8.2.1 </w:t>
      </w:r>
      <w:r>
        <w:rPr>
          <w:rFonts w:hint="eastAsia" w:ascii="宋体" w:hAnsi="宋体" w:eastAsia="宋体" w:cs="宋体"/>
          <w:color w:val="auto"/>
          <w:sz w:val="21"/>
          <w:szCs w:val="21"/>
        </w:rPr>
        <w:t xml:space="preserve">提供《连云港市受污染耕地土壤污染成因排查方案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连云港市受污染耕地土壤污染成因排查报告</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连云港市受污染耕地土壤污染源头整治建议方案》及相关附件成果。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8.2.2 乙方提交的研究成果有下列情形之一的，甲方有权终止合同：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（1）提交的成果不符合本任务书规定的；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（2）提交的成果图纸和文字辨认不清，内容不全或粗制滥造的； </w:t>
      </w:r>
      <w:r/>
    </w:p>
    <w:p>
      <w:pPr>
        <w:ind w:firstLine="420"/>
        <w:spacing w:line="360" w:lineRule="auto"/>
        <w:rPr>
          <w:rFonts w:hint="eastAsia" w:ascii="宋体" w:hAnsi="宋体" w:eastAsia="宋体" w:cs="宋体"/>
          <w:b/>
          <w:color w:val="000000"/>
          <w:szCs w:val="21"/>
        </w:rPr>
      </w:pPr>
      <w:r>
        <w:rPr>
          <w:rFonts w:hint="eastAsia" w:ascii="宋体" w:hAnsi="宋体" w:eastAsia="宋体" w:cs="宋体"/>
          <w:szCs w:val="21"/>
        </w:rPr>
        <w:t xml:space="preserve">（3）未经</w:t>
      </w:r>
      <w:r>
        <w:rPr>
          <w:rFonts w:hint="eastAsia" w:ascii="宋体" w:hAnsi="宋体" w:eastAsia="宋体" w:cs="宋体"/>
          <w:color w:val="000000"/>
          <w:szCs w:val="21"/>
        </w:rPr>
        <w:t xml:space="preserve">甲方同意，逾期上报研究成果内容的。</w:t>
      </w:r>
      <w:r/>
    </w:p>
    <w:p>
      <w:pPr>
        <w:pStyle w:val="1091"/>
        <w:ind w:firstLine="422"/>
        <w:spacing w:line="360" w:lineRule="auto"/>
        <w:rPr>
          <w:rFonts w:hint="eastAsia" w:hAnsi="宋体" w:cs="宋体"/>
          <w:b/>
          <w:color w:val="000000"/>
        </w:rPr>
      </w:pPr>
      <w:r>
        <w:rPr>
          <w:rFonts w:hint="eastAsia" w:hAnsi="宋体" w:cs="宋体"/>
          <w:b/>
          <w:color w:val="000000"/>
        </w:rPr>
        <w:t xml:space="preserve">九、合同款项支付</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付款方式： </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第一次付款：合同签订后，完成《连云港市受污染耕地土壤污染成因排查工作方案》并通过专家评审，支付合同额的</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w:t>
      </w:r>
      <w:r/>
    </w:p>
    <w:p>
      <w:pPr>
        <w:ind w:firstLine="420"/>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第二次付款：完成《连云港市受污染耕地土壤污染成因排查报告》和《连云港市受污染耕地土壤污染源头整治建议方案》并通过专家评审，支付合同额的</w:t>
      </w:r>
      <w:r>
        <w:rPr>
          <w:rFonts w:hint="eastAsia" w:ascii="宋体" w:hAnsi="宋体" w:eastAsia="宋体" w:cs="宋体"/>
          <w:color w:val="000000"/>
          <w:szCs w:val="21"/>
          <w:lang w:val="en-US" w:eastAsia="zh-CN"/>
        </w:rPr>
        <w:t xml:space="preserve">70</w:t>
      </w:r>
      <w:r>
        <w:rPr>
          <w:rFonts w:hint="eastAsia" w:ascii="宋体" w:hAnsi="宋体" w:eastAsia="宋体" w:cs="宋体"/>
          <w:color w:val="000000"/>
          <w:szCs w:val="21"/>
        </w:rPr>
        <w:t xml:space="preserve">%。</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十、税费</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本合同执行中相关的一切税费均由乙方负担。</w:t>
      </w:r>
      <w:r/>
    </w:p>
    <w:p>
      <w:pPr>
        <w:numPr>
          <w:ilvl w:val="0"/>
          <w:numId w:val="3"/>
        </w:num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甲方权利与义务</w:t>
      </w:r>
      <w:r/>
    </w:p>
    <w:p>
      <w:pPr>
        <w:ind w:firstLine="420"/>
        <w:spacing w:line="360" w:lineRule="auto"/>
        <w:rPr>
          <w:rFonts w:hint="eastAsia" w:ascii="宋体" w:hAnsi="宋体" w:eastAsia="宋体" w:cs="宋体"/>
          <w:szCs w:val="21"/>
        </w:rPr>
      </w:pPr>
      <w:r>
        <w:rPr>
          <w:rFonts w:hint="eastAsia" w:ascii="宋体" w:hAnsi="宋体" w:eastAsia="宋体" w:cs="宋体"/>
          <w:color w:val="000000"/>
          <w:szCs w:val="21"/>
        </w:rPr>
        <w:t xml:space="preserve">11.1 提供必需的有关技术、基础资料甲方应将所拥有的且是乙方编制报告所必需的有关技术、</w:t>
      </w:r>
      <w:r>
        <w:rPr>
          <w:rFonts w:hint="eastAsia" w:ascii="宋体" w:hAnsi="宋体" w:eastAsia="宋体" w:cs="宋体"/>
          <w:szCs w:val="21"/>
        </w:rPr>
        <w:t xml:space="preserve">基础资料及时提供给乙方。对于乙方以自身的专业知识对有关技术、基础资料的准确性所进行的核实工作，甲方应给予必要的协助。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 提供相应的其他工作条件，主要包括：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（1）指定联系人配合乙方工作；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（2）依照本合同约定支付乙方编制工作报酬。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11.3 甲方应在合同约定的时间内提供编制本项目报告所需要的基础数据和技术资料，并协助乙方收集其他有关资料。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 在合同期内，甲方进行与本项目有关的讨论、询价、对外谈判、调研考察等汇总后的所有信息资料，应及时提供给乙方，必要时可吸收乙方编制人员参加。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11.5 甲方按照约定及时向乙方支付本合同费用。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11.6 甲方在合同期内项目发生变化时应及时通知乙方。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11.7 因甲方责任造成报告重大修改，或返工重做，应另行增加费用，其数额由双方另行商定，同时，提交成果的时间相应调整，双方另行签订补充协议。在合同期内项目发生变化时应及时通知乙方。</w:t>
      </w:r>
      <w:r/>
    </w:p>
    <w:p>
      <w:pPr>
        <w:ind w:firstLine="422"/>
        <w:jc w:val="left"/>
        <w:spacing w:line="360" w:lineRule="auto"/>
        <w:widowControl/>
      </w:pPr>
      <w:r>
        <w:rPr>
          <w:rFonts w:hint="eastAsia" w:ascii="宋体" w:hAnsi="宋体" w:eastAsia="宋体" w:cs="宋体"/>
          <w:b/>
          <w:szCs w:val="21"/>
        </w:rPr>
        <w:t xml:space="preserve">十二、乙方的权利与义务</w:t>
      </w:r>
      <w:r>
        <w:rPr>
          <w:rFonts w:hint="eastAsia" w:ascii="宋体" w:hAnsi="宋体" w:eastAsia="宋体" w:cs="宋体"/>
          <w:b/>
          <w:bCs/>
          <w:color w:val="000000"/>
          <w:sz w:val="24"/>
          <w:lang w:bidi="ar"/>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 乙方应在合同约定的时间内完成报告，使本报告达到合同规定的要求。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 若因项目需要，需在快筛检测的基础上进行取样检测，乙方应按照采测分离原则委托有资质的单位进行样品分析测试。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12.3 乙方提供的咨询成果达不到合同规定要求的，乙方应无条件完善、修改并应承担延迟交付的违约责任。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12.4 乙方应对甲方提供的资料承担保密义务。对因乙方原因造成各类泄密事件，甲方有权向乙方追究由于泄密给甲方带来的一切经济损失。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12.5 未经甲方同意，乙方不得擅自将咨询成果提供给第三方使用，否则，由此发生的损失和法律责任由乙方承担。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12.6 乙方应按合同约定向甲方提供报告4份。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12.7 乙方提交的有关成果</w:t>
      </w:r>
      <w:r>
        <w:rPr>
          <w:rFonts w:hint="eastAsia" w:ascii="宋体" w:hAnsi="宋体" w:eastAsia="宋体" w:cs="宋体"/>
          <w:szCs w:val="21"/>
          <w:lang w:eastAsia="zh-CN"/>
        </w:rPr>
        <w:t xml:space="preserve">需</w:t>
      </w:r>
      <w:r>
        <w:rPr>
          <w:rFonts w:hint="eastAsia" w:ascii="宋体" w:hAnsi="宋体" w:eastAsia="宋体" w:cs="宋体"/>
          <w:szCs w:val="21"/>
        </w:rPr>
        <w:t xml:space="preserve">通过专家评审及主管部门的审核。若提交的成果连续两次未能通过评审或审核的，甲方将视其为违约行为，不支付任何费用。若发生上述情形的，甲方有权立即终止合同，由此发生的损失和法律责任由乙方承担。</w:t>
      </w:r>
      <w:r/>
    </w:p>
    <w:p>
      <w:pPr>
        <w:pStyle w:val="1091"/>
        <w:ind w:firstLine="422"/>
        <w:spacing w:line="360" w:lineRule="auto"/>
        <w:rPr>
          <w:rFonts w:hint="eastAsia" w:hAnsi="宋体" w:cs="宋体"/>
          <w:b/>
        </w:rPr>
      </w:pPr>
      <w:r>
        <w:rPr>
          <w:rFonts w:hint="eastAsia" w:hAnsi="宋体" w:cs="宋体"/>
          <w:b/>
        </w:rPr>
        <w:t xml:space="preserve">十三、验收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 甲方对乙方提交的服务依据招标文件上的项目需求要求、乙方响应文件及国家有关质量标准进行验收。 </w:t>
      </w:r>
      <w:r/>
    </w:p>
    <w:p>
      <w:pPr>
        <w:ind w:firstLine="420"/>
        <w:spacing w:line="360" w:lineRule="auto"/>
      </w:pPr>
      <w:r>
        <w:rPr>
          <w:rFonts w:hint="eastAsia" w:ascii="宋体" w:hAnsi="宋体" w:eastAsia="宋体" w:cs="宋体"/>
          <w:szCs w:val="21"/>
        </w:rPr>
        <w:t xml:space="preserve">13.2 乙方应对服务作出全面检查和对验收文件进行整理，并列出清单，作为甲方验收的技术条件依据。</w:t>
      </w:r>
      <w:r/>
    </w:p>
    <w:p>
      <w:pPr>
        <w:pStyle w:val="1091"/>
        <w:ind w:firstLine="422"/>
        <w:spacing w:line="360" w:lineRule="auto"/>
        <w:rPr>
          <w:rFonts w:hint="eastAsia" w:hAnsi="宋体" w:cs="宋体"/>
          <w:b/>
        </w:rPr>
      </w:pPr>
      <w:r>
        <w:rPr>
          <w:rFonts w:hint="eastAsia" w:hAnsi="宋体" w:cs="宋体"/>
          <w:b/>
        </w:rPr>
        <w:t xml:space="preserve">十四、违约责任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14.1 甲方无正当理由拒绝验收的，甲方向乙方偿付拒收总值的百分之五违约金。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14.2 甲方无故逾期验收和办理合同款支付手续的，甲方应按逾期付款总额每日万分之五向乙方支付违约金。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14.3 乙方逾期未完成合同的全部服务，乙方向甲方支付合同金额10%的违约金，逾期超过10 天的，甲方有权单方面解除合同，超出部分由乙方继续承担赔偿责任； </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14.4 乙方所提供的服务不符合项目需求要求、乙方响应文件承诺及国家有关质量标准的，甲方有权提出整改，乙方愿意整改但逾期交付的，按乙方逾期交付处理。乙方拒绝整改的，甲方可单方面解除合同，并由乙方赔偿由此造成的甲方全部损失。</w:t>
      </w:r>
      <w:r/>
    </w:p>
    <w:p>
      <w:pPr>
        <w:pStyle w:val="1091"/>
        <w:ind w:firstLine="422"/>
        <w:spacing w:line="360" w:lineRule="auto"/>
        <w:rPr>
          <w:rFonts w:hint="eastAsia" w:hAnsi="宋体" w:cs="宋体"/>
          <w:b/>
        </w:rPr>
      </w:pPr>
      <w:r>
        <w:rPr>
          <w:rFonts w:hint="eastAsia" w:hAnsi="宋体" w:cs="宋体"/>
          <w:b/>
        </w:rPr>
        <w:t xml:space="preserve">十五、不可抗力事件处理</w:t>
      </w:r>
      <w:r/>
    </w:p>
    <w:p>
      <w:pPr>
        <w:pStyle w:val="1091"/>
        <w:ind w:firstLine="420"/>
        <w:spacing w:line="360" w:lineRule="auto"/>
        <w:rPr>
          <w:rFonts w:hint="eastAsia" w:hAnsi="宋体" w:cs="宋体"/>
        </w:rPr>
      </w:pPr>
      <w:r>
        <w:rPr>
          <w:rFonts w:hint="eastAsia" w:hAnsi="宋体" w:cs="宋体"/>
        </w:rPr>
        <w:t xml:space="preserve">15.1 在合同有效期内，任何一方因不可抗力事件导致不能履行合同，则合同履行期可延长，其延长期与不可抗力影响期相同。</w:t>
      </w:r>
      <w:r/>
    </w:p>
    <w:p>
      <w:pPr>
        <w:pStyle w:val="1091"/>
        <w:ind w:firstLine="420"/>
        <w:spacing w:line="360" w:lineRule="auto"/>
        <w:rPr>
          <w:rFonts w:hint="eastAsia" w:hAnsi="宋体" w:cs="宋体"/>
        </w:rPr>
      </w:pPr>
      <w:r>
        <w:rPr>
          <w:rFonts w:hint="eastAsia" w:hAnsi="宋体" w:cs="宋体"/>
        </w:rPr>
        <w:t xml:space="preserve">15.2 不可抗力事件发生后，应立即通知对方，并寄送有关权威机构出具的证明。</w:t>
      </w:r>
      <w:r/>
    </w:p>
    <w:p>
      <w:pPr>
        <w:pStyle w:val="1091"/>
        <w:ind w:firstLine="420"/>
        <w:spacing w:line="360" w:lineRule="auto"/>
        <w:rPr>
          <w:rFonts w:hint="eastAsia" w:hAnsi="宋体" w:cs="宋体"/>
        </w:rPr>
      </w:pPr>
      <w:r>
        <w:rPr>
          <w:rFonts w:hint="eastAsia" w:hAnsi="宋体" w:cs="宋体"/>
        </w:rPr>
        <w:t xml:space="preserve">15.3 不可抗力事件延续120天以上，双方应通过友好协商，确定是否继续履行合同。</w:t>
      </w:r>
      <w:r/>
    </w:p>
    <w:p>
      <w:pPr>
        <w:pStyle w:val="1091"/>
        <w:ind w:firstLine="422"/>
        <w:spacing w:line="360" w:lineRule="auto"/>
        <w:rPr>
          <w:rFonts w:hint="eastAsia" w:hAnsi="宋体" w:cs="宋体"/>
          <w:b/>
        </w:rPr>
      </w:pPr>
      <w:r>
        <w:rPr>
          <w:rFonts w:hint="eastAsia" w:hAnsi="宋体" w:cs="宋体"/>
          <w:b/>
        </w:rPr>
        <w:t xml:space="preserve">十六、解决争议的方法</w:t>
      </w:r>
      <w:r/>
    </w:p>
    <w:p>
      <w:pPr>
        <w:pStyle w:val="1091"/>
        <w:ind w:firstLine="420"/>
        <w:spacing w:line="360" w:lineRule="auto"/>
        <w:rPr>
          <w:rFonts w:hint="eastAsia" w:hAnsi="宋体" w:cs="宋体"/>
        </w:rPr>
      </w:pPr>
      <w:r>
        <w:rPr>
          <w:rFonts w:hint="eastAsia" w:hAnsi="宋体" w:cs="宋体"/>
        </w:rPr>
        <w:t xml:space="preserve">16.1双方在签订、履行合同中所发生的一切争议，应通过友好协商解决。如协商不成，可向合同签订地法院起诉。</w:t>
      </w:r>
      <w:r/>
    </w:p>
    <w:p>
      <w:pPr>
        <w:pStyle w:val="1091"/>
        <w:ind w:firstLine="422"/>
        <w:spacing w:line="360" w:lineRule="auto"/>
        <w:rPr>
          <w:rFonts w:hint="eastAsia" w:hAnsi="宋体" w:cs="宋体"/>
          <w:b/>
        </w:rPr>
      </w:pPr>
      <w:r>
        <w:rPr>
          <w:rFonts w:hint="eastAsia" w:hAnsi="宋体" w:cs="宋体"/>
          <w:b/>
        </w:rPr>
        <w:t xml:space="preserve">十七、合同生效及其它</w:t>
      </w:r>
      <w:r/>
    </w:p>
    <w:p>
      <w:pPr>
        <w:pStyle w:val="1091"/>
        <w:ind w:firstLine="420"/>
        <w:spacing w:line="360" w:lineRule="auto"/>
        <w:rPr>
          <w:rFonts w:hint="eastAsia" w:hAnsi="宋体" w:cs="宋体"/>
        </w:rPr>
      </w:pPr>
      <w:r>
        <w:rPr>
          <w:rFonts w:hint="eastAsia" w:hAnsi="宋体" w:cs="宋体"/>
        </w:rPr>
        <w:t xml:space="preserve">17.1合同经双方法定代表人或授权委托代表人签字并加盖单位公章后生效。</w:t>
      </w:r>
      <w:r/>
    </w:p>
    <w:p>
      <w:pPr>
        <w:pStyle w:val="1091"/>
        <w:ind w:firstLine="420"/>
        <w:spacing w:line="360" w:lineRule="auto"/>
        <w:rPr>
          <w:rFonts w:hint="eastAsia" w:hAnsi="宋体" w:cs="宋体"/>
        </w:rPr>
      </w:pPr>
      <w:r>
        <w:rPr>
          <w:rFonts w:hint="eastAsia" w:hAnsi="宋体" w:cs="宋体"/>
        </w:rPr>
        <w:t xml:space="preserve">17.2本合同未尽事宜，遵照《</w:t>
      </w:r>
      <w:r>
        <w:rPr>
          <w:rFonts w:hint="eastAsia" w:hAnsi="宋体" w:cs="宋体"/>
          <w:lang w:eastAsia="zh-CN"/>
        </w:rPr>
        <w:t xml:space="preserve">中华人民共和国民法典》《中华人民共和国</w:t>
      </w:r>
      <w:r>
        <w:rPr>
          <w:rFonts w:hint="eastAsia" w:hAnsi="宋体" w:cs="宋体"/>
        </w:rPr>
        <w:t xml:space="preserve">政府采购法》有关条文执行。</w:t>
      </w:r>
      <w:r/>
    </w:p>
    <w:p>
      <w:pPr>
        <w:pStyle w:val="1091"/>
        <w:ind w:firstLine="420"/>
        <w:spacing w:line="360" w:lineRule="auto"/>
        <w:rPr>
          <w:rFonts w:hint="eastAsia" w:hAnsi="宋体" w:cs="宋体"/>
        </w:rPr>
      </w:pPr>
      <w:r>
        <w:rPr>
          <w:rFonts w:hint="eastAsia" w:hAnsi="宋体" w:cs="宋体"/>
        </w:rPr>
        <w:t xml:space="preserve">17.3本合同正本一式肆份，具有同等法律效力，甲方、乙方各执贰份。</w:t>
      </w:r>
      <w:r/>
    </w:p>
    <w:p>
      <w:pPr>
        <w:pStyle w:val="1091"/>
        <w:ind w:firstLine="420"/>
        <w:spacing w:line="360" w:lineRule="auto"/>
        <w:rPr>
          <w:rFonts w:hint="eastAsia" w:hAnsi="宋体" w:cs="宋体"/>
        </w:rPr>
      </w:pPr>
      <w:r>
        <w:rPr>
          <w:rFonts w:hint="eastAsia" w:hAnsi="宋体" w:cs="宋体"/>
        </w:rPr>
        <w:t xml:space="preserve"> </w:t>
      </w:r>
      <w:r/>
    </w:p>
    <w:p>
      <w:pPr>
        <w:pStyle w:val="1091"/>
        <w:ind w:firstLine="420"/>
        <w:spacing w:line="360" w:lineRule="auto"/>
        <w:rPr>
          <w:rFonts w:hint="eastAsia" w:hAnsi="宋体" w:cs="宋体"/>
        </w:rPr>
      </w:pPr>
      <w:r>
        <w:rPr>
          <w:rFonts w:hint="eastAsia" w:hAnsi="宋体" w:cs="宋体"/>
        </w:rPr>
        <w:t xml:space="preserve">   甲方：                              乙方： </w:t>
      </w:r>
      <w:r/>
    </w:p>
    <w:p>
      <w:pPr>
        <w:pStyle w:val="1091"/>
        <w:ind w:firstLine="420"/>
        <w:spacing w:line="360" w:lineRule="auto"/>
        <w:rPr>
          <w:rFonts w:hint="eastAsia" w:hAnsi="宋体" w:cs="宋体"/>
        </w:rPr>
      </w:pPr>
      <w:r>
        <w:rPr>
          <w:rFonts w:hint="eastAsia" w:hAnsi="宋体" w:cs="宋体"/>
        </w:rPr>
        <w:t xml:space="preserve">   地址：                              地址： </w:t>
      </w:r>
      <w:r/>
    </w:p>
    <w:p>
      <w:pPr>
        <w:pStyle w:val="1091"/>
        <w:ind w:firstLine="420"/>
        <w:spacing w:line="360" w:lineRule="auto"/>
        <w:rPr>
          <w:rFonts w:hint="eastAsia" w:hAnsi="宋体" w:cs="宋体"/>
        </w:rPr>
      </w:pPr>
      <w:r>
        <w:rPr>
          <w:rFonts w:hint="eastAsia" w:hAnsi="宋体" w:cs="宋体"/>
        </w:rPr>
        <w:t xml:space="preserve">   法定代表人或授权代表：              法定代表人或授权代表：</w:t>
      </w:r>
      <w:r/>
    </w:p>
    <w:p>
      <w:pPr>
        <w:pStyle w:val="1091"/>
        <w:ind w:firstLine="840"/>
        <w:spacing w:line="360" w:lineRule="auto"/>
        <w:rPr>
          <w:rFonts w:hint="eastAsia" w:hAnsi="宋体" w:cs="宋体"/>
        </w:rPr>
      </w:pPr>
      <w:r>
        <w:rPr>
          <w:rFonts w:hint="eastAsia" w:hAnsi="宋体" w:cs="宋体"/>
        </w:rPr>
        <w:t xml:space="preserve">联系电话：                         联系电话：          </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color w:val="000000"/>
          <w:sz w:val="24"/>
        </w:rPr>
      </w:pPr>
      <w:r>
        <w:rPr>
          <w:rFonts w:hint="eastAsia" w:ascii="宋体" w:hAnsi="宋体" w:eastAsia="宋体" w:cs="宋体"/>
          <w:szCs w:val="21"/>
        </w:rPr>
        <w:t xml:space="preserve">签订日期：2024年  月 日</w:t>
      </w:r>
      <w:r>
        <w:rPr>
          <w:rFonts w:hint="eastAsia" w:ascii="宋体" w:hAnsi="宋体" w:eastAsia="宋体" w:cs="宋体"/>
          <w:szCs w:val="21"/>
        </w:rPr>
        <w:br w:type="page" w:clear="all"/>
      </w:r>
      <w:r/>
    </w:p>
    <w:p>
      <w:pPr>
        <w:ind w:left="420" w:hanging="482"/>
        <w:spacing w:line="480" w:lineRule="exact"/>
        <w:rPr>
          <w:rFonts w:hint="eastAsia" w:ascii="宋体" w:hAnsi="宋体" w:eastAsia="宋体" w:cs="宋体"/>
          <w:b/>
          <w:sz w:val="24"/>
          <w:szCs w:val="21"/>
        </w:rPr>
      </w:pPr>
      <w:r>
        <w:rPr>
          <w:rFonts w:hint="eastAsia" w:ascii="宋体" w:hAnsi="宋体" w:eastAsia="宋体" w:cs="宋体"/>
          <w:b/>
          <w:sz w:val="24"/>
          <w:szCs w:val="21"/>
        </w:rPr>
        <w:t xml:space="preserve">附件：               </w:t>
      </w:r>
      <w:r/>
    </w:p>
    <w:p>
      <w:pPr>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廉 政 承 诺 书</w:t>
      </w:r>
      <w:r/>
    </w:p>
    <w:p>
      <w:pPr>
        <w:ind w:firstLine="420"/>
        <w:spacing w:line="480" w:lineRule="exact"/>
        <w:rPr>
          <w:rFonts w:hint="eastAsia" w:ascii="宋体" w:hAnsi="宋体" w:eastAsia="宋体" w:cs="宋体"/>
          <w:szCs w:val="21"/>
        </w:rPr>
      </w:pPr>
      <w:r>
        <w:rPr>
          <w:rFonts w:hint="eastAsia" w:ascii="宋体" w:hAnsi="宋体" w:eastAsia="宋体" w:cs="宋体"/>
          <w:szCs w:val="21"/>
        </w:rPr>
        <w:t xml:space="preserve">为加强物品采购中的廉政建设，规范物品采购项目的各项活动，确保采购的质量，防止发生各种谋取不正当利益的违法违纪行为，保护甲、乙双方的合法权益，根据国家有关法律法规和廉政建设责任制规定，乙方特向甲方作出如下廉政承诺：</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一、不以任何理由向甲方单位及其工作人员赠送礼金、有价证券、贵重物品和回扣、好处费、感谢费等。</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二、不以任何理由为甲方单位及其工作人员报销应由甲方单位或个人支付的费用。</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三、不以任何理由为甲方单位及其工作人员装修住房、婚丧嫁娶、配偶子女的工作安排以及出国（境）、旅游等提供方便。</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四、不以任何理由为甲方单位及其工作人员安排宴请、健身、娱乐等活动。</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五、对以上廉政承诺，如有违反，乙方承担如下责任：乙方工作人员有违反以上廉政承诺行为的，按照管理权限和有关规定，给予党纪、政纪处分或组织处理；涉嫌犯罪的，移交司法机关追究刑事责任；甲方有权视情中止《采购合同》，给甲方造成直接经济损失的，乙方应给予全额赔偿，并在采购决算时扣除。</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六、本《廉政承诺书》作为《采购合同》的附件，与采购合同具有同等法律效力。《廉政承诺书》的有效期为双方签署《采购合同》之日起至该采购项目验收合格、决算完毕时止。</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七、本《廉政承诺书》一式三份，由甲乙双方各执一份，送交甲乙双方的监督单位各一份。          </w:t>
      </w:r>
      <w:r/>
    </w:p>
    <w:p>
      <w:pPr>
        <w:ind w:left="420" w:hanging="420"/>
        <w:spacing w:line="480" w:lineRule="exact"/>
        <w:tabs>
          <w:tab w:val="left" w:pos="291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p>
    <w:p>
      <w:pPr>
        <w:ind w:firstLine="420"/>
        <w:spacing w:line="360" w:lineRule="auto"/>
        <w:rPr>
          <w:rFonts w:hint="eastAsia" w:ascii="宋体" w:hAnsi="宋体" w:eastAsia="宋体" w:cs="黑体"/>
          <w:szCs w:val="21"/>
          <w:lang w:bidi="ar"/>
        </w:rPr>
      </w:pPr>
      <w:r>
        <w:rPr>
          <w:rFonts w:hint="eastAsia" w:ascii="宋体" w:hAnsi="宋体" w:eastAsia="宋体" w:cs="宋体"/>
          <w:szCs w:val="21"/>
        </w:rPr>
        <w:t xml:space="preserve">                        乙方单位：（盖章）</w:t>
      </w:r>
      <w:r>
        <w:rPr>
          <w:rFonts w:hint="eastAsia" w:ascii="宋体" w:hAnsi="宋体" w:eastAsia="宋体" w:cs="宋体"/>
          <w:szCs w:val="21"/>
        </w:rPr>
        <w:br w:type="textWrapping" w:clear="all"/>
      </w:r>
      <w:r>
        <w:rPr>
          <w:rFonts w:hint="eastAsia" w:ascii="宋体" w:hAnsi="宋体" w:eastAsia="宋体" w:cs="宋体"/>
          <w:szCs w:val="21"/>
        </w:rPr>
        <w:t xml:space="preserve">                            法定代表人：（签名）</w:t>
      </w:r>
      <w:r>
        <w:rPr>
          <w:rFonts w:hint="eastAsia" w:ascii="宋体" w:hAnsi="宋体" w:eastAsia="宋体" w:cs="宋体"/>
          <w:szCs w:val="21"/>
        </w:rPr>
        <w:br w:type="textWrapping" w:clear="all"/>
      </w:r>
      <w:r>
        <w:rPr>
          <w:rFonts w:hint="eastAsia" w:ascii="宋体" w:hAnsi="宋体" w:eastAsia="宋体" w:cs="宋体"/>
          <w:szCs w:val="21"/>
        </w:rPr>
        <w:t xml:space="preserve">                            地址：</w:t>
      </w:r>
      <w:r>
        <w:rPr>
          <w:rFonts w:hint="eastAsia" w:ascii="宋体" w:hAnsi="宋体" w:eastAsia="宋体" w:cs="宋体"/>
          <w:szCs w:val="21"/>
        </w:rPr>
        <w:br w:type="textWrapping" w:clear="all"/>
      </w:r>
      <w:r>
        <w:rPr>
          <w:rFonts w:hint="eastAsia" w:ascii="宋体" w:hAnsi="宋体" w:eastAsia="宋体" w:cs="宋体"/>
          <w:szCs w:val="21"/>
        </w:rPr>
        <w:t xml:space="preserve">                            电话：</w:t>
      </w:r>
      <w:r>
        <w:rPr>
          <w:rFonts w:hint="eastAsia" w:ascii="宋体" w:hAnsi="宋体" w:eastAsia="宋体" w:cs="宋体"/>
          <w:szCs w:val="21"/>
        </w:rPr>
        <w:br w:type="textWrapping" w:clear="all"/>
      </w:r>
      <w:r>
        <w:rPr>
          <w:rFonts w:hint="eastAsia" w:ascii="宋体" w:hAnsi="宋体" w:eastAsia="宋体" w:cs="宋体"/>
          <w:szCs w:val="21"/>
        </w:rPr>
        <w:t xml:space="preserve">                               年  月  日</w:t>
      </w:r>
      <w:r/>
    </w:p>
    <w:p>
      <w:pPr>
        <w:pStyle w:val="1078"/>
        <w:numPr>
          <w:ilvl w:val="0"/>
          <w:numId w:val="4"/>
        </w:numPr>
        <w:jc w:val="center"/>
        <w:rPr>
          <w:rFonts w:hint="eastAsia" w:ascii="宋体" w:hAnsi="宋体" w:eastAsia="宋体"/>
          <w:b/>
          <w:sz w:val="36"/>
        </w:rPr>
        <w:outlineLvl w:val="0"/>
      </w:pPr>
      <w:r>
        <w:rPr>
          <w:rFonts w:ascii="宋体" w:hAnsi="宋体" w:eastAsia="宋体"/>
        </w:rPr>
        <w:br w:type="page" w:clear="all"/>
      </w:r>
      <w:bookmarkStart w:id="51" w:name="_Toc31054"/>
      <w:r/>
      <w:bookmarkStart w:id="52" w:name="_Toc139967212"/>
      <w:r/>
      <w:bookmarkStart w:id="53" w:name="_Toc139966428"/>
      <w:r/>
      <w:bookmarkStart w:id="54" w:name="_Toc494123934"/>
      <w:r>
        <w:rPr>
          <w:rFonts w:hint="eastAsia" w:ascii="宋体" w:hAnsi="宋体" w:eastAsia="宋体"/>
          <w:b/>
          <w:sz w:val="36"/>
        </w:rPr>
        <w:t xml:space="preserve"> 项目需求</w:t>
      </w:r>
      <w:bookmarkEnd w:id="51"/>
      <w:r/>
      <w:r/>
    </w:p>
    <w:p>
      <w:pPr>
        <w:pStyle w:val="1078"/>
        <w:numPr>
          <w:ilvl w:val="0"/>
          <w:numId w:val="0"/>
        </w:numPr>
        <w:jc w:val="both"/>
        <w:rPr>
          <w:rFonts w:hint="eastAsia" w:ascii="宋体" w:hAnsi="宋体" w:eastAsia="宋体"/>
          <w:b/>
          <w:sz w:val="36"/>
        </w:rPr>
        <w:outlineLvl w:val="0"/>
      </w:pPr>
      <w:r>
        <w:rPr>
          <w:rFonts w:hint="eastAsia" w:ascii="宋体" w:hAnsi="宋体" w:eastAsia="宋体"/>
          <w:b/>
          <w:sz w:val="36"/>
        </w:rPr>
      </w:r>
      <w:r/>
    </w:p>
    <w:p>
      <w:pPr>
        <w:spacing w:line="360" w:lineRule="auto"/>
      </w:pPr>
      <w:r>
        <w:rPr>
          <w:rFonts w:hint="eastAsia" w:ascii="宋体" w:hAnsi="宋体" w:eastAsia="宋体" w:cs="宋体"/>
          <w:sz w:val="24"/>
          <w:szCs w:val="32"/>
        </w:rPr>
        <w:t xml:space="preserve">本招标文件中标注★号的部分为实质性要求和条件，投标人必须作出满足或者优于原要求和条件的承诺，否则投标无效</w:t>
      </w:r>
      <w:r>
        <w:rPr>
          <w:rFonts w:hint="eastAsia"/>
          <w:sz w:val="24"/>
          <w:szCs w:val="32"/>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2019年，连云港市完成了农用地土壤污染状况详查工作并形成《连云港市耕地土壤环境质量类别划分技术报告》，确定了全市受污染耕地。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中共中央 国务院关于深入打好污染防治攻坚战的意见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江苏省“十四五”土壤、地下水和农村生态环境保护规划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省“菜篮子”市长负责制考核办法实施细则（试行）》（苏菜办〔2023〕3号）提出的“开展农用地污染源头防控和溯源分析工作”有关要求，拟在农用地土壤污染状况详查成果基础上，以连云港市受污染耕地为工作对象，针对性开展连云港市受污染耕地土壤污染成因排查工作。</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二、服务内容</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针对全市受污染耕地，开展针对性的受污染耕地土壤污染成因排查工作，具体包括以下4个方面：</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（1）针对连云港市受污染耕地，开展资料收集、现场踏勘及人员访谈工作，掌握受污染耕地现状及周边污染源情况。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rPr>
        <w:t xml:space="preserve">2</w:t>
      </w:r>
      <w:r>
        <w:rPr>
          <w:rFonts w:hint="eastAsia" w:ascii="宋体" w:hAnsi="宋体" w:eastAsia="宋体" w:cs="宋体"/>
          <w:color w:val="000000"/>
          <w:sz w:val="24"/>
          <w:szCs w:val="24"/>
          <w:highlight w:val="none"/>
        </w:rPr>
        <w:t xml:space="preserve">）开展耕地土壤重金属输入因素（包括大气重金属沉降、灌溉水、底泥、农业投入品及畜禽粪便等）、输出因素（包括作物移除及地表径流）及土壤和农产品监测。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rPr>
        <w:t xml:space="preserve">3</w:t>
      </w:r>
      <w:r>
        <w:rPr>
          <w:rFonts w:hint="eastAsia" w:ascii="宋体" w:hAnsi="宋体" w:eastAsia="宋体" w:cs="宋体"/>
          <w:color w:val="000000"/>
          <w:sz w:val="24"/>
          <w:szCs w:val="24"/>
          <w:highlight w:val="none"/>
        </w:rPr>
        <w:t xml:space="preserve">）根据受污染耕地及周边区域历史和现状工业企业分布，开展针对性的涉镉等重金属污染源排查，基于监测结果，分析受污染耕地土壤污染成因，编制《连云港市受污染耕地土壤污染成因排查报告》。</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rPr>
        <w:t xml:space="preserve">4</w:t>
      </w:r>
      <w:r>
        <w:rPr>
          <w:rFonts w:hint="eastAsia" w:ascii="宋体" w:hAnsi="宋体" w:eastAsia="宋体" w:cs="宋体"/>
          <w:color w:val="000000"/>
          <w:sz w:val="24"/>
          <w:szCs w:val="24"/>
          <w:highlight w:val="none"/>
        </w:rPr>
        <w:t xml:space="preserve">）根据《连云港市受污染耕地土壤污染成因排查报告》及环境管理有关要求，针对性</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制定污染源头整治方案，提出相关对策和建议，编制《连云港市受污染耕地土壤污染源头整治建议方案》。</w:t>
      </w:r>
      <w:r/>
    </w:p>
    <w:p>
      <w:pPr>
        <w:ind w:firstLine="482"/>
        <w:spacing w:line="360" w:lineRule="auto"/>
        <w:rPr>
          <w:rFonts w:hint="eastAsia" w:ascii="宋体" w:hAnsi="宋体" w:eastAsia="宋体" w:cs="宋体"/>
          <w:b w:val="0"/>
          <w:bCs w:val="0"/>
          <w:color w:val="000000"/>
          <w:sz w:val="24"/>
          <w:szCs w:val="24"/>
        </w:rPr>
        <w:outlineLvl w:val="9"/>
      </w:pPr>
      <w:r>
        <w:rPr>
          <w:rFonts w:hint="eastAsia" w:ascii="宋体" w:hAnsi="宋体" w:eastAsia="宋体" w:cs="宋体"/>
          <w:b/>
          <w:bCs/>
          <w:sz w:val="24"/>
        </w:rPr>
        <w:t xml:space="preserve">三、</w:t>
      </w:r>
      <w:r>
        <w:rPr>
          <w:rFonts w:hint="eastAsia" w:ascii="宋体" w:hAnsi="宋体" w:eastAsia="宋体" w:cs="宋体"/>
          <w:b/>
          <w:bCs/>
          <w:sz w:val="24"/>
          <w:szCs w:val="24"/>
        </w:rPr>
        <w:t xml:space="preserve">支撑保障</w:t>
      </w:r>
      <w:r/>
    </w:p>
    <w:p>
      <w:pPr>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highlight w:val="none"/>
        </w:rPr>
        <w:t xml:space="preserve">本项目配备项目负责人1名，其他专业技术人员不少于5名。</w:t>
      </w:r>
      <w:r/>
    </w:p>
    <w:p>
      <w:pPr>
        <w:ind w:firstLine="482"/>
        <w:spacing w:line="360" w:lineRule="auto"/>
        <w:rPr>
          <w:rFonts w:hint="eastAsia" w:ascii="宋体" w:hAnsi="宋体" w:eastAsia="宋体" w:cs="宋体"/>
          <w:b/>
          <w:bCs/>
          <w:sz w:val="24"/>
          <w:szCs w:val="24"/>
        </w:rPr>
        <w:outlineLvl w:val="9"/>
      </w:pPr>
      <w:r>
        <w:rPr>
          <w:rFonts w:hint="eastAsia" w:ascii="宋体" w:hAnsi="宋体" w:eastAsia="宋体" w:cs="宋体"/>
          <w:b/>
          <w:bCs/>
          <w:sz w:val="24"/>
        </w:rPr>
        <w:t xml:space="preserve">四、</w:t>
      </w:r>
      <w:r>
        <w:rPr>
          <w:rFonts w:hint="eastAsia" w:ascii="宋体" w:hAnsi="宋体" w:eastAsia="宋体" w:cs="宋体"/>
          <w:b/>
          <w:bCs/>
          <w:sz w:val="24"/>
          <w:szCs w:val="24"/>
        </w:rPr>
        <w:t xml:space="preserve">成果要求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提供《连云港市受污染耕地土壤污染成因排查方案</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连云港市受污染耕地土壤污染成因排查报告</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连云港市受污染耕地土壤污染源头整治建议方案》及相关附件成果。</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五、实施周期</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项目实施周期</w:t>
      </w:r>
      <w:r>
        <w:rPr>
          <w:rFonts w:ascii="宋体" w:hAnsi="宋体" w:eastAsia="宋体" w:cs="宋体"/>
          <w:color w:val="000000"/>
          <w:sz w:val="24"/>
          <w:szCs w:val="24"/>
        </w:rPr>
        <w:t xml:space="preserve">18</w:t>
      </w:r>
      <w:r>
        <w:rPr>
          <w:rFonts w:hint="eastAsia" w:ascii="宋体" w:hAnsi="宋体" w:eastAsia="宋体" w:cs="宋体"/>
          <w:color w:val="000000"/>
          <w:sz w:val="24"/>
          <w:szCs w:val="24"/>
        </w:rPr>
        <w:t xml:space="preserve">个月</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六、付款方式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第一次付款：合同签订后，完成《连云港市受污染耕地土壤污染成因排查工作方案》并通过专家评审，支付合同额的</w:t>
      </w: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第二次付款：完成《连云港市受污染耕地土壤污染成因排查报告》和《连云港市受污染耕地土壤污染源头整治建议方案》并通过专家评审，支付合同额的</w:t>
      </w:r>
      <w:r>
        <w:rPr>
          <w:rFonts w:hint="eastAsia" w:ascii="宋体" w:hAnsi="宋体" w:eastAsia="宋体" w:cs="宋体"/>
          <w:color w:val="000000"/>
          <w:sz w:val="24"/>
          <w:lang w:val="en-US" w:eastAsia="zh-CN"/>
        </w:rPr>
        <w:t xml:space="preserve">70</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sz w:val="24"/>
        </w:rPr>
        <w:t xml:space="preserve">七、项目</w:t>
      </w:r>
      <w:r>
        <w:rPr>
          <w:rFonts w:hint="eastAsia" w:ascii="宋体" w:hAnsi="宋体" w:eastAsia="宋体" w:cs="宋体"/>
          <w:b/>
          <w:bCs/>
          <w:color w:val="auto"/>
          <w:sz w:val="24"/>
        </w:rPr>
        <w:t xml:space="preserve">验收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根据采购文件、响应文件、双方签订的合同文件，完成</w:t>
      </w:r>
      <w:r>
        <w:rPr>
          <w:rFonts w:hint="eastAsia" w:ascii="宋体" w:hAnsi="宋体" w:eastAsia="宋体" w:cs="宋体"/>
          <w:color w:val="000000"/>
          <w:sz w:val="24"/>
        </w:rPr>
        <w:t xml:space="preserve">《连云港市受污染耕地土壤污染成因排查工作方案</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连云港市受污染耕地土壤污染成因排查报告》和《连云港市受污染耕地土壤污染源头整治建议方案》</w:t>
      </w:r>
      <w:r>
        <w:rPr>
          <w:rFonts w:hint="eastAsia" w:ascii="宋体" w:hAnsi="宋体" w:eastAsia="宋体" w:cs="宋体"/>
          <w:color w:val="000000"/>
          <w:sz w:val="24"/>
          <w:szCs w:val="24"/>
        </w:rPr>
        <w:t xml:space="preserve">及相关附件成果，并且通过采购单位组织的专家评审会，最终根据专家意见对报告修改完善并出具最终报告</w:t>
      </w:r>
      <w:r>
        <w:rPr>
          <w:rFonts w:hint="eastAsia" w:ascii="宋体" w:hAnsi="宋体" w:eastAsia="宋体" w:cs="宋体"/>
          <w:color w:val="000000"/>
          <w:sz w:val="24"/>
        </w:rPr>
        <w:t xml:space="preserve">。</w:t>
      </w:r>
      <w:r/>
    </w:p>
    <w:p>
      <w:pPr>
        <w:pStyle w:val="1078"/>
        <w:jc w:val="center"/>
        <w:spacing w:line="360" w:lineRule="auto"/>
        <w:rPr>
          <w:rFonts w:ascii="宋体" w:hAnsi="宋体" w:eastAsia="宋体"/>
          <w:b/>
          <w:sz w:val="36"/>
        </w:rPr>
        <w:outlineLvl w:val="0"/>
      </w:pPr>
      <w:r>
        <w:rPr>
          <w:rFonts w:ascii="宋体" w:hAnsi="宋体" w:eastAsia="宋体"/>
        </w:rPr>
        <w:br w:type="page" w:clear="all"/>
      </w:r>
      <w:bookmarkStart w:id="55" w:name="_Toc29812"/>
      <w:r>
        <w:rPr>
          <w:rFonts w:hint="eastAsia" w:ascii="宋体" w:hAnsi="宋体" w:eastAsia="宋体"/>
          <w:b/>
          <w:sz w:val="36"/>
        </w:rPr>
        <w:t xml:space="preserve">第五章  投标文件格式</w:t>
      </w:r>
      <w:bookmarkEnd w:id="52"/>
      <w:r/>
      <w:bookmarkEnd w:id="53"/>
      <w:r/>
      <w:bookmarkEnd w:id="54"/>
      <w:r/>
      <w:bookmarkEnd w:id="55"/>
      <w:r/>
      <w:r/>
    </w:p>
    <w:p>
      <w:pPr>
        <w:jc w:val="center"/>
        <w:rPr>
          <w:rFonts w:hint="eastAsia" w:ascii="宋体" w:hAnsi="宋体" w:eastAsia="宋体"/>
          <w:b/>
          <w:color w:val="ff0000"/>
          <w:sz w:val="52"/>
          <w:szCs w:val="52"/>
        </w:rPr>
      </w:pPr>
      <w:r>
        <w:rPr>
          <w:rFonts w:hint="eastAsia" w:ascii="宋体" w:hAnsi="宋体" w:eastAsia="宋体"/>
          <w:b/>
          <w:color w:val="ff0000"/>
          <w:sz w:val="52"/>
          <w:szCs w:val="52"/>
        </w:rPr>
      </w:r>
      <w:r/>
    </w:p>
    <w:p>
      <w:pPr>
        <w:jc w:val="center"/>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（项目名称）</w:t>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jc w:val="center"/>
        <w:spacing w:line="480" w:lineRule="exact"/>
        <w:rPr>
          <w:rFonts w:hint="eastAsia" w:ascii="宋体" w:hAnsi="宋体" w:eastAsia="宋体" w:cs="黑体"/>
          <w:color w:val="000000"/>
          <w:sz w:val="24"/>
        </w:rPr>
      </w:pPr>
      <w:r>
        <w:rPr>
          <w:rFonts w:hint="eastAsia" w:ascii="宋体" w:hAnsi="宋体" w:eastAsia="宋体" w:cs="黑体"/>
          <w:b/>
          <w:bCs/>
          <w:color w:val="000000"/>
          <w:sz w:val="44"/>
          <w:szCs w:val="44"/>
        </w:rPr>
        <w:t xml:space="preserve">投标文件</w:t>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jc w:val="center"/>
        <w:spacing w:line="360" w:lineRule="auto"/>
        <w:rPr>
          <w:rFonts w:hint="eastAsia" w:ascii="宋体" w:hAnsi="宋体" w:eastAsia="宋体" w:cs="黑体"/>
          <w:color w:val="000000"/>
          <w:sz w:val="28"/>
          <w:szCs w:val="28"/>
          <w:u w:val="single"/>
        </w:rPr>
      </w:pPr>
      <w:r>
        <w:rPr>
          <w:rFonts w:hint="eastAsia" w:ascii="宋体" w:hAnsi="宋体" w:eastAsia="宋体" w:cs="黑体"/>
          <w:color w:val="000000"/>
          <w:sz w:val="28"/>
          <w:szCs w:val="28"/>
        </w:rPr>
        <w:t xml:space="preserve">投标人：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（盖单位章）</w:t>
      </w:r>
      <w:r/>
    </w:p>
    <w:p>
      <w:pPr>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t xml:space="preserve">法定代表人或其委托代理人：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（签字）</w:t>
      </w:r>
      <w:r/>
    </w:p>
    <w:p>
      <w:pPr>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年</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月</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日</w:t>
      </w:r>
      <w:r/>
    </w:p>
    <w:p>
      <w:pPr>
        <w:jc w:val="center"/>
        <w:spacing w:line="360" w:lineRule="auto"/>
        <w:rPr>
          <w:rFonts w:hint="eastAsia" w:ascii="宋体" w:hAnsi="宋体" w:eastAsia="宋体" w:cs="黑体"/>
          <w:b/>
          <w:bCs/>
          <w:color w:val="000000"/>
          <w:sz w:val="24"/>
        </w:rPr>
      </w:pPr>
      <w:r>
        <w:rPr>
          <w:rFonts w:hint="eastAsia" w:ascii="宋体" w:hAnsi="宋体" w:eastAsia="宋体" w:cs="黑体"/>
          <w:color w:val="000000"/>
          <w:sz w:val="28"/>
          <w:szCs w:val="28"/>
        </w:rPr>
        <w:br w:type="page" w:clear="all"/>
      </w:r>
      <w:r>
        <w:rPr>
          <w:rFonts w:hint="eastAsia" w:ascii="宋体" w:hAnsi="宋体" w:eastAsia="宋体" w:cs="黑体"/>
          <w:b/>
          <w:bCs/>
          <w:color w:val="000000"/>
          <w:sz w:val="28"/>
          <w:szCs w:val="28"/>
        </w:rPr>
        <w:t xml:space="preserve">目  录</w:t>
      </w:r>
      <w:r/>
    </w:p>
    <w:p>
      <w:pPr>
        <w:spacing w:line="480" w:lineRule="exact"/>
        <w:rPr>
          <w:rFonts w:hint="eastAsia" w:ascii="宋体" w:hAnsi="宋体" w:eastAsia="宋体" w:cs="黑体"/>
          <w:color w:val="000000"/>
          <w:szCs w:val="21"/>
        </w:rPr>
      </w:pPr>
      <w:r>
        <w:rPr>
          <w:rFonts w:hint="eastAsia" w:ascii="宋体" w:hAnsi="宋体" w:eastAsia="宋体" w:cs="黑体"/>
          <w:b/>
          <w:color w:val="000000"/>
          <w:szCs w:val="21"/>
          <w:lang w:bidi="ar"/>
        </w:rPr>
        <w:t xml:space="preserve">第一部分  报价文件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（一）投标函</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（二）报价明细表</w:t>
      </w:r>
      <w:r/>
    </w:p>
    <w:p>
      <w:pPr>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第二部分  技术文件 </w:t>
      </w:r>
      <w:r/>
    </w:p>
    <w:p>
      <w:pPr>
        <w:spacing w:line="480" w:lineRule="exact"/>
        <w:rPr>
          <w:rFonts w:ascii="宋体" w:hAnsi="宋体" w:eastAsia="宋体" w:cs="黑体"/>
          <w:color w:val="000000"/>
          <w:szCs w:val="21"/>
        </w:rPr>
      </w:pPr>
      <w:r>
        <w:rPr>
          <w:rFonts w:hint="eastAsia" w:ascii="宋体" w:hAnsi="宋体" w:eastAsia="宋体" w:cs="黑体"/>
          <w:color w:val="000000"/>
          <w:szCs w:val="21"/>
          <w:lang w:bidi="ar"/>
        </w:rPr>
        <w:t xml:space="preserve">（一）技术规格偏离表</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（二）投标人认为需要提供的其他材料</w:t>
      </w:r>
      <w:r/>
    </w:p>
    <w:p>
      <w:pPr>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第三部分  商务文件</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（一）投标人基本情况表</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（二）资格审查所需资料</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（三）企业业绩</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（四）投标人认为需要提供的其他材料</w:t>
      </w:r>
      <w:r/>
    </w:p>
    <w:p>
      <w:pPr>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r>
      <w:r/>
    </w:p>
    <w:p>
      <w:pPr>
        <w:pStyle w:val="1082"/>
        <w:jc w:val="left"/>
        <w:rPr>
          <w:rFonts w:ascii="宋体" w:hAnsi="宋体" w:eastAsia="宋体"/>
          <w:sz w:val="21"/>
          <w:szCs w:val="21"/>
        </w:rPr>
      </w:pPr>
      <w:r>
        <w:rPr>
          <w:rFonts w:ascii="宋体" w:hAnsi="宋体" w:eastAsia="宋体"/>
          <w:sz w:val="36"/>
        </w:rPr>
        <w:br w:type="page" w:clear="all"/>
      </w:r>
      <w:r/>
    </w:p>
    <w:p>
      <w:pPr>
        <w:ind w:firstLine="3012"/>
        <w:spacing w:line="480" w:lineRule="exact"/>
        <w:rPr>
          <w:rFonts w:hint="eastAsia" w:ascii="宋体" w:hAnsi="宋体" w:eastAsia="宋体" w:cs="黑体"/>
          <w:b/>
          <w:color w:val="000000"/>
          <w:sz w:val="30"/>
          <w:szCs w:val="30"/>
        </w:rPr>
      </w:pPr>
      <w:r>
        <w:rPr>
          <w:rFonts w:hint="eastAsia" w:ascii="宋体" w:hAnsi="宋体" w:eastAsia="宋体" w:cs="黑体"/>
          <w:b/>
          <w:color w:val="000000"/>
          <w:sz w:val="30"/>
          <w:szCs w:val="30"/>
        </w:rPr>
        <w:t xml:space="preserve">第一部分  报价文件</w:t>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（一） 投标函（格式）</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p>
    <w:p>
      <w:pPr>
        <w:ind w:firstLine="420"/>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根据贵方为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项目（招标编号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），签字人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（姓名、职务）经正式授权并代表投标人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（投标供应商名称）提交投标文件正本1份及副本1份（包括招标文件要求提供的全部资料），据此函，签字代表宣布同意如下：</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 愿意以人民币</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元（大写）的投标总价，按照本项目招标文件的要求承包招标范围内的全部内容。</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 </w:t>
      </w:r>
      <w:r>
        <w:rPr>
          <w:rFonts w:hint="eastAsia" w:ascii="宋体" w:hAnsi="宋体" w:eastAsia="宋体" w:cs="黑体"/>
          <w:szCs w:val="21"/>
        </w:rPr>
        <w:t xml:space="preserve">我单位保证在收到贵单位发出的书面通知后，按照采购人要求在规定时间内完成本项目工作。</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3.本投标文件有效期为自开标日起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个日历天（不少于60天）。在这期间，本投标文件将始终对我方具有约束力，并可随时被接受。本次招标文件和本投标文件（含承诺书）将作为买卖合同的附件。</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4.如果在规定的开标时间后，我方在投标有效期内不得撤回或撤销投标。</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5.我方愿意向采购单位提供与本次招标的相关资料，并对其真实性、合法性、有效性负责。将严格履行本投标文件中的全部承诺和责任，并遵守招标文件中对投标供应商的所有规定。</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6.我方完全理解采购单位有保留在授标之前任何时候，接受或拒绝任何投标的权力，并完全理解采购单位对此无解释的义务。</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7.我方完全理解招标采购单位不一定接受投标价最低的报价。</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8.我方承诺不向任何第三方泄露在此次招投标过程中涉及的一切应当保密的事项，否则承担一切法律责任。</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9.如果我方中标，我们将在签订合同之后按照采购方规定的合同履约期限完成本项目；并将按招标文件的规定履行合同责任和义务。</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投标人名称（盖章）： </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法定代表人或其委托代理人签字（或盖章）：</w:t>
      </w:r>
      <w:r/>
    </w:p>
    <w:p>
      <w:pPr>
        <w:pStyle w:val="1083"/>
        <w:rPr>
          <w:rFonts w:hint="eastAsia" w:ascii="宋体" w:hAnsi="宋体" w:eastAsia="宋体" w:cs="黑体"/>
          <w:sz w:val="21"/>
          <w:szCs w:val="21"/>
        </w:rPr>
      </w:pPr>
      <w:r>
        <w:rPr>
          <w:rFonts w:hint="eastAsia" w:ascii="宋体" w:hAnsi="宋体" w:eastAsia="宋体" w:cs="黑体"/>
          <w:sz w:val="21"/>
          <w:szCs w:val="21"/>
        </w:rPr>
        <w:t xml:space="preserve">地址：            邮政编码：</w:t>
      </w:r>
      <w:r/>
    </w:p>
    <w:p>
      <w:pPr>
        <w:pStyle w:val="1083"/>
        <w:rPr>
          <w:rFonts w:hint="eastAsia" w:ascii="宋体" w:hAnsi="宋体" w:eastAsia="宋体" w:cs="黑体"/>
          <w:sz w:val="21"/>
          <w:szCs w:val="21"/>
        </w:rPr>
      </w:pPr>
      <w:r>
        <w:rPr>
          <w:rFonts w:hint="eastAsia" w:ascii="宋体" w:hAnsi="宋体" w:eastAsia="宋体" w:cs="黑体"/>
          <w:sz w:val="21"/>
          <w:szCs w:val="21"/>
        </w:rPr>
        <w:t xml:space="preserve">电话：       </w:t>
      </w:r>
      <w:r/>
    </w:p>
    <w:p>
      <w:pPr>
        <w:jc w:val="right"/>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日    期：</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w:t>
      </w:r>
      <w:r/>
    </w:p>
    <w:p>
      <w:pPr>
        <w:spacing w:line="360" w:lineRule="auto"/>
        <w:rPr>
          <w:rFonts w:ascii="宋体" w:hAnsi="宋体" w:eastAsia="宋体"/>
          <w:bCs/>
          <w:sz w:val="24"/>
        </w:rPr>
      </w:pPr>
      <w:r>
        <w:rPr>
          <w:rFonts w:ascii="宋体" w:hAnsi="宋体" w:eastAsia="宋体"/>
          <w:bCs/>
          <w:sz w:val="24"/>
        </w:rPr>
      </w:r>
      <w:r/>
    </w:p>
    <w:p>
      <w:pPr>
        <w:spacing w:line="360" w:lineRule="auto"/>
        <w:rPr>
          <w:rFonts w:ascii="宋体" w:hAnsi="宋体" w:eastAsia="宋体"/>
          <w:bCs/>
          <w:sz w:val="24"/>
        </w:rPr>
      </w:pPr>
      <w:r>
        <w:rPr>
          <w:rFonts w:ascii="宋体" w:hAnsi="宋体" w:eastAsia="宋体"/>
          <w:bCs/>
          <w:sz w:val="24"/>
        </w:rPr>
      </w:r>
      <w:r/>
    </w:p>
    <w:p>
      <w:pPr>
        <w:rPr>
          <w:rFonts w:hint="eastAsia" w:ascii="宋体" w:hAnsi="宋体" w:eastAsia="宋体" w:cs="黑体"/>
          <w:b/>
          <w:color w:val="000000"/>
          <w:sz w:val="28"/>
          <w:szCs w:val="28"/>
        </w:rPr>
      </w:pPr>
      <w:r>
        <w:rPr>
          <w:rFonts w:hint="eastAsia" w:ascii="宋体" w:hAnsi="宋体" w:eastAsia="宋体" w:cs="黑体"/>
          <w:b/>
          <w:color w:val="000000"/>
          <w:sz w:val="28"/>
          <w:szCs w:val="28"/>
        </w:rPr>
        <w:br w:type="page" w:clear="all"/>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（二）报价明细表</w:t>
      </w:r>
      <w:r/>
    </w:p>
    <w:p>
      <w:pPr>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（投标人根据采购需求，格式自拟）</w:t>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备注：</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1、本报价表中的合计金额必须与投标函的投标总价一致。</w:t>
      </w:r>
      <w:r/>
    </w:p>
    <w:p>
      <w:pPr>
        <w:ind w:firstLine="210"/>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投标人名称（盖章）： </w:t>
      </w:r>
      <w:r/>
    </w:p>
    <w:p>
      <w:pPr>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法定代表人或其委托代理人签字（或盖章）：</w:t>
      </w:r>
      <w:r/>
    </w:p>
    <w:p>
      <w:pPr>
        <w:jc w:val="righ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jc w:val="center"/>
        <w:spacing w:line="480" w:lineRule="exact"/>
        <w:rPr>
          <w:rFonts w:hint="eastAsia" w:ascii="宋体" w:hAnsi="宋体" w:eastAsia="宋体" w:cs="黑体"/>
          <w:b/>
          <w:color w:val="000000"/>
          <w:sz w:val="30"/>
          <w:szCs w:val="30"/>
        </w:rPr>
      </w:pPr>
      <w:r>
        <w:rPr>
          <w:rFonts w:hint="eastAsia" w:ascii="宋体" w:hAnsi="宋体" w:eastAsia="宋体" w:cs="宋体"/>
          <w:color w:val="000000"/>
          <w:szCs w:val="21"/>
        </w:rPr>
        <w:br w:type="page" w:clear="all"/>
      </w:r>
      <w:r>
        <w:rPr>
          <w:rFonts w:hint="eastAsia" w:ascii="宋体" w:hAnsi="宋体" w:eastAsia="宋体" w:cs="黑体"/>
          <w:b/>
          <w:color w:val="000000"/>
          <w:sz w:val="30"/>
          <w:szCs w:val="30"/>
        </w:rPr>
        <w:t xml:space="preserve">第二部分  技术文件</w:t>
      </w:r>
      <w:r/>
    </w:p>
    <w:p>
      <w:pPr>
        <w:pStyle w:val="1078"/>
        <w:jc w:val="center"/>
        <w:spacing w:line="600" w:lineRule="exact"/>
        <w:rPr>
          <w:rFonts w:hint="eastAsia" w:ascii="宋体" w:hAnsi="宋体" w:eastAsia="宋体"/>
        </w:rPr>
      </w:pPr>
      <w:r>
        <w:rPr>
          <w:rFonts w:hint="eastAsia" w:ascii="宋体" w:hAnsi="宋体" w:eastAsia="宋体" w:cs="黑体"/>
          <w:b/>
          <w:color w:val="000000"/>
          <w:sz w:val="28"/>
          <w:szCs w:val="28"/>
        </w:rPr>
        <w:t xml:space="preserve">（一）技术方案</w:t>
      </w:r>
      <w:r/>
    </w:p>
    <w:p>
      <w:pPr>
        <w:pStyle w:val="1083"/>
        <w:rPr>
          <w:rFonts w:ascii="宋体" w:hAnsi="宋体" w:eastAsia="宋体"/>
        </w:rPr>
      </w:pPr>
      <w:r>
        <w:rPr>
          <w:rFonts w:ascii="宋体" w:hAnsi="宋体" w:eastAsia="宋体"/>
        </w:rPr>
      </w:r>
      <w:r/>
    </w:p>
    <w:p>
      <w:pPr>
        <w:jc w:val="center"/>
        <w:widowControl/>
        <w:rPr>
          <w:rFonts w:hint="eastAsia" w:ascii="宋体" w:hAnsi="宋体" w:eastAsia="宋体" w:cs="黑体"/>
          <w:b/>
          <w:bCs/>
          <w:color w:val="000000"/>
          <w:sz w:val="28"/>
          <w:szCs w:val="28"/>
        </w:rPr>
      </w:pPr>
      <w:r>
        <w:rPr>
          <w:rFonts w:ascii="宋体" w:hAnsi="宋体" w:eastAsia="宋体"/>
          <w:b/>
          <w:bCs/>
        </w:rPr>
        <w:br w:type="page" w:clear="all"/>
      </w:r>
      <w:r>
        <w:rPr>
          <w:rFonts w:hint="eastAsia" w:ascii="宋体" w:hAnsi="宋体" w:eastAsia="宋体" w:cs="黑体"/>
          <w:b/>
          <w:color w:val="000000"/>
          <w:sz w:val="28"/>
          <w:szCs w:val="28"/>
        </w:rPr>
        <w:t xml:space="preserve">（二）投标人认为需要提供的其他材料</w:t>
      </w:r>
      <w:r/>
    </w:p>
    <w:p>
      <w:pPr>
        <w:numPr>
          <w:ilvl w:val="0"/>
          <w:numId w:val="3"/>
        </w:numPr>
        <w:jc w:val="center"/>
        <w:spacing w:line="480" w:lineRule="exact"/>
        <w:rPr>
          <w:rFonts w:hint="eastAsia" w:ascii="宋体" w:hAnsi="宋体" w:eastAsia="宋体" w:cs="黑体"/>
          <w:b/>
          <w:color w:val="000000"/>
          <w:sz w:val="30"/>
          <w:szCs w:val="30"/>
          <w:lang w:bidi="ar"/>
        </w:rPr>
      </w:pPr>
      <w:r>
        <w:rPr>
          <w:rFonts w:ascii="宋体" w:hAnsi="宋体" w:eastAsia="宋体"/>
          <w:b/>
          <w:bCs/>
        </w:rPr>
        <w:br w:type="page" w:clear="all"/>
      </w:r>
      <w:r>
        <w:rPr>
          <w:rFonts w:hint="eastAsia" w:ascii="宋体" w:hAnsi="宋体" w:eastAsia="宋体" w:cs="黑体"/>
          <w:b/>
          <w:color w:val="000000"/>
          <w:sz w:val="30"/>
          <w:szCs w:val="30"/>
          <w:lang w:bidi="ar"/>
        </w:rPr>
        <w:t xml:space="preserve"> 商务文件</w:t>
      </w:r>
      <w:r/>
    </w:p>
    <w:p>
      <w:pPr>
        <w:spacing w:line="480" w:lineRule="exact"/>
        <w:rPr>
          <w:rFonts w:hint="eastAsia" w:ascii="宋体" w:hAnsi="宋体" w:eastAsia="宋体" w:cs="黑体"/>
          <w:b/>
          <w:color w:val="000000"/>
          <w:sz w:val="30"/>
          <w:szCs w:val="30"/>
          <w:lang w:bidi="ar"/>
        </w:rPr>
      </w:pPr>
      <w:r>
        <w:rPr>
          <w:rFonts w:hint="eastAsia" w:ascii="宋体" w:hAnsi="宋体" w:eastAsia="宋体" w:cs="黑体"/>
          <w:b/>
          <w:color w:val="000000"/>
          <w:sz w:val="30"/>
          <w:szCs w:val="30"/>
          <w:lang w:bidi="ar"/>
        </w:rPr>
      </w:r>
      <w:r/>
    </w:p>
    <w:p>
      <w:pPr>
        <w:jc w:val="center"/>
        <w:spacing w:line="480" w:lineRule="exact"/>
        <w:rPr>
          <w:rFonts w:hint="eastAsia" w:ascii="宋体" w:hAnsi="宋体" w:eastAsia="宋体" w:cs="黑体"/>
          <w:b/>
          <w:color w:val="000000"/>
          <w:sz w:val="32"/>
        </w:rPr>
      </w:pPr>
      <w:r>
        <w:rPr>
          <w:rFonts w:hint="eastAsia" w:ascii="宋体" w:hAnsi="宋体" w:eastAsia="宋体" w:cs="黑体"/>
          <w:b/>
          <w:color w:val="000000"/>
          <w:sz w:val="32"/>
          <w:lang w:bidi="ar"/>
        </w:rPr>
        <w:t xml:space="preserve">（一）投标人基本情况表</w:t>
      </w:r>
      <w:r/>
    </w:p>
    <w:p>
      <w:pPr>
        <w:jc w:val="center"/>
        <w:spacing w:line="520" w:lineRule="exact"/>
        <w:rPr>
          <w:rFonts w:hint="eastAsia" w:ascii="宋体" w:hAnsi="宋体" w:eastAsia="宋体" w:cs="黑体"/>
          <w:color w:val="000000"/>
          <w:sz w:val="28"/>
          <w:szCs w:val="28"/>
        </w:rPr>
      </w:pPr>
      <w:r>
        <w:rPr>
          <w:rFonts w:hint="eastAsia" w:ascii="宋体" w:hAnsi="宋体" w:eastAsia="宋体" w:cs="黑体"/>
          <w:color w:val="000000"/>
          <w:sz w:val="28"/>
          <w:szCs w:val="28"/>
        </w:rPr>
      </w:r>
      <w:r/>
    </w:p>
    <w:tbl>
      <w:tblPr>
        <w:tblStyle w:val="10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jc w:val="cente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申请人名称</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注册地址</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邮编</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联系方式</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联系人</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rPr>
                <w:rFonts w:hint="eastAsia" w:ascii="宋体" w:hAnsi="宋体" w:eastAsia="宋体" w:cs="黑体"/>
                <w:color w:val="000000"/>
                <w:szCs w:val="21"/>
              </w:rPr>
            </w:pP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传真</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网址</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组织结构</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法定代表人</w:t>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技术负责人</w:t>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成立时间</w:t>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员工总人数：</w:t>
            </w:r>
            <w:r/>
          </w:p>
        </w:tc>
      </w:tr>
      <w:tr>
        <w:trPr>
          <w:jc w:val="cente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经营范围</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备注</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bl>
    <w:p>
      <w:pPr>
        <w:spacing w:line="360" w:lineRule="auto"/>
        <w:rPr>
          <w:rFonts w:hint="eastAsia" w:ascii="宋体" w:hAnsi="宋体" w:eastAsia="宋体" w:cs="黑体"/>
          <w:color w:val="000000"/>
          <w:szCs w:val="21"/>
        </w:rPr>
      </w:pPr>
      <w:r>
        <w:rPr>
          <w:rFonts w:hint="eastAsia" w:ascii="宋体" w:hAnsi="宋体" w:eastAsia="宋体" w:cs="黑体"/>
          <w:color w:val="000000"/>
          <w:szCs w:val="21"/>
          <w:lang w:bidi="ar"/>
        </w:rPr>
        <w:t xml:space="preserve">注：投标人应将</w:t>
      </w:r>
      <w:r>
        <w:rPr>
          <w:rFonts w:hint="eastAsia" w:ascii="宋体" w:hAnsi="宋体" w:eastAsia="宋体" w:cs="黑体"/>
          <w:color w:val="000000"/>
          <w:szCs w:val="21"/>
          <w:u w:val="single"/>
          <w:lang w:bidi="ar"/>
        </w:rPr>
        <w:t xml:space="preserve">企业营业执照、开户许可证（或基本存款账户信息材料）</w:t>
      </w:r>
      <w:r>
        <w:rPr>
          <w:rFonts w:hint="eastAsia" w:ascii="宋体" w:hAnsi="宋体" w:eastAsia="宋体" w:cs="黑体"/>
          <w:color w:val="000000"/>
          <w:szCs w:val="21"/>
          <w:lang w:bidi="ar"/>
        </w:rPr>
        <w:t xml:space="preserve">的原件扫描件作为本表的附件，否则不予认可。</w:t>
      </w:r>
      <w:r/>
    </w:p>
    <w:p>
      <w:pPr>
        <w:jc w:val="center"/>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（二）资格审查所需资料</w:t>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包含但不限于资格审查及打分项资料</w:t>
      </w:r>
      <w:r/>
    </w:p>
    <w:tbl>
      <w:tblPr>
        <w:tblStyle w:val="1075"/>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486"/>
        <w:gridCol w:w="2453"/>
        <w:gridCol w:w="1936"/>
      </w:tblGrid>
      <w:tr>
        <w:trPr>
          <w:trHeight w:val="628"/>
        </w:trPr>
        <w:tc>
          <w:tcPr>
            <w:tcW w:w="647" w:type="dxa"/>
            <w:vAlign w:val="center"/>
            <w:textDirection w:val="lrTb"/>
            <w:noWrap w:val="false"/>
          </w:tcPr>
          <w:p>
            <w:pPr>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序号</w:t>
            </w:r>
            <w:r/>
          </w:p>
        </w:tc>
        <w:tc>
          <w:tcPr>
            <w:tcW w:w="3486" w:type="dxa"/>
            <w:vAlign w:val="center"/>
            <w:textDirection w:val="lrTb"/>
            <w:noWrap w:val="false"/>
          </w:tcPr>
          <w:p>
            <w:pPr>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资料名称</w:t>
            </w:r>
            <w:r/>
          </w:p>
        </w:tc>
        <w:tc>
          <w:tcPr>
            <w:tcW w:w="2453" w:type="dxa"/>
            <w:vAlign w:val="center"/>
            <w:textDirection w:val="lrTb"/>
            <w:noWrap w:val="false"/>
          </w:tcPr>
          <w:p>
            <w:pPr>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提供方式</w:t>
            </w:r>
            <w:r/>
          </w:p>
        </w:tc>
        <w:tc>
          <w:tcPr>
            <w:tcW w:w="1936" w:type="dxa"/>
            <w:vAlign w:val="center"/>
            <w:textDirection w:val="lrTb"/>
            <w:noWrap w:val="false"/>
          </w:tcPr>
          <w:p>
            <w:pPr>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备  注</w:t>
            </w:r>
            <w:r/>
          </w:p>
        </w:tc>
      </w:tr>
      <w:tr>
        <w:trPr>
          <w:trHeight w:val="620"/>
        </w:trPr>
        <w:tc>
          <w:tcPr>
            <w:tcW w:w="647"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投标人《营业执照》副本、基本户开户许可证（或基本存款账户证明）</w:t>
            </w:r>
            <w:r/>
          </w:p>
        </w:tc>
        <w:tc>
          <w:tcPr>
            <w:tcW w:w="2453" w:type="dxa"/>
            <w:vAlign w:val="center"/>
            <w:textDirection w:val="lrTb"/>
            <w:noWrap w:val="false"/>
          </w:tcPr>
          <w:p>
            <w:pPr>
              <w:jc w:val="center"/>
              <w:spacing w:line="300" w:lineRule="exact"/>
              <w:rPr>
                <w:rFonts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567"/>
        </w:trPr>
        <w:tc>
          <w:tcPr>
            <w:tcW w:w="647" w:type="dxa"/>
            <w:vAlign w:val="center"/>
            <w:vMerge w:val="restart"/>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投标人法定代表人身份证</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法人参加投标时提供</w:t>
            </w:r>
            <w:r/>
          </w:p>
        </w:tc>
      </w:tr>
      <w:tr>
        <w:trPr>
          <w:trHeight w:val="567"/>
        </w:trPr>
        <w:tc>
          <w:tcPr>
            <w:tcW w:w="647" w:type="dxa"/>
            <w:vAlign w:val="center"/>
            <w:vMerge w:val="continue"/>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授权代表人身份证</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vMerge w:val="restart"/>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授权代表参加投标时提供</w:t>
            </w:r>
            <w:r/>
          </w:p>
        </w:tc>
      </w:tr>
      <w:tr>
        <w:trPr>
          <w:trHeight w:val="567"/>
        </w:trPr>
        <w:tc>
          <w:tcPr>
            <w:tcW w:w="647" w:type="dxa"/>
            <w:vAlign w:val="center"/>
            <w:vMerge w:val="continue"/>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法定代表人授权委托书（格式）</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vMerge w:val="continue"/>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701"/>
        </w:trPr>
        <w:tc>
          <w:tcPr>
            <w:tcW w:w="647"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提交参加政府采购活动前3年内在经营活动中没有重大违法记录的书面声明</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641"/>
        </w:trPr>
        <w:tc>
          <w:tcPr>
            <w:tcW w:w="647"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具有良好的商业信誉和健全的财务会计制度（提供财务报告或财务报表）</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依法缴纳税收和社会保障资金的相关材料</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580"/>
        </w:trPr>
        <w:tc>
          <w:tcPr>
            <w:tcW w:w="647"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具备履行合同所必需的设备和专业技术能力的证明材料</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jc w:val="left"/>
              <w:spacing w:line="300" w:lineRule="exact"/>
              <w:widowControl/>
              <w:rPr>
                <w:rFonts w:hint="eastAsia" w:ascii="宋体" w:hAnsi="宋体" w:eastAsia="宋体" w:cs="黑体"/>
                <w:color w:val="000000"/>
                <w:sz w:val="18"/>
                <w:szCs w:val="18"/>
                <w:lang w:eastAsia="zh-CN"/>
              </w:rPr>
            </w:pPr>
            <w:r>
              <w:rPr>
                <w:rFonts w:hint="eastAsia" w:ascii="宋体" w:hAnsi="宋体" w:eastAsia="宋体" w:cs="黑体"/>
                <w:color w:val="000000"/>
                <w:sz w:val="18"/>
                <w:szCs w:val="18"/>
                <w:lang w:eastAsia="zh-CN"/>
              </w:rPr>
              <w:t xml:space="preserve">提供中小企业声明函</w:t>
            </w:r>
            <w:r/>
          </w:p>
        </w:tc>
        <w:tc>
          <w:tcPr>
            <w:tcW w:w="2453" w:type="dxa"/>
            <w:vAlign w:val="center"/>
            <w:textDirection w:val="lrTb"/>
            <w:noWrap w:val="false"/>
          </w:tcPr>
          <w:p>
            <w:pPr>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p>
        </w:tc>
        <w:tc>
          <w:tcPr>
            <w:tcW w:w="1936" w:type="dxa"/>
            <w:vAlign w:val="center"/>
            <w:textDirection w:val="lrTb"/>
            <w:noWrap w:val="false"/>
          </w:tcPr>
          <w:p>
            <w:pPr>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bl>
    <w:p>
      <w:pPr>
        <w:spacing w:line="360" w:lineRule="auto"/>
        <w:rPr>
          <w:rFonts w:hint="eastAsia" w:ascii="宋体" w:hAnsi="宋体" w:eastAsia="宋体" w:cs="黑体"/>
          <w:b/>
          <w:bCs/>
          <w:color w:val="000000"/>
          <w:szCs w:val="21"/>
        </w:rPr>
      </w:pPr>
      <w:r>
        <w:rPr>
          <w:rFonts w:hint="eastAsia" w:ascii="宋体" w:hAnsi="宋体" w:eastAsia="宋体" w:cs="黑体"/>
          <w:b/>
          <w:bCs/>
          <w:color w:val="000000"/>
          <w:szCs w:val="21"/>
        </w:rPr>
        <w:t xml:space="preserve">注：上述资料必须上传至投标文件制作工具中，否则视为资格审查不通过。</w:t>
      </w:r>
      <w:r/>
    </w:p>
    <w:p>
      <w:pP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（三）企业业绩</w:t>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企业类似业绩一览表</w:t>
      </w:r>
      <w:r/>
    </w:p>
    <w:tbl>
      <w:tblPr>
        <w:tblStyle w:val="10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2486"/>
        <w:gridCol w:w="1327"/>
        <w:gridCol w:w="1236"/>
        <w:gridCol w:w="1440"/>
        <w:gridCol w:w="1260"/>
      </w:tblGrid>
      <w:tr>
        <w:trPr>
          <w:jc w:val="center"/>
          <w:trHeight w:val="1110"/>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序号</w:t>
            </w:r>
            <w:r/>
          </w:p>
        </w:tc>
        <w:tc>
          <w:tcPr>
            <w:tcW w:w="2486"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项目名称</w:t>
            </w:r>
            <w:r/>
          </w:p>
        </w:tc>
        <w:tc>
          <w:tcPr>
            <w:tcW w:w="1327"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项目金额</w:t>
            </w:r>
            <w:r/>
          </w:p>
        </w:tc>
        <w:tc>
          <w:tcPr>
            <w:tcW w:w="1236"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业主单位</w:t>
            </w:r>
            <w:r/>
          </w:p>
        </w:tc>
        <w:tc>
          <w:tcPr>
            <w:tcW w:w="144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合同/证明材料</w:t>
            </w:r>
            <w:r/>
          </w:p>
        </w:tc>
        <w:tc>
          <w:tcPr>
            <w:tcW w:w="126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项目时间</w:t>
            </w:r>
            <w:r/>
          </w:p>
        </w:tc>
      </w:tr>
      <w:tr>
        <w:trPr>
          <w:jc w:val="center"/>
          <w:trHeight w:val="552"/>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44"/>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2</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681"/>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3</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75"/>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4</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53"/>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5</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45"/>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6</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7</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8</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9</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084"/>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10</w:t>
            </w:r>
            <w:r/>
          </w:p>
        </w:tc>
        <w:tc>
          <w:tcPr>
            <w:tcW w:w="248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84"/>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bl>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备注：</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1、投标人根据评标方法与评标标准的要求提供，并附相关证明资料；</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2、行数不够，自行添加。</w:t>
      </w:r>
      <w:r/>
    </w:p>
    <w:p>
      <w:pPr>
        <w:jc w:val="center"/>
        <w:spacing w:line="360" w:lineRule="auto"/>
        <w:rPr>
          <w:rFonts w:ascii="宋体" w:hAnsi="宋体" w:eastAsia="宋体"/>
          <w:b/>
          <w:bCs/>
          <w:sz w:val="36"/>
          <w:szCs w:val="36"/>
        </w:rPr>
      </w:pPr>
      <w:r>
        <w:rPr>
          <w:rFonts w:hint="eastAsia" w:ascii="宋体" w:hAnsi="宋体" w:eastAsia="宋体" w:cs="黑体"/>
          <w:color w:val="000000"/>
          <w:szCs w:val="21"/>
        </w:rPr>
        <w:br w:type="page" w:clear="all"/>
      </w:r>
      <w:r>
        <w:rPr>
          <w:rFonts w:hint="eastAsia" w:ascii="宋体" w:hAnsi="宋体" w:eastAsia="宋体" w:cs="黑体"/>
          <w:b/>
          <w:bCs/>
          <w:color w:val="000000"/>
          <w:sz w:val="28"/>
          <w:szCs w:val="28"/>
        </w:rPr>
        <w:t xml:space="preserve">（四）人员配备一览表</w:t>
      </w:r>
      <w:r/>
    </w:p>
    <w:p>
      <w:pPr>
        <w:spacing w:line="360" w:lineRule="auto"/>
        <w:rPr>
          <w:rFonts w:ascii="宋体" w:hAnsi="宋体" w:eastAsia="宋体"/>
          <w:sz w:val="24"/>
        </w:rPr>
      </w:pPr>
      <w:r>
        <w:rPr>
          <w:rFonts w:ascii="宋体" w:hAnsi="宋体" w:eastAsia="宋体"/>
          <w:sz w:val="24"/>
        </w:rPr>
      </w:r>
      <w:r/>
    </w:p>
    <w:tbl>
      <w:tblPr>
        <w:tblStyle w:val="10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842"/>
        <w:gridCol w:w="1560"/>
        <w:gridCol w:w="2126"/>
        <w:gridCol w:w="1790"/>
        <w:gridCol w:w="1209"/>
      </w:tblGrid>
      <w:tr>
        <w:trPr>
          <w:jc w:val="center"/>
          <w:trHeight w:val="1271"/>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序号</w:t>
            </w:r>
            <w:r/>
          </w:p>
        </w:tc>
        <w:tc>
          <w:tcPr>
            <w:tcW w:w="1842"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姓名</w:t>
            </w:r>
            <w:r/>
          </w:p>
        </w:tc>
        <w:tc>
          <w:tcPr>
            <w:tcW w:w="1560"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专业</w:t>
            </w:r>
            <w:r/>
          </w:p>
        </w:tc>
        <w:tc>
          <w:tcPr>
            <w:tcW w:w="2126"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岗位名称</w:t>
            </w:r>
            <w:r/>
          </w:p>
        </w:tc>
        <w:tc>
          <w:tcPr>
            <w:tcW w:w="1790"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证书名称及编号</w:t>
            </w:r>
            <w:r/>
          </w:p>
        </w:tc>
        <w:tc>
          <w:tcPr>
            <w:tcW w:w="1209"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备注</w:t>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1</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2</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3</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bl>
    <w:p>
      <w:pPr>
        <w:spacing w:line="560" w:lineRule="exact"/>
        <w:rPr>
          <w:rFonts w:ascii="宋体" w:hAnsi="宋体" w:eastAsia="宋体"/>
          <w:szCs w:val="21"/>
        </w:rPr>
      </w:pPr>
      <w:r>
        <w:rPr>
          <w:rFonts w:hint="eastAsia" w:ascii="宋体" w:hAnsi="宋体" w:eastAsia="宋体" w:cs="黑体"/>
          <w:szCs w:val="21"/>
        </w:rPr>
        <w:t xml:space="preserve">注：</w:t>
      </w:r>
      <w:r>
        <w:rPr>
          <w:rFonts w:hint="eastAsia" w:ascii="宋体" w:hAnsi="宋体" w:eastAsia="宋体"/>
          <w:szCs w:val="21"/>
        </w:rPr>
        <w:t xml:space="preserve">1、如投标人中标，本项目团队人员必须按本表承诺人员实际操作，不得随意更换；</w:t>
      </w:r>
      <w:r/>
    </w:p>
    <w:p>
      <w:pPr>
        <w:spacing w:line="360" w:lineRule="auto"/>
        <w:rPr>
          <w:rFonts w:hint="eastAsia" w:ascii="宋体" w:hAnsi="宋体" w:eastAsia="宋体" w:cs="黑体"/>
          <w:color w:val="000000"/>
          <w:szCs w:val="21"/>
        </w:rPr>
      </w:pPr>
      <w:r>
        <w:rPr>
          <w:rFonts w:hint="eastAsia" w:ascii="宋体" w:hAnsi="宋体" w:eastAsia="宋体"/>
          <w:szCs w:val="21"/>
        </w:rPr>
        <w:t xml:space="preserve">2、参与本项目人员的资格证书或职称证书、社保证明等证明材料附后。</w:t>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pStyle w:val="1078"/>
        <w:jc w:val="center"/>
        <w:spacing w:line="600" w:lineRule="exact"/>
        <w:rPr>
          <w:rFonts w:ascii="宋体" w:hAnsi="宋体" w:eastAsia="宋体"/>
          <w:b/>
          <w:bCs/>
          <w:sz w:val="32"/>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（五）</w:t>
      </w:r>
      <w:r>
        <w:rPr>
          <w:rFonts w:hint="eastAsia" w:ascii="宋体" w:hAnsi="宋体" w:eastAsia="宋体"/>
          <w:b/>
          <w:bCs/>
          <w:sz w:val="32"/>
        </w:rPr>
        <w:t xml:space="preserve">商务条款偏离表</w:t>
      </w:r>
      <w:r/>
    </w:p>
    <w:p>
      <w:pPr>
        <w:pStyle w:val="1078"/>
        <w:ind w:firstLine="420"/>
        <w:spacing w:line="400" w:lineRule="exact"/>
        <w:rPr>
          <w:rFonts w:ascii="宋体" w:hAnsi="宋体" w:eastAsia="宋体"/>
        </w:rPr>
      </w:pPr>
      <w:r>
        <w:rPr>
          <w:rFonts w:hint="eastAsia" w:ascii="宋体" w:hAnsi="宋体" w:eastAsia="宋体"/>
        </w:rPr>
        <w:t xml:space="preserve">请逐条对应采购文件的“项目需求”中要求的商务条件，认真填写该表。</w:t>
      </w:r>
      <w:r/>
    </w:p>
    <w:p>
      <w:pPr>
        <w:pStyle w:val="1078"/>
        <w:spacing w:line="400" w:lineRule="exact"/>
        <w:rPr>
          <w:rFonts w:ascii="宋体" w:hAnsi="宋体" w:eastAsia="宋体"/>
          <w:b/>
          <w:bCs/>
        </w:rPr>
      </w:pPr>
      <w:r>
        <w:rPr>
          <w:rFonts w:ascii="宋体" w:hAnsi="宋体" w:eastAsia="宋体"/>
          <w:b/>
          <w:bCs/>
        </w:rPr>
      </w:r>
      <w:r/>
    </w:p>
    <w:tbl>
      <w:tblPr>
        <w:tblStyle w:val="1075"/>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671"/>
        <w:gridCol w:w="2172"/>
        <w:gridCol w:w="2472"/>
        <w:gridCol w:w="2412"/>
      </w:tblGrid>
      <w:tr>
        <w:trPr/>
        <w:tc>
          <w:tcPr>
            <w:tcW w:w="911" w:type="dxa"/>
            <w:vAlign w:val="top"/>
            <w:textDirection w:val="lrTb"/>
            <w:noWrap w:val="false"/>
          </w:tcPr>
          <w:p>
            <w:pPr>
              <w:pStyle w:val="1078"/>
              <w:spacing w:line="600" w:lineRule="exact"/>
              <w:rPr>
                <w:rFonts w:ascii="宋体" w:hAnsi="宋体" w:eastAsia="宋体"/>
              </w:rPr>
            </w:pPr>
            <w:r>
              <w:rPr>
                <w:rFonts w:hint="eastAsia" w:ascii="宋体" w:hAnsi="宋体" w:eastAsia="宋体"/>
              </w:rPr>
              <w:t xml:space="preserve">分标号</w:t>
            </w:r>
            <w:r/>
          </w:p>
        </w:tc>
        <w:tc>
          <w:tcPr>
            <w:tcW w:w="671" w:type="dxa"/>
            <w:vAlign w:val="center"/>
            <w:textDirection w:val="lrTb"/>
            <w:noWrap w:val="false"/>
          </w:tcPr>
          <w:p>
            <w:pPr>
              <w:pStyle w:val="1078"/>
              <w:jc w:val="center"/>
              <w:spacing w:line="600" w:lineRule="exact"/>
              <w:rPr>
                <w:rFonts w:ascii="宋体" w:hAnsi="宋体" w:eastAsia="宋体"/>
              </w:rPr>
            </w:pPr>
            <w:r>
              <w:rPr>
                <w:rFonts w:hint="eastAsia" w:ascii="宋体" w:hAnsi="宋体" w:eastAsia="宋体"/>
              </w:rPr>
              <w:t xml:space="preserve">项号</w:t>
            </w:r>
            <w:r/>
          </w:p>
        </w:tc>
        <w:tc>
          <w:tcPr>
            <w:tcW w:w="2172" w:type="dxa"/>
            <w:vAlign w:val="center"/>
            <w:textDirection w:val="lrTb"/>
            <w:noWrap w:val="false"/>
          </w:tcPr>
          <w:p>
            <w:pPr>
              <w:pStyle w:val="1078"/>
              <w:jc w:val="center"/>
              <w:spacing w:line="600" w:lineRule="exact"/>
              <w:rPr>
                <w:rFonts w:ascii="宋体" w:hAnsi="宋体" w:eastAsia="宋体"/>
              </w:rPr>
            </w:pPr>
            <w:r>
              <w:rPr>
                <w:rFonts w:hint="eastAsia" w:ascii="宋体" w:hAnsi="宋体" w:eastAsia="宋体"/>
              </w:rPr>
              <w:t xml:space="preserve">采购文件的商务条款</w:t>
            </w:r>
            <w:r/>
          </w:p>
        </w:tc>
        <w:tc>
          <w:tcPr>
            <w:tcW w:w="2472" w:type="dxa"/>
            <w:vAlign w:val="center"/>
            <w:textDirection w:val="lrTb"/>
            <w:noWrap w:val="false"/>
          </w:tcPr>
          <w:p>
            <w:pPr>
              <w:pStyle w:val="1078"/>
              <w:jc w:val="center"/>
              <w:spacing w:line="600" w:lineRule="exact"/>
              <w:rPr>
                <w:rFonts w:ascii="宋体" w:hAnsi="宋体" w:eastAsia="宋体"/>
              </w:rPr>
            </w:pPr>
            <w:r>
              <w:rPr>
                <w:rFonts w:hint="eastAsia" w:ascii="宋体" w:hAnsi="宋体" w:eastAsia="宋体"/>
              </w:rPr>
              <w:t xml:space="preserve">投标文件的商务条款</w:t>
            </w:r>
            <w:r/>
          </w:p>
        </w:tc>
        <w:tc>
          <w:tcPr>
            <w:tcW w:w="2412" w:type="dxa"/>
            <w:vAlign w:val="center"/>
            <w:textDirection w:val="lrTb"/>
            <w:noWrap w:val="false"/>
          </w:tcPr>
          <w:p>
            <w:pPr>
              <w:pStyle w:val="1078"/>
              <w:jc w:val="center"/>
              <w:spacing w:line="600" w:lineRule="exact"/>
              <w:rPr>
                <w:rFonts w:ascii="宋体" w:hAnsi="宋体" w:eastAsia="宋体"/>
              </w:rPr>
            </w:pPr>
            <w:r>
              <w:rPr>
                <w:rFonts w:hint="eastAsia" w:ascii="宋体" w:hAnsi="宋体" w:eastAsia="宋体"/>
              </w:rPr>
              <w:t xml:space="preserve">偏离说明</w:t>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078"/>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078"/>
              <w:spacing w:line="600" w:lineRule="exact"/>
              <w:rPr>
                <w:rFonts w:ascii="宋体" w:hAnsi="宋体" w:eastAsia="宋体"/>
              </w:rPr>
            </w:pPr>
            <w:r>
              <w:rPr>
                <w:rFonts w:ascii="宋体" w:hAnsi="宋体" w:eastAsia="宋体"/>
              </w:rPr>
            </w:r>
            <w:r/>
          </w:p>
        </w:tc>
      </w:tr>
    </w:tbl>
    <w:p>
      <w:pPr>
        <w:pStyle w:val="1078"/>
        <w:spacing w:line="600" w:lineRule="exact"/>
        <w:rPr>
          <w:rFonts w:ascii="宋体" w:hAnsi="宋体" w:eastAsia="宋体"/>
        </w:rPr>
      </w:pPr>
      <w:r>
        <w:rPr>
          <w:rFonts w:hint="eastAsia" w:ascii="宋体" w:hAnsi="宋体" w:eastAsia="宋体"/>
        </w:rPr>
        <w:t xml:space="preserve">注：“偏离”系指“正偏离”、“负偏离”或“无偏离”。</w:t>
      </w:r>
      <w:r/>
    </w:p>
    <w:p>
      <w:pPr>
        <w:pStyle w:val="1078"/>
        <w:spacing w:line="600" w:lineRule="exact"/>
        <w:rPr>
          <w:rFonts w:ascii="宋体" w:hAnsi="宋体" w:eastAsia="宋体"/>
        </w:rPr>
      </w:pPr>
      <w:r>
        <w:rPr>
          <w:rFonts w:ascii="宋体" w:hAnsi="宋体" w:eastAsia="宋体"/>
        </w:rPr>
      </w:r>
      <w:r/>
    </w:p>
    <w:p>
      <w:pPr>
        <w:pStyle w:val="1078"/>
        <w:spacing w:line="600" w:lineRule="exact"/>
        <w:rPr>
          <w:rFonts w:ascii="宋体" w:hAnsi="宋体" w:eastAsia="宋体"/>
        </w:rPr>
      </w:pPr>
      <w:r>
        <w:rPr>
          <w:rFonts w:hint="eastAsia" w:ascii="宋体" w:hAnsi="宋体" w:eastAsia="宋体"/>
        </w:rPr>
        <w:t xml:space="preserve">法定代表人或其委托代理人签字（或盖章）：</w:t>
      </w:r>
      <w:r>
        <w:rPr>
          <w:rFonts w:hint="eastAsia" w:ascii="宋体" w:hAnsi="宋体" w:eastAsia="宋体"/>
          <w:u w:val="single"/>
        </w:rPr>
        <w:t xml:space="preserve">                </w:t>
      </w:r>
      <w:r/>
    </w:p>
    <w:p>
      <w:pPr>
        <w:pStyle w:val="1078"/>
        <w:spacing w:line="600" w:lineRule="exact"/>
        <w:rPr>
          <w:rFonts w:ascii="宋体" w:hAnsi="宋体" w:eastAsia="宋体"/>
        </w:rPr>
      </w:pPr>
      <w:r>
        <w:rPr>
          <w:rFonts w:ascii="宋体" w:hAnsi="宋体" w:eastAsia="宋体"/>
        </w:rPr>
      </w:r>
      <w:r/>
    </w:p>
    <w:p>
      <w:pPr>
        <w:pStyle w:val="1078"/>
        <w:spacing w:line="600" w:lineRule="exact"/>
        <w:rPr>
          <w:rFonts w:ascii="宋体" w:hAnsi="宋体" w:eastAsia="宋体"/>
        </w:rPr>
      </w:pPr>
      <w:r>
        <w:rPr>
          <w:rFonts w:hint="eastAsia" w:ascii="宋体" w:hAnsi="宋体" w:eastAsia="宋体"/>
        </w:rPr>
        <w:t xml:space="preserve">投标人（公章）：</w:t>
      </w:r>
      <w:r>
        <w:rPr>
          <w:rFonts w:hint="eastAsia" w:ascii="宋体" w:hAnsi="宋体" w:eastAsia="宋体"/>
          <w:u w:val="single"/>
        </w:rPr>
        <w:t xml:space="preserve">                                        </w:t>
      </w:r>
      <w:r/>
    </w:p>
    <w:p>
      <w:pPr>
        <w:jc w:val="center"/>
        <w:widowControl/>
        <w:rPr>
          <w:rFonts w:hint="eastAsia" w:ascii="宋体" w:hAnsi="宋体" w:eastAsia="宋体" w:cs="黑体"/>
          <w:b/>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（六）投标人认为需要提供的其他材料</w:t>
      </w:r>
      <w:r/>
    </w:p>
    <w:p>
      <w:pPr>
        <w:widowControl/>
        <w:rPr>
          <w:rFonts w:hint="eastAsia" w:ascii="宋体" w:hAnsi="宋体" w:eastAsia="宋体" w:cs="黑体"/>
          <w:b/>
          <w:bCs/>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bCs/>
          <w:color w:val="000000"/>
          <w:sz w:val="28"/>
          <w:szCs w:val="28"/>
        </w:rPr>
        <w:t xml:space="preserve">附件：</w:t>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无重大违法违纪承诺（格式）</w:t>
      </w:r>
      <w:r/>
    </w:p>
    <w:p>
      <w:pPr>
        <w:widowControl/>
        <w:rPr>
          <w:rFonts w:hint="eastAsia" w:ascii="宋体" w:hAnsi="宋体" w:eastAsia="宋体" w:cs="黑体"/>
          <w:color w:val="000000"/>
          <w:sz w:val="30"/>
          <w:szCs w:val="30"/>
        </w:rPr>
      </w:pPr>
      <w:r>
        <w:rPr>
          <w:rFonts w:hint="eastAsia" w:ascii="宋体" w:hAnsi="宋体" w:eastAsia="宋体" w:cs="黑体"/>
          <w:color w:val="000000"/>
          <w:sz w:val="30"/>
          <w:szCs w:val="30"/>
        </w:rPr>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（招标人）</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r>
      <w:r/>
    </w:p>
    <w:p>
      <w:pPr>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我单位承诺贵单位，在参加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项目活动前3年内在经营活动中没有重大违法记录，愿意接受上级监管部门和各级领导审查、监督、如有不符，愿接受任何处罚。</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p>
    <w:p>
      <w:pPr>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投标人：（单位全称）</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p>
    <w:p>
      <w:pPr>
        <w:jc w:val="center"/>
        <w:spacing w:line="560" w:lineRule="exact"/>
        <w:rPr>
          <w:rFonts w:hint="eastAsia" w:ascii="方正小标宋简体" w:hAnsi="仿宋_GB2312" w:eastAsia="方正小标宋简体" w:cs="仿宋_GB2312"/>
          <w:color w:val="000000"/>
          <w:sz w:val="44"/>
          <w:szCs w:val="44"/>
        </w:rPr>
      </w:pPr>
      <w:r>
        <w:rPr>
          <w:rFonts w:hint="eastAsia" w:ascii="宋体" w:hAnsi="宋体" w:eastAsia="宋体" w:cs="黑体"/>
          <w:color w:val="000000"/>
          <w:szCs w:val="21"/>
        </w:rPr>
        <w:br w:type="page" w:clear="all"/>
      </w:r>
      <w:r>
        <w:rPr>
          <w:rFonts w:hint="eastAsia" w:ascii="方正小标宋简体" w:hAnsi="仿宋_GB2312" w:eastAsia="方正小标宋简体" w:cs="仿宋_GB2312"/>
          <w:color w:val="000000"/>
          <w:sz w:val="44"/>
          <w:szCs w:val="44"/>
        </w:rPr>
        <w:t xml:space="preserve">财务状况报告及税收、社会保障资金</w:t>
      </w:r>
      <w:r/>
    </w:p>
    <w:p>
      <w:pPr>
        <w:jc w:val="center"/>
        <w:spacing w:line="560" w:lineRule="exact"/>
        <w:rPr>
          <w:rFonts w:hint="eastAsia" w:ascii="方正小标宋简体" w:hAnsi="仿宋" w:eastAsia="方正小标宋简体"/>
          <w:sz w:val="44"/>
          <w:szCs w:val="44"/>
        </w:rPr>
      </w:pPr>
      <w:r>
        <w:rPr>
          <w:rFonts w:hint="eastAsia" w:ascii="方正小标宋简体" w:hAnsi="仿宋_GB2312" w:eastAsia="方正小标宋简体" w:cs="仿宋_GB2312"/>
          <w:color w:val="000000"/>
          <w:sz w:val="44"/>
          <w:szCs w:val="44"/>
        </w:rPr>
        <w:t xml:space="preserve">缴纳情况承诺函</w:t>
      </w:r>
      <w:r/>
    </w:p>
    <w:p>
      <w:pPr>
        <w:spacing w:line="560" w:lineRule="exact"/>
        <w:rPr>
          <w:rFonts w:hint="eastAsia" w:ascii="仿宋" w:hAnsi="仿宋" w:eastAsia="仿宋"/>
          <w:sz w:val="32"/>
          <w:szCs w:val="32"/>
        </w:rPr>
      </w:pPr>
      <w:r>
        <w:rPr>
          <w:rFonts w:hint="eastAsia" w:ascii="仿宋" w:hAnsi="仿宋" w:eastAsia="仿宋"/>
          <w:sz w:val="32"/>
          <w:szCs w:val="32"/>
        </w:rPr>
        <w:t xml:space="preserve">致：</w:t>
      </w:r>
      <w:r>
        <w:rPr>
          <w:rFonts w:hint="eastAsia" w:ascii="仿宋" w:hAnsi="仿宋" w:eastAsia="仿宋"/>
          <w:i/>
          <w:sz w:val="32"/>
          <w:szCs w:val="32"/>
          <w:u w:val="single"/>
        </w:rPr>
        <w:t xml:space="preserve">采购人名称</w:t>
      </w:r>
      <w:r/>
    </w:p>
    <w:p>
      <w:pPr>
        <w:ind w:firstLine="640"/>
        <w:spacing w:line="560" w:lineRule="exact"/>
        <w:rPr>
          <w:rFonts w:hint="eastAsia" w:ascii="仿宋" w:hAnsi="仿宋" w:eastAsia="仿宋"/>
          <w:sz w:val="32"/>
          <w:szCs w:val="32"/>
        </w:rPr>
      </w:pPr>
      <w:r>
        <w:rPr>
          <w:rFonts w:hint="eastAsia" w:ascii="仿宋" w:hAnsi="仿宋" w:eastAsia="仿宋"/>
          <w:sz w:val="32"/>
          <w:szCs w:val="32"/>
        </w:rPr>
        <w:t xml:space="preserve">我方</w:t>
      </w:r>
      <w:r>
        <w:rPr>
          <w:rFonts w:hint="eastAsia" w:ascii="仿宋" w:hAnsi="仿宋" w:eastAsia="仿宋"/>
          <w:i/>
          <w:sz w:val="32"/>
          <w:szCs w:val="32"/>
          <w:u w:val="single"/>
        </w:rPr>
        <w:t xml:space="preserve">供应商名称</w:t>
      </w:r>
      <w:r>
        <w:rPr>
          <w:rFonts w:hint="eastAsia" w:ascii="仿宋" w:hAnsi="仿宋" w:eastAsia="仿宋"/>
          <w:sz w:val="32"/>
          <w:szCs w:val="32"/>
        </w:rPr>
        <w:t xml:space="preserve">参加</w:t>
      </w:r>
      <w:r>
        <w:rPr>
          <w:rFonts w:hint="eastAsia" w:ascii="仿宋" w:hAnsi="仿宋" w:eastAsia="仿宋"/>
          <w:i/>
          <w:sz w:val="32"/>
          <w:szCs w:val="32"/>
          <w:u w:val="single"/>
        </w:rPr>
        <w:t xml:space="preserve">项目名称</w:t>
      </w:r>
      <w:r>
        <w:rPr>
          <w:rFonts w:hint="eastAsia" w:ascii="仿宋" w:hAnsi="仿宋" w:eastAsia="仿宋"/>
          <w:sz w:val="32"/>
          <w:szCs w:val="32"/>
        </w:rPr>
        <w:t xml:space="preserve">（项目编号：</w:t>
      </w:r>
      <w:r>
        <w:rPr>
          <w:rFonts w:hint="eastAsia" w:ascii="仿宋" w:hAnsi="仿宋" w:eastAsia="仿宋"/>
          <w:i/>
          <w:sz w:val="32"/>
          <w:szCs w:val="32"/>
          <w:u w:val="single"/>
        </w:rPr>
        <w:t xml:space="preserve">项目编号</w:t>
      </w:r>
      <w:r>
        <w:rPr>
          <w:rFonts w:hint="eastAsia" w:ascii="仿宋" w:hAnsi="仿宋" w:eastAsia="仿宋"/>
          <w:sz w:val="32"/>
          <w:szCs w:val="32"/>
        </w:rPr>
        <w:t xml:space="preserve">）采购，根据《</w:t>
      </w:r>
      <w:r>
        <w:rPr>
          <w:rStyle w:val="1086"/>
          <w:rFonts w:hint="eastAsia" w:ascii="仿宋" w:hAnsi="仿宋" w:eastAsia="仿宋" w:cs="Segoe UI"/>
          <w:b w:val="0"/>
          <w:color w:val="000000"/>
          <w:sz w:val="32"/>
          <w:szCs w:val="32"/>
        </w:rPr>
        <w:t xml:space="preserve">关于简化政府采购供应商资格审查有关事项的通知</w:t>
      </w:r>
      <w:r>
        <w:rPr>
          <w:rFonts w:hint="eastAsia" w:ascii="仿宋" w:hAnsi="仿宋" w:eastAsia="仿宋"/>
          <w:sz w:val="32"/>
          <w:szCs w:val="32"/>
        </w:rPr>
        <w:t xml:space="preserve">》（连财购〔2023〕4号），我方承诺具备</w:t>
      </w:r>
      <w:r>
        <w:rPr>
          <w:rFonts w:hint="eastAsia" w:ascii="仿宋" w:hAnsi="仿宋" w:eastAsia="仿宋" w:cs="仿宋_GB2312"/>
          <w:color w:val="000000"/>
          <w:sz w:val="32"/>
          <w:szCs w:val="32"/>
        </w:rPr>
        <w:t xml:space="preserve">《中华人民共和国政府采购法》第二十二条第（二）、第（四）项，《中华人民共和国政府采购法实施条例》第十七条第（二）项规定条件的，</w:t>
      </w:r>
      <w:r>
        <w:rPr>
          <w:rFonts w:hint="eastAsia" w:ascii="仿宋" w:hAnsi="仿宋" w:eastAsia="仿宋"/>
          <w:sz w:val="32"/>
          <w:szCs w:val="32"/>
        </w:rPr>
        <w:t xml:space="preserve">具体包括：</w:t>
      </w:r>
      <w:r/>
    </w:p>
    <w:p>
      <w:pPr>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（1）具有良好的商业信誉和健全的财务会计制度（财务状况报告）；</w:t>
      </w:r>
      <w:r/>
    </w:p>
    <w:p>
      <w:pPr>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（2）有依法缴纳税收和社会保障资金的良好记录。</w:t>
      </w:r>
      <w:r/>
    </w:p>
    <w:p>
      <w:pPr>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我方对上述承诺的真实性负责，如有虚假，将依法承担提供虚假材料谋取中标、成交责任，同时</w:t>
      </w:r>
      <w:r>
        <w:rPr>
          <w:rFonts w:hint="eastAsia" w:ascii="仿宋" w:hAnsi="仿宋" w:eastAsia="仿宋" w:cs="宋体"/>
          <w:sz w:val="32"/>
          <w:szCs w:val="32"/>
        </w:rPr>
        <w:t xml:space="preserve">同意有关主管部门将相关失信信息记入公共信用信息系统并在相关政府门户网站公开。</w:t>
      </w:r>
      <w:r/>
    </w:p>
    <w:p>
      <w:pPr>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特此承诺</w:t>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供应商（公章）：          </w:t>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法定代表人或其委托代理人（签名或签章）：</w:t>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widowControl/>
        <w:rPr>
          <w:rFonts w:hint="eastAsia" w:ascii="宋体" w:hAnsi="宋体" w:eastAsia="宋体" w:cs="黑体"/>
          <w:b/>
          <w:bCs/>
          <w:color w:val="000000"/>
          <w:sz w:val="32"/>
          <w:szCs w:val="32"/>
        </w:rPr>
      </w:pPr>
      <w:r>
        <w:rPr>
          <w:rFonts w:hint="eastAsia" w:ascii="仿宋" w:hAnsi="仿宋" w:eastAsia="仿宋"/>
          <w:sz w:val="32"/>
          <w:szCs w:val="32"/>
        </w:rPr>
        <w:t xml:space="preserve">日期：</w:t>
      </w:r>
      <w:r/>
    </w:p>
    <w:p>
      <w:pPr>
        <w:jc w:val="center"/>
        <w:spacing w:line="360" w:lineRule="auto"/>
        <w:widowControl/>
        <w:rPr>
          <w:rFonts w:hint="eastAsia" w:ascii="宋体" w:hAnsi="宋体" w:eastAsia="宋体" w:cs="黑体"/>
          <w:b/>
          <w:sz w:val="24"/>
        </w:rPr>
      </w:pPr>
      <w:r>
        <w:rPr>
          <w:rFonts w:hint="eastAsia" w:ascii="宋体" w:hAnsi="宋体" w:eastAsia="宋体"/>
        </w:rPr>
        <w:br w:type="page" w:clear="all"/>
      </w:r>
      <w:r>
        <w:rPr>
          <w:rFonts w:hint="eastAsia" w:ascii="宋体" w:hAnsi="宋体" w:eastAsia="宋体" w:cs="黑体"/>
          <w:b/>
          <w:sz w:val="24"/>
        </w:rPr>
        <w:t xml:space="preserve">具备履行合同所必需的设备和专业技术能力的书面声明</w:t>
      </w:r>
      <w:r/>
    </w:p>
    <w:p>
      <w:pPr>
        <w:ind w:firstLine="560"/>
        <w:shd w:val="clear" w:color="auto" w:fill="ffffff"/>
        <w:widowControl/>
        <w:rPr>
          <w:rFonts w:hint="eastAsia" w:ascii="宋体" w:hAnsi="宋体" w:eastAsia="宋体" w:cs="黑体"/>
          <w:szCs w:val="28"/>
        </w:rPr>
      </w:pPr>
      <w:r>
        <w:rPr>
          <w:rFonts w:hint="eastAsia" w:ascii="宋体" w:hAnsi="宋体" w:eastAsia="宋体" w:cs="黑体"/>
          <w:szCs w:val="28"/>
        </w:rPr>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我单位郑重声明：我单位具备履行本项采购合同所必需的设备和专业技术能力，为履行本项采购合同我公司具备如下主要设备和主要专业技术能力：</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主要设备有：</w:t>
      </w:r>
      <w:r>
        <w:rPr>
          <w:rFonts w:hint="eastAsia" w:ascii="宋体" w:hAnsi="宋体" w:eastAsia="宋体" w:cs="黑体"/>
          <w:szCs w:val="21"/>
          <w:u w:val="single"/>
        </w:rPr>
        <w:t xml:space="preserve">               </w:t>
      </w:r>
      <w:r>
        <w:rPr>
          <w:rFonts w:hint="eastAsia" w:ascii="宋体" w:hAnsi="宋体" w:eastAsia="宋体" w:cs="黑体"/>
          <w:szCs w:val="21"/>
        </w:rPr>
        <w:t xml:space="preserve">。</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主要专业技术能力有：</w:t>
      </w:r>
      <w:r>
        <w:rPr>
          <w:rFonts w:hint="eastAsia" w:ascii="宋体" w:hAnsi="宋体" w:eastAsia="宋体" w:cs="黑体"/>
          <w:szCs w:val="21"/>
          <w:u w:val="single"/>
        </w:rPr>
        <w:t xml:space="preserve">                    </w:t>
      </w:r>
      <w:r>
        <w:rPr>
          <w:rFonts w:hint="eastAsia" w:ascii="宋体" w:hAnsi="宋体" w:eastAsia="宋体" w:cs="黑体"/>
          <w:szCs w:val="21"/>
        </w:rPr>
        <w:t xml:space="preserve">。</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                                   </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r>
      <w:r/>
    </w:p>
    <w:p>
      <w:pPr>
        <w:ind w:firstLine="561"/>
        <w:spacing w:line="360" w:lineRule="auto"/>
        <w:shd w:val="clear" w:color="auto" w:fill="ffffff"/>
        <w:widowControl/>
        <w:rPr>
          <w:rFonts w:ascii="宋体" w:hAnsi="宋体" w:eastAsia="宋体" w:cs="黑体"/>
          <w:szCs w:val="21"/>
        </w:rPr>
      </w:pPr>
      <w:r>
        <w:rPr>
          <w:rFonts w:hint="eastAsia" w:ascii="宋体" w:hAnsi="宋体" w:eastAsia="宋体" w:cs="黑体"/>
          <w:szCs w:val="21"/>
        </w:rPr>
        <w:t xml:space="preserve">注：后附相关证明材料</w:t>
      </w:r>
      <w:r/>
    </w:p>
    <w:p>
      <w:pPr>
        <w:jc w:val="center"/>
        <w:spacing w:line="360" w:lineRule="auto"/>
        <w:rPr>
          <w:rFonts w:hint="eastAsia" w:ascii="宋体" w:hAnsi="宋体" w:eastAsia="宋体" w:cs="黑体"/>
          <w:szCs w:val="21"/>
        </w:rPr>
      </w:pPr>
      <w:r>
        <w:rPr>
          <w:rFonts w:hint="eastAsia" w:ascii="宋体" w:hAnsi="宋体" w:eastAsia="宋体" w:cs="黑体"/>
          <w:szCs w:val="21"/>
        </w:rPr>
        <w:t xml:space="preserve">                </w:t>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ind w:firstLine="350"/>
        <w:spacing w:line="360" w:lineRule="auto"/>
        <w:widowControl/>
        <w:rPr>
          <w:rFonts w:hint="eastAsia" w:ascii="宋体" w:hAnsi="宋体" w:eastAsia="宋体" w:cs="黑体"/>
          <w:color w:val="000000"/>
          <w:szCs w:val="21"/>
        </w:rPr>
      </w:pPr>
      <w:r>
        <w:rPr>
          <w:rFonts w:hint="eastAsia" w:ascii="宋体" w:hAnsi="宋体" w:eastAsia="宋体" w:cs="黑体"/>
          <w:szCs w:val="21"/>
        </w:rPr>
        <w:t xml:space="preserve">            </w:t>
      </w:r>
      <w:r>
        <w:rPr>
          <w:rFonts w:hint="eastAsia" w:ascii="宋体" w:hAnsi="宋体" w:eastAsia="宋体" w:cs="黑体"/>
          <w:color w:val="000000"/>
          <w:szCs w:val="21"/>
        </w:rPr>
        <w:t xml:space="preserve">                                投标人：（单位全称）</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3"/>
        <w:rPr>
          <w:rFonts w:hint="eastAsia" w:ascii="宋体" w:hAnsi="宋体" w:eastAsia="宋体"/>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rPr>
      </w:r>
      <w:r/>
    </w:p>
    <w:p>
      <w:pPr>
        <w:jc w:val="center"/>
        <w:spacing w:line="360" w:lineRule="auto"/>
        <w:rPr>
          <w:rFonts w:hint="eastAsia" w:ascii="宋体" w:hAnsi="宋体" w:eastAsia="宋体"/>
          <w:b/>
          <w:bCs/>
          <w:sz w:val="36"/>
        </w:rPr>
      </w:pPr>
      <w:r>
        <w:rPr>
          <w:rFonts w:hint="eastAsia" w:ascii="宋体" w:hAnsi="宋体" w:eastAsia="宋体"/>
          <w:b/>
          <w:bCs/>
          <w:sz w:val="24"/>
        </w:rPr>
        <w:t xml:space="preserve">中小企业声明函</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本公司（联合体）郑重声明，根据《政府采购促进中小企业发展管理办法》（财库﹝2020﹞46号）的规定，本公司（联合体）参加</w:t>
      </w:r>
      <w:r>
        <w:rPr>
          <w:rFonts w:hint="eastAsia" w:ascii="宋体" w:hAnsi="宋体" w:eastAsia="宋体" w:cs="黑体"/>
          <w:szCs w:val="21"/>
          <w:u w:val="single"/>
        </w:rPr>
        <w:t xml:space="preserve">（单位名称）</w:t>
      </w:r>
      <w:r>
        <w:rPr>
          <w:rFonts w:hint="eastAsia" w:ascii="宋体" w:hAnsi="宋体" w:eastAsia="宋体" w:cs="黑体"/>
          <w:szCs w:val="21"/>
        </w:rPr>
        <w:t xml:space="preserve">的</w:t>
      </w:r>
      <w:r>
        <w:rPr>
          <w:rFonts w:hint="eastAsia" w:ascii="宋体" w:hAnsi="宋体" w:eastAsia="宋体" w:cs="黑体"/>
          <w:szCs w:val="21"/>
          <w:u w:val="single"/>
        </w:rPr>
        <w:t xml:space="preserve">（项目名称）</w:t>
      </w:r>
      <w:r>
        <w:rPr>
          <w:rFonts w:hint="eastAsia" w:ascii="宋体" w:hAnsi="宋体" w:eastAsia="宋体" w:cs="黑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1. </w:t>
      </w:r>
      <w:r>
        <w:rPr>
          <w:rFonts w:hint="eastAsia" w:ascii="宋体" w:hAnsi="宋体" w:eastAsia="宋体" w:cs="黑体"/>
          <w:szCs w:val="21"/>
          <w:u w:val="single"/>
        </w:rPr>
        <w:t xml:space="preserve">（标的名称） </w:t>
      </w:r>
      <w:r>
        <w:rPr>
          <w:rFonts w:hint="eastAsia" w:ascii="宋体" w:hAnsi="宋体" w:eastAsia="宋体" w:cs="黑体"/>
          <w:szCs w:val="21"/>
        </w:rPr>
        <w:t xml:space="preserve">，属于</w:t>
      </w:r>
      <w:r>
        <w:rPr>
          <w:rFonts w:hint="eastAsia" w:ascii="宋体" w:hAnsi="宋体" w:eastAsia="宋体" w:cs="黑体"/>
          <w:szCs w:val="21"/>
          <w:u w:val="single"/>
        </w:rPr>
        <w:t xml:space="preserve">（采购文件中明确的所属行业）</w:t>
      </w:r>
      <w:r>
        <w:rPr>
          <w:rFonts w:hint="eastAsia" w:ascii="宋体" w:hAnsi="宋体" w:eastAsia="宋体" w:cs="黑体"/>
          <w:szCs w:val="21"/>
        </w:rPr>
        <w:t xml:space="preserve">；承建（承接）企业为</w:t>
      </w:r>
      <w:r>
        <w:rPr>
          <w:rFonts w:hint="eastAsia" w:ascii="宋体" w:hAnsi="宋体" w:eastAsia="宋体" w:cs="黑体"/>
          <w:szCs w:val="21"/>
          <w:u w:val="single"/>
        </w:rPr>
        <w:t xml:space="preserve">（企业名称）</w:t>
      </w:r>
      <w:r>
        <w:rPr>
          <w:rFonts w:hint="eastAsia" w:ascii="宋体" w:hAnsi="宋体" w:eastAsia="宋体" w:cs="黑体"/>
          <w:szCs w:val="21"/>
        </w:rPr>
        <w:t xml:space="preserve">，从业人员</w:t>
      </w:r>
      <w:r>
        <w:rPr>
          <w:rFonts w:hint="eastAsia" w:ascii="宋体" w:hAnsi="宋体" w:eastAsia="宋体" w:cs="黑体"/>
          <w:szCs w:val="21"/>
          <w:u w:val="single"/>
        </w:rPr>
        <w:t xml:space="preserve">     </w:t>
      </w:r>
      <w:r>
        <w:rPr>
          <w:rFonts w:hint="eastAsia" w:ascii="宋体" w:hAnsi="宋体" w:eastAsia="宋体" w:cs="黑体"/>
          <w:szCs w:val="21"/>
        </w:rPr>
        <w:t xml:space="preserve">人，营业收入为</w:t>
      </w:r>
      <w:r>
        <w:rPr>
          <w:rFonts w:hint="eastAsia" w:ascii="宋体" w:hAnsi="宋体" w:eastAsia="宋体" w:cs="黑体"/>
          <w:szCs w:val="21"/>
          <w:u w:val="single"/>
        </w:rPr>
        <w:t xml:space="preserve">     </w:t>
      </w:r>
      <w:r>
        <w:rPr>
          <w:rFonts w:hint="eastAsia" w:ascii="宋体" w:hAnsi="宋体" w:eastAsia="宋体" w:cs="黑体"/>
          <w:szCs w:val="21"/>
        </w:rPr>
        <w:t xml:space="preserve">万元，资产总额为</w:t>
      </w:r>
      <w:r>
        <w:rPr>
          <w:rFonts w:hint="eastAsia" w:ascii="宋体" w:hAnsi="宋体" w:eastAsia="宋体" w:cs="黑体"/>
          <w:szCs w:val="21"/>
          <w:u w:val="single"/>
        </w:rPr>
        <w:t xml:space="preserve">      </w:t>
      </w:r>
      <w:r>
        <w:rPr>
          <w:rFonts w:hint="eastAsia" w:ascii="宋体" w:hAnsi="宋体" w:eastAsia="宋体" w:cs="黑体"/>
          <w:szCs w:val="21"/>
        </w:rPr>
        <w:t xml:space="preserve">万元</w:t>
      </w:r>
      <w:r>
        <w:rPr>
          <w:rFonts w:hint="eastAsia" w:ascii="宋体" w:hAnsi="宋体" w:eastAsia="宋体" w:cs="黑体"/>
          <w:szCs w:val="21"/>
          <w:vertAlign w:val="superscript"/>
        </w:rPr>
        <w:t xml:space="preserve">1</w:t>
      </w:r>
      <w:r>
        <w:rPr>
          <w:rFonts w:hint="eastAsia" w:ascii="宋体" w:hAnsi="宋体" w:eastAsia="宋体" w:cs="黑体"/>
          <w:szCs w:val="21"/>
        </w:rPr>
        <w:t xml:space="preserve">，属于</w:t>
      </w:r>
      <w:r>
        <w:rPr>
          <w:rFonts w:hint="eastAsia" w:ascii="宋体" w:hAnsi="宋体" w:eastAsia="宋体" w:cs="黑体"/>
          <w:szCs w:val="21"/>
          <w:u w:val="single"/>
        </w:rPr>
        <w:t xml:space="preserve">（中型企业、小型企业、微型企业）</w:t>
      </w:r>
      <w:r>
        <w:rPr>
          <w:rFonts w:hint="eastAsia" w:ascii="宋体" w:hAnsi="宋体" w:eastAsia="宋体" w:cs="黑体"/>
          <w:szCs w:val="21"/>
        </w:rPr>
        <w:t xml:space="preserve">；</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2. </w:t>
      </w:r>
      <w:r>
        <w:rPr>
          <w:rFonts w:hint="eastAsia" w:ascii="宋体" w:hAnsi="宋体" w:eastAsia="宋体" w:cs="黑体"/>
          <w:szCs w:val="21"/>
          <w:u w:val="single"/>
        </w:rPr>
        <w:t xml:space="preserve">（标的名称） </w:t>
      </w:r>
      <w:r>
        <w:rPr>
          <w:rFonts w:hint="eastAsia" w:ascii="宋体" w:hAnsi="宋体" w:eastAsia="宋体" w:cs="黑体"/>
          <w:szCs w:val="21"/>
        </w:rPr>
        <w:t xml:space="preserve">，属于</w:t>
      </w:r>
      <w:r>
        <w:rPr>
          <w:rFonts w:hint="eastAsia" w:ascii="宋体" w:hAnsi="宋体" w:eastAsia="宋体" w:cs="黑体"/>
          <w:szCs w:val="21"/>
          <w:u w:val="single"/>
        </w:rPr>
        <w:t xml:space="preserve">（采购文件中明确的所属行业）</w:t>
      </w:r>
      <w:r>
        <w:rPr>
          <w:rFonts w:hint="eastAsia" w:ascii="宋体" w:hAnsi="宋体" w:eastAsia="宋体" w:cs="黑体"/>
          <w:szCs w:val="21"/>
        </w:rPr>
        <w:t xml:space="preserve">；承建（承接）企业为</w:t>
      </w:r>
      <w:r>
        <w:rPr>
          <w:rFonts w:hint="eastAsia" w:ascii="宋体" w:hAnsi="宋体" w:eastAsia="宋体" w:cs="黑体"/>
          <w:szCs w:val="21"/>
          <w:u w:val="single"/>
        </w:rPr>
        <w:t xml:space="preserve">（企业名称）</w:t>
      </w:r>
      <w:r>
        <w:rPr>
          <w:rFonts w:hint="eastAsia" w:ascii="宋体" w:hAnsi="宋体" w:eastAsia="宋体" w:cs="黑体"/>
          <w:szCs w:val="21"/>
        </w:rPr>
        <w:t xml:space="preserve">，从业人员</w:t>
      </w:r>
      <w:r>
        <w:rPr>
          <w:rFonts w:hint="eastAsia" w:ascii="宋体" w:hAnsi="宋体" w:eastAsia="宋体" w:cs="黑体"/>
          <w:szCs w:val="21"/>
          <w:u w:val="single"/>
        </w:rPr>
        <w:t xml:space="preserve">    </w:t>
      </w:r>
      <w:r>
        <w:rPr>
          <w:rFonts w:hint="eastAsia" w:ascii="宋体" w:hAnsi="宋体" w:eastAsia="宋体" w:cs="黑体"/>
          <w:szCs w:val="21"/>
        </w:rPr>
        <w:t xml:space="preserve">人，营业收入为</w:t>
      </w:r>
      <w:r>
        <w:rPr>
          <w:rFonts w:hint="eastAsia" w:ascii="宋体" w:hAnsi="宋体" w:eastAsia="宋体" w:cs="黑体"/>
          <w:szCs w:val="21"/>
          <w:u w:val="single"/>
        </w:rPr>
        <w:t xml:space="preserve">     </w:t>
      </w:r>
      <w:r>
        <w:rPr>
          <w:rFonts w:hint="eastAsia" w:ascii="宋体" w:hAnsi="宋体" w:eastAsia="宋体" w:cs="黑体"/>
          <w:szCs w:val="21"/>
        </w:rPr>
        <w:t xml:space="preserve">万元，资产总额为</w:t>
      </w:r>
      <w:r>
        <w:rPr>
          <w:rFonts w:hint="eastAsia" w:ascii="宋体" w:hAnsi="宋体" w:eastAsia="宋体" w:cs="黑体"/>
          <w:szCs w:val="21"/>
          <w:u w:val="single"/>
        </w:rPr>
        <w:t xml:space="preserve">     </w:t>
      </w:r>
      <w:r>
        <w:rPr>
          <w:rFonts w:hint="eastAsia" w:ascii="宋体" w:hAnsi="宋体" w:eastAsia="宋体" w:cs="黑体"/>
          <w:szCs w:val="21"/>
        </w:rPr>
        <w:t xml:space="preserve">万元，属于</w:t>
      </w:r>
      <w:r>
        <w:rPr>
          <w:rFonts w:hint="eastAsia" w:ascii="宋体" w:hAnsi="宋体" w:eastAsia="宋体" w:cs="黑体"/>
          <w:szCs w:val="21"/>
          <w:u w:val="single"/>
        </w:rPr>
        <w:t xml:space="preserve">（中型企业、小型企业、微型企业）；</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本企业对上述声明内容的真实性负责。如有虚假，将依法承担相应责任。</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ind w:firstLine="420"/>
        <w:jc w:val="right"/>
        <w:spacing w:line="360" w:lineRule="auto"/>
        <w:rPr>
          <w:rFonts w:hint="eastAsia" w:ascii="宋体" w:hAnsi="宋体" w:eastAsia="宋体" w:cs="黑体"/>
          <w:szCs w:val="21"/>
        </w:rPr>
      </w:pPr>
      <w:r>
        <w:rPr>
          <w:rFonts w:hint="eastAsia" w:ascii="宋体" w:hAnsi="宋体" w:eastAsia="宋体" w:cs="黑体"/>
          <w:szCs w:val="21"/>
        </w:rPr>
        <w:t xml:space="preserve">企业名称（盖章）：</w:t>
      </w:r>
      <w:r/>
    </w:p>
    <w:p>
      <w:pPr>
        <w:ind w:firstLine="420"/>
        <w:jc w:val="center"/>
        <w:spacing w:line="360" w:lineRule="auto"/>
        <w:rPr>
          <w:rFonts w:hint="eastAsia" w:ascii="宋体" w:hAnsi="宋体" w:eastAsia="宋体" w:cs="黑体"/>
          <w:szCs w:val="21"/>
        </w:rPr>
      </w:pPr>
      <w:r>
        <w:rPr>
          <w:rFonts w:hint="eastAsia" w:ascii="宋体" w:hAnsi="宋体" w:eastAsia="宋体" w:cs="黑体"/>
          <w:szCs w:val="21"/>
        </w:rPr>
        <w:t xml:space="preserve">                                                          日期：</w:t>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ascii="宋体" w:hAnsi="宋体" w:eastAsia="宋体"/>
        </w:rPr>
        <w:pBdr>
          <w:top w:val="single" w:color="000000" w:sz="4" w:space="0"/>
        </w:pBdr>
      </w:pPr>
      <w:r>
        <w:rPr>
          <w:rFonts w:hint="eastAsia" w:ascii="宋体" w:hAnsi="宋体" w:eastAsia="宋体"/>
          <w:sz w:val="18"/>
          <w:vertAlign w:val="superscript"/>
        </w:rPr>
        <w:t xml:space="preserve">1</w:t>
      </w:r>
      <w:r>
        <w:rPr>
          <w:rFonts w:hint="eastAsia" w:ascii="宋体" w:hAnsi="宋体" w:eastAsia="宋体"/>
          <w:sz w:val="18"/>
        </w:rPr>
        <w:t xml:space="preserve">从业人员、营业收入、资产总额填报上一年度数据，无上一年度数据的新成立企业可不填报。</w:t>
      </w:r>
      <w:r/>
    </w:p>
    <w:p>
      <w:pPr>
        <w:rPr>
          <w:rFonts w:ascii="宋体" w:hAnsi="宋体" w:eastAsia="宋体"/>
        </w:rPr>
      </w:pPr>
      <w:r>
        <w:rPr>
          <w:rFonts w:ascii="宋体" w:hAnsi="宋体" w:eastAsia="宋体"/>
        </w:rPr>
      </w:r>
      <w:r/>
    </w:p>
    <w:p>
      <w:pPr>
        <w:jc w:val="left"/>
        <w:spacing w:line="400" w:lineRule="exact"/>
        <w:widowControl/>
        <w:rPr>
          <w:rFonts w:hint="eastAsia" w:ascii="宋体" w:hAnsi="宋体" w:eastAsia="宋体" w:cs="黑体"/>
          <w:color w:val="000000"/>
          <w:szCs w:val="21"/>
        </w:rPr>
      </w:pPr>
      <w:r>
        <w:rPr>
          <w:rFonts w:hint="eastAsia" w:ascii="宋体" w:hAnsi="宋体" w:eastAsia="宋体" w:cs="黑体"/>
          <w:b/>
          <w:color w:val="000000"/>
          <w:sz w:val="28"/>
          <w:szCs w:val="28"/>
        </w:rPr>
        <w:br w:type="page" w:clear="all"/>
      </w:r>
      <w:r/>
    </w:p>
    <w:p>
      <w:pPr>
        <w:jc w:val="center"/>
        <w:spacing w:line="480" w:lineRule="exact"/>
        <w:rPr>
          <w:rFonts w:hint="eastAsia" w:ascii="宋体" w:hAnsi="宋体" w:eastAsia="宋体" w:cs="黑体"/>
          <w:color w:val="000000"/>
          <w:sz w:val="28"/>
          <w:szCs w:val="28"/>
        </w:rPr>
      </w:pPr>
      <w:r>
        <w:rPr>
          <w:rFonts w:hint="eastAsia" w:ascii="宋体" w:hAnsi="宋体" w:eastAsia="宋体" w:cs="黑体"/>
          <w:b/>
          <w:color w:val="000000"/>
          <w:sz w:val="28"/>
          <w:szCs w:val="28"/>
        </w:rPr>
        <w:t xml:space="preserve">法定代表人授权委托书（格式）</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委托人（名称）</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地  址：</w:t>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法定代表人：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职务：</w:t>
      </w:r>
      <w:r>
        <w:rPr>
          <w:rFonts w:hint="eastAsia" w:ascii="宋体" w:hAnsi="宋体" w:eastAsia="宋体" w:cs="黑体"/>
          <w:color w:val="000000"/>
          <w:szCs w:val="21"/>
          <w:u w:val="single"/>
        </w:rPr>
        <w:t xml:space="preserve">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法人营业执照注册号：</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性别：男（女）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年  龄：</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岁              民族</w:t>
      </w:r>
      <w:r>
        <w:rPr>
          <w:rFonts w:hint="eastAsia" w:ascii="宋体" w:hAnsi="宋体" w:eastAsia="宋体" w:cs="黑体"/>
          <w:color w:val="000000"/>
          <w:szCs w:val="21"/>
          <w:lang w:eastAsia="zh-CN"/>
        </w:rPr>
        <w:t xml:space="preserve">：</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族</w:t>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职务：</w:t>
      </w:r>
      <w:r>
        <w:rPr>
          <w:rFonts w:hint="eastAsia" w:ascii="宋体" w:hAnsi="宋体" w:eastAsia="宋体" w:cs="黑体"/>
          <w:color w:val="000000"/>
          <w:szCs w:val="21"/>
          <w:u w:val="single"/>
        </w:rPr>
        <w:t xml:space="preserve">                      </w:t>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身份证号：</w:t>
      </w:r>
      <w:r>
        <w:rPr>
          <w:rFonts w:hint="eastAsia" w:ascii="宋体" w:hAnsi="宋体" w:eastAsia="宋体" w:cs="黑体"/>
          <w:color w:val="000000"/>
          <w:szCs w:val="21"/>
          <w:u w:val="single"/>
        </w:rPr>
        <w:t xml:space="preserve">                               </w:t>
      </w:r>
      <w:r/>
    </w:p>
    <w:p>
      <w:pPr>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spacing w:line="480" w:lineRule="exact"/>
        <w:rPr>
          <w:rFonts w:hint="eastAsia" w:ascii="宋体" w:hAnsi="宋体" w:eastAsia="宋体" w:cs="黑体"/>
          <w:color w:val="000000"/>
          <w:szCs w:val="21"/>
          <w:u w:val="single"/>
        </w:rPr>
      </w:pPr>
      <w:r>
        <w:rPr>
          <w:rFonts w:hint="eastAsia" w:ascii="宋体" w:hAnsi="宋体" w:eastAsia="宋体" w:cs="黑体"/>
          <w:b/>
          <w:color w:val="000000"/>
          <w:szCs w:val="21"/>
          <w:lang w:val="en-US" w:eastAsia="zh-CN"/>
        </w:rPr>
        <w:t xml:space="preserve">连云港市生态环境局</w:t>
      </w:r>
      <w:r>
        <w:rPr>
          <w:rFonts w:hint="eastAsia" w:ascii="宋体" w:hAnsi="宋体" w:eastAsia="宋体" w:cs="黑体"/>
          <w:b/>
          <w:color w:val="000000"/>
          <w:szCs w:val="21"/>
        </w:rPr>
        <w:t xml:space="preserve">：</w:t>
      </w:r>
      <w:r/>
    </w:p>
    <w:p>
      <w:pPr>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兹委托我公司职工</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全权代表我公司参与</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项目的招、投标活动及签订经济合同。</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以我公司名义所为的法律行为及签署的文件，我公司均予以认可。有关法律责任均由我公司（企业）承担。</w:t>
      </w:r>
      <w:r/>
    </w:p>
    <w:p>
      <w:pPr>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委托期限自</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日起至该项目合同签订之日止，本委托权为无转委托权。 </w:t>
      </w:r>
      <w:r/>
    </w:p>
    <w:p>
      <w:pPr>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特此授权委托。</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委托人（公章）：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法定代表人（签字）：</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p>
    <w:p>
      <w:pPr>
        <w:ind w:firstLine="1155"/>
        <w:spacing w:line="480" w:lineRule="exact"/>
        <w:rPr>
          <w:rFonts w:hint="eastAsia" w:ascii="宋体" w:hAnsi="宋体" w:eastAsia="宋体" w:cs="黑体"/>
          <w:b/>
          <w:bCs/>
          <w:color w:val="000000"/>
          <w:szCs w:val="21"/>
        </w:rPr>
      </w:pPr>
      <w:r>
        <w:rPr>
          <w:rFonts w:hint="eastAsia" w:ascii="宋体" w:hAnsi="宋体" w:eastAsia="宋体" w:cs="黑体"/>
          <w:color w:val="000000"/>
          <w:szCs w:val="21"/>
        </w:rPr>
        <w:t xml:space="preserve">年   月   日</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附 被委托人（全权代表）身份证：</w:t>
      </w:r>
      <w:r/>
    </w:p>
    <w:p>
      <w:pPr>
        <w:pStyle w:val="1084"/>
        <w:rPr>
          <w:rFonts w:hint="eastAsia" w:ascii="宋体" w:hAnsi="宋体" w:eastAsia="宋体" w:cs="黑体"/>
        </w:rPr>
      </w:pPr>
      <w:r>
        <w:rPr>
          <w:rFonts w:hint="eastAsia" w:ascii="宋体" w:hAnsi="宋体" w:eastAsia="宋体" w:cs="黑体"/>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jc w:val="left"/>
        <w:spacing w:line="400" w:lineRule="exact"/>
        <w:widowControl/>
        <w:rPr>
          <w:rFonts w:hint="eastAsia" w:ascii="宋体" w:hAnsi="宋体" w:eastAsia="宋体" w:cs="黑体"/>
          <w:color w:val="000000"/>
          <w:szCs w:val="21"/>
        </w:rPr>
      </w:pPr>
      <w:r>
        <w:rPr>
          <w:rFonts w:hint="eastAsia" w:ascii="宋体" w:hAnsi="宋体" w:eastAsia="宋体" w:cs="黑体"/>
          <w:color w:val="000000"/>
          <w:szCs w:val="21"/>
        </w:rPr>
        <mc:AlternateContent>
          <mc:Choice Requires="wpg">
            <w:drawing>
              <wp:inline xmlns:wp="http://schemas.openxmlformats.org/drawingml/2006/wordprocessingDrawing" distT="0" distB="0" distL="0" distR="0">
                <wp:extent cx="5048250" cy="1370330"/>
                <wp:effectExtent l="4445" t="4445" r="14604" b="15875"/>
                <wp:docPr id="7" name="矩形 8"/>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sz w:val="24"/>
                              </w:rPr>
                            </w:pPr>
                            <w:r>
                              <w:rPr>
                                <w:rFonts w:hint="eastAsia"/>
                                <w:sz w:val="24"/>
                              </w:rPr>
                              <w:t xml:space="preserve">身份证粘贴处</w:t>
                            </w:r>
                            <w:r/>
                          </w:p>
                          <w:p>
                            <w:r/>
                            <w:r/>
                          </w:p>
                        </w:txbxContent>
                      </wps:txbx>
                      <wps:bodyPr wrap="square" upright="1"/>
                    </wps:wsp>
                  </a:graphicData>
                </a:graphic>
              </wp:inline>
            </w:drawing>
          </mc:Choice>
          <mc:Fallback>
            <w:pict>
              <v:shape id="shape 6" o:spid="_x0000_s6" o:spt="1" type="#_x0000_t1" style="width:397.5pt;height:107.9pt;mso-wrap-distance-left:0.0pt;mso-wrap-distance-top:0.0pt;mso-wrap-distance-right:0.0pt;mso-wrap-distance-bottom:0.0pt;visibility:visible;" fillcolor="#FFFFFF" strokecolor="#000000">
                <v:textbox inset="0,0,0,0">
                  <w:txbxContent>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sz w:val="24"/>
                        </w:rPr>
                      </w:pPr>
                      <w:r>
                        <w:rPr>
                          <w:rFonts w:hint="eastAsia"/>
                          <w:sz w:val="24"/>
                        </w:rPr>
                        <w:t xml:space="preserve">身份证粘贴处</w:t>
                      </w:r>
                      <w:r/>
                    </w:p>
                    <w:p>
                      <w:r/>
                      <w:r/>
                    </w:p>
                  </w:txbxContent>
                </v:textbox>
              </v:shape>
            </w:pict>
          </mc:Fallback>
        </mc:AlternateContent>
      </w:r>
      <w:r/>
    </w:p>
    <w:p>
      <w:pPr>
        <w:jc w:val="left"/>
        <w:spacing w:line="400" w:lineRule="exact"/>
        <w:widowControl/>
        <w:rPr>
          <w:rFonts w:hint="eastAsia" w:ascii="宋体" w:hAnsi="宋体" w:eastAsia="宋体" w:cs="黑体"/>
          <w:color w:val="000000"/>
        </w:rPr>
      </w:pPr>
      <w:r>
        <w:rPr>
          <w:rFonts w:hint="eastAsia" w:ascii="宋体" w:hAnsi="宋体" w:eastAsia="宋体" w:cs="黑体"/>
          <w:color w:val="000000"/>
        </w:rPr>
      </w:r>
      <w:r/>
    </w:p>
    <w:p>
      <w:pPr>
        <w:rPr>
          <w:rFonts w:hint="eastAsia" w:ascii="宋体" w:hAnsi="宋体" w:eastAsia="宋体"/>
        </w:rPr>
      </w:pPr>
      <w:r/>
      <w:bookmarkStart w:id="56" w:name="_Toc494123936"/>
      <w:r/>
      <w:bookmarkStart w:id="57" w:name="_Toc494123937"/>
      <w:r/>
      <w:bookmarkStart w:id="58" w:name="_Toc139967217"/>
      <w:r/>
      <w:bookmarkStart w:id="59" w:name="_Toc139966433"/>
      <w:r/>
      <w:bookmarkEnd w:id="56"/>
      <w:r/>
      <w:bookmarkEnd w:id="57"/>
      <w:r/>
      <w:bookmarkEnd w:id="58"/>
      <w:r/>
      <w:bookmarkEnd w:id="59"/>
      <w:r/>
      <w:r/>
    </w:p>
    <w:p>
      <w:pPr>
        <w:rPr>
          <w:rFonts w:hint="eastAsia" w:ascii="宋体" w:hAnsi="宋体" w:eastAsia="宋体"/>
        </w:rPr>
      </w:pPr>
      <w:r>
        <w:rPr>
          <w:rFonts w:hint="eastAsia" w:ascii="宋体" w:hAnsi="宋体" w:eastAsia="宋体"/>
        </w:rPr>
      </w:r>
      <w:r/>
    </w:p>
    <w:p>
      <w:pPr>
        <w:pStyle w:val="1078"/>
        <w:jc w:val="center"/>
        <w:spacing w:line="360" w:lineRule="exact"/>
        <w:rPr>
          <w:rFonts w:hint="eastAsia" w:ascii="宋体" w:hAnsi="宋体" w:eastAsia="宋体"/>
          <w:b/>
          <w:sz w:val="36"/>
        </w:rPr>
        <w:outlineLvl w:val="0"/>
      </w:pPr>
      <w:r/>
      <w:bookmarkStart w:id="60" w:name="_Toc20240"/>
      <w:r/>
      <w:r/>
    </w:p>
    <w:p>
      <w:pPr>
        <w:pStyle w:val="1078"/>
        <w:jc w:val="center"/>
        <w:spacing w:line="360" w:lineRule="exact"/>
        <w:rPr>
          <w:rFonts w:ascii="宋体" w:hAnsi="宋体" w:eastAsia="宋体"/>
          <w:b/>
          <w:sz w:val="36"/>
        </w:rPr>
        <w:outlineLvl w:val="0"/>
      </w:pPr>
      <w:r>
        <w:rPr>
          <w:rFonts w:hint="eastAsia" w:ascii="宋体" w:hAnsi="宋体" w:eastAsia="宋体"/>
          <w:b/>
          <w:sz w:val="36"/>
        </w:rPr>
        <w:t xml:space="preserve">第六章  评标办法</w:t>
      </w:r>
      <w:bookmarkEnd w:id="60"/>
      <w:r/>
      <w:r/>
    </w:p>
    <w:p>
      <w:pPr>
        <w:pStyle w:val="1078"/>
        <w:ind w:left="358" w:hanging="358"/>
        <w:spacing w:line="460" w:lineRule="exact"/>
        <w:rPr>
          <w:rFonts w:ascii="宋体" w:hAnsi="宋体" w:eastAsia="宋体"/>
        </w:rPr>
      </w:pPr>
      <w:r>
        <w:rPr>
          <w:rFonts w:hint="eastAsia" w:ascii="宋体" w:hAnsi="宋体" w:eastAsia="宋体"/>
          <w:b/>
          <w:bCs/>
        </w:rPr>
        <w:t xml:space="preserve">一、评标委员会构成</w:t>
      </w:r>
      <w:r>
        <w:rPr>
          <w:rFonts w:hint="eastAsia" w:ascii="宋体" w:hAnsi="宋体" w:eastAsia="宋体"/>
        </w:rPr>
        <w:t xml:space="preserve">：本采购项目评标委员会的评委由采购人代表、相关专家组成。</w:t>
      </w:r>
      <w:r/>
    </w:p>
    <w:p>
      <w:pPr>
        <w:pStyle w:val="1078"/>
        <w:ind w:left="358" w:hanging="358"/>
        <w:spacing w:line="460" w:lineRule="exact"/>
        <w:tabs>
          <w:tab w:val="left" w:pos="2472" w:leader="none"/>
        </w:tabs>
        <w:rPr>
          <w:rFonts w:ascii="宋体" w:hAnsi="宋体" w:eastAsia="宋体"/>
        </w:rPr>
      </w:pPr>
      <w:r>
        <w:rPr>
          <w:rFonts w:hint="eastAsia" w:ascii="宋体" w:hAnsi="宋体" w:eastAsia="宋体"/>
          <w:b/>
          <w:bCs/>
        </w:rPr>
        <w:t xml:space="preserve">二、评标原则</w:t>
      </w:r>
      <w:r>
        <w:rPr>
          <w:rFonts w:hint="eastAsia" w:ascii="宋体" w:hAnsi="宋体" w:eastAsia="宋体"/>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pStyle w:val="1087"/>
        <w:spacing w:line="360" w:lineRule="auto"/>
        <w:tabs>
          <w:tab w:val="left" w:pos="720" w:leader="none"/>
        </w:tabs>
        <w:rPr>
          <w:rFonts w:hint="eastAsia" w:ascii="宋体" w:hAnsi="宋体" w:eastAsia="宋体"/>
        </w:rPr>
      </w:pPr>
      <w:r>
        <w:rPr>
          <w:rFonts w:hint="eastAsia" w:ascii="宋体" w:hAnsi="宋体" w:eastAsia="宋体"/>
          <w:b/>
          <w:bCs/>
        </w:rPr>
        <w:t xml:space="preserve">三、评标办法</w:t>
      </w:r>
      <w:r>
        <w:rPr>
          <w:rFonts w:hint="eastAsia" w:ascii="宋体" w:hAnsi="宋体" w:eastAsia="宋体"/>
        </w:rPr>
        <w:t xml:space="preserve">：</w:t>
      </w:r>
      <w:r/>
    </w:p>
    <w:p>
      <w:pPr>
        <w:pStyle w:val="1087"/>
        <w:ind w:left="1" w:firstLine="550"/>
        <w:spacing w:line="520" w:lineRule="exact"/>
        <w:tabs>
          <w:tab w:val="left" w:pos="0" w:leader="none"/>
        </w:tabs>
        <w:rPr>
          <w:rFonts w:hint="eastAsia" w:ascii="宋体" w:hAnsi="宋体" w:eastAsia="宋体"/>
          <w:sz w:val="21"/>
          <w:szCs w:val="21"/>
        </w:rPr>
      </w:pPr>
      <w:r>
        <w:rPr>
          <w:rFonts w:hint="eastAsia" w:ascii="宋体" w:hAnsi="宋体" w:eastAsia="宋体"/>
          <w:sz w:val="21"/>
          <w:szCs w:val="21"/>
        </w:rPr>
        <w:t xml:space="preserve">采用综合评分法，评标结果按评审后得分由高到低顺序排列。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p>
    <w:tbl>
      <w:tblPr>
        <w:tblStyle w:val="1075"/>
        <w:tblW w:w="5122"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85"/>
        <w:gridCol w:w="1350"/>
        <w:gridCol w:w="6851"/>
      </w:tblGrid>
      <w:tr>
        <w:trPr>
          <w:trHeight w:val="335"/>
        </w:trPr>
        <w:tc>
          <w:tcPr>
            <w:tcW w:w="708" w:type="dxa"/>
            <w:vAlign w:val="center"/>
            <w:textDirection w:val="lrTb"/>
            <w:noWrap w:val="false"/>
          </w:tcPr>
          <w:p>
            <w:pPr>
              <w:spacing w:line="360" w:lineRule="exact"/>
              <w:rPr>
                <w:rFonts w:hint="eastAsia" w:ascii="宋体" w:hAnsi="宋体" w:eastAsia="宋体" w:cs="宋体"/>
                <w:b/>
                <w:bCs/>
                <w:szCs w:val="21"/>
              </w:rPr>
            </w:pPr>
            <w:r>
              <w:rPr>
                <w:rFonts w:hint="eastAsia" w:ascii="宋体" w:hAnsi="宋体" w:eastAsia="宋体" w:cs="宋体"/>
                <w:b/>
                <w:bCs/>
                <w:szCs w:val="21"/>
              </w:rPr>
              <w:t xml:space="preserve">序号</w:t>
            </w:r>
            <w:r/>
          </w:p>
        </w:tc>
        <w:tc>
          <w:tcPr>
            <w:gridSpan w:val="2"/>
            <w:tcW w:w="2535" w:type="dxa"/>
            <w:vAlign w:val="center"/>
            <w:textDirection w:val="lrTb"/>
            <w:noWrap w:val="false"/>
          </w:tcPr>
          <w:p>
            <w:pPr>
              <w:ind w:firstLine="482"/>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评审项目</w:t>
            </w:r>
            <w:r/>
          </w:p>
        </w:tc>
        <w:tc>
          <w:tcPr>
            <w:tcW w:w="6853" w:type="dxa"/>
            <w:vAlign w:val="center"/>
            <w:textDirection w:val="lrTb"/>
            <w:noWrap w:val="false"/>
          </w:tcPr>
          <w:p>
            <w:pPr>
              <w:ind w:firstLine="482"/>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评分内容</w:t>
            </w:r>
            <w:r/>
          </w:p>
        </w:tc>
      </w:tr>
      <w:tr>
        <w:trPr/>
        <w:tc>
          <w:tcPr>
            <w:tcW w:w="708"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szCs w:val="21"/>
              </w:rPr>
              <w:t xml:space="preserve">1</w:t>
            </w:r>
            <w:r/>
          </w:p>
        </w:tc>
        <w:tc>
          <w:tcPr>
            <w:tcW w:w="1185" w:type="dxa"/>
            <w:vAlign w:val="center"/>
            <w:textDirection w:val="lrTb"/>
            <w:noWrap w:val="false"/>
          </w:tcPr>
          <w:p>
            <w:pPr>
              <w:spacing w:line="360" w:lineRule="exact"/>
              <w:rPr>
                <w:rFonts w:hint="eastAsia" w:ascii="宋体" w:hAnsi="宋体" w:eastAsia="宋体" w:cs="宋体"/>
                <w:b/>
                <w:bCs/>
                <w:szCs w:val="21"/>
              </w:rPr>
            </w:pPr>
            <w:r>
              <w:rPr>
                <w:rFonts w:hint="eastAsia" w:ascii="宋体" w:hAnsi="宋体" w:eastAsia="宋体" w:cs="宋体"/>
                <w:b/>
                <w:bCs/>
                <w:szCs w:val="21"/>
              </w:rPr>
              <w:t xml:space="preserve">投标报价</w:t>
            </w:r>
            <w:r/>
          </w:p>
          <w:p>
            <w:pPr>
              <w:spacing w:line="360" w:lineRule="exact"/>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15</w:t>
            </w:r>
            <w:r>
              <w:rPr>
                <w:rFonts w:hint="eastAsia" w:ascii="宋体" w:hAnsi="宋体" w:eastAsia="宋体" w:cs="宋体"/>
                <w:b/>
                <w:bCs/>
                <w:szCs w:val="21"/>
              </w:rPr>
              <w:t xml:space="preserve">分）</w:t>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报价得分（</w:t>
            </w:r>
            <w:r>
              <w:rPr>
                <w:rFonts w:hint="eastAsia" w:ascii="宋体" w:hAnsi="宋体" w:eastAsia="宋体" w:cs="宋体"/>
                <w:b/>
                <w:szCs w:val="21"/>
                <w:lang w:val="en-US" w:eastAsia="zh-CN"/>
              </w:rPr>
              <w:t xml:space="preserve">15</w:t>
            </w:r>
            <w:r>
              <w:rPr>
                <w:rFonts w:hint="eastAsia" w:ascii="宋体" w:hAnsi="宋体" w:eastAsia="宋体" w:cs="宋体"/>
                <w:b/>
                <w:szCs w:val="21"/>
              </w:rPr>
              <w:t xml:space="preserve">分）</w:t>
            </w:r>
            <w:r/>
          </w:p>
        </w:tc>
        <w:tc>
          <w:tcPr>
            <w:tcW w:w="6853" w:type="dxa"/>
            <w:vAlign w:val="center"/>
            <w:textDirection w:val="lrTb"/>
            <w:noWrap w:val="false"/>
          </w:tcPr>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szCs w:val="21"/>
                <w:lang w:val="en-US" w:eastAsia="zh-CN"/>
              </w:rPr>
              <w:t xml:space="preserve">15</w:t>
            </w:r>
            <w:r>
              <w:rPr>
                <w:rFonts w:hint="eastAsia" w:ascii="宋体" w:hAnsi="宋体" w:eastAsia="宋体" w:cs="宋体"/>
                <w:szCs w:val="21"/>
              </w:rPr>
              <w:t xml:space="preserve">小数点保留两位）</w:t>
            </w:r>
            <w:r/>
          </w:p>
        </w:tc>
      </w:tr>
      <w:tr>
        <w:trPr>
          <w:trHeight w:val="783"/>
        </w:trPr>
        <w:tc>
          <w:tcPr>
            <w:tcW w:w="708" w:type="dxa"/>
            <w:vAlign w:val="center"/>
            <w:vMerge w:val="restart"/>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2</w:t>
            </w:r>
            <w:r/>
          </w:p>
        </w:tc>
        <w:tc>
          <w:tcPr>
            <w:tcW w:w="1185" w:type="dxa"/>
            <w:vAlign w:val="center"/>
            <w:vMerge w:val="restart"/>
            <w:textDirection w:val="lrTb"/>
            <w:noWrap w:val="false"/>
          </w:tcPr>
          <w:p>
            <w:pPr>
              <w:spacing w:line="360" w:lineRule="exact"/>
              <w:rPr>
                <w:rFonts w:hint="eastAsia" w:ascii="宋体" w:hAnsi="宋体" w:eastAsia="宋体" w:cs="宋体"/>
                <w:b/>
                <w:bCs/>
                <w:szCs w:val="21"/>
              </w:rPr>
            </w:pPr>
            <w:r>
              <w:rPr>
                <w:rFonts w:hint="eastAsia" w:ascii="宋体" w:hAnsi="宋体" w:eastAsia="宋体" w:cs="宋体"/>
                <w:b/>
                <w:bCs/>
                <w:szCs w:val="21"/>
              </w:rPr>
              <w:t xml:space="preserve">技术方案</w:t>
            </w:r>
            <w:r/>
          </w:p>
          <w:p>
            <w:pPr>
              <w:spacing w:line="360" w:lineRule="exact"/>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35</w:t>
            </w:r>
            <w:r>
              <w:rPr>
                <w:rFonts w:hint="eastAsia" w:ascii="宋体" w:hAnsi="宋体" w:eastAsia="宋体" w:cs="宋体"/>
                <w:b/>
                <w:bCs/>
                <w:szCs w:val="21"/>
              </w:rPr>
              <w:t xml:space="preserve">分）</w:t>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项目理解</w:t>
            </w:r>
            <w:r/>
          </w:p>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7</w:t>
            </w:r>
            <w:r>
              <w:rPr>
                <w:rFonts w:hint="eastAsia" w:ascii="宋体" w:hAnsi="宋体" w:eastAsia="宋体" w:cs="宋体"/>
                <w:b/>
                <w:szCs w:val="21"/>
              </w:rPr>
              <w:t xml:space="preserve">分）</w:t>
            </w:r>
            <w:r/>
          </w:p>
        </w:tc>
        <w:tc>
          <w:tcPr>
            <w:tcW w:w="6853" w:type="dxa"/>
            <w:vAlign w:val="center"/>
            <w:textDirection w:val="lrTb"/>
            <w:noWrap w:val="false"/>
          </w:tcPr>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本项目背景、实施必要性、工作内容、技术路线的了解及认知进行评分，对项目认知明确、具体，贴合项目实际的，提供详细的说明和分析的得7分；对项目较为了解，并提供相关分析，基本贴合项目实际的得5分；对项目情况基本了解，相关分析合理性一般的为3分。未提供的不得分。本项最高得7分。</w:t>
            </w:r>
            <w:r/>
          </w:p>
        </w:tc>
      </w:tr>
      <w:tr>
        <w:trPr>
          <w:trHeight w:val="781"/>
        </w:trPr>
        <w:tc>
          <w:tcPr>
            <w:tcW w:w="7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185"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基础资料</w:t>
            </w:r>
            <w:r/>
          </w:p>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7</w:t>
            </w:r>
            <w:r>
              <w:rPr>
                <w:rFonts w:hint="eastAsia" w:ascii="宋体" w:hAnsi="宋体" w:eastAsia="宋体" w:cs="宋体"/>
                <w:b/>
                <w:szCs w:val="21"/>
              </w:rPr>
              <w:t xml:space="preserve">分）</w:t>
            </w:r>
            <w:r/>
          </w:p>
        </w:tc>
        <w:tc>
          <w:tcPr>
            <w:tcW w:w="6853" w:type="dxa"/>
            <w:vAlign w:val="center"/>
            <w:textDirection w:val="lrTb"/>
            <w:noWrap w:val="false"/>
          </w:tcPr>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梳理项目基础资料。对项目工作依据、区域概况、污染源分布等基础资料梳理总结全面详细的，得7分；对资料梳理总结较全面的，得5分；对资料梳理总结简略的，得3分。本项最高得7分。</w:t>
            </w:r>
            <w:r/>
          </w:p>
        </w:tc>
      </w:tr>
      <w:tr>
        <w:trPr>
          <w:trHeight w:val="781"/>
        </w:trPr>
        <w:tc>
          <w:tcPr>
            <w:tcW w:w="7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185"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工作方案</w:t>
            </w:r>
            <w:r/>
          </w:p>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7</w:t>
            </w:r>
            <w:r>
              <w:rPr>
                <w:rFonts w:hint="eastAsia" w:ascii="宋体" w:hAnsi="宋体" w:eastAsia="宋体" w:cs="宋体"/>
                <w:b/>
                <w:szCs w:val="21"/>
              </w:rPr>
              <w:t xml:space="preserve">分）</w:t>
            </w:r>
            <w:r/>
          </w:p>
        </w:tc>
        <w:tc>
          <w:tcPr>
            <w:tcW w:w="6853" w:type="dxa"/>
            <w:vAlign w:val="center"/>
            <w:textDirection w:val="lrTb"/>
            <w:noWrap w:val="false"/>
          </w:tcPr>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针对项目制定工作方案。工作方案全面合理，操作性强的得7分；工作方案比较全面，有一定针对性的得5分；工作方案简单的得3分。未提供的不得分。本项最高得7分。</w:t>
            </w:r>
            <w:r/>
          </w:p>
        </w:tc>
      </w:tr>
      <w:tr>
        <w:trPr>
          <w:trHeight w:val="781"/>
        </w:trPr>
        <w:tc>
          <w:tcPr>
            <w:tcW w:w="7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185"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质量控制与监督</w:t>
            </w:r>
            <w:r/>
          </w:p>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7</w:t>
            </w:r>
            <w:r>
              <w:rPr>
                <w:rFonts w:hint="eastAsia" w:ascii="宋体" w:hAnsi="宋体" w:eastAsia="宋体" w:cs="宋体"/>
                <w:b/>
                <w:szCs w:val="21"/>
              </w:rPr>
              <w:t xml:space="preserve">分）</w:t>
            </w:r>
            <w:r/>
          </w:p>
        </w:tc>
        <w:tc>
          <w:tcPr>
            <w:tcW w:w="6853" w:type="dxa"/>
            <w:vAlign w:val="center"/>
            <w:textDirection w:val="lrTb"/>
            <w:noWrap w:val="false"/>
          </w:tcPr>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质量控制机制切实可行、监督方案全面具体、方式科学合理、可信度高的得7分；质量控制机制可行、监督方案较全面的得5分；质量控制机制基本可行、监督方案基本完整的得3分。未提供的不得分。本项最高得7分。</w:t>
            </w:r>
            <w:r/>
          </w:p>
        </w:tc>
      </w:tr>
      <w:tr>
        <w:trPr>
          <w:trHeight w:val="781"/>
        </w:trPr>
        <w:tc>
          <w:tcPr>
            <w:tcW w:w="708"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185"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实施计划与保障措施</w:t>
            </w:r>
            <w:r/>
          </w:p>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7</w:t>
            </w:r>
            <w:r>
              <w:rPr>
                <w:rFonts w:hint="eastAsia" w:ascii="宋体" w:hAnsi="宋体" w:eastAsia="宋体" w:cs="宋体"/>
                <w:b/>
                <w:szCs w:val="21"/>
              </w:rPr>
              <w:t xml:space="preserve">分）</w:t>
            </w:r>
            <w:r/>
          </w:p>
        </w:tc>
        <w:tc>
          <w:tcPr>
            <w:tcW w:w="6853" w:type="dxa"/>
            <w:vAlign w:val="center"/>
            <w:textDirection w:val="lrTb"/>
            <w:noWrap w:val="false"/>
          </w:tcPr>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项目实施计划及时间把握的可行性、合理性，和项目推进过程中各项保障措施以及相关应急预案的全面性综合打分，方案全面、完善、合理、可行得7分，方案较全面、较合理、较可行得5分，方案基本合理、基本可行得3分。未提供的不得分。本项最高得7分。</w:t>
            </w:r>
            <w:r/>
          </w:p>
        </w:tc>
      </w:tr>
    </w:tbl>
    <w:p>
      <w:pPr>
        <w:jc w:val="center"/>
        <w:spacing w:line="360" w:lineRule="exact"/>
        <w:rPr>
          <w:rFonts w:hint="eastAsia" w:ascii="宋体" w:hAnsi="宋体" w:eastAsia="宋体" w:cs="宋体"/>
          <w:b/>
          <w:bCs/>
          <w:szCs w:val="21"/>
        </w:rPr>
      </w:pPr>
      <w:r>
        <w:rPr>
          <w:rFonts w:hint="eastAsia" w:ascii="宋体" w:hAnsi="宋体" w:eastAsia="宋体" w:cs="宋体"/>
          <w:b/>
          <w:bCs/>
          <w:szCs w:val="21"/>
        </w:rPr>
        <w:br w:type="page" w:clear="all"/>
      </w:r>
      <w:r/>
    </w:p>
    <w:tbl>
      <w:tblPr>
        <w:tblStyle w:val="1075"/>
        <w:tblW w:w="511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15"/>
        <w:gridCol w:w="1350"/>
        <w:gridCol w:w="6840"/>
      </w:tblGrid>
      <w:tr>
        <w:trPr>
          <w:trHeight w:val="1550"/>
        </w:trPr>
        <w:tc>
          <w:tcPr>
            <w:tcW w:w="678" w:type="dxa"/>
            <w:vAlign w:val="center"/>
            <w:vMerge w:val="restart"/>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3</w:t>
            </w:r>
            <w:r/>
          </w:p>
        </w:tc>
        <w:tc>
          <w:tcPr>
            <w:tcW w:w="1215" w:type="dxa"/>
            <w:vAlign w:val="center"/>
            <w:vMerge w:val="restart"/>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商务部分</w:t>
            </w:r>
            <w:r/>
          </w:p>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50</w:t>
            </w:r>
            <w:r>
              <w:rPr>
                <w:rFonts w:hint="eastAsia" w:ascii="宋体" w:hAnsi="宋体" w:eastAsia="宋体" w:cs="宋体"/>
                <w:b/>
                <w:bCs/>
                <w:szCs w:val="21"/>
              </w:rPr>
              <w:t xml:space="preserve">分）</w:t>
            </w:r>
            <w:r/>
          </w:p>
        </w:tc>
        <w:tc>
          <w:tcPr>
            <w:tcW w:w="1350" w:type="dxa"/>
            <w:vAlign w:val="center"/>
            <w:textDirection w:val="lrTb"/>
            <w:noWrap w:val="false"/>
          </w:tcPr>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人员配备</w:t>
            </w:r>
            <w:r/>
          </w:p>
          <w:p>
            <w:pPr>
              <w:jc w:val="center"/>
              <w:spacing w:line="360" w:lineRule="exact"/>
              <w:rPr>
                <w:rFonts w:hint="eastAsia" w:ascii="宋体" w:hAnsi="宋体" w:eastAsia="宋体" w:cs="宋体"/>
                <w:b/>
                <w:szCs w:val="21"/>
              </w:rPr>
            </w:pPr>
            <w:r>
              <w:rPr>
                <w:rFonts w:hint="eastAsia" w:ascii="宋体" w:hAnsi="宋体" w:eastAsia="宋体" w:cs="宋体"/>
                <w:b/>
                <w:szCs w:val="21"/>
              </w:rPr>
              <w:t xml:space="preserve">（23分）</w:t>
            </w:r>
            <w:r/>
          </w:p>
        </w:tc>
        <w:tc>
          <w:tcPr>
            <w:shd w:val="clear" w:color="auto" w:fill="ffffff"/>
            <w:tcW w:w="6840" w:type="dxa"/>
            <w:vAlign w:val="center"/>
            <w:textDirection w:val="lrTb"/>
            <w:noWrap w:val="false"/>
          </w:tcPr>
          <w:p>
            <w:pPr>
              <w:spacing w:line="360" w:lineRule="exact"/>
              <w:shd w:val="clear" w:color="auto" w:fill="ffffff"/>
              <w:rPr>
                <w:rFonts w:hint="eastAsia" w:ascii="宋体" w:hAnsi="宋体" w:eastAsia="宋体" w:cs="宋体"/>
                <w:b/>
                <w:bCs/>
                <w:szCs w:val="21"/>
              </w:rPr>
            </w:pPr>
            <w:r>
              <w:rPr>
                <w:rFonts w:hint="eastAsia" w:ascii="宋体" w:hAnsi="宋体" w:eastAsia="宋体" w:cs="宋体"/>
                <w:b/>
                <w:bCs/>
                <w:szCs w:val="21"/>
              </w:rPr>
              <w:t xml:space="preserve">3.1项目负责人资质和能力（1人）：</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3.1.1具有与本项目服务相关专业（如环境、土壤或水文地质专业）副高级职称的得2分；具有与本项目服务相关专业（如环境、土壤或水文地质专业）正高级职称的得4分。本项最高为4分。（提供职称证书扫描件）</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3.1.2项目负责人具有硕士及以上学位、环境影响评价工程师职业资格证书、咨询工程师执业资格证书的，每具备一项得1分，最高为3分。（提供证书扫描件）</w:t>
            </w:r>
            <w:r/>
          </w:p>
          <w:p>
            <w:pPr>
              <w:ind w:firstLine="210"/>
              <w:spacing w:line="360" w:lineRule="exact"/>
              <w:shd w:val="clear" w:color="auto" w:fill="ffffff"/>
            </w:pPr>
            <w:r>
              <w:rPr>
                <w:rFonts w:hint="eastAsia" w:ascii="宋体" w:hAnsi="宋体" w:eastAsia="宋体" w:cs="宋体"/>
                <w:szCs w:val="21"/>
              </w:rPr>
              <w:t xml:space="preserve">3.1.3项目负责人为第三次全国土壤普查技术指导专家或省级及以上耕地土壤污染防治专家的得3分。本项最高得3分。（提供相关证明材料）</w:t>
            </w:r>
            <w:r/>
          </w:p>
          <w:p>
            <w:pPr>
              <w:spacing w:line="360" w:lineRule="exact"/>
              <w:shd w:val="clear" w:color="auto" w:fill="ffffff"/>
              <w:rPr>
                <w:rFonts w:hint="eastAsia" w:ascii="宋体" w:hAnsi="宋体" w:eastAsia="宋体" w:cs="宋体"/>
                <w:b/>
                <w:bCs/>
                <w:szCs w:val="21"/>
              </w:rPr>
            </w:pPr>
            <w:r>
              <w:rPr>
                <w:rFonts w:hint="eastAsia" w:ascii="宋体" w:hAnsi="宋体" w:eastAsia="宋体" w:cs="宋体"/>
                <w:b/>
                <w:bCs/>
                <w:szCs w:val="21"/>
              </w:rPr>
              <w:t xml:space="preserve">3.2项目组其他成员（不含项目负责人，不少于5人）：</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3.2.1具有与本项目服务相关专业（如环境、土壤或水文地质专业）副高级职称的得1分；具有与本项目服务相关专业（如环境、土壤或水文地质专业）正高级职称的得2分。本项最高为10分。（提供职称证书扫描件）</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3.2.2项目组其他成员参与通过省级及以上重点行业企业用地土壤污染状况调查样品采集现场实训考核的，每有一人得0.5分，本项最高为3分。（提供对应在职人员官网公示页面完整截图）</w:t>
            </w:r>
            <w:r/>
          </w:p>
          <w:p>
            <w:pPr>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（除上述证明材料外，提供近</w:t>
            </w:r>
            <w:r>
              <w:rPr>
                <w:rFonts w:hint="eastAsia" w:ascii="宋体" w:hAnsi="宋体" w:eastAsia="宋体" w:cs="宋体"/>
                <w:sz w:val="21"/>
                <w:szCs w:val="21"/>
                <w:lang w:val="en-US" w:eastAsia="zh-CN"/>
              </w:rPr>
              <w:t xml:space="preserve">2024年</w:t>
            </w:r>
            <w:r>
              <w:rPr>
                <w:rFonts w:hint="eastAsia" w:ascii="宋体" w:hAnsi="宋体" w:eastAsia="宋体" w:cs="宋体"/>
                <w:szCs w:val="21"/>
              </w:rPr>
              <w:t xml:space="preserve">任意一个月投标人为</w:t>
            </w:r>
            <w:r>
              <w:rPr>
                <w:rFonts w:hint="eastAsia" w:ascii="宋体" w:hAnsi="宋体" w:eastAsia="宋体" w:cs="宋体"/>
                <w:color w:val="auto"/>
                <w:szCs w:val="21"/>
              </w:rPr>
              <w:t xml:space="preserve">项目组成员（含项目负责人）</w:t>
            </w:r>
            <w:r>
              <w:rPr>
                <w:rFonts w:hint="eastAsia" w:ascii="宋体" w:hAnsi="宋体" w:eastAsia="宋体" w:cs="宋体"/>
                <w:szCs w:val="21"/>
              </w:rPr>
              <w:t xml:space="preserve">缴纳的社保证明，不提供不得分。）</w:t>
            </w:r>
            <w:r/>
          </w:p>
        </w:tc>
      </w:tr>
      <w:tr>
        <w:trPr>
          <w:trHeight w:val="4243"/>
        </w:trPr>
        <w:tc>
          <w:tcPr>
            <w:tcW w:w="678"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215" w:type="dxa"/>
            <w:vAlign w:val="center"/>
            <w:vMerge w:val="continue"/>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350"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企业综合实力</w:t>
            </w:r>
            <w:r/>
          </w:p>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（12分）</w:t>
            </w:r>
            <w:r/>
          </w:p>
        </w:tc>
        <w:tc>
          <w:tcPr>
            <w:shd w:val="clear" w:color="auto" w:fill="ffffff"/>
            <w:tcW w:w="6840" w:type="dxa"/>
            <w:vAlign w:val="center"/>
            <w:textDirection w:val="lrTb"/>
            <w:noWrap w:val="false"/>
          </w:tcPr>
          <w:p>
            <w:pPr>
              <w:spacing w:line="360" w:lineRule="exact"/>
              <w:shd w:val="clear" w:color="auto" w:fill="ffffff"/>
              <w:rPr>
                <w:rFonts w:hint="eastAsia" w:ascii="宋体" w:hAnsi="宋体" w:eastAsia="宋体" w:cs="宋体"/>
                <w:b/>
                <w:bCs/>
                <w:szCs w:val="21"/>
              </w:rPr>
            </w:pPr>
            <w:r>
              <w:rPr>
                <w:rFonts w:hint="eastAsia" w:ascii="宋体" w:hAnsi="宋体" w:eastAsia="宋体" w:cs="宋体"/>
                <w:b/>
                <w:bCs/>
                <w:szCs w:val="21"/>
              </w:rPr>
              <w:t xml:space="preserve">4.1投标人实力：</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4.1.1 投标人具有与本项目服务相关的有效的质量管理体系认证、环境管理体系认证、职业健康安全管理体系认证的，每提供一个得1分，本项最高为3分。（提供上述证书扫描件）</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4.1.2 投标人具有自设实验室且具有检验检测机构资质认定证书（CMA证书）的得2分，本项最高得2分。（提供上述对应证书证明文件扫描件）</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4.1.3投标人具有省级及以上环保领域研发平台（工程研究中心、重点实验室、工程技术中心等）的，每具备一个得1分，本项最高得2分。（提供相关证明材料扫描件）</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4.1.4投标人参与编写土壤污染状况调查相关国家或地方标准的，每有1个得1分，本项最高得3分。（提供标准相关证明材料扫描件）</w:t>
            </w:r>
            <w:r/>
          </w:p>
          <w:p>
            <w:pPr>
              <w:ind w:firstLine="210"/>
              <w:spacing w:line="360" w:lineRule="exact"/>
              <w:shd w:val="clear" w:color="auto" w:fill="ffffff"/>
              <w:rPr>
                <w:rFonts w:hint="eastAsia" w:ascii="宋体" w:hAnsi="宋体" w:eastAsia="宋体" w:cs="宋体"/>
                <w:szCs w:val="21"/>
              </w:rPr>
            </w:pPr>
            <w:r>
              <w:rPr>
                <w:rFonts w:hint="eastAsia" w:ascii="宋体" w:hAnsi="宋体" w:eastAsia="宋体" w:cs="宋体"/>
                <w:szCs w:val="21"/>
              </w:rPr>
              <w:t xml:space="preserve">4.1.5投标人承担省部级及以上土壤污染防治相关研究课题的，有一个得1分；设区市级土壤污染防治相关研究课题的，有一个得0.5分。本项最高得2分。（提供课题合同或任务书等证明材料扫描件）</w:t>
            </w:r>
            <w:r/>
          </w:p>
        </w:tc>
      </w:tr>
    </w:tbl>
    <w:p>
      <w:r>
        <w:br w:type="page" w:clear="all"/>
      </w:r>
      <w:r/>
    </w:p>
    <w:tbl>
      <w:tblPr>
        <w:tblStyle w:val="1075"/>
        <w:tblW w:w="511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215"/>
        <w:gridCol w:w="1350"/>
        <w:gridCol w:w="6840"/>
      </w:tblGrid>
      <w:tr>
        <w:trPr>
          <w:trHeight w:val="1743"/>
        </w:trPr>
        <w:tc>
          <w:tcPr>
            <w:tcW w:w="678" w:type="dxa"/>
            <w:vAlign w:val="center"/>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215" w:type="dxa"/>
            <w:vAlign w:val="center"/>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r>
            <w:r/>
          </w:p>
        </w:tc>
        <w:tc>
          <w:tcPr>
            <w:tcW w:w="1350"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企业业绩</w:t>
            </w:r>
            <w:r/>
          </w:p>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分）</w:t>
            </w:r>
            <w:r/>
          </w:p>
        </w:tc>
        <w:tc>
          <w:tcPr>
            <w:shd w:val="clear" w:color="auto" w:fill="ffffff"/>
            <w:tcW w:w="6840" w:type="dxa"/>
            <w:vAlign w:val="center"/>
            <w:textDirection w:val="lrTb"/>
            <w:noWrap w:val="false"/>
          </w:tcPr>
          <w:p>
            <w:pPr>
              <w:jc w:val="left"/>
              <w:spacing w:line="360" w:lineRule="exact"/>
              <w:rPr>
                <w:rFonts w:hint="eastAsia" w:ascii="宋体" w:hAnsi="宋体" w:eastAsia="宋体" w:cs="宋体"/>
                <w:b/>
                <w:bCs/>
                <w:szCs w:val="21"/>
              </w:rPr>
            </w:pP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.2 企业相关业绩：</w:t>
            </w:r>
            <w:r/>
          </w:p>
          <w:p>
            <w:pPr>
              <w:jc w:val="left"/>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.2.1 自2020年1月1日以来（以合同签订日期为准），投标人承担过设区市级及以上受污染耕地土壤调查、耕地成因分析、耕地成因排查或污染源头排查项目的，有一个得2分；承担过区县级受污染耕地土壤调查、耕地成因分析、耕地成因排查或污染源头排查项目的，有一个得1分；本项最高得8分。（需提供完整合同，业绩认定时间以合同签订时间为准，提供合同原件扫描件。）</w:t>
            </w:r>
            <w:r/>
          </w:p>
          <w:p>
            <w:pPr>
              <w:jc w:val="left"/>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.2.2 自2020年1月1日以来（以合同签订日期为准），响应单位承担过场地土壤污染状况调查或风险评估项目的，有一个得1分，最高为7分。（需提供完整合同，业绩认定时间以合同签订时间为准，提供合同原件扫描件。）</w:t>
            </w:r>
            <w:r/>
          </w:p>
          <w:p>
            <w:pPr>
              <w:jc w:val="left"/>
              <w:spacing w:line="360" w:lineRule="exact"/>
              <w:rPr>
                <w:rFonts w:hint="eastAsia" w:ascii="宋体" w:hAnsi="宋体" w:eastAsia="宋体" w:cs="宋体"/>
                <w:szCs w:val="21"/>
              </w:rPr>
            </w:pPr>
            <w:r>
              <w:rPr>
                <w:rFonts w:hint="eastAsia" w:ascii="宋体" w:hAnsi="宋体" w:eastAsia="宋体" w:cs="宋体"/>
                <w:szCs w:val="21"/>
              </w:rPr>
            </w:r>
            <w:r/>
          </w:p>
        </w:tc>
      </w:tr>
      <w:tr>
        <w:trPr>
          <w:trHeight w:val="529"/>
        </w:trPr>
        <w:tc>
          <w:tcPr>
            <w:gridSpan w:val="3"/>
            <w:tcW w:w="3243"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总分</w:t>
            </w:r>
            <w:r/>
          </w:p>
        </w:tc>
        <w:tc>
          <w:tcPr>
            <w:shd w:val="clear" w:color="auto" w:fill="ffffff"/>
            <w:tcW w:w="6840"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b/>
                <w:bCs/>
                <w:szCs w:val="21"/>
              </w:rPr>
              <w:t xml:space="preserve">100分</w:t>
            </w:r>
            <w:r/>
          </w:p>
        </w:tc>
      </w:tr>
    </w:tbl>
    <w:p>
      <w:pPr>
        <w:ind w:firstLine="422"/>
        <w:spacing w:line="360" w:lineRule="auto"/>
        <w:rPr>
          <w:rFonts w:hint="eastAsia" w:ascii="宋体" w:hAnsi="宋体" w:eastAsia="宋体" w:cs="黑体"/>
          <w:b/>
          <w:bCs/>
          <w:szCs w:val="21"/>
        </w:rPr>
      </w:pPr>
      <w:r>
        <w:rPr>
          <w:rFonts w:hint="eastAsia" w:ascii="宋体" w:hAnsi="宋体" w:eastAsia="宋体" w:cs="黑体"/>
          <w:b/>
          <w:bCs/>
          <w:szCs w:val="21"/>
        </w:rPr>
      </w:r>
      <w:r/>
    </w:p>
    <w:p>
      <w:pPr>
        <w:ind w:firstLine="422"/>
        <w:spacing w:line="360" w:lineRule="auto"/>
        <w:rPr>
          <w:rFonts w:ascii="宋体" w:hAnsi="宋体" w:eastAsia="宋体"/>
        </w:rPr>
      </w:pPr>
      <w:r>
        <w:rPr>
          <w:rFonts w:hint="eastAsia" w:ascii="宋体" w:hAnsi="宋体" w:eastAsia="宋体" w:cs="黑体"/>
          <w:b/>
          <w:bCs/>
          <w:szCs w:val="21"/>
        </w:rPr>
        <w:t xml:space="preserve">注：提供上述相关证明材料原件彩色扫描件上传至电子投标文件中，否则不得分。</w:t>
      </w:r>
      <w:r>
        <w:rPr>
          <w:rFonts w:hint="eastAsia" w:ascii="宋体" w:hAnsi="宋体" w:eastAsia="宋体" w:cs="黑体"/>
          <w:b/>
          <w:szCs w:val="21"/>
        </w:rPr>
        <w:t xml:space="preserve">造成打分项不能及时得分的，后果由投标人自行承担；</w:t>
      </w:r>
      <w:r/>
    </w:p>
    <w:p>
      <w:pPr>
        <w:pStyle w:val="1087"/>
        <w:ind w:firstLine="420"/>
        <w:spacing w:line="400" w:lineRule="exact"/>
        <w:tabs>
          <w:tab w:val="left" w:pos="720" w:leader="none"/>
        </w:tabs>
        <w:rPr>
          <w:rFonts w:hint="eastAsia" w:ascii="宋体" w:hAnsi="宋体" w:eastAsia="宋体"/>
          <w:sz w:val="21"/>
        </w:rPr>
      </w:pPr>
      <w:r>
        <w:rPr>
          <w:rFonts w:hint="eastAsia" w:ascii="宋体" w:hAnsi="宋体" w:eastAsia="宋体"/>
          <w:sz w:val="21"/>
        </w:rPr>
        <w:t xml:space="preserve">（四） 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r/>
      <w:r/>
    </w:p>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Symbol">
    <w:panose1 w:val="05050102010706020507"/>
  </w:font>
  <w:font w:name="Wingdings">
    <w:panose1 w:val="05000000000000000000"/>
  </w:font>
  <w:font w:name="方正小标宋简体">
    <w:panose1 w:val="020B0503020202020204"/>
  </w:font>
  <w:font w:name="Courier New">
    <w:panose1 w:val="02070309020205020404"/>
  </w:font>
  <w:font w:name="宋体">
    <w:panose1 w:val="02010600030101010101"/>
  </w:font>
  <w:font w:name="monospace">
    <w:panose1 w:val="020B0503020202020204"/>
  </w:font>
  <w:font w:name="仿宋">
    <w:panose1 w:val="02010609060101010101"/>
  </w:font>
  <w:font w:name="等线 Light">
    <w:panose1 w:val="02010600030101010101"/>
  </w:font>
  <w:font w:name="Times New Roman">
    <w:panose1 w:val="02020603050405020304"/>
  </w:font>
  <w:font w:name="楷体_GB2312">
    <w:panose1 w:val="02010609060101010101"/>
  </w:font>
  <w:font w:name="仿宋_GB2312">
    <w:panose1 w:val="02010609060101010101"/>
  </w:font>
  <w:font w:name="黑体">
    <w:panose1 w:val="02010609060101010101"/>
  </w:font>
  <w:font w:name="ËÎÌå">
    <w:panose1 w:val="020B0503020202020204"/>
  </w:font>
  <w:font w:name="Tahoma">
    <w:panose1 w:val="020B0604030504040204"/>
  </w:font>
  <w:font w:name="Yu Mincho Light">
    <w:panose1 w:val="020B05030202020202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9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rPr>
                        <w:rFonts w:hint="eastAsia"/>
                      </w:rPr>
                    </w:pPr>
                    <w:r>
                      <w:rPr>
                        <w:rFonts w:hint="eastAsia"/>
                      </w:rPr>
                    </w:r>
                    <w:r/>
                  </w:p>
                  <w:p>
                    <w:r/>
                    <w:r/>
                  </w:p>
                </w:txbxContent>
              </v:textbox>
            </v:shape>
          </w:pict>
        </mc:Fallback>
      </mc:AlternateContent>
    </w:r>
    <w:r/>
  </w:p>
  <w:p>
    <w:pPr>
      <w:pStyle w:val="10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90"/>
        <w:sz w:val="21"/>
      </w:rPr>
      <w:framePr w:wrap="around" w:vAnchor="text" w:hAnchor="margin" w:xAlign="center" w:y="1"/>
    </w:pPr>
    <w:r>
      <w:rPr>
        <w:sz w:val="21"/>
      </w:rPr>
      <w:fldChar w:fldCharType="begin"/>
    </w:r>
    <w:r>
      <w:rPr>
        <w:rStyle w:val="1090"/>
        <w:sz w:val="21"/>
      </w:rPr>
      <w:instrText xml:space="preserve">PAGE  </w:instrText>
    </w:r>
    <w:r>
      <w:rPr>
        <w:sz w:val="21"/>
      </w:rPr>
      <w:fldChar w:fldCharType="separate"/>
    </w:r>
    <w:r>
      <w:rPr>
        <w:rStyle w:val="1090"/>
        <w:sz w:val="21"/>
      </w:rPr>
      <w:t xml:space="preserve">34</w:t>
    </w:r>
    <w:r>
      <w:rPr>
        <w:sz w:val="21"/>
      </w:rPr>
      <w:fldChar w:fldCharType="end"/>
    </w:r>
    <w:r/>
  </w:p>
  <w:p>
    <w:pPr>
      <w:pStyle w:val="1089"/>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9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rPr>
                        <w:rFonts w:hint="eastAsia"/>
                      </w:rPr>
                    </w:pPr>
                    <w:r>
                      <w:rPr>
                        <w:rFonts w:hint="eastAsia"/>
                      </w:rPr>
                    </w:r>
                    <w:r/>
                  </w:p>
                  <w:p>
                    <w:r/>
                    <w:r/>
                  </w:p>
                </w:txbxContent>
              </v:textbox>
            </v:shape>
          </w:pict>
        </mc:Fallback>
      </mc:AlternateContent>
    </w:r>
    <w:r/>
  </w:p>
  <w:p>
    <w:pPr>
      <w:pStyle w:val="10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b/>
        <w:bCs/>
        <w:color w:val="ff0000"/>
      </w:rPr>
    </w:pPr>
    <w:r>
      <w:rPr>
        <w:b/>
        <w:bCs/>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firstLine="360"/>
      <w:rPr>
        <w:sz w:val="20"/>
        <w:szCs w:val="20"/>
      </w:rPr>
      <w:pBdr>
        <w:bottom w:val="none" w:color="000000" w:sz="0" w:space="1"/>
      </w:pBd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8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Heading 1"/>
    <w:basedOn w:val="1073"/>
    <w:next w:val="1073"/>
    <w:link w:val="896"/>
    <w:uiPriority w:val="9"/>
    <w:qFormat/>
    <w:pPr>
      <w:keepLines/>
      <w:keepNext/>
      <w:spacing w:before="480" w:after="200"/>
      <w:outlineLvl w:val="0"/>
    </w:pPr>
    <w:rPr>
      <w:rFonts w:ascii="Arial" w:hAnsi="Arial" w:eastAsia="Arial" w:cs="Arial"/>
      <w:sz w:val="40"/>
      <w:szCs w:val="40"/>
    </w:rPr>
  </w:style>
  <w:style w:type="character" w:styleId="896">
    <w:name w:val="Heading 1 Char"/>
    <w:basedOn w:val="1074"/>
    <w:link w:val="895"/>
    <w:uiPriority w:val="9"/>
    <w:rPr>
      <w:rFonts w:ascii="Arial" w:hAnsi="Arial" w:eastAsia="Arial" w:cs="Arial"/>
      <w:sz w:val="40"/>
      <w:szCs w:val="40"/>
    </w:rPr>
  </w:style>
  <w:style w:type="paragraph" w:styleId="897">
    <w:name w:val="Heading 2"/>
    <w:basedOn w:val="1073"/>
    <w:next w:val="1073"/>
    <w:link w:val="898"/>
    <w:uiPriority w:val="9"/>
    <w:unhideWhenUsed/>
    <w:qFormat/>
    <w:pPr>
      <w:keepLines/>
      <w:keepNext/>
      <w:spacing w:before="360" w:after="200"/>
      <w:outlineLvl w:val="1"/>
    </w:pPr>
    <w:rPr>
      <w:rFonts w:ascii="Arial" w:hAnsi="Arial" w:eastAsia="Arial" w:cs="Arial"/>
      <w:sz w:val="34"/>
    </w:rPr>
  </w:style>
  <w:style w:type="character" w:styleId="898">
    <w:name w:val="Heading 2 Char"/>
    <w:basedOn w:val="1074"/>
    <w:link w:val="897"/>
    <w:uiPriority w:val="9"/>
    <w:rPr>
      <w:rFonts w:ascii="Arial" w:hAnsi="Arial" w:eastAsia="Arial" w:cs="Arial"/>
      <w:sz w:val="34"/>
    </w:rPr>
  </w:style>
  <w:style w:type="paragraph" w:styleId="899">
    <w:name w:val="Heading 3"/>
    <w:basedOn w:val="1073"/>
    <w:next w:val="1073"/>
    <w:link w:val="900"/>
    <w:uiPriority w:val="9"/>
    <w:unhideWhenUsed/>
    <w:qFormat/>
    <w:pPr>
      <w:keepLines/>
      <w:keepNext/>
      <w:spacing w:before="320" w:after="200"/>
      <w:outlineLvl w:val="2"/>
    </w:pPr>
    <w:rPr>
      <w:rFonts w:ascii="Arial" w:hAnsi="Arial" w:eastAsia="Arial" w:cs="Arial"/>
      <w:sz w:val="30"/>
      <w:szCs w:val="30"/>
    </w:rPr>
  </w:style>
  <w:style w:type="character" w:styleId="900">
    <w:name w:val="Heading 3 Char"/>
    <w:basedOn w:val="1074"/>
    <w:link w:val="899"/>
    <w:uiPriority w:val="9"/>
    <w:rPr>
      <w:rFonts w:ascii="Arial" w:hAnsi="Arial" w:eastAsia="Arial" w:cs="Arial"/>
      <w:sz w:val="30"/>
      <w:szCs w:val="30"/>
    </w:rPr>
  </w:style>
  <w:style w:type="paragraph" w:styleId="901">
    <w:name w:val="Heading 4"/>
    <w:basedOn w:val="1073"/>
    <w:next w:val="1073"/>
    <w:link w:val="902"/>
    <w:uiPriority w:val="9"/>
    <w:unhideWhenUsed/>
    <w:qFormat/>
    <w:pPr>
      <w:keepLines/>
      <w:keepNext/>
      <w:spacing w:before="320" w:after="200"/>
      <w:outlineLvl w:val="3"/>
    </w:pPr>
    <w:rPr>
      <w:rFonts w:ascii="Arial" w:hAnsi="Arial" w:eastAsia="Arial" w:cs="Arial"/>
      <w:b/>
      <w:bCs/>
      <w:sz w:val="26"/>
      <w:szCs w:val="26"/>
    </w:rPr>
  </w:style>
  <w:style w:type="character" w:styleId="902">
    <w:name w:val="Heading 4 Char"/>
    <w:basedOn w:val="1074"/>
    <w:link w:val="901"/>
    <w:uiPriority w:val="9"/>
    <w:rPr>
      <w:rFonts w:ascii="Arial" w:hAnsi="Arial" w:eastAsia="Arial" w:cs="Arial"/>
      <w:b/>
      <w:bCs/>
      <w:sz w:val="26"/>
      <w:szCs w:val="26"/>
    </w:rPr>
  </w:style>
  <w:style w:type="paragraph" w:styleId="903">
    <w:name w:val="Heading 5"/>
    <w:basedOn w:val="1073"/>
    <w:next w:val="1073"/>
    <w:link w:val="904"/>
    <w:uiPriority w:val="9"/>
    <w:unhideWhenUsed/>
    <w:qFormat/>
    <w:pPr>
      <w:keepLines/>
      <w:keepNext/>
      <w:spacing w:before="320" w:after="200"/>
      <w:outlineLvl w:val="4"/>
    </w:pPr>
    <w:rPr>
      <w:rFonts w:ascii="Arial" w:hAnsi="Arial" w:eastAsia="Arial" w:cs="Arial"/>
      <w:b/>
      <w:bCs/>
      <w:sz w:val="24"/>
      <w:szCs w:val="24"/>
    </w:rPr>
  </w:style>
  <w:style w:type="character" w:styleId="904">
    <w:name w:val="Heading 5 Char"/>
    <w:basedOn w:val="1074"/>
    <w:link w:val="903"/>
    <w:uiPriority w:val="9"/>
    <w:rPr>
      <w:rFonts w:ascii="Arial" w:hAnsi="Arial" w:eastAsia="Arial" w:cs="Arial"/>
      <w:b/>
      <w:bCs/>
      <w:sz w:val="24"/>
      <w:szCs w:val="24"/>
    </w:rPr>
  </w:style>
  <w:style w:type="paragraph" w:styleId="905">
    <w:name w:val="Heading 6"/>
    <w:basedOn w:val="1073"/>
    <w:next w:val="1073"/>
    <w:link w:val="906"/>
    <w:uiPriority w:val="9"/>
    <w:unhideWhenUsed/>
    <w:qFormat/>
    <w:pPr>
      <w:keepLines/>
      <w:keepNext/>
      <w:spacing w:before="320" w:after="200"/>
      <w:outlineLvl w:val="5"/>
    </w:pPr>
    <w:rPr>
      <w:rFonts w:ascii="Arial" w:hAnsi="Arial" w:eastAsia="Arial" w:cs="Arial"/>
      <w:b/>
      <w:bCs/>
      <w:sz w:val="22"/>
      <w:szCs w:val="22"/>
    </w:rPr>
  </w:style>
  <w:style w:type="character" w:styleId="906">
    <w:name w:val="Heading 6 Char"/>
    <w:basedOn w:val="1074"/>
    <w:link w:val="905"/>
    <w:uiPriority w:val="9"/>
    <w:rPr>
      <w:rFonts w:ascii="Arial" w:hAnsi="Arial" w:eastAsia="Arial" w:cs="Arial"/>
      <w:b/>
      <w:bCs/>
      <w:sz w:val="22"/>
      <w:szCs w:val="22"/>
    </w:rPr>
  </w:style>
  <w:style w:type="paragraph" w:styleId="907">
    <w:name w:val="Heading 7"/>
    <w:basedOn w:val="1073"/>
    <w:next w:val="1073"/>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Heading 7 Char"/>
    <w:basedOn w:val="1074"/>
    <w:link w:val="907"/>
    <w:uiPriority w:val="9"/>
    <w:rPr>
      <w:rFonts w:ascii="Arial" w:hAnsi="Arial" w:eastAsia="Arial" w:cs="Arial"/>
      <w:b/>
      <w:bCs/>
      <w:i/>
      <w:iCs/>
      <w:sz w:val="22"/>
      <w:szCs w:val="22"/>
    </w:rPr>
  </w:style>
  <w:style w:type="paragraph" w:styleId="909">
    <w:name w:val="Heading 8"/>
    <w:basedOn w:val="1073"/>
    <w:next w:val="1073"/>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Heading 8 Char"/>
    <w:basedOn w:val="1074"/>
    <w:link w:val="909"/>
    <w:uiPriority w:val="9"/>
    <w:rPr>
      <w:rFonts w:ascii="Arial" w:hAnsi="Arial" w:eastAsia="Arial" w:cs="Arial"/>
      <w:i/>
      <w:iCs/>
      <w:sz w:val="22"/>
      <w:szCs w:val="22"/>
    </w:rPr>
  </w:style>
  <w:style w:type="paragraph" w:styleId="911">
    <w:name w:val="Heading 9"/>
    <w:basedOn w:val="1073"/>
    <w:next w:val="1073"/>
    <w:link w:val="912"/>
    <w:uiPriority w:val="9"/>
    <w:unhideWhenUsed/>
    <w:qFormat/>
    <w:pPr>
      <w:keepLines/>
      <w:keepNext/>
      <w:spacing w:before="320" w:after="200"/>
      <w:outlineLvl w:val="8"/>
    </w:pPr>
    <w:rPr>
      <w:rFonts w:ascii="Arial" w:hAnsi="Arial" w:eastAsia="Arial" w:cs="Arial"/>
      <w:i/>
      <w:iCs/>
      <w:sz w:val="21"/>
      <w:szCs w:val="21"/>
    </w:rPr>
  </w:style>
  <w:style w:type="character" w:styleId="912">
    <w:name w:val="Heading 9 Char"/>
    <w:basedOn w:val="1074"/>
    <w:link w:val="911"/>
    <w:uiPriority w:val="9"/>
    <w:rPr>
      <w:rFonts w:ascii="Arial" w:hAnsi="Arial" w:eastAsia="Arial" w:cs="Arial"/>
      <w:i/>
      <w:iCs/>
      <w:sz w:val="21"/>
      <w:szCs w:val="21"/>
    </w:rPr>
  </w:style>
  <w:style w:type="paragraph" w:styleId="913">
    <w:name w:val="List Paragraph"/>
    <w:basedOn w:val="1073"/>
    <w:uiPriority w:val="34"/>
    <w:qFormat/>
    <w:pPr>
      <w:contextualSpacing/>
      <w:ind w:left="720"/>
    </w:pPr>
  </w:style>
  <w:style w:type="paragraph" w:styleId="914">
    <w:name w:val="No Spacing"/>
    <w:uiPriority w:val="1"/>
    <w:qFormat/>
    <w:pPr>
      <w:spacing w:before="0" w:after="0" w:line="240" w:lineRule="auto"/>
    </w:pPr>
  </w:style>
  <w:style w:type="paragraph" w:styleId="915">
    <w:name w:val="Title"/>
    <w:basedOn w:val="1073"/>
    <w:next w:val="1073"/>
    <w:link w:val="916"/>
    <w:uiPriority w:val="10"/>
    <w:qFormat/>
    <w:pPr>
      <w:contextualSpacing/>
      <w:spacing w:before="300" w:after="200"/>
    </w:pPr>
    <w:rPr>
      <w:sz w:val="48"/>
      <w:szCs w:val="48"/>
    </w:rPr>
  </w:style>
  <w:style w:type="character" w:styleId="916">
    <w:name w:val="Title Char"/>
    <w:basedOn w:val="1074"/>
    <w:link w:val="915"/>
    <w:uiPriority w:val="10"/>
    <w:rPr>
      <w:sz w:val="48"/>
      <w:szCs w:val="48"/>
    </w:rPr>
  </w:style>
  <w:style w:type="paragraph" w:styleId="917">
    <w:name w:val="Subtitle"/>
    <w:basedOn w:val="1073"/>
    <w:next w:val="1073"/>
    <w:link w:val="918"/>
    <w:uiPriority w:val="11"/>
    <w:qFormat/>
    <w:pPr>
      <w:spacing w:before="200" w:after="200"/>
    </w:pPr>
    <w:rPr>
      <w:sz w:val="24"/>
      <w:szCs w:val="24"/>
    </w:rPr>
  </w:style>
  <w:style w:type="character" w:styleId="918">
    <w:name w:val="Subtitle Char"/>
    <w:basedOn w:val="1074"/>
    <w:link w:val="917"/>
    <w:uiPriority w:val="11"/>
    <w:rPr>
      <w:sz w:val="24"/>
      <w:szCs w:val="24"/>
    </w:rPr>
  </w:style>
  <w:style w:type="paragraph" w:styleId="919">
    <w:name w:val="Quote"/>
    <w:basedOn w:val="1073"/>
    <w:next w:val="1073"/>
    <w:link w:val="920"/>
    <w:uiPriority w:val="29"/>
    <w:qFormat/>
    <w:pPr>
      <w:ind w:left="720" w:right="720"/>
    </w:pPr>
    <w:rPr>
      <w:i/>
    </w:rPr>
  </w:style>
  <w:style w:type="character" w:styleId="920">
    <w:name w:val="Quote Char"/>
    <w:link w:val="919"/>
    <w:uiPriority w:val="29"/>
    <w:rPr>
      <w:i/>
    </w:rPr>
  </w:style>
  <w:style w:type="paragraph" w:styleId="921">
    <w:name w:val="Intense Quote"/>
    <w:basedOn w:val="1073"/>
    <w:next w:val="1073"/>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name w:val="Intense Quote Char"/>
    <w:link w:val="921"/>
    <w:uiPriority w:val="30"/>
    <w:rPr>
      <w:i/>
    </w:rPr>
  </w:style>
  <w:style w:type="paragraph" w:styleId="923">
    <w:name w:val="Header"/>
    <w:basedOn w:val="1073"/>
    <w:link w:val="924"/>
    <w:uiPriority w:val="99"/>
    <w:unhideWhenUsed/>
    <w:pPr>
      <w:spacing w:after="0" w:line="240" w:lineRule="auto"/>
      <w:tabs>
        <w:tab w:val="center" w:pos="7143" w:leader="none"/>
        <w:tab w:val="right" w:pos="14287" w:leader="none"/>
      </w:tabs>
    </w:pPr>
  </w:style>
  <w:style w:type="character" w:styleId="924">
    <w:name w:val="Header Char"/>
    <w:basedOn w:val="1074"/>
    <w:link w:val="923"/>
    <w:uiPriority w:val="99"/>
  </w:style>
  <w:style w:type="paragraph" w:styleId="925">
    <w:name w:val="Footer"/>
    <w:basedOn w:val="1073"/>
    <w:link w:val="928"/>
    <w:uiPriority w:val="99"/>
    <w:unhideWhenUsed/>
    <w:pPr>
      <w:spacing w:after="0" w:line="240" w:lineRule="auto"/>
      <w:tabs>
        <w:tab w:val="center" w:pos="7143" w:leader="none"/>
        <w:tab w:val="right" w:pos="14287" w:leader="none"/>
      </w:tabs>
    </w:pPr>
  </w:style>
  <w:style w:type="character" w:styleId="926">
    <w:name w:val="Footer Char"/>
    <w:basedOn w:val="1074"/>
    <w:link w:val="925"/>
    <w:uiPriority w:val="99"/>
  </w:style>
  <w:style w:type="paragraph" w:styleId="927">
    <w:name w:val="Caption"/>
    <w:basedOn w:val="1073"/>
    <w:next w:val="1073"/>
    <w:uiPriority w:val="35"/>
    <w:semiHidden/>
    <w:unhideWhenUsed/>
    <w:qFormat/>
    <w:pPr>
      <w:spacing w:line="276" w:lineRule="auto"/>
    </w:pPr>
    <w:rPr>
      <w:b/>
      <w:bCs/>
      <w:color w:val="4f81bd" w:themeColor="accent1"/>
      <w:sz w:val="18"/>
      <w:szCs w:val="18"/>
    </w:rPr>
  </w:style>
  <w:style w:type="character" w:styleId="928">
    <w:name w:val="Caption Char"/>
    <w:basedOn w:val="927"/>
    <w:link w:val="925"/>
    <w:uiPriority w:val="99"/>
  </w:style>
  <w:style w:type="table" w:styleId="929">
    <w:name w:val="Table Grid"/>
    <w:basedOn w:val="10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6">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67">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68">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9">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0">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1">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7">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8">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1">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2">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3">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4">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5">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6">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8">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9">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0">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1">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2">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3">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2">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3">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4">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5">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6">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27">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9">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0">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1">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2">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3">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4">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6">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7">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8">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9">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0">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1">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3">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4">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5">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6">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7">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8">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5">
    <w:name w:val="Hyperlink"/>
    <w:uiPriority w:val="99"/>
    <w:unhideWhenUsed/>
    <w:rPr>
      <w:color w:val="0000ff" w:themeColor="hyperlink"/>
      <w:u w:val="single"/>
    </w:rPr>
  </w:style>
  <w:style w:type="paragraph" w:styleId="1056">
    <w:name w:val="footnote text"/>
    <w:basedOn w:val="1073"/>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basedOn w:val="1074"/>
    <w:uiPriority w:val="99"/>
    <w:unhideWhenUsed/>
    <w:rPr>
      <w:vertAlign w:val="superscript"/>
    </w:rPr>
  </w:style>
  <w:style w:type="paragraph" w:styleId="1059">
    <w:name w:val="endnote text"/>
    <w:basedOn w:val="1073"/>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basedOn w:val="1074"/>
    <w:uiPriority w:val="99"/>
    <w:semiHidden/>
    <w:unhideWhenUsed/>
    <w:rPr>
      <w:vertAlign w:val="superscript"/>
    </w:rPr>
  </w:style>
  <w:style w:type="paragraph" w:styleId="1062">
    <w:name w:val="toc 1"/>
    <w:basedOn w:val="1073"/>
    <w:next w:val="1073"/>
    <w:uiPriority w:val="39"/>
    <w:unhideWhenUsed/>
    <w:pPr>
      <w:ind w:left="0" w:right="0" w:firstLine="0"/>
      <w:spacing w:after="57"/>
    </w:p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link w:val="1090"/>
    <w:uiPriority w:val="0"/>
    <w:qFormat/>
    <w:pPr>
      <w:jc w:val="both"/>
      <w:widowControl w:val="off"/>
    </w:pPr>
    <w:rPr>
      <w:rFonts w:hint="default" w:ascii="Tahoma" w:hAnsi="Tahoma" w:eastAsia="黑体" w:cs="Tahoma"/>
      <w:sz w:val="21"/>
      <w:szCs w:val="24"/>
      <w:lang w:val="en-US" w:eastAsia="zh-CN" w:bidi="ar-SA"/>
    </w:rPr>
  </w:style>
  <w:style w:type="character" w:styleId="1074" w:default="1">
    <w:name w:val="Default Paragraph Font"/>
    <w:uiPriority w:val="0"/>
    <w:semiHidden/>
    <w:qFormat/>
  </w:style>
  <w:style w:type="table" w:styleId="1075" w:default="1">
    <w:name w:val="Normal Table"/>
    <w:uiPriority w:val="0"/>
    <w:semiHidden/>
    <w:tblPr>
      <w:tblCellMar>
        <w:left w:w="108" w:type="dxa"/>
        <w:top w:w="0" w:type="dxa"/>
        <w:right w:w="108" w:type="dxa"/>
        <w:bottom w:w="0" w:type="dxa"/>
      </w:tblCellMar>
    </w:tblPr>
  </w:style>
  <w:style w:type="paragraph" w:styleId="1076">
    <w:name w:val="Body Text Indent"/>
    <w:basedOn w:val="1073"/>
    <w:next w:val="1077"/>
    <w:uiPriority w:val="0"/>
    <w:qFormat/>
    <w:pPr>
      <w:ind w:firstLine="645"/>
    </w:pPr>
    <w:rPr>
      <w:rFonts w:ascii="楷体_GB2312" w:eastAsia="楷体_GB2312"/>
      <w:sz w:val="32"/>
      <w:szCs w:val="20"/>
    </w:rPr>
  </w:style>
  <w:style w:type="paragraph" w:styleId="1077">
    <w:name w:val="Body Text First Indent 2"/>
    <w:basedOn w:val="1076"/>
    <w:next w:val="1073"/>
    <w:uiPriority w:val="0"/>
    <w:qFormat/>
    <w:pPr>
      <w:ind w:firstLine="210"/>
    </w:pPr>
    <w:rPr>
      <w:rFonts w:ascii="Times New Roman" w:hAnsi="Times New Roman"/>
      <w:sz w:val="21"/>
    </w:rPr>
  </w:style>
  <w:style w:type="paragraph" w:styleId="1078" w:customStyle="1">
    <w:name w:val="纯文本111"/>
    <w:basedOn w:val="1073"/>
    <w:uiPriority w:val="0"/>
    <w:qFormat/>
    <w:rPr>
      <w:rFonts w:ascii="黑体" w:hAnsi="等线 Light"/>
      <w:szCs w:val="20"/>
    </w:rPr>
  </w:style>
  <w:style w:type="paragraph" w:styleId="1079" w:customStyle="1">
    <w:name w:val="目录 11"/>
    <w:basedOn w:val="1073"/>
    <w:next w:val="1073"/>
    <w:uiPriority w:val="39"/>
    <w:qFormat/>
    <w:pPr>
      <w:jc w:val="left"/>
      <w:spacing w:before="120"/>
    </w:pPr>
    <w:rPr>
      <w:rFonts w:ascii="monospace" w:hAnsi="monospace"/>
      <w:b/>
      <w:bCs/>
      <w:i/>
      <w:iCs/>
      <w:sz w:val="24"/>
    </w:rPr>
  </w:style>
  <w:style w:type="paragraph" w:styleId="1080" w:customStyle="1">
    <w:name w:val="批注文字1"/>
    <w:basedOn w:val="1073"/>
    <w:uiPriority w:val="0"/>
    <w:semiHidden/>
    <w:qFormat/>
    <w:pPr>
      <w:jc w:val="left"/>
    </w:pPr>
  </w:style>
  <w:style w:type="paragraph" w:styleId="1081" w:customStyle="1">
    <w:name w:val="首行缩进"/>
    <w:basedOn w:val="1073"/>
    <w:uiPriority w:val="0"/>
    <w:qFormat/>
    <w:pPr>
      <w:ind w:firstLine="480"/>
    </w:pPr>
    <w:rPr>
      <w:lang w:val="zh-CN"/>
    </w:rPr>
  </w:style>
  <w:style w:type="paragraph" w:styleId="1082" w:customStyle="1">
    <w:name w:val="副标题1"/>
    <w:basedOn w:val="1073"/>
    <w:next w:val="1073"/>
    <w:uiPriority w:val="0"/>
    <w:qFormat/>
    <w:pPr>
      <w:jc w:val="center"/>
      <w:spacing w:before="240" w:after="60" w:line="312" w:lineRule="auto"/>
      <w:outlineLvl w:val="1"/>
    </w:pPr>
    <w:rPr>
      <w:rFonts w:ascii="楷体_GB2312" w:hAnsi="楷体_GB2312" w:cs="Tahoma"/>
      <w:b/>
      <w:bCs/>
      <w:sz w:val="32"/>
      <w:szCs w:val="32"/>
    </w:rPr>
  </w:style>
  <w:style w:type="paragraph" w:styleId="1083" w:customStyle="1">
    <w:name w:val="Default"/>
    <w:uiPriority w:val="0"/>
    <w:qFormat/>
    <w:pPr>
      <w:widowControl w:val="off"/>
    </w:pPr>
    <w:rPr>
      <w:rFonts w:hint="default" w:ascii="Yu Mincho Light" w:hAnsi="Tahoma" w:eastAsia="Yu Mincho Light" w:cs="Yu Mincho Light"/>
      <w:color w:val="000000"/>
      <w:sz w:val="24"/>
      <w:szCs w:val="24"/>
      <w:lang w:val="en-US" w:eastAsia="zh-CN" w:bidi="ar-SA"/>
    </w:rPr>
  </w:style>
  <w:style w:type="paragraph" w:styleId="1084" w:customStyle="1">
    <w:name w:val="正文文本11"/>
    <w:basedOn w:val="1073"/>
    <w:next w:val="1085"/>
    <w:uiPriority w:val="0"/>
    <w:qFormat/>
    <w:rPr>
      <w:rFonts w:ascii="ËÎÌå" w:hAnsi="等线 Light" w:eastAsia="ËÎÌå"/>
      <w:b/>
      <w:spacing w:val="-8"/>
      <w:sz w:val="44"/>
      <w:szCs w:val="20"/>
    </w:rPr>
  </w:style>
  <w:style w:type="paragraph" w:styleId="1085" w:customStyle="1">
    <w:name w:val="列表项目符号 51"/>
    <w:basedOn w:val="1073"/>
    <w:uiPriority w:val="0"/>
    <w:qFormat/>
    <w:pPr>
      <w:numPr>
        <w:ilvl w:val="0"/>
        <w:numId w:val="1"/>
      </w:numPr>
    </w:pPr>
  </w:style>
  <w:style w:type="character" w:styleId="1086" w:customStyle="1">
    <w:name w:val="要点1"/>
    <w:link w:val="1073"/>
    <w:uiPriority w:val="0"/>
    <w:qFormat/>
    <w:rPr>
      <w:rFonts w:hint="default" w:ascii="Tahoma" w:hAnsi="Tahoma" w:eastAsia="黑体" w:cs="Tahoma"/>
      <w:sz w:val="21"/>
      <w:szCs w:val="24"/>
      <w:lang w:val="en-US" w:eastAsia="zh-CN" w:bidi="ar-SA"/>
    </w:rPr>
  </w:style>
  <w:style w:type="paragraph" w:styleId="1087" w:customStyle="1">
    <w:name w:val="HTML 预设格式11"/>
    <w:basedOn w:val="10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sz w:val="24"/>
    </w:rPr>
  </w:style>
  <w:style w:type="paragraph" w:styleId="1088" w:customStyle="1">
    <w:name w:val="页眉1"/>
    <w:basedOn w:val="1073"/>
    <w:uiPriority w:val="0"/>
    <w:qFormat/>
    <w:pPr>
      <w:jc w:val="center"/>
      <w:tabs>
        <w:tab w:val="center" w:pos="4153" w:leader="none"/>
        <w:tab w:val="right" w:pos="8306" w:leader="none"/>
      </w:tabs>
      <w:pBdr>
        <w:bottom w:val="single" w:color="000000" w:sz="6" w:space="1"/>
      </w:pBdr>
    </w:pPr>
    <w:rPr>
      <w:sz w:val="18"/>
      <w:szCs w:val="18"/>
    </w:rPr>
  </w:style>
  <w:style w:type="paragraph" w:styleId="1089" w:customStyle="1">
    <w:name w:val="页脚1"/>
    <w:basedOn w:val="1073"/>
    <w:uiPriority w:val="0"/>
    <w:qFormat/>
    <w:pPr>
      <w:jc w:val="left"/>
      <w:tabs>
        <w:tab w:val="center" w:pos="4153" w:leader="none"/>
        <w:tab w:val="right" w:pos="8306" w:leader="none"/>
      </w:tabs>
    </w:pPr>
    <w:rPr>
      <w:rFonts w:ascii="黑体" w:hAnsi="等线 Light"/>
      <w:sz w:val="18"/>
      <w:szCs w:val="20"/>
    </w:rPr>
  </w:style>
  <w:style w:type="character" w:styleId="1090" w:customStyle="1">
    <w:name w:val="页码1"/>
    <w:link w:val="1073"/>
    <w:uiPriority w:val="0"/>
    <w:qFormat/>
  </w:style>
  <w:style w:type="paragraph" w:styleId="1091" w:customStyle="1">
    <w:name w:val="纯文本1"/>
    <w:basedOn w:val="1073"/>
    <w:uiPriority w:val="0"/>
    <w:qFormat/>
    <w:rPr>
      <w:rFonts w:ascii="宋体" w:hAnsi="Courier New" w:eastAsia="宋体" w:cs="Courier New"/>
      <w:szCs w:val="21"/>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皮皮猪</dc:creator>
  <cp:lastModifiedBy>江苏冠林项目管理有限公司001</cp:lastModifiedBy>
  <cp:revision>3</cp:revision>
  <dcterms:created xsi:type="dcterms:W3CDTF">2024-11-01T00:43:00Z</dcterms:created>
  <dcterms:modified xsi:type="dcterms:W3CDTF">2024-11-19T04:04:21Z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C70AB273B5AA499480A92ABA4CACA10F_13</vt:lpwstr>
  </property>
</Properties>
</file>