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b/>
          <w:color w:val="000000" w:themeColor="text1"/>
          <w:sz w:val="40"/>
          <w:highlight w:val="none"/>
        </w:rPr>
        <mc:AlternateContent>
          <mc:Choice Requires="wpg">
            <w:drawing>
              <wp:inline xmlns:wp="http://schemas.openxmlformats.org/drawingml/2006/wordprocessingDrawing" distT="0" distB="0" distL="0" distR="0">
                <wp:extent cx="2228850" cy="223837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228850" cy="2238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5.5pt;height:176.2pt;mso-wrap-distance-left:0.0pt;mso-wrap-distance-top:0.0pt;mso-wrap-distance-right:0.0pt;mso-wrap-distance-bottom:0.0pt;" stroked="f">
                <v:path textboxrect="0,0,0,0"/>
                <v:imagedata r:id="rId12" o:title=""/>
              </v:shape>
            </w:pict>
          </mc:Fallback>
        </mc:AlternateContent>
      </w:r>
      <w:r>
        <w:rPr>
          <w:color w:val="000000" w:themeColor="text1"/>
          <w:highlight w:val="none"/>
        </w:rPr>
      </w:r>
      <w:r/>
    </w:p>
    <w:p>
      <w:pPr>
        <w:pStyle w:val="901"/>
        <w:jc w:val="center"/>
        <w:spacing w:line="0" w:lineRule="atLeast"/>
        <w:widowControl/>
        <w:rPr>
          <w:rFonts w:hint="eastAsia" w:ascii="宋体" w:hAnsi="宋体" w:cs="宋体"/>
          <w:b/>
          <w:color w:val="000000" w:themeColor="text1"/>
          <w:sz w:val="96"/>
          <w:szCs w:val="96"/>
          <w:highlight w:val="none"/>
        </w:rPr>
      </w:pPr>
      <w:r>
        <w:rPr>
          <w:rFonts w:hint="eastAsia" w:ascii="宋体" w:hAnsi="宋体" w:cs="宋体"/>
          <w:b/>
          <w:color w:val="000000" w:themeColor="text1"/>
          <w:sz w:val="96"/>
          <w:szCs w:val="96"/>
          <w:highlight w:val="none"/>
        </w:rPr>
        <w:t xml:space="preserve">招标文件</w:t>
      </w:r>
      <w:r>
        <w:rPr>
          <w:color w:val="000000" w:themeColor="text1"/>
          <w:highlight w:val="none"/>
        </w:rPr>
      </w:r>
      <w:r/>
    </w:p>
    <w:p>
      <w:pPr>
        <w:pStyle w:val="901"/>
        <w:ind w:firstLine="1205"/>
        <w:jc w:val="left"/>
        <w:spacing w:line="0" w:lineRule="atLeast"/>
        <w:widowControl/>
        <w:rPr>
          <w:rFonts w:hint="eastAsia" w:ascii="宋体" w:hAnsi="宋体" w:cs="宋体"/>
          <w:b/>
          <w:color w:val="000000" w:themeColor="text1"/>
          <w:sz w:val="40"/>
          <w:szCs w:val="20"/>
          <w:highlight w:val="none"/>
        </w:rPr>
      </w:pPr>
      <w:r>
        <w:rPr>
          <w:rFonts w:hint="eastAsia" w:ascii="宋体" w:hAnsi="宋体" w:cs="宋体"/>
          <w:b/>
          <w:color w:val="000000" w:themeColor="text1"/>
          <w:sz w:val="40"/>
          <w:szCs w:val="20"/>
          <w:highlight w:val="none"/>
        </w:rPr>
      </w:r>
      <w:r>
        <w:rPr>
          <w:color w:val="000000" w:themeColor="text1"/>
          <w:highlight w:val="none"/>
        </w:rPr>
      </w:r>
      <w:r/>
    </w:p>
    <w:p>
      <w:pPr>
        <w:pStyle w:val="901"/>
        <w:ind w:firstLine="1205"/>
        <w:jc w:val="left"/>
        <w:spacing w:line="0" w:lineRule="atLeast"/>
        <w:widowControl/>
        <w:rPr>
          <w:rFonts w:hint="eastAsia" w:ascii="宋体" w:hAnsi="宋体" w:cs="宋体"/>
          <w:b/>
          <w:color w:val="000000" w:themeColor="text1"/>
          <w:sz w:val="40"/>
          <w:szCs w:val="20"/>
          <w:highlight w:val="none"/>
        </w:rPr>
      </w:pPr>
      <w:r>
        <w:rPr>
          <w:rFonts w:hint="eastAsia" w:ascii="宋体" w:hAnsi="宋体" w:cs="宋体"/>
          <w:b/>
          <w:color w:val="000000" w:themeColor="text1"/>
          <w:sz w:val="40"/>
          <w:szCs w:val="20"/>
          <w:highlight w:val="none"/>
        </w:rPr>
      </w:r>
      <w:r>
        <w:rPr>
          <w:color w:val="000000" w:themeColor="text1"/>
          <w:highlight w:val="none"/>
        </w:rPr>
      </w:r>
      <w:r/>
    </w:p>
    <w:p>
      <w:pPr>
        <w:pStyle w:val="901"/>
        <w:ind w:firstLine="960"/>
        <w:jc w:val="left"/>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highlight w:val="none"/>
        </w:rPr>
      </w:r>
      <w:r/>
    </w:p>
    <w:p>
      <w:pPr>
        <w:pStyle w:val="901"/>
        <w:ind w:firstLine="960"/>
        <w:jc w:val="left"/>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项目编号：JSZC-320312-XZTP-G2025-0015</w:t>
      </w:r>
      <w:r>
        <w:rPr>
          <w:color w:val="000000" w:themeColor="text1"/>
          <w:highlight w:val="none"/>
        </w:rPr>
      </w:r>
      <w:r/>
    </w:p>
    <w:p>
      <w:pPr>
        <w:pStyle w:val="901"/>
        <w:ind w:firstLine="960"/>
        <w:jc w:val="left"/>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highlight w:val="none"/>
        </w:rPr>
      </w:r>
      <w:r/>
    </w:p>
    <w:p>
      <w:pPr>
        <w:pStyle w:val="901"/>
        <w:ind w:left="2558" w:hanging="1600"/>
        <w:jc w:val="left"/>
        <w:spacing w:line="360" w:lineRule="auto"/>
        <w:rPr>
          <w:rFonts w:hint="eastAsia" w:ascii="宋体" w:hAnsi="宋体" w:eastAsia="宋体" w:cs="宋体"/>
          <w:color w:val="000000" w:themeColor="text1"/>
          <w:sz w:val="32"/>
          <w:szCs w:val="32"/>
          <w:highlight w:val="none"/>
        </w:rPr>
      </w:pPr>
      <w:r>
        <w:rPr>
          <w:rFonts w:hint="eastAsia" w:ascii="宋体" w:hAnsi="宋体" w:cs="宋体"/>
          <w:color w:val="000000" w:themeColor="text1"/>
          <w:sz w:val="32"/>
          <w:szCs w:val="32"/>
          <w:highlight w:val="none"/>
        </w:rPr>
        <w:t xml:space="preserve">项目名称：</w:t>
      </w:r>
      <w:r>
        <w:rPr>
          <w:rFonts w:hint="eastAsia" w:ascii="宋体" w:hAnsi="宋体" w:cs="宋体"/>
          <w:color w:val="000000" w:themeColor="text1"/>
          <w:sz w:val="32"/>
          <w:szCs w:val="32"/>
          <w:highlight w:val="none"/>
          <w:lang w:eastAsia="zh-CN"/>
        </w:rPr>
        <w:t xml:space="preserve">徐州高新区建筑工程消防竣工验收第三方技术支持服务项目</w:t>
      </w:r>
      <w:r>
        <w:rPr>
          <w:color w:val="000000" w:themeColor="text1"/>
          <w:highlight w:val="none"/>
        </w:rPr>
      </w:r>
      <w:r/>
    </w:p>
    <w:p>
      <w:pPr>
        <w:pStyle w:val="901"/>
        <w:ind w:left="2558" w:hanging="1600"/>
        <w:jc w:val="left"/>
        <w:spacing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highlight w:val="none"/>
        </w:rPr>
      </w:r>
      <w:r/>
    </w:p>
    <w:p>
      <w:pPr>
        <w:pStyle w:val="901"/>
        <w:ind w:firstLine="960"/>
        <w:jc w:val="left"/>
        <w:spacing w:line="360" w:lineRule="auto"/>
        <w:rPr>
          <w:rFonts w:hint="eastAsia" w:ascii="宋体" w:hAnsi="宋体" w:eastAsia="宋体" w:cs="宋体"/>
          <w:color w:val="000000" w:themeColor="text1"/>
          <w:sz w:val="32"/>
          <w:szCs w:val="32"/>
          <w:highlight w:val="none"/>
        </w:rPr>
      </w:pPr>
      <w:r>
        <w:rPr>
          <w:rFonts w:hint="eastAsia" w:ascii="宋体" w:hAnsi="宋体" w:cs="宋体"/>
          <w:color w:val="000000" w:themeColor="text1"/>
          <w:sz w:val="32"/>
          <w:szCs w:val="32"/>
          <w:highlight w:val="none"/>
        </w:rPr>
        <w:t xml:space="preserve">采购单位：</w:t>
      </w:r>
      <w:r>
        <w:rPr>
          <w:rFonts w:hint="eastAsia" w:ascii="宋体" w:hAnsi="宋体" w:cs="宋体"/>
          <w:color w:val="000000" w:themeColor="text1"/>
          <w:sz w:val="32"/>
          <w:szCs w:val="32"/>
          <w:highlight w:val="none"/>
          <w:lang w:eastAsia="zh-CN"/>
        </w:rPr>
        <w:t xml:space="preserve">徐州高新技术产业开发区管理委员会</w:t>
      </w:r>
      <w:r>
        <w:rPr>
          <w:color w:val="000000" w:themeColor="text1"/>
          <w:highlight w:val="none"/>
        </w:rPr>
      </w:r>
      <w:r/>
    </w:p>
    <w:p>
      <w:pPr>
        <w:pStyle w:val="901"/>
        <w:spacing w:after="120" w:line="312"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901"/>
        <w:spacing w:after="120" w:line="312"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代理机构：徐州天平建设监理咨询有限公司</w:t>
      </w:r>
      <w:r>
        <w:rPr>
          <w:color w:val="000000" w:themeColor="text1"/>
          <w:highlight w:val="none"/>
        </w:rPr>
      </w:r>
      <w:r/>
    </w:p>
    <w:p>
      <w:pPr>
        <w:pStyle w:val="901"/>
        <w:jc w:val="center"/>
        <w:spacing w:line="312" w:lineRule="auto"/>
        <w:widowControl/>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highlight w:val="none"/>
        </w:rPr>
      </w:r>
      <w:r/>
    </w:p>
    <w:p>
      <w:pPr>
        <w:pStyle w:val="901"/>
        <w:jc w:val="center"/>
        <w:rPr>
          <w:rFonts w:hint="eastAsia" w:ascii="宋体" w:hAnsi="宋体" w:cs="宋体"/>
          <w:b/>
          <w:color w:val="000000" w:themeColor="text1"/>
          <w:sz w:val="36"/>
          <w:highlight w:val="none"/>
        </w:rPr>
        <w:sectPr>
          <w:footerReference w:type="even" r:id="rId9"/>
          <w:footerReference w:type="first" r:id="rId10"/>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color w:val="000000" w:themeColor="text1"/>
          <w:sz w:val="32"/>
          <w:szCs w:val="32"/>
          <w:highlight w:val="none"/>
        </w:rPr>
        <w:t xml:space="preserve">2025年</w:t>
      </w:r>
      <w:r>
        <w:rPr>
          <w:rFonts w:hint="eastAsia" w:ascii="宋体" w:hAnsi="宋体" w:cs="宋体"/>
          <w:color w:val="000000" w:themeColor="text1"/>
          <w:sz w:val="32"/>
          <w:szCs w:val="32"/>
          <w:highlight w:val="none"/>
          <w:lang w:val="en-US" w:eastAsia="zh-CN"/>
        </w:rPr>
        <w:t xml:space="preserve">12</w:t>
      </w:r>
      <w:r>
        <w:rPr>
          <w:rFonts w:hint="eastAsia" w:ascii="宋体" w:hAnsi="宋体" w:cs="宋体"/>
          <w:color w:val="000000" w:themeColor="text1"/>
          <w:sz w:val="32"/>
          <w:szCs w:val="32"/>
          <w:highlight w:val="none"/>
        </w:rPr>
        <w:t xml:space="preserve">月</w:t>
      </w:r>
      <w:r>
        <w:rPr>
          <w:color w:val="000000" w:themeColor="text1"/>
          <w:highlight w:val="none"/>
        </w:rPr>
      </w:r>
      <w:r/>
    </w:p>
    <w:p>
      <w:pPr>
        <w:pStyle w:val="901"/>
        <w:jc w:val="left"/>
        <w:spacing w:line="312" w:lineRule="auto"/>
        <w:widowControl/>
        <w:rPr>
          <w:rFonts w:hint="eastAsia" w:ascii="宋体" w:hAnsi="宋体" w:cs="宋体"/>
          <w:b/>
          <w:color w:val="000000" w:themeColor="text1"/>
          <w:sz w:val="44"/>
          <w:szCs w:val="44"/>
          <w:highlight w:val="none"/>
        </w:rPr>
      </w:pPr>
      <w:r>
        <w:rPr>
          <w:rFonts w:hint="eastAsia" w:ascii="宋体" w:hAnsi="宋体" w:cs="宋体"/>
          <w:b/>
          <w:color w:val="000000" w:themeColor="text1"/>
          <w:sz w:val="44"/>
          <w:szCs w:val="44"/>
          <w:highlight w:val="none"/>
        </w:rPr>
      </w:r>
      <w:r>
        <w:rPr>
          <w:color w:val="000000" w:themeColor="text1"/>
          <w:highlight w:val="none"/>
        </w:rPr>
      </w:r>
      <w:r/>
    </w:p>
    <w:p>
      <w:pPr>
        <w:pStyle w:val="901"/>
        <w:jc w:val="center"/>
        <w:spacing w:line="312" w:lineRule="auto"/>
        <w:widowControl/>
        <w:rPr>
          <w:rFonts w:hint="eastAsia" w:ascii="宋体" w:hAnsi="宋体" w:cs="宋体"/>
          <w:b/>
          <w:color w:val="000000" w:themeColor="text1"/>
          <w:sz w:val="44"/>
          <w:szCs w:val="44"/>
          <w:highlight w:val="none"/>
        </w:rPr>
      </w:pPr>
      <w:r>
        <w:rPr>
          <w:rFonts w:hint="eastAsia" w:ascii="宋体" w:hAnsi="宋体" w:cs="宋体"/>
          <w:b/>
          <w:color w:val="000000" w:themeColor="text1"/>
          <w:sz w:val="44"/>
          <w:szCs w:val="44"/>
          <w:highlight w:val="none"/>
        </w:rPr>
        <w:t xml:space="preserve">目  录</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TOC \o "1-1" \h \u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_Toc996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第一章 投标邀请</w:t>
      </w:r>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t xml:space="preserve">2</w:t>
      </w:r>
      <w:r>
        <w:rPr>
          <w:rFonts w:hint="eastAsia" w:ascii="宋体" w:hAnsi="宋体" w:cs="宋体"/>
          <w:color w:val="000000" w:themeColor="text1"/>
          <w:sz w:val="28"/>
          <w:szCs w:val="21"/>
          <w:highlight w:val="none"/>
        </w:rPr>
        <w:fldChar w:fldCharType="end"/>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_Toc396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第二章 投标人须知</w:t>
      </w:r>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fldChar w:fldCharType="end"/>
      </w:r>
      <w:r>
        <w:rPr>
          <w:rFonts w:hint="eastAsia" w:ascii="宋体" w:hAnsi="宋体" w:cs="宋体"/>
          <w:color w:val="000000" w:themeColor="text1"/>
          <w:sz w:val="28"/>
          <w:szCs w:val="21"/>
          <w:highlight w:val="none"/>
        </w:rPr>
        <w:t xml:space="preserve">4</w:t>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_Toc16411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第三章 投标资料表</w:t>
      </w:r>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fldChar w:fldCharType="end"/>
      </w:r>
      <w:r>
        <w:rPr>
          <w:rFonts w:hint="eastAsia" w:ascii="宋体" w:hAnsi="宋体" w:cs="宋体"/>
          <w:color w:val="000000" w:themeColor="text1"/>
          <w:sz w:val="28"/>
          <w:szCs w:val="21"/>
          <w:highlight w:val="none"/>
        </w:rPr>
        <w:t xml:space="preserve">11</w:t>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_Toc4749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第四章 </w:t>
      </w:r>
      <w:bookmarkStart w:id="0" w:name="OLE_LINK4"/>
      <w:r>
        <w:rPr>
          <w:rFonts w:hint="eastAsia" w:ascii="宋体" w:hAnsi="宋体" w:cs="宋体"/>
          <w:color w:val="000000" w:themeColor="text1"/>
          <w:sz w:val="28"/>
          <w:szCs w:val="21"/>
          <w:highlight w:val="none"/>
        </w:rPr>
        <w:t xml:space="preserve">评标标准</w:t>
      </w:r>
      <w:bookmarkEnd w:id="0"/>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fldChar w:fldCharType="end"/>
      </w:r>
      <w:r>
        <w:rPr>
          <w:rFonts w:hint="eastAsia" w:ascii="宋体" w:hAnsi="宋体" w:cs="宋体"/>
          <w:color w:val="000000" w:themeColor="text1"/>
          <w:sz w:val="28"/>
          <w:szCs w:val="21"/>
          <w:highlight w:val="none"/>
        </w:rPr>
        <w:t xml:space="preserve">18</w:t>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_Toc4807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第五章 拟签订的合同文本</w:t>
      </w:r>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fldChar w:fldCharType="end"/>
      </w:r>
      <w:r>
        <w:rPr>
          <w:rFonts w:hint="eastAsia" w:ascii="宋体" w:hAnsi="宋体" w:cs="宋体"/>
          <w:color w:val="000000" w:themeColor="text1"/>
          <w:sz w:val="28"/>
          <w:szCs w:val="21"/>
          <w:highlight w:val="none"/>
        </w:rPr>
        <w:t xml:space="preserve">20</w:t>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_Toc1430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第六章 采购需求</w:t>
      </w:r>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fldChar w:fldCharType="end"/>
      </w:r>
      <w:r>
        <w:rPr>
          <w:rFonts w:hint="eastAsia" w:ascii="宋体" w:hAnsi="宋体" w:cs="宋体"/>
          <w:color w:val="000000" w:themeColor="text1"/>
          <w:sz w:val="28"/>
          <w:szCs w:val="21"/>
          <w:highlight w:val="none"/>
        </w:rPr>
        <w:t xml:space="preserve">29</w:t>
      </w:r>
      <w:r>
        <w:rPr>
          <w:color w:val="000000" w:themeColor="text1"/>
          <w:highlight w:val="none"/>
        </w:rPr>
      </w:r>
      <w:r/>
    </w:p>
    <w:p>
      <w:pPr>
        <w:pStyle w:val="901"/>
        <w:spacing w:line="480" w:lineRule="auto"/>
        <w:tabs>
          <w:tab w:val="right" w:pos="9355" w:leader="dot"/>
        </w:tabs>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fldChar w:fldCharType="begin"/>
      </w:r>
      <w:r>
        <w:rPr>
          <w:rFonts w:hint="eastAsia" w:ascii="宋体" w:hAnsi="宋体" w:cs="宋体"/>
          <w:color w:val="000000" w:themeColor="text1"/>
          <w:sz w:val="28"/>
          <w:szCs w:val="21"/>
          <w:highlight w:val="none"/>
        </w:rPr>
        <w:instrText xml:space="preserve"> HYPERLINK \l _Toc1056 </w:instrText>
      </w:r>
      <w:r>
        <w:rPr>
          <w:rFonts w:hint="eastAsia" w:ascii="宋体" w:hAnsi="宋体" w:cs="宋体"/>
          <w:color w:val="000000" w:themeColor="text1"/>
          <w:sz w:val="28"/>
          <w:szCs w:val="21"/>
          <w:highlight w:val="none"/>
        </w:rPr>
        <w:fldChar w:fldCharType="separate"/>
      </w:r>
      <w:r>
        <w:rPr>
          <w:rFonts w:hint="eastAsia" w:ascii="宋体" w:hAnsi="宋体" w:cs="宋体"/>
          <w:color w:val="000000" w:themeColor="text1"/>
          <w:sz w:val="28"/>
          <w:szCs w:val="21"/>
          <w:highlight w:val="none"/>
        </w:rPr>
        <w:t xml:space="preserve">第七章  投标文件相关格式</w:t>
      </w:r>
      <w:r>
        <w:rPr>
          <w:rFonts w:hint="eastAsia" w:ascii="宋体" w:hAnsi="宋体" w:cs="宋体"/>
          <w:color w:val="000000" w:themeColor="text1"/>
          <w:sz w:val="28"/>
          <w:szCs w:val="21"/>
          <w:highlight w:val="none"/>
        </w:rPr>
        <w:tab/>
      </w:r>
      <w:r>
        <w:rPr>
          <w:rFonts w:hint="eastAsia" w:ascii="宋体" w:hAnsi="宋体" w:cs="宋体"/>
          <w:color w:val="000000" w:themeColor="text1"/>
          <w:sz w:val="28"/>
          <w:szCs w:val="21"/>
          <w:highlight w:val="none"/>
        </w:rPr>
        <w:fldChar w:fldCharType="end"/>
      </w:r>
      <w:r>
        <w:rPr>
          <w:rFonts w:hint="eastAsia" w:ascii="宋体" w:hAnsi="宋体" w:cs="宋体"/>
          <w:color w:val="000000" w:themeColor="text1"/>
          <w:sz w:val="28"/>
          <w:szCs w:val="21"/>
          <w:highlight w:val="none"/>
        </w:rPr>
        <w:t xml:space="preserve">32</w:t>
      </w:r>
      <w:r>
        <w:rPr>
          <w:color w:val="000000" w:themeColor="text1"/>
          <w:highlight w:val="none"/>
        </w:rPr>
      </w:r>
      <w:r/>
    </w:p>
    <w:p>
      <w:pPr>
        <w:pStyle w:val="901"/>
        <w:jc w:val="left"/>
        <w:spacing w:line="480"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8"/>
          <w:szCs w:val="21"/>
          <w:highlight w:val="none"/>
        </w:rPr>
        <w:fldChar w:fldCharType="end"/>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spacing w:line="520" w:lineRule="exact"/>
        <w:rPr>
          <w:rFonts w:hint="eastAsia" w:ascii="宋体" w:hAnsi="宋体" w:eastAsia="宋体" w:cs="宋体"/>
          <w:b/>
          <w:color w:val="000000" w:themeColor="text1"/>
          <w:sz w:val="44"/>
          <w:szCs w:val="44"/>
          <w:highlight w:val="none"/>
        </w:rPr>
      </w:pPr>
      <w:r>
        <w:rPr>
          <w:rFonts w:hint="eastAsia" w:ascii="宋体" w:hAnsi="宋体" w:cs="宋体"/>
          <w:b/>
          <w:color w:val="000000" w:themeColor="text1"/>
          <w:sz w:val="44"/>
          <w:szCs w:val="44"/>
          <w:highlight w:val="none"/>
          <w:lang w:eastAsia="zh-CN"/>
        </w:rPr>
        <w:t xml:space="preserve">徐州高新技术产业开发区管理委员会</w:t>
      </w:r>
      <w:r>
        <w:rPr>
          <w:color w:val="000000" w:themeColor="text1"/>
          <w:highlight w:val="none"/>
        </w:rPr>
      </w:r>
      <w:r/>
    </w:p>
    <w:p>
      <w:pPr>
        <w:pStyle w:val="901"/>
        <w:jc w:val="center"/>
        <w:spacing w:line="520" w:lineRule="exact"/>
        <w:rPr>
          <w:rFonts w:hint="eastAsia" w:ascii="宋体" w:hAnsi="宋体" w:cs="宋体"/>
          <w:b/>
          <w:color w:val="000000" w:themeColor="text1"/>
          <w:sz w:val="44"/>
          <w:szCs w:val="44"/>
          <w:highlight w:val="none"/>
        </w:rPr>
      </w:pPr>
      <w:r>
        <w:rPr>
          <w:rFonts w:hint="eastAsia" w:ascii="宋体" w:hAnsi="宋体" w:cs="宋体"/>
          <w:b/>
          <w:color w:val="000000" w:themeColor="text1"/>
          <w:sz w:val="44"/>
          <w:szCs w:val="44"/>
          <w:highlight w:val="none"/>
        </w:rPr>
        <w:t xml:space="preserve">《</w:t>
      </w:r>
      <w:r>
        <w:rPr>
          <w:rFonts w:hint="eastAsia" w:ascii="宋体" w:hAnsi="宋体" w:cs="宋体"/>
          <w:b/>
          <w:color w:val="000000" w:themeColor="text1"/>
          <w:sz w:val="44"/>
          <w:szCs w:val="44"/>
          <w:highlight w:val="none"/>
          <w:lang w:eastAsia="zh-CN"/>
        </w:rPr>
        <w:t xml:space="preserve">徐州高新区建筑工程消防竣工验收第三方技术支持服务项目</w:t>
      </w:r>
      <w:r>
        <w:rPr>
          <w:rFonts w:hint="eastAsia" w:ascii="宋体" w:hAnsi="宋体" w:cs="宋体"/>
          <w:b/>
          <w:color w:val="000000" w:themeColor="text1"/>
          <w:sz w:val="44"/>
          <w:szCs w:val="44"/>
          <w:highlight w:val="none"/>
        </w:rPr>
        <w:t xml:space="preserve">》</w:t>
      </w:r>
      <w:r>
        <w:rPr>
          <w:color w:val="000000" w:themeColor="text1"/>
          <w:highlight w:val="none"/>
        </w:rPr>
      </w:r>
      <w:r/>
    </w:p>
    <w:p>
      <w:pPr>
        <w:pStyle w:val="901"/>
        <w:jc w:val="center"/>
        <w:spacing w:line="520" w:lineRule="exact"/>
        <w:rPr>
          <w:rFonts w:hint="eastAsia" w:ascii="宋体" w:hAnsi="宋体" w:cs="宋体"/>
          <w:b/>
          <w:color w:val="000000" w:themeColor="text1"/>
          <w:sz w:val="44"/>
          <w:szCs w:val="44"/>
          <w:highlight w:val="none"/>
        </w:rPr>
      </w:pPr>
      <w:r>
        <w:rPr>
          <w:rFonts w:hint="eastAsia" w:ascii="宋体" w:hAnsi="宋体" w:cs="宋体"/>
          <w:b/>
          <w:color w:val="000000" w:themeColor="text1"/>
          <w:sz w:val="44"/>
          <w:szCs w:val="44"/>
          <w:highlight w:val="none"/>
        </w:rPr>
        <w:t xml:space="preserve">招标文件</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6"/>
          <w:szCs w:val="40"/>
          <w:highlight w:val="none"/>
        </w:rPr>
        <w:outlineLvl w:val="0"/>
      </w:pPr>
      <w:r>
        <w:rPr>
          <w:color w:val="000000" w:themeColor="text1"/>
          <w:highlight w:val="none"/>
        </w:rPr>
      </w:r>
      <w:bookmarkStart w:id="1" w:name="_Toc523404695"/>
      <w:r>
        <w:rPr>
          <w:color w:val="000000" w:themeColor="text1"/>
          <w:highlight w:val="none"/>
        </w:rPr>
      </w:r>
      <w:bookmarkStart w:id="2" w:name="_Toc996"/>
      <w:r>
        <w:rPr>
          <w:rFonts w:hint="eastAsia" w:ascii="宋体" w:hAnsi="宋体" w:cs="宋体"/>
          <w:b/>
          <w:color w:val="000000" w:themeColor="text1"/>
          <w:sz w:val="36"/>
          <w:szCs w:val="40"/>
          <w:highlight w:val="none"/>
        </w:rPr>
        <w:t xml:space="preserve">第一章 投标邀请</w:t>
      </w:r>
      <w:bookmarkEnd w:id="1"/>
      <w:r>
        <w:rPr>
          <w:color w:val="000000" w:themeColor="text1"/>
          <w:highlight w:val="none"/>
        </w:rPr>
      </w:r>
      <w:bookmarkEnd w:id="2"/>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徐州天平建设监理咨询有限公司对</w:t>
      </w:r>
      <w:r>
        <w:rPr>
          <w:rFonts w:hint="eastAsia" w:ascii="宋体" w:hAnsi="宋体" w:cs="宋体"/>
          <w:color w:val="000000" w:themeColor="text1"/>
          <w:sz w:val="24"/>
          <w:szCs w:val="20"/>
          <w:highlight w:val="none"/>
          <w:lang w:eastAsia="zh-CN"/>
        </w:rPr>
        <w:t xml:space="preserve">徐州高新技术产业开发区管理委员会</w:t>
      </w:r>
      <w:r>
        <w:rPr>
          <w:rFonts w:hint="eastAsia" w:ascii="宋体" w:hAnsi="宋体" w:cs="宋体"/>
          <w:color w:val="000000" w:themeColor="text1"/>
          <w:sz w:val="24"/>
          <w:szCs w:val="20"/>
          <w:highlight w:val="none"/>
        </w:rPr>
        <w:t xml:space="preserve">“</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”进行公开招标采购，现邀请符合相关条件的供应商投标。</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一、项目名称和项目编号</w:t>
      </w:r>
      <w:r>
        <w:rPr>
          <w:color w:val="000000" w:themeColor="text1"/>
          <w:highlight w:val="none"/>
        </w:rPr>
      </w:r>
      <w:r/>
    </w:p>
    <w:p>
      <w:pPr>
        <w:pStyle w:val="901"/>
        <w:ind w:firstLine="480"/>
        <w:jc w:val="left"/>
        <w:spacing w:line="312" w:lineRule="auto"/>
        <w:widowControl/>
        <w:rPr>
          <w:rFonts w:hint="eastAsia" w:ascii="宋体" w:hAnsi="宋体" w:eastAsia="宋体" w:cs="宋体"/>
          <w:color w:val="000000" w:themeColor="text1"/>
          <w:sz w:val="24"/>
          <w:szCs w:val="20"/>
          <w:highlight w:val="none"/>
        </w:rPr>
      </w:pPr>
      <w:r>
        <w:rPr>
          <w:rFonts w:hint="eastAsia" w:ascii="宋体" w:hAnsi="宋体" w:cs="宋体"/>
          <w:color w:val="000000" w:themeColor="text1"/>
          <w:sz w:val="24"/>
          <w:szCs w:val="20"/>
          <w:highlight w:val="none"/>
        </w:rPr>
        <w:t xml:space="preserve">(一)项目名称：</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(二)项目编号：JSZC-320312-XZTP-G2025-0015</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二、对投标人的资格要求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详见本项目公开招标公告。</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三、获取招标文件</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（2）潜在供应商访问“苏采云”系统的网络地址和方法：</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“苏采云”系统的网址：http://jszfcg.jsczt.cn/；或进入徐州政府采购网（网址：http://czj.xz.gov.cn/Home/HomeIndex）--业务工作--用户登录，点击“苏采云”进入系统。</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（3）“CA数字证书”的获取：</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招标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（5）招标代理机构（采购代理机构）将数据电文形式的招标文件加载至“苏采云”系统，供潜在供应商下载或者查阅。</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（6）苏采云系统使用谷歌浏览器参与不见面开标。</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3.地点：网上注册登记成功后系统内免费下载。</w:t>
      </w:r>
      <w:r>
        <w:rPr>
          <w:color w:val="000000" w:themeColor="text1"/>
          <w:highlight w:val="none"/>
        </w:rPr>
      </w:r>
      <w:r/>
    </w:p>
    <w:p>
      <w:pPr>
        <w:pStyle w:val="901"/>
        <w:ind w:firstLine="480"/>
        <w:jc w:val="left"/>
        <w:spacing w:line="360" w:lineRule="auto"/>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4.售价：免费</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四、投标有关信息</w:t>
      </w:r>
      <w:r>
        <w:rPr>
          <w:color w:val="000000" w:themeColor="text1"/>
          <w:highlight w:val="none"/>
        </w:rPr>
      </w:r>
      <w:r/>
    </w:p>
    <w:p>
      <w:pPr>
        <w:pStyle w:val="901"/>
        <w:ind w:firstLine="240"/>
        <w:jc w:val="left"/>
        <w:spacing w:line="360" w:lineRule="auto"/>
        <w:widowControl/>
        <w:rPr>
          <w:rFonts w:hint="eastAsia" w:ascii="宋体" w:hAnsi="宋体" w:cs="宋体"/>
          <w:b/>
          <w:bCs/>
          <w:color w:val="000000" w:themeColor="text1"/>
          <w:sz w:val="24"/>
          <w:szCs w:val="20"/>
          <w:highlight w:val="none"/>
        </w:rPr>
      </w:pPr>
      <w:r>
        <w:rPr>
          <w:rFonts w:hint="eastAsia" w:ascii="宋体" w:hAnsi="宋体" w:cs="宋体"/>
          <w:color w:val="000000" w:themeColor="text1"/>
          <w:sz w:val="24"/>
          <w:szCs w:val="20"/>
          <w:highlight w:val="none"/>
        </w:rPr>
        <w:t xml:space="preserve">（一）线上提交投标文件截止时间：</w:t>
      </w:r>
      <w:bookmarkStart w:id="3" w:name="OLE_LINK23"/>
      <w:r>
        <w:rPr>
          <w:rFonts w:hint="eastAsia" w:ascii="宋体" w:hAnsi="宋体" w:cs="宋体"/>
          <w:color w:val="000000" w:themeColor="text1"/>
          <w:sz w:val="24"/>
          <w:szCs w:val="20"/>
          <w:highlight w:val="none"/>
        </w:rPr>
        <w:t xml:space="preserve">2026年</w:t>
      </w:r>
      <w:r>
        <w:rPr>
          <w:rFonts w:hint="eastAsia" w:ascii="宋体" w:hAnsi="宋体" w:cs="宋体"/>
          <w:color w:val="000000" w:themeColor="text1"/>
          <w:sz w:val="24"/>
          <w:szCs w:val="20"/>
          <w:highlight w:val="none"/>
        </w:rPr>
        <w:t xml:space="preserve">01月28</w:t>
      </w:r>
      <w:r>
        <w:rPr>
          <w:rFonts w:hint="eastAsia" w:ascii="宋体" w:hAnsi="宋体" w:cs="宋体"/>
          <w:color w:val="000000" w:themeColor="text1"/>
          <w:sz w:val="24"/>
          <w:szCs w:val="20"/>
          <w:highlight w:val="none"/>
        </w:rPr>
        <w:t xml:space="preserve">日</w:t>
      </w:r>
      <w:bookmarkEnd w:id="3"/>
      <w:r>
        <w:rPr>
          <w:rFonts w:hint="eastAsia" w:ascii="宋体" w:hAnsi="宋体" w:cs="宋体"/>
          <w:color w:val="000000" w:themeColor="text1"/>
          <w:sz w:val="24"/>
          <w:szCs w:val="20"/>
          <w:highlight w:val="none"/>
        </w:rPr>
        <w:t xml:space="preserve">10点00分（北京时间）</w:t>
      </w:r>
      <w:r>
        <w:rPr>
          <w:color w:val="000000" w:themeColor="text1"/>
          <w:highlight w:val="none"/>
        </w:rPr>
      </w:r>
      <w:r/>
    </w:p>
    <w:p>
      <w:pPr>
        <w:pStyle w:val="901"/>
        <w:ind w:firstLine="240"/>
        <w:jc w:val="left"/>
        <w:spacing w:line="360" w:lineRule="auto"/>
        <w:widowControl/>
        <w:rPr>
          <w:rFonts w:hint="eastAsia" w:ascii="宋体" w:hAnsi="宋体" w:cs="宋体"/>
          <w:b/>
          <w:bCs/>
          <w:color w:val="000000" w:themeColor="text1"/>
          <w:sz w:val="24"/>
          <w:szCs w:val="20"/>
          <w:highlight w:val="none"/>
        </w:rPr>
      </w:pPr>
      <w:r>
        <w:rPr>
          <w:rFonts w:hint="eastAsia" w:ascii="宋体" w:hAnsi="宋体" w:cs="宋体"/>
          <w:color w:val="000000" w:themeColor="text1"/>
          <w:sz w:val="24"/>
          <w:szCs w:val="20"/>
          <w:highlight w:val="none"/>
        </w:rPr>
        <w:t xml:space="preserve">（二）线上开标时间：2026年</w:t>
      </w:r>
      <w:r>
        <w:rPr>
          <w:rFonts w:hint="eastAsia" w:ascii="宋体" w:hAnsi="宋体" w:eastAsia="宋体" w:cs="宋体"/>
          <w:color w:val="000000" w:themeColor="text1"/>
          <w:sz w:val="24"/>
          <w:szCs w:val="20"/>
          <w:highlight w:val="none"/>
        </w:rPr>
        <w:t xml:space="preserve">01月28</w:t>
      </w:r>
      <w:r>
        <w:rPr>
          <w:rFonts w:hint="eastAsia" w:ascii="宋体" w:hAnsi="宋体" w:eastAsia="宋体" w:cs="宋体"/>
          <w:color w:val="000000" w:themeColor="text1"/>
          <w:sz w:val="24"/>
          <w:szCs w:val="20"/>
          <w:highlight w:val="none"/>
        </w:rPr>
        <w:t xml:space="preserve">日</w:t>
      </w:r>
      <w:r>
        <w:rPr>
          <w:rFonts w:hint="eastAsia" w:ascii="宋体" w:hAnsi="宋体" w:cs="宋体"/>
          <w:color w:val="000000" w:themeColor="text1"/>
          <w:sz w:val="24"/>
          <w:szCs w:val="20"/>
          <w:highlight w:val="none"/>
        </w:rPr>
        <w:t xml:space="preserve">10点00分（北京时间）</w:t>
      </w:r>
      <w:r>
        <w:rPr>
          <w:color w:val="000000" w:themeColor="text1"/>
          <w:highlight w:val="none"/>
        </w:rPr>
      </w:r>
      <w:r/>
    </w:p>
    <w:p>
      <w:pPr>
        <w:pStyle w:val="901"/>
        <w:ind w:firstLine="24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（三）线上开标地点：“苏采云”系统（网址：http://jszfcg.jsczt.cn/）“开标大厅”或进入徐州政府采购网（网址：http://czj.xz.gov.cn/Home/HomeIndex）-业务工作-用户登录，点击“苏采云”进入系统“开标大厅” 。</w:t>
      </w:r>
      <w:r>
        <w:rPr>
          <w:color w:val="000000" w:themeColor="text1"/>
          <w:highlight w:val="none"/>
        </w:rPr>
      </w:r>
      <w:r/>
    </w:p>
    <w:p>
      <w:pPr>
        <w:pStyle w:val="901"/>
        <w:ind w:firstLine="240"/>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五、采购人</w:t>
      </w:r>
      <w:r>
        <w:rPr>
          <w:color w:val="000000" w:themeColor="text1"/>
          <w:highlight w:val="none"/>
        </w:rPr>
      </w:r>
      <w:r/>
    </w:p>
    <w:p>
      <w:pPr>
        <w:pStyle w:val="901"/>
        <w:ind w:firstLine="480"/>
        <w:jc w:val="left"/>
        <w:spacing w:line="312" w:lineRule="auto"/>
        <w:widowControl/>
        <w:rPr>
          <w:rFonts w:hint="eastAsia" w:ascii="宋体" w:hAnsi="宋体" w:eastAsia="宋体" w:cs="宋体"/>
          <w:color w:val="000000" w:themeColor="text1"/>
          <w:sz w:val="24"/>
          <w:szCs w:val="20"/>
          <w:highlight w:val="none"/>
        </w:rPr>
      </w:pPr>
      <w:r>
        <w:rPr>
          <w:rFonts w:hint="eastAsia" w:ascii="宋体" w:hAnsi="宋体" w:cs="宋体"/>
          <w:color w:val="000000" w:themeColor="text1"/>
          <w:sz w:val="24"/>
          <w:szCs w:val="20"/>
          <w:highlight w:val="none"/>
        </w:rPr>
        <w:t xml:space="preserve">（一）名称：</w:t>
      </w:r>
      <w:r>
        <w:rPr>
          <w:rFonts w:hint="eastAsia" w:ascii="宋体" w:hAnsi="宋体" w:cs="宋体"/>
          <w:color w:val="000000" w:themeColor="text1"/>
          <w:sz w:val="24"/>
          <w:szCs w:val="20"/>
          <w:highlight w:val="none"/>
          <w:lang w:eastAsia="zh-CN"/>
        </w:rPr>
        <w:t xml:space="preserve">徐州高新技术产业开发区管理委员会</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（二）地址：</w:t>
      </w:r>
      <w:r>
        <w:rPr>
          <w:rFonts w:hint="eastAsia" w:ascii="宋体" w:hAnsi="宋体" w:cs="宋体"/>
          <w:color w:val="000000" w:themeColor="text1"/>
          <w:sz w:val="24"/>
          <w:szCs w:val="20"/>
          <w:highlight w:val="none"/>
          <w:lang w:eastAsia="zh-CN"/>
        </w:rPr>
        <w:t xml:space="preserve">徐州市铜山区珠江东路11号</w:t>
      </w:r>
      <w:r>
        <w:rPr>
          <w:color w:val="000000" w:themeColor="text1"/>
          <w:highlight w:val="none"/>
        </w:rPr>
      </w:r>
      <w:r/>
    </w:p>
    <w:p>
      <w:pPr>
        <w:pStyle w:val="901"/>
        <w:ind w:firstLine="480"/>
        <w:jc w:val="left"/>
        <w:spacing w:line="312"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eastAsia="zh-CN"/>
        </w:rPr>
        <w:t xml:space="preserve">（三）项目联系人：</w:t>
      </w:r>
      <w:bookmarkStart w:id="4" w:name="OLE_LINK24"/>
      <w:r>
        <w:rPr>
          <w:rFonts w:hint="eastAsia" w:ascii="宋体" w:hAnsi="宋体" w:eastAsia="宋体" w:cs="宋体"/>
          <w:color w:val="000000" w:themeColor="text1"/>
          <w:sz w:val="24"/>
          <w:szCs w:val="20"/>
          <w:highlight w:val="none"/>
          <w:lang w:val="en-US" w:eastAsia="zh-CN"/>
        </w:rPr>
        <w:t xml:space="preserve">王部长</w:t>
      </w:r>
      <w:bookmarkEnd w:id="4"/>
      <w:r>
        <w:rPr>
          <w:color w:val="000000" w:themeColor="text1"/>
          <w:highlight w:val="none"/>
        </w:rPr>
      </w:r>
      <w:r/>
    </w:p>
    <w:p>
      <w:pPr>
        <w:pStyle w:val="901"/>
        <w:ind w:firstLine="480"/>
        <w:jc w:val="left"/>
        <w:spacing w:line="312" w:lineRule="auto"/>
        <w:widowControl/>
        <w:rPr>
          <w:rFonts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lang w:eastAsia="zh-CN"/>
        </w:rPr>
        <w:t xml:space="preserve">（四）联系电话：</w:t>
      </w:r>
      <w:r>
        <w:rPr>
          <w:rFonts w:hint="eastAsia" w:ascii="宋体" w:hAnsi="宋体" w:eastAsia="宋体" w:cs="宋体"/>
          <w:color w:val="000000" w:themeColor="text1"/>
          <w:sz w:val="24"/>
          <w:szCs w:val="20"/>
          <w:highlight w:val="none"/>
          <w:lang w:val="en-US" w:eastAsia="zh-CN"/>
        </w:rPr>
        <w:t xml:space="preserve">0516-83400904</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六、采购代理机构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（一）名称：徐州天平建设监理咨询有限公司</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（二）地址：徐州市铜山区南洋国际商城A座9楼</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（三）联系方法：0516-83400586</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6"/>
          <w:szCs w:val="40"/>
          <w:highlight w:val="none"/>
        </w:rPr>
        <w:outlineLvl w:val="0"/>
      </w:pPr>
      <w:r>
        <w:rPr>
          <w:color w:val="000000" w:themeColor="text1"/>
          <w:highlight w:val="none"/>
        </w:rPr>
      </w:r>
      <w:bookmarkStart w:id="5" w:name="_Toc396"/>
      <w:r>
        <w:rPr>
          <w:rFonts w:hint="eastAsia" w:ascii="宋体" w:hAnsi="宋体" w:cs="宋体"/>
          <w:b/>
          <w:color w:val="000000" w:themeColor="text1"/>
          <w:sz w:val="36"/>
          <w:szCs w:val="40"/>
          <w:highlight w:val="none"/>
        </w:rPr>
        <w:t xml:space="preserve">第二章 投标人须知</w:t>
      </w:r>
      <w:bookmarkEnd w:id="5"/>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一、总则</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（一）采购人。采购人即指依法进行政府采购的国家机关、事业单位和团体组织。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（二）政府招标采购方式。政府采购货物或服务（以下简称“货物服务”）的招标方式，分为公开招标和邀请招标。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（三）采购人在采购货物服务的招标投标活动中，应当贯彻落实“节约能源、保护环境、扶持不发达地区和少数民族地区和促进中小企业发展”等政府采购政策。</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（五）采购人委托采购代理机构代理招标的，采购代理机构必须在采购人委托的范围内依法开展采购活动。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（六）投标人的资格条件：</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投标人是指响应招标、参加投标竞争的法人、其他组织或者自然人。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投标人授权代表系指法定代表人或受法人委托的受托人。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（七）投标费用：投标人应承担所有与准备和参加投标有关的费用。无论投标的结果如何，采购代理机构对上述费用不承担任何责任和义务。</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二、招标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（八）招标文件应包括以下内容：</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第一章，投标邀请；</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第二章，投标人须知；</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第三章，投标资料表；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第四章，评标标准；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第五章，拟签订的合同文本；</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第六章，采购需求；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第七章，投标文件相关格式。</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（九）招标文件澄清或者修改：</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现场考察以本文件第三章《投标资料表》中的要求为准。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开标前答疑会以本文件第三章《投标资料表》中的要求为准。</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三、投标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（十）投标人应当按照招标文件的要求编制投标文件。投标文件应对招标文件提出的要求和条件作出实质性响应。</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（十一）投标文件的语言。投标文件以及投标人与采购代理机构就有关投标的往来函电均应使用本文件第三章《投标资料表》规定的语言书写，否则无效。</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（十二）投标文件的构成：</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投标文件的构成以本文件第三章《投标资料表》中的要求为准。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投标人应当提交的资格、资信证明文件，以本文件第三章《投标资料表》中的所提要求为准。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（十三）投标函和价格表、商务条件、交货和提供服务的时间：</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投标函和价格表的要求见本章（十二）、（十三），格式见本文件第七章《投标文件相关格式》中《投标函》和《开标一览表》。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商务条件以本文件第三章《投标资料表》中的要求为准。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交货和提供服务的时间，以本文件第三章《投标资料表》中所提要求为准。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（十四）投标报价要求：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投标人应按照招标文件的要求报出分项价格和总价。</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投标人应按照招标文件的要求进行报价，如投标人作出偏离，应在《偏离表》中列出。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采购人不支付报价以外的任何费用。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 投标人所报的价格，在合同执行过程中是固定的，不得以任何理由予以变更。投标人提交滑动价格的投标文件，在资格性、符合性检查时按照无效投标处理。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 投标人只能提交一个投标价格，投标人提交多个价格的投标文件，在资格性、符合性检查时按照无效投标处理。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（十五）投标货币。以本文件第三章《投标资料表》中所提要求为准。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（十六）投标有效期：</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投标有效期为开标之日后90天。采购人可以要求对投标有效期延长一次，但该延长期最长不得超过30天。</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如果采购人发出要求延长投标有效期的通知，并在投标有效期届满前，没有收到投标人同意的书面通知，则视为该投标人不接受上述延期的要求。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（十七）投标文件的编制要求和签署要求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（1）投标人应由其法定代表人或法定代表人授权代表在规定的网上投标时间，凭CA 证书登陆“苏采云”系统在线编制投标文件（电子数据），并在投标截止时间之前上传投标文件。</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（2）投标人应对 CA 证书妥善保管，如被他人盗用投标，因此带来的结果均由投标人自行承担。</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（3）投标人应当对招标文件提出的要求和条件作出实质性响应，并在电子投标系统逐条应答。</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（4）投标人应对要求提供的资格证明文件（如资质证书、资格证书）、技术资料（如白皮书、彩页、手册、检测报告等）扫描上传至投标系统。</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（十八）投标文件的盖章要求：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投标文件的盖章要求，以本文件第三章《投标资料表》中所提要求为准。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（十九）提交投标文件的截止时间和收到投标文件后注意事项。投标人应在招标文件要求的提交投标文件的截止时间前，将投标文件提交至“苏采云”系统。</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（二十）凡在招标文件要求提交投标文件的截止时间之后送达的投标文件，均为无效投标文件，“苏采云”系统将自动拒收。各投标人应在规定时间内通过 CA 证书进行网上解密。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（二十二）本项目不允许分包。</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（二十三）投标人应当遵循公平竞争的原则，不得恶意串通，不得妨碍其他投标人的竞争行为，不得损害采购人或者其他投标人的合法权益。</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在评标过程中发现投标人有上述情形的，评标委员会应当认定其投标无效，并书面报告本级财政部门。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（二十四）有下列情形之一的，其投标无效。</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1.不同投标人的投标文件，由同一单位或者个人编制；</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2.不同投标人委托同一单位或者个人办理投标事宜；</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3.不同投标人的投标文件中，所载明的项目管理成员或联系人为同一人；</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4.不同投标人的投标文件，异常一致或者投标报价呈规律性差异；</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5.不同投标人的投标文件相互混装；</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6.不同投标人投标文件内容存在非正常一致、项目组成员出现同一人、投标文件中错误（或异常）一致或雷同、电子文档信息一致或雷同的、投标报价呈规律性差异的；</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7.电子投标文件未按规定期限投标的；</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8.电子投标文件未按招标文件要求签章的；</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9.投标人未在规定时间内解密电子投标文件的；</w:t>
      </w:r>
      <w:r>
        <w:rPr>
          <w:color w:val="000000" w:themeColor="text1"/>
          <w:highlight w:val="none"/>
        </w:rPr>
      </w:r>
      <w:r/>
    </w:p>
    <w:p>
      <w:pPr>
        <w:pStyle w:val="901"/>
        <w:ind w:firstLine="480"/>
        <w:spacing w:line="440" w:lineRule="exact"/>
        <w:shd w:val="clear" w:color="auto" w:fill="ffffff"/>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10.投标文件未按招标文件规定的内容和要求填写的；没有在投标系统指定位置上传对应文件、材料的。</w:t>
      </w:r>
      <w:r>
        <w:rPr>
          <w:color w:val="000000" w:themeColor="text1"/>
          <w:highlight w:val="none"/>
        </w:rPr>
      </w:r>
      <w:r/>
    </w:p>
    <w:p>
      <w:pPr>
        <w:pStyle w:val="901"/>
        <w:ind w:firstLine="480"/>
        <w:spacing w:line="44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11.不具备招标文件中规定的资格要求的；</w:t>
      </w:r>
      <w:r>
        <w:rPr>
          <w:color w:val="000000" w:themeColor="text1"/>
          <w:highlight w:val="none"/>
        </w:rPr>
      </w:r>
      <w:r/>
    </w:p>
    <w:p>
      <w:pPr>
        <w:pStyle w:val="901"/>
        <w:ind w:firstLine="480"/>
        <w:spacing w:line="44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12.报价超过招标文件中规定的预算金额或者最高限价的；</w:t>
      </w:r>
      <w:r>
        <w:rPr>
          <w:color w:val="000000" w:themeColor="text1"/>
          <w:highlight w:val="none"/>
        </w:rPr>
      </w:r>
      <w:r/>
    </w:p>
    <w:p>
      <w:pPr>
        <w:pStyle w:val="901"/>
        <w:ind w:firstLine="480"/>
        <w:spacing w:line="44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13.投标文件含有采购人不能接受的附加条件的；</w:t>
      </w:r>
      <w:r>
        <w:rPr>
          <w:color w:val="000000" w:themeColor="text1"/>
          <w:highlight w:val="none"/>
        </w:rPr>
      </w:r>
      <w:r/>
    </w:p>
    <w:p>
      <w:pPr>
        <w:pStyle w:val="901"/>
        <w:ind w:firstLine="480"/>
        <w:spacing w:line="44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14.法律、法规和招标文件规定的其他无效情形。</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四、开标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（二十五）开标：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开标时间及地点。开标应当在招标文件确定的提交投标文件截止时间的同一时间公开进行；开标地点应当为招标文件中预先确定的地点。</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由电子招标投标交易平台主持，邀请投标人参加。</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所有投标单位使用 CA 证书在开标时间时，解密各自投标文件，由工作人员操作系统进行开标，投标人不足3家的，不得评标。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五、评标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（二十六）公开招标采购项目开标结束后，采购人依法对投标人的资格进行审查。合格投标人不足3家的，不得评标。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评标工作由采购代理机构负责组织，并履行下列职责：</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（1）核对评审专家身份和采购人代表授权函，对评审专家在政府采购活动中的职责履行情况予以记录，并及时将有关违法违规行为向财政部门报告；</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（2）宣布评标纪律；</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（3）公布投标人名单，告知评审专家应当回避的情形；</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（4）组织评标委员会推选评标组长（采购人代表不得担任组长）；</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（5）在评标期间采取必要的通讯管理措施，保证评标活动不受外界干扰；</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（6）根据评标委员会的要求介绍政府采购相关政策法规、招标文件；</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（7）维护评标秩序，监督评标委员会依照招标文件规定的评标程序、方法和标准进行独立评审。及时制止和纠正采购人代表、评审专家的倾向性言论或者违法违规行为；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（9）评审工作完成后，按照规定向评审专家支付劳务报酬和异地评审差旅费，不得向评审专家以外的其他人员支付评审劳务报酬； </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（10）处理与评标有关的其他事项。</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采购人可以在评标前说明项目背景和采购需求，说明内容不得含有歧视性、倾向性意见，不得超出招标文件所述范围。其说明应当提交书面材料，并随招标文件一并存档。</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评标委员会负责具体评标事务，并独立履行下列职责：</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（1）审查、评价投标文件是否符合招标文件的商务、技术等实质性要求；</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（2）要求投标人对投标文件有关事项作出澄清或者说明；</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（3）对投标文件进行比较和评价；</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（4）确定中标候选人名单，以及根据采购人委托直接确定中标人；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（5）向采购人、采购代理机构或有关部门报告评标中发现的违法行为。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（二十七）评标方法分为最低评标价法和综合评分法。</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（二十八）评标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评标工作程序：</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（1）投标文件初审。</w:t>
      </w:r>
      <w:r>
        <w:rPr>
          <w:color w:val="000000" w:themeColor="text1"/>
          <w:highlight w:val="none"/>
        </w:rPr>
      </w:r>
      <w:r/>
    </w:p>
    <w:p>
      <w:pPr>
        <w:pStyle w:val="901"/>
        <w:ind w:left="480"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①资格性审查。</w:t>
      </w:r>
      <w:r>
        <w:rPr>
          <w:color w:val="000000" w:themeColor="text1"/>
          <w:highlight w:val="none"/>
        </w:rPr>
      </w:r>
      <w:r/>
    </w:p>
    <w:p>
      <w:pPr>
        <w:pStyle w:val="901"/>
        <w:ind w:left="480"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②符合性审查。</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（2）澄清有关问题。</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（3）比较与评价。</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（4）推荐中标候选供应商名单。</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（5）编写评审报告（评标报告）。</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在评标中，不得改变招标文件中规定的评标标准、方法和中标条件。评标委员会对投标文件响应性的判定，要基于投标文件本身的内容，而不得寻求外部的证据。</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 非单一产品采购项目，多家投标人提供的核心产品品牌相同的，按前两款规定处理。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（二十九）投标文件报价出现前后不一致的，按照下列规定修正：</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投标文件中开标一览表（报价表）内容与投标文件中相应内容不一致的，以开标一览表（报价表）为准；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大写金额和小写金额不一致的，以大写金额为准；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单价金额小数点或者百分比有明显错位的，以开标一览表的总价为准，并修改单价；</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 总价金额与按单价合计金额不一致的，以单价金额计算结果为准。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评标中需要投标人对投标文件澄清或者说明的，应当通过“苏采云”系统交换数据电文。在评标期间，请投标人保持在线。</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000000" w:themeColor="text1"/>
          <w:highlight w:val="none"/>
        </w:rPr>
      </w:r>
      <w:r/>
    </w:p>
    <w:p>
      <w:pPr>
        <w:pStyle w:val="901"/>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    </w:t>
      </w:r>
      <w:r>
        <w:rPr>
          <w:rFonts w:ascii="宋体" w:hAnsi="宋体" w:cs="宋体"/>
          <w:b/>
          <w:color w:val="000000" w:themeColor="text1"/>
          <w:sz w:val="24"/>
          <w:szCs w:val="20"/>
          <w:highlight w:val="none"/>
        </w:rPr>
        <w:t xml:space="preserve">根据铜财购[2025]12号文件，(一)评审过程中出现下列情形之一的，评审委员会应当启动异常低价投标(响应)审查程序:</w:t>
      </w:r>
      <w:r>
        <w:rPr>
          <w:color w:val="000000" w:themeColor="text1"/>
          <w:highlight w:val="none"/>
        </w:rPr>
      </w:r>
      <w:r/>
    </w:p>
    <w:p>
      <w:pPr>
        <w:pStyle w:val="901"/>
        <w:ind w:firstLine="482"/>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0"/>
          <w:highlight w:val="none"/>
        </w:rPr>
        <w:t xml:space="preserve">1.投标(响应)报价低于采购项目预算50%的，即投标(响应)报价&lt;采购项目预算</w:t>
      </w:r>
      <w:r>
        <w:rPr>
          <w:rFonts w:ascii="Arial" w:hAnsi="Arial" w:eastAsia="Arial" w:cs="Arial"/>
          <w:b/>
          <w:color w:val="000000" w:themeColor="text1"/>
          <w:sz w:val="24"/>
          <w:szCs w:val="20"/>
          <w:highlight w:val="none"/>
        </w:rPr>
        <w:t xml:space="preserve">×</w:t>
      </w:r>
      <w:r>
        <w:rPr>
          <w:rFonts w:ascii="宋体" w:hAnsi="宋体" w:cs="宋体"/>
          <w:b/>
          <w:color w:val="000000" w:themeColor="text1"/>
          <w:sz w:val="24"/>
          <w:szCs w:val="20"/>
          <w:highlight w:val="none"/>
        </w:rPr>
        <w:t xml:space="preserve">50%；</w:t>
      </w:r>
      <w:r>
        <w:rPr>
          <w:color w:val="000000" w:themeColor="text1"/>
          <w:highlight w:val="none"/>
        </w:rPr>
      </w:r>
      <w:r/>
    </w:p>
    <w:p>
      <w:pPr>
        <w:pStyle w:val="901"/>
        <w:ind w:firstLine="482"/>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0"/>
          <w:highlight w:val="none"/>
        </w:rPr>
        <w:t xml:space="preserve">2.投标(响应)报价低于采购项目最高限价45%的，即投标(响应)报价&lt;采购项目最高限价</w:t>
      </w:r>
      <w:r>
        <w:rPr>
          <w:rFonts w:ascii="Arial" w:hAnsi="Arial" w:eastAsia="Arial" w:cs="Arial"/>
          <w:b/>
          <w:color w:val="000000" w:themeColor="text1"/>
          <w:sz w:val="24"/>
          <w:szCs w:val="20"/>
          <w:highlight w:val="none"/>
        </w:rPr>
        <w:t xml:space="preserve">×</w:t>
      </w:r>
      <w:r>
        <w:rPr>
          <w:rFonts w:ascii="宋体" w:hAnsi="宋体" w:cs="宋体"/>
          <w:b/>
          <w:color w:val="000000" w:themeColor="text1"/>
          <w:sz w:val="24"/>
          <w:szCs w:val="20"/>
          <w:highlight w:val="none"/>
        </w:rPr>
        <w:t xml:space="preserve">45%；</w:t>
      </w:r>
      <w:r>
        <w:rPr>
          <w:color w:val="000000" w:themeColor="text1"/>
          <w:highlight w:val="none"/>
        </w:rPr>
      </w:r>
      <w:r/>
    </w:p>
    <w:p>
      <w:pPr>
        <w:pStyle w:val="901"/>
        <w:ind w:firstLine="482"/>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0"/>
          <w:highlight w:val="none"/>
        </w:rPr>
        <w:t xml:space="preserve">3.评审委员会认定的供应商报价过低、有可能影响产品质量或者不能诚信履约的其他情形。</w:t>
      </w:r>
      <w:r>
        <w:rPr>
          <w:color w:val="000000" w:themeColor="text1"/>
          <w:highlight w:val="none"/>
        </w:rPr>
      </w:r>
      <w:r/>
    </w:p>
    <w:p>
      <w:pPr>
        <w:pStyle w:val="901"/>
        <w:ind w:firstLine="482"/>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0"/>
          <w:highlight w:val="none"/>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r/>
    </w:p>
    <w:p>
      <w:pPr>
        <w:pStyle w:val="901"/>
        <w:ind w:firstLine="482"/>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szCs w:val="20"/>
          <w:highlight w:val="none"/>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rPr>
          <w:color w:val="000000" w:themeColor="text1"/>
          <w:highlight w:val="none"/>
        </w:rPr>
      </w:r>
      <w:r/>
    </w:p>
    <w:p>
      <w:pPr>
        <w:pStyle w:val="901"/>
        <w:ind w:firstLine="560"/>
        <w:jc w:val="left"/>
        <w:spacing w:line="520" w:lineRule="exact"/>
        <w:shd w:val="clear" w:color="auto" w:fill="auto"/>
        <w:widowControl/>
        <w:rPr>
          <w:color w:val="000000" w:themeColor="text1"/>
          <w:highlight w:val="none"/>
        </w:rPr>
      </w:pPr>
      <w:r>
        <w:rPr>
          <w:rFonts w:hint="eastAsia" w:ascii="宋体" w:hAnsi="宋体" w:eastAsia="宋体" w:cs="宋体"/>
          <w:b/>
          <w:bCs/>
          <w:color w:val="000000" w:themeColor="text1"/>
          <w:sz w:val="24"/>
          <w:szCs w:val="24"/>
          <w:highlight w:val="none"/>
          <w:lang w:val="en-US" w:eastAsia="zh-CN" w:bidi="ar-SA"/>
        </w:rPr>
        <w:t xml:space="preserve">相关内容和要求见：《中华人民共和国政府采购法》、《中华人民共和国政府采购法实施条例》、《省财政厅关于推动解决政府采购异常低价问题相关工作的通知》（苏财购〔2025〕62号）及铜财购[2025]12号文件。</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（三十二）废标条款：</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出现下列情形之一的，应予废标。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符合专业条件的供应商或者对招标文件作实质响应的供应商不足三家的；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出现影响采购公正的违法、违规行为的；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投标人的报价均超过了采购预算，采购人不能支付的；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 因重大变故，采购任务取消的。</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六、定标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（三十三）采购代理机构应当在评标结束后2个工作日内将评标报告送采购人。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（三十四）采购人应当自收到评标报告之日起5个工作日内，在评标报告确定的中标候选人名单中按顺序确定中标人。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七、政府采购合同</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（三十六）签订政府采购合同（合同签订方式）：</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采购人不得向中标人提出任何不合理的要求作为签订合同的条件。</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中标或者成交供应商拒绝与采购人签订合同的，采购人可以按照评审报告推荐的中标或者成交候选人名单排序，确定下一个候选人为中标或者成交供应商，也可以重新开展政府采购活动。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（三十七）采购人与中标人应当根据合同的约定依法履行合同义务。政府采购合同的履行、违约责任和解决争议的方法等，按《中华人民共和国民法典》相关条款执行。</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（三十八）腐败和欺诈行为：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采购代理机构、采购人、投标人等参与招投标的各方，均应在招标、采购、合同执行等过程中保持廉洁和最高的道德水准。</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（1）腐败和欺诈行为的含义：</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②“欺诈行为”系指为了影响招标、采购和合同执行等过程，隐瞒事实真象，给买方、卖方、采购代理机构及他人造成损害的行为，其中包括投标人之间的串通行为。</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（2）如果被推荐的中标人有腐败和欺诈行为，将取消其中标资格。</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（3）如果投标人在任何时候，被法院及政府有关管理部门认定为有腐败和欺诈行为，采购代理机构有权拒绝其投标、取消其中标资格和撤消其已签署的合同。</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八、询问和质疑</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（四十）询问和质疑</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供应商对政府采购活动事项有疑问的，向采购代理机构提出询问；供应商认为招标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九、电子招标投标交易平台</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（四十一）电子招标投标交易平台（即“苏采云”系统，网址：http://jszfcg. jsczt. cn/）相关要求是本招标文件的组成部分。</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6"/>
          <w:szCs w:val="40"/>
          <w:highlight w:val="none"/>
        </w:rPr>
        <w:outlineLvl w:val="0"/>
      </w:pPr>
      <w:r>
        <w:rPr>
          <w:color w:val="000000" w:themeColor="text1"/>
          <w:highlight w:val="none"/>
        </w:rPr>
      </w:r>
      <w:bookmarkStart w:id="6" w:name="_Toc16411"/>
      <w:r>
        <w:rPr>
          <w:rFonts w:hint="eastAsia" w:ascii="宋体" w:hAnsi="宋体" w:cs="宋体"/>
          <w:b/>
          <w:color w:val="000000" w:themeColor="text1"/>
          <w:sz w:val="36"/>
          <w:szCs w:val="40"/>
          <w:highlight w:val="none"/>
        </w:rPr>
        <w:t xml:space="preserve">第三章 投标资料表</w:t>
      </w:r>
      <w:bookmarkEnd w:id="6"/>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该资料表的条款项号是与《投标人须知》的条款项号相对应的，若有增加的条款，是对《投标人须知》的补充、修改和完善，如果因此而造成矛盾时，应以本资料表为准。</w:t>
      </w:r>
      <w:r>
        <w:rPr>
          <w:color w:val="000000" w:themeColor="text1"/>
          <w:highlight w:val="none"/>
        </w:rPr>
      </w:r>
      <w:r/>
    </w:p>
    <w:tbl>
      <w:tblPr>
        <w:tblW w:w="10094" w:type="dxa"/>
        <w:tblInd w:w="-500" w:type="dxa"/>
        <w:tblBorders>
          <w:top w:val="single" w:color="000000" w:sz="4" w:space="0"/>
          <w:left w:val="single" w:color="000000" w:sz="4" w:space="0"/>
          <w:bottom w:val="single" w:color="000000" w:sz="4" w:space="0"/>
          <w:right w:val="single" w:color="000000" w:sz="4" w:space="0"/>
          <w:insideH w:val="none" w:color="000000" w:sz="0"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901"/>
              <w:jc w:val="center"/>
              <w:spacing w:line="4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条款项号</w:t>
            </w:r>
            <w:r>
              <w:rPr>
                <w:color w:val="000000" w:themeColor="text1"/>
                <w:highlight w:val="none"/>
              </w:rPr>
            </w:r>
            <w:r/>
          </w:p>
        </w:tc>
        <w:tc>
          <w:tcPr>
            <w:tcW w:w="8392" w:type="dxa"/>
            <w:vAlign w:val="top"/>
            <w:textDirection w:val="lrTb"/>
            <w:noWrap w:val="false"/>
          </w:tcPr>
          <w:p>
            <w:pPr>
              <w:pStyle w:val="901"/>
              <w:jc w:val="center"/>
              <w:spacing w:line="4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内    容</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一</w:t>
            </w:r>
            <w:r>
              <w:rPr>
                <w:color w:val="000000" w:themeColor="text1"/>
                <w:highlight w:val="none"/>
              </w:rPr>
            </w:r>
            <w:r/>
          </w:p>
        </w:tc>
        <w:tc>
          <w:tcPr>
            <w:tcW w:w="839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总则</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本项目采购人：</w:t>
            </w:r>
            <w:r>
              <w:rPr>
                <w:rFonts w:hint="eastAsia" w:ascii="宋体" w:hAnsi="宋体" w:cs="宋体"/>
                <w:color w:val="000000" w:themeColor="text1"/>
                <w:sz w:val="24"/>
                <w:highlight w:val="none"/>
                <w:lang w:eastAsia="zh-CN"/>
              </w:rPr>
              <w:t xml:space="preserve">徐州高新技术产业开发区管理委员会</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本次采购采用的政府采购方式：公开招标。</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采购人确定的采购项目属性：服务</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本项目采购代理机构：徐州天平建设监理咨询有限公司</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投标人的资格条件：</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一、符合《中华人民共和国政府采购法》第二十二条的规定；</w:t>
            </w:r>
            <w:r>
              <w:rPr>
                <w:color w:val="000000" w:themeColor="text1"/>
                <w:highlight w:val="none"/>
              </w:rPr>
            </w:r>
            <w:r/>
          </w:p>
          <w:p>
            <w:pPr>
              <w:pStyle w:val="901"/>
              <w:spacing w:line="400" w:lineRule="atLeast"/>
              <w:widowControl/>
              <w:rPr>
                <w:rFonts w:hint="eastAsia"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0"/>
                <w:highlight w:val="none"/>
              </w:rPr>
              <w:t xml:space="preserve">二、</w:t>
            </w:r>
            <w:r>
              <w:rPr>
                <w:rFonts w:hint="eastAsia" w:ascii="宋体" w:hAnsi="宋体" w:cs="宋体"/>
                <w:b/>
                <w:bCs/>
                <w:color w:val="000000" w:themeColor="text1"/>
                <w:sz w:val="24"/>
                <w:highlight w:val="none"/>
              </w:rPr>
              <w:t xml:space="preserve">本项目属于专门面向中小微企业采购的项目，供应商应为中小微企业、监狱企业、残疾人福利性单位。</w:t>
            </w:r>
            <w:r>
              <w:rPr>
                <w:color w:val="000000" w:themeColor="text1"/>
                <w:highlight w:val="none"/>
              </w:rPr>
            </w:r>
            <w:r/>
          </w:p>
          <w:p>
            <w:pPr>
              <w:pStyle w:val="901"/>
              <w:spacing w:line="400" w:lineRule="atLeast"/>
              <w:widowControl/>
              <w:rPr>
                <w:rFonts w:hint="eastAsia"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rPr>
              <w:t xml:space="preserve">三、本项目的特定资格要求：</w:t>
            </w:r>
            <w:r>
              <w:rPr>
                <w:rFonts w:hint="eastAsia" w:ascii="宋体" w:hAnsi="宋体" w:cs="宋体"/>
                <w:b/>
                <w:bCs/>
                <w:color w:val="000000" w:themeColor="text1"/>
                <w:sz w:val="24"/>
                <w:highlight w:val="none"/>
                <w:lang w:val="en-US" w:eastAsia="zh-CN"/>
              </w:rPr>
              <w:t xml:space="preserve">无</w:t>
            </w:r>
            <w:r>
              <w:rPr>
                <w:rFonts w:hint="eastAsia" w:ascii="宋体" w:hAnsi="宋体" w:cs="宋体"/>
                <w:b/>
                <w:bCs/>
                <w:color w:val="000000" w:themeColor="text1"/>
                <w:sz w:val="24"/>
                <w:highlight w:val="none"/>
              </w:rPr>
              <w:t xml:space="preserve">。</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同时明确相关事项如下：</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(一)本项目不接受联合体参与采购活动。</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(二)单位负责人为同一人或者存在直接控股、管理关系的不同供应商，不得参加同一合同项下的政府采购活动。</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三、为本采购项目提供整体设计、规范编制或者项目管理、监理、检测等服务的供应商，不得再参加本采购项目的采购活动。</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四、查询及使用供应商信用记录：</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(一)由采购人查询信用信息。</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(二)查询渠道包括：</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 “信用中国”网（</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"http://www.creditchina.gov.cn/" </w:instrText>
            </w:r>
            <w:r>
              <w:rPr>
                <w:rFonts w:hint="eastAsia" w:ascii="宋体" w:hAnsi="宋体" w:cs="宋体"/>
                <w:color w:val="000000" w:themeColor="text1"/>
                <w:highlight w:val="none"/>
              </w:rPr>
              <w:fldChar w:fldCharType="separate"/>
            </w:r>
            <w:r>
              <w:rPr>
                <w:rFonts w:hint="eastAsia" w:ascii="宋体" w:hAnsi="宋体" w:cs="宋体"/>
                <w:color w:val="000000" w:themeColor="text1"/>
                <w:sz w:val="24"/>
                <w:highlight w:val="none"/>
              </w:rPr>
              <w:t xml:space="preserve">www.creditchina.gov.cn</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 中国政府采购网（</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"http://www.ccgp.gov.cn/" </w:instrText>
            </w:r>
            <w:r>
              <w:rPr>
                <w:rFonts w:hint="eastAsia" w:ascii="宋体" w:hAnsi="宋体" w:cs="宋体"/>
                <w:color w:val="000000" w:themeColor="text1"/>
                <w:highlight w:val="none"/>
              </w:rPr>
              <w:fldChar w:fldCharType="separate"/>
            </w:r>
            <w:r>
              <w:rPr>
                <w:rFonts w:hint="eastAsia" w:ascii="宋体" w:hAnsi="宋体" w:cs="宋体"/>
                <w:color w:val="000000" w:themeColor="text1"/>
                <w:sz w:val="24"/>
                <w:highlight w:val="none"/>
              </w:rPr>
              <w:t xml:space="preserve">www.ccgp.gov.cn</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 “信用江苏”网（www.jscredit.gov.cn）；</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 “信用中国（江苏徐州）”网（</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"http://www.xuzhoucredit.gov.cn/" </w:instrText>
            </w:r>
            <w:r>
              <w:rPr>
                <w:rFonts w:hint="eastAsia" w:ascii="宋体" w:hAnsi="宋体" w:cs="宋体"/>
                <w:color w:val="000000" w:themeColor="text1"/>
                <w:highlight w:val="none"/>
              </w:rPr>
              <w:fldChar w:fldCharType="separate"/>
            </w:r>
            <w:r>
              <w:rPr>
                <w:rFonts w:hint="eastAsia" w:ascii="宋体" w:hAnsi="宋体" w:cs="宋体"/>
                <w:color w:val="000000" w:themeColor="text1"/>
                <w:sz w:val="24"/>
                <w:highlight w:val="none"/>
              </w:rPr>
              <w:t xml:space="preserve">http://www.xuzhoucredit.gov.cn</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(三)截止时点（查询环节）：资格审查结束前。</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(四)信用信息查询记录和证据留存的具体方式：网页截屏打印，与其他招标文件一并保存。</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(五)信用信息的使用规则：</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(七)</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招标代理服务费由中标人支付，标准不高于《招标代理服务收费标准》（见附件）。</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二</w:t>
            </w:r>
            <w:r>
              <w:rPr>
                <w:color w:val="000000" w:themeColor="text1"/>
                <w:highlight w:val="none"/>
              </w:rPr>
            </w:r>
            <w:r/>
          </w:p>
        </w:tc>
        <w:tc>
          <w:tcPr>
            <w:tcW w:w="839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招标</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(九)1</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招标文件（后缀名为“.kedt”），离线编制投标文件，否则，将自行承担相应的风险。</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(九)2</w:t>
            </w:r>
            <w:r>
              <w:rPr>
                <w:color w:val="000000" w:themeColor="text1"/>
                <w:highlight w:val="none"/>
              </w:rPr>
            </w:r>
            <w:r/>
          </w:p>
        </w:tc>
        <w:tc>
          <w:tcPr>
            <w:tcW w:w="8392" w:type="dxa"/>
            <w:vAlign w:val="top"/>
            <w:textDirection w:val="lrTb"/>
            <w:noWrap w:val="false"/>
          </w:tcPr>
          <w:p>
            <w:pPr>
              <w:pStyle w:val="901"/>
              <w:spacing w:line="400" w:lineRule="exact"/>
              <w:tabs>
                <w:tab w:val="left" w:pos="57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不安排现场考察。</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(九)3</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不安排开标前答疑会。</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三</w:t>
            </w:r>
            <w:r>
              <w:rPr>
                <w:color w:val="000000" w:themeColor="text1"/>
                <w:highlight w:val="none"/>
              </w:rPr>
            </w:r>
            <w:r/>
          </w:p>
        </w:tc>
        <w:tc>
          <w:tcPr>
            <w:tcW w:w="839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投标</w:t>
            </w:r>
            <w:r>
              <w:rPr>
                <w:color w:val="000000" w:themeColor="text1"/>
                <w:highlight w:val="none"/>
              </w:rPr>
            </w:r>
            <w:r/>
          </w:p>
        </w:tc>
      </w:tr>
      <w:tr>
        <w:trPr>
          <w:trHeight w:val="482"/>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(十一)</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投标文件的语言为中文</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(十二)1</w:t>
            </w:r>
            <w:r>
              <w:rPr>
                <w:color w:val="000000" w:themeColor="text1"/>
                <w:highlight w:val="none"/>
              </w:rPr>
            </w:r>
            <w:r/>
          </w:p>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(十二)2</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线上投标文件编制要求：</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请按照以下要求（包括但不限于以下要求）制作：</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一、基本目录</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《开标一览表》（加盖电子签章，政府采购客户端工具输入报价自动生成）。</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二、资格条件（1-</w:t>
            </w:r>
            <w:r>
              <w:rPr>
                <w:rFonts w:hint="eastAsia" w:ascii="宋体" w:hAnsi="宋体" w:cs="宋体"/>
                <w:b/>
                <w:bCs/>
                <w:color w:val="000000" w:themeColor="text1"/>
                <w:sz w:val="24"/>
                <w:highlight w:val="none"/>
                <w:lang w:val="en-US" w:eastAsia="zh-CN"/>
              </w:rPr>
              <w:t xml:space="preserve">6</w:t>
            </w:r>
            <w:r>
              <w:rPr>
                <w:rFonts w:hint="eastAsia" w:ascii="宋体" w:hAnsi="宋体" w:cs="宋体"/>
                <w:b/>
                <w:bCs/>
                <w:color w:val="000000" w:themeColor="text1"/>
                <w:sz w:val="24"/>
                <w:highlight w:val="none"/>
              </w:rPr>
              <w:t xml:space="preserve">必须提供，否则投标无效）</w:t>
            </w:r>
            <w:r>
              <w:rPr>
                <w:color w:val="000000" w:themeColor="text1"/>
                <w:highlight w:val="none"/>
              </w:rPr>
            </w:r>
            <w:r/>
          </w:p>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1.投标人合法有效的法人或者其他组织的营业执照等证明文件，自然人的身份证明。</w:t>
            </w:r>
            <w:r>
              <w:rPr>
                <w:rFonts w:hint="eastAsia" w:ascii="宋体" w:hAnsi="宋体" w:cs="宋体"/>
                <w:b/>
                <w:bCs/>
                <w:color w:val="000000" w:themeColor="text1"/>
                <w:sz w:val="24"/>
                <w:highlight w:val="none"/>
              </w:rPr>
              <w:t xml:space="preserve">以上证明文件提供原件的扫描件并加盖电子签章</w:t>
            </w:r>
            <w:r>
              <w:rPr>
                <w:rFonts w:hint="eastAsia" w:ascii="宋体" w:hAnsi="宋体" w:cs="宋体"/>
                <w:color w:val="000000" w:themeColor="text1"/>
                <w:sz w:val="24"/>
                <w:highlight w:val="none"/>
              </w:rPr>
              <w:t xml:space="preserve">。</w:t>
            </w:r>
            <w:r>
              <w:rPr>
                <w:color w:val="000000" w:themeColor="text1"/>
                <w:highlight w:val="none"/>
              </w:rPr>
            </w:r>
            <w:r/>
          </w:p>
          <w:p>
            <w:pPr>
              <w:pStyle w:val="901"/>
              <w:spacing w:line="400" w:lineRule="exact"/>
              <w:widowControl/>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2.财务状况报告</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（即提供投标人的本项目开标时间前6个月内任何1月（不含开标当月）的资产负债表、利润表扫描件各一份并加盖电子签章</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或提供投标人上年度财务报告</w:t>
            </w:r>
            <w:r>
              <w:rPr>
                <w:rFonts w:hint="eastAsia" w:ascii="宋体" w:hAnsi="宋体" w:eastAsia="宋体" w:cs="宋体"/>
                <w:color w:val="000000" w:themeColor="text1"/>
                <w:sz w:val="24"/>
                <w:highlight w:val="none"/>
              </w:rPr>
              <w:t xml:space="preserve">扫描件一份并加盖电子签章</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或投标人的本项目开标时间前6个月内银行出具的资信证明扫描件</w:t>
            </w:r>
            <w:r>
              <w:rPr>
                <w:rFonts w:hint="eastAsia" w:ascii="宋体" w:hAnsi="宋体" w:eastAsia="宋体" w:cs="宋体"/>
                <w:color w:val="000000" w:themeColor="text1"/>
                <w:sz w:val="24"/>
                <w:highlight w:val="none"/>
              </w:rPr>
              <w:t xml:space="preserve">一份并加盖电子签章</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w:t>
            </w:r>
            <w:r>
              <w:rPr>
                <w:color w:val="000000" w:themeColor="text1"/>
                <w:highlight w:val="none"/>
              </w:rPr>
            </w:r>
            <w:r/>
          </w:p>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3.投标人依法缴纳税收和社会保障资金的记录：</w:t>
            </w:r>
            <w:r>
              <w:rPr>
                <w:color w:val="000000" w:themeColor="text1"/>
                <w:highlight w:val="none"/>
              </w:rPr>
            </w:r>
            <w:r/>
          </w:p>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本项目开标时间前6个月内任何1个月（不含开标当月）的依法缴纳税收和社会保障资金的相关材料扫描件各一份并加盖电子签章（依法免税或不需要缴纳社会保障资金的供应商,提供相应文件证明其依法免税或不需要缴纳社会保障资金)；</w:t>
            </w:r>
            <w:r>
              <w:rPr>
                <w:color w:val="000000" w:themeColor="text1"/>
                <w:highlight w:val="none"/>
              </w:rPr>
            </w:r>
            <w:r/>
          </w:p>
          <w:p>
            <w:pPr>
              <w:pStyle w:val="901"/>
              <w:numPr>
                <w:ilvl w:val="0"/>
                <w:numId w:val="0"/>
              </w:numPr>
              <w:jc w:val="left"/>
              <w:spacing w:line="312"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4.具备履行合同所必需的设备和专业技术能力的证明材料：</w:t>
            </w:r>
            <w:r>
              <w:rPr>
                <w:color w:val="000000" w:themeColor="text1"/>
                <w:highlight w:val="none"/>
              </w:rPr>
            </w:r>
            <w:r/>
          </w:p>
          <w:p>
            <w:pPr>
              <w:pStyle w:val="901"/>
              <w:numPr>
                <w:ilvl w:val="0"/>
                <w:numId w:val="0"/>
              </w:numPr>
              <w:jc w:val="left"/>
              <w:spacing w:line="312" w:lineRule="auto"/>
              <w:widowControl/>
              <w:rPr>
                <w:rFonts w:hint="eastAsia" w:ascii="宋体" w:hAnsi="宋体" w:eastAsia="宋体" w:cs="宋体"/>
                <w:b/>
                <w:bCs/>
                <w:color w:val="000000" w:themeColor="text1"/>
                <w:sz w:val="24"/>
                <w:szCs w:val="20"/>
                <w:highlight w:val="none"/>
              </w:rPr>
            </w:pPr>
            <w:r>
              <w:rPr>
                <w:rFonts w:hint="eastAsia" w:ascii="宋体" w:hAnsi="宋体" w:eastAsia="宋体" w:cs="宋体"/>
                <w:color w:val="000000" w:themeColor="text1"/>
                <w:sz w:val="24"/>
                <w:szCs w:val="24"/>
                <w:highlight w:val="none"/>
                <w:lang w:val="en-US" w:eastAsia="zh-CN" w:bidi="ar-SA"/>
              </w:rPr>
              <w:t xml:space="preserve">提供《具备履行合同所必需的设备和专业技术能力的书面声明（附证明材料扫描件）》，</w:t>
            </w:r>
            <w:r>
              <w:rPr>
                <w:rFonts w:hint="eastAsia" w:ascii="宋体" w:hAnsi="宋体" w:cs="宋体"/>
                <w:color w:val="000000" w:themeColor="text1"/>
                <w:sz w:val="24"/>
                <w:szCs w:val="20"/>
                <w:highlight w:val="none"/>
              </w:rPr>
              <w:t xml:space="preserve">（加</w:t>
            </w:r>
            <w:r>
              <w:rPr>
                <w:rFonts w:hint="eastAsia" w:ascii="宋体" w:hAnsi="宋体" w:cs="宋体"/>
                <w:bCs/>
                <w:color w:val="000000" w:themeColor="text1"/>
                <w:sz w:val="24"/>
                <w:szCs w:val="20"/>
                <w:highlight w:val="none"/>
              </w:rPr>
              <w:t xml:space="preserve">盖电子签章，格式见招标文件第七章《投标文件相关格式》）</w:t>
            </w:r>
            <w:r>
              <w:rPr>
                <w:rFonts w:hint="eastAsia" w:ascii="宋体" w:hAnsi="宋体" w:cs="宋体"/>
                <w:bCs/>
                <w:color w:val="000000" w:themeColor="text1"/>
                <w:sz w:val="24"/>
                <w:szCs w:val="20"/>
                <w:highlight w:val="none"/>
                <w:lang w:eastAsia="zh-CN"/>
              </w:rPr>
              <w:t xml:space="preserve">。</w:t>
            </w:r>
            <w:r>
              <w:rPr>
                <w:color w:val="000000" w:themeColor="text1"/>
                <w:highlight w:val="none"/>
              </w:rPr>
            </w:r>
            <w:r/>
          </w:p>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投标人参加政府采购活动前3年内在经营活动中没有重大违法记录的书面声明</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（加盖电子签章，格式见招标文件第七章《投标文件相关格式》）。</w:t>
            </w:r>
            <w:r>
              <w:rPr>
                <w:color w:val="000000" w:themeColor="text1"/>
                <w:highlight w:val="none"/>
              </w:rPr>
            </w:r>
            <w:r/>
          </w:p>
          <w:p>
            <w:pPr>
              <w:pStyle w:val="901"/>
              <w:jc w:val="left"/>
              <w:spacing w:line="312" w:lineRule="auto"/>
              <w:widowControl/>
              <w:rPr>
                <w:rFonts w:ascii="宋体" w:hAnsi="宋体" w:eastAsia="宋体" w:cs="宋体"/>
                <w:color w:val="000000" w:themeColor="text1"/>
                <w:sz w:val="24"/>
                <w:szCs w:val="24"/>
                <w:highlight w:val="none"/>
              </w:rPr>
            </w:pPr>
            <w:r>
              <w:rPr>
                <w:rFonts w:hint="eastAsia" w:ascii="宋体" w:hAnsi="宋体" w:cs="宋体"/>
                <w:color w:val="000000" w:themeColor="text1"/>
                <w:sz w:val="24"/>
                <w:szCs w:val="20"/>
                <w:highlight w:val="none"/>
              </w:rPr>
              <w:t xml:space="preserve">6.</w:t>
            </w:r>
            <w:r>
              <w:rPr>
                <w:rFonts w:hint="eastAsia" w:ascii="宋体" w:hAnsi="宋体" w:cs="宋体"/>
                <w:bCs/>
                <w:color w:val="000000" w:themeColor="text1"/>
                <w:sz w:val="24"/>
                <w:szCs w:val="20"/>
                <w:highlight w:val="none"/>
              </w:rPr>
              <w:t xml:space="preserve">投标人为中小企业（含中型、小型、微型企业，下同）的，提供《中小企业声明函》（</w:t>
            </w:r>
            <w:r>
              <w:rPr>
                <w:rFonts w:hint="eastAsia" w:ascii="宋体" w:hAnsi="宋体" w:eastAsia="宋体" w:cs="宋体"/>
                <w:b/>
                <w:bCs w:val="0"/>
                <w:color w:val="000000" w:themeColor="text1"/>
                <w:sz w:val="24"/>
                <w:szCs w:val="20"/>
                <w:highlight w:val="none"/>
              </w:rPr>
              <w:t xml:space="preserve">填写完整，</w:t>
            </w:r>
            <w:r>
              <w:rPr>
                <w:rFonts w:hint="eastAsia" w:ascii="宋体" w:hAnsi="宋体" w:cs="宋体"/>
                <w:bCs/>
                <w:color w:val="000000" w:themeColor="text1"/>
                <w:sz w:val="24"/>
                <w:szCs w:val="20"/>
                <w:highlight w:val="none"/>
              </w:rPr>
              <w:t xml:space="preserve">加盖电子签章，格式见招标文件第七章《投标文件相关格式》）（</w:t>
            </w:r>
            <w:r>
              <w:rPr>
                <w:rFonts w:hint="eastAsia" w:ascii="宋体" w:hAnsi="宋体" w:eastAsia="宋体" w:cs="宋体"/>
                <w:b/>
                <w:bCs w:val="0"/>
                <w:color w:val="000000" w:themeColor="text1"/>
                <w:sz w:val="24"/>
                <w:szCs w:val="20"/>
                <w:highlight w:val="none"/>
              </w:rPr>
              <w:t xml:space="preserve">如不填写完整，视为无效</w:t>
            </w:r>
            <w:r>
              <w:rPr>
                <w:rFonts w:hint="eastAsia" w:ascii="宋体" w:hAnsi="宋体" w:cs="宋体"/>
                <w:bCs/>
                <w:color w:val="000000" w:themeColor="text1"/>
                <w:sz w:val="24"/>
                <w:szCs w:val="20"/>
                <w:highlight w:val="none"/>
              </w:rPr>
              <w:t xml:space="preserve">）。</w:t>
            </w:r>
            <w:r>
              <w:rPr>
                <w:rFonts w:hint="eastAsia" w:ascii="宋体" w:hAnsi="宋体" w:eastAsia="宋体" w:cs="宋体"/>
                <w:color w:val="000000" w:themeColor="text1"/>
                <w:sz w:val="24"/>
                <w:szCs w:val="24"/>
                <w:highlight w:val="none"/>
                <w:lang w:val="en-US" w:eastAsia="zh-CN" w:bidi="ar-SA"/>
              </w:rPr>
              <w:t xml:space="preserve">《中小企业声明函》查询渠道用微信搜索“中小企业规模类型自测小程序”。</w:t>
            </w:r>
            <w:r>
              <w:rPr>
                <w:color w:val="000000" w:themeColor="text1"/>
                <w:highlight w:val="none"/>
              </w:rPr>
            </w:r>
            <w:r/>
          </w:p>
          <w:p>
            <w:pPr>
              <w:pStyle w:val="901"/>
              <w:ind w:right="-334" w:firstLine="482"/>
              <w:jc w:val="both"/>
              <w:spacing w:line="360" w:lineRule="auto"/>
              <w:widowControl w:val="off"/>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注：中小微企业，应当同时符合以下条件：</w:t>
            </w:r>
            <w:r>
              <w:rPr>
                <w:color w:val="000000" w:themeColor="text1"/>
                <w:highlight w:val="none"/>
              </w:rPr>
            </w:r>
            <w:r/>
          </w:p>
          <w:p>
            <w:pPr>
              <w:pStyle w:val="901"/>
              <w:ind w:firstLine="480"/>
              <w:jc w:val="left"/>
              <w:spacing w:line="312" w:lineRule="auto"/>
              <w:widowControl/>
              <w:rPr>
                <w:rFonts w:hint="eastAsia" w:ascii="宋体" w:hAnsi="宋体" w:eastAsia="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color w:val="000000" w:themeColor="text1"/>
                <w:highlight w:val="none"/>
              </w:rPr>
            </w:r>
            <w:r/>
          </w:p>
          <w:p>
            <w:pPr>
              <w:pStyle w:val="901"/>
              <w:ind w:firstLine="480"/>
              <w:jc w:val="left"/>
              <w:spacing w:line="312" w:lineRule="auto"/>
              <w:widowControl/>
              <w:rPr>
                <w:rFonts w:hint="eastAsia" w:ascii="宋体" w:hAnsi="宋体" w:eastAsia="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供应商为残疾人福利性单位的，视同小微企业，提供《残疾人福利性单位声明函》（电子签章，格式见附件》）。具体以《关于促进残疾人就业政府采购政策的通知》（财库〔2017〕141号）的规定为准。</w:t>
            </w:r>
            <w:r>
              <w:rPr>
                <w:color w:val="000000" w:themeColor="text1"/>
                <w:highlight w:val="none"/>
              </w:rPr>
            </w:r>
            <w:r/>
          </w:p>
          <w:p>
            <w:pPr>
              <w:pStyle w:val="901"/>
              <w:ind w:firstLine="480"/>
              <w:jc w:val="left"/>
              <w:spacing w:line="312" w:lineRule="auto"/>
              <w:widowControl/>
              <w:rPr>
                <w:rFonts w:hint="eastAsia" w:ascii="宋体" w:hAnsi="宋体" w:eastAsia="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三、符合条件（必须提供，否则投标无效）</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(一)报价</w:t>
            </w:r>
            <w:r>
              <w:rPr>
                <w:color w:val="000000" w:themeColor="text1"/>
                <w:highlight w:val="none"/>
              </w:rPr>
            </w:r>
            <w:r/>
          </w:p>
          <w:p>
            <w:pPr>
              <w:pStyle w:val="901"/>
              <w:jc w:val="left"/>
              <w:spacing w:after="100" w:line="259" w:lineRule="auto"/>
              <w:widowControl/>
              <w:rPr>
                <w:rFonts w:hint="eastAsia" w:ascii="宋体" w:hAnsi="宋体" w:cs="宋体"/>
                <w:color w:val="000000" w:themeColor="text1"/>
                <w:sz w:val="22"/>
                <w:szCs w:val="22"/>
                <w:highlight w:val="none"/>
              </w:rPr>
            </w:pPr>
            <w:r>
              <w:rPr>
                <w:rFonts w:hint="eastAsia" w:ascii="宋体" w:hAnsi="宋体" w:cs="宋体"/>
                <w:color w:val="000000" w:themeColor="text1"/>
                <w:sz w:val="24"/>
                <w:szCs w:val="22"/>
                <w:highlight w:val="none"/>
              </w:rPr>
              <w:t xml:space="preserve">1.</w:t>
            </w:r>
            <w:bookmarkStart w:id="7" w:name="OLE_LINK1"/>
            <w:r>
              <w:rPr>
                <w:color w:val="000000" w:themeColor="text1"/>
                <w:highlight w:val="none"/>
              </w:rPr>
            </w:r>
            <w:bookmarkStart w:id="8" w:name="OLE_LINK2"/>
            <w:r>
              <w:rPr>
                <w:rFonts w:hint="eastAsia" w:ascii="宋体" w:hAnsi="宋体" w:cs="宋体"/>
                <w:color w:val="000000" w:themeColor="text1"/>
                <w:sz w:val="24"/>
                <w:szCs w:val="22"/>
                <w:highlight w:val="none"/>
              </w:rPr>
              <w:t xml:space="preserve">《开标一览表》</w:t>
            </w:r>
            <w:bookmarkEnd w:id="7"/>
            <w:r>
              <w:rPr>
                <w:rFonts w:hint="eastAsia" w:ascii="宋体" w:hAnsi="宋体" w:cs="宋体"/>
                <w:color w:val="000000" w:themeColor="text1"/>
                <w:sz w:val="24"/>
                <w:szCs w:val="22"/>
                <w:highlight w:val="none"/>
              </w:rPr>
              <w:t xml:space="preserve">（加盖电子签章，格式见招标文件第七章《投标文件相关格式》。）</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color w:val="000000" w:themeColor="text1"/>
                <w:highlight w:val="none"/>
              </w:rPr>
            </w:r>
            <w:bookmarkEnd w:id="8"/>
            <w:r>
              <w:rPr>
                <w:rFonts w:hint="eastAsia" w:ascii="宋体" w:hAnsi="宋体" w:cs="宋体"/>
                <w:color w:val="000000" w:themeColor="text1"/>
                <w:sz w:val="24"/>
                <w:highlight w:val="none"/>
              </w:rPr>
              <w:t xml:space="preserve">2.《分项价格表》（加盖电子签章，格式见招标文件第七章《投标文件相关格式》。）</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（二）商务资信</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bookmarkStart w:id="9" w:name="OLE_LINK3"/>
            <w:r>
              <w:rPr>
                <w:rFonts w:hint="eastAsia" w:ascii="宋体" w:hAnsi="宋体" w:cs="宋体"/>
                <w:color w:val="000000" w:themeColor="text1"/>
                <w:sz w:val="24"/>
                <w:highlight w:val="none"/>
              </w:rPr>
              <w:t xml:space="preserve">《投标函》（加盖电子签章，格式见招标文件第七章《投标文件相关格式》。）</w:t>
            </w:r>
            <w:bookmarkEnd w:id="9"/>
            <w:r>
              <w:rPr>
                <w:color w:val="000000" w:themeColor="text1"/>
                <w:highlight w:val="none"/>
              </w:rPr>
            </w:r>
            <w:r/>
          </w:p>
          <w:p>
            <w:pPr>
              <w:pStyle w:val="901"/>
              <w:jc w:val="left"/>
              <w:rPr>
                <w:rFonts w:hint="eastAsia" w:ascii="宋体" w:hAnsi="宋体" w:cs="宋体"/>
                <w:color w:val="000000" w:themeColor="text1"/>
                <w:sz w:val="18"/>
                <w:szCs w:val="18"/>
                <w:highlight w:val="none"/>
              </w:rPr>
            </w:pPr>
            <w:r>
              <w:rPr>
                <w:rFonts w:hint="eastAsia" w:ascii="宋体" w:hAnsi="宋体" w:cs="宋体"/>
                <w:color w:val="000000" w:themeColor="text1"/>
                <w:sz w:val="24"/>
                <w:szCs w:val="18"/>
                <w:highlight w:val="none"/>
              </w:rPr>
              <w:t xml:space="preserve">2.</w:t>
            </w:r>
            <w:bookmarkStart w:id="10" w:name="OLE_LINK7"/>
            <w:r>
              <w:rPr>
                <w:color w:val="000000" w:themeColor="text1"/>
                <w:highlight w:val="none"/>
              </w:rPr>
            </w:r>
            <w:bookmarkStart w:id="11" w:name="OLE_LINK8"/>
            <w:r>
              <w:rPr>
                <w:rFonts w:hint="eastAsia" w:ascii="宋体" w:hAnsi="宋体" w:cs="宋体"/>
                <w:color w:val="000000" w:themeColor="text1"/>
                <w:sz w:val="24"/>
                <w:szCs w:val="18"/>
                <w:highlight w:val="none"/>
              </w:rPr>
              <w:t xml:space="preserve">《法定代表人授权书》</w:t>
            </w:r>
            <w:bookmarkEnd w:id="10"/>
            <w:r>
              <w:rPr>
                <w:rFonts w:hint="eastAsia" w:ascii="宋体" w:hAnsi="宋体" w:cs="宋体"/>
                <w:color w:val="000000" w:themeColor="text1"/>
                <w:sz w:val="24"/>
                <w:szCs w:val="18"/>
                <w:highlight w:val="none"/>
              </w:rPr>
              <w:t xml:space="preserve">（加盖电子签章，格式见招标文件第七章《投标文件相关格式》。</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color w:val="000000" w:themeColor="text1"/>
                <w:highlight w:val="none"/>
              </w:rPr>
            </w:r>
            <w:bookmarkEnd w:id="11"/>
            <w:r>
              <w:rPr>
                <w:rFonts w:hint="eastAsia" w:ascii="宋体" w:hAnsi="宋体" w:cs="宋体"/>
                <w:color w:val="000000" w:themeColor="text1"/>
                <w:sz w:val="24"/>
                <w:highlight w:val="none"/>
              </w:rPr>
              <w:t xml:space="preserve">（三）技术响应</w:t>
            </w:r>
            <w:r>
              <w:rPr>
                <w:color w:val="000000" w:themeColor="text1"/>
                <w:highlight w:val="none"/>
              </w:rPr>
            </w:r>
            <w:r/>
          </w:p>
          <w:p>
            <w:pPr>
              <w:pStyle w:val="901"/>
              <w:spacing w:line="400" w:lineRule="exact"/>
              <w:rPr>
                <w:rFonts w:hint="eastAsia" w:ascii="宋体" w:hAnsi="宋体" w:cs="宋体"/>
                <w:color w:val="000000" w:themeColor="text1"/>
                <w:highlight w:val="none"/>
              </w:rPr>
            </w:pPr>
            <w:r>
              <w:rPr>
                <w:rFonts w:hint="eastAsia" w:ascii="宋体" w:hAnsi="宋体" w:cs="宋体"/>
                <w:color w:val="000000" w:themeColor="text1"/>
                <w:sz w:val="24"/>
                <w:highlight w:val="none"/>
              </w:rPr>
              <w:t xml:space="preserve">1.</w:t>
            </w:r>
            <w:bookmarkStart w:id="12" w:name="OLE_LINK13"/>
            <w:r>
              <w:rPr>
                <w:rFonts w:hint="eastAsia" w:ascii="宋体" w:hAnsi="宋体" w:cs="宋体"/>
                <w:color w:val="000000" w:themeColor="text1"/>
                <w:sz w:val="24"/>
                <w:highlight w:val="none"/>
              </w:rPr>
              <w:t xml:space="preserve">《偏离表》（加盖电子签章，格式见招标文件第七章《投标文件相关格式》。）</w:t>
            </w:r>
            <w:bookmarkEnd w:id="12"/>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四、综合评审评分项</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（一）技术部分</w:t>
            </w:r>
            <w:r>
              <w:rPr>
                <w:color w:val="000000" w:themeColor="text1"/>
                <w:highlight w:val="none"/>
              </w:rPr>
            </w:r>
            <w:r/>
          </w:p>
          <w:p>
            <w:pPr>
              <w:pStyle w:val="901"/>
              <w:spacing w:line="312"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要求见本文件第六章《采购需求》及第四章《评标标准》。</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（二）商务部分</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要求见本文件第四章《评标标准》。</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五、价格折扣文件格式</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1、企业报价折扣证明：无。</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注：</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1.投标人应对以上文件的合法性、真实性负责。</w:t>
            </w:r>
            <w:r>
              <w:rPr>
                <w:color w:val="000000" w:themeColor="text1"/>
                <w:highlight w:val="none"/>
              </w:rPr>
            </w:r>
            <w:r/>
          </w:p>
          <w:p>
            <w:pPr>
              <w:pStyle w:val="901"/>
              <w:spacing w:line="400" w:lineRule="exac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(十三)2</w:t>
            </w:r>
            <w:r>
              <w:rPr>
                <w:color w:val="000000" w:themeColor="text1"/>
                <w:highlight w:val="none"/>
              </w:rPr>
            </w:r>
            <w:r/>
          </w:p>
        </w:tc>
        <w:tc>
          <w:tcPr>
            <w:tcW w:w="8392" w:type="dxa"/>
            <w:vAlign w:val="top"/>
            <w:textDirection w:val="lrTb"/>
            <w:noWrap w:val="false"/>
          </w:tcPr>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商务条件见：</w:t>
            </w:r>
            <w:r>
              <w:rPr>
                <w:color w:val="000000" w:themeColor="text1"/>
                <w:highlight w:val="none"/>
              </w:rPr>
            </w:r>
            <w:r/>
          </w:p>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一、本文件第四章《评标标准》中《评审因素的量化指标》。</w:t>
            </w:r>
            <w:r>
              <w:rPr>
                <w:color w:val="000000" w:themeColor="text1"/>
                <w:highlight w:val="none"/>
              </w:rPr>
            </w:r>
            <w:r/>
          </w:p>
          <w:p>
            <w:pPr>
              <w:pStyle w:val="901"/>
              <w:spacing w:line="400" w:lineRule="exac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二、本文件第三章《投标资料表》中(十二)1和(十二)2。</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(十三)3</w:t>
            </w:r>
            <w:r>
              <w:rPr>
                <w:color w:val="000000" w:themeColor="text1"/>
                <w:highlight w:val="none"/>
              </w:rPr>
            </w:r>
            <w:r/>
          </w:p>
        </w:tc>
        <w:tc>
          <w:tcPr>
            <w:tcW w:w="8392" w:type="dxa"/>
            <w:vAlign w:val="top"/>
            <w:textDirection w:val="lrTb"/>
            <w:noWrap w:val="false"/>
          </w:tcPr>
          <w:p>
            <w:pPr>
              <w:pStyle w:val="901"/>
              <w:spacing w:line="4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交货和提供服务的时间：见本文件第五章 《拟签订的合同文本》及本文件第六章《采购需求》。</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(十四)3</w:t>
            </w:r>
            <w:r>
              <w:rPr>
                <w:color w:val="000000" w:themeColor="text1"/>
                <w:highlight w:val="none"/>
              </w:rPr>
            </w:r>
            <w:r/>
          </w:p>
        </w:tc>
        <w:tc>
          <w:tcPr>
            <w:tcW w:w="8392" w:type="dxa"/>
            <w:vAlign w:val="top"/>
            <w:textDirection w:val="lrTb"/>
            <w:noWrap w:val="false"/>
          </w:tcPr>
          <w:p>
            <w:pPr>
              <w:pStyle w:val="901"/>
              <w:jc w:val="left"/>
              <w:spacing w:line="312" w:lineRule="auto"/>
              <w:widowControl/>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本项目预算金额</w:t>
            </w:r>
            <w:r>
              <w:rPr>
                <w:rFonts w:hint="eastAsia" w:ascii="宋体" w:hAnsi="宋体" w:eastAsia="宋体" w:cs="宋体"/>
                <w:b/>
                <w:bCs/>
                <w:color w:val="000000" w:themeColor="text1"/>
                <w:sz w:val="24"/>
                <w:highlight w:val="none"/>
                <w:lang w:val="en-US" w:eastAsia="zh-CN"/>
              </w:rPr>
              <w:t xml:space="preserve">75.00万元</w:t>
            </w:r>
            <w:r>
              <w:rPr>
                <w:rFonts w:hint="eastAsia" w:ascii="宋体" w:hAnsi="宋体" w:eastAsia="宋体" w:cs="宋体"/>
                <w:b/>
                <w:bCs/>
                <w:color w:val="000000" w:themeColor="text1"/>
                <w:sz w:val="24"/>
                <w:highlight w:val="none"/>
              </w:rPr>
              <w:t xml:space="preserve">人民币</w:t>
            </w:r>
            <w:r>
              <w:rPr>
                <w:rFonts w:hint="eastAsia" w:ascii="宋体" w:hAnsi="宋体" w:cs="宋体"/>
                <w:b/>
                <w:bCs/>
                <w:color w:val="000000" w:themeColor="text1"/>
                <w:sz w:val="24"/>
                <w:highlight w:val="none"/>
              </w:rPr>
              <w:t xml:space="preserve">。</w:t>
            </w:r>
            <w:r>
              <w:rPr>
                <w:rFonts w:hint="eastAsia" w:ascii="宋体" w:hAnsi="宋体" w:cs="宋体"/>
                <w:color w:val="000000" w:themeColor="text1"/>
                <w:sz w:val="24"/>
                <w:highlight w:val="none"/>
              </w:rPr>
              <w:t xml:space="preserve">投标人的报价不得高于采购需求里的最高限价，具体详见采购需求。采购人不再支付报价以外的任何费用。</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(十六)</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以人民币报价。</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（十七）2（1）</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投标人应当通过“苏采云”系统提交数据电文形式的投标文件（即电子投标）。</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特别说明：通过“苏采云”系统提交政府采购客户端工具导出加密的投标文件（后缀名为zip）。投标文件不得超过150M！</w:t>
            </w:r>
            <w:r>
              <w:rPr>
                <w:color w:val="000000" w:themeColor="text1"/>
                <w:highlight w:val="none"/>
              </w:rPr>
            </w:r>
            <w:r/>
          </w:p>
          <w:p>
            <w:pPr>
              <w:pStyle w:val="901"/>
              <w:spacing w:line="400" w:lineRule="exac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说明：本项目采用线上投标，即供应商投标文件从政府采购客户端工具制作通过“苏采云”系统提交，未提供线上投标文件的，投标无效。</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(十八)4</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见本文件第三章《投标资料表》中(十二)1和(十二)2</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(十九)</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投标文件的提交与接收： </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1.投标文件提交与接收时间：</w:t>
            </w:r>
            <w:r>
              <w:rPr>
                <w:rFonts w:hint="eastAsia" w:ascii="宋体" w:hAnsi="宋体" w:cs="宋体"/>
                <w:b/>
                <w:bCs/>
                <w:color w:val="000000" w:themeColor="text1"/>
                <w:sz w:val="24"/>
                <w:highlight w:val="none"/>
              </w:rPr>
              <w:t xml:space="preserve">提交投标文件截止时间（2026年</w:t>
            </w:r>
            <w:r>
              <w:rPr>
                <w:rFonts w:hint="eastAsia" w:ascii="宋体" w:hAnsi="宋体" w:eastAsia="宋体" w:cs="宋体"/>
                <w:b/>
                <w:bCs/>
                <w:color w:val="000000" w:themeColor="text1"/>
                <w:sz w:val="24"/>
                <w:szCs w:val="20"/>
                <w:highlight w:val="none"/>
              </w:rPr>
              <w:t xml:space="preserve">01月28</w:t>
            </w:r>
            <w:r>
              <w:rPr>
                <w:rFonts w:hint="eastAsia" w:ascii="宋体" w:hAnsi="宋体" w:eastAsia="宋体" w:cs="宋体"/>
                <w:b/>
                <w:bCs/>
                <w:color w:val="000000" w:themeColor="text1"/>
                <w:sz w:val="24"/>
                <w:szCs w:val="20"/>
                <w:highlight w:val="none"/>
              </w:rPr>
              <w:t xml:space="preserve">日</w:t>
            </w:r>
            <w:r>
              <w:rPr>
                <w:rFonts w:hint="eastAsia" w:ascii="宋体" w:hAnsi="宋体" w:cs="宋体"/>
                <w:b/>
                <w:bCs/>
                <w:color w:val="000000" w:themeColor="text1"/>
                <w:sz w:val="24"/>
                <w:highlight w:val="none"/>
              </w:rPr>
              <w:t xml:space="preserve">1</w:t>
            </w:r>
            <w:r>
              <w:rPr>
                <w:rFonts w:hint="eastAsia" w:ascii="宋体" w:hAnsi="宋体" w:cs="宋体"/>
                <w:b/>
                <w:bCs/>
                <w:color w:val="000000" w:themeColor="text1"/>
                <w:sz w:val="24"/>
                <w:highlight w:val="none"/>
              </w:rPr>
              <w:t xml:space="preserve">0:00）前。</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 投标文件提交与接收地点：</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线上提交与接收地点：投标人应当通过“苏采云”系统提交数据电文形式的投标文件（即电子投标），“苏采云”系统自动接收。</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投标人应在达到开标时间后，使用CA数字证书解密各自投标文件。</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(二十五)1</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开标时间及地点：</w:t>
            </w:r>
            <w:r>
              <w:rPr>
                <w:color w:val="000000" w:themeColor="text1"/>
                <w:highlight w:val="none"/>
              </w:rPr>
            </w:r>
            <w:r/>
          </w:p>
          <w:p>
            <w:pPr>
              <w:pStyle w:val="901"/>
              <w:spacing w:line="400" w:lineRule="exact"/>
            </w:pPr>
            <w:r>
              <w:rPr>
                <w:rFonts w:hint="eastAsia" w:ascii="宋体" w:hAnsi="宋体" w:cs="宋体"/>
                <w:b/>
                <w:bCs/>
                <w:color w:val="000000" w:themeColor="text1"/>
                <w:sz w:val="24"/>
                <w:highlight w:val="none"/>
              </w:rPr>
              <w:t xml:space="preserve">1. 开标时间：2026年</w:t>
            </w:r>
            <w:r>
              <w:rPr>
                <w:rFonts w:hint="eastAsia" w:ascii="宋体" w:hAnsi="宋体" w:cs="宋体"/>
                <w:b/>
                <w:bCs/>
                <w:color w:val="000000" w:themeColor="text1"/>
                <w:sz w:val="24"/>
                <w:highlight w:val="none"/>
              </w:rPr>
              <w:t xml:space="preserve">01月28</w:t>
            </w:r>
            <w:r>
              <w:rPr>
                <w:rFonts w:hint="eastAsia" w:ascii="宋体" w:hAnsi="宋体" w:cs="宋体"/>
                <w:b/>
                <w:bCs/>
                <w:color w:val="000000" w:themeColor="text1"/>
                <w:sz w:val="24"/>
                <w:highlight w:val="none"/>
              </w:rPr>
              <w:t xml:space="preserve">日</w:t>
            </w:r>
            <w:r>
              <w:rPr>
                <w:rFonts w:hint="eastAsia" w:ascii="宋体" w:hAnsi="宋体" w:cs="宋体"/>
                <w:b/>
                <w:bCs/>
                <w:color w:val="000000" w:themeColor="text1"/>
                <w:sz w:val="24"/>
                <w:highlight w:val="none"/>
              </w:rPr>
              <w:t xml:space="preserve">10:00（标准时间）</w:t>
            </w:r>
            <w:r>
              <w:rPr>
                <w:color w:val="000000" w:themeColor="text1"/>
                <w:highlight w:val="none"/>
              </w:rPr>
            </w:r>
            <w:r/>
            <w:r>
              <w:rPr>
                <w:rFonts w:hint="eastAsia" w:ascii="宋体" w:hAnsi="宋体" w:cs="宋体"/>
                <w:b/>
                <w:bCs/>
                <w:color w:val="000000" w:themeColor="text1"/>
                <w:sz w:val="24"/>
                <w:highlight w:val="none"/>
              </w:rPr>
            </w:r>
          </w:p>
          <w:p>
            <w:pPr>
              <w:spacing w:line="400" w:lineRule="exact"/>
              <w:rPr>
                <w:rFonts w:hint="eastAsia" w:ascii="宋体" w:hAnsi="宋体" w:cs="宋体"/>
                <w:b/>
                <w:bCs/>
                <w:color w:val="000000" w:themeColor="text1"/>
                <w:sz w:val="24"/>
                <w:szCs w:val="24"/>
                <w:highlight w:val="none"/>
              </w:rPr>
            </w:pPr>
            <w:r/>
            <w:r>
              <w:rPr>
                <w:rFonts w:hint="eastAsia" w:ascii="宋体" w:hAnsi="宋体" w:cs="宋体"/>
                <w:color w:val="000000" w:themeColor="text1"/>
                <w:sz w:val="24"/>
                <w:highlight w:val="none"/>
              </w:rPr>
              <w:t xml:space="preserve">2. 开标地点：“苏采云”系统（网址：http://jszfcg.jsczt.cn/）“开标大厅”或进入徐州政府采购网（网址：</w:t>
            </w:r>
            <w:r>
              <w:rPr>
                <w:rFonts w:hint="eastAsia" w:ascii="宋体" w:hAnsi="宋体" w:cs="宋体"/>
                <w:b/>
                <w:bCs/>
                <w:color w:val="000000" w:themeColor="text1"/>
                <w:sz w:val="24"/>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http://czj.xz.gov.cn/Home/HomeIndex）--业务工作--用户登录，点击“苏采云”进入系统“开标大厅”。</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(二十五)3</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所有投标人解密（或解密时间）结束后，“苏采云”系统生成开标记录并向社会公众公布，但依法应当保密的除外。</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五</w:t>
            </w:r>
            <w:r>
              <w:rPr>
                <w:color w:val="000000" w:themeColor="text1"/>
                <w:highlight w:val="none"/>
              </w:rPr>
            </w:r>
            <w:r/>
          </w:p>
        </w:tc>
        <w:tc>
          <w:tcPr>
            <w:tcW w:w="839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评标</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(二十七)</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本项目的评标方法：综合评分法。</w:t>
            </w:r>
            <w:r>
              <w:rPr>
                <w:color w:val="000000" w:themeColor="text1"/>
                <w:highlight w:val="none"/>
              </w:rPr>
            </w:r>
            <w:r/>
          </w:p>
        </w:tc>
      </w:tr>
      <w:tr>
        <w:trPr>
          <w:trHeight w:val="90"/>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(二十八)1</w:t>
            </w:r>
            <w:r>
              <w:rPr>
                <w:color w:val="000000" w:themeColor="text1"/>
                <w:highlight w:val="none"/>
              </w:rPr>
            </w:r>
            <w:r/>
          </w:p>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(二十八)1（4）</w:t>
            </w:r>
            <w:r>
              <w:rPr>
                <w:color w:val="000000" w:themeColor="text1"/>
                <w:highlight w:val="none"/>
              </w:rPr>
            </w:r>
            <w:r/>
          </w:p>
        </w:tc>
        <w:tc>
          <w:tcPr>
            <w:tcW w:w="8392" w:type="dxa"/>
            <w:vAlign w:val="top"/>
            <w:textDirection w:val="lrTb"/>
            <w:noWrap w:val="false"/>
          </w:tcPr>
          <w:p>
            <w:pPr>
              <w:pStyle w:val="901"/>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一、推荐中标候选供应商名单。中标候选供应商数量应当根据采购需要确定，但必须按顺序排列中标候选供应商。</w:t>
            </w:r>
            <w:r>
              <w:rPr>
                <w:color w:val="000000" w:themeColor="text1"/>
                <w:highlight w:val="none"/>
              </w:rPr>
            </w:r>
            <w:r/>
          </w:p>
          <w:p>
            <w:pPr>
              <w:pStyle w:val="901"/>
              <w:spacing w:line="312" w:lineRule="auto"/>
              <w:widowControl/>
              <w:rPr>
                <w:rFonts w:ascii="Times New Roman" w:hAnsi="Times New Roman"/>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二、采用综合评分法的，按评审后得分由高到低顺序排列。得分相同的，按投标报价由低到高顺序排列。得分且投标报价相同的，按项目服务方案得分顺序排列。如果仍相同，抽签决定。评标委员会直接确定中标人。</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（二十九）</w:t>
            </w:r>
            <w:r>
              <w:rPr>
                <w:color w:val="000000" w:themeColor="text1"/>
                <w:highlight w:val="none"/>
              </w:rPr>
            </w:r>
            <w:r/>
          </w:p>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1.评标中需要投标人对投标文件澄清或者说明的，应当通过“苏采云”系统交换数据电文。在评标期间，请投标人保持在线。</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none"/>
              </w:rPr>
            </w:r>
            <w:r/>
          </w:p>
          <w:p>
            <w:pPr>
              <w:pStyle w:val="901"/>
              <w:spacing w:line="400" w:lineRule="exact"/>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七</w:t>
            </w:r>
            <w:r>
              <w:rPr>
                <w:color w:val="000000" w:themeColor="text1"/>
                <w:highlight w:val="none"/>
              </w:rPr>
            </w:r>
            <w:r/>
          </w:p>
        </w:tc>
        <w:tc>
          <w:tcPr>
            <w:tcW w:w="8392" w:type="dxa"/>
            <w:vAlign w:val="top"/>
            <w:textDirection w:val="lrTb"/>
            <w:noWrap w:val="false"/>
          </w:tcPr>
          <w:p>
            <w:pPr>
              <w:pStyle w:val="901"/>
              <w:jc w:val="center"/>
              <w:spacing w:line="4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政府采购合同</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(三十七)1</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采购人与中标、成交供应商应当在中标、成交通知书发出之日起30日内，按照招标文件确定的事项签订政府采购合同。</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（三十八）</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履约保证金：无。</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(四十一)</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供应商对政府采购活动事项有疑问的，向采购代理机构提出询问；供应商认为招标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二、供应商在法定质疑期内一次性提出针对同一采购程序环节的质疑。</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质疑接收人：徐州天平建设监理咨询有限公司;联系电话：0516-83400586;</w:t>
            </w:r>
            <w:r>
              <w:rPr>
                <w:color w:val="000000" w:themeColor="text1"/>
                <w:highlight w:val="none"/>
              </w:rPr>
            </w:r>
            <w:r/>
          </w:p>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办公地址：徐州市铜山区南洋国际商城A座9楼</w:t>
            </w:r>
            <w:r>
              <w:rPr>
                <w:color w:val="000000" w:themeColor="text1"/>
                <w:highlight w:val="none"/>
              </w:rPr>
            </w:r>
            <w:r/>
          </w:p>
        </w:tc>
      </w:tr>
      <w:tr>
        <w:trPr/>
        <w:tc>
          <w:tcPr>
            <w:tcW w:w="1702" w:type="dxa"/>
            <w:vAlign w:val="top"/>
            <w:textDirection w:val="lrTb"/>
            <w:noWrap w:val="false"/>
          </w:tcPr>
          <w:p>
            <w:pPr>
              <w:pStyle w:val="901"/>
              <w:jc w:val="center"/>
              <w:spacing w:line="400" w:lineRule="exact"/>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附加说明</w:t>
            </w:r>
            <w:r>
              <w:rPr>
                <w:color w:val="000000" w:themeColor="text1"/>
                <w:highlight w:val="none"/>
              </w:rPr>
            </w:r>
            <w:r/>
          </w:p>
        </w:tc>
        <w:tc>
          <w:tcPr>
            <w:tcW w:w="8392" w:type="dxa"/>
            <w:vAlign w:val="top"/>
            <w:textDirection w:val="lrTb"/>
            <w:noWrap w:val="false"/>
          </w:tcPr>
          <w:p>
            <w:pPr>
              <w:pStyle w:val="901"/>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中标人在收到中标通知书时，须向采购代理机构提交《开标一览表》和《分项价格表》的数据文件（WORD格式）。</w:t>
            </w:r>
            <w:r>
              <w:rPr>
                <w:color w:val="000000" w:themeColor="text1"/>
                <w:highlight w:val="none"/>
              </w:rPr>
            </w:r>
            <w:r/>
          </w:p>
        </w:tc>
      </w:tr>
    </w:tbl>
    <w:p>
      <w:pPr>
        <w:pStyle w:val="901"/>
        <w:ind w:firstLine="280"/>
        <w:jc w:val="left"/>
        <w:spacing w:line="312" w:lineRule="auto"/>
        <w:widowControl/>
        <w:rPr>
          <w:rFonts w:hint="eastAsia" w:ascii="宋体" w:hAnsi="宋体" w:cs="宋体"/>
          <w:color w:val="000000" w:themeColor="text1"/>
          <w:sz w:val="28"/>
          <w:szCs w:val="21"/>
          <w:highlight w:val="none"/>
        </w:rPr>
      </w:pPr>
      <w:r>
        <w:rPr>
          <w:rFonts w:hint="eastAsia" w:ascii="宋体" w:hAnsi="宋体" w:cs="宋体"/>
          <w:color w:val="000000" w:themeColor="text1"/>
          <w:sz w:val="28"/>
          <w:szCs w:val="21"/>
          <w:highlight w:val="none"/>
        </w:rPr>
      </w:r>
      <w:r>
        <w:rPr>
          <w:color w:val="000000" w:themeColor="text1"/>
          <w:highlight w:val="none"/>
        </w:rPr>
      </w:r>
      <w:r/>
    </w:p>
    <w:p>
      <w:pPr>
        <w:pStyle w:val="901"/>
        <w:ind w:firstLine="280"/>
        <w:jc w:val="left"/>
        <w:spacing w:line="312" w:lineRule="auto"/>
        <w:widowControl/>
        <w:rPr>
          <w:rFonts w:hint="eastAsia" w:ascii="宋体" w:hAnsi="宋体" w:cs="宋体"/>
          <w:b/>
          <w:color w:val="000000" w:themeColor="text1"/>
          <w:sz w:val="28"/>
          <w:szCs w:val="21"/>
          <w:highlight w:val="none"/>
        </w:rPr>
      </w:pPr>
      <w:r>
        <w:rPr>
          <w:rFonts w:hint="eastAsia" w:ascii="宋体" w:hAnsi="宋体" w:cs="宋体"/>
          <w:color w:val="000000" w:themeColor="text1"/>
          <w:sz w:val="28"/>
          <w:szCs w:val="21"/>
          <w:highlight w:val="none"/>
        </w:rPr>
        <w:t xml:space="preserve">本章附件：</w:t>
      </w:r>
      <w:r>
        <w:rPr>
          <w:rFonts w:hint="eastAsia" w:ascii="宋体" w:hAnsi="宋体" w:cs="宋体"/>
          <w:b/>
          <w:color w:val="000000" w:themeColor="text1"/>
          <w:sz w:val="28"/>
          <w:szCs w:val="21"/>
          <w:highlight w:val="none"/>
        </w:rPr>
        <w:t xml:space="preserve">招标代理服务收费标准</w:t>
      </w:r>
      <w:r>
        <w:rPr>
          <w:color w:val="000000" w:themeColor="text1"/>
          <w:highlight w:val="none"/>
        </w:rPr>
      </w:r>
      <w:r/>
    </w:p>
    <w:p>
      <w:pPr>
        <w:pStyle w:val="901"/>
        <w:jc w:val="left"/>
        <w:spacing w:line="312" w:lineRule="auto"/>
        <w:widowControl/>
        <w:rPr>
          <w:rFonts w:hint="eastAsia" w:ascii="宋体" w:hAnsi="宋体" w:cs="宋体"/>
          <w:b/>
          <w:color w:val="000000" w:themeColor="text1"/>
          <w:sz w:val="28"/>
          <w:szCs w:val="21"/>
          <w:highlight w:val="none"/>
        </w:rPr>
      </w:pPr>
      <w:r>
        <w:rPr>
          <w:rFonts w:hint="eastAsia" w:ascii="宋体" w:hAnsi="宋体" w:cs="宋体"/>
          <w:b/>
          <w:color w:val="000000" w:themeColor="text1"/>
          <w:sz w:val="28"/>
          <w:szCs w:val="21"/>
          <w:highlight w:val="none"/>
        </w:rPr>
      </w:r>
      <w:r>
        <w:rPr>
          <w:color w:val="000000" w:themeColor="text1"/>
          <w:highlight w:val="none"/>
        </w:rPr>
      </w:r>
      <w:r/>
    </w:p>
    <w:tbl>
      <w:tblPr>
        <w:tblW w:w="9079"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1"/>
        <w:gridCol w:w="2868"/>
      </w:tblGrid>
      <w:tr>
        <w:trPr>
          <w:trHeight w:val="545"/>
        </w:trPr>
        <w:tc>
          <w:tcPr>
            <w:tcW w:w="6211"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中标金额</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费率</w:t>
            </w:r>
            <w:r>
              <w:rPr>
                <w:color w:val="000000" w:themeColor="text1"/>
                <w:highlight w:val="none"/>
              </w:rPr>
            </w:r>
            <w:r/>
          </w:p>
        </w:tc>
      </w:tr>
      <w:tr>
        <w:trPr>
          <w:trHeight w:val="545"/>
        </w:trPr>
        <w:tc>
          <w:tcPr>
            <w:tcW w:w="6211"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最低收费金额（每个委托项目）</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5000元</w:t>
            </w:r>
            <w:r>
              <w:rPr>
                <w:color w:val="000000" w:themeColor="text1"/>
                <w:highlight w:val="none"/>
              </w:rPr>
            </w:r>
            <w:r/>
          </w:p>
        </w:tc>
      </w:tr>
      <w:tr>
        <w:trPr>
          <w:trHeight w:val="511"/>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50万以下（含50万）</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w:t>
            </w:r>
            <w:r>
              <w:rPr>
                <w:color w:val="000000" w:themeColor="text1"/>
                <w:highlight w:val="none"/>
              </w:rPr>
            </w:r>
            <w:r/>
          </w:p>
        </w:tc>
      </w:tr>
      <w:tr>
        <w:trPr>
          <w:trHeight w:val="451"/>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50-400万元（含400万）</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color w:val="000000" w:themeColor="text1"/>
                <w:highlight w:val="none"/>
              </w:rPr>
            </w:r>
            <w:r/>
          </w:p>
        </w:tc>
      </w:tr>
      <w:tr>
        <w:trPr>
          <w:trHeight w:val="481"/>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400-1000万元（含1000万）</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r/>
          </w:p>
        </w:tc>
      </w:tr>
      <w:tr>
        <w:trPr>
          <w:trHeight w:val="492"/>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1000-5000万元（含5000万）</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0.8%</w:t>
            </w:r>
            <w:r>
              <w:rPr>
                <w:color w:val="000000" w:themeColor="text1"/>
                <w:highlight w:val="none"/>
              </w:rPr>
            </w:r>
            <w:r/>
          </w:p>
        </w:tc>
      </w:tr>
      <w:tr>
        <w:trPr>
          <w:trHeight w:val="492"/>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5000-1亿元（含1亿元）</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0.25%</w:t>
            </w:r>
            <w:r>
              <w:rPr>
                <w:color w:val="000000" w:themeColor="text1"/>
                <w:highlight w:val="none"/>
              </w:rPr>
            </w:r>
            <w:r/>
          </w:p>
        </w:tc>
      </w:tr>
      <w:tr>
        <w:trPr>
          <w:trHeight w:val="492"/>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1-10亿元（含10亿元）</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0.05%</w:t>
            </w:r>
            <w:r>
              <w:rPr>
                <w:color w:val="000000" w:themeColor="text1"/>
                <w:highlight w:val="none"/>
              </w:rPr>
            </w:r>
            <w:r/>
          </w:p>
        </w:tc>
      </w:tr>
      <w:tr>
        <w:trPr>
          <w:trHeight w:val="492"/>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10-50亿元（含1亿元）</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0.01%</w:t>
            </w:r>
            <w:r>
              <w:rPr>
                <w:color w:val="000000" w:themeColor="text1"/>
                <w:highlight w:val="none"/>
              </w:rPr>
            </w:r>
            <w:r/>
          </w:p>
        </w:tc>
      </w:tr>
      <w:tr>
        <w:trPr>
          <w:trHeight w:val="492"/>
        </w:trPr>
        <w:tc>
          <w:tcPr>
            <w:tcW w:w="6211" w:type="dxa"/>
            <w:vAlign w:val="center"/>
            <w:textDirection w:val="lrTb"/>
            <w:noWrap w:val="false"/>
          </w:tcPr>
          <w:p>
            <w:pPr>
              <w:pStyle w:val="901"/>
              <w:jc w:val="center"/>
              <w:spacing w:line="0" w:lineRule="atLeas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50亿元以上</w:t>
            </w:r>
            <w:r>
              <w:rPr>
                <w:color w:val="000000" w:themeColor="text1"/>
                <w:highlight w:val="none"/>
              </w:rPr>
            </w:r>
            <w:r/>
          </w:p>
        </w:tc>
        <w:tc>
          <w:tcPr>
            <w:tcW w:w="2868" w:type="dxa"/>
            <w:vAlign w:val="center"/>
            <w:textDirection w:val="lrTb"/>
            <w:noWrap w:val="false"/>
          </w:tcPr>
          <w:p>
            <w:pPr>
              <w:pStyle w:val="901"/>
              <w:ind w:firstLine="480"/>
              <w:jc w:val="center"/>
              <w:spacing w:line="0" w:lineRule="atLeas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0.005%</w:t>
            </w:r>
            <w:r>
              <w:rPr>
                <w:color w:val="000000" w:themeColor="text1"/>
                <w:highlight w:val="none"/>
              </w:rPr>
            </w:r>
            <w:r/>
          </w:p>
        </w:tc>
      </w:tr>
    </w:tbl>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说明：</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1.按上表计算的收费为代理服务全过程的收费金额。各社会代理机构不再收取采购文件制作售卖费用。</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2.代理服务费按差额定率累进法计算。</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3.代理服务费基准金额(按差额定率累进法计算的)=中标金额(按差额定率累进法计算的)*费率(%)</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4.代理服务费应收取金额=代理服务费基准金额(按差额定率累进法计算的)的合计数。</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5.定点类等无金额或事先不能计算出价格总额的项目，按中标(成交)金额</w:t>
      </w:r>
      <w:r>
        <w:rPr>
          <w:rFonts w:hint="eastAsia" w:ascii="宋体" w:hAnsi="宋体" w:cs="宋体"/>
          <w:color w:val="000000" w:themeColor="text1"/>
          <w:sz w:val="24"/>
          <w:szCs w:val="20"/>
          <w:highlight w:val="none"/>
          <w:lang w:val="en-US" w:eastAsia="zh-CN"/>
        </w:rPr>
        <w:t xml:space="preserve">100</w:t>
      </w:r>
      <w:r>
        <w:rPr>
          <w:rFonts w:hint="eastAsia" w:ascii="宋体" w:hAnsi="宋体" w:cs="宋体"/>
          <w:color w:val="000000" w:themeColor="text1"/>
          <w:sz w:val="24"/>
          <w:szCs w:val="20"/>
          <w:highlight w:val="none"/>
          <w:lang w:eastAsia="zh-CN"/>
        </w:rPr>
        <w:t xml:space="preserve">万元</w:t>
      </w:r>
      <w:r>
        <w:rPr>
          <w:rFonts w:hint="eastAsia" w:ascii="宋体" w:hAnsi="宋体" w:cs="宋体"/>
          <w:color w:val="000000" w:themeColor="text1"/>
          <w:sz w:val="24"/>
          <w:szCs w:val="20"/>
          <w:highlight w:val="none"/>
        </w:rPr>
        <w:t xml:space="preserve">计算。</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6.有分包(分标段)的按一个项目计算。</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7.以上价格为协会指导价，双方可根据项目难易程度和优质优价原则协商确定。</w:t>
      </w: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numPr>
          <w:ilvl w:val="0"/>
          <w:numId w:val="1"/>
        </w:numPr>
        <w:jc w:val="center"/>
        <w:spacing w:line="312" w:lineRule="auto"/>
        <w:widowControl/>
        <w:rPr>
          <w:rFonts w:hint="eastAsia" w:ascii="宋体" w:hAnsi="宋体" w:cs="宋体"/>
          <w:b/>
          <w:color w:val="000000" w:themeColor="text1"/>
          <w:sz w:val="36"/>
          <w:szCs w:val="40"/>
          <w:highlight w:val="none"/>
        </w:rPr>
      </w:pPr>
      <w:r>
        <w:rPr>
          <w:color w:val="000000" w:themeColor="text1"/>
          <w:highlight w:val="none"/>
        </w:rPr>
      </w:r>
      <w:bookmarkStart w:id="13" w:name="_Toc4749"/>
      <w:r>
        <w:rPr>
          <w:rFonts w:hint="eastAsia" w:ascii="宋体" w:hAnsi="宋体" w:cs="宋体"/>
          <w:b/>
          <w:color w:val="000000" w:themeColor="text1"/>
          <w:sz w:val="36"/>
          <w:szCs w:val="40"/>
          <w:highlight w:val="none"/>
        </w:rPr>
        <w:t xml:space="preserve">评标标准</w:t>
      </w:r>
      <w:bookmarkEnd w:id="13"/>
      <w:r>
        <w:rPr>
          <w:color w:val="000000" w:themeColor="text1"/>
          <w:highlight w:val="none"/>
        </w:rPr>
      </w:r>
      <w:r/>
    </w:p>
    <w:tbl>
      <w:tblPr>
        <w:tblpPr w:horzAnchor="page" w:tblpX="1411" w:vertAnchor="text" w:tblpY="609" w:leftFromText="180" w:topFromText="0" w:rightFromText="180" w:bottomFromText="0"/>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833"/>
        <w:gridCol w:w="1207"/>
        <w:gridCol w:w="5966"/>
      </w:tblGrid>
      <w:tr>
        <w:trPr>
          <w:trHeight w:val="533"/>
        </w:trPr>
        <w:tc>
          <w:tcPr>
            <w:tcW w:w="1172" w:type="dxa"/>
            <w:vAlign w:val="top"/>
            <w:textDirection w:val="lrTb"/>
            <w:noWrap w:val="false"/>
          </w:tcPr>
          <w:p>
            <w:pPr>
              <w:pStyle w:val="901"/>
              <w:jc w:val="center"/>
              <w:spacing w:line="240" w:lineRule="auto"/>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rPr>
              <w:t xml:space="preserve">项目</w:t>
            </w:r>
            <w:r>
              <w:rPr>
                <w:color w:val="000000" w:themeColor="text1"/>
                <w:highlight w:val="none"/>
              </w:rPr>
            </w:r>
            <w:r/>
          </w:p>
        </w:tc>
        <w:tc>
          <w:tcPr>
            <w:gridSpan w:val="2"/>
            <w:tcW w:w="2040" w:type="dxa"/>
            <w:vAlign w:val="top"/>
            <w:textDirection w:val="lrTb"/>
            <w:noWrap w:val="false"/>
          </w:tcPr>
          <w:p>
            <w:pPr>
              <w:pStyle w:val="901"/>
              <w:jc w:val="center"/>
              <w:spacing w:line="240" w:lineRule="auto"/>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rPr>
              <w:t xml:space="preserve">细化项目及分值</w:t>
            </w:r>
            <w:r>
              <w:rPr>
                <w:color w:val="000000" w:themeColor="text1"/>
                <w:highlight w:val="none"/>
              </w:rPr>
            </w:r>
            <w:r/>
          </w:p>
        </w:tc>
        <w:tc>
          <w:tcPr>
            <w:tcW w:w="5966" w:type="dxa"/>
            <w:vAlign w:val="top"/>
            <w:textDirection w:val="lrTb"/>
            <w:noWrap w:val="false"/>
          </w:tcPr>
          <w:p>
            <w:pPr>
              <w:pStyle w:val="901"/>
              <w:jc w:val="center"/>
              <w:spacing w:line="300" w:lineRule="atLeast"/>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评分标准</w:t>
            </w:r>
            <w:r>
              <w:rPr>
                <w:color w:val="000000" w:themeColor="text1"/>
                <w:highlight w:val="none"/>
              </w:rPr>
            </w:r>
            <w:r/>
          </w:p>
        </w:tc>
      </w:tr>
      <w:tr>
        <w:trPr>
          <w:trHeight w:val="542"/>
        </w:trPr>
        <w:tc>
          <w:tcPr>
            <w:tcW w:w="1172" w:type="dxa"/>
            <w:vAlign w:val="center"/>
            <w:textDirection w:val="lrTb"/>
            <w:noWrap w:val="false"/>
          </w:tcPr>
          <w:p>
            <w:pPr>
              <w:pStyle w:val="901"/>
              <w:jc w:val="center"/>
              <w:rPr>
                <w:rFonts w:ascii="仿宋" w:hAnsi="仿宋" w:eastAsia="仿宋" w:cs="仿宋"/>
                <w:color w:val="000000" w:themeColor="text1"/>
                <w:szCs w:val="21"/>
                <w:highlight w:val="none"/>
              </w:rPr>
              <w:framePr w:vAnchor="text" w:hAnchor="page" w:x="1411" w:y="609"/>
            </w:pPr>
            <w:r>
              <w:rPr>
                <w:color w:val="000000" w:themeColor="text1"/>
                <w:highlight w:val="none"/>
              </w:rPr>
            </w:r>
            <w:bookmarkStart w:id="14" w:name="OLE_LINK14"/>
            <w:r>
              <w:rPr>
                <w:rFonts w:hint="eastAsia" w:ascii="仿宋" w:hAnsi="仿宋" w:eastAsia="仿宋" w:cs="仿宋"/>
                <w:color w:val="000000" w:themeColor="text1"/>
                <w:szCs w:val="21"/>
                <w:highlight w:val="none"/>
              </w:rPr>
              <w:t xml:space="preserve">价格部分</w:t>
            </w:r>
            <w:r>
              <w:rPr>
                <w:color w:val="000000" w:themeColor="text1"/>
                <w:highlight w:val="none"/>
              </w:rPr>
            </w:r>
            <w:r/>
          </w:p>
          <w:p>
            <w:pPr>
              <w:pStyle w:val="901"/>
              <w:jc w:val="center"/>
              <w:spacing w:line="300" w:lineRule="atLeast"/>
              <w:rPr>
                <w:rFonts w:ascii="宋体" w:hAnsi="Times New Roman" w:eastAsia="宋体" w:cs="宋体"/>
                <w:color w:val="000000" w:themeColor="text1"/>
                <w:sz w:val="24"/>
                <w:highlight w:val="none"/>
              </w:rPr>
              <w:framePr w:vAnchor="text" w:hAnchor="page" w:x="1411" w:y="609"/>
            </w:pP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1</w:t>
            </w:r>
            <w:r>
              <w:rPr>
                <w:rFonts w:hint="eastAsia" w:ascii="仿宋" w:hAnsi="仿宋" w:eastAsia="仿宋" w:cs="仿宋"/>
                <w:color w:val="000000" w:themeColor="text1"/>
                <w:szCs w:val="21"/>
                <w:highlight w:val="none"/>
              </w:rPr>
              <w:t xml:space="preserve">0分）</w:t>
            </w:r>
            <w:r>
              <w:rPr>
                <w:color w:val="000000" w:themeColor="text1"/>
                <w:highlight w:val="none"/>
              </w:rPr>
            </w:r>
            <w:r/>
          </w:p>
        </w:tc>
        <w:tc>
          <w:tcPr>
            <w:gridSpan w:val="2"/>
            <w:tcW w:w="2040" w:type="dxa"/>
            <w:vAlign w:val="center"/>
            <w:textDirection w:val="lrTb"/>
            <w:noWrap w:val="false"/>
          </w:tcPr>
          <w:p>
            <w:pPr>
              <w:pStyle w:val="901"/>
              <w:jc w:val="center"/>
              <w:rPr>
                <w:rFonts w:hint="eastAsia" w:ascii="仿宋" w:hAnsi="仿宋" w:eastAsia="仿宋" w:cs="仿宋"/>
                <w:color w:val="000000" w:themeColor="text1"/>
                <w:sz w:val="21"/>
                <w:szCs w:val="21"/>
                <w:highlight w:val="none"/>
              </w:rPr>
              <w:framePr w:vAnchor="text" w:hAnchor="page" w:x="1411" w:y="609"/>
            </w:pPr>
            <w:r>
              <w:rPr>
                <w:rFonts w:hint="eastAsia" w:ascii="仿宋" w:hAnsi="仿宋" w:eastAsia="仿宋" w:cs="仿宋"/>
                <w:color w:val="000000" w:themeColor="text1"/>
                <w:sz w:val="21"/>
                <w:szCs w:val="21"/>
                <w:highlight w:val="none"/>
              </w:rPr>
              <w:t xml:space="preserve">价格部分</w:t>
            </w:r>
            <w:r>
              <w:rPr>
                <w:color w:val="000000" w:themeColor="text1"/>
                <w:highlight w:val="none"/>
              </w:rPr>
            </w:r>
            <w:r/>
          </w:p>
          <w:p>
            <w:pPr>
              <w:pStyle w:val="901"/>
              <w:jc w:val="center"/>
              <w:spacing w:line="300" w:lineRule="atLeast"/>
              <w:rPr>
                <w:rFonts w:hint="eastAsia" w:ascii="仿宋" w:hAnsi="仿宋" w:eastAsia="仿宋" w:cs="仿宋"/>
                <w:color w:val="000000" w:themeColor="text1"/>
                <w:sz w:val="21"/>
                <w:szCs w:val="21"/>
                <w:highlight w:val="none"/>
              </w:rPr>
              <w:framePr w:vAnchor="text" w:hAnchor="page" w:x="1411" w:y="609"/>
            </w:pPr>
            <w:r>
              <w:rPr>
                <w:rFonts w:hint="eastAsia" w:ascii="仿宋" w:hAnsi="仿宋" w:eastAsia="仿宋" w:cs="仿宋"/>
                <w:color w:val="000000" w:themeColor="text1"/>
                <w:sz w:val="21"/>
                <w:szCs w:val="21"/>
                <w:highlight w:val="none"/>
              </w:rPr>
              <w:t xml:space="preserve">（</w:t>
            </w:r>
            <w:r>
              <w:rPr>
                <w:rFonts w:hint="eastAsia" w:ascii="仿宋" w:hAnsi="仿宋" w:eastAsia="仿宋" w:cs="仿宋"/>
                <w:color w:val="000000" w:themeColor="text1"/>
                <w:sz w:val="21"/>
                <w:szCs w:val="21"/>
                <w:highlight w:val="none"/>
                <w:lang w:val="en-US" w:eastAsia="zh-CN"/>
              </w:rPr>
              <w:t xml:space="preserve">1</w:t>
            </w:r>
            <w:r>
              <w:rPr>
                <w:rFonts w:hint="eastAsia" w:ascii="仿宋" w:hAnsi="仿宋" w:eastAsia="仿宋" w:cs="仿宋"/>
                <w:color w:val="000000" w:themeColor="text1"/>
                <w:sz w:val="21"/>
                <w:szCs w:val="21"/>
                <w:highlight w:val="none"/>
              </w:rPr>
              <w:t xml:space="preserve">0分）</w:t>
            </w:r>
            <w:r>
              <w:rPr>
                <w:color w:val="000000" w:themeColor="text1"/>
                <w:highlight w:val="none"/>
              </w:rPr>
            </w:r>
            <w:r/>
          </w:p>
        </w:tc>
        <w:tc>
          <w:tcPr>
            <w:tcW w:w="5966" w:type="dxa"/>
            <w:vAlign w:val="top"/>
            <w:textDirection w:val="lrTb"/>
            <w:noWrap w:val="false"/>
          </w:tcPr>
          <w:p>
            <w:pPr>
              <w:pStyle w:val="901"/>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rPr>
              <w:t xml:space="preserve">各供应商价格得分=最低报价（供应商的最低评审价格）÷各供应商评审价格×</w:t>
            </w:r>
            <w:r>
              <w:rPr>
                <w:rFonts w:hint="eastAsia" w:ascii="仿宋" w:hAnsi="仿宋" w:eastAsia="仿宋" w:cs="仿宋"/>
                <w:color w:val="000000" w:themeColor="text1"/>
                <w:sz w:val="21"/>
                <w:szCs w:val="21"/>
                <w:highlight w:val="none"/>
                <w:lang w:val="en-US" w:eastAsia="zh-CN"/>
              </w:rPr>
              <w:t xml:space="preserve">1</w:t>
            </w:r>
            <w:r>
              <w:rPr>
                <w:rFonts w:hint="eastAsia" w:ascii="仿宋" w:hAnsi="仿宋" w:eastAsia="仿宋" w:cs="仿宋"/>
                <w:color w:val="000000" w:themeColor="text1"/>
                <w:sz w:val="21"/>
                <w:szCs w:val="21"/>
                <w:highlight w:val="none"/>
              </w:rPr>
              <w:t xml:space="preserve">0（得分四舍五入保留小数点后2位）</w:t>
            </w:r>
            <w:r>
              <w:rPr>
                <w:rFonts w:hint="eastAsia" w:ascii="仿宋" w:hAnsi="仿宋" w:eastAsia="仿宋" w:cs="仿宋"/>
                <w:color w:val="000000" w:themeColor="text1"/>
                <w:sz w:val="21"/>
                <w:szCs w:val="21"/>
                <w:highlight w:val="none"/>
                <w:lang w:eastAsia="zh-CN"/>
              </w:rPr>
              <w:t xml:space="preserve">。</w:t>
            </w:r>
            <w:r>
              <w:rPr>
                <w:color w:val="000000" w:themeColor="text1"/>
                <w:highlight w:val="none"/>
              </w:rPr>
            </w:r>
            <w:r/>
          </w:p>
        </w:tc>
      </w:tr>
      <w:tr>
        <w:trPr>
          <w:trHeight w:val="2143"/>
        </w:trPr>
        <w:tc>
          <w:tcPr>
            <w:tcW w:w="1172" w:type="dxa"/>
            <w:vAlign w:val="center"/>
            <w:vMerge w:val="restart"/>
            <w:textDirection w:val="lrTb"/>
            <w:noWrap w:val="false"/>
          </w:tcPr>
          <w:p>
            <w:pPr>
              <w:pStyle w:val="901"/>
              <w:jc w:val="center"/>
              <w:rPr>
                <w:rFonts w:ascii="仿宋" w:hAnsi="仿宋" w:eastAsia="仿宋" w:cs="仿宋"/>
                <w:color w:val="000000" w:themeColor="text1"/>
                <w:szCs w:val="21"/>
                <w:highlight w:val="none"/>
              </w:rPr>
              <w:framePr w:vAnchor="text" w:hAnchor="page" w:x="1411" w:y="609"/>
            </w:pPr>
            <w:r>
              <w:rPr>
                <w:color w:val="000000" w:themeColor="text1"/>
                <w:highlight w:val="none"/>
              </w:rPr>
            </w:r>
            <w:bookmarkEnd w:id="14"/>
            <w:r>
              <w:rPr>
                <w:rFonts w:hint="eastAsia" w:ascii="仿宋" w:hAnsi="仿宋" w:eastAsia="仿宋" w:cs="仿宋"/>
                <w:color w:val="000000" w:themeColor="text1"/>
                <w:szCs w:val="21"/>
                <w:highlight w:val="none"/>
              </w:rPr>
              <w:t xml:space="preserve">商务部分</w:t>
            </w:r>
            <w:r>
              <w:rPr>
                <w:color w:val="000000" w:themeColor="text1"/>
                <w:highlight w:val="none"/>
              </w:rPr>
            </w:r>
            <w:r/>
          </w:p>
          <w:p>
            <w:pPr>
              <w:pStyle w:val="901"/>
              <w:jc w:val="center"/>
              <w:spacing w:line="300" w:lineRule="atLeast"/>
              <w:rPr>
                <w:rFonts w:ascii="宋体" w:hAnsi="Times New Roman" w:eastAsia="宋体" w:cs="宋体"/>
                <w:color w:val="000000" w:themeColor="text1"/>
                <w:sz w:val="24"/>
                <w:highlight w:val="none"/>
              </w:rPr>
              <w:framePr w:vAnchor="text" w:hAnchor="page" w:x="1411" w:y="609"/>
            </w:pP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16</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企业业绩</w:t>
            </w:r>
            <w:r>
              <w:rPr>
                <w:color w:val="000000" w:themeColor="text1"/>
                <w:highlight w:val="none"/>
              </w:rPr>
            </w:r>
            <w:r/>
          </w:p>
          <w:p>
            <w:pPr>
              <w:pStyle w:val="901"/>
              <w:jc w:val="center"/>
              <w:spacing w:line="300" w:lineRule="atLeast"/>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4</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top"/>
            <w:textDirection w:val="lrTb"/>
            <w:noWrap w:val="false"/>
          </w:tcPr>
          <w:p>
            <w:pPr>
              <w:pStyle w:val="901"/>
              <w:jc w:val="left"/>
              <w:spacing w:after="156"/>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1）供应商2021年1月1日以来，具有消防审验技术服务（含咨询）项目业绩的，有1个得1分，最高得2分，不提供2021年1月1日以来承担过技术服务类项目合同复印件的不得分。（分包、转包合同无效，项目时间以合同签订时间为准，否则不得分。）</w:t>
            </w:r>
            <w:r>
              <w:rPr>
                <w:rFonts w:ascii="仿宋" w:hAnsi="仿宋" w:eastAsia="仿宋" w:cs="仿宋"/>
                <w:color w:val="000000" w:themeColor="text1"/>
                <w:szCs w:val="21"/>
                <w:highlight w:val="none"/>
              </w:rPr>
              <w:t xml:space="preserve">；</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w:t>
            </w:r>
            <w:r>
              <w:rPr>
                <w:rFonts w:ascii="仿宋" w:hAnsi="仿宋" w:eastAsia="仿宋" w:cs="仿宋"/>
                <w:color w:val="000000" w:themeColor="text1"/>
                <w:szCs w:val="21"/>
                <w:highlight w:val="none"/>
              </w:rPr>
              <w:t xml:space="preserve">2）</w:t>
            </w:r>
            <w:r>
              <w:rPr>
                <w:rFonts w:hint="eastAsia" w:ascii="仿宋" w:hAnsi="仿宋" w:eastAsia="仿宋" w:cs="仿宋"/>
                <w:color w:val="000000" w:themeColor="text1"/>
                <w:szCs w:val="21"/>
                <w:highlight w:val="none"/>
              </w:rPr>
              <w:t xml:space="preserve">供应商202</w:t>
            </w:r>
            <w:r>
              <w:rPr>
                <w:rFonts w:hint="eastAsia" w:ascii="仿宋" w:hAnsi="仿宋" w:eastAsia="仿宋" w:cs="仿宋"/>
                <w:color w:val="000000" w:themeColor="text1"/>
                <w:szCs w:val="21"/>
                <w:highlight w:val="none"/>
                <w:lang w:val="en-US" w:eastAsia="zh-CN"/>
              </w:rPr>
              <w:t xml:space="preserve">1</w:t>
            </w:r>
            <w:r>
              <w:rPr>
                <w:rFonts w:hint="eastAsia" w:ascii="仿宋" w:hAnsi="仿宋" w:eastAsia="仿宋" w:cs="仿宋"/>
                <w:color w:val="000000" w:themeColor="text1"/>
                <w:szCs w:val="21"/>
                <w:highlight w:val="none"/>
              </w:rPr>
              <w:t xml:space="preserve">年1月1日以来，具有建设工程消防施工业绩的</w:t>
            </w:r>
            <w:r>
              <w:rPr>
                <w:rFonts w:hint="eastAsia" w:ascii="仿宋" w:hAnsi="仿宋" w:eastAsia="仿宋" w:cs="仿宋"/>
                <w:color w:val="000000" w:themeColor="text1"/>
                <w:szCs w:val="21"/>
                <w:highlight w:val="none"/>
                <w:lang w:val="en-US" w:eastAsia="zh-CN"/>
              </w:rPr>
              <w:t xml:space="preserve">或</w:t>
            </w:r>
            <w:r>
              <w:rPr>
                <w:rFonts w:hint="eastAsia" w:ascii="仿宋" w:hAnsi="仿宋" w:eastAsia="仿宋" w:cs="仿宋"/>
                <w:color w:val="000000" w:themeColor="text1"/>
                <w:szCs w:val="21"/>
                <w:highlight w:val="none"/>
              </w:rPr>
              <w:t xml:space="preserve">具有建设工程竣工验收消防查验项目业绩的，有1个的</w:t>
            </w:r>
            <w:r>
              <w:rPr>
                <w:rFonts w:hint="eastAsia" w:ascii="仿宋" w:hAnsi="仿宋" w:eastAsia="仿宋" w:cs="仿宋"/>
                <w:color w:val="000000" w:themeColor="text1"/>
                <w:szCs w:val="21"/>
                <w:highlight w:val="none"/>
                <w:lang w:val="en-US" w:eastAsia="zh-CN"/>
              </w:rPr>
              <w:t xml:space="preserve">1</w:t>
            </w:r>
            <w:r>
              <w:rPr>
                <w:rFonts w:hint="eastAsia" w:ascii="仿宋" w:hAnsi="仿宋" w:eastAsia="仿宋" w:cs="仿宋"/>
                <w:color w:val="000000" w:themeColor="text1"/>
                <w:szCs w:val="21"/>
                <w:highlight w:val="none"/>
              </w:rPr>
              <w:t xml:space="preserve">分，最高得</w:t>
            </w:r>
            <w:r>
              <w:rPr>
                <w:rFonts w:hint="eastAsia" w:ascii="仿宋" w:hAnsi="仿宋" w:eastAsia="仿宋" w:cs="仿宋"/>
                <w:color w:val="000000" w:themeColor="text1"/>
                <w:szCs w:val="21"/>
                <w:highlight w:val="none"/>
                <w:lang w:val="en-US" w:eastAsia="zh-CN"/>
              </w:rPr>
              <w:t xml:space="preserve">2</w:t>
            </w:r>
            <w:r>
              <w:rPr>
                <w:rFonts w:hint="eastAsia" w:ascii="仿宋" w:hAnsi="仿宋" w:eastAsia="仿宋" w:cs="仿宋"/>
                <w:color w:val="000000" w:themeColor="text1"/>
                <w:szCs w:val="21"/>
                <w:highlight w:val="none"/>
              </w:rPr>
              <w:t xml:space="preserve">分；本项最高得</w:t>
            </w:r>
            <w:r>
              <w:rPr>
                <w:rFonts w:hint="eastAsia" w:ascii="仿宋" w:hAnsi="仿宋" w:eastAsia="仿宋" w:cs="仿宋"/>
                <w:color w:val="000000" w:themeColor="text1"/>
                <w:szCs w:val="21"/>
                <w:highlight w:val="none"/>
                <w:lang w:val="en-US" w:eastAsia="zh-CN"/>
              </w:rPr>
              <w:t xml:space="preserve">2</w:t>
            </w:r>
            <w:r>
              <w:rPr>
                <w:rFonts w:hint="eastAsia" w:ascii="仿宋" w:hAnsi="仿宋" w:eastAsia="仿宋" w:cs="仿宋"/>
                <w:color w:val="000000" w:themeColor="text1"/>
                <w:szCs w:val="21"/>
                <w:highlight w:val="none"/>
              </w:rPr>
              <w:t xml:space="preserve">分。（分包、转包合同无效，消防施工合同以建设主管部门备案合同为准，项目时间以合同签订时间为准，否则不得分。）</w:t>
            </w:r>
            <w:r>
              <w:rPr>
                <w:color w:val="000000" w:themeColor="text1"/>
                <w:highlight w:val="none"/>
              </w:rPr>
            </w:r>
            <w:r/>
          </w:p>
          <w:p>
            <w:pPr>
              <w:pStyle w:val="901"/>
              <w:jc w:val="left"/>
              <w:spacing w:after="156"/>
              <w:rPr>
                <w:rFonts w:ascii="仿宋" w:hAnsi="仿宋" w:eastAsia="仿宋" w:cs="仿宋"/>
                <w:b/>
                <w:color w:val="000000" w:themeColor="text1"/>
                <w:szCs w:val="21"/>
                <w:highlight w:val="none"/>
              </w:rPr>
              <w:framePr w:vAnchor="text" w:hAnchor="page" w:x="1411" w:y="609"/>
            </w:pPr>
            <w:r>
              <w:rPr>
                <w:rFonts w:hint="eastAsia" w:ascii="宋体" w:hAnsi="宋体" w:eastAsia="宋体" w:cs="宋体"/>
                <w:b/>
                <w:bCs/>
                <w:color w:val="000000" w:themeColor="text1"/>
                <w:sz w:val="21"/>
                <w:szCs w:val="21"/>
                <w:highlight w:val="none"/>
                <w:lang w:val="en-US" w:eastAsia="zh-CN" w:bidi="ar"/>
              </w:rPr>
              <w:t xml:space="preserve">注：</w:t>
            </w:r>
            <w:r>
              <w:rPr>
                <w:rFonts w:hint="eastAsia" w:ascii="宋体" w:hAnsi="宋体" w:eastAsia="宋体" w:cs="宋体"/>
                <w:b/>
                <w:bCs/>
                <w:color w:val="000000" w:themeColor="text1"/>
                <w:sz w:val="21"/>
                <w:szCs w:val="21"/>
                <w:highlight w:val="none"/>
                <w:lang w:val="zh-CN" w:eastAsia="zh-CN" w:bidi="ar"/>
              </w:rPr>
              <w:t xml:space="preserve">投标文件中提供合同扫描件</w:t>
            </w:r>
            <w:r>
              <w:rPr>
                <w:rFonts w:hint="eastAsia" w:ascii="宋体" w:hAnsi="宋体" w:eastAsia="宋体" w:cs="宋体"/>
                <w:b/>
                <w:bCs/>
                <w:color w:val="000000" w:themeColor="text1"/>
                <w:sz w:val="21"/>
                <w:szCs w:val="21"/>
                <w:highlight w:val="none"/>
                <w:lang w:val="en-US" w:eastAsia="zh-CN" w:bidi="ar"/>
              </w:rPr>
              <w:t xml:space="preserve">并加盖投标人电子签章</w:t>
            </w:r>
            <w:r>
              <w:rPr>
                <w:rFonts w:hint="eastAsia" w:ascii="宋体" w:hAnsi="宋体" w:eastAsia="宋体" w:cs="宋体"/>
                <w:b/>
                <w:bCs/>
                <w:color w:val="000000" w:themeColor="text1"/>
                <w:sz w:val="21"/>
                <w:szCs w:val="21"/>
                <w:highlight w:val="none"/>
                <w:lang w:val="zh-CN" w:eastAsia="zh-CN" w:bidi="ar"/>
              </w:rPr>
              <w:t xml:space="preserve">。</w:t>
            </w:r>
            <w:r>
              <w:rPr>
                <w:color w:val="000000" w:themeColor="text1"/>
                <w:highlight w:val="none"/>
              </w:rPr>
            </w:r>
            <w:r/>
          </w:p>
        </w:tc>
      </w:tr>
      <w:tr>
        <w:trPr>
          <w:trHeight w:val="1937"/>
        </w:trPr>
        <w:tc>
          <w:tcPr>
            <w:tcW w:w="1172" w:type="dxa"/>
            <w:vAlign w:val="center"/>
            <w:vMerge w:val="continue"/>
            <w:textDirection w:val="lrTb"/>
            <w:noWrap w:val="false"/>
          </w:tcPr>
          <w:p>
            <w:pPr>
              <w:pStyle w:val="901"/>
              <w:jc w:val="center"/>
              <w:spacing w:line="300" w:lineRule="atLeast"/>
              <w:rPr>
                <w:rFonts w:hint="eastAsia" w:ascii="仿宋" w:hAnsi="仿宋" w:eastAsia="仿宋" w:cs="仿宋"/>
                <w:color w:val="000000"/>
                <w:szCs w:val="21"/>
                <w:highlight w:val="none"/>
              </w:rPr>
              <w:framePr w:vAnchor="text" w:hAnchor="page" w:x="1411" w:y="609"/>
            </w:pPr>
            <w:r/>
            <w:bookmarkStart w:id="15" w:name="OLE_LINK30"/>
            <w:r>
              <w:rPr>
                <w:rFonts w:hint="eastAsia" w:ascii="仿宋" w:hAnsi="仿宋" w:eastAsia="仿宋" w:cs="仿宋"/>
                <w:color w:val="000000"/>
                <w:szCs w:val="21"/>
                <w:highlight w:val="none"/>
              </w:rPr>
            </w:r>
            <w:r/>
          </w:p>
        </w:tc>
        <w:tc>
          <w:tcPr>
            <w:tcW w:w="833" w:type="dxa"/>
            <w:vAlign w:val="center"/>
            <w:vMerge w:val="restart"/>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人员配置</w:t>
            </w:r>
            <w:r>
              <w:rPr>
                <w:color w:val="000000" w:themeColor="text1"/>
                <w:highlight w:val="none"/>
              </w:rPr>
            </w:r>
            <w:r/>
          </w:p>
          <w:p>
            <w:pPr>
              <w:pStyle w:val="901"/>
              <w:jc w:val="center"/>
              <w:spacing w:line="300" w:lineRule="atLeast"/>
              <w:rPr>
                <w:rFonts w:hint="eastAsia" w:ascii="Times New Roman" w:hAnsi="Times New Roman" w:eastAsia="宋体" w:cs="Times New Roman"/>
                <w:b/>
                <w:bCs/>
                <w:color w:val="000000" w:themeColor="text1"/>
                <w:sz w:val="21"/>
                <w:szCs w:val="21"/>
                <w:highlight w:val="none"/>
              </w:rPr>
              <w:framePr w:vAnchor="text" w:hAnchor="page" w:x="1411" w:y="609"/>
            </w:pP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12</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1207" w:type="dxa"/>
            <w:vAlign w:val="center"/>
            <w:textDirection w:val="lrTb"/>
            <w:noWrap w:val="false"/>
          </w:tcPr>
          <w:p>
            <w:pPr>
              <w:pStyle w:val="901"/>
              <w:jc w:val="center"/>
              <w:rPr>
                <w:rFonts w:hint="eastAsia" w:ascii="仿宋" w:hAnsi="仿宋" w:eastAsia="仿宋" w:cs="仿宋"/>
                <w:color w:val="000000" w:themeColor="text1"/>
                <w:szCs w:val="21"/>
                <w:highlight w:val="none"/>
              </w:rPr>
              <w:framePr w:vAnchor="text" w:hAnchor="page" w:x="1411" w:y="609"/>
            </w:pPr>
            <w:r>
              <w:rPr>
                <w:color w:val="000000" w:themeColor="text1"/>
                <w:highlight w:val="none"/>
              </w:rPr>
            </w:r>
            <w:bookmarkStart w:id="16" w:name="OLE_LINK19"/>
            <w:r>
              <w:rPr>
                <w:rFonts w:hint="eastAsia" w:ascii="仿宋" w:hAnsi="仿宋" w:eastAsia="仿宋" w:cs="仿宋"/>
                <w:color w:val="000000" w:themeColor="text1"/>
                <w:szCs w:val="21"/>
                <w:highlight w:val="none"/>
              </w:rPr>
              <w:t xml:space="preserve">项目负责人（责任工程师）</w:t>
            </w:r>
            <w:bookmarkEnd w:id="16"/>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4</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拟投入本项目的项目负责人（责任工程师）1人（须为本单位正式职工）</w:t>
            </w:r>
            <w:r>
              <w:rPr>
                <w:rFonts w:hint="eastAsia" w:ascii="仿宋" w:hAnsi="仿宋" w:eastAsia="仿宋" w:cs="仿宋"/>
                <w:color w:val="000000" w:themeColor="text1"/>
                <w:szCs w:val="21"/>
                <w:highlight w:val="none"/>
                <w:lang w:eastAsia="zh-CN"/>
              </w:rPr>
              <w:t xml:space="preserve">。</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1.具备一级消防工程师执业证书或建筑、设计、监理、建造、消防等注册执业资格证书的</w:t>
            </w:r>
            <w:r>
              <w:rPr>
                <w:rFonts w:hint="eastAsia" w:ascii="仿宋" w:hAnsi="仿宋" w:eastAsia="仿宋" w:cs="仿宋"/>
                <w:color w:val="000000" w:themeColor="text1"/>
                <w:szCs w:val="21"/>
                <w:highlight w:val="none"/>
                <w:lang w:val="en-US" w:eastAsia="zh-CN"/>
              </w:rPr>
              <w:t xml:space="preserve">得1分；</w:t>
            </w:r>
            <w:r>
              <w:rPr>
                <w:color w:val="000000" w:themeColor="text1"/>
                <w:highlight w:val="none"/>
              </w:rPr>
            </w:r>
            <w:r/>
          </w:p>
          <w:p>
            <w:pPr>
              <w:pStyle w:val="901"/>
              <w:jc w:val="left"/>
              <w:spacing w:after="156"/>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2.具有建设工程类中级专业技术职称的得1分，具有建设工程类高级及以上专业技术职称的得2分；同一个人同时具有多个专业职称证书的不重复得分</w:t>
            </w: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本项最高得2分。</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3.属于市级及以上建设工程消防技术专家库成员的得1分。</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注：以上1-3项最高</w:t>
            </w:r>
            <w:r>
              <w:rPr>
                <w:rFonts w:hint="eastAsia" w:ascii="仿宋" w:hAnsi="仿宋" w:eastAsia="仿宋" w:cs="仿宋"/>
                <w:color w:val="000000" w:themeColor="text1"/>
                <w:szCs w:val="21"/>
                <w:highlight w:val="none"/>
                <w:lang w:val="en-US" w:eastAsia="zh-CN"/>
              </w:rPr>
              <w:t xml:space="preserve">得4分</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jc w:val="left"/>
              <w:spacing w:after="156"/>
              <w:rPr>
                <w:rFonts w:hint="eastAsia" w:ascii="Times New Roman" w:hAnsi="Times New Roman" w:eastAsia="宋体" w:cs="Times New Roman"/>
                <w:color w:val="000000" w:themeColor="text1"/>
                <w:sz w:val="21"/>
                <w:szCs w:val="21"/>
                <w:highlight w:val="none"/>
              </w:rPr>
              <w:framePr w:vAnchor="text" w:hAnchor="page" w:x="1411" w:y="609"/>
            </w:pPr>
            <w:r>
              <w:rPr>
                <w:rFonts w:hint="eastAsia" w:ascii="仿宋" w:hAnsi="仿宋" w:eastAsia="仿宋" w:cs="仿宋"/>
                <w:color w:val="000000" w:themeColor="text1"/>
                <w:szCs w:val="21"/>
                <w:highlight w:val="none"/>
                <w:lang w:eastAsia="zh-CN"/>
              </w:rPr>
              <w:t xml:space="preserve">（1）不提供项目负责人的职称证书、资格证书以及近三个月社保证明材料复印件的不得分。</w:t>
            </w:r>
            <w:r>
              <w:rPr>
                <w:color w:val="000000" w:themeColor="text1"/>
                <w:highlight w:val="none"/>
              </w:rPr>
            </w:r>
            <w:r/>
          </w:p>
        </w:tc>
      </w:tr>
      <w:tr>
        <w:trPr>
          <w:trHeight w:val="511"/>
        </w:trPr>
        <w:tc>
          <w:tcPr>
            <w:tcW w:w="1172" w:type="dxa"/>
            <w:vAlign w:val="center"/>
            <w:vMerge w:val="continue"/>
            <w:textDirection w:val="lrTb"/>
            <w:noWrap w:val="false"/>
          </w:tcPr>
          <w:p>
            <w:pPr>
              <w:pStyle w:val="901"/>
              <w:jc w:val="center"/>
              <w:spacing w:line="300" w:lineRule="atLeast"/>
              <w:rPr>
                <w:rFonts w:hint="eastAsia" w:ascii="仿宋" w:hAnsi="仿宋" w:eastAsia="仿宋" w:cs="仿宋"/>
                <w:color w:val="000000"/>
                <w:szCs w:val="21"/>
                <w:highlight w:val="none"/>
              </w:rPr>
              <w:framePr w:vAnchor="text" w:hAnchor="page" w:x="1411" w:y="609"/>
            </w:pPr>
            <w:r/>
            <w:bookmarkEnd w:id="15"/>
            <w:r>
              <w:rPr>
                <w:rFonts w:hint="eastAsia" w:ascii="仿宋" w:hAnsi="仿宋" w:eastAsia="仿宋" w:cs="仿宋"/>
                <w:color w:val="000000"/>
                <w:szCs w:val="21"/>
                <w:highlight w:val="none"/>
              </w:rPr>
            </w:r>
            <w:r/>
          </w:p>
        </w:tc>
        <w:tc>
          <w:tcPr>
            <w:tcW w:w="833" w:type="dxa"/>
            <w:vAlign w:val="center"/>
            <w:vMerge w:val="continue"/>
            <w:textDirection w:val="lrTb"/>
            <w:noWrap w:val="false"/>
          </w:tcPr>
          <w:p>
            <w:pPr>
              <w:pStyle w:val="901"/>
              <w:jc w:val="center"/>
              <w:spacing w:line="300" w:lineRule="atLeast"/>
              <w:rPr>
                <w:rFonts w:hint="eastAsia" w:ascii="仿宋" w:hAnsi="仿宋" w:eastAsia="仿宋" w:cs="仿宋"/>
                <w:color w:val="000000"/>
                <w:szCs w:val="21"/>
                <w:highlight w:val="none"/>
              </w:rPr>
              <w:framePr w:vAnchor="text" w:hAnchor="page" w:x="1411" w:y="609"/>
            </w:pPr>
            <w:r>
              <w:rPr>
                <w:rFonts w:hint="eastAsia" w:ascii="仿宋" w:hAnsi="仿宋" w:eastAsia="仿宋" w:cs="仿宋"/>
                <w:color w:val="000000"/>
                <w:szCs w:val="21"/>
                <w:highlight w:val="none"/>
              </w:rPr>
            </w:r>
            <w:r/>
          </w:p>
        </w:tc>
        <w:tc>
          <w:tcPr>
            <w:tcW w:w="1207" w:type="dxa"/>
            <w:vAlign w:val="center"/>
            <w:textDirection w:val="lrTb"/>
            <w:noWrap w:val="false"/>
          </w:tcPr>
          <w:p>
            <w:pPr>
              <w:pStyle w:val="901"/>
              <w:jc w:val="center"/>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专业（技术）负责人（</w:t>
            </w:r>
            <w:r>
              <w:rPr>
                <w:rFonts w:hint="eastAsia" w:ascii="仿宋" w:hAnsi="仿宋" w:eastAsia="仿宋" w:cs="仿宋"/>
                <w:color w:val="000000" w:themeColor="text1"/>
                <w:szCs w:val="21"/>
                <w:highlight w:val="none"/>
                <w:lang w:val="en-US" w:eastAsia="zh-CN"/>
              </w:rPr>
              <w:t xml:space="preserve">4</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eastAsia="zh-CN"/>
              </w:rPr>
              <w:t xml:space="preserve">除项目负责人外，拟投入本项目的技术负责人</w:t>
            </w:r>
            <w:r>
              <w:rPr>
                <w:rFonts w:hint="eastAsia" w:ascii="仿宋" w:hAnsi="仿宋" w:eastAsia="仿宋" w:cs="仿宋"/>
                <w:color w:val="000000" w:themeColor="text1"/>
                <w:szCs w:val="21"/>
                <w:highlight w:val="none"/>
                <w:lang w:val="en-US" w:eastAsia="zh-CN"/>
              </w:rPr>
              <w:t xml:space="preserve">1</w:t>
            </w:r>
            <w:r>
              <w:rPr>
                <w:rFonts w:hint="eastAsia" w:ascii="仿宋" w:hAnsi="仿宋" w:eastAsia="仿宋" w:cs="仿宋"/>
                <w:color w:val="000000" w:themeColor="text1"/>
                <w:szCs w:val="21"/>
                <w:highlight w:val="none"/>
                <w:lang w:eastAsia="zh-CN"/>
              </w:rPr>
              <w:t xml:space="preserve">人（</w:t>
            </w:r>
            <w:r>
              <w:rPr>
                <w:rFonts w:hint="eastAsia" w:ascii="仿宋" w:hAnsi="仿宋" w:eastAsia="仿宋" w:cs="仿宋"/>
                <w:color w:val="000000" w:themeColor="text1"/>
                <w:szCs w:val="21"/>
                <w:highlight w:val="none"/>
              </w:rPr>
              <w:t xml:space="preserve">须为本单位正式职工</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1.具备建筑工程类工程师专业技术职称证书得</w:t>
            </w:r>
            <w:r>
              <w:rPr>
                <w:rFonts w:hint="eastAsia" w:ascii="仿宋" w:hAnsi="仿宋" w:eastAsia="仿宋" w:cs="仿宋"/>
                <w:color w:val="000000" w:themeColor="text1"/>
                <w:szCs w:val="21"/>
                <w:highlight w:val="none"/>
                <w:lang w:val="en-US" w:eastAsia="zh-CN"/>
              </w:rPr>
              <w:t xml:space="preserve">0.5分</w:t>
            </w:r>
            <w:r>
              <w:rPr>
                <w:rFonts w:hint="eastAsia" w:ascii="仿宋" w:hAnsi="仿宋" w:eastAsia="仿宋" w:cs="仿宋"/>
                <w:color w:val="000000" w:themeColor="text1"/>
                <w:szCs w:val="21"/>
                <w:highlight w:val="none"/>
                <w:lang w:val="en-US" w:eastAsia="zh-CN"/>
              </w:rPr>
              <w:t xml:space="preserve">、建筑工程类高级及以上专业技术职称证书</w:t>
            </w:r>
            <w:r>
              <w:rPr>
                <w:rFonts w:hint="eastAsia" w:ascii="仿宋" w:hAnsi="仿宋" w:eastAsia="仿宋" w:cs="仿宋"/>
                <w:color w:val="000000" w:themeColor="text1"/>
                <w:szCs w:val="21"/>
                <w:highlight w:val="none"/>
                <w:lang w:val="en-US" w:eastAsia="zh-CN"/>
              </w:rPr>
              <w:t xml:space="preserve">得1分</w:t>
            </w:r>
            <w:r>
              <w:rPr>
                <w:rFonts w:hint="eastAsia" w:ascii="仿宋" w:hAnsi="仿宋" w:eastAsia="仿宋" w:cs="仿宋"/>
                <w:color w:val="000000" w:themeColor="text1"/>
                <w:szCs w:val="21"/>
                <w:highlight w:val="none"/>
                <w:lang w:val="en-US" w:eastAsia="zh-CN"/>
              </w:rPr>
              <w:t xml:space="preserve">,本项最高</w:t>
            </w:r>
            <w:r>
              <w:rPr>
                <w:rFonts w:hint="eastAsia" w:ascii="仿宋" w:hAnsi="仿宋" w:eastAsia="仿宋" w:cs="仿宋"/>
                <w:color w:val="000000" w:themeColor="text1"/>
                <w:szCs w:val="21"/>
                <w:highlight w:val="none"/>
                <w:lang w:val="en-US" w:eastAsia="zh-CN"/>
              </w:rPr>
              <w:t xml:space="preserve">得1分</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2.具备一级注册建筑师（建筑工程）或一级注册消防工程师执业证书的得2分，同一个人同时具有多个专业注册资格证书或职称证书的不重复得分；本项最高得2分；</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3.属于市级及以上建设工程消防技术专家库成员的得1分，最高得1分。</w:t>
            </w:r>
            <w:r>
              <w:rPr>
                <w:color w:val="000000" w:themeColor="text1"/>
                <w:highlight w:val="none"/>
              </w:rPr>
            </w:r>
            <w:r/>
          </w:p>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注：以上1-3项最高</w:t>
            </w:r>
            <w:r>
              <w:rPr>
                <w:rFonts w:hint="eastAsia" w:ascii="仿宋" w:hAnsi="仿宋" w:eastAsia="仿宋" w:cs="仿宋"/>
                <w:color w:val="000000" w:themeColor="text1"/>
                <w:szCs w:val="21"/>
                <w:highlight w:val="none"/>
                <w:lang w:val="en-US" w:eastAsia="zh-CN"/>
              </w:rPr>
              <w:t xml:space="preserve">得4分</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jc w:val="both"/>
              <w:rPr>
                <w:rFonts w:hint="eastAsia" w:ascii="Times New Roman" w:hAnsi="Times New Roman" w:eastAsia="宋体" w:cs="Times New Roman"/>
                <w:color w:val="000000" w:themeColor="text1"/>
                <w:szCs w:val="21"/>
                <w:highlight w:val="none"/>
              </w:rPr>
              <w:framePr w:vAnchor="text" w:hAnchor="page" w:x="1411" w:y="609"/>
            </w:pPr>
            <w:r>
              <w:rPr>
                <w:rFonts w:hint="eastAsia" w:ascii="Times New Roman" w:hAnsi="Times New Roman" w:eastAsia="宋体" w:cs="Times New Roman"/>
                <w:color w:val="000000" w:themeColor="text1"/>
                <w:szCs w:val="21"/>
                <w:highlight w:val="none"/>
              </w:rPr>
            </w:r>
            <w:r>
              <w:rPr>
                <w:color w:val="000000" w:themeColor="text1"/>
                <w:highlight w:val="none"/>
              </w:rPr>
            </w:r>
            <w:r/>
          </w:p>
        </w:tc>
      </w:tr>
      <w:tr>
        <w:trPr>
          <w:trHeight w:val="1705"/>
        </w:trPr>
        <w:tc>
          <w:tcPr>
            <w:tcW w:w="1172"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color w:val="000000" w:themeColor="text1"/>
                <w:highlight w:val="none"/>
              </w:rPr>
            </w:r>
            <w:bookmarkStart w:id="17" w:name="OLE_LINK21"/>
            <w:r>
              <w:rPr>
                <w:color w:val="000000" w:themeColor="text1"/>
                <w:highlight w:val="none"/>
              </w:rPr>
            </w:r>
            <w:r/>
          </w:p>
        </w:tc>
        <w:tc>
          <w:tcPr>
            <w:tcW w:w="833"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r>
            <w:r>
              <w:rPr>
                <w:color w:val="000000" w:themeColor="text1"/>
                <w:highlight w:val="none"/>
              </w:rPr>
            </w:r>
            <w:r/>
          </w:p>
        </w:tc>
        <w:tc>
          <w:tcPr>
            <w:tcW w:w="1207" w:type="dxa"/>
            <w:vAlign w:val="center"/>
            <w:textDirection w:val="lrTb"/>
            <w:noWrap w:val="false"/>
          </w:tcPr>
          <w:p>
            <w:pPr>
              <w:pStyle w:val="901"/>
              <w:jc w:val="center"/>
              <w:rPr>
                <w:rFonts w:hint="eastAsia" w:ascii="仿宋" w:hAnsi="仿宋" w:eastAsia="仿宋" w:cs="仿宋"/>
                <w:color w:val="000000" w:themeColor="text1"/>
                <w:szCs w:val="21"/>
                <w:highlight w:val="none"/>
              </w:rPr>
              <w:framePr w:vAnchor="text" w:hAnchor="page" w:x="1411" w:y="609"/>
            </w:pPr>
            <w:r>
              <w:rPr>
                <w:color w:val="000000" w:themeColor="text1"/>
                <w:highlight w:val="none"/>
              </w:rPr>
            </w:r>
            <w:bookmarkStart w:id="18" w:name="OLE_LINK20"/>
            <w:r>
              <w:rPr>
                <w:rFonts w:hint="eastAsia" w:ascii="仿宋" w:hAnsi="仿宋" w:eastAsia="仿宋" w:cs="仿宋"/>
                <w:color w:val="000000" w:themeColor="text1"/>
                <w:szCs w:val="21"/>
                <w:highlight w:val="none"/>
                <w:lang w:val="en-US" w:eastAsia="zh-CN"/>
              </w:rPr>
              <w:t xml:space="preserve">项目团队人员</w:t>
            </w:r>
            <w:bookmarkEnd w:id="18"/>
            <w:r>
              <w:rPr>
                <w:rFonts w:hint="eastAsia" w:ascii="仿宋" w:hAnsi="仿宋" w:eastAsia="仿宋" w:cs="仿宋"/>
                <w:color w:val="000000" w:themeColor="text1"/>
                <w:szCs w:val="21"/>
                <w:highlight w:val="none"/>
                <w:lang w:val="en-US" w:eastAsia="zh-CN"/>
              </w:rPr>
              <w:t xml:space="preserve">（4分）</w:t>
            </w:r>
            <w:r>
              <w:rPr>
                <w:color w:val="000000" w:themeColor="text1"/>
                <w:highlight w:val="none"/>
              </w:rPr>
            </w:r>
            <w:r/>
          </w:p>
        </w:tc>
        <w:tc>
          <w:tcPr>
            <w:tcW w:w="5966" w:type="dxa"/>
            <w:vAlign w:val="center"/>
            <w:textDirection w:val="lrTb"/>
            <w:noWrap w:val="false"/>
          </w:tcPr>
          <w:p>
            <w:pPr>
              <w:pStyle w:val="901"/>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除项目负责人和技术服务责人外，拟投入本项目的项目团队人员（须为本单位正式职工）。</w:t>
            </w:r>
            <w:r>
              <w:rPr>
                <w:color w:val="000000" w:themeColor="text1"/>
                <w:highlight w:val="none"/>
              </w:rPr>
            </w:r>
            <w:r/>
          </w:p>
          <w:p>
            <w:pPr>
              <w:pStyle w:val="901"/>
              <w:numPr>
                <w:ilvl w:val="0"/>
                <w:numId w:val="0"/>
              </w:numPr>
              <w:ind w:left="0" w:firstLine="0"/>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lang w:val="en-US" w:eastAsia="zh-CN" w:bidi="ar-SA"/>
              </w:rPr>
              <w:t xml:space="preserve">1.具有建筑工程类、消防（一级注册消防工程师等同消防专业工程师）等专业高级工程师职称的，有1人</w:t>
            </w:r>
            <w:r>
              <w:rPr>
                <w:rFonts w:hint="eastAsia" w:ascii="仿宋" w:hAnsi="仿宋" w:eastAsia="仿宋" w:cs="仿宋"/>
                <w:color w:val="000000" w:themeColor="text1"/>
                <w:sz w:val="21"/>
                <w:szCs w:val="21"/>
                <w:highlight w:val="none"/>
                <w:lang w:val="en-US" w:eastAsia="zh-CN" w:bidi="ar-SA"/>
              </w:rPr>
              <w:t xml:space="preserve">得0.5分</w:t>
            </w:r>
            <w:r>
              <w:rPr>
                <w:rFonts w:hint="eastAsia" w:ascii="仿宋" w:hAnsi="仿宋" w:eastAsia="仿宋" w:cs="仿宋"/>
                <w:color w:val="000000" w:themeColor="text1"/>
                <w:sz w:val="21"/>
                <w:szCs w:val="21"/>
                <w:highlight w:val="none"/>
                <w:lang w:val="en-US" w:eastAsia="zh-CN" w:bidi="ar-SA"/>
              </w:rPr>
              <w:t xml:space="preserve">；同一个人同时具有多个职称证书的不重复得分，本项最高</w:t>
            </w:r>
            <w:r>
              <w:rPr>
                <w:rFonts w:hint="eastAsia" w:ascii="仿宋" w:hAnsi="仿宋" w:eastAsia="仿宋" w:cs="仿宋"/>
                <w:color w:val="000000" w:themeColor="text1"/>
                <w:sz w:val="21"/>
                <w:szCs w:val="21"/>
                <w:highlight w:val="none"/>
                <w:lang w:val="en-US" w:eastAsia="zh-CN" w:bidi="ar-SA"/>
              </w:rPr>
              <w:t xml:space="preserve">得2分</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numPr>
                <w:ilvl w:val="0"/>
                <w:numId w:val="0"/>
              </w:numPr>
              <w:ind w:left="0" w:firstLine="0"/>
              <w:jc w:val="left"/>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lang w:val="en-US" w:eastAsia="zh-CN" w:bidi="ar-SA"/>
              </w:rPr>
              <w:t xml:space="preserve">2</w:t>
            </w:r>
            <w:r>
              <w:rPr>
                <w:rFonts w:ascii="仿宋" w:hAnsi="仿宋" w:eastAsia="仿宋" w:cs="仿宋"/>
                <w:color w:val="000000" w:themeColor="text1"/>
                <w:sz w:val="21"/>
                <w:szCs w:val="21"/>
                <w:highlight w:val="none"/>
                <w:lang w:val="en-US" w:eastAsia="zh-CN" w:bidi="ar-SA"/>
              </w:rPr>
              <w:t xml:space="preserve">.具有一级注册消防工程师的，有一个得</w:t>
            </w:r>
            <w:r>
              <w:rPr>
                <w:rFonts w:hint="eastAsia" w:ascii="仿宋" w:hAnsi="仿宋" w:eastAsia="仿宋" w:cs="仿宋"/>
                <w:color w:val="000000" w:themeColor="text1"/>
                <w:sz w:val="21"/>
                <w:szCs w:val="21"/>
                <w:highlight w:val="none"/>
                <w:lang w:val="en-US" w:eastAsia="zh-CN" w:bidi="ar-SA"/>
              </w:rPr>
              <w:t xml:space="preserve">0.5</w:t>
            </w:r>
            <w:r>
              <w:rPr>
                <w:rFonts w:ascii="仿宋" w:hAnsi="仿宋" w:eastAsia="仿宋" w:cs="仿宋"/>
                <w:color w:val="000000" w:themeColor="text1"/>
                <w:sz w:val="21"/>
                <w:szCs w:val="21"/>
                <w:highlight w:val="none"/>
                <w:lang w:val="en-US" w:eastAsia="zh-CN" w:bidi="ar-SA"/>
              </w:rPr>
              <w:t xml:space="preserve">分</w:t>
            </w:r>
            <w:r>
              <w:rPr>
                <w:rFonts w:ascii="仿宋" w:hAnsi="仿宋" w:eastAsia="仿宋" w:cs="仿宋"/>
                <w:color w:val="000000" w:themeColor="text1"/>
                <w:sz w:val="21"/>
                <w:szCs w:val="21"/>
                <w:highlight w:val="none"/>
                <w:lang w:val="en-US" w:eastAsia="zh-CN" w:bidi="ar-SA"/>
              </w:rPr>
              <w:t xml:space="preserve">（限评</w:t>
            </w:r>
            <w:r>
              <w:rPr>
                <w:rFonts w:hint="eastAsia" w:ascii="仿宋" w:hAnsi="仿宋" w:eastAsia="仿宋" w:cs="仿宋"/>
                <w:color w:val="000000" w:themeColor="text1"/>
                <w:sz w:val="21"/>
                <w:szCs w:val="21"/>
                <w:highlight w:val="none"/>
                <w:lang w:val="en-US" w:eastAsia="zh-CN" w:bidi="ar-SA"/>
              </w:rPr>
              <w:t xml:space="preserve">4</w:t>
            </w:r>
            <w:r>
              <w:rPr>
                <w:rFonts w:ascii="仿宋" w:hAnsi="仿宋" w:eastAsia="仿宋" w:cs="仿宋"/>
                <w:color w:val="000000" w:themeColor="text1"/>
                <w:sz w:val="21"/>
                <w:szCs w:val="21"/>
                <w:highlight w:val="none"/>
                <w:lang w:val="en-US" w:eastAsia="zh-CN" w:bidi="ar-SA"/>
              </w:rPr>
              <w:t xml:space="preserve">人），最高</w:t>
            </w:r>
            <w:r>
              <w:rPr>
                <w:rFonts w:ascii="仿宋" w:hAnsi="仿宋" w:eastAsia="仿宋" w:cs="仿宋"/>
                <w:color w:val="000000" w:themeColor="text1"/>
                <w:sz w:val="21"/>
                <w:szCs w:val="21"/>
                <w:highlight w:val="none"/>
                <w:lang w:val="en-US" w:eastAsia="zh-CN" w:bidi="ar-SA"/>
              </w:rPr>
              <w:t xml:space="preserve">得</w:t>
            </w:r>
            <w:r>
              <w:rPr>
                <w:rFonts w:hint="eastAsia" w:ascii="仿宋" w:hAnsi="仿宋" w:eastAsia="仿宋" w:cs="仿宋"/>
                <w:color w:val="000000" w:themeColor="text1"/>
                <w:sz w:val="21"/>
                <w:szCs w:val="21"/>
                <w:highlight w:val="none"/>
                <w:lang w:val="en-US" w:eastAsia="zh-CN" w:bidi="ar-SA"/>
              </w:rPr>
              <w:t xml:space="preserve">2</w:t>
            </w:r>
            <w:r>
              <w:rPr>
                <w:rFonts w:ascii="仿宋" w:hAnsi="仿宋" w:eastAsia="仿宋" w:cs="仿宋"/>
                <w:color w:val="000000" w:themeColor="text1"/>
                <w:sz w:val="21"/>
                <w:szCs w:val="21"/>
                <w:highlight w:val="none"/>
                <w:lang w:val="en-US" w:eastAsia="zh-CN" w:bidi="ar-SA"/>
              </w:rPr>
              <w:t xml:space="preserve">分</w:t>
            </w:r>
            <w:r>
              <w:rPr>
                <w:rFonts w:ascii="仿宋" w:hAnsi="仿宋" w:eastAsia="仿宋" w:cs="仿宋"/>
                <w:color w:val="000000" w:themeColor="text1"/>
                <w:sz w:val="21"/>
                <w:szCs w:val="21"/>
                <w:highlight w:val="none"/>
                <w:lang w:val="en-US" w:eastAsia="zh-CN" w:bidi="ar-SA"/>
              </w:rPr>
              <w:t xml:space="preserve">；具有消防设施操作员证书中级及以上技术职称的，有一个得</w:t>
            </w:r>
            <w:r>
              <w:rPr>
                <w:rFonts w:hint="eastAsia" w:ascii="仿宋" w:hAnsi="仿宋" w:eastAsia="仿宋" w:cs="仿宋"/>
                <w:color w:val="000000" w:themeColor="text1"/>
                <w:sz w:val="21"/>
                <w:szCs w:val="21"/>
                <w:highlight w:val="none"/>
                <w:lang w:val="en-US" w:eastAsia="zh-CN" w:bidi="ar-SA"/>
              </w:rPr>
              <w:t xml:space="preserve">0.5</w:t>
            </w:r>
            <w:r>
              <w:rPr>
                <w:rFonts w:ascii="仿宋" w:hAnsi="仿宋" w:eastAsia="仿宋" w:cs="仿宋"/>
                <w:color w:val="000000" w:themeColor="text1"/>
                <w:sz w:val="21"/>
                <w:szCs w:val="21"/>
                <w:highlight w:val="none"/>
                <w:lang w:val="en-US" w:eastAsia="zh-CN" w:bidi="ar-SA"/>
              </w:rPr>
              <w:t xml:space="preserve">分（限评</w:t>
            </w:r>
            <w:r>
              <w:rPr>
                <w:rFonts w:hint="eastAsia" w:ascii="仿宋" w:hAnsi="仿宋" w:eastAsia="仿宋" w:cs="仿宋"/>
                <w:color w:val="000000" w:themeColor="text1"/>
                <w:sz w:val="21"/>
                <w:szCs w:val="21"/>
                <w:highlight w:val="none"/>
                <w:lang w:val="en-US" w:eastAsia="zh-CN" w:bidi="ar-SA"/>
              </w:rPr>
              <w:t xml:space="preserve">4</w:t>
            </w:r>
            <w:r>
              <w:rPr>
                <w:rFonts w:ascii="仿宋" w:hAnsi="仿宋" w:eastAsia="仿宋" w:cs="仿宋"/>
                <w:color w:val="000000" w:themeColor="text1"/>
                <w:sz w:val="21"/>
                <w:szCs w:val="21"/>
                <w:highlight w:val="none"/>
                <w:lang w:val="en-US" w:eastAsia="zh-CN" w:bidi="ar-SA"/>
              </w:rPr>
              <w:t xml:space="preserve">人），最高得</w:t>
            </w:r>
            <w:r>
              <w:rPr>
                <w:rFonts w:hint="eastAsia" w:ascii="仿宋" w:hAnsi="仿宋" w:eastAsia="仿宋" w:cs="仿宋"/>
                <w:color w:val="000000" w:themeColor="text1"/>
                <w:sz w:val="21"/>
                <w:szCs w:val="21"/>
                <w:highlight w:val="none"/>
                <w:lang w:val="en-US" w:eastAsia="zh-CN" w:bidi="ar-SA"/>
              </w:rPr>
              <w:t xml:space="preserve">2</w:t>
            </w:r>
            <w:r>
              <w:rPr>
                <w:rFonts w:ascii="仿宋" w:hAnsi="仿宋" w:eastAsia="仿宋" w:cs="仿宋"/>
                <w:color w:val="000000" w:themeColor="text1"/>
                <w:sz w:val="21"/>
                <w:szCs w:val="21"/>
                <w:highlight w:val="none"/>
                <w:lang w:val="en-US" w:eastAsia="zh-CN" w:bidi="ar-SA"/>
              </w:rPr>
              <w:t xml:space="preserve">分。同一个人员同时具备的上述多个证书的，按得分高的计算，</w:t>
            </w:r>
            <w:r>
              <w:rPr>
                <w:rFonts w:ascii="仿宋" w:hAnsi="仿宋" w:eastAsia="仿宋" w:cs="仿宋"/>
                <w:color w:val="000000" w:themeColor="text1"/>
                <w:szCs w:val="21"/>
                <w:highlight w:val="none"/>
                <w:lang w:val="en-US" w:eastAsia="zh-CN"/>
              </w:rPr>
              <w:t xml:space="preserve">本项最高得</w:t>
            </w:r>
            <w:r>
              <w:rPr>
                <w:rFonts w:hint="eastAsia" w:ascii="仿宋" w:hAnsi="仿宋" w:eastAsia="仿宋" w:cs="仿宋"/>
                <w:color w:val="000000" w:themeColor="text1"/>
                <w:szCs w:val="21"/>
                <w:highlight w:val="none"/>
                <w:lang w:val="en-US" w:eastAsia="zh-CN"/>
              </w:rPr>
              <w:t xml:space="preserve">2</w:t>
            </w:r>
            <w:r>
              <w:rPr>
                <w:rFonts w:ascii="仿宋" w:hAnsi="仿宋" w:eastAsia="仿宋" w:cs="仿宋"/>
                <w:color w:val="000000" w:themeColor="text1"/>
                <w:szCs w:val="21"/>
                <w:highlight w:val="none"/>
                <w:lang w:val="en-US" w:eastAsia="zh-CN"/>
              </w:rPr>
              <w:t xml:space="preserve">分</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jc w:val="left"/>
              <w:spacing w:after="156"/>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val="en-US" w:eastAsia="zh-CN"/>
              </w:rPr>
              <w:t xml:space="preserve">注：以上1-2项最高</w:t>
            </w:r>
            <w:r>
              <w:rPr>
                <w:rFonts w:hint="eastAsia" w:ascii="仿宋" w:hAnsi="仿宋" w:eastAsia="仿宋" w:cs="仿宋"/>
                <w:color w:val="000000" w:themeColor="text1"/>
                <w:szCs w:val="21"/>
                <w:highlight w:val="none"/>
                <w:lang w:val="en-US" w:eastAsia="zh-CN"/>
              </w:rPr>
              <w:t xml:space="preserve">得4分</w:t>
            </w:r>
            <w:r>
              <w:rPr>
                <w:rFonts w:hint="eastAsia" w:ascii="仿宋" w:hAnsi="仿宋" w:eastAsia="仿宋" w:cs="仿宋"/>
                <w:color w:val="000000" w:themeColor="text1"/>
                <w:szCs w:val="21"/>
                <w:highlight w:val="none"/>
                <w:lang w:val="en-US" w:eastAsia="zh-CN"/>
              </w:rPr>
              <w:t xml:space="preserve">。</w:t>
            </w:r>
            <w:r>
              <w:rPr>
                <w:color w:val="000000" w:themeColor="text1"/>
                <w:highlight w:val="none"/>
              </w:rPr>
            </w:r>
            <w:r/>
          </w:p>
          <w:p>
            <w:pPr>
              <w:pStyle w:val="901"/>
              <w:jc w:val="both"/>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eastAsia="zh-CN"/>
              </w:rPr>
              <w:t xml:space="preserve">（1）以上人员不提供项目团队人员的职称证书、资格证书以及近三个月社保证明材料复印件的不得分。</w:t>
            </w:r>
            <w:r>
              <w:rPr>
                <w:color w:val="000000" w:themeColor="text1"/>
                <w:highlight w:val="none"/>
              </w:rPr>
            </w:r>
            <w:r/>
          </w:p>
        </w:tc>
      </w:tr>
      <w:tr>
        <w:trPr>
          <w:trHeight w:val="1362"/>
        </w:trPr>
        <w:tc>
          <w:tcPr>
            <w:tcW w:w="1172" w:type="dxa"/>
            <w:vAlign w:val="center"/>
            <w:vMerge w:val="restart"/>
            <w:textDirection w:val="lrTb"/>
            <w:noWrap w:val="false"/>
          </w:tcPr>
          <w:p>
            <w:pPr>
              <w:pStyle w:val="901"/>
              <w:spacing w:line="300" w:lineRule="atLeast"/>
              <w:rPr>
                <w:rFonts w:ascii="仿宋" w:hAnsi="仿宋" w:eastAsia="仿宋" w:cs="仿宋"/>
                <w:color w:val="000000" w:themeColor="text1"/>
                <w:szCs w:val="21"/>
                <w:highlight w:val="none"/>
              </w:rPr>
              <w:framePr w:vAnchor="text" w:hAnchor="page" w:x="1411" w:y="609"/>
            </w:pPr>
            <w:r>
              <w:rPr>
                <w:color w:val="000000" w:themeColor="text1"/>
                <w:highlight w:val="none"/>
              </w:rPr>
            </w:r>
            <w:bookmarkEnd w:id="17"/>
            <w:r>
              <w:rPr>
                <w:color w:val="000000" w:themeColor="text1"/>
                <w:highlight w:val="none"/>
              </w:rPr>
            </w:r>
            <w:bookmarkStart w:id="19" w:name="OLE_LINK27"/>
            <w:r>
              <w:rPr>
                <w:rFonts w:hint="eastAsia" w:ascii="仿宋" w:hAnsi="仿宋" w:eastAsia="仿宋" w:cs="仿宋"/>
                <w:color w:val="000000" w:themeColor="text1"/>
                <w:szCs w:val="21"/>
                <w:highlight w:val="none"/>
              </w:rPr>
              <w:t xml:space="preserve">技术部分（</w:t>
            </w:r>
            <w:r>
              <w:rPr>
                <w:rFonts w:hint="eastAsia" w:ascii="仿宋" w:hAnsi="仿宋" w:eastAsia="仿宋" w:cs="仿宋"/>
                <w:color w:val="000000" w:themeColor="text1"/>
                <w:szCs w:val="21"/>
                <w:highlight w:val="none"/>
                <w:lang w:val="en-US" w:eastAsia="zh-CN"/>
              </w:rPr>
              <w:t xml:space="preserve">74</w:t>
            </w:r>
            <w:r>
              <w:rPr>
                <w:rFonts w:ascii="仿宋" w:hAnsi="仿宋" w:eastAsia="仿宋" w:cs="仿宋"/>
                <w:color w:val="000000" w:themeColor="text1"/>
                <w:szCs w:val="21"/>
                <w:highlight w:val="none"/>
              </w:rPr>
              <w:t xml:space="preserve">分</w:t>
            </w:r>
            <w:r>
              <w:rPr>
                <w:rFonts w:ascii="仿宋" w:hAnsi="仿宋" w:eastAsia="仿宋" w:cs="仿宋"/>
                <w:color w:val="000000" w:themeColor="text1"/>
                <w:szCs w:val="21"/>
                <w:highlight w:val="none"/>
              </w:rPr>
              <w:t xml:space="preserve">）</w:t>
            </w:r>
            <w:r>
              <w:rPr>
                <w:color w:val="000000" w:themeColor="text1"/>
                <w:highlight w:val="none"/>
              </w:rPr>
            </w:r>
            <w:r/>
          </w:p>
        </w:tc>
        <w:tc>
          <w:tcPr>
            <w:gridSpan w:val="2"/>
            <w:tcW w:w="2040" w:type="dxa"/>
            <w:vAlign w:val="center"/>
            <w:textDirection w:val="lrTb"/>
            <w:noWrap w:val="false"/>
          </w:tcPr>
          <w:p>
            <w:pPr>
              <w:pStyle w:val="901"/>
              <w:jc w:val="center"/>
              <w:spacing w:line="300" w:lineRule="atLeast"/>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技术服务方案（</w:t>
            </w:r>
            <w:r>
              <w:rPr>
                <w:rFonts w:hint="eastAsia" w:ascii="仿宋" w:hAnsi="仿宋" w:eastAsia="仿宋" w:cs="仿宋"/>
                <w:color w:val="000000" w:themeColor="text1"/>
                <w:szCs w:val="21"/>
                <w:highlight w:val="none"/>
                <w:lang w:val="en-US" w:eastAsia="zh-CN"/>
              </w:rPr>
              <w:t xml:space="preserve">9</w:t>
            </w:r>
            <w:r>
              <w:rPr>
                <w:rFonts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供应商基于项目背景和采购人需求，提供技术服务方案。技术服务方案对消防验收（备案）</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rPr>
              <w:t xml:space="preserve">排查整治、档案整理等关键技术问题有深入的表述，技术服务方案完整、全面，切实可行：</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lang w:val="en-US" w:eastAsia="zh-CN"/>
              </w:rPr>
              <w:t xml:space="preserve">1</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rPr>
              <w:t xml:space="preserve">技术服务方案完整全面，可操作性强得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2"/>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技术服务方案较为完整全面，可操作性较强得</w:t>
            </w:r>
            <w:r>
              <w:rPr>
                <w:rFonts w:hint="eastAsia" w:ascii="仿宋" w:hAnsi="仿宋" w:eastAsia="仿宋" w:cs="仿宋"/>
                <w:color w:val="000000" w:themeColor="text1"/>
                <w:szCs w:val="21"/>
                <w:highlight w:val="none"/>
                <w:lang w:val="en-US" w:eastAsia="zh-CN"/>
              </w:rPr>
              <w:t xml:space="preserve"> 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2"/>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技术服务方案不完整，可操作性差得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分；未提供不得分。</w:t>
            </w:r>
            <w:r>
              <w:rPr>
                <w:color w:val="000000" w:themeColor="text1"/>
                <w:highlight w:val="none"/>
              </w:rPr>
            </w:r>
            <w:r/>
          </w:p>
        </w:tc>
      </w:tr>
      <w:tr>
        <w:trPr>
          <w:trHeight w:val="1570"/>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End w:id="19"/>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质量保障方案（</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供应商基于项目背景和采购人需求，提供质量保障方案。质量保障方案对消防验收（备案）</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rPr>
              <w:t xml:space="preserve">排查整治、档案整理等工作的质量保障有具体表述，质量保障方案完整全面、切实可行。</w:t>
            </w:r>
            <w:r>
              <w:rPr>
                <w:color w:val="000000" w:themeColor="text1"/>
                <w:highlight w:val="none"/>
              </w:rPr>
            </w:r>
            <w:r/>
          </w:p>
          <w:p>
            <w:pPr>
              <w:pStyle w:val="901"/>
              <w:numPr>
                <w:ilvl w:val="0"/>
                <w:numId w:val="3"/>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质量保障方案完整全面、切实可行的得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3"/>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质量保障方案较为完整、可行的得</w:t>
            </w:r>
            <w:r>
              <w:rPr>
                <w:rFonts w:hint="eastAsia" w:ascii="仿宋" w:hAnsi="仿宋" w:eastAsia="仿宋" w:cs="仿宋"/>
                <w:color w:val="000000" w:themeColor="text1"/>
                <w:szCs w:val="21"/>
                <w:highlight w:val="none"/>
                <w:lang w:val="en-US" w:eastAsia="zh-CN"/>
              </w:rPr>
              <w:t xml:space="preserve">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3"/>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质量保障方案不完整、不可行的得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分；不提供的不得分。</w:t>
            </w:r>
            <w:r>
              <w:rPr>
                <w:color w:val="000000" w:themeColor="text1"/>
                <w:highlight w:val="none"/>
              </w:rPr>
            </w:r>
            <w:r/>
          </w:p>
        </w:tc>
      </w:tr>
      <w:tr>
        <w:trPr>
          <w:trHeight w:val="867"/>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Start w:id="20" w:name="OLE_LINK15"/>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人员保障方案（</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供应商基于项目背景和采购人需求，提供人员保障方案。人员保障方案对消防验收（备案）</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rPr>
              <w:t xml:space="preserve">排查整治、档案整理等工作投入的技术力量进行详细表述，人员应配备齐全，岗位分工合理，岗位责任明确。</w:t>
            </w:r>
            <w:r>
              <w:rPr>
                <w:color w:val="000000" w:themeColor="text1"/>
                <w:highlight w:val="none"/>
              </w:rPr>
            </w:r>
            <w:r/>
          </w:p>
          <w:p>
            <w:pPr>
              <w:pStyle w:val="901"/>
              <w:numPr>
                <w:ilvl w:val="0"/>
                <w:numId w:val="4"/>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人员保障方案中人员应配备齐全、岗位分工合理、岗位责任明确的得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4"/>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人员保障方案中人员应配备较为齐全、岗位分工较合理，岗位责任较明确得</w:t>
            </w:r>
            <w:r>
              <w:rPr>
                <w:rFonts w:hint="eastAsia" w:ascii="仿宋" w:hAnsi="仿宋" w:eastAsia="仿宋" w:cs="仿宋"/>
                <w:color w:val="000000" w:themeColor="text1"/>
                <w:szCs w:val="21"/>
                <w:highlight w:val="none"/>
                <w:lang w:val="en-US" w:eastAsia="zh-CN"/>
              </w:rPr>
              <w:t xml:space="preserve">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4"/>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员保障方案中人员应配备不齐全、岗位分工不合理，岗位责任模糊得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分；未提供不得分。</w:t>
            </w:r>
            <w:r>
              <w:rPr>
                <w:color w:val="000000" w:themeColor="text1"/>
                <w:highlight w:val="none"/>
              </w:rPr>
            </w:r>
            <w:r/>
          </w:p>
        </w:tc>
      </w:tr>
      <w:tr>
        <w:trPr>
          <w:trHeight w:val="1477"/>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End w:id="20"/>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项目实施进度计划方案（</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供应商基于项目背景和采购人需求，提供项目实施进度计划方案；进度计划方案应详细表述，合理可行，保证措施可靠；对可能出现的进度偏差有监控及应对措施：</w:t>
            </w:r>
            <w:r>
              <w:rPr>
                <w:color w:val="000000" w:themeColor="text1"/>
                <w:highlight w:val="none"/>
              </w:rPr>
            </w:r>
            <w:r/>
          </w:p>
          <w:p>
            <w:pPr>
              <w:pStyle w:val="901"/>
              <w:numPr>
                <w:ilvl w:val="0"/>
                <w:numId w:val="5"/>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进度计划方案中进度计划分析合理，应对措施可操作性强得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5"/>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进度计划分析较为合理，应对措施可操作性较强得</w:t>
            </w:r>
            <w:r>
              <w:rPr>
                <w:rFonts w:hint="eastAsia" w:ascii="仿宋" w:hAnsi="仿宋" w:eastAsia="仿宋" w:cs="仿宋"/>
                <w:color w:val="000000" w:themeColor="text1"/>
                <w:szCs w:val="21"/>
                <w:highlight w:val="none"/>
                <w:lang w:val="en-US" w:eastAsia="zh-CN"/>
              </w:rPr>
              <w:t xml:space="preserve">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5"/>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进度计划分析一般，应对措施可操作性差得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分；不提供不得分。</w:t>
            </w:r>
            <w:r>
              <w:rPr>
                <w:color w:val="000000" w:themeColor="text1"/>
                <w:highlight w:val="none"/>
              </w:rPr>
            </w:r>
            <w:r/>
          </w:p>
        </w:tc>
      </w:tr>
      <w:tr>
        <w:trPr>
          <w:trHeight w:val="294"/>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Start w:id="21" w:name="OLE_LINK28"/>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重点难点分析（</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供应商针对目前消防验收（备案抽查）</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rPr>
              <w:t xml:space="preserve">排查整治、档案整理等工作进行重点难点分析，并提出合理化建议：</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lang w:val="en-US" w:eastAsia="zh-CN"/>
              </w:rPr>
              <w:t xml:space="preserve">1</w:t>
            </w: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rPr>
              <w:t xml:space="preserve">重难点分析符合项目实际情况，建议科学可行得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6"/>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重难点分析较为符合项目情况，建议较可行得</w:t>
            </w:r>
            <w:r>
              <w:rPr>
                <w:rFonts w:hint="eastAsia" w:ascii="仿宋" w:hAnsi="仿宋" w:eastAsia="仿宋" w:cs="仿宋"/>
                <w:color w:val="000000" w:themeColor="text1"/>
                <w:szCs w:val="21"/>
                <w:highlight w:val="none"/>
                <w:lang w:val="en-US" w:eastAsia="zh-CN"/>
              </w:rPr>
              <w:t xml:space="preserve">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6"/>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重难点分析不符合项目情况，建议粗略得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分；未提供不得分。</w:t>
            </w:r>
            <w:r>
              <w:rPr>
                <w:color w:val="000000" w:themeColor="text1"/>
                <w:highlight w:val="none"/>
              </w:rPr>
            </w:r>
            <w:r/>
          </w:p>
        </w:tc>
      </w:tr>
      <w:tr>
        <w:trPr>
          <w:trHeight w:val="752"/>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End w:id="21"/>
            <w:r/>
            <w:bookmarkStart w:id="22" w:name="OLE_LINK29"/>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保密措施和安全保障方案（</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供应商基于项目背景和采购人需求，提供保密措施和安全保障方案。</w:t>
            </w:r>
            <w:r>
              <w:rPr>
                <w:color w:val="000000" w:themeColor="text1"/>
                <w:highlight w:val="none"/>
              </w:rPr>
            </w:r>
            <w:r/>
          </w:p>
          <w:p>
            <w:pPr>
              <w:pStyle w:val="901"/>
              <w:numPr>
                <w:ilvl w:val="0"/>
                <w:numId w:val="7"/>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保密措施和安全保障手段明确、措施完整合理的得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7"/>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保密措施和安全保障手段较为明确、措</w:t>
            </w:r>
            <w:r>
              <w:rPr>
                <w:rFonts w:hint="eastAsia" w:ascii="仿宋" w:hAnsi="仿宋" w:eastAsia="仿宋" w:cs="仿宋"/>
                <w:color w:val="000000" w:themeColor="text1"/>
                <w:szCs w:val="21"/>
                <w:highlight w:val="none"/>
              </w:rPr>
              <w:t xml:space="preserve">审查</w:t>
            </w:r>
            <w:r>
              <w:rPr>
                <w:rFonts w:hint="eastAsia" w:ascii="仿宋" w:hAnsi="仿宋" w:eastAsia="仿宋" w:cs="仿宋"/>
                <w:color w:val="000000" w:themeColor="text1"/>
                <w:szCs w:val="21"/>
                <w:highlight w:val="none"/>
              </w:rPr>
              <w:t xml:space="preserve">施较为完整合理得</w:t>
            </w:r>
            <w:r>
              <w:rPr>
                <w:rFonts w:hint="eastAsia" w:ascii="仿宋" w:hAnsi="仿宋" w:eastAsia="仿宋" w:cs="仿宋"/>
                <w:color w:val="000000" w:themeColor="text1"/>
                <w:szCs w:val="21"/>
                <w:highlight w:val="none"/>
                <w:lang w:val="en-US" w:eastAsia="zh-CN"/>
              </w:rPr>
              <w:t xml:space="preserve">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7"/>
              </w:numPr>
              <w:jc w:val="both"/>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保密措施和安全保障手段不明确、措施不够完整合理得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分；未提供的不得分。</w:t>
            </w:r>
            <w:r>
              <w:rPr>
                <w:color w:val="000000" w:themeColor="text1"/>
                <w:highlight w:val="none"/>
              </w:rPr>
            </w:r>
            <w:r/>
          </w:p>
        </w:tc>
      </w:tr>
      <w:tr>
        <w:trPr>
          <w:trHeight w:val="752"/>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End w:id="22"/>
            <w:r/>
            <w:bookmarkStart w:id="23" w:name="OLE_LINK16"/>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widowControl/>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档案资料管理</w:t>
            </w:r>
            <w:r>
              <w:rPr>
                <w:rFonts w:hint="eastAsia" w:ascii="仿宋" w:hAnsi="仿宋" w:eastAsia="仿宋" w:cs="仿宋"/>
                <w:color w:val="000000" w:themeColor="text1"/>
                <w:szCs w:val="21"/>
                <w:highlight w:val="none"/>
                <w:lang w:val="en-US" w:eastAsia="zh-CN"/>
              </w:rPr>
              <w:t xml:space="preserve">质量</w:t>
            </w:r>
            <w:r>
              <w:rPr>
                <w:rFonts w:hint="eastAsia" w:ascii="仿宋" w:hAnsi="仿宋" w:eastAsia="仿宋" w:cs="仿宋"/>
                <w:color w:val="000000" w:themeColor="text1"/>
                <w:szCs w:val="21"/>
                <w:highlight w:val="none"/>
              </w:rPr>
              <w:t xml:space="preserve">保障方案</w:t>
            </w:r>
            <w:r>
              <w:rPr>
                <w:color w:val="000000" w:themeColor="text1"/>
                <w:highlight w:val="none"/>
              </w:rPr>
            </w:r>
            <w:r/>
          </w:p>
          <w:p>
            <w:pPr>
              <w:pStyle w:val="901"/>
              <w:jc w:val="center"/>
              <w:widowControl/>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9</w:t>
            </w:r>
            <w:r>
              <w:rPr>
                <w:rFonts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eastAsia="zh-CN"/>
              </w:rPr>
              <w:t xml:space="preserve">供应商基于项目是否</w:t>
            </w:r>
            <w:r>
              <w:rPr>
                <w:rFonts w:hint="eastAsia" w:ascii="仿宋" w:hAnsi="仿宋" w:eastAsia="仿宋" w:cs="仿宋"/>
                <w:color w:val="000000" w:themeColor="text1"/>
                <w:szCs w:val="21"/>
                <w:highlight w:val="none"/>
              </w:rPr>
              <w:t xml:space="preserve">具有完备的档案资料管理制度，对消防</w:t>
            </w:r>
            <w:r>
              <w:rPr>
                <w:rFonts w:hint="eastAsia" w:ascii="仿宋" w:hAnsi="仿宋" w:eastAsia="仿宋" w:cs="仿宋"/>
                <w:color w:val="000000" w:themeColor="text1"/>
                <w:szCs w:val="21"/>
                <w:highlight w:val="none"/>
                <w:lang w:val="en-US" w:eastAsia="zh-CN"/>
              </w:rPr>
              <w:t xml:space="preserve">竣工</w:t>
            </w:r>
            <w:r>
              <w:rPr>
                <w:rFonts w:hint="eastAsia" w:ascii="仿宋" w:hAnsi="仿宋" w:eastAsia="仿宋" w:cs="仿宋"/>
                <w:color w:val="000000" w:themeColor="text1"/>
                <w:szCs w:val="21"/>
                <w:highlight w:val="none"/>
              </w:rPr>
              <w:t xml:space="preserve">验收档案整理等工作的质量保障有具体表述，质量保障方案完整全面、切实可行。</w:t>
            </w:r>
            <w:r>
              <w:rPr>
                <w:color w:val="000000" w:themeColor="text1"/>
                <w:highlight w:val="none"/>
              </w:rPr>
            </w:r>
            <w:r/>
          </w:p>
          <w:p>
            <w:pPr>
              <w:pStyle w:val="901"/>
              <w:numPr>
                <w:ilvl w:val="0"/>
                <w:numId w:val="8"/>
              </w:numPr>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方案完整全面、切实可行的得</w:t>
            </w:r>
            <w:r>
              <w:rPr>
                <w:rFonts w:hint="eastAsia" w:ascii="仿宋" w:hAnsi="仿宋" w:eastAsia="仿宋" w:cs="仿宋"/>
                <w:color w:val="000000" w:themeColor="text1"/>
                <w:szCs w:val="21"/>
                <w:highlight w:val="none"/>
                <w:lang w:val="en-US" w:eastAsia="zh-CN"/>
              </w:rPr>
              <w:t xml:space="preserve">9</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8"/>
              </w:numPr>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方案较为完整、可行的得</w:t>
            </w:r>
            <w:r>
              <w:rPr>
                <w:rFonts w:hint="eastAsia" w:ascii="仿宋" w:hAnsi="仿宋" w:eastAsia="仿宋" w:cs="仿宋"/>
                <w:color w:val="000000" w:themeColor="text1"/>
                <w:szCs w:val="21"/>
                <w:highlight w:val="none"/>
                <w:lang w:val="en-US" w:eastAsia="zh-CN"/>
              </w:rPr>
              <w:t xml:space="preserve">6</w:t>
            </w:r>
            <w:r>
              <w:rPr>
                <w:rFonts w:hint="eastAsia"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8"/>
              </w:numPr>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方案不完整、不可行的得</w:t>
            </w:r>
            <w:r>
              <w:rPr>
                <w:rFonts w:hint="eastAsia" w:ascii="仿宋" w:hAnsi="仿宋" w:eastAsia="仿宋" w:cs="仿宋"/>
                <w:color w:val="000000" w:themeColor="text1"/>
                <w:szCs w:val="21"/>
                <w:highlight w:val="none"/>
                <w:lang w:val="en-US" w:eastAsia="zh-CN"/>
              </w:rPr>
              <w:t xml:space="preserve">3</w:t>
            </w:r>
            <w:r>
              <w:rPr>
                <w:rFonts w:hint="eastAsia" w:ascii="仿宋" w:hAnsi="仿宋" w:eastAsia="仿宋" w:cs="仿宋"/>
                <w:color w:val="000000" w:themeColor="text1"/>
                <w:szCs w:val="21"/>
                <w:highlight w:val="none"/>
              </w:rPr>
              <w:t xml:space="preserve">分；不提供的不得分。</w:t>
            </w:r>
            <w:r>
              <w:rPr>
                <w:color w:val="000000" w:themeColor="text1"/>
                <w:highlight w:val="none"/>
              </w:rPr>
            </w:r>
            <w:r/>
          </w:p>
        </w:tc>
      </w:tr>
      <w:tr>
        <w:trPr>
          <w:trHeight w:val="752"/>
        </w:trPr>
        <w:tc>
          <w:tcPr>
            <w:tcW w:w="1172" w:type="dxa"/>
            <w:vAlign w:val="center"/>
            <w:vMerge w:val="continue"/>
            <w:textDirection w:val="lrTb"/>
            <w:noWrap w:val="false"/>
          </w:tcPr>
          <w:p>
            <w:pPr>
              <w:pStyle w:val="901"/>
              <w:spacing w:line="300" w:lineRule="atLeast"/>
              <w:rPr>
                <w:rFonts w:ascii="仿宋" w:hAnsi="仿宋" w:eastAsia="仿宋" w:cs="仿宋"/>
                <w:color w:val="000000"/>
                <w:szCs w:val="21"/>
                <w:highlight w:val="none"/>
              </w:rPr>
              <w:framePr w:vAnchor="text" w:hAnchor="page" w:x="1411" w:y="609"/>
            </w:pPr>
            <w:r/>
            <w:bookmarkEnd w:id="23"/>
            <w:r>
              <w:rPr>
                <w:rFonts w:ascii="仿宋" w:hAnsi="仿宋" w:eastAsia="仿宋" w:cs="仿宋"/>
                <w:color w:val="000000"/>
                <w:szCs w:val="21"/>
                <w:highlight w:val="none"/>
              </w:rPr>
            </w:r>
            <w:r/>
          </w:p>
        </w:tc>
        <w:tc>
          <w:tcPr>
            <w:gridSpan w:val="2"/>
            <w:tcW w:w="2040" w:type="dxa"/>
            <w:vAlign w:val="center"/>
            <w:textDirection w:val="lrTb"/>
            <w:noWrap w:val="false"/>
          </w:tcPr>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设备投入情况</w:t>
            </w:r>
            <w:r>
              <w:rPr>
                <w:color w:val="000000" w:themeColor="text1"/>
                <w:highlight w:val="none"/>
              </w:rPr>
            </w:r>
            <w:r/>
          </w:p>
          <w:p>
            <w:pPr>
              <w:pStyle w:val="901"/>
              <w:jc w:val="center"/>
              <w:spacing w:line="300" w:lineRule="atLeast"/>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w:t>
            </w:r>
            <w:r>
              <w:rPr>
                <w:rFonts w:hint="eastAsia" w:ascii="仿宋" w:hAnsi="仿宋" w:eastAsia="仿宋" w:cs="仿宋"/>
                <w:color w:val="000000" w:themeColor="text1"/>
                <w:szCs w:val="21"/>
                <w:highlight w:val="none"/>
                <w:lang w:val="en-US" w:eastAsia="zh-CN"/>
              </w:rPr>
              <w:t xml:space="preserve">11</w:t>
            </w:r>
            <w:r>
              <w:rPr>
                <w:rFonts w:ascii="仿宋" w:hAnsi="仿宋" w:eastAsia="仿宋" w:cs="仿宋"/>
                <w:color w:val="000000" w:themeColor="text1"/>
                <w:szCs w:val="21"/>
                <w:highlight w:val="none"/>
              </w:rPr>
              <w:t xml:space="preserve">分）</w:t>
            </w:r>
            <w:r>
              <w:rPr>
                <w:color w:val="000000" w:themeColor="text1"/>
                <w:highlight w:val="none"/>
              </w:rPr>
            </w:r>
            <w:r/>
          </w:p>
        </w:tc>
        <w:tc>
          <w:tcPr>
            <w:tcW w:w="5966" w:type="dxa"/>
            <w:vAlign w:val="center"/>
            <w:textDirection w:val="lrTb"/>
            <w:noWrap w:val="false"/>
          </w:tcPr>
          <w:p>
            <w:pPr>
              <w:pStyle w:val="901"/>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rPr>
              <w:t xml:space="preserve">投标人提供对本项目拟使用的</w:t>
            </w:r>
            <w:r>
              <w:rPr>
                <w:rFonts w:hint="eastAsia" w:ascii="仿宋" w:hAnsi="仿宋" w:eastAsia="仿宋" w:cs="仿宋"/>
                <w:color w:val="000000" w:themeColor="text1"/>
                <w:szCs w:val="21"/>
                <w:highlight w:val="none"/>
                <w:lang w:val="en-US" w:eastAsia="zh-CN"/>
              </w:rPr>
              <w:t xml:space="preserve">水泵接合器测试设备、</w:t>
            </w:r>
            <w:r>
              <w:rPr>
                <w:rFonts w:hint="eastAsia" w:ascii="仿宋" w:hAnsi="仿宋" w:eastAsia="仿宋" w:cs="仿宋"/>
                <w:color w:val="000000" w:themeColor="text1"/>
                <w:szCs w:val="21"/>
                <w:highlight w:val="none"/>
              </w:rPr>
              <w:t xml:space="preserve">涂层测厚仪、烟气分析仪、烟密度测试仪、辐射热通量计、项目使用车辆等。</w:t>
            </w:r>
            <w:r>
              <w:rPr>
                <w:color w:val="000000" w:themeColor="text1"/>
                <w:highlight w:val="none"/>
              </w:rPr>
            </w:r>
            <w:r/>
          </w:p>
          <w:p>
            <w:pPr>
              <w:pStyle w:val="901"/>
              <w:numPr>
                <w:ilvl w:val="0"/>
                <w:numId w:val="0"/>
              </w:numPr>
              <w:jc w:val="both"/>
              <w:spacing w:after="156"/>
              <w:rPr>
                <w:rFonts w:ascii="仿宋" w:hAnsi="仿宋" w:eastAsia="仿宋" w:cs="仿宋"/>
                <w:color w:val="000000" w:themeColor="text1"/>
                <w:szCs w:val="21"/>
                <w:highlight w:val="none"/>
              </w:rPr>
              <w:framePr w:vAnchor="text" w:hAnchor="page" w:x="1411" w:y="609"/>
            </w:pPr>
            <w:r>
              <w:rPr>
                <w:rFonts w:ascii="仿宋" w:hAnsi="仿宋" w:eastAsia="仿宋" w:cs="仿宋"/>
                <w:color w:val="000000" w:themeColor="text1"/>
                <w:sz w:val="21"/>
                <w:szCs w:val="21"/>
                <w:highlight w:val="none"/>
                <w:lang w:val="en-US" w:eastAsia="zh-CN" w:bidi="ar-SA"/>
              </w:rPr>
              <w:t xml:space="preserve">（1）</w:t>
            </w:r>
            <w:r>
              <w:rPr>
                <w:rFonts w:hint="eastAsia" w:ascii="仿宋" w:hAnsi="仿宋" w:eastAsia="仿宋" w:cs="仿宋"/>
                <w:color w:val="000000" w:themeColor="text1"/>
                <w:szCs w:val="21"/>
                <w:highlight w:val="none"/>
              </w:rPr>
              <w:t xml:space="preserve">提供</w:t>
            </w:r>
            <w:r>
              <w:rPr>
                <w:rFonts w:ascii="仿宋" w:hAnsi="仿宋" w:eastAsia="仿宋" w:cs="仿宋"/>
                <w:color w:val="000000" w:themeColor="text1"/>
                <w:szCs w:val="21"/>
                <w:highlight w:val="none"/>
              </w:rPr>
              <w:t xml:space="preserve">5项及以上的：</w:t>
            </w:r>
            <w:r>
              <w:rPr>
                <w:rFonts w:hint="eastAsia" w:ascii="仿宋" w:hAnsi="仿宋" w:eastAsia="仿宋" w:cs="仿宋"/>
                <w:color w:val="000000" w:themeColor="text1"/>
                <w:szCs w:val="21"/>
                <w:highlight w:val="none"/>
                <w:lang w:eastAsia="zh-CN"/>
              </w:rPr>
              <w:t xml:space="preserve">得</w:t>
            </w:r>
            <w:r>
              <w:rPr>
                <w:rFonts w:hint="eastAsia" w:ascii="仿宋" w:hAnsi="仿宋" w:eastAsia="仿宋" w:cs="仿宋"/>
                <w:color w:val="000000" w:themeColor="text1"/>
                <w:szCs w:val="21"/>
                <w:highlight w:val="none"/>
                <w:lang w:val="en-US" w:eastAsia="zh-CN"/>
              </w:rPr>
              <w:t xml:space="preserve">11</w:t>
            </w:r>
            <w:r>
              <w:rPr>
                <w:rFonts w:ascii="仿宋" w:hAnsi="仿宋" w:eastAsia="仿宋" w:cs="仿宋"/>
                <w:color w:val="000000" w:themeColor="text1"/>
                <w:szCs w:val="21"/>
                <w:highlight w:val="none"/>
              </w:rPr>
              <w:t xml:space="preserve">分；</w:t>
            </w:r>
            <w:r>
              <w:rPr>
                <w:color w:val="000000" w:themeColor="text1"/>
                <w:highlight w:val="none"/>
              </w:rPr>
            </w:r>
            <w:r/>
          </w:p>
          <w:p>
            <w:pPr>
              <w:pStyle w:val="901"/>
              <w:numPr>
                <w:ilvl w:val="0"/>
                <w:numId w:val="0"/>
              </w:numPr>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lang w:val="en-US" w:eastAsia="zh-CN" w:bidi="ar-SA"/>
              </w:rPr>
              <w:t xml:space="preserve">（2）</w:t>
            </w:r>
            <w:r>
              <w:rPr>
                <w:rFonts w:ascii="仿宋" w:hAnsi="仿宋" w:eastAsia="仿宋" w:cs="仿宋"/>
                <w:color w:val="000000" w:themeColor="text1"/>
                <w:szCs w:val="21"/>
                <w:highlight w:val="none"/>
              </w:rPr>
              <w:t xml:space="preserve">提供4项的：</w:t>
            </w:r>
            <w:r>
              <w:rPr>
                <w:rFonts w:hint="eastAsia" w:ascii="仿宋" w:hAnsi="仿宋" w:eastAsia="仿宋" w:cs="仿宋"/>
                <w:color w:val="000000" w:themeColor="text1"/>
                <w:szCs w:val="21"/>
                <w:highlight w:val="none"/>
                <w:lang w:eastAsia="zh-CN"/>
              </w:rPr>
              <w:t xml:space="preserve">得</w:t>
            </w:r>
            <w:r>
              <w:rPr>
                <w:rFonts w:ascii="仿宋" w:hAnsi="仿宋" w:eastAsia="仿宋" w:cs="仿宋"/>
                <w:color w:val="000000" w:themeColor="text1"/>
                <w:szCs w:val="21"/>
                <w:highlight w:val="none"/>
              </w:rPr>
              <w:t xml:space="preserve">8分；</w:t>
            </w:r>
            <w:r>
              <w:rPr>
                <w:color w:val="000000" w:themeColor="text1"/>
                <w:highlight w:val="none"/>
              </w:rPr>
            </w:r>
            <w:r/>
          </w:p>
          <w:p>
            <w:pPr>
              <w:pStyle w:val="901"/>
              <w:numPr>
                <w:ilvl w:val="0"/>
                <w:numId w:val="0"/>
              </w:numPr>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lang w:val="en-US" w:eastAsia="zh-CN" w:bidi="ar-SA"/>
              </w:rPr>
              <w:t xml:space="preserve">（3）</w:t>
            </w:r>
            <w:r>
              <w:rPr>
                <w:rFonts w:ascii="仿宋" w:hAnsi="仿宋" w:eastAsia="仿宋" w:cs="仿宋"/>
                <w:color w:val="000000" w:themeColor="text1"/>
                <w:szCs w:val="21"/>
                <w:highlight w:val="none"/>
              </w:rPr>
              <w:t xml:space="preserve">提供3项的：</w:t>
            </w:r>
            <w:r>
              <w:rPr>
                <w:rFonts w:hint="eastAsia" w:ascii="仿宋" w:hAnsi="仿宋" w:eastAsia="仿宋" w:cs="仿宋"/>
                <w:color w:val="000000" w:themeColor="text1"/>
                <w:szCs w:val="21"/>
                <w:highlight w:val="none"/>
                <w:lang w:eastAsia="zh-CN"/>
              </w:rPr>
              <w:t xml:space="preserve">得</w:t>
            </w:r>
            <w:r>
              <w:rPr>
                <w:rFonts w:ascii="仿宋" w:hAnsi="仿宋" w:eastAsia="仿宋" w:cs="仿宋"/>
                <w:color w:val="000000" w:themeColor="text1"/>
                <w:szCs w:val="21"/>
                <w:highlight w:val="none"/>
              </w:rPr>
              <w:t xml:space="preserve">6分；</w:t>
            </w:r>
            <w:r>
              <w:rPr>
                <w:color w:val="000000" w:themeColor="text1"/>
                <w:highlight w:val="none"/>
              </w:rPr>
            </w:r>
            <w:r/>
          </w:p>
          <w:p>
            <w:pPr>
              <w:pStyle w:val="901"/>
              <w:numPr>
                <w:ilvl w:val="0"/>
                <w:numId w:val="0"/>
              </w:numPr>
              <w:jc w:val="both"/>
              <w:spacing w:after="156"/>
              <w:rPr>
                <w:rFonts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lang w:val="en-US" w:eastAsia="zh-CN" w:bidi="ar-SA"/>
              </w:rPr>
              <w:t xml:space="preserve">（4）</w:t>
            </w:r>
            <w:r>
              <w:rPr>
                <w:rFonts w:ascii="仿宋" w:hAnsi="仿宋" w:eastAsia="仿宋" w:cs="仿宋"/>
                <w:color w:val="000000" w:themeColor="text1"/>
                <w:szCs w:val="21"/>
                <w:highlight w:val="none"/>
              </w:rPr>
              <w:t xml:space="preserve">提供2项的：</w:t>
            </w:r>
            <w:r>
              <w:rPr>
                <w:rFonts w:hint="eastAsia" w:ascii="仿宋" w:hAnsi="仿宋" w:eastAsia="仿宋" w:cs="仿宋"/>
                <w:color w:val="000000" w:themeColor="text1"/>
                <w:szCs w:val="21"/>
                <w:highlight w:val="none"/>
                <w:lang w:eastAsia="zh-CN"/>
              </w:rPr>
              <w:t xml:space="preserve">得</w:t>
            </w:r>
            <w:r>
              <w:rPr>
                <w:rFonts w:ascii="仿宋" w:hAnsi="仿宋" w:eastAsia="仿宋" w:cs="仿宋"/>
                <w:color w:val="000000" w:themeColor="text1"/>
                <w:szCs w:val="21"/>
                <w:highlight w:val="none"/>
              </w:rPr>
              <w:t xml:space="preserve">4分；</w:t>
            </w:r>
            <w:r>
              <w:rPr>
                <w:color w:val="000000" w:themeColor="text1"/>
                <w:highlight w:val="none"/>
              </w:rPr>
            </w:r>
            <w:r/>
          </w:p>
          <w:p>
            <w:pPr>
              <w:pStyle w:val="901"/>
              <w:numPr>
                <w:ilvl w:val="0"/>
                <w:numId w:val="0"/>
              </w:numPr>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Cs w:val="21"/>
                <w:highlight w:val="none"/>
                <w:lang w:eastAsia="zh-CN"/>
              </w:rPr>
              <w:t xml:space="preserve">（</w:t>
            </w:r>
            <w:r>
              <w:rPr>
                <w:rFonts w:hint="eastAsia" w:ascii="仿宋" w:hAnsi="仿宋" w:eastAsia="仿宋" w:cs="仿宋"/>
                <w:color w:val="000000" w:themeColor="text1"/>
                <w:szCs w:val="21"/>
                <w:highlight w:val="none"/>
                <w:lang w:val="en-US" w:eastAsia="zh-CN"/>
              </w:rPr>
              <w:t xml:space="preserve">5</w:t>
            </w:r>
            <w:r>
              <w:rPr>
                <w:rFonts w:hint="eastAsia" w:ascii="仿宋" w:hAnsi="仿宋" w:eastAsia="仿宋" w:cs="仿宋"/>
                <w:color w:val="000000" w:themeColor="text1"/>
                <w:szCs w:val="21"/>
                <w:highlight w:val="none"/>
                <w:lang w:eastAsia="zh-CN"/>
              </w:rPr>
              <w:t xml:space="preserve">）</w:t>
            </w:r>
            <w:r>
              <w:rPr>
                <w:rFonts w:ascii="仿宋" w:hAnsi="仿宋" w:eastAsia="仿宋" w:cs="仿宋"/>
                <w:color w:val="000000" w:themeColor="text1"/>
                <w:szCs w:val="21"/>
                <w:highlight w:val="none"/>
              </w:rPr>
              <w:t xml:space="preserve">提供1项的：</w:t>
            </w:r>
            <w:r>
              <w:rPr>
                <w:rFonts w:hint="eastAsia" w:ascii="仿宋" w:hAnsi="仿宋" w:eastAsia="仿宋" w:cs="仿宋"/>
                <w:color w:val="000000" w:themeColor="text1"/>
                <w:szCs w:val="21"/>
                <w:highlight w:val="none"/>
                <w:lang w:eastAsia="zh-CN"/>
              </w:rPr>
              <w:t xml:space="preserve">得</w:t>
            </w:r>
            <w:r>
              <w:rPr>
                <w:rFonts w:hint="eastAsia" w:ascii="仿宋" w:hAnsi="仿宋" w:eastAsia="仿宋" w:cs="仿宋"/>
                <w:color w:val="000000" w:themeColor="text1"/>
                <w:szCs w:val="21"/>
                <w:highlight w:val="none"/>
                <w:lang w:val="en-US" w:eastAsia="zh-CN"/>
              </w:rPr>
              <w:t xml:space="preserve"> </w:t>
            </w:r>
            <w:r>
              <w:rPr>
                <w:rFonts w:ascii="仿宋" w:hAnsi="仿宋" w:eastAsia="仿宋" w:cs="仿宋"/>
                <w:color w:val="000000" w:themeColor="text1"/>
                <w:szCs w:val="21"/>
                <w:highlight w:val="none"/>
              </w:rPr>
              <w:t xml:space="preserve">2分；</w:t>
            </w:r>
            <w:r>
              <w:rPr>
                <w:color w:val="000000" w:themeColor="text1"/>
                <w:highlight w:val="none"/>
              </w:rPr>
            </w:r>
            <w:r/>
          </w:p>
          <w:p>
            <w:pPr>
              <w:pStyle w:val="901"/>
              <w:numPr>
                <w:ilvl w:val="0"/>
                <w:numId w:val="0"/>
              </w:numPr>
              <w:ind w:left="0" w:firstLine="0"/>
              <w:jc w:val="both"/>
              <w:spacing w:after="156"/>
              <w:rPr>
                <w:rFonts w:hint="eastAsia" w:ascii="仿宋" w:hAnsi="仿宋" w:eastAsia="仿宋" w:cs="仿宋"/>
                <w:color w:val="000000" w:themeColor="text1"/>
                <w:szCs w:val="21"/>
                <w:highlight w:val="none"/>
              </w:rPr>
              <w:framePr w:vAnchor="text" w:hAnchor="page" w:x="1411" w:y="609"/>
            </w:pPr>
            <w:r>
              <w:rPr>
                <w:rFonts w:hint="eastAsia" w:ascii="仿宋" w:hAnsi="仿宋" w:eastAsia="仿宋" w:cs="仿宋"/>
                <w:color w:val="000000" w:themeColor="text1"/>
                <w:sz w:val="21"/>
                <w:szCs w:val="21"/>
                <w:highlight w:val="none"/>
                <w:lang w:val="en-US" w:eastAsia="zh-CN" w:bidi="ar-SA"/>
              </w:rPr>
              <w:t xml:space="preserve">（6）</w:t>
            </w:r>
            <w:r>
              <w:rPr>
                <w:rFonts w:ascii="仿宋" w:hAnsi="仿宋" w:eastAsia="仿宋" w:cs="仿宋"/>
                <w:b/>
                <w:bCs/>
                <w:color w:val="000000" w:themeColor="text1"/>
                <w:szCs w:val="21"/>
                <w:highlight w:val="none"/>
              </w:rPr>
              <w:t xml:space="preserve">未提供的：</w:t>
            </w:r>
            <w:r>
              <w:rPr>
                <w:rFonts w:hint="eastAsia" w:ascii="仿宋" w:hAnsi="仿宋" w:eastAsia="仿宋" w:cs="仿宋"/>
                <w:b/>
                <w:bCs/>
                <w:color w:val="000000" w:themeColor="text1"/>
                <w:szCs w:val="21"/>
                <w:highlight w:val="none"/>
                <w:lang w:eastAsia="zh-CN"/>
              </w:rPr>
              <w:t xml:space="preserve">得</w:t>
            </w:r>
            <w:r>
              <w:rPr>
                <w:rFonts w:ascii="仿宋" w:hAnsi="仿宋" w:eastAsia="仿宋" w:cs="仿宋"/>
                <w:b/>
                <w:bCs/>
                <w:color w:val="000000" w:themeColor="text1"/>
                <w:szCs w:val="21"/>
                <w:highlight w:val="none"/>
              </w:rPr>
              <w:t xml:space="preserve">0分。</w:t>
            </w:r>
            <w:r>
              <w:rPr>
                <w:rFonts w:ascii="仿宋" w:hAnsi="仿宋" w:eastAsia="仿宋" w:cs="仿宋"/>
                <w:color w:val="000000" w:themeColor="text1"/>
                <w:szCs w:val="21"/>
                <w:highlight w:val="none"/>
              </w:rPr>
              <w:t xml:space="preserve">（需提供发票、行驶证等证明材料复印件，加盖投标单位公章）</w:t>
            </w:r>
            <w:r>
              <w:rPr>
                <w:color w:val="000000" w:themeColor="text1"/>
                <w:highlight w:val="none"/>
              </w:rPr>
            </w:r>
            <w:r/>
          </w:p>
        </w:tc>
      </w:tr>
    </w:tbl>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本章说明：</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（一）本项目采用综合评分法，总分值为100分，最终得分保留小数点后2位。</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（二）采购人有权对中标人以上内容进行复核，如发现存在弄虚作假或其它不符招标文件要求的行为，将取消中标资格。</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spacing w:line="360" w:lineRule="auto"/>
        <w:rPr>
          <w:rFonts w:hint="eastAsia" w:ascii="宋体" w:hAnsi="宋体" w:cs="宋体"/>
          <w:b/>
          <w:bCs/>
          <w:color w:val="000000" w:themeColor="text1"/>
          <w:sz w:val="36"/>
          <w:szCs w:val="36"/>
          <w:highlight w:val="none"/>
        </w:rPr>
      </w:pPr>
      <w:r>
        <w:rPr>
          <w:color w:val="000000" w:themeColor="text1"/>
          <w:highlight w:val="none"/>
        </w:rPr>
      </w:r>
      <w:bookmarkStart w:id="24" w:name="_Toc4807"/>
      <w:r>
        <w:rPr>
          <w:rFonts w:hint="eastAsia" w:ascii="宋体" w:hAnsi="宋体" w:cs="宋体"/>
          <w:b/>
          <w:bCs/>
          <w:color w:val="000000" w:themeColor="text1"/>
          <w:sz w:val="36"/>
          <w:szCs w:val="36"/>
          <w:highlight w:val="none"/>
        </w:rPr>
        <w:t xml:space="preserve">第五章 </w:t>
      </w:r>
      <w:bookmarkEnd w:id="24"/>
      <w:r>
        <w:rPr>
          <w:rFonts w:hint="eastAsia" w:ascii="宋体" w:hAnsi="宋体" w:cs="宋体"/>
          <w:b/>
          <w:bCs/>
          <w:color w:val="000000" w:themeColor="text1"/>
          <w:sz w:val="36"/>
          <w:szCs w:val="36"/>
          <w:highlight w:val="none"/>
        </w:rPr>
        <w:t xml:space="preserve">拟签订的合同文本</w:t>
      </w:r>
      <w:r>
        <w:rPr>
          <w:color w:val="000000" w:themeColor="text1"/>
          <w:highlight w:val="none"/>
        </w:rPr>
      </w:r>
      <w:r/>
    </w:p>
    <w:p>
      <w:pPr>
        <w:pStyle w:val="901"/>
        <w:spacing w:before="210" w:after="120"/>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hi-IN"/>
        </w:rPr>
        <w:t xml:space="preserve">项目名称：</w:t>
      </w:r>
      <w:r>
        <w:rPr>
          <w:color w:val="000000" w:themeColor="text1"/>
          <w:highlight w:val="none"/>
        </w:rPr>
      </w:r>
      <w:r/>
    </w:p>
    <w:p>
      <w:pPr>
        <w:pStyle w:val="901"/>
        <w:spacing w:before="210" w:after="120"/>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hi-IN"/>
        </w:rPr>
        <w:t xml:space="preserve">项目编号：</w:t>
      </w:r>
      <w:r>
        <w:rPr>
          <w:color w:val="000000" w:themeColor="text1"/>
          <w:highlight w:val="none"/>
        </w:rPr>
      </w:r>
      <w:r/>
    </w:p>
    <w:p>
      <w:pPr>
        <w:pStyle w:val="901"/>
        <w:jc w:val="center"/>
        <w:spacing w:before="210" w:after="120"/>
        <w:rPr>
          <w:rFonts w:hint="eastAsia" w:ascii="宋体" w:hAnsi="宋体" w:cs="宋体"/>
          <w:b/>
          <w:color w:val="000000" w:themeColor="text1"/>
          <w:sz w:val="72"/>
          <w:szCs w:val="72"/>
          <w:highlight w:val="none"/>
        </w:rPr>
      </w:pPr>
      <w:r>
        <w:rPr>
          <w:rFonts w:hint="eastAsia" w:ascii="宋体" w:hAnsi="宋体" w:cs="宋体"/>
          <w:b/>
          <w:color w:val="000000" w:themeColor="text1"/>
          <w:sz w:val="72"/>
          <w:szCs w:val="72"/>
          <w:highlight w:val="none"/>
          <w:lang w:bidi="en-US"/>
        </w:rPr>
      </w:r>
      <w:r>
        <w:rPr>
          <w:color w:val="000000" w:themeColor="text1"/>
          <w:highlight w:val="none"/>
        </w:rPr>
      </w:r>
      <w:r/>
    </w:p>
    <w:p>
      <w:pPr>
        <w:pStyle w:val="901"/>
        <w:jc w:val="center"/>
        <w:spacing w:before="210" w:after="120"/>
        <w:rPr>
          <w:rFonts w:hint="eastAsia" w:ascii="宋体" w:hAnsi="宋体" w:cs="宋体"/>
          <w:b/>
          <w:color w:val="000000" w:themeColor="text1"/>
          <w:sz w:val="72"/>
          <w:szCs w:val="72"/>
          <w:highlight w:val="none"/>
        </w:rPr>
      </w:pPr>
      <w:r>
        <w:rPr>
          <w:rFonts w:hint="eastAsia" w:ascii="宋体" w:hAnsi="宋体" w:cs="宋体"/>
          <w:b/>
          <w:color w:val="000000" w:themeColor="text1"/>
          <w:sz w:val="72"/>
          <w:szCs w:val="72"/>
          <w:highlight w:val="none"/>
          <w:lang w:bidi="en-US"/>
        </w:rPr>
      </w:r>
      <w:r>
        <w:rPr>
          <w:color w:val="000000" w:themeColor="text1"/>
          <w:highlight w:val="none"/>
        </w:rPr>
      </w:r>
      <w:r/>
    </w:p>
    <w:p>
      <w:pPr>
        <w:pStyle w:val="901"/>
        <w:jc w:val="center"/>
        <w:spacing w:before="210" w:after="120"/>
        <w:rPr>
          <w:rFonts w:hint="eastAsia" w:ascii="宋体" w:hAnsi="宋体" w:cs="宋体"/>
          <w:b/>
          <w:color w:val="000000" w:themeColor="text1"/>
          <w:sz w:val="72"/>
          <w:szCs w:val="72"/>
          <w:highlight w:val="none"/>
        </w:rPr>
      </w:pPr>
      <w:r>
        <w:rPr>
          <w:rFonts w:hint="eastAsia" w:ascii="宋体" w:hAnsi="宋体" w:cs="宋体"/>
          <w:b/>
          <w:color w:val="000000" w:themeColor="text1"/>
          <w:sz w:val="72"/>
          <w:szCs w:val="72"/>
          <w:highlight w:val="none"/>
          <w:lang w:bidi="en-US"/>
        </w:rPr>
      </w:r>
      <w:r>
        <w:rPr>
          <w:color w:val="000000" w:themeColor="text1"/>
          <w:highlight w:val="none"/>
        </w:rPr>
      </w:r>
      <w:r/>
    </w:p>
    <w:p>
      <w:pPr>
        <w:pStyle w:val="901"/>
        <w:jc w:val="center"/>
        <w:spacing w:before="210" w:after="120"/>
        <w:rPr>
          <w:rFonts w:hint="eastAsia" w:ascii="宋体" w:hAnsi="宋体" w:cs="宋体"/>
          <w:color w:val="000000" w:themeColor="text1"/>
          <w:sz w:val="24"/>
          <w:highlight w:val="none"/>
        </w:rPr>
      </w:pPr>
      <w:r>
        <w:rPr>
          <w:rFonts w:hint="eastAsia" w:ascii="宋体" w:hAnsi="宋体" w:cs="宋体"/>
          <w:b/>
          <w:color w:val="000000" w:themeColor="text1"/>
          <w:sz w:val="72"/>
          <w:szCs w:val="72"/>
          <w:highlight w:val="none"/>
          <w:lang w:bidi="en-US"/>
        </w:rPr>
        <w:t xml:space="preserve">政 府 采 购 合 同</w:t>
      </w:r>
      <w:r>
        <w:rPr>
          <w:color w:val="000000" w:themeColor="text1"/>
          <w:highlight w:val="none"/>
        </w:rPr>
      </w:r>
      <w:r/>
    </w:p>
    <w:p>
      <w:pPr>
        <w:pStyle w:val="901"/>
        <w:spacing w:before="210" w:after="120"/>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hi-IN"/>
        </w:rPr>
        <w:t xml:space="preserve"> </w:t>
      </w:r>
      <w:r>
        <w:rPr>
          <w:color w:val="000000" w:themeColor="text1"/>
          <w:highlight w:val="none"/>
        </w:rPr>
      </w:r>
      <w:r/>
    </w:p>
    <w:p>
      <w:pPr>
        <w:pStyle w:val="901"/>
        <w:spacing w:before="210" w:after="120"/>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hi-IN"/>
        </w:rPr>
      </w:r>
      <w:r>
        <w:rPr>
          <w:color w:val="000000" w:themeColor="text1"/>
          <w:highlight w:val="none"/>
        </w:rPr>
      </w:r>
      <w:r/>
    </w:p>
    <w:p>
      <w:pPr>
        <w:pStyle w:val="901"/>
        <w:spacing w:before="210" w:after="120"/>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hi-IN"/>
        </w:rPr>
      </w:r>
      <w:r>
        <w:rPr>
          <w:color w:val="000000" w:themeColor="text1"/>
          <w:highlight w:val="none"/>
        </w:rPr>
      </w:r>
      <w:r/>
    </w:p>
    <w:p>
      <w:pPr>
        <w:pStyle w:val="901"/>
        <w:spacing w:before="210" w:after="120"/>
        <w:rPr>
          <w:rFonts w:hint="eastAsia" w:ascii="宋体" w:hAnsi="宋体" w:cs="宋体"/>
          <w:color w:val="000000" w:themeColor="text1"/>
          <w:sz w:val="22"/>
          <w:highlight w:val="none"/>
        </w:rPr>
      </w:pPr>
      <w:r>
        <w:rPr>
          <w:rFonts w:hint="eastAsia" w:ascii="宋体" w:hAnsi="宋体" w:cs="宋体"/>
          <w:color w:val="000000" w:themeColor="text1"/>
          <w:sz w:val="22"/>
          <w:highlight w:val="none"/>
          <w:lang w:bidi="hi-IN"/>
        </w:rPr>
      </w:r>
      <w:r>
        <w:rPr>
          <w:color w:val="000000" w:themeColor="text1"/>
          <w:highlight w:val="none"/>
        </w:rPr>
      </w:r>
      <w:r/>
    </w:p>
    <w:p>
      <w:pPr>
        <w:pStyle w:val="901"/>
        <w:spacing w:before="210" w:after="120"/>
        <w:rPr>
          <w:rFonts w:hint="eastAsia" w:ascii="宋体" w:hAnsi="宋体" w:cs="宋体"/>
          <w:color w:val="000000" w:themeColor="text1"/>
          <w:sz w:val="24"/>
          <w:highlight w:val="none"/>
        </w:rPr>
      </w:pPr>
      <w:r>
        <w:rPr>
          <w:rFonts w:hint="eastAsia" w:ascii="宋体" w:hAnsi="宋体" w:cs="宋体"/>
          <w:color w:val="000000" w:themeColor="text1"/>
          <w:sz w:val="22"/>
          <w:highlight w:val="none"/>
          <w:lang w:bidi="hi-IN"/>
        </w:rPr>
        <w:t xml:space="preserve"> </w:t>
      </w:r>
      <w:r>
        <w:rPr>
          <w:color w:val="000000" w:themeColor="text1"/>
          <w:highlight w:val="none"/>
        </w:rPr>
      </w:r>
      <w:r/>
    </w:p>
    <w:p>
      <w:pPr>
        <w:pStyle w:val="901"/>
        <w:spacing w:before="210" w:after="120"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采  购  人：</w:t>
      </w:r>
      <w:r>
        <w:rPr>
          <w:rFonts w:hint="eastAsia" w:ascii="宋体" w:hAnsi="宋体" w:cs="宋体"/>
          <w:color w:val="000000" w:themeColor="text1"/>
          <w:sz w:val="24"/>
          <w:highlight w:val="none"/>
          <w:lang w:eastAsia="zh-CN"/>
        </w:rPr>
        <w:t xml:space="preserve">徐州高新技术产业开发区管理委员会</w:t>
      </w:r>
      <w:r>
        <w:rPr>
          <w:color w:val="000000" w:themeColor="text1"/>
          <w:highlight w:val="none"/>
        </w:rPr>
      </w:r>
      <w:r/>
    </w:p>
    <w:p>
      <w:pPr>
        <w:pStyle w:val="901"/>
        <w:spacing w:before="210" w:after="12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  标 人：</w:t>
      </w:r>
      <w:r>
        <w:rPr>
          <w:color w:val="000000" w:themeColor="text1"/>
          <w:highlight w:val="none"/>
        </w:rPr>
      </w:r>
      <w:r/>
    </w:p>
    <w:p>
      <w:pPr>
        <w:pStyle w:val="901"/>
        <w:spacing w:before="210" w:after="12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合同签订日期： 年   月   日</w:t>
      </w:r>
      <w:r>
        <w:rPr>
          <w:color w:val="000000" w:themeColor="text1"/>
          <w:highlight w:val="none"/>
        </w:rPr>
      </w:r>
      <w:r/>
    </w:p>
    <w:p>
      <w:pPr>
        <w:pStyle w:val="901"/>
        <w:ind w:firstLine="60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友情提醒：采购人与中标人应当在中标通知书发出之日起三十日内，按照采购文件确定的事项签订政府采购合同。</w:t>
      </w:r>
      <w:r>
        <w:rPr>
          <w:color w:val="000000" w:themeColor="text1"/>
          <w:highlight w:val="none"/>
        </w:rPr>
      </w:r>
      <w:r/>
    </w:p>
    <w:p>
      <w:pPr>
        <w:pStyle w:val="901"/>
        <w:ind w:firstLine="60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highlight w:val="none"/>
        </w:rPr>
      </w:r>
      <w:r/>
    </w:p>
    <w:p>
      <w:pPr>
        <w:pStyle w:val="901"/>
        <w:ind w:firstLine="542"/>
        <w:jc w:val="left"/>
        <w:spacing w:before="240" w:after="240" w:line="85" w:lineRule="atLeast"/>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color w:val="000000" w:themeColor="text1"/>
          <w:highlight w:val="none"/>
        </w:rPr>
      </w:r>
      <w:bookmarkStart w:id="25" w:name="_Toc1430"/>
      <w:r>
        <w:rPr>
          <w:rFonts w:ascii="宋体" w:hAnsi="宋体" w:eastAsia="宋体" w:cs="Courier New"/>
          <w:color w:val="000000" w:themeColor="text1"/>
          <w:sz w:val="24"/>
          <w:szCs w:val="24"/>
          <w:highlight w:val="none"/>
          <w:lang w:val="en-US" w:eastAsia="zh-CN" w:bidi="ar-SA"/>
        </w:rPr>
        <w:t xml:space="preserve">项目名称：                                       项目编号：</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甲方：（买方）_________</w:t>
      </w:r>
      <w:r>
        <w:rPr>
          <w:color w:val="000000" w:themeColor="text1"/>
          <w:highlight w:val="none"/>
        </w:rPr>
      </w:r>
      <w:r/>
    </w:p>
    <w:p>
      <w:pPr>
        <w:pStyle w:val="901"/>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乙方：（卖方）_________</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   </w:t>
      </w:r>
      <w:r>
        <w:rPr>
          <w:rFonts w:ascii="宋体" w:hAnsi="宋体" w:eastAsia="宋体" w:cs="Courier New"/>
          <w:color w:val="000000" w:themeColor="text1"/>
          <w:sz w:val="24"/>
          <w:szCs w:val="24"/>
          <w:highlight w:val="none"/>
          <w:lang w:val="en-US" w:eastAsia="zh-CN" w:bidi="ar-SA"/>
        </w:rPr>
        <w:t xml:space="preserve">甲、乙双方根据</w:t>
      </w:r>
      <w:r>
        <w:rPr>
          <w:rFonts w:hint="eastAsia" w:ascii="宋体" w:hAnsi="宋体" w:eastAsia="宋体" w:cs="Courier New"/>
          <w:color w:val="000000" w:themeColor="text1"/>
          <w:sz w:val="24"/>
          <w:szCs w:val="24"/>
          <w:highlight w:val="none"/>
          <w:lang w:val="en-US" w:eastAsia="zh-CN" w:bidi="ar-SA"/>
        </w:rPr>
        <w:t xml:space="preserve">徐州市政府采购中心</w:t>
      </w:r>
      <w:r>
        <w:rPr>
          <w:rFonts w:hint="eastAsia" w:ascii="宋体" w:hAnsi="宋体" w:eastAsia="宋体" w:cs="Courier New"/>
          <w:color w:val="000000" w:themeColor="text1"/>
          <w:sz w:val="24"/>
          <w:szCs w:val="24"/>
          <w:highlight w:val="none"/>
          <w:u w:val="single"/>
          <w:lang w:val="en-US" w:eastAsia="zh-CN" w:bidi="ar-SA"/>
        </w:rPr>
        <w:t xml:space="preserve">         </w:t>
      </w:r>
      <w:r>
        <w:rPr>
          <w:rFonts w:ascii="宋体" w:hAnsi="宋体" w:eastAsia="宋体" w:cs="Courier New"/>
          <w:color w:val="000000" w:themeColor="text1"/>
          <w:sz w:val="24"/>
          <w:szCs w:val="24"/>
          <w:highlight w:val="none"/>
          <w:lang w:val="en-US" w:eastAsia="zh-CN" w:bidi="ar-SA"/>
        </w:rPr>
        <w:t xml:space="preserve">项目公开招标的结果，签署本合同。</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一、</w:t>
      </w:r>
      <w:r>
        <w:rPr>
          <w:rFonts w:hint="eastAsia" w:ascii="宋体" w:hAnsi="宋体" w:eastAsia="宋体" w:cs="Courier New"/>
          <w:b/>
          <w:color w:val="000000" w:themeColor="text1"/>
          <w:sz w:val="24"/>
          <w:szCs w:val="24"/>
          <w:highlight w:val="none"/>
          <w:lang w:val="en-US" w:eastAsia="zh-CN" w:bidi="ar-SA"/>
        </w:rPr>
        <w:t xml:space="preserve">合同</w:t>
      </w:r>
      <w:r>
        <w:rPr>
          <w:rFonts w:ascii="宋体" w:hAnsi="宋体" w:eastAsia="宋体" w:cs="Courier New"/>
          <w:b/>
          <w:color w:val="000000" w:themeColor="text1"/>
          <w:sz w:val="24"/>
          <w:szCs w:val="24"/>
          <w:highlight w:val="none"/>
          <w:lang w:val="en-US" w:eastAsia="zh-CN" w:bidi="ar-SA"/>
        </w:rPr>
        <w:t xml:space="preserve">内容</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1.1 </w:t>
      </w:r>
      <w:r>
        <w:rPr>
          <w:rFonts w:hint="eastAsia" w:ascii="宋体" w:hAnsi="宋体" w:eastAsia="宋体" w:cs="Courier New"/>
          <w:color w:val="000000" w:themeColor="text1"/>
          <w:sz w:val="24"/>
          <w:szCs w:val="24"/>
          <w:highlight w:val="none"/>
          <w:lang w:val="en-US" w:eastAsia="zh-CN" w:bidi="ar-SA"/>
        </w:rPr>
        <w:t xml:space="preserve">标的</w:t>
      </w:r>
      <w:r>
        <w:rPr>
          <w:rFonts w:ascii="宋体" w:hAnsi="宋体" w:eastAsia="宋体" w:cs="Courier New"/>
          <w:color w:val="000000" w:themeColor="text1"/>
          <w:sz w:val="24"/>
          <w:szCs w:val="24"/>
          <w:highlight w:val="none"/>
          <w:lang w:val="en-US" w:eastAsia="zh-CN" w:bidi="ar-SA"/>
        </w:rPr>
        <w:t xml:space="preserve">名称：</w:t>
      </w:r>
      <w:r>
        <w:rPr>
          <w:rFonts w:hint="eastAsia" w:ascii="Times New Roman" w:hAnsi="Times New Roman" w:eastAsia="宋体" w:cs="Times New Roman"/>
          <w:bCs/>
          <w:color w:val="000000" w:themeColor="text1"/>
          <w:sz w:val="24"/>
          <w:szCs w:val="21"/>
          <w:highlight w:val="none"/>
          <w:lang w:eastAsia="zh-CN"/>
        </w:rPr>
        <w:t xml:space="preserve">徐州高新区建筑工程消防竣工验收第三方技术支持服务项目</w:t>
      </w:r>
      <w:r>
        <w:rPr>
          <w:color w:val="000000" w:themeColor="text1"/>
          <w:highlight w:val="none"/>
        </w:rPr>
      </w:r>
      <w:r/>
    </w:p>
    <w:p>
      <w:pPr>
        <w:pStyle w:val="901"/>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1.2</w:t>
      </w:r>
      <w:r>
        <w:rPr>
          <w:rFonts w:hint="eastAsia" w:ascii="宋体" w:hAnsi="宋体" w:eastAsia="宋体" w:cs="Courier New"/>
          <w:color w:val="000000" w:themeColor="text1"/>
          <w:sz w:val="24"/>
          <w:szCs w:val="24"/>
          <w:highlight w:val="none"/>
          <w:lang w:val="en-US" w:eastAsia="zh-CN" w:bidi="ar-SA"/>
        </w:rPr>
        <w:t xml:space="preserve">标的质量：</w:t>
      </w:r>
      <w:r>
        <w:rPr>
          <w:rFonts w:ascii="宋体" w:hAnsi="宋体" w:eastAsia="宋体" w:cs="宋体"/>
          <w:color w:val="000000" w:themeColor="text1"/>
          <w:sz w:val="24"/>
          <w:szCs w:val="21"/>
          <w:highlight w:val="none"/>
        </w:rPr>
        <w:t xml:space="preserve">依据国家建设工程法律法规、国家工程建设消防技术标准、各级消防审验有关规定等提供技术服务，出具意见或者报告的结论应清晰明确，并对出具的意见或报告负责。</w:t>
      </w:r>
      <w:r>
        <w:rPr>
          <w:color w:val="000000" w:themeColor="text1"/>
          <w:highlight w:val="none"/>
        </w:rPr>
      </w:r>
      <w:r/>
    </w:p>
    <w:p>
      <w:pPr>
        <w:pStyle w:val="901"/>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1.3 标的数量（规模）：</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1.4 履行时间（期限）：签订合同之日起3年</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1.5 履行地点：徐州高新区</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6履行方式：开展甲方委托的建设工程消防现场验收评定</w:t>
      </w:r>
      <w:r>
        <w:rPr>
          <w:color w:val="000000" w:themeColor="text1"/>
          <w:highlight w:val="none"/>
        </w:rPr>
      </w:r>
      <w:r/>
    </w:p>
    <w:p>
      <w:pPr>
        <w:pStyle w:val="901"/>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w:t>
      </w:r>
      <w:r>
        <w:rPr>
          <w:rFonts w:ascii="宋体" w:hAnsi="宋体" w:eastAsia="宋体" w:cs="Courier New"/>
          <w:color w:val="000000" w:themeColor="text1"/>
          <w:sz w:val="24"/>
          <w:szCs w:val="24"/>
          <w:highlight w:val="none"/>
          <w:lang w:val="en-US" w:eastAsia="zh-CN" w:bidi="ar-SA"/>
        </w:rPr>
        <w:t xml:space="preserve">.7合同文件构成：采购招标文件和</w:t>
      </w:r>
      <w:r>
        <w:rPr>
          <w:rFonts w:hint="eastAsia" w:ascii="宋体" w:hAnsi="宋体" w:eastAsia="宋体" w:cs="Courier New"/>
          <w:color w:val="000000" w:themeColor="text1"/>
          <w:sz w:val="24"/>
          <w:szCs w:val="24"/>
          <w:highlight w:val="none"/>
          <w:lang w:val="en-US" w:eastAsia="zh-CN" w:bidi="ar-SA"/>
        </w:rPr>
        <w:t xml:space="preserve">采购需求</w:t>
      </w:r>
      <w:r>
        <w:rPr>
          <w:rFonts w:ascii="宋体" w:hAnsi="宋体" w:eastAsia="宋体" w:cs="Courier New"/>
          <w:color w:val="000000" w:themeColor="text1"/>
          <w:sz w:val="24"/>
          <w:szCs w:val="24"/>
          <w:highlight w:val="none"/>
          <w:lang w:val="en-US" w:eastAsia="zh-CN" w:bidi="ar-SA"/>
        </w:rPr>
        <w:t xml:space="preserve">等是本合同不可分割的组成部分，与本合同具有同等法律效力。</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二、合同金额</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2.1 本合同金额为（大写）：____________________________________</w:t>
      </w:r>
      <w:r>
        <w:rPr>
          <w:rFonts w:hint="eastAsia" w:ascii="宋体" w:hAnsi="宋体" w:eastAsia="宋体" w:cs="Courier New"/>
          <w:color w:val="000000" w:themeColor="text1"/>
          <w:sz w:val="24"/>
          <w:szCs w:val="24"/>
          <w:highlight w:val="none"/>
          <w:lang w:val="en-US" w:eastAsia="zh-CN" w:bidi="ar-SA"/>
        </w:rPr>
        <w:t xml:space="preserve">圆</w:t>
      </w:r>
      <w:r>
        <w:rPr>
          <w:rFonts w:ascii="宋体" w:hAnsi="宋体" w:eastAsia="宋体" w:cs="Courier New"/>
          <w:color w:val="000000" w:themeColor="text1"/>
          <w:sz w:val="24"/>
          <w:szCs w:val="24"/>
          <w:highlight w:val="none"/>
          <w:lang w:val="en-US" w:eastAsia="zh-CN" w:bidi="ar-SA"/>
        </w:rPr>
        <w:t xml:space="preserve">（_______________元）人民币</w:t>
      </w:r>
      <w:r>
        <w:rPr>
          <w:rFonts w:hint="eastAsia" w:ascii="宋体" w:hAnsi="宋体" w:eastAsia="宋体" w:cs="Courier New"/>
          <w:color w:val="000000" w:themeColor="text1"/>
          <w:sz w:val="24"/>
          <w:szCs w:val="24"/>
          <w:highlight w:val="none"/>
          <w:lang w:val="en-US" w:eastAsia="zh-CN" w:bidi="ar-SA"/>
        </w:rPr>
        <w:t xml:space="preserve">，</w:t>
      </w:r>
      <w:r>
        <w:rPr>
          <w:rFonts w:hint="eastAsia" w:ascii="宋体" w:hAnsi="宋体" w:eastAsia="宋体" w:cs="Times New Roman"/>
          <w:color w:val="000000" w:themeColor="text1"/>
          <w:sz w:val="24"/>
          <w:szCs w:val="21"/>
          <w:highlight w:val="none"/>
        </w:rPr>
        <w:t xml:space="preserve">每个项目不超过0.55元/</w:t>
      </w:r>
      <w:r>
        <w:rPr>
          <w:rFonts w:hint="eastAsia" w:ascii="宋体" w:hAnsi="宋体" w:eastAsia="宋体" w:cs="Times New Roman"/>
          <w:color w:val="000000" w:themeColor="text1"/>
          <w:sz w:val="24"/>
          <w:szCs w:val="21"/>
          <w:highlight w:val="none"/>
          <w:lang w:val="en-US" w:eastAsia="zh-CN"/>
        </w:rPr>
        <w:t xml:space="preserve">㎡</w:t>
      </w:r>
      <w:r>
        <w:rPr>
          <w:rFonts w:hint="eastAsia" w:ascii="宋体" w:hAnsi="宋体" w:eastAsia="宋体" w:cs="Times New Roman"/>
          <w:color w:val="000000" w:themeColor="text1"/>
          <w:sz w:val="24"/>
          <w:szCs w:val="21"/>
          <w:highlight w:val="none"/>
        </w:rPr>
        <w:t xml:space="preserve">，费用低于2000元的按2000元/项目，既有建筑消防安全检查2000元/项目，既有建筑消防安全评估报告审核5000</w:t>
      </w:r>
      <w:r>
        <w:rPr>
          <w:rFonts w:hint="eastAsia" w:ascii="宋体" w:hAnsi="宋体" w:eastAsia="宋体" w:cs="Times New Roman"/>
          <w:color w:val="000000" w:themeColor="text1"/>
          <w:sz w:val="24"/>
          <w:szCs w:val="21"/>
          <w:highlight w:val="none"/>
          <w:lang w:val="en-US" w:eastAsia="zh-CN"/>
        </w:rPr>
        <w:t xml:space="preserve">㎡</w:t>
      </w:r>
      <w:r>
        <w:rPr>
          <w:rFonts w:hint="eastAsia" w:ascii="宋体" w:hAnsi="宋体" w:eastAsia="宋体" w:cs="Times New Roman"/>
          <w:color w:val="000000" w:themeColor="text1"/>
          <w:sz w:val="24"/>
          <w:szCs w:val="21"/>
          <w:highlight w:val="none"/>
        </w:rPr>
        <w:t xml:space="preserve">以下300元/项目，5000</w:t>
      </w:r>
      <w:r>
        <w:rPr>
          <w:rFonts w:hint="eastAsia" w:ascii="宋体" w:hAnsi="宋体" w:eastAsia="宋体" w:cs="Times New Roman"/>
          <w:color w:val="000000" w:themeColor="text1"/>
          <w:sz w:val="24"/>
          <w:szCs w:val="21"/>
          <w:highlight w:val="none"/>
          <w:lang w:val="en-US" w:eastAsia="zh-CN"/>
        </w:rPr>
        <w:t xml:space="preserve">㎡</w:t>
      </w:r>
      <w:r>
        <w:rPr>
          <w:rFonts w:hint="eastAsia" w:ascii="宋体" w:hAnsi="宋体" w:eastAsia="宋体" w:cs="Times New Roman"/>
          <w:color w:val="000000" w:themeColor="text1"/>
          <w:sz w:val="24"/>
          <w:szCs w:val="21"/>
          <w:highlight w:val="none"/>
        </w:rPr>
        <w:t xml:space="preserve">以上500元/项目。招标期限为3年，招标控制价为</w:t>
      </w:r>
      <w:r>
        <w:rPr>
          <w:rFonts w:hint="eastAsia" w:ascii="宋体" w:hAnsi="宋体" w:eastAsia="宋体" w:cs="Times New Roman"/>
          <w:color w:val="000000" w:themeColor="text1"/>
          <w:sz w:val="24"/>
          <w:szCs w:val="21"/>
          <w:highlight w:val="none"/>
          <w:lang w:val="en-US" w:eastAsia="zh-CN"/>
        </w:rPr>
        <w:t xml:space="preserve">75</w:t>
      </w:r>
      <w:r>
        <w:rPr>
          <w:rFonts w:hint="eastAsia" w:ascii="宋体" w:hAnsi="宋体" w:eastAsia="宋体" w:cs="Times New Roman"/>
          <w:color w:val="000000" w:themeColor="text1"/>
          <w:sz w:val="24"/>
          <w:szCs w:val="21"/>
          <w:highlight w:val="none"/>
        </w:rPr>
        <w:t xml:space="preserve">万元，每年不超过</w:t>
      </w:r>
      <w:r>
        <w:rPr>
          <w:rFonts w:hint="eastAsia" w:ascii="宋体" w:hAnsi="宋体" w:eastAsia="宋体" w:cs="Times New Roman"/>
          <w:color w:val="000000" w:themeColor="text1"/>
          <w:sz w:val="24"/>
          <w:szCs w:val="21"/>
          <w:highlight w:val="none"/>
          <w:lang w:val="en-US" w:eastAsia="zh-CN"/>
        </w:rPr>
        <w:t xml:space="preserve">25</w:t>
      </w:r>
      <w:r>
        <w:rPr>
          <w:rFonts w:hint="eastAsia" w:ascii="宋体" w:hAnsi="宋体" w:eastAsia="宋体" w:cs="Times New Roman"/>
          <w:color w:val="000000" w:themeColor="text1"/>
          <w:sz w:val="24"/>
          <w:szCs w:val="21"/>
          <w:highlight w:val="none"/>
        </w:rPr>
        <w:t xml:space="preserve">万元，最终以实际工作量结算</w:t>
      </w:r>
      <w:r>
        <w:rPr>
          <w:rFonts w:hint="eastAsia" w:ascii="宋体" w:hAnsi="宋体" w:eastAsia="宋体" w:cs="Times New Roman"/>
          <w:color w:val="000000" w:themeColor="text1"/>
          <w:sz w:val="24"/>
          <w:szCs w:val="21"/>
          <w:highlight w:val="none"/>
          <w:lang w:eastAsia="zh-CN"/>
        </w:rPr>
        <w:t xml:space="preserve">，</w:t>
      </w:r>
      <w:r>
        <w:rPr>
          <w:rFonts w:hint="eastAsia" w:ascii="宋体" w:hAnsi="宋体" w:eastAsia="宋体" w:cs="Times New Roman"/>
          <w:color w:val="000000" w:themeColor="text1"/>
          <w:sz w:val="24"/>
          <w:szCs w:val="21"/>
          <w:highlight w:val="none"/>
          <w:lang w:val="en-US" w:eastAsia="zh-CN"/>
        </w:rPr>
        <w:t xml:space="preserve">每年支付不超过25万元</w:t>
      </w:r>
      <w:r>
        <w:rPr>
          <w:rFonts w:hint="eastAsia" w:ascii="宋体" w:hAnsi="宋体" w:eastAsia="宋体" w:cs="Times New Roman"/>
          <w:color w:val="000000" w:themeColor="text1"/>
          <w:sz w:val="24"/>
          <w:szCs w:val="21"/>
          <w:highlight w:val="none"/>
        </w:rPr>
        <w:t xml:space="preserve">。</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三、技术资料</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3.1乙方应按招标文件规定的时间和要求向甲方提供服务</w:t>
      </w:r>
      <w:r>
        <w:rPr>
          <w:rFonts w:hint="eastAsia" w:ascii="宋体" w:hAnsi="宋体" w:eastAsia="宋体" w:cs="Courier New"/>
          <w:color w:val="000000" w:themeColor="text1"/>
          <w:sz w:val="24"/>
          <w:szCs w:val="24"/>
          <w:highlight w:val="none"/>
          <w:lang w:val="en-US" w:eastAsia="zh-CN" w:bidi="ar-SA"/>
        </w:rPr>
        <w:t xml:space="preserve">（包含与服务相关的货物）</w:t>
      </w:r>
      <w:r>
        <w:rPr>
          <w:rFonts w:ascii="宋体" w:hAnsi="宋体" w:eastAsia="宋体" w:cs="Courier New"/>
          <w:color w:val="000000" w:themeColor="text1"/>
          <w:sz w:val="24"/>
          <w:szCs w:val="24"/>
          <w:highlight w:val="none"/>
          <w:lang w:val="en-US" w:eastAsia="zh-CN" w:bidi="ar-SA"/>
        </w:rPr>
        <w:t xml:space="preserve">的有关技术资料。</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none"/>
        </w:rPr>
      </w:r>
      <w:r/>
    </w:p>
    <w:p>
      <w:pPr>
        <w:pStyle w:val="901"/>
        <w:ind w:left="412" w:hanging="412"/>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四、知识产权</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4.1乙</w:t>
      </w:r>
      <w:r>
        <w:rPr>
          <w:rFonts w:hint="eastAsia" w:ascii="宋体" w:hAnsi="宋体" w:eastAsia="宋体" w:cs="Courier New"/>
          <w:color w:val="000000" w:themeColor="text1"/>
          <w:sz w:val="24"/>
          <w:szCs w:val="24"/>
          <w:highlight w:val="none"/>
          <w:lang w:val="en-US" w:eastAsia="zh-CN" w:bidi="ar-SA"/>
        </w:rPr>
        <w:t xml:space="preserve">方应保证甲方在使用、接受本合同服务（包含与服务相关的货物）或其任何一部分时不受第三方提出侵犯其专利权、版权、商标权和工业设计权等知识产权的起诉。一旦出现侵权，由乙方负全部责任。如有相关课题研究，研究成果归属甲方所有。</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u w:val="single"/>
        </w:rPr>
      </w:pPr>
      <w:r>
        <w:rPr>
          <w:rFonts w:ascii="宋体" w:hAnsi="宋体" w:eastAsia="宋体" w:cs="Courier New"/>
          <w:b/>
          <w:color w:val="000000" w:themeColor="text1"/>
          <w:sz w:val="24"/>
          <w:szCs w:val="24"/>
          <w:highlight w:val="none"/>
          <w:lang w:val="en-US" w:eastAsia="zh-CN" w:bidi="ar-SA"/>
        </w:rPr>
        <w:t xml:space="preserve">五、服务要求</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5.1乙方提供的服务必须全部达到招标文件各项要求，国家或行业有规定的，还要符合相应规定。</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5.2</w:t>
      </w:r>
      <w:r>
        <w:rPr>
          <w:rFonts w:hint="eastAsia" w:ascii="宋体" w:hAnsi="宋体" w:eastAsia="宋体" w:cs="Courier New"/>
          <w:color w:val="000000" w:themeColor="text1"/>
          <w:sz w:val="24"/>
          <w:szCs w:val="24"/>
          <w:highlight w:val="none"/>
          <w:lang w:val="en-US" w:eastAsia="zh-CN" w:bidi="ar-SA"/>
        </w:rPr>
        <w:t xml:space="preserve">乙方选定项目负责人（责任工程师）明确责任人姓名及联系方式。项目负责人（责任工程师）是代表消防审验技术服务机构，对所承接的消防审验技术服务业务进行全面管理的主管人员，负责组建和管理项目团队，组织开展技术服务活动，签署技术服务意见或者报告，并对技术服务成果承担法律责任。项目负责人（责任工程师）及其项目团队应当遵守法律、法规和职业道德，维护委托单位合法权益和社会公共利益，根据国家消防审验有关规定及工程建设消防技术标准等开展消防审验技术服务活动。</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5.</w:t>
      </w:r>
      <w:r>
        <w:rPr>
          <w:rFonts w:ascii="宋体" w:hAnsi="宋体" w:eastAsia="宋体" w:cs="Courier New"/>
          <w:color w:val="000000" w:themeColor="text1"/>
          <w:sz w:val="24"/>
          <w:szCs w:val="24"/>
          <w:highlight w:val="none"/>
          <w:lang w:val="en-US" w:eastAsia="zh-CN" w:bidi="ar-SA"/>
        </w:rPr>
        <w:t xml:space="preserve">3</w:t>
      </w:r>
      <w:r>
        <w:rPr>
          <w:rFonts w:hint="eastAsia" w:ascii="宋体" w:hAnsi="宋体" w:eastAsia="宋体" w:cs="Courier New"/>
          <w:color w:val="000000" w:themeColor="text1"/>
          <w:sz w:val="24"/>
          <w:szCs w:val="24"/>
          <w:highlight w:val="none"/>
          <w:lang w:val="en-US" w:eastAsia="zh-CN" w:bidi="ar-SA"/>
        </w:rPr>
        <w:t xml:space="preserve">消防审验技术服务意见或者报告由责任工程师及其项目团队中的各专业负责人签署，消防审验技术服务机构加盖公章。</w:t>
      </w:r>
      <w:r>
        <w:rPr>
          <w:color w:val="000000" w:themeColor="text1"/>
          <w:highlight w:val="none"/>
        </w:rPr>
      </w:r>
      <w:r/>
    </w:p>
    <w:p>
      <w:pPr>
        <w:pStyle w:val="906"/>
        <w:spacing w:line="360" w:lineRule="auto"/>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5.4</w:t>
      </w:r>
      <w:r>
        <w:rPr>
          <w:rFonts w:hint="eastAsia" w:ascii="宋体" w:hAnsi="宋体" w:eastAsia="宋体" w:cs="Courier New"/>
          <w:color w:val="000000" w:themeColor="text1"/>
          <w:sz w:val="24"/>
          <w:szCs w:val="24"/>
          <w:highlight w:val="none"/>
          <w:lang w:val="en-US" w:eastAsia="zh-CN" w:bidi="ar-SA"/>
        </w:rPr>
        <w:t xml:space="preserve">接受甲方委托,承担建设工程消防审验技术服务的机构不得与开展项目消防查验的服务机构为同一家或存在利害关系;不得与该建设工程的设计、施工、工程监理单位及消防设施材料供应商存在利害关系。确实存在利害关系的应提前告知甲方，由甲方抽取其他单位进行现场评定，产生的费用由乙方支付。</w:t>
      </w:r>
      <w:r>
        <w:rPr>
          <w:color w:val="000000" w:themeColor="text1"/>
          <w:highlight w:val="none"/>
        </w:rPr>
      </w:r>
      <w:r/>
    </w:p>
    <w:p>
      <w:pPr>
        <w:pStyle w:val="901"/>
        <w:spacing w:line="360" w:lineRule="auto"/>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5.6乙方应全力协助主管部门开展本项目建设工程消防验收提前技术服务，同一项目的技术服务次数不设限制，直至项目通过消防验收。本项目不以技术服务次数计费，仅当主管部门出具项目消防验收合格意见后，即视为一次计费周期完成。</w:t>
      </w:r>
      <w:r>
        <w:rPr>
          <w:color w:val="000000" w:themeColor="text1"/>
          <w:highlight w:val="none"/>
        </w:rPr>
      </w:r>
      <w:r/>
    </w:p>
    <w:p>
      <w:pPr>
        <w:pStyle w:val="901"/>
        <w:spacing w:line="360" w:lineRule="auto"/>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5.7乙方自中标之日起10个工作日内需在在江苏省建设工程消防审验技术服务管理平台完成注册，未能完成注册甲方有权终止合同。</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六、履约保证金</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本项目</w:t>
      </w:r>
      <w:r>
        <w:rPr>
          <w:rFonts w:hint="eastAsia" w:ascii="宋体" w:hAnsi="宋体" w:eastAsia="宋体" w:cs="Courier New"/>
          <w:color w:val="000000" w:themeColor="text1"/>
          <w:sz w:val="24"/>
          <w:szCs w:val="24"/>
          <w:highlight w:val="none"/>
          <w:u w:val="single"/>
          <w:lang w:val="en-US" w:eastAsia="zh-CN" w:bidi="ar-SA"/>
        </w:rPr>
        <w:t xml:space="preserve">不收取</w:t>
      </w:r>
      <w:r>
        <w:rPr>
          <w:rFonts w:hint="eastAsia" w:ascii="宋体" w:hAnsi="宋体" w:eastAsia="宋体" w:cs="Courier New"/>
          <w:color w:val="000000" w:themeColor="text1"/>
          <w:sz w:val="24"/>
          <w:szCs w:val="24"/>
          <w:highlight w:val="none"/>
          <w:lang w:val="en-US" w:eastAsia="zh-CN" w:bidi="ar-SA"/>
        </w:rPr>
        <w:t xml:space="preserve">履约保证金。</w:t>
      </w:r>
      <w:r>
        <w:rPr>
          <w:color w:val="000000" w:themeColor="text1"/>
          <w:highlight w:val="none"/>
        </w:rPr>
      </w:r>
      <w:r/>
    </w:p>
    <w:p>
      <w:pPr>
        <w:pStyle w:val="901"/>
        <w:ind w:left="408" w:hanging="408"/>
        <w:keepLines w:val="0"/>
        <w:keepNext w:val="0"/>
        <w:pageBreakBefore w:val="0"/>
        <w:spacing w:before="120" w:after="120" w:line="360" w:lineRule="auto"/>
        <w:widowControl w:val="off"/>
        <w:rPr>
          <w:rFonts w:ascii="宋体" w:hAnsi="宋体" w:eastAsia="宋体" w:cs="Courier New"/>
          <w:strike/>
          <w:color w:val="000000" w:themeColor="text1"/>
          <w:sz w:val="24"/>
          <w:szCs w:val="24"/>
          <w:highlight w:val="none"/>
        </w:rPr>
      </w:pPr>
      <w:r>
        <w:rPr>
          <w:rFonts w:hint="eastAsia" w:ascii="宋体" w:hAnsi="宋体" w:eastAsia="宋体" w:cs="Courier New"/>
          <w:strike/>
          <w:color w:val="000000" w:themeColor="text1"/>
          <w:sz w:val="24"/>
          <w:szCs w:val="24"/>
          <w:highlight w:val="none"/>
        </w:rPr>
        <w:t xml:space="preserve">（根据财政部门优化营商环境相关文件要求，原则上不收取履约保证金，如实际情况确实需要收取的，按照下列内容填写完整）</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strike/>
          <w:color w:val="000000" w:themeColor="text1"/>
          <w:sz w:val="24"/>
          <w:szCs w:val="24"/>
          <w:highlight w:val="none"/>
        </w:rPr>
      </w:pPr>
      <w:r>
        <w:rPr>
          <w:rFonts w:hint="eastAsia" w:ascii="宋体" w:hAnsi="宋体" w:eastAsia="宋体" w:cs="Courier New"/>
          <w:strike/>
          <w:color w:val="000000" w:themeColor="text1"/>
          <w:sz w:val="24"/>
          <w:szCs w:val="24"/>
          <w:highlight w:val="none"/>
          <w:lang w:val="en-US" w:eastAsia="zh-CN" w:bidi="ar-SA"/>
        </w:rPr>
        <w:t xml:space="preserve">6.1 </w:t>
      </w:r>
      <w:r>
        <w:rPr>
          <w:rFonts w:ascii="宋体" w:hAnsi="宋体" w:eastAsia="宋体" w:cs="Courier New"/>
          <w:strike/>
          <w:color w:val="000000" w:themeColor="text1"/>
          <w:sz w:val="24"/>
          <w:szCs w:val="24"/>
          <w:highlight w:val="none"/>
          <w:lang w:val="en-US" w:eastAsia="zh-CN" w:bidi="ar-SA"/>
        </w:rPr>
        <w:t xml:space="preserve">乙方交纳人民币_________元作为本合同的履约保证金。（不得超过合同金额的5%）。供应商可以自主选择以支票、汇票、本票、保函（保险）等非现金形式</w:t>
      </w:r>
      <w:r>
        <w:rPr>
          <w:rFonts w:hint="eastAsia" w:ascii="宋体" w:hAnsi="宋体" w:eastAsia="宋体" w:cs="Courier New"/>
          <w:strike/>
          <w:color w:val="000000" w:themeColor="text1"/>
          <w:sz w:val="24"/>
          <w:szCs w:val="24"/>
          <w:highlight w:val="none"/>
          <w:lang w:val="en-US" w:eastAsia="zh-CN" w:bidi="ar-SA"/>
        </w:rPr>
        <w:t xml:space="preserve">交纳</w:t>
      </w:r>
      <w:r>
        <w:rPr>
          <w:rFonts w:ascii="宋体" w:hAnsi="宋体" w:eastAsia="宋体" w:cs="Courier New"/>
          <w:strike/>
          <w:color w:val="000000" w:themeColor="text1"/>
          <w:sz w:val="24"/>
          <w:szCs w:val="24"/>
          <w:highlight w:val="none"/>
          <w:lang w:val="en-US" w:eastAsia="zh-CN" w:bidi="ar-SA"/>
        </w:rPr>
        <w:t xml:space="preserve">或提交，按照省市有关文件精神，鼓励优先采用电子履约保函（保险）形式。</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strike/>
          <w:color w:val="000000" w:themeColor="text1"/>
          <w:sz w:val="24"/>
          <w:szCs w:val="24"/>
          <w:highlight w:val="none"/>
        </w:rPr>
      </w:pPr>
      <w:r>
        <w:rPr>
          <w:rFonts w:hint="eastAsia" w:ascii="宋体" w:hAnsi="宋体" w:eastAsia="宋体" w:cs="Courier New"/>
          <w:strike/>
          <w:color w:val="000000" w:themeColor="text1"/>
          <w:sz w:val="24"/>
          <w:szCs w:val="24"/>
          <w:highlight w:val="none"/>
          <w:lang w:val="en-US" w:eastAsia="zh-CN" w:bidi="ar-SA"/>
        </w:rPr>
        <w:t xml:space="preserve">6.2合同履行结束后，甲方应及时退还交纳的履约保证金。</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strike/>
          <w:color w:val="000000" w:themeColor="text1"/>
          <w:sz w:val="24"/>
          <w:szCs w:val="24"/>
          <w:highlight w:val="none"/>
        </w:rPr>
      </w:pPr>
      <w:r>
        <w:rPr>
          <w:rFonts w:hint="eastAsia" w:ascii="宋体" w:hAnsi="宋体" w:eastAsia="宋体" w:cs="Courier New"/>
          <w:strike/>
          <w:color w:val="000000" w:themeColor="text1"/>
          <w:sz w:val="24"/>
          <w:szCs w:val="24"/>
          <w:highlight w:val="none"/>
          <w:lang w:val="en-US" w:eastAsia="zh-CN" w:bidi="ar-SA"/>
        </w:rPr>
        <w:t xml:space="preserve">6.2.1履约保证金退还方式：</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strike/>
          <w:color w:val="000000" w:themeColor="text1"/>
          <w:sz w:val="24"/>
          <w:szCs w:val="24"/>
          <w:highlight w:val="none"/>
        </w:rPr>
      </w:pPr>
      <w:r>
        <w:rPr>
          <w:rFonts w:hint="eastAsia" w:ascii="宋体" w:hAnsi="宋体" w:eastAsia="宋体" w:cs="Courier New"/>
          <w:strike/>
          <w:color w:val="000000" w:themeColor="text1"/>
          <w:sz w:val="24"/>
          <w:szCs w:val="24"/>
          <w:highlight w:val="none"/>
          <w:lang w:val="en-US" w:eastAsia="zh-CN" w:bidi="ar-SA"/>
        </w:rPr>
        <w:t xml:space="preserve">6.2.2履约保证金退还时间：</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ascii="宋体" w:hAnsi="宋体" w:eastAsia="宋体" w:cs="Courier New"/>
          <w:strike/>
          <w:color w:val="000000" w:themeColor="text1"/>
          <w:sz w:val="24"/>
          <w:szCs w:val="24"/>
          <w:highlight w:val="none"/>
        </w:rPr>
      </w:pPr>
      <w:r>
        <w:rPr>
          <w:rFonts w:hint="eastAsia" w:ascii="宋体" w:hAnsi="宋体" w:eastAsia="宋体" w:cs="Courier New"/>
          <w:strike/>
          <w:color w:val="000000" w:themeColor="text1"/>
          <w:sz w:val="24"/>
          <w:szCs w:val="24"/>
          <w:highlight w:val="none"/>
          <w:lang w:val="en-US" w:eastAsia="zh-CN" w:bidi="ar-SA"/>
        </w:rPr>
        <w:t xml:space="preserve">6.2.3履约保证金退还条件：</w:t>
      </w:r>
      <w:r>
        <w:rPr>
          <w:color w:val="000000" w:themeColor="text1"/>
          <w:highlight w:val="none"/>
        </w:rPr>
      </w:r>
      <w:r/>
    </w:p>
    <w:p>
      <w:pPr>
        <w:pStyle w:val="901"/>
        <w:ind w:left="408" w:hanging="408"/>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strike/>
          <w:color w:val="000000" w:themeColor="text1"/>
          <w:sz w:val="24"/>
          <w:szCs w:val="24"/>
          <w:highlight w:val="none"/>
          <w:lang w:val="en-US" w:eastAsia="zh-CN" w:bidi="ar-SA"/>
        </w:rPr>
        <w:t xml:space="preserve">6.2.4履约保证金不予退还的情形：</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仿宋_GB2312"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七、合同转包或分包</w:t>
      </w:r>
      <w:r>
        <w:rPr>
          <w:color w:val="000000" w:themeColor="text1"/>
          <w:highlight w:val="none"/>
        </w:rPr>
      </w:r>
      <w:r/>
    </w:p>
    <w:p>
      <w:pPr>
        <w:pStyle w:val="901"/>
        <w:keepLines w:val="0"/>
        <w:keepNext w:val="0"/>
        <w:pageBreakBefore w:val="0"/>
        <w:spacing w:before="156" w:after="156"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7.1乙方不得将合同标的转包给他人履行。</w:t>
      </w:r>
      <w:r>
        <w:rPr>
          <w:color w:val="000000" w:themeColor="text1"/>
          <w:highlight w:val="none"/>
        </w:rPr>
      </w:r>
      <w:r/>
    </w:p>
    <w:p>
      <w:pPr>
        <w:pStyle w:val="901"/>
        <w:keepLines w:val="0"/>
        <w:keepNext w:val="0"/>
        <w:pageBreakBefore w:val="0"/>
        <w:spacing w:before="156" w:after="156" w:line="36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7.2乙方不得将合同标的分包给他人履行。</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仿宋_GB2312" w:cs="Times New Roman"/>
          <w:color w:val="000000" w:themeColor="text1"/>
          <w:sz w:val="24"/>
          <w:szCs w:val="24"/>
          <w:highlight w:val="none"/>
        </w:rPr>
      </w:pPr>
      <w:r>
        <w:rPr>
          <w:rFonts w:ascii="宋体" w:hAnsi="宋体" w:eastAsia="宋体" w:cs="Times New Roman"/>
          <w:color w:val="000000" w:themeColor="text1"/>
          <w:sz w:val="24"/>
          <w:szCs w:val="24"/>
          <w:highlight w:val="none"/>
        </w:rPr>
        <w:t xml:space="preserve">7.3</w:t>
      </w:r>
      <w:r>
        <w:rPr>
          <w:rFonts w:hint="eastAsia" w:ascii="宋体" w:hAnsi="宋体" w:eastAsia="宋体" w:cs="Times New Roman"/>
          <w:color w:val="000000" w:themeColor="text1"/>
          <w:sz w:val="24"/>
          <w:szCs w:val="24"/>
          <w:highlight w:val="none"/>
        </w:rPr>
        <w:t xml:space="preserve">乙方如有转包或未经甲方同意的分包行为，甲方有权解除合同。</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hint="eastAsia" w:ascii="宋体" w:hAnsi="宋体" w:eastAsia="宋体" w:cs="Courier New"/>
          <w:b/>
          <w:color w:val="000000" w:themeColor="text1"/>
          <w:sz w:val="24"/>
          <w:szCs w:val="24"/>
          <w:highlight w:val="none"/>
          <w:lang w:val="en-US" w:eastAsia="zh-CN" w:bidi="ar-SA"/>
        </w:rPr>
        <w:t xml:space="preserve">八</w:t>
      </w:r>
      <w:r>
        <w:rPr>
          <w:rFonts w:ascii="宋体" w:hAnsi="宋体" w:eastAsia="宋体" w:cs="Courier New"/>
          <w:b/>
          <w:color w:val="000000" w:themeColor="text1"/>
          <w:sz w:val="24"/>
          <w:szCs w:val="24"/>
          <w:highlight w:val="none"/>
          <w:lang w:val="en-US" w:eastAsia="zh-CN" w:bidi="ar-SA"/>
        </w:rPr>
        <w:t xml:space="preserve">、</w:t>
      </w:r>
      <w:r>
        <w:rPr>
          <w:rFonts w:hint="eastAsia" w:ascii="宋体" w:hAnsi="宋体" w:eastAsia="宋体" w:cs="Courier New"/>
          <w:b/>
          <w:color w:val="000000" w:themeColor="text1"/>
          <w:sz w:val="24"/>
          <w:szCs w:val="24"/>
          <w:highlight w:val="none"/>
          <w:lang w:val="en-US" w:eastAsia="zh-CN" w:bidi="ar-SA"/>
        </w:rPr>
        <w:t xml:space="preserve">合同款项</w:t>
      </w:r>
      <w:r>
        <w:rPr>
          <w:rFonts w:ascii="宋体" w:hAnsi="宋体" w:eastAsia="宋体" w:cs="Courier New"/>
          <w:b/>
          <w:color w:val="000000" w:themeColor="text1"/>
          <w:sz w:val="24"/>
          <w:szCs w:val="24"/>
          <w:highlight w:val="none"/>
          <w:lang w:val="en-US" w:eastAsia="zh-CN" w:bidi="ar-SA"/>
        </w:rPr>
        <w:t xml:space="preserve">支付</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8.1结算金额的计算方式</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经双方协商一致，选择以下第</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种付款方式：</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付款方式一：提交预付款保函的</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合同总价的百分之五十(50%)即￥</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，大写：人民币</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元整，在双方签订合同后15日内，卖方向买方出具等额预付款保函后，办理政府采购资金结算手续支付给卖方。</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合同总价的百分之五十(50%)即￥</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，大写：人民币</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元整，合同标的全部交付并安装完毕验收合格（买方签署到货验收合格报告）后15日内，由买方办理政府采购资金结算手续，经审核后支付给卖方。</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卖方需提交的支付文件包括：</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卖方出具的全额正式发票；</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买方签署验收合格报告。</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付款方式二：不提交预付款保函的</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合同总价的百分之三十(30%)即￥</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，大写：人民币</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元整，在双方签订合同后15日内，由买方办理政府采购资金结算手续支付给卖方。</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合同总价的百分之七十(70%)即￥</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，大写：人民币</w:t>
      </w:r>
      <w:r>
        <w:rPr>
          <w:rFonts w:hint="eastAsia" w:ascii="宋体" w:hAnsi="宋体" w:eastAsia="宋体" w:cs="Times New Roman"/>
          <w:color w:val="000000" w:themeColor="text1"/>
          <w:sz w:val="24"/>
          <w:szCs w:val="21"/>
          <w:highlight w:val="none"/>
          <w:u w:val="single"/>
          <w:lang w:val="en-US" w:eastAsia="zh-CN" w:bidi="ar-SA"/>
        </w:rPr>
        <w:t xml:space="preserve">         </w:t>
      </w:r>
      <w:r>
        <w:rPr>
          <w:rFonts w:hint="eastAsia" w:ascii="宋体" w:hAnsi="宋体" w:eastAsia="宋体" w:cs="Times New Roman"/>
          <w:color w:val="000000" w:themeColor="text1"/>
          <w:sz w:val="24"/>
          <w:szCs w:val="21"/>
          <w:highlight w:val="none"/>
          <w:lang w:val="en-US" w:eastAsia="zh-CN" w:bidi="ar-SA"/>
        </w:rPr>
        <w:t xml:space="preserve">元整，合同标的全部交付并安装完毕验收合格（买方签署到货验收合格报告）后15日内，由买方办理政府采购资金结算手续，经审核后支付给卖方。</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在签订合同时，如乙方明确表示无需预付款的，按照苏财购【2020】52号文件相关规定，在出具相关说明后本合同项目费用按年度结算支付。当年合同履行周期结束后 15 个工作日内，乙方须向甲方提供当期等额合规增值税发票及实际完成的建设工程消防竣工验收资料汇编（需经甲方核对确认），甲方在收到乙方合规交付材料并核对无误经审核后 30个工作日内完成当期费用支付。（如因国家、省、市、区政策性调整，甲方有权终止合同，乙方应无条件服从，结算以乙方实际完成的工程量和以上收费标准为依据。）</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卖方需提交的支付文件包括：</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卖方出具的全额正式发票；</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买方核对确认的建设工程消防竣工验收资料汇编。</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卖方需提交的支付文件包括：</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卖方出具的全额正式发票；</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买方签署验收合格报告。</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8.2上述费用买方支付至卖方指定账户内。除卖方另行指定外，该指定账户信息为：</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户名： </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账号：</w:t>
      </w:r>
      <w:r>
        <w:rPr>
          <w:color w:val="000000" w:themeColor="text1"/>
          <w:highlight w:val="none"/>
        </w:rPr>
      </w:r>
      <w:r/>
    </w:p>
    <w:p>
      <w:pPr>
        <w:pStyle w:val="901"/>
        <w:ind w:firstLine="480"/>
        <w:keepLines w:val="0"/>
        <w:keepNext w:val="0"/>
        <w:pageBreakBefore w:val="0"/>
        <w:spacing w:before="156" w:after="156" w:line="36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bidi="ar-SA"/>
        </w:rPr>
        <w:t xml:space="preserve">开户行： </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仿宋_GB2312"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九、税费</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仿宋_GB2312"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9</w:t>
      </w:r>
      <w:r>
        <w:rPr>
          <w:rFonts w:ascii="宋体" w:hAnsi="宋体" w:eastAsia="宋体" w:cs="Times New Roman"/>
          <w:color w:val="000000" w:themeColor="text1"/>
          <w:sz w:val="24"/>
          <w:szCs w:val="24"/>
          <w:highlight w:val="none"/>
        </w:rPr>
        <w:t xml:space="preserve">.1</w:t>
      </w:r>
      <w:r>
        <w:rPr>
          <w:rFonts w:hint="eastAsia" w:ascii="宋体" w:hAnsi="宋体" w:eastAsia="宋体" w:cs="Times New Roman"/>
          <w:color w:val="000000" w:themeColor="text1"/>
          <w:sz w:val="24"/>
          <w:szCs w:val="24"/>
          <w:highlight w:val="none"/>
        </w:rPr>
        <w:t xml:space="preserve">本合同执行中相关的一切税费均由乙方负担。</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十</w:t>
      </w:r>
      <w:r>
        <w:rPr>
          <w:rFonts w:hint="eastAsia" w:ascii="宋体" w:hAnsi="宋体" w:eastAsia="宋体" w:cs="Courier New"/>
          <w:b/>
          <w:color w:val="000000" w:themeColor="text1"/>
          <w:sz w:val="24"/>
          <w:szCs w:val="24"/>
          <w:highlight w:val="none"/>
          <w:lang w:val="en-US" w:eastAsia="zh-CN" w:bidi="ar-SA"/>
        </w:rPr>
        <w:t xml:space="preserve">、</w:t>
      </w:r>
      <w:r>
        <w:rPr>
          <w:rFonts w:ascii="宋体" w:hAnsi="宋体" w:eastAsia="宋体" w:cs="Courier New"/>
          <w:b/>
          <w:color w:val="000000" w:themeColor="text1"/>
          <w:sz w:val="24"/>
          <w:szCs w:val="24"/>
          <w:highlight w:val="none"/>
          <w:lang w:val="en-US" w:eastAsia="zh-CN" w:bidi="ar-SA"/>
        </w:rPr>
        <w:t xml:space="preserve">履约验收</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宋体" w:cs="Times New Roman"/>
          <w:color w:val="000000" w:themeColor="text1"/>
          <w:sz w:val="24"/>
          <w:szCs w:val="24"/>
          <w:highlight w:val="none"/>
        </w:rPr>
      </w:pPr>
      <w:r>
        <w:rPr>
          <w:color w:val="000000" w:themeColor="text1"/>
          <w:highlight w:val="none"/>
        </w:rPr>
      </w:r>
      <w:bookmarkStart w:id="26" w:name="OLE_LINK26"/>
      <w:r>
        <w:rPr>
          <w:rFonts w:ascii="宋体" w:hAnsi="宋体" w:eastAsia="宋体" w:cs="Times New Roman"/>
          <w:color w:val="000000" w:themeColor="text1"/>
          <w:sz w:val="24"/>
          <w:szCs w:val="24"/>
          <w:highlight w:val="none"/>
          <w:lang w:val="en-US" w:eastAsia="zh-CN"/>
        </w:rPr>
        <w:t xml:space="preserve">10.1验收主体：由采购人组织专家评审（或与甲方约定的符合当地管理要求的）相关部门</w:t>
      </w:r>
      <w:r>
        <w:rPr>
          <w:rFonts w:hint="eastAsia" w:ascii="宋体" w:hAnsi="宋体" w:eastAsia="宋体" w:cs="Times New Roman"/>
          <w:color w:val="000000" w:themeColor="text1"/>
          <w:sz w:val="24"/>
          <w:szCs w:val="24"/>
          <w:highlight w:val="none"/>
          <w:lang w:val="en-US" w:eastAsia="zh-CN"/>
        </w:rPr>
        <w:t xml:space="preserve">（住建局）</w:t>
      </w:r>
      <w:r>
        <w:rPr>
          <w:rFonts w:ascii="宋体" w:hAnsi="宋体" w:eastAsia="宋体" w:cs="Times New Roman"/>
          <w:color w:val="000000" w:themeColor="text1"/>
          <w:sz w:val="24"/>
          <w:szCs w:val="24"/>
          <w:highlight w:val="none"/>
          <w:lang w:val="en-US" w:eastAsia="zh-CN"/>
        </w:rPr>
        <w:t xml:space="preserve">进行验收。</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宋体" w:cs="Times New Roman"/>
          <w:color w:val="000000" w:themeColor="text1"/>
          <w:sz w:val="24"/>
          <w:szCs w:val="24"/>
          <w:highlight w:val="none"/>
        </w:rPr>
      </w:pPr>
      <w:r>
        <w:rPr>
          <w:color w:val="000000" w:themeColor="text1"/>
          <w:highlight w:val="none"/>
        </w:rPr>
      </w:r>
      <w:bookmarkEnd w:id="26"/>
      <w:r>
        <w:rPr>
          <w:color w:val="000000" w:themeColor="text1"/>
          <w:highlight w:val="none"/>
        </w:rPr>
      </w:r>
      <w:bookmarkStart w:id="27" w:name="OLE_LINK25"/>
      <w:r>
        <w:rPr>
          <w:rFonts w:ascii="宋体" w:hAnsi="宋体" w:eastAsia="宋体" w:cs="Times New Roman"/>
          <w:color w:val="000000" w:themeColor="text1"/>
          <w:sz w:val="24"/>
          <w:szCs w:val="24"/>
          <w:highlight w:val="none"/>
          <w:lang w:val="en-US" w:eastAsia="zh-CN"/>
        </w:rPr>
        <w:t xml:space="preserve">10.2验收标准：达到《中华人民共和国消防法》</w:t>
      </w:r>
      <w:r>
        <w:rPr>
          <w:rFonts w:hint="eastAsia" w:ascii="宋体" w:hAnsi="宋体" w:eastAsia="宋体" w:cs="Times New Roman"/>
          <w:color w:val="000000" w:themeColor="text1"/>
          <w:sz w:val="24"/>
          <w:szCs w:val="24"/>
          <w:highlight w:val="none"/>
          <w:lang w:val="en-US" w:eastAsia="zh-CN"/>
        </w:rPr>
        <w:t xml:space="preserve">、</w:t>
      </w:r>
      <w:r>
        <w:rPr>
          <w:rFonts w:ascii="宋体" w:hAnsi="宋体" w:eastAsia="宋体" w:cs="Times New Roman"/>
          <w:color w:val="000000" w:themeColor="text1"/>
          <w:sz w:val="24"/>
          <w:szCs w:val="24"/>
          <w:highlight w:val="none"/>
          <w:lang w:val="en-US" w:eastAsia="zh-CN"/>
        </w:rPr>
        <w:t xml:space="preserve">《江苏省消防条例》</w:t>
      </w:r>
      <w:r>
        <w:rPr>
          <w:rFonts w:hint="eastAsia" w:ascii="宋体" w:hAnsi="宋体" w:eastAsia="宋体" w:cs="Times New Roman"/>
          <w:color w:val="000000" w:themeColor="text1"/>
          <w:sz w:val="24"/>
          <w:szCs w:val="24"/>
          <w:highlight w:val="none"/>
          <w:lang w:val="en-US" w:eastAsia="zh-CN"/>
        </w:rPr>
        <w:t xml:space="preserve">、</w:t>
      </w:r>
      <w:r>
        <w:rPr>
          <w:rFonts w:ascii="宋体" w:hAnsi="宋体" w:eastAsia="宋体" w:cs="Times New Roman"/>
          <w:color w:val="000000" w:themeColor="text1"/>
          <w:sz w:val="24"/>
          <w:szCs w:val="24"/>
          <w:highlight w:val="none"/>
          <w:lang w:val="en-US" w:eastAsia="zh-CN"/>
        </w:rPr>
        <w:t xml:space="preserve">《建设工程消防设计审查验收管理暂行规定》</w:t>
      </w:r>
      <w:r>
        <w:rPr>
          <w:rFonts w:hint="eastAsia" w:ascii="宋体" w:hAnsi="宋体" w:eastAsia="宋体" w:cs="Times New Roman"/>
          <w:color w:val="000000" w:themeColor="text1"/>
          <w:sz w:val="24"/>
          <w:szCs w:val="24"/>
          <w:highlight w:val="none"/>
          <w:lang w:val="en-US" w:eastAsia="zh-CN"/>
        </w:rPr>
        <w:t xml:space="preserve">、</w:t>
      </w:r>
      <w:r>
        <w:rPr>
          <w:rFonts w:ascii="宋体" w:hAnsi="宋体" w:eastAsia="宋体" w:cs="Times New Roman"/>
          <w:color w:val="000000" w:themeColor="text1"/>
          <w:sz w:val="24"/>
          <w:szCs w:val="24"/>
          <w:highlight w:val="none"/>
          <w:lang w:val="en-US" w:eastAsia="zh-CN"/>
        </w:rPr>
        <w:t xml:space="preserve">《江苏省建筑工程竣工验收消防查验技术指南》</w:t>
      </w:r>
      <w:r>
        <w:rPr>
          <w:rFonts w:hint="eastAsia" w:ascii="宋体" w:hAnsi="宋体" w:eastAsia="宋体" w:cs="Times New Roman"/>
          <w:color w:val="000000" w:themeColor="text1"/>
          <w:sz w:val="24"/>
          <w:szCs w:val="24"/>
          <w:highlight w:val="none"/>
          <w:lang w:val="en-US" w:eastAsia="zh-CN"/>
        </w:rPr>
        <w:t xml:space="preserve">、</w:t>
      </w:r>
      <w:r>
        <w:rPr>
          <w:rFonts w:ascii="宋体" w:hAnsi="宋体" w:eastAsia="宋体" w:cs="Times New Roman"/>
          <w:color w:val="000000" w:themeColor="text1"/>
          <w:sz w:val="24"/>
          <w:szCs w:val="24"/>
          <w:highlight w:val="none"/>
          <w:lang w:val="en-US" w:eastAsia="zh-CN"/>
        </w:rPr>
        <w:t xml:space="preserve">《江苏省特殊建设工程消防验收现场评定办法》的技术标准；</w:t>
      </w:r>
      <w:bookmarkEnd w:id="27"/>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rPr>
        <w:t xml:space="preserve">10.3验收方法：由甲方组织相关部门对乙方提交的规划成果进行①阶段成果验收、②最终成果验收评审，由乙方承担评审时所发生的费用。</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rPr>
        <w:t xml:space="preserve">10.4验收的时间：主管部门收到建设单位提交的特殊建设工程消防验收申请后15日内。</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rPr>
        <w:t xml:space="preserve">10.5验收的地点：徐州高新区内消防验收项目申报所在地</w:t>
      </w:r>
      <w:r>
        <w:rPr>
          <w:rFonts w:hint="eastAsia" w:ascii="宋体" w:hAnsi="宋体" w:eastAsia="宋体" w:cs="Times New Roman"/>
          <w:color w:val="000000" w:themeColor="text1"/>
          <w:sz w:val="24"/>
          <w:szCs w:val="24"/>
          <w:highlight w:val="none"/>
          <w:lang w:val="en-US" w:eastAsia="zh-CN"/>
        </w:rPr>
        <w:t xml:space="preserve">（徐州高新区行政审批大厅A厅5号窗口）</w:t>
      </w:r>
      <w:r>
        <w:rPr>
          <w:color w:val="000000" w:themeColor="text1"/>
          <w:highlight w:val="none"/>
        </w:rPr>
      </w:r>
      <w:r/>
    </w:p>
    <w:p>
      <w:pPr>
        <w:pStyle w:val="901"/>
        <w:keepLines w:val="0"/>
        <w:keepNext w:val="0"/>
        <w:pageBreakBefore w:val="0"/>
        <w:spacing w:before="156" w:after="156" w:line="360" w:lineRule="auto"/>
        <w:widowControl w:val="off"/>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lang w:val="en-US" w:eastAsia="zh-CN"/>
        </w:rPr>
        <w:t xml:space="preserve">10.6验收的内容：依据消防法律法规、国家工程建设消防技术标准和涉及消防的建设工程竣工图纸、消防设计审查意见，对建筑物防（灭）火设施的外观进行现场抽样查看；通过专业仪器设备对涉及距离、高度、宽度、长度、面积、厚度等可测量的指标进行现场抽样测量;对消防设施的功能进行抽样测试</w:t>
      </w:r>
      <w:r>
        <w:rPr>
          <w:rFonts w:hint="eastAsia" w:ascii="宋体" w:hAnsi="宋体" w:eastAsia="宋体" w:cs="Times New Roman"/>
          <w:color w:val="000000" w:themeColor="text1"/>
          <w:sz w:val="24"/>
          <w:szCs w:val="24"/>
          <w:highlight w:val="none"/>
          <w:lang w:val="en-US" w:eastAsia="zh-CN"/>
        </w:rPr>
        <w:t xml:space="preserve">，</w:t>
      </w:r>
      <w:r>
        <w:rPr>
          <w:rFonts w:ascii="宋体" w:hAnsi="宋体" w:eastAsia="宋体" w:cs="Times New Roman"/>
          <w:color w:val="000000" w:themeColor="text1"/>
          <w:sz w:val="24"/>
          <w:szCs w:val="24"/>
          <w:highlight w:val="none"/>
          <w:lang w:val="en-US" w:eastAsia="zh-CN"/>
        </w:rPr>
        <w:t xml:space="preserve">联调联试消防设施的系统功能等</w:t>
      </w:r>
      <w:r>
        <w:rPr>
          <w:rFonts w:hint="eastAsia" w:ascii="宋体" w:hAnsi="宋体" w:eastAsia="宋体" w:cs="Times New Roman"/>
          <w:color w:val="000000" w:themeColor="text1"/>
          <w:sz w:val="24"/>
          <w:szCs w:val="24"/>
          <w:highlight w:val="none"/>
          <w:lang w:val="en-US" w:eastAsia="zh-CN"/>
        </w:rPr>
        <w:t xml:space="preserve">。        </w:t>
      </w:r>
      <w:r>
        <w:rPr>
          <w:rFonts w:hint="eastAsia" w:ascii="宋体" w:hAnsi="宋体" w:eastAsia="宋体" w:cs="Times New Roman"/>
          <w:color w:val="000000" w:themeColor="text1"/>
          <w:sz w:val="24"/>
          <w:szCs w:val="24"/>
          <w:highlight w:val="none"/>
          <w:lang w:val="en-US" w:eastAsia="zh-CN"/>
        </w:rPr>
        <w:t xml:space="preserve">       </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十</w:t>
      </w:r>
      <w:r>
        <w:rPr>
          <w:rFonts w:hint="eastAsia" w:ascii="宋体" w:hAnsi="宋体" w:eastAsia="宋体" w:cs="Courier New"/>
          <w:b/>
          <w:color w:val="000000" w:themeColor="text1"/>
          <w:sz w:val="24"/>
          <w:szCs w:val="24"/>
          <w:highlight w:val="none"/>
          <w:lang w:val="en-US" w:eastAsia="zh-CN" w:bidi="ar-SA"/>
        </w:rPr>
        <w:t xml:space="preserve">一</w:t>
      </w:r>
      <w:r>
        <w:rPr>
          <w:rFonts w:ascii="宋体" w:hAnsi="宋体" w:eastAsia="宋体" w:cs="Courier New"/>
          <w:b/>
          <w:color w:val="000000" w:themeColor="text1"/>
          <w:sz w:val="24"/>
          <w:szCs w:val="24"/>
          <w:highlight w:val="none"/>
          <w:lang w:val="en-US" w:eastAsia="zh-CN" w:bidi="ar-SA"/>
        </w:rPr>
        <w:t xml:space="preserve">、违约责任</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11.1 乙方逾期提供服务的，应按项目合同金额每日千分之六向甲方支付违约金，由甲方从待付合同款项中扣除。逾期超过约定日期10个工作日或逾期服务次数超过5次不能提供服务的，甲方可解除本合同。乙方因逾期提供服务或因其他违约行为导致甲方解除合同的，乙方应向甲方支付当年服务金额总额</w:t>
      </w:r>
      <w:r>
        <w:rPr>
          <w:rFonts w:hint="eastAsia" w:ascii="宋体" w:hAnsi="宋体" w:eastAsia="宋体" w:cs="Courier New"/>
          <w:color w:val="000000" w:themeColor="text1"/>
          <w:sz w:val="24"/>
          <w:szCs w:val="24"/>
          <w:highlight w:val="none"/>
          <w:u w:val="single"/>
          <w:lang w:val="en-US" w:eastAsia="zh-CN" w:bidi="ar-SA"/>
        </w:rPr>
        <w:t xml:space="preserve"> 10% </w:t>
      </w:r>
      <w:r>
        <w:rPr>
          <w:rFonts w:hint="eastAsia" w:ascii="宋体" w:hAnsi="宋体" w:eastAsia="宋体" w:cs="Courier New"/>
          <w:color w:val="000000" w:themeColor="text1"/>
          <w:sz w:val="24"/>
          <w:szCs w:val="24"/>
          <w:highlight w:val="none"/>
          <w:lang w:val="en-US" w:eastAsia="zh-CN" w:bidi="ar-SA"/>
        </w:rPr>
        <w:t xml:space="preserve">的违约金，如造成甲方损失超过违约金的，超出部分由乙方继续承担赔偿责任。 </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1</w:t>
      </w:r>
      <w:r>
        <w:rPr>
          <w:rFonts w:ascii="宋体" w:hAnsi="宋体" w:eastAsia="宋体" w:cs="Courier New"/>
          <w:color w:val="000000" w:themeColor="text1"/>
          <w:sz w:val="24"/>
          <w:szCs w:val="24"/>
          <w:highlight w:val="none"/>
          <w:lang w:val="en-US" w:eastAsia="zh-CN" w:bidi="ar-SA"/>
        </w:rPr>
        <w:t xml:space="preserve">.</w:t>
      </w:r>
      <w:r>
        <w:rPr>
          <w:rFonts w:hint="eastAsia" w:ascii="宋体" w:hAnsi="宋体" w:eastAsia="宋体" w:cs="Courier New"/>
          <w:color w:val="000000" w:themeColor="text1"/>
          <w:sz w:val="24"/>
          <w:szCs w:val="24"/>
          <w:highlight w:val="none"/>
          <w:lang w:val="en-US" w:eastAsia="zh-CN" w:bidi="ar-SA"/>
        </w:rPr>
        <w:t xml:space="preserve">2</w:t>
      </w:r>
      <w:r>
        <w:rPr>
          <w:rFonts w:ascii="宋体" w:hAnsi="宋体" w:eastAsia="宋体" w:cs="Courier New"/>
          <w:color w:val="000000" w:themeColor="text1"/>
          <w:sz w:val="24"/>
          <w:szCs w:val="24"/>
          <w:highlight w:val="none"/>
          <w:lang w:val="en-US" w:eastAsia="zh-CN" w:bidi="ar-SA"/>
        </w:rPr>
        <w:t xml:space="preserve"> 乙方</w:t>
      </w:r>
      <w:r>
        <w:rPr>
          <w:rFonts w:hint="eastAsia" w:ascii="宋体" w:hAnsi="宋体" w:eastAsia="宋体" w:cs="Courier New"/>
          <w:color w:val="000000" w:themeColor="text1"/>
          <w:sz w:val="24"/>
          <w:szCs w:val="24"/>
          <w:highlight w:val="none"/>
          <w:lang w:val="en-US" w:eastAsia="zh-CN" w:bidi="ar-SA"/>
        </w:rPr>
        <w:t xml:space="preserve">所提供服务的标准</w:t>
      </w:r>
      <w:r>
        <w:rPr>
          <w:rFonts w:ascii="宋体" w:hAnsi="宋体" w:eastAsia="宋体" w:cs="Courier New"/>
          <w:color w:val="000000" w:themeColor="text1"/>
          <w:sz w:val="24"/>
          <w:szCs w:val="24"/>
          <w:highlight w:val="none"/>
          <w:lang w:val="en-US" w:eastAsia="zh-CN" w:bidi="ar-SA"/>
        </w:rPr>
        <w:t xml:space="preserve">不符合合同规定及招标文件规定标准的，甲方有权</w:t>
      </w:r>
      <w:r>
        <w:rPr>
          <w:rFonts w:hint="eastAsia" w:ascii="宋体" w:hAnsi="宋体" w:eastAsia="宋体" w:cs="Courier New"/>
          <w:color w:val="000000" w:themeColor="text1"/>
          <w:sz w:val="24"/>
          <w:szCs w:val="24"/>
          <w:highlight w:val="none"/>
          <w:lang w:val="en-US" w:eastAsia="zh-CN" w:bidi="ar-SA"/>
        </w:rPr>
        <w:t xml:space="preserve">拒绝接受服务</w:t>
      </w:r>
      <w:r>
        <w:rPr>
          <w:rFonts w:ascii="宋体" w:hAnsi="宋体" w:eastAsia="宋体" w:cs="Courier New"/>
          <w:color w:val="000000" w:themeColor="text1"/>
          <w:sz w:val="24"/>
          <w:szCs w:val="24"/>
          <w:highlight w:val="none"/>
          <w:lang w:val="en-US" w:eastAsia="zh-CN" w:bidi="ar-SA"/>
        </w:rPr>
        <w:t xml:space="preserve">，</w:t>
      </w:r>
      <w:r>
        <w:rPr>
          <w:rFonts w:hint="eastAsia" w:ascii="宋体" w:hAnsi="宋体" w:eastAsia="宋体" w:cs="Courier New"/>
          <w:color w:val="000000" w:themeColor="text1"/>
          <w:sz w:val="24"/>
          <w:szCs w:val="24"/>
          <w:highlight w:val="none"/>
          <w:lang w:val="en-US" w:eastAsia="zh-CN" w:bidi="ar-SA"/>
        </w:rPr>
        <w:t xml:space="preserve">并</w:t>
      </w:r>
      <w:r>
        <w:rPr>
          <w:rFonts w:ascii="宋体" w:hAnsi="宋体" w:eastAsia="宋体" w:cs="Courier New"/>
          <w:color w:val="000000" w:themeColor="text1"/>
          <w:sz w:val="24"/>
          <w:szCs w:val="24"/>
          <w:highlight w:val="none"/>
          <w:lang w:val="en-US" w:eastAsia="zh-CN" w:bidi="ar-SA"/>
        </w:rPr>
        <w:t xml:space="preserve">可单方面解除合同</w:t>
      </w:r>
      <w:r>
        <w:rPr>
          <w:rFonts w:hint="eastAsia" w:ascii="宋体" w:hAnsi="宋体" w:eastAsia="宋体" w:cs="Courier New"/>
          <w:color w:val="000000" w:themeColor="text1"/>
          <w:sz w:val="24"/>
          <w:szCs w:val="24"/>
          <w:highlight w:val="none"/>
          <w:lang w:val="en-US" w:eastAsia="zh-CN" w:bidi="ar-SA"/>
        </w:rPr>
        <w:t xml:space="preserve">，不支付当年度的服务费，并要求乙方按合同总额的10%支付违约金</w:t>
      </w:r>
      <w:r>
        <w:rPr>
          <w:rFonts w:ascii="宋体" w:hAnsi="宋体" w:eastAsia="宋体" w:cs="Courier New"/>
          <w:color w:val="000000" w:themeColor="text1"/>
          <w:sz w:val="24"/>
          <w:szCs w:val="24"/>
          <w:highlight w:val="none"/>
          <w:lang w:val="en-US" w:eastAsia="zh-CN" w:bidi="ar-SA"/>
        </w:rPr>
        <w:t xml:space="preserve">。</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1</w:t>
      </w:r>
      <w:r>
        <w:rPr>
          <w:rFonts w:ascii="宋体" w:hAnsi="宋体" w:eastAsia="宋体" w:cs="Courier New"/>
          <w:color w:val="000000" w:themeColor="text1"/>
          <w:sz w:val="24"/>
          <w:szCs w:val="24"/>
          <w:highlight w:val="none"/>
          <w:lang w:val="en-US" w:eastAsia="zh-CN" w:bidi="ar-SA"/>
        </w:rPr>
        <w:t xml:space="preserve">.</w:t>
      </w:r>
      <w:r>
        <w:rPr>
          <w:rFonts w:hint="eastAsia" w:ascii="宋体" w:hAnsi="宋体" w:eastAsia="宋体" w:cs="Courier New"/>
          <w:color w:val="000000" w:themeColor="text1"/>
          <w:sz w:val="24"/>
          <w:szCs w:val="24"/>
          <w:highlight w:val="none"/>
          <w:lang w:val="en-US" w:eastAsia="zh-CN" w:bidi="ar-SA"/>
        </w:rPr>
        <w:t xml:space="preserve">3甲方对乙方工作成果进行检查，对由于乙方工作疏忽遗漏而被甲方和上级部门检查发现违反国家标准的重大隐患，每有一个项目分别追缴合同价款的1%作为违约金。</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1</w:t>
      </w:r>
      <w:r>
        <w:rPr>
          <w:rFonts w:ascii="宋体" w:hAnsi="宋体" w:eastAsia="宋体" w:cs="Courier New"/>
          <w:color w:val="000000" w:themeColor="text1"/>
          <w:sz w:val="24"/>
          <w:szCs w:val="24"/>
          <w:highlight w:val="none"/>
          <w:lang w:val="en-US" w:eastAsia="zh-CN" w:bidi="ar-SA"/>
        </w:rPr>
        <w:t xml:space="preserve">.</w:t>
      </w:r>
      <w:r>
        <w:rPr>
          <w:rFonts w:hint="eastAsia" w:ascii="宋体" w:hAnsi="宋体" w:eastAsia="宋体" w:cs="Courier New"/>
          <w:color w:val="000000" w:themeColor="text1"/>
          <w:sz w:val="24"/>
          <w:szCs w:val="24"/>
          <w:highlight w:val="none"/>
          <w:lang w:val="en-US" w:eastAsia="zh-CN" w:bidi="ar-SA"/>
        </w:rPr>
        <w:t xml:space="preserve">4乙方完成每个消防验收项目需在3个工作日内向甲方提供消防验收工作资料、结论性的消防验收书面报告，乙方未能按要求配合甲方开展工作,不按时提交或提交不符合甲方要求的消防验收工作资料、结论性的消防验收书面报告，甲方有权扣除相关项目服务费5000元。情节严重的甲方有权解除合同并不支付本次服务费，应按责任情况承担相应行政责任，并追究相关人员责任，乙方承担造成的一切损失。</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11.5乙方应按响应文件上承诺投入的人员进行本项目服务，若乙方未按承诺配备满足项目需求人员或乙方未经甲方同意，擅自更换人员的视为违约，违约金按照2000元/人/次。</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11.6如发现消防验收技术人员收受被验收项目相关人员贿赂或存在“吃拿卡要报”等行为的，视为违约，违约金按10000元/人/次处理，甲方有权要求乙方更换该人员，并在24小时之内安排替补人员到位。情节严重的甲方有权解除合同，乙方承担给甲方造成的一切损失。</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11.7甲方定期检查乙方建立的建设工程消防验收资料档案，如发现档案资料缺失的，视为违约，违约金按2000元/项处理，乙方须在2个自然日内整改到位。</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11.8乙方严禁将承担的技术服务外包，同时不得利用工作服务便利条件为所涉及单位提供业务渠道的信息情况。如发现此类情况发生，甲方有权终止合同，乙方承担给甲方造成的一切损失。</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11.9若因乙方审查质量不合格，未能有效把控的，除扣除相应服务费(如出现安全事故，按10万元/起计算)外，应按责任情况承担相应行政责任，并追究相关人员责任。</w:t>
      </w:r>
      <w:r>
        <w:rPr>
          <w:color w:val="000000" w:themeColor="text1"/>
          <w:highlight w:val="none"/>
        </w:rPr>
      </w:r>
      <w:r/>
    </w:p>
    <w:p>
      <w:pPr>
        <w:pStyle w:val="901"/>
        <w:ind w:left="410" w:hanging="41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11.10甲乙双方同意，不论合同是否存在其他约定，乙方就本合同项下义务向甲方承担的违约及赔偿责任的总额以乙方在本合同下实际取得的服务费为限。</w:t>
      </w:r>
      <w:r>
        <w:rPr>
          <w:color w:val="000000" w:themeColor="text1"/>
          <w:highlight w:val="none"/>
        </w:rPr>
      </w:r>
      <w:r/>
    </w:p>
    <w:p>
      <w:pPr>
        <w:pStyle w:val="901"/>
        <w:rPr>
          <w:color w:val="000000" w:themeColor="text1"/>
          <w:highlight w:val="none"/>
        </w:rPr>
      </w:pPr>
      <w:r>
        <w:rPr>
          <w:color w:val="000000" w:themeColor="text1"/>
          <w:highlight w:val="none"/>
          <w:lang w:val="en-US" w:eastAsia="zh-CN"/>
        </w:rPr>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十</w:t>
      </w:r>
      <w:r>
        <w:rPr>
          <w:rFonts w:hint="eastAsia" w:ascii="宋体" w:hAnsi="宋体" w:eastAsia="宋体" w:cs="Courier New"/>
          <w:b/>
          <w:color w:val="000000" w:themeColor="text1"/>
          <w:sz w:val="24"/>
          <w:szCs w:val="24"/>
          <w:highlight w:val="none"/>
          <w:lang w:val="en-US" w:eastAsia="zh-CN" w:bidi="ar-SA"/>
        </w:rPr>
        <w:t xml:space="preserve">二</w:t>
      </w:r>
      <w:r>
        <w:rPr>
          <w:rFonts w:ascii="宋体" w:hAnsi="宋体" w:eastAsia="宋体" w:cs="Courier New"/>
          <w:b/>
          <w:color w:val="000000" w:themeColor="text1"/>
          <w:sz w:val="24"/>
          <w:szCs w:val="24"/>
          <w:highlight w:val="none"/>
          <w:lang w:val="en-US" w:eastAsia="zh-CN" w:bidi="ar-SA"/>
        </w:rPr>
        <w:t xml:space="preserve">、不可抗力事件处理</w:t>
      </w:r>
      <w:r>
        <w:rPr>
          <w:color w:val="000000" w:themeColor="text1"/>
          <w:highlight w:val="none"/>
        </w:rPr>
      </w:r>
      <w:r/>
    </w:p>
    <w:p>
      <w:pPr>
        <w:pStyle w:val="901"/>
        <w:ind w:left="480" w:hanging="48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2</w:t>
      </w:r>
      <w:r>
        <w:rPr>
          <w:rFonts w:ascii="宋体" w:hAnsi="宋体" w:eastAsia="宋体" w:cs="Courier New"/>
          <w:color w:val="000000" w:themeColor="text1"/>
          <w:sz w:val="24"/>
          <w:szCs w:val="24"/>
          <w:highlight w:val="none"/>
          <w:lang w:val="en-US" w:eastAsia="zh-CN" w:bidi="ar-SA"/>
        </w:rPr>
        <w:t xml:space="preserve">.1 在合同有效期内，任何一方因不可抗力事件导致不能履行合同，则合同履行期可延长，其延长期与不可抗力影响</w:t>
      </w:r>
      <w:r>
        <w:rPr>
          <w:rFonts w:hint="eastAsia" w:ascii="宋体" w:hAnsi="宋体" w:eastAsia="宋体" w:cs="Courier New"/>
          <w:color w:val="000000" w:themeColor="text1"/>
          <w:sz w:val="24"/>
          <w:szCs w:val="24"/>
          <w:highlight w:val="none"/>
          <w:lang w:val="en-US" w:eastAsia="zh-CN" w:bidi="ar-SA"/>
        </w:rPr>
        <w:t xml:space="preserve"> </w:t>
      </w:r>
      <w:r>
        <w:rPr>
          <w:rFonts w:ascii="宋体" w:hAnsi="宋体" w:eastAsia="宋体" w:cs="Courier New"/>
          <w:color w:val="000000" w:themeColor="text1"/>
          <w:sz w:val="24"/>
          <w:szCs w:val="24"/>
          <w:highlight w:val="none"/>
          <w:lang w:val="en-US" w:eastAsia="zh-CN" w:bidi="ar-SA"/>
        </w:rPr>
        <w:t xml:space="preserve">期相同。</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2</w:t>
      </w:r>
      <w:r>
        <w:rPr>
          <w:rFonts w:ascii="宋体" w:hAnsi="宋体" w:eastAsia="宋体" w:cs="Courier New"/>
          <w:color w:val="000000" w:themeColor="text1"/>
          <w:sz w:val="24"/>
          <w:szCs w:val="24"/>
          <w:highlight w:val="none"/>
          <w:lang w:val="en-US" w:eastAsia="zh-CN" w:bidi="ar-SA"/>
        </w:rPr>
        <w:t xml:space="preserve">.2 不可抗力事件发生后，应立即通知对方，并寄送有关权威机构出具的证明。</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2</w:t>
      </w:r>
      <w:r>
        <w:rPr>
          <w:rFonts w:ascii="宋体" w:hAnsi="宋体" w:eastAsia="宋体" w:cs="Courier New"/>
          <w:color w:val="000000" w:themeColor="text1"/>
          <w:sz w:val="24"/>
          <w:szCs w:val="24"/>
          <w:highlight w:val="none"/>
          <w:lang w:val="en-US" w:eastAsia="zh-CN" w:bidi="ar-SA"/>
        </w:rPr>
        <w:t xml:space="preserve">.3 不可抗力事件延续120天以上，双方应通过友好协商，确定是否继续履行合同。</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十</w:t>
      </w:r>
      <w:r>
        <w:rPr>
          <w:rFonts w:hint="eastAsia" w:ascii="宋体" w:hAnsi="宋体" w:eastAsia="宋体" w:cs="Courier New"/>
          <w:b/>
          <w:color w:val="000000" w:themeColor="text1"/>
          <w:sz w:val="24"/>
          <w:szCs w:val="24"/>
          <w:highlight w:val="none"/>
          <w:lang w:val="en-US" w:eastAsia="zh-CN" w:bidi="ar-SA"/>
        </w:rPr>
        <w:t xml:space="preserve">三</w:t>
      </w:r>
      <w:r>
        <w:rPr>
          <w:rFonts w:ascii="宋体" w:hAnsi="宋体" w:eastAsia="宋体" w:cs="Courier New"/>
          <w:b/>
          <w:color w:val="000000" w:themeColor="text1"/>
          <w:sz w:val="24"/>
          <w:szCs w:val="24"/>
          <w:highlight w:val="none"/>
          <w:lang w:val="en-US" w:eastAsia="zh-CN" w:bidi="ar-SA"/>
        </w:rPr>
        <w:t xml:space="preserve">、</w:t>
      </w:r>
      <w:r>
        <w:rPr>
          <w:rFonts w:hint="eastAsia" w:ascii="宋体" w:hAnsi="宋体" w:eastAsia="宋体" w:cs="Courier New"/>
          <w:b/>
          <w:color w:val="000000" w:themeColor="text1"/>
          <w:sz w:val="24"/>
          <w:szCs w:val="24"/>
          <w:highlight w:val="none"/>
          <w:lang w:val="en-US" w:eastAsia="zh-CN" w:bidi="ar-SA"/>
        </w:rPr>
        <w:t xml:space="preserve">解决争议的方法</w:t>
      </w:r>
      <w:r>
        <w:rPr>
          <w:color w:val="000000" w:themeColor="text1"/>
          <w:highlight w:val="none"/>
        </w:rPr>
      </w:r>
      <w:r/>
    </w:p>
    <w:p>
      <w:pPr>
        <w:pStyle w:val="901"/>
        <w:jc w:val="both"/>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lang w:val="en-US" w:eastAsia="zh-CN" w:bidi="ar-SA"/>
        </w:rPr>
        <w:t xml:space="preserve">13.1双方在签订、履行合同中所发生的一切争议，应通过友好协商解决。如协商不成，任何方均应向甲方住所地人民法院提起诉讼。</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b/>
          <w:color w:val="000000" w:themeColor="text1"/>
          <w:sz w:val="24"/>
          <w:szCs w:val="24"/>
          <w:highlight w:val="none"/>
        </w:rPr>
      </w:pPr>
      <w:r>
        <w:rPr>
          <w:rFonts w:ascii="宋体" w:hAnsi="宋体" w:eastAsia="宋体" w:cs="Courier New"/>
          <w:b/>
          <w:color w:val="000000" w:themeColor="text1"/>
          <w:sz w:val="24"/>
          <w:szCs w:val="24"/>
          <w:highlight w:val="none"/>
          <w:lang w:val="en-US" w:eastAsia="zh-CN" w:bidi="ar-SA"/>
        </w:rPr>
        <w:t xml:space="preserve">十</w:t>
      </w:r>
      <w:r>
        <w:rPr>
          <w:rFonts w:hint="eastAsia" w:ascii="宋体" w:hAnsi="宋体" w:eastAsia="宋体" w:cs="Courier New"/>
          <w:b/>
          <w:color w:val="000000" w:themeColor="text1"/>
          <w:sz w:val="24"/>
          <w:szCs w:val="24"/>
          <w:highlight w:val="none"/>
          <w:lang w:val="en-US" w:eastAsia="zh-CN" w:bidi="ar-SA"/>
        </w:rPr>
        <w:t xml:space="preserve">四</w:t>
      </w:r>
      <w:r>
        <w:rPr>
          <w:rFonts w:ascii="宋体" w:hAnsi="宋体" w:eastAsia="宋体" w:cs="Courier New"/>
          <w:b/>
          <w:color w:val="000000" w:themeColor="text1"/>
          <w:sz w:val="24"/>
          <w:szCs w:val="24"/>
          <w:highlight w:val="none"/>
          <w:lang w:val="en-US" w:eastAsia="zh-CN" w:bidi="ar-SA"/>
        </w:rPr>
        <w:t xml:space="preserve">、合同生效及其它</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4</w:t>
      </w:r>
      <w:r>
        <w:rPr>
          <w:rFonts w:ascii="宋体" w:hAnsi="宋体" w:eastAsia="宋体" w:cs="Courier New"/>
          <w:color w:val="000000" w:themeColor="text1"/>
          <w:sz w:val="24"/>
          <w:szCs w:val="24"/>
          <w:highlight w:val="none"/>
          <w:lang w:val="en-US" w:eastAsia="zh-CN" w:bidi="ar-SA"/>
        </w:rPr>
        <w:t xml:space="preserve">.1 合同经双方法定代表人或授权委托代</w:t>
      </w:r>
      <w:r>
        <w:rPr>
          <w:rFonts w:hint="eastAsia" w:ascii="宋体" w:hAnsi="宋体" w:eastAsia="宋体" w:cs="Courier New"/>
          <w:color w:val="000000" w:themeColor="text1"/>
          <w:sz w:val="24"/>
          <w:szCs w:val="24"/>
          <w:highlight w:val="none"/>
          <w:lang w:val="en-US" w:eastAsia="zh-CN" w:bidi="ar-SA"/>
        </w:rPr>
        <w:t xml:space="preserve">表</w:t>
      </w:r>
      <w:r>
        <w:rPr>
          <w:rFonts w:ascii="宋体" w:hAnsi="宋体" w:eastAsia="宋体" w:cs="Courier New"/>
          <w:color w:val="000000" w:themeColor="text1"/>
          <w:sz w:val="24"/>
          <w:szCs w:val="24"/>
          <w:highlight w:val="none"/>
          <w:lang w:val="en-US" w:eastAsia="zh-CN" w:bidi="ar-SA"/>
        </w:rPr>
        <w:t xml:space="preserve">人签字并加盖单位公章后生效。</w:t>
      </w:r>
      <w:r>
        <w:rPr>
          <w:color w:val="000000" w:themeColor="text1"/>
          <w:highlight w:val="none"/>
        </w:rPr>
      </w:r>
      <w:r/>
    </w:p>
    <w:p>
      <w:pPr>
        <w:pStyle w:val="901"/>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4</w:t>
      </w:r>
      <w:r>
        <w:rPr>
          <w:rFonts w:ascii="宋体" w:hAnsi="宋体" w:eastAsia="宋体" w:cs="Courier New"/>
          <w:color w:val="000000" w:themeColor="text1"/>
          <w:sz w:val="24"/>
          <w:szCs w:val="24"/>
          <w:highlight w:val="none"/>
          <w:lang w:val="en-US" w:eastAsia="zh-CN" w:bidi="ar-SA"/>
        </w:rPr>
        <w:t xml:space="preserve">.2本合同未尽事宜，遵照</w:t>
      </w:r>
      <w:r>
        <w:rPr>
          <w:rFonts w:hint="eastAsia" w:ascii="宋体" w:hAnsi="宋体" w:eastAsia="宋体" w:cs="Courier New"/>
          <w:color w:val="000000" w:themeColor="text1"/>
          <w:sz w:val="24"/>
          <w:szCs w:val="24"/>
          <w:highlight w:val="none"/>
          <w:lang w:val="en-US" w:eastAsia="zh-CN" w:bidi="ar-SA"/>
        </w:rPr>
        <w:t xml:space="preserve">《民法典》、《政府采购法》</w:t>
      </w:r>
      <w:r>
        <w:rPr>
          <w:rFonts w:ascii="宋体" w:hAnsi="宋体" w:eastAsia="宋体" w:cs="Courier New"/>
          <w:color w:val="000000" w:themeColor="text1"/>
          <w:sz w:val="24"/>
          <w:szCs w:val="24"/>
          <w:highlight w:val="none"/>
          <w:lang w:val="en-US" w:eastAsia="zh-CN" w:bidi="ar-SA"/>
        </w:rPr>
        <w:t xml:space="preserve">有关条文执行。</w:t>
      </w:r>
      <w:r>
        <w:rPr>
          <w:color w:val="000000" w:themeColor="text1"/>
          <w:highlight w:val="none"/>
        </w:rPr>
      </w:r>
      <w:r/>
    </w:p>
    <w:p>
      <w:pPr>
        <w:pStyle w:val="901"/>
        <w:ind w:left="480" w:hanging="480"/>
        <w:jc w:val="both"/>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1</w:t>
      </w:r>
      <w:r>
        <w:rPr>
          <w:rFonts w:hint="eastAsia" w:ascii="宋体" w:hAnsi="宋体" w:eastAsia="宋体" w:cs="Courier New"/>
          <w:color w:val="000000" w:themeColor="text1"/>
          <w:sz w:val="24"/>
          <w:szCs w:val="24"/>
          <w:highlight w:val="none"/>
          <w:lang w:val="en-US" w:eastAsia="zh-CN" w:bidi="ar-SA"/>
        </w:rPr>
        <w:t xml:space="preserve">4</w:t>
      </w:r>
      <w:r>
        <w:rPr>
          <w:rFonts w:ascii="宋体" w:hAnsi="宋体" w:eastAsia="宋体" w:cs="Courier New"/>
          <w:color w:val="000000" w:themeColor="text1"/>
          <w:sz w:val="24"/>
          <w:szCs w:val="24"/>
          <w:highlight w:val="none"/>
          <w:lang w:val="en-US" w:eastAsia="zh-CN" w:bidi="ar-SA"/>
        </w:rPr>
        <w:t xml:space="preserve">.</w:t>
      </w:r>
      <w:r>
        <w:rPr>
          <w:rFonts w:hint="eastAsia" w:ascii="宋体" w:hAnsi="宋体" w:eastAsia="宋体" w:cs="Courier New"/>
          <w:color w:val="000000" w:themeColor="text1"/>
          <w:sz w:val="24"/>
          <w:szCs w:val="24"/>
          <w:highlight w:val="none"/>
          <w:lang w:val="en-US" w:eastAsia="zh-CN" w:bidi="ar-SA"/>
        </w:rPr>
        <w:t xml:space="preserve">3</w:t>
      </w:r>
      <w:r>
        <w:rPr>
          <w:rFonts w:ascii="宋体" w:hAnsi="宋体" w:eastAsia="宋体" w:cs="Courier New"/>
          <w:color w:val="000000" w:themeColor="text1"/>
          <w:sz w:val="24"/>
          <w:szCs w:val="24"/>
          <w:highlight w:val="none"/>
          <w:lang w:val="en-US" w:eastAsia="zh-CN" w:bidi="ar-SA"/>
        </w:rPr>
        <w:t xml:space="preserve"> 本合同正本一式</w:t>
      </w:r>
      <w:r>
        <w:rPr>
          <w:rFonts w:hint="eastAsia" w:ascii="宋体" w:hAnsi="宋体" w:eastAsia="宋体" w:cs="Courier New"/>
          <w:color w:val="000000" w:themeColor="text1"/>
          <w:sz w:val="24"/>
          <w:szCs w:val="24"/>
          <w:highlight w:val="none"/>
          <w:lang w:val="en-US" w:eastAsia="zh-CN" w:bidi="ar-SA"/>
        </w:rPr>
        <w:t xml:space="preserve">两</w:t>
      </w:r>
      <w:r>
        <w:rPr>
          <w:rFonts w:ascii="宋体" w:hAnsi="宋体" w:eastAsia="宋体" w:cs="Courier New"/>
          <w:color w:val="000000" w:themeColor="text1"/>
          <w:sz w:val="24"/>
          <w:szCs w:val="24"/>
          <w:highlight w:val="none"/>
          <w:lang w:val="en-US" w:eastAsia="zh-CN" w:bidi="ar-SA"/>
        </w:rPr>
        <w:t xml:space="preserve">份，具有同等法律效力，甲</w:t>
      </w:r>
      <w:r>
        <w:rPr>
          <w:rFonts w:hint="eastAsia" w:ascii="宋体" w:hAnsi="宋体" w:eastAsia="宋体" w:cs="Courier New"/>
          <w:color w:val="000000" w:themeColor="text1"/>
          <w:sz w:val="24"/>
          <w:szCs w:val="24"/>
          <w:highlight w:val="none"/>
          <w:lang w:val="en-US" w:eastAsia="zh-CN" w:bidi="ar-SA"/>
        </w:rPr>
        <w:t xml:space="preserve">方、</w:t>
      </w:r>
      <w:r>
        <w:rPr>
          <w:rFonts w:ascii="宋体" w:hAnsi="宋体" w:eastAsia="宋体" w:cs="Courier New"/>
          <w:color w:val="000000" w:themeColor="text1"/>
          <w:sz w:val="24"/>
          <w:szCs w:val="24"/>
          <w:highlight w:val="none"/>
          <w:lang w:val="en-US" w:eastAsia="zh-CN" w:bidi="ar-SA"/>
        </w:rPr>
        <w:t xml:space="preserve">乙方各执一份。</w:t>
      </w:r>
      <w:r>
        <w:rPr>
          <w:color w:val="000000" w:themeColor="text1"/>
          <w:highlight w:val="none"/>
        </w:rPr>
      </w:r>
      <w:r/>
    </w:p>
    <w:p>
      <w:pPr>
        <w:pStyle w:val="901"/>
        <w:ind w:left="480" w:hanging="480"/>
        <w:jc w:val="both"/>
        <w:spacing w:before="120" w:after="120" w:line="0" w:lineRule="atLeast"/>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  </w:t>
      </w:r>
      <w:r>
        <w:rPr>
          <w:color w:val="000000" w:themeColor="text1"/>
          <w:highlight w:val="none"/>
        </w:rPr>
      </w:r>
      <w:r/>
    </w:p>
    <w:p>
      <w:pPr>
        <w:pStyle w:val="901"/>
        <w:ind w:left="480" w:hanging="480"/>
        <w:jc w:val="both"/>
        <w:spacing w:before="120" w:after="120" w:line="0" w:lineRule="atLeast"/>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r>
      <w:r>
        <w:rPr>
          <w:color w:val="000000" w:themeColor="text1"/>
          <w:highlight w:val="none"/>
        </w:rPr>
      </w:r>
      <w:r/>
    </w:p>
    <w:p>
      <w:pPr>
        <w:pStyle w:val="901"/>
        <w:ind w:left="450" w:hanging="240"/>
        <w:jc w:val="both"/>
        <w:spacing w:before="120" w:after="120" w:line="0" w:lineRule="atLeast"/>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甲方：                        乙方： </w:t>
      </w:r>
      <w:r>
        <w:rPr>
          <w:color w:val="000000" w:themeColor="text1"/>
          <w:highlight w:val="none"/>
        </w:rPr>
      </w:r>
      <w:r/>
    </w:p>
    <w:p>
      <w:pPr>
        <w:pStyle w:val="901"/>
        <w:jc w:val="both"/>
        <w:spacing w:before="120" w:after="120" w:line="0" w:lineRule="atLeast"/>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  地址：                       </w:t>
      </w:r>
      <w:r>
        <w:rPr>
          <w:rFonts w:hint="eastAsia" w:ascii="宋体" w:hAnsi="宋体" w:eastAsia="宋体" w:cs="Courier New"/>
          <w:color w:val="000000" w:themeColor="text1"/>
          <w:sz w:val="24"/>
          <w:szCs w:val="24"/>
          <w:highlight w:val="none"/>
          <w:lang w:val="en-US" w:eastAsia="zh-CN" w:bidi="ar-SA"/>
        </w:rPr>
        <w:t xml:space="preserve"> </w:t>
      </w:r>
      <w:r>
        <w:rPr>
          <w:rFonts w:ascii="宋体" w:hAnsi="宋体" w:eastAsia="宋体" w:cs="Courier New"/>
          <w:color w:val="000000" w:themeColor="text1"/>
          <w:sz w:val="24"/>
          <w:szCs w:val="24"/>
          <w:highlight w:val="none"/>
          <w:lang w:val="en-US" w:eastAsia="zh-CN" w:bidi="ar-SA"/>
        </w:rPr>
        <w:t xml:space="preserve">地址： </w:t>
      </w:r>
      <w:r>
        <w:rPr>
          <w:color w:val="000000" w:themeColor="text1"/>
          <w:highlight w:val="none"/>
        </w:rPr>
      </w:r>
      <w:r/>
    </w:p>
    <w:p>
      <w:pPr>
        <w:pStyle w:val="901"/>
        <w:jc w:val="both"/>
        <w:spacing w:before="120" w:after="120" w:line="0" w:lineRule="atLeast"/>
        <w:widowControl w:val="off"/>
        <w:rPr>
          <w:rFonts w:ascii="宋体" w:hAnsi="宋体" w:eastAsia="宋体" w:cs="Courier New"/>
          <w:color w:val="000000" w:themeColor="text1"/>
          <w:sz w:val="24"/>
          <w:szCs w:val="24"/>
          <w:highlight w:val="none"/>
        </w:rPr>
      </w:pPr>
      <w:r>
        <w:rPr>
          <w:rFonts w:ascii="宋体" w:hAnsi="宋体" w:eastAsia="宋体" w:cs="Courier New"/>
          <w:color w:val="000000" w:themeColor="text1"/>
          <w:sz w:val="24"/>
          <w:szCs w:val="24"/>
          <w:highlight w:val="none"/>
          <w:lang w:val="en-US" w:eastAsia="zh-CN" w:bidi="ar-SA"/>
        </w:rPr>
        <w:t xml:space="preserve">  法定代表人</w:t>
      </w:r>
      <w:r>
        <w:rPr>
          <w:rFonts w:hint="eastAsia" w:ascii="宋体" w:hAnsi="宋体" w:eastAsia="宋体" w:cs="Courier New"/>
          <w:color w:val="000000" w:themeColor="text1"/>
          <w:sz w:val="24"/>
          <w:szCs w:val="24"/>
          <w:highlight w:val="none"/>
          <w:lang w:val="en-US" w:eastAsia="zh-CN" w:bidi="ar-SA"/>
        </w:rPr>
        <w:t xml:space="preserve">或授权代表</w:t>
      </w:r>
      <w:r>
        <w:rPr>
          <w:rFonts w:ascii="宋体" w:hAnsi="宋体" w:eastAsia="宋体" w:cs="Courier New"/>
          <w:color w:val="000000" w:themeColor="text1"/>
          <w:sz w:val="24"/>
          <w:szCs w:val="24"/>
          <w:highlight w:val="none"/>
          <w:lang w:val="en-US" w:eastAsia="zh-CN" w:bidi="ar-SA"/>
        </w:rPr>
        <w:t xml:space="preserve">：        法定代表人</w:t>
      </w:r>
      <w:r>
        <w:rPr>
          <w:rFonts w:hint="eastAsia" w:ascii="宋体" w:hAnsi="宋体" w:eastAsia="宋体" w:cs="Courier New"/>
          <w:color w:val="000000" w:themeColor="text1"/>
          <w:sz w:val="24"/>
          <w:szCs w:val="24"/>
          <w:highlight w:val="none"/>
          <w:lang w:val="en-US" w:eastAsia="zh-CN" w:bidi="ar-SA"/>
        </w:rPr>
        <w:t xml:space="preserve">或授权代表</w:t>
      </w:r>
      <w:r>
        <w:rPr>
          <w:rFonts w:ascii="宋体" w:hAnsi="宋体" w:eastAsia="宋体" w:cs="Courier New"/>
          <w:color w:val="000000" w:themeColor="text1"/>
          <w:sz w:val="24"/>
          <w:szCs w:val="24"/>
          <w:highlight w:val="none"/>
          <w:lang w:val="en-US" w:eastAsia="zh-CN" w:bidi="ar-SA"/>
        </w:rPr>
        <w:t xml:space="preserve">：</w:t>
      </w:r>
      <w:r>
        <w:rPr>
          <w:color w:val="000000" w:themeColor="text1"/>
          <w:highlight w:val="none"/>
        </w:rPr>
      </w:r>
      <w:r/>
    </w:p>
    <w:p>
      <w:pPr>
        <w:pStyle w:val="901"/>
        <w:ind w:firstLine="240"/>
        <w:jc w:val="both"/>
        <w:spacing w:before="120" w:after="120" w:line="0" w:lineRule="atLeast"/>
        <w:widowControl w:val="off"/>
        <w:rPr>
          <w:rFonts w:hint="eastAsia" w:ascii="宋体" w:hAnsi="Courier New" w:eastAsia="宋体" w:cs="Courier New"/>
          <w:color w:val="000000" w:themeColor="text1"/>
          <w:sz w:val="21"/>
          <w:szCs w:val="21"/>
          <w:highlight w:val="none"/>
        </w:rPr>
      </w:pPr>
      <w:r>
        <w:rPr>
          <w:rFonts w:hint="eastAsia" w:ascii="宋体" w:hAnsi="宋体" w:eastAsia="宋体" w:cs="Courier New"/>
          <w:color w:val="000000" w:themeColor="text1"/>
          <w:sz w:val="24"/>
          <w:szCs w:val="24"/>
          <w:highlight w:val="none"/>
          <w:lang w:val="en-US" w:eastAsia="zh-CN" w:bidi="ar-SA"/>
        </w:rPr>
        <w:t xml:space="preserve">联系电话：                    联系电话：          </w:t>
      </w:r>
      <w:r>
        <w:rPr>
          <w:color w:val="000000" w:themeColor="text1"/>
          <w:highlight w:val="none"/>
        </w:rPr>
      </w:r>
      <w:r/>
    </w:p>
    <w:p>
      <w:pPr>
        <w:pStyle w:val="901"/>
        <w:jc w:val="center"/>
        <w:spacing w:before="120" w:after="120" w:line="0" w:lineRule="atLeast"/>
        <w:widowControl w:val="off"/>
        <w:rPr>
          <w:rFonts w:hint="eastAsia" w:ascii="黑体" w:hAnsi="Courier New" w:eastAsia="黑体" w:cs="Courier New"/>
          <w:bCs/>
          <w:color w:val="000000" w:themeColor="text1"/>
          <w:sz w:val="44"/>
          <w:szCs w:val="21"/>
          <w:highlight w:val="none"/>
        </w:rPr>
      </w:pPr>
      <w:r>
        <w:rPr>
          <w:rFonts w:hint="eastAsia" w:ascii="宋体" w:hAnsi="Courier New" w:eastAsia="宋体" w:cs="Courier New"/>
          <w:color w:val="000000" w:themeColor="text1"/>
          <w:sz w:val="21"/>
          <w:szCs w:val="21"/>
          <w:highlight w:val="none"/>
          <w:lang w:val="en-US" w:eastAsia="zh-CN" w:bidi="ar-SA"/>
        </w:rPr>
        <w:t xml:space="preserve">                                          </w:t>
      </w:r>
      <w:r>
        <w:rPr>
          <w:rFonts w:ascii="宋体" w:hAnsi="Courier New" w:eastAsia="宋体" w:cs="Courier New"/>
          <w:color w:val="000000" w:themeColor="text1"/>
          <w:sz w:val="21"/>
          <w:szCs w:val="21"/>
          <w:highlight w:val="none"/>
          <w:lang w:val="en-US" w:eastAsia="zh-CN" w:bidi="ar-SA"/>
        </w:rPr>
        <w:t xml:space="preserve">签订日期：      年  </w:t>
      </w:r>
      <w:r>
        <w:rPr>
          <w:rFonts w:hint="eastAsia" w:ascii="宋体" w:hAnsi="Courier New" w:eastAsia="宋体" w:cs="Courier New"/>
          <w:color w:val="000000" w:themeColor="text1"/>
          <w:sz w:val="21"/>
          <w:szCs w:val="21"/>
          <w:highlight w:val="none"/>
          <w:lang w:val="en-US" w:eastAsia="zh-CN" w:bidi="ar-SA"/>
        </w:rPr>
        <w:t xml:space="preserve">  </w:t>
      </w:r>
      <w:r>
        <w:rPr>
          <w:rFonts w:ascii="宋体" w:hAnsi="Courier New" w:eastAsia="宋体" w:cs="Courier New"/>
          <w:color w:val="000000" w:themeColor="text1"/>
          <w:sz w:val="21"/>
          <w:szCs w:val="21"/>
          <w:highlight w:val="none"/>
          <w:lang w:val="en-US" w:eastAsia="zh-CN" w:bidi="ar-SA"/>
        </w:rPr>
        <w:t xml:space="preserve">月  </w:t>
      </w:r>
      <w:r>
        <w:rPr>
          <w:rFonts w:hint="eastAsia" w:ascii="宋体" w:hAnsi="Courier New" w:eastAsia="宋体" w:cs="Courier New"/>
          <w:color w:val="000000" w:themeColor="text1"/>
          <w:sz w:val="21"/>
          <w:szCs w:val="21"/>
          <w:highlight w:val="none"/>
          <w:lang w:val="en-US" w:eastAsia="zh-CN" w:bidi="ar-SA"/>
        </w:rPr>
        <w:t xml:space="preserve"> </w:t>
      </w:r>
      <w:r>
        <w:rPr>
          <w:rFonts w:ascii="宋体" w:hAnsi="Courier New" w:eastAsia="宋体" w:cs="Courier New"/>
          <w:color w:val="000000" w:themeColor="text1"/>
          <w:sz w:val="21"/>
          <w:szCs w:val="21"/>
          <w:highlight w:val="none"/>
          <w:lang w:val="en-US" w:eastAsia="zh-CN" w:bidi="ar-SA"/>
        </w:rPr>
        <w:t xml:space="preserve">日</w:t>
      </w:r>
      <w:bookmarkStart w:id="28" w:name="_Hlt16619369"/>
      <w:r>
        <w:rPr>
          <w:color w:val="000000" w:themeColor="text1"/>
          <w:highlight w:val="none"/>
        </w:rPr>
      </w:r>
      <w:bookmarkEnd w:id="28"/>
      <w:r>
        <w:rPr>
          <w:color w:val="000000" w:themeColor="text1"/>
          <w:highlight w:val="none"/>
        </w:rPr>
      </w:r>
      <w:r/>
    </w:p>
    <w:p>
      <w:pPr>
        <w:pStyle w:val="901"/>
        <w:jc w:val="center"/>
        <w:keepLines/>
        <w:keepNext/>
        <w:spacing w:line="360" w:lineRule="auto"/>
        <w:rPr>
          <w:rFonts w:ascii="Times New Roman" w:hAnsi="Times New Roman"/>
          <w:color w:val="000000" w:themeColor="text1"/>
          <w:sz w:val="24"/>
          <w:highlight w:val="none"/>
        </w:rPr>
        <w:outlineLvl w:val="0"/>
      </w:pPr>
      <w:r>
        <w:rPr>
          <w:rFonts w:ascii="Times New Roman" w:hAnsi="Times New Roman"/>
          <w:color w:val="000000" w:themeColor="text1"/>
          <w:sz w:val="24"/>
          <w:highlight w:val="none"/>
        </w:rPr>
      </w:r>
      <w:r>
        <w:rPr>
          <w:color w:val="000000" w:themeColor="text1"/>
          <w:highlight w:val="none"/>
        </w:rPr>
      </w:r>
      <w:r/>
    </w:p>
    <w:p>
      <w:pPr>
        <w:pStyle w:val="906"/>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1"/>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6"/>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1"/>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6"/>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1"/>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6"/>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1"/>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6"/>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1"/>
        <w:rPr>
          <w:rFonts w:ascii="Times New Roman" w:hAnsi="Times New Roman"/>
          <w:color w:val="000000" w:themeColor="text1"/>
          <w:sz w:val="24"/>
          <w:highlight w:val="none"/>
        </w:rPr>
      </w:pPr>
      <w:r>
        <w:rPr>
          <w:rFonts w:ascii="Times New Roman" w:hAnsi="Times New Roman"/>
          <w:color w:val="000000" w:themeColor="text1"/>
          <w:sz w:val="24"/>
          <w:highlight w:val="none"/>
        </w:rPr>
      </w:r>
      <w:r>
        <w:rPr>
          <w:color w:val="000000" w:themeColor="text1"/>
          <w:highlight w:val="none"/>
        </w:rPr>
      </w:r>
      <w:r/>
    </w:p>
    <w:p>
      <w:pPr>
        <w:pStyle w:val="906"/>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jc w:val="center"/>
        <w:spacing w:line="360" w:lineRule="auto"/>
        <w:rPr>
          <w:rFonts w:hint="eastAsia" w:ascii="宋体" w:hAnsi="宋体" w:cs="宋体"/>
          <w:b/>
          <w:color w:val="000000" w:themeColor="text1"/>
          <w:sz w:val="36"/>
          <w:szCs w:val="36"/>
          <w:highlight w:val="none"/>
        </w:rPr>
      </w:pPr>
      <w:r>
        <w:rPr>
          <w:color w:val="000000" w:themeColor="text1"/>
          <w:highlight w:val="none"/>
        </w:rPr>
      </w:r>
      <w:bookmarkEnd w:id="25"/>
      <w:r>
        <w:rPr>
          <w:color w:val="000000" w:themeColor="text1"/>
          <w:highlight w:val="none"/>
        </w:rPr>
      </w:r>
      <w:bookmarkStart w:id="29" w:name="_Toc1056"/>
      <w:r>
        <w:rPr>
          <w:rFonts w:hint="eastAsia" w:ascii="宋体" w:hAnsi="宋体" w:cs="宋体"/>
          <w:b/>
          <w:color w:val="000000" w:themeColor="text1"/>
          <w:sz w:val="36"/>
          <w:szCs w:val="36"/>
          <w:highlight w:val="none"/>
        </w:rPr>
        <w:t xml:space="preserve">第六章 </w:t>
      </w:r>
      <w:r>
        <w:rPr>
          <w:rFonts w:ascii="宋体" w:hAnsi="宋体" w:cs="宋体"/>
          <w:b/>
          <w:color w:val="000000" w:themeColor="text1"/>
          <w:sz w:val="36"/>
          <w:szCs w:val="36"/>
          <w:highlight w:val="none"/>
        </w:rPr>
        <w:t xml:space="preserve"> </w:t>
      </w:r>
      <w:r>
        <w:rPr>
          <w:rFonts w:hint="eastAsia" w:ascii="宋体" w:hAnsi="宋体" w:cs="宋体"/>
          <w:b/>
          <w:color w:val="000000" w:themeColor="text1"/>
          <w:sz w:val="36"/>
          <w:szCs w:val="36"/>
          <w:highlight w:val="none"/>
        </w:rPr>
        <w:t xml:space="preserve">采购需求</w:t>
      </w:r>
      <w:r>
        <w:rPr>
          <w:color w:val="000000" w:themeColor="text1"/>
          <w:highlight w:val="none"/>
        </w:rPr>
      </w:r>
      <w:r/>
    </w:p>
    <w:p>
      <w:pPr>
        <w:pStyle w:val="901"/>
        <w:numPr>
          <w:ilvl w:val="0"/>
          <w:numId w:val="9"/>
        </w:numPr>
        <w:ind w:left="500" w:hanging="500"/>
        <w:jc w:val="both"/>
        <w:widowControl w:val="off"/>
        <w:rPr>
          <w:rFonts w:ascii="Times New Roman" w:hAnsi="Times New Roman" w:eastAsia="宋体" w:cs="Times New Roman"/>
          <w:b/>
          <w:color w:val="000000" w:themeColor="text1"/>
          <w:sz w:val="24"/>
          <w:szCs w:val="24"/>
          <w:highlight w:val="none"/>
        </w:rPr>
      </w:pPr>
      <w:r>
        <w:rPr>
          <w:color w:val="000000" w:themeColor="text1"/>
          <w:highlight w:val="none"/>
        </w:rPr>
      </w:r>
      <w:bookmarkStart w:id="30" w:name="OLE_LINK6"/>
      <w:r>
        <w:rPr>
          <w:color w:val="000000" w:themeColor="text1"/>
          <w:highlight w:val="none"/>
        </w:rPr>
      </w:r>
      <w:bookmarkStart w:id="31" w:name="OLE_LINK5"/>
      <w:r>
        <w:rPr>
          <w:rFonts w:ascii="Times New Roman" w:hAnsi="Times New Roman" w:eastAsia="宋体" w:cs="Times New Roman"/>
          <w:b/>
          <w:color w:val="000000" w:themeColor="text1"/>
          <w:sz w:val="24"/>
          <w:szCs w:val="24"/>
          <w:highlight w:val="none"/>
          <w:lang w:val="en-US" w:eastAsia="en-US" w:bidi="en-US"/>
        </w:rPr>
        <w:t xml:space="preserve">采购标的</w:t>
      </w:r>
      <w:r>
        <w:rPr>
          <w:color w:val="000000" w:themeColor="text1"/>
          <w:highlight w:val="none"/>
        </w:rPr>
      </w:r>
      <w:r/>
    </w:p>
    <w:p>
      <w:pPr>
        <w:pStyle w:val="901"/>
        <w:rPr>
          <w:rFonts w:hint="eastAsia" w:ascii="Times New Roman" w:hAnsi="Times New Roman" w:eastAsia="宋体" w:cs="Times New Roman"/>
          <w:bCs/>
          <w:color w:val="000000" w:themeColor="text1"/>
          <w:sz w:val="24"/>
          <w:szCs w:val="21"/>
          <w:highlight w:val="none"/>
        </w:rPr>
      </w:pPr>
      <w:r>
        <w:rPr>
          <w:rFonts w:ascii="Times New Roman" w:hAnsi="Times New Roman" w:eastAsia="宋体" w:cs="Times New Roman"/>
          <w:bCs/>
          <w:color w:val="000000" w:themeColor="text1"/>
          <w:sz w:val="24"/>
          <w:szCs w:val="21"/>
          <w:highlight w:val="none"/>
        </w:rPr>
        <w:t xml:space="preserve">1.</w:t>
      </w:r>
      <w:r>
        <w:rPr>
          <w:rFonts w:hint="eastAsia" w:ascii="Times New Roman" w:hAnsi="Times New Roman" w:eastAsia="宋体" w:cs="Times New Roman"/>
          <w:bCs/>
          <w:color w:val="000000" w:themeColor="text1"/>
          <w:sz w:val="24"/>
          <w:szCs w:val="21"/>
          <w:highlight w:val="none"/>
        </w:rPr>
        <w:t xml:space="preserve">项目名称：</w:t>
      </w:r>
      <w:r>
        <w:rPr>
          <w:rFonts w:hint="eastAsia" w:ascii="Times New Roman" w:hAnsi="Times New Roman" w:eastAsia="宋体" w:cs="Times New Roman"/>
          <w:bCs/>
          <w:color w:val="000000" w:themeColor="text1"/>
          <w:sz w:val="24"/>
          <w:szCs w:val="21"/>
          <w:highlight w:val="none"/>
          <w:lang w:eastAsia="zh-CN"/>
        </w:rPr>
        <w:t xml:space="preserve">徐州高新区建筑工程消防竣工验收第三方技术支持服务项目</w:t>
      </w:r>
      <w:r>
        <w:rPr>
          <w:color w:val="000000" w:themeColor="text1"/>
          <w:highlight w:val="none"/>
        </w:rPr>
      </w:r>
      <w:r/>
    </w:p>
    <w:p>
      <w:pPr>
        <w:pStyle w:val="901"/>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2.预算金额：</w:t>
      </w:r>
      <w:r>
        <w:rPr>
          <w:rFonts w:hint="eastAsia" w:ascii="宋体" w:hAnsi="宋体" w:eastAsia="宋体" w:cs="Times New Roman"/>
          <w:color w:val="000000" w:themeColor="text1"/>
          <w:sz w:val="24"/>
          <w:szCs w:val="21"/>
          <w:highlight w:val="none"/>
          <w:lang w:val="en-US" w:eastAsia="zh-CN"/>
        </w:rPr>
        <w:t xml:space="preserve">75</w:t>
      </w:r>
      <w:r>
        <w:rPr>
          <w:rFonts w:hint="eastAsia" w:ascii="宋体" w:hAnsi="宋体" w:eastAsia="宋体" w:cs="Times New Roman"/>
          <w:color w:val="000000" w:themeColor="text1"/>
          <w:sz w:val="24"/>
          <w:szCs w:val="21"/>
          <w:highlight w:val="none"/>
        </w:rPr>
        <w:t xml:space="preserve">万元。</w:t>
      </w:r>
      <w:r>
        <w:rPr>
          <w:color w:val="000000" w:themeColor="text1"/>
          <w:highlight w:val="none"/>
        </w:rPr>
      </w:r>
      <w:r/>
    </w:p>
    <w:p>
      <w:pPr>
        <w:pStyle w:val="901"/>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3.最高限价：每个项目不超过0.55元/</w:t>
      </w:r>
      <w:r>
        <w:rPr>
          <w:rFonts w:hint="eastAsia" w:ascii="宋体" w:hAnsi="宋体" w:eastAsia="宋体" w:cs="Times New Roman"/>
          <w:color w:val="000000" w:themeColor="text1"/>
          <w:sz w:val="24"/>
          <w:szCs w:val="21"/>
          <w:highlight w:val="none"/>
          <w:lang w:val="en-US" w:eastAsia="zh-CN"/>
        </w:rPr>
        <w:t xml:space="preserve">㎡</w:t>
      </w:r>
      <w:r>
        <w:rPr>
          <w:rFonts w:hint="eastAsia" w:ascii="宋体" w:hAnsi="宋体" w:eastAsia="宋体" w:cs="Times New Roman"/>
          <w:color w:val="000000" w:themeColor="text1"/>
          <w:sz w:val="24"/>
          <w:szCs w:val="21"/>
          <w:highlight w:val="none"/>
        </w:rPr>
        <w:t xml:space="preserve">，费用低于2000元的按2000元/项目，既有建筑消防安全检查2000元/项目，既有建筑消防安全评估报告审核5000</w:t>
      </w:r>
      <w:r>
        <w:rPr>
          <w:rFonts w:hint="eastAsia" w:ascii="宋体" w:hAnsi="宋体" w:eastAsia="宋体" w:cs="Times New Roman"/>
          <w:color w:val="000000" w:themeColor="text1"/>
          <w:sz w:val="24"/>
          <w:szCs w:val="21"/>
          <w:highlight w:val="none"/>
          <w:lang w:val="en-US" w:eastAsia="zh-CN"/>
        </w:rPr>
        <w:t xml:space="preserve">㎡</w:t>
      </w:r>
      <w:r>
        <w:rPr>
          <w:rFonts w:hint="eastAsia" w:ascii="宋体" w:hAnsi="宋体" w:eastAsia="宋体" w:cs="Times New Roman"/>
          <w:color w:val="000000" w:themeColor="text1"/>
          <w:sz w:val="24"/>
          <w:szCs w:val="21"/>
          <w:highlight w:val="none"/>
        </w:rPr>
        <w:t xml:space="preserve">以下300元/项目，5000</w:t>
      </w:r>
      <w:r>
        <w:rPr>
          <w:rFonts w:hint="eastAsia" w:ascii="宋体" w:hAnsi="宋体" w:eastAsia="宋体" w:cs="Times New Roman"/>
          <w:color w:val="000000" w:themeColor="text1"/>
          <w:sz w:val="24"/>
          <w:szCs w:val="21"/>
          <w:highlight w:val="none"/>
          <w:lang w:val="en-US" w:eastAsia="zh-CN"/>
        </w:rPr>
        <w:t xml:space="preserve">㎡</w:t>
      </w:r>
      <w:r>
        <w:rPr>
          <w:rFonts w:hint="eastAsia" w:ascii="宋体" w:hAnsi="宋体" w:eastAsia="宋体" w:cs="Times New Roman"/>
          <w:color w:val="000000" w:themeColor="text1"/>
          <w:sz w:val="24"/>
          <w:szCs w:val="21"/>
          <w:highlight w:val="none"/>
        </w:rPr>
        <w:t xml:space="preserve">以上500元/项目。招标期限为3年，招标控制价为</w:t>
      </w:r>
      <w:r>
        <w:rPr>
          <w:rFonts w:hint="eastAsia" w:ascii="宋体" w:hAnsi="宋体" w:eastAsia="宋体" w:cs="Times New Roman"/>
          <w:color w:val="000000" w:themeColor="text1"/>
          <w:sz w:val="24"/>
          <w:szCs w:val="21"/>
          <w:highlight w:val="none"/>
          <w:lang w:val="en-US" w:eastAsia="zh-CN"/>
        </w:rPr>
        <w:t xml:space="preserve">75</w:t>
      </w:r>
      <w:r>
        <w:rPr>
          <w:rFonts w:hint="eastAsia" w:ascii="宋体" w:hAnsi="宋体" w:eastAsia="宋体" w:cs="Times New Roman"/>
          <w:color w:val="000000" w:themeColor="text1"/>
          <w:sz w:val="24"/>
          <w:szCs w:val="21"/>
          <w:highlight w:val="none"/>
        </w:rPr>
        <w:t xml:space="preserve">万元，每年不超过</w:t>
      </w:r>
      <w:r>
        <w:rPr>
          <w:rFonts w:hint="eastAsia" w:ascii="宋体" w:hAnsi="宋体" w:eastAsia="宋体" w:cs="Times New Roman"/>
          <w:color w:val="000000" w:themeColor="text1"/>
          <w:sz w:val="24"/>
          <w:szCs w:val="21"/>
          <w:highlight w:val="none"/>
          <w:lang w:val="en-US" w:eastAsia="zh-CN"/>
        </w:rPr>
        <w:t xml:space="preserve">25</w:t>
      </w:r>
      <w:r>
        <w:rPr>
          <w:rFonts w:hint="eastAsia" w:ascii="宋体" w:hAnsi="宋体" w:eastAsia="宋体" w:cs="Times New Roman"/>
          <w:color w:val="000000" w:themeColor="text1"/>
          <w:sz w:val="24"/>
          <w:szCs w:val="21"/>
          <w:highlight w:val="none"/>
        </w:rPr>
        <w:t xml:space="preserve">万元，最终以实际工作量结算</w:t>
      </w:r>
      <w:r>
        <w:rPr>
          <w:rFonts w:hint="eastAsia" w:ascii="宋体" w:hAnsi="宋体" w:eastAsia="宋体" w:cs="Times New Roman"/>
          <w:color w:val="000000" w:themeColor="text1"/>
          <w:sz w:val="24"/>
          <w:szCs w:val="21"/>
          <w:highlight w:val="none"/>
          <w:lang w:eastAsia="zh-CN"/>
        </w:rPr>
        <w:t xml:space="preserve">，</w:t>
      </w:r>
      <w:r>
        <w:rPr>
          <w:rFonts w:hint="eastAsia" w:ascii="宋体" w:hAnsi="宋体" w:eastAsia="宋体" w:cs="Times New Roman"/>
          <w:color w:val="000000" w:themeColor="text1"/>
          <w:sz w:val="24"/>
          <w:szCs w:val="21"/>
          <w:highlight w:val="none"/>
          <w:lang w:val="en-US" w:eastAsia="zh-CN"/>
        </w:rPr>
        <w:t xml:space="preserve">每年支付不超过25万元</w:t>
      </w:r>
      <w:r>
        <w:rPr>
          <w:rFonts w:hint="eastAsia" w:ascii="宋体" w:hAnsi="宋体" w:eastAsia="宋体" w:cs="Times New Roman"/>
          <w:color w:val="000000" w:themeColor="text1"/>
          <w:sz w:val="24"/>
          <w:szCs w:val="21"/>
          <w:highlight w:val="none"/>
        </w:rPr>
        <w:t xml:space="preserve">。</w:t>
      </w:r>
      <w:r>
        <w:rPr>
          <w:color w:val="000000" w:themeColor="text1"/>
          <w:highlight w:val="none"/>
        </w:rPr>
      </w:r>
      <w:r/>
    </w:p>
    <w:p>
      <w:pPr>
        <w:pStyle w:val="901"/>
        <w:rPr>
          <w:rFonts w:ascii="宋体" w:hAnsi="宋体" w:eastAsia="宋体" w:cs="宋体"/>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4.采购项目概况（简介）：</w:t>
      </w:r>
      <w:r>
        <w:rPr>
          <w:rFonts w:hint="eastAsia" w:ascii="宋体" w:hAnsi="宋体" w:eastAsia="宋体" w:cs="宋体"/>
          <w:color w:val="000000" w:themeColor="text1"/>
          <w:sz w:val="24"/>
          <w:szCs w:val="21"/>
          <w:highlight w:val="none"/>
        </w:rPr>
        <w:t xml:space="preserve">采购第三方技术服务机构，按要求开展建设工程消防验收现场评定（包括消防备案现场检查）、建设工程消防审验相关问题咨询（论证）以及相关技术课题研究等技术服务工作。</w:t>
      </w:r>
      <w:r>
        <w:rPr>
          <w:color w:val="000000" w:themeColor="text1"/>
          <w:highlight w:val="none"/>
        </w:rPr>
      </w:r>
      <w:r/>
    </w:p>
    <w:p>
      <w:pPr>
        <w:pStyle w:val="901"/>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5.合同履行期限：</w:t>
      </w:r>
      <w:bookmarkStart w:id="32" w:name="OLE_LINK22"/>
      <w:r>
        <w:rPr>
          <w:rFonts w:hint="eastAsia" w:ascii="宋体" w:hAnsi="宋体" w:eastAsia="宋体" w:cs="Times New Roman"/>
          <w:color w:val="000000" w:themeColor="text1"/>
          <w:sz w:val="24"/>
          <w:szCs w:val="21"/>
          <w:highlight w:val="none"/>
        </w:rPr>
        <w:t xml:space="preserve">自合同签订之日起</w:t>
      </w:r>
      <w:r>
        <w:rPr>
          <w:rFonts w:hint="eastAsia" w:ascii="宋体" w:hAnsi="宋体" w:eastAsia="宋体" w:cs="Times New Roman"/>
          <w:color w:val="000000" w:themeColor="text1"/>
          <w:sz w:val="24"/>
          <w:szCs w:val="21"/>
          <w:highlight w:val="none"/>
          <w:lang w:val="en-US" w:eastAsia="zh-CN"/>
        </w:rPr>
        <w:t xml:space="preserve">3</w:t>
      </w:r>
      <w:r>
        <w:rPr>
          <w:rFonts w:hint="eastAsia" w:ascii="宋体" w:hAnsi="宋体" w:eastAsia="宋体" w:cs="Times New Roman"/>
          <w:color w:val="000000" w:themeColor="text1"/>
          <w:sz w:val="24"/>
          <w:szCs w:val="21"/>
          <w:highlight w:val="none"/>
        </w:rPr>
        <w:t xml:space="preserve">年（合同履行期间，如遇重大政策调整的，根据相关政策执行）。</w:t>
      </w:r>
      <w:r>
        <w:rPr>
          <w:color w:val="000000" w:themeColor="text1"/>
          <w:highlight w:val="none"/>
        </w:rPr>
      </w:r>
      <w:r/>
    </w:p>
    <w:p>
      <w:pPr>
        <w:pStyle w:val="901"/>
        <w:rPr>
          <w:rFonts w:hint="eastAsia" w:ascii="宋体" w:hAnsi="宋体" w:eastAsia="宋体" w:cs="Times New Roman"/>
          <w:color w:val="000000" w:themeColor="text1"/>
          <w:sz w:val="24"/>
          <w:szCs w:val="21"/>
          <w:highlight w:val="none"/>
        </w:rPr>
      </w:pPr>
      <w:r>
        <w:rPr>
          <w:color w:val="000000" w:themeColor="text1"/>
          <w:highlight w:val="none"/>
        </w:rPr>
      </w:r>
      <w:bookmarkEnd w:id="32"/>
      <w:r>
        <w:rPr>
          <w:rFonts w:hint="eastAsia" w:ascii="宋体" w:hAnsi="宋体" w:eastAsia="宋体" w:cs="Times New Roman"/>
          <w:color w:val="000000" w:themeColor="text1"/>
          <w:sz w:val="24"/>
          <w:szCs w:val="21"/>
          <w:highlight w:val="none"/>
        </w:rPr>
        <w:t xml:space="preserve">6.是/否接受联合体投标：本项目不接受联合体投标</w:t>
      </w:r>
      <w:r>
        <w:rPr>
          <w:rFonts w:hint="eastAsia" w:ascii="宋体" w:hAnsi="宋体" w:eastAsia="宋体" w:cs="Times New Roman"/>
          <w:color w:val="000000" w:themeColor="text1"/>
          <w:sz w:val="24"/>
          <w:szCs w:val="21"/>
          <w:highlight w:val="none"/>
          <w:lang w:eastAsia="zh-CN"/>
        </w:rPr>
        <w:t xml:space="preserve">。</w:t>
      </w:r>
      <w:r>
        <w:rPr>
          <w:color w:val="000000" w:themeColor="text1"/>
          <w:highlight w:val="none"/>
        </w:rPr>
      </w:r>
      <w:r/>
    </w:p>
    <w:p>
      <w:pPr>
        <w:pStyle w:val="901"/>
        <w:rPr>
          <w:rFonts w:hint="eastAsia" w:ascii="宋体" w:hAnsi="宋体" w:eastAsia="宋体" w:cs="Times New Roman"/>
          <w:bCs/>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7.</w:t>
      </w:r>
      <w:r>
        <w:rPr>
          <w:rFonts w:ascii="Times New Roman" w:hAnsi="Times New Roman" w:eastAsia="宋体" w:cs="Times New Roman"/>
          <w:color w:val="000000" w:themeColor="text1"/>
          <w:sz w:val="24"/>
          <w:szCs w:val="21"/>
          <w:highlight w:val="none"/>
        </w:rPr>
        <w:t xml:space="preserve">是</w:t>
      </w:r>
      <w:r>
        <w:rPr>
          <w:rFonts w:hint="eastAsia" w:ascii="Times New Roman" w:hAnsi="Times New Roman" w:eastAsia="宋体" w:cs="Times New Roman"/>
          <w:color w:val="000000" w:themeColor="text1"/>
          <w:sz w:val="24"/>
          <w:szCs w:val="21"/>
          <w:highlight w:val="none"/>
        </w:rPr>
        <w:t xml:space="preserve">/</w:t>
      </w:r>
      <w:r>
        <w:rPr>
          <w:rFonts w:ascii="Times New Roman" w:hAnsi="Times New Roman" w:eastAsia="宋体" w:cs="Times New Roman"/>
          <w:color w:val="000000" w:themeColor="text1"/>
          <w:sz w:val="24"/>
          <w:szCs w:val="21"/>
          <w:highlight w:val="none"/>
        </w:rPr>
        <w:t xml:space="preserve">否接受分支机构参与响应：否。</w:t>
      </w:r>
      <w:r>
        <w:rPr>
          <w:color w:val="000000" w:themeColor="text1"/>
          <w:highlight w:val="none"/>
        </w:rPr>
      </w:r>
      <w:r/>
    </w:p>
    <w:p>
      <w:pPr>
        <w:pStyle w:val="901"/>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8.</w:t>
      </w:r>
      <w:r>
        <w:rPr>
          <w:rFonts w:ascii="宋体" w:hAnsi="宋体" w:eastAsia="宋体" w:cs="Times New Roman"/>
          <w:color w:val="000000" w:themeColor="text1"/>
          <w:sz w:val="24"/>
          <w:szCs w:val="21"/>
          <w:highlight w:val="none"/>
        </w:rPr>
        <w:t xml:space="preserve">是</w:t>
      </w:r>
      <w:r>
        <w:rPr>
          <w:rFonts w:hint="eastAsia" w:ascii="宋体" w:hAnsi="宋体" w:eastAsia="宋体" w:cs="Times New Roman"/>
          <w:color w:val="000000" w:themeColor="text1"/>
          <w:sz w:val="24"/>
          <w:szCs w:val="21"/>
          <w:highlight w:val="none"/>
        </w:rPr>
        <w:t xml:space="preserve">/</w:t>
      </w:r>
      <w:r>
        <w:rPr>
          <w:rFonts w:ascii="宋体" w:hAnsi="宋体" w:eastAsia="宋体" w:cs="Times New Roman"/>
          <w:color w:val="000000" w:themeColor="text1"/>
          <w:sz w:val="24"/>
          <w:szCs w:val="21"/>
          <w:highlight w:val="none"/>
        </w:rPr>
        <w:t xml:space="preserve">否属于政府购买服务：是。</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9.</w:t>
      </w:r>
      <w:r>
        <w:rPr>
          <w:rFonts w:ascii="Times New Roman" w:hAnsi="Times New Roman" w:eastAsia="宋体" w:cs="Times New Roman"/>
          <w:color w:val="000000" w:themeColor="text1"/>
          <w:sz w:val="24"/>
          <w:szCs w:val="21"/>
          <w:highlight w:val="none"/>
        </w:rPr>
        <w:t xml:space="preserve">是</w:t>
      </w:r>
      <w:r>
        <w:rPr>
          <w:rFonts w:hint="eastAsia" w:ascii="Times New Roman" w:hAnsi="Times New Roman" w:eastAsia="宋体" w:cs="Times New Roman"/>
          <w:color w:val="000000" w:themeColor="text1"/>
          <w:sz w:val="24"/>
          <w:szCs w:val="21"/>
          <w:highlight w:val="none"/>
        </w:rPr>
        <w:t xml:space="preserve">/</w:t>
      </w:r>
      <w:r>
        <w:rPr>
          <w:rFonts w:ascii="Times New Roman" w:hAnsi="Times New Roman" w:eastAsia="宋体" w:cs="Times New Roman"/>
          <w:color w:val="000000" w:themeColor="text1"/>
          <w:sz w:val="24"/>
          <w:szCs w:val="21"/>
          <w:highlight w:val="none"/>
        </w:rPr>
        <w:t xml:space="preserve">否接受</w:t>
      </w:r>
      <w:r>
        <w:rPr>
          <w:rFonts w:hint="eastAsia" w:ascii="Times New Roman" w:hAnsi="Times New Roman" w:eastAsia="宋体" w:cs="Times New Roman"/>
          <w:color w:val="000000" w:themeColor="text1"/>
          <w:sz w:val="24"/>
          <w:szCs w:val="21"/>
          <w:highlight w:val="none"/>
        </w:rPr>
        <w:t xml:space="preserve">进口产品投标：否。</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10.</w:t>
      </w:r>
      <w:r>
        <w:rPr>
          <w:rFonts w:ascii="Times New Roman" w:hAnsi="Times New Roman" w:eastAsia="宋体" w:cs="Times New Roman"/>
          <w:color w:val="000000" w:themeColor="text1"/>
          <w:sz w:val="24"/>
          <w:szCs w:val="21"/>
          <w:highlight w:val="none"/>
        </w:rPr>
        <w:t xml:space="preserve"> </w:t>
      </w:r>
      <w:r>
        <w:rPr>
          <w:rFonts w:hint="eastAsia" w:ascii="Times New Roman" w:hAnsi="Times New Roman" w:eastAsia="宋体" w:cs="Times New Roman"/>
          <w:color w:val="000000" w:themeColor="text1"/>
          <w:sz w:val="24"/>
          <w:szCs w:val="21"/>
          <w:highlight w:val="none"/>
        </w:rPr>
        <w:t xml:space="preserve">是/否</w:t>
      </w:r>
      <w:r>
        <w:rPr>
          <w:rFonts w:ascii="Times New Roman" w:hAnsi="Times New Roman" w:eastAsia="宋体" w:cs="Times New Roman"/>
          <w:color w:val="000000" w:themeColor="text1"/>
          <w:sz w:val="24"/>
          <w:szCs w:val="21"/>
          <w:highlight w:val="none"/>
        </w:rPr>
        <w:t xml:space="preserve">专门面向中小企业预留采购份额</w:t>
      </w:r>
      <w:r>
        <w:rPr>
          <w:rFonts w:hint="eastAsia" w:ascii="Times New Roman" w:hAnsi="Times New Roman" w:eastAsia="宋体" w:cs="Times New Roman"/>
          <w:color w:val="000000" w:themeColor="text1"/>
          <w:sz w:val="24"/>
          <w:szCs w:val="21"/>
          <w:highlight w:val="none"/>
        </w:rPr>
        <w:t xml:space="preserve">：否。</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11.本项目的特定资格要求：</w:t>
      </w:r>
      <w:r>
        <w:rPr>
          <w:rFonts w:hint="eastAsia" w:ascii="Times New Roman" w:hAnsi="Times New Roman" w:eastAsia="宋体" w:cs="Times New Roman"/>
          <w:color w:val="000000" w:themeColor="text1"/>
          <w:sz w:val="24"/>
          <w:szCs w:val="21"/>
          <w:highlight w:val="none"/>
          <w:lang w:val="en-US" w:eastAsia="zh-CN"/>
        </w:rPr>
        <w:t xml:space="preserve">无</w:t>
      </w:r>
      <w:r>
        <w:rPr>
          <w:rFonts w:hint="eastAsia" w:ascii="Times New Roman" w:hAnsi="Times New Roman" w:eastAsia="宋体" w:cs="Times New Roman"/>
          <w:color w:val="000000" w:themeColor="text1"/>
          <w:sz w:val="24"/>
          <w:szCs w:val="21"/>
          <w:highlight w:val="none"/>
        </w:rPr>
        <w:t xml:space="preserve">。</w:t>
      </w:r>
      <w:r>
        <w:rPr>
          <w:color w:val="000000" w:themeColor="text1"/>
          <w:highlight w:val="none"/>
        </w:rPr>
      </w:r>
      <w:r/>
    </w:p>
    <w:p>
      <w:pPr>
        <w:pStyle w:val="901"/>
        <w:rPr>
          <w:rFonts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12.项目类别：服务类。</w:t>
      </w:r>
      <w:r>
        <w:rPr>
          <w:color w:val="000000" w:themeColor="text1"/>
          <w:highlight w:val="none"/>
        </w:rPr>
      </w:r>
      <w:r/>
    </w:p>
    <w:p>
      <w:pPr>
        <w:pStyle w:val="901"/>
        <w:rPr>
          <w:rFonts w:hint="eastAsia" w:ascii="宋体" w:hAnsi="宋体" w:eastAsia="宋体" w:cs="宋体"/>
          <w:color w:val="000000" w:themeColor="text1"/>
          <w:sz w:val="24"/>
          <w:szCs w:val="24"/>
          <w:highlight w:val="none"/>
        </w:rPr>
      </w:pPr>
      <w:r>
        <w:rPr>
          <w:rFonts w:hint="eastAsia" w:ascii="宋体" w:hAnsi="宋体" w:eastAsia="宋体" w:cs="Times New Roman"/>
          <w:bCs/>
          <w:color w:val="000000" w:themeColor="text1"/>
          <w:sz w:val="24"/>
          <w:szCs w:val="21"/>
          <w:highlight w:val="none"/>
        </w:rPr>
        <w:t xml:space="preserve">1</w:t>
      </w:r>
      <w:r>
        <w:rPr>
          <w:rFonts w:ascii="宋体" w:hAnsi="宋体" w:eastAsia="宋体" w:cs="Times New Roman"/>
          <w:bCs/>
          <w:color w:val="000000" w:themeColor="text1"/>
          <w:sz w:val="24"/>
          <w:szCs w:val="21"/>
          <w:highlight w:val="none"/>
        </w:rPr>
        <w:t xml:space="preserve">3.其他：</w:t>
      </w:r>
      <w:r>
        <w:rPr>
          <w:rFonts w:hint="eastAsia" w:ascii="宋体" w:hAnsi="宋体" w:eastAsia="宋体" w:cs="Times New Roman"/>
          <w:bCs/>
          <w:color w:val="000000" w:themeColor="text1"/>
          <w:sz w:val="24"/>
          <w:szCs w:val="21"/>
          <w:highlight w:val="none"/>
          <w:lang w:val="en-US" w:eastAsia="zh-CN"/>
        </w:rPr>
        <w:t xml:space="preserve">无。</w:t>
      </w:r>
      <w:r>
        <w:rPr>
          <w:color w:val="000000" w:themeColor="text1"/>
          <w:highlight w:val="none"/>
        </w:rPr>
      </w:r>
      <w:r/>
    </w:p>
    <w:p>
      <w:pPr>
        <w:pStyle w:val="901"/>
        <w:numPr>
          <w:ilvl w:val="0"/>
          <w:numId w:val="9"/>
        </w:numPr>
        <w:ind w:left="500" w:hanging="500"/>
        <w:jc w:val="both"/>
        <w:widowControl w:val="off"/>
        <w:rPr>
          <w:rFonts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lang w:val="en-US" w:eastAsia="zh-CN" w:bidi="en-US"/>
        </w:rPr>
        <w:t xml:space="preserve">商务要求</w:t>
      </w:r>
      <w:r>
        <w:rPr>
          <w:color w:val="000000" w:themeColor="text1"/>
          <w:highlight w:val="none"/>
        </w:rPr>
      </w:r>
      <w:r/>
    </w:p>
    <w:p>
      <w:pPr>
        <w:pStyle w:val="901"/>
        <w:rPr>
          <w:rFonts w:ascii="Times New Roman" w:hAnsi="Times New Roman" w:eastAsia="宋体" w:cs="Times New Roman"/>
          <w:i/>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1. 交付（实施）的时间（期限）和地点（范围）</w:t>
      </w:r>
      <w:r>
        <w:rPr>
          <w:color w:val="000000" w:themeColor="text1"/>
          <w:highlight w:val="none"/>
        </w:rPr>
      </w:r>
      <w:r/>
    </w:p>
    <w:p>
      <w:pPr>
        <w:pStyle w:val="901"/>
        <w:rPr>
          <w:rFonts w:hint="eastAsia"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服务时间为：自合同签订之日起</w:t>
      </w:r>
      <w:r>
        <w:rPr>
          <w:rFonts w:hint="eastAsia" w:ascii="宋体" w:hAnsi="宋体" w:eastAsia="宋体" w:cs="Times New Roman"/>
          <w:bCs/>
          <w:color w:val="000000" w:themeColor="text1"/>
          <w:sz w:val="24"/>
          <w:szCs w:val="21"/>
          <w:highlight w:val="none"/>
          <w:lang w:eastAsia="zh-CN"/>
        </w:rPr>
        <w:t xml:space="preserve">3年</w:t>
      </w:r>
      <w:r>
        <w:rPr>
          <w:rFonts w:hint="eastAsia" w:ascii="宋体" w:hAnsi="宋体" w:eastAsia="宋体" w:cs="Times New Roman"/>
          <w:bCs/>
          <w:color w:val="000000" w:themeColor="text1"/>
          <w:sz w:val="24"/>
          <w:szCs w:val="21"/>
          <w:highlight w:val="none"/>
        </w:rPr>
        <w:t xml:space="preserve">（合同履行期间，如遇重大政策调整的，根据相关政策执行）。</w:t>
      </w:r>
      <w:r>
        <w:rPr>
          <w:color w:val="000000" w:themeColor="text1"/>
          <w:highlight w:val="none"/>
        </w:rPr>
      </w:r>
      <w:r/>
    </w:p>
    <w:p>
      <w:pPr>
        <w:pStyle w:val="901"/>
        <w:rPr>
          <w:rFonts w:ascii="宋体" w:hAnsi="宋体" w:eastAsia="宋体" w:cs="Times New Roman"/>
          <w:bCs/>
          <w:color w:val="000000" w:themeColor="text1"/>
          <w:sz w:val="24"/>
          <w:szCs w:val="21"/>
          <w:highlight w:val="none"/>
        </w:rPr>
      </w:pPr>
      <w:r>
        <w:rPr>
          <w:rFonts w:hint="eastAsia" w:ascii="宋体" w:hAnsi="宋体" w:eastAsia="宋体" w:cs="Times New Roman"/>
          <w:bCs/>
          <w:color w:val="000000" w:themeColor="text1"/>
          <w:sz w:val="24"/>
          <w:szCs w:val="21"/>
          <w:highlight w:val="none"/>
        </w:rPr>
        <w:t xml:space="preserve">服务地点：</w:t>
      </w:r>
      <w:r>
        <w:rPr>
          <w:rFonts w:hint="eastAsia" w:ascii="宋体" w:hAnsi="宋体" w:eastAsia="宋体" w:cs="Times New Roman"/>
          <w:bCs/>
          <w:color w:val="000000" w:themeColor="text1"/>
          <w:sz w:val="24"/>
          <w:szCs w:val="21"/>
          <w:highlight w:val="none"/>
          <w:lang w:eastAsia="zh-CN"/>
        </w:rPr>
        <w:t xml:space="preserve">徐州高新区</w:t>
      </w:r>
      <w:r>
        <w:rPr>
          <w:rFonts w:hint="eastAsia" w:ascii="宋体" w:hAnsi="宋体" w:eastAsia="宋体" w:cs="Times New Roman"/>
          <w:bCs/>
          <w:color w:val="000000" w:themeColor="text1"/>
          <w:sz w:val="24"/>
          <w:szCs w:val="21"/>
          <w:highlight w:val="none"/>
        </w:rPr>
        <w:t xml:space="preserve">。</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2. </w:t>
      </w:r>
      <w:r>
        <w:rPr>
          <w:rFonts w:ascii="Times New Roman" w:hAnsi="Times New Roman" w:eastAsia="宋体" w:cs="Times New Roman"/>
          <w:color w:val="000000" w:themeColor="text1"/>
          <w:sz w:val="24"/>
          <w:szCs w:val="21"/>
          <w:highlight w:val="none"/>
        </w:rPr>
        <w:t xml:space="preserve">包装和运输</w:t>
      </w:r>
      <w:r>
        <w:rPr>
          <w:color w:val="000000" w:themeColor="text1"/>
          <w:highlight w:val="none"/>
        </w:rPr>
      </w:r>
      <w:r/>
    </w:p>
    <w:p>
      <w:pPr>
        <w:pStyle w:val="901"/>
        <w:rPr>
          <w:rFonts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无</w:t>
      </w:r>
      <w:r>
        <w:rPr>
          <w:color w:val="000000" w:themeColor="text1"/>
          <w:highlight w:val="none"/>
        </w:rPr>
      </w:r>
      <w:r/>
    </w:p>
    <w:p>
      <w:pPr>
        <w:pStyle w:val="901"/>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3. 售后服务（质保期</w:t>
      </w:r>
      <w:r>
        <w:rPr>
          <w:rFonts w:hint="eastAsia" w:ascii="Times New Roman" w:hAnsi="Times New Roman" w:eastAsia="宋体" w:cs="Times New Roman"/>
          <w:color w:val="000000" w:themeColor="text1"/>
          <w:sz w:val="24"/>
          <w:szCs w:val="21"/>
          <w:highlight w:val="none"/>
        </w:rPr>
        <w:t xml:space="preserve">等</w:t>
      </w:r>
      <w:r>
        <w:rPr>
          <w:rFonts w:ascii="Times New Roman" w:hAnsi="Times New Roman" w:eastAsia="宋体" w:cs="Times New Roman"/>
          <w:color w:val="000000" w:themeColor="text1"/>
          <w:sz w:val="24"/>
          <w:szCs w:val="21"/>
          <w:highlight w:val="none"/>
        </w:rPr>
        <w:t xml:space="preserve">）</w:t>
      </w:r>
      <w:r>
        <w:rPr>
          <w:color w:val="000000" w:themeColor="text1"/>
          <w:highlight w:val="none"/>
        </w:rPr>
      </w:r>
      <w:r/>
    </w:p>
    <w:p>
      <w:pPr>
        <w:pStyle w:val="901"/>
        <w:rPr>
          <w:rFonts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按照规定形成的技术服务成果，并依法对其提供的技术服务成果负责。</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4. </w:t>
      </w:r>
      <w:r>
        <w:rPr>
          <w:rFonts w:ascii="Times New Roman" w:hAnsi="Times New Roman" w:eastAsia="宋体" w:cs="Times New Roman"/>
          <w:color w:val="000000" w:themeColor="text1"/>
          <w:sz w:val="24"/>
          <w:szCs w:val="21"/>
          <w:highlight w:val="none"/>
        </w:rPr>
        <w:t xml:space="preserve">保险</w:t>
      </w:r>
      <w:r>
        <w:rPr>
          <w:color w:val="000000" w:themeColor="text1"/>
          <w:highlight w:val="none"/>
        </w:rPr>
      </w:r>
      <w:r/>
    </w:p>
    <w:p>
      <w:pPr>
        <w:pStyle w:val="901"/>
        <w:rPr>
          <w:rFonts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无</w:t>
      </w:r>
      <w:r>
        <w:rPr>
          <w:color w:val="000000" w:themeColor="text1"/>
          <w:highlight w:val="none"/>
        </w:rPr>
      </w:r>
      <w:r/>
    </w:p>
    <w:p>
      <w:pPr>
        <w:pStyle w:val="901"/>
        <w:numPr>
          <w:ilvl w:val="0"/>
          <w:numId w:val="9"/>
        </w:numPr>
        <w:ind w:left="500" w:hanging="500"/>
        <w:jc w:val="both"/>
        <w:widowControl w:val="off"/>
        <w:rPr>
          <w:rFonts w:hint="eastAsia" w:ascii="Times New Roman" w:hAnsi="Times New Roman" w:eastAsia="宋体" w:cs="Times New Roman"/>
          <w:b/>
          <w:color w:val="000000" w:themeColor="text1"/>
          <w:sz w:val="24"/>
          <w:szCs w:val="24"/>
          <w:highlight w:val="none"/>
        </w:rPr>
      </w:pPr>
      <w:r>
        <w:rPr>
          <w:rFonts w:ascii="Times New Roman" w:hAnsi="Times New Roman" w:eastAsia="宋体" w:cs="Times New Roman"/>
          <w:b/>
          <w:color w:val="000000" w:themeColor="text1"/>
          <w:sz w:val="24"/>
          <w:szCs w:val="24"/>
          <w:highlight w:val="none"/>
          <w:lang w:val="en-US" w:eastAsia="en-US" w:bidi="en-US"/>
        </w:rPr>
        <w:t xml:space="preserve">技术要求</w:t>
      </w:r>
      <w:r>
        <w:rPr>
          <w:color w:val="000000" w:themeColor="text1"/>
          <w:highlight w:val="none"/>
        </w:rPr>
      </w:r>
      <w:r/>
    </w:p>
    <w:p>
      <w:pPr>
        <w:pStyle w:val="901"/>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1. 基本要求</w:t>
      </w:r>
      <w:r>
        <w:rPr>
          <w:color w:val="000000" w:themeColor="text1"/>
          <w:highlight w:val="none"/>
        </w:rPr>
      </w:r>
      <w:r/>
    </w:p>
    <w:p>
      <w:pPr>
        <w:pStyle w:val="901"/>
        <w:contextualSpacing/>
        <w:ind w:firstLine="482"/>
        <w:spacing w:line="360" w:lineRule="auto"/>
        <w:rPr>
          <w:rFonts w:ascii="Times New Roman" w:hAnsi="Times New Roman" w:eastAsia="宋体" w:cs="Times New Roman"/>
          <w:b/>
          <w:color w:val="000000" w:themeColor="text1"/>
          <w:sz w:val="24"/>
          <w:szCs w:val="21"/>
          <w:highlight w:val="none"/>
        </w:rPr>
      </w:pPr>
      <w:r>
        <w:rPr>
          <w:rFonts w:ascii="Times New Roman" w:hAnsi="Times New Roman" w:eastAsia="宋体" w:cs="Times New Roman"/>
          <w:b/>
          <w:color w:val="000000" w:themeColor="text1"/>
          <w:sz w:val="24"/>
          <w:szCs w:val="21"/>
          <w:highlight w:val="none"/>
        </w:rPr>
        <w:t xml:space="preserve">1.1 采购标的需实现的功能或者目标</w:t>
      </w:r>
      <w:r>
        <w:rPr>
          <w:color w:val="000000" w:themeColor="text1"/>
          <w:highlight w:val="none"/>
        </w:rPr>
      </w:r>
      <w:r/>
    </w:p>
    <w:p>
      <w:pPr>
        <w:pStyle w:val="901"/>
        <w:contextualSpacing/>
        <w:ind w:firstLine="480"/>
        <w:spacing w:line="360" w:lineRule="auto"/>
        <w:rPr>
          <w:rFonts w:ascii="宋体" w:hAnsi="宋体" w:eastAsia="宋体" w:cs="宋体"/>
          <w:color w:val="000000" w:themeColor="text1"/>
          <w:sz w:val="24"/>
          <w:szCs w:val="21"/>
          <w:highlight w:val="none"/>
        </w:rPr>
      </w:pPr>
      <w:r>
        <w:rPr>
          <w:rFonts w:ascii="宋体" w:hAnsi="宋体" w:eastAsia="宋体" w:cs="宋体"/>
          <w:color w:val="000000" w:themeColor="text1"/>
          <w:sz w:val="24"/>
          <w:szCs w:val="21"/>
          <w:highlight w:val="none"/>
        </w:rPr>
        <w:t xml:space="preserve">主管部门根据工作需要，随机分配工作任务，开展具体项目的消防验收现场评定（包括消防备案现场检查、复查）、</w:t>
      </w:r>
      <w:r>
        <w:rPr>
          <w:rFonts w:hint="eastAsia" w:ascii="宋体" w:hAnsi="宋体" w:eastAsia="宋体" w:cs="宋体"/>
          <w:color w:val="000000" w:themeColor="text1"/>
          <w:sz w:val="24"/>
          <w:szCs w:val="21"/>
          <w:highlight w:val="none"/>
        </w:rPr>
        <w:t xml:space="preserve">建设工程消防审验相关问题咨询（提前技术服务）、论证以及相关技术课题研究等技术服务工作</w:t>
      </w:r>
      <w:r>
        <w:rPr>
          <w:rFonts w:ascii="宋体" w:hAnsi="宋体" w:eastAsia="宋体" w:cs="宋体"/>
          <w:color w:val="000000" w:themeColor="text1"/>
          <w:sz w:val="24"/>
          <w:szCs w:val="21"/>
          <w:highlight w:val="none"/>
        </w:rPr>
        <w:t xml:space="preserve">。</w:t>
      </w:r>
      <w:r>
        <w:rPr>
          <w:color w:val="000000" w:themeColor="text1"/>
          <w:highlight w:val="none"/>
        </w:rPr>
      </w:r>
      <w:r/>
    </w:p>
    <w:p>
      <w:pPr>
        <w:pStyle w:val="901"/>
        <w:contextualSpacing/>
        <w:ind w:firstLine="482"/>
        <w:spacing w:line="360" w:lineRule="auto"/>
        <w:rPr>
          <w:rFonts w:ascii="Times New Roman" w:hAnsi="Times New Roman" w:eastAsia="宋体" w:cs="Times New Roman"/>
          <w:b/>
          <w:color w:val="000000" w:themeColor="text1"/>
          <w:sz w:val="24"/>
          <w:szCs w:val="21"/>
          <w:highlight w:val="none"/>
        </w:rPr>
      </w:pPr>
      <w:r>
        <w:rPr>
          <w:rFonts w:ascii="Times New Roman" w:hAnsi="Times New Roman" w:eastAsia="宋体" w:cs="Times New Roman"/>
          <w:b/>
          <w:color w:val="000000" w:themeColor="text1"/>
          <w:sz w:val="24"/>
          <w:szCs w:val="21"/>
          <w:highlight w:val="none"/>
        </w:rPr>
        <w:t xml:space="preserve">1.2 需执行的国家相关标准、行业标准、地方标准或者其他标准、规范</w:t>
      </w:r>
      <w:r>
        <w:rPr>
          <w:color w:val="000000" w:themeColor="text1"/>
          <w:highlight w:val="none"/>
        </w:rPr>
      </w:r>
      <w:r/>
    </w:p>
    <w:p>
      <w:pPr>
        <w:pStyle w:val="901"/>
        <w:contextualSpacing/>
        <w:ind w:firstLine="480"/>
        <w:spacing w:line="360" w:lineRule="auto"/>
        <w:rPr>
          <w:rFonts w:ascii="宋体" w:hAnsi="宋体" w:eastAsia="宋体" w:cs="宋体"/>
          <w:color w:val="000000" w:themeColor="text1"/>
          <w:sz w:val="24"/>
          <w:szCs w:val="21"/>
          <w:highlight w:val="none"/>
        </w:rPr>
      </w:pPr>
      <w:r>
        <w:rPr>
          <w:rFonts w:ascii="宋体" w:hAnsi="宋体" w:eastAsia="宋体" w:cs="宋体"/>
          <w:color w:val="000000" w:themeColor="text1"/>
          <w:sz w:val="24"/>
          <w:szCs w:val="21"/>
          <w:highlight w:val="none"/>
        </w:rPr>
        <w:t xml:space="preserve">中标人要根据采购人的工作安排，依据国家建设工程法律法规、国家工程建设消防技术标准、各级消防审验有关规定等提供技术服务，出具意见或者报告的结论应清晰明确，并对出具的意见或报告负责。对中标人利益相关的项目，应采取回避原则（在消防审验技术服务工作开展过程中根据具体项目来判定）。如遇特殊情况，采购人根据项目实际工作内容进行调整，中标人应服从调剂并配合完成采购人下达的审查验收技术服务工作，保质保量完成。</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2. 服务内容及要求</w:t>
      </w:r>
      <w:r>
        <w:rPr>
          <w:color w:val="000000" w:themeColor="text1"/>
          <w:highlight w:val="none"/>
        </w:rPr>
      </w:r>
      <w:r/>
    </w:p>
    <w:p>
      <w:pPr>
        <w:pStyle w:val="901"/>
        <w:contextualSpacing/>
        <w:ind w:firstLine="482"/>
        <w:spacing w:line="360" w:lineRule="auto"/>
        <w:widowControl/>
        <w:rPr>
          <w:rFonts w:ascii="Times New Roman" w:hAnsi="Times New Roman" w:eastAsia="宋体" w:cs="Times New Roman"/>
          <w:b/>
          <w:color w:val="000000" w:themeColor="text1"/>
          <w:sz w:val="24"/>
          <w:szCs w:val="21"/>
          <w:highlight w:val="none"/>
        </w:rPr>
      </w:pPr>
      <w:r>
        <w:rPr>
          <w:rFonts w:ascii="Times New Roman" w:hAnsi="Times New Roman" w:eastAsia="宋体" w:cs="Times New Roman"/>
          <w:b/>
          <w:color w:val="000000" w:themeColor="text1"/>
          <w:sz w:val="24"/>
          <w:szCs w:val="21"/>
          <w:highlight w:val="none"/>
        </w:rPr>
        <w:t xml:space="preserve">2.1采购标的需满足的性能、材料、结构、外观、质量、安全、技术规格、物理特性等要求（服务内容）；</w:t>
      </w:r>
      <w:r>
        <w:rPr>
          <w:color w:val="000000" w:themeColor="text1"/>
          <w:highlight w:val="none"/>
        </w:rPr>
      </w:r>
      <w:r/>
    </w:p>
    <w:p>
      <w:pPr>
        <w:pStyle w:val="901"/>
        <w:contextualSpacing/>
        <w:ind w:firstLine="482"/>
        <w:spacing w:line="360" w:lineRule="auto"/>
        <w:widowControl/>
        <w:rPr>
          <w:rFonts w:hint="eastAsia" w:ascii="Times New Roman" w:hAnsi="Times New Roman" w:eastAsia="宋体" w:cs="Times New Roman"/>
          <w:b/>
          <w:color w:val="000000" w:themeColor="text1"/>
          <w:sz w:val="24"/>
          <w:szCs w:val="21"/>
          <w:highlight w:val="none"/>
        </w:rPr>
      </w:pPr>
      <w:r>
        <w:rPr>
          <w:rFonts w:hint="eastAsia" w:ascii="Times New Roman" w:hAnsi="Times New Roman" w:eastAsia="宋体" w:cs="Times New Roman"/>
          <w:b/>
          <w:color w:val="000000" w:themeColor="text1"/>
          <w:sz w:val="24"/>
          <w:szCs w:val="21"/>
          <w:highlight w:val="none"/>
        </w:rPr>
        <w:t xml:space="preserve">2.1.</w:t>
      </w:r>
      <w:r>
        <w:rPr>
          <w:rFonts w:hint="eastAsia" w:ascii="Times New Roman" w:hAnsi="Times New Roman" w:eastAsia="宋体" w:cs="Times New Roman"/>
          <w:b/>
          <w:color w:val="000000" w:themeColor="text1"/>
          <w:sz w:val="24"/>
          <w:szCs w:val="21"/>
          <w:highlight w:val="none"/>
          <w:lang w:val="en-US" w:eastAsia="zh-CN"/>
        </w:rPr>
        <w:t xml:space="preserve">1</w:t>
      </w:r>
      <w:r>
        <w:rPr>
          <w:rFonts w:hint="eastAsia" w:ascii="Times New Roman" w:hAnsi="Times New Roman" w:eastAsia="宋体" w:cs="Times New Roman"/>
          <w:b/>
          <w:color w:val="000000" w:themeColor="text1"/>
          <w:sz w:val="24"/>
          <w:szCs w:val="21"/>
          <w:highlight w:val="none"/>
        </w:rPr>
        <w:t xml:space="preserve">、消防验收现场评定</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按照《江苏省消防条例</w:t>
      </w:r>
      <w:r>
        <w:rPr>
          <w:rFonts w:hint="eastAsia" w:ascii="Times New Roman" w:hAnsi="Times New Roman" w:eastAsia="宋体" w:cs="Times New Roman"/>
          <w:color w:val="000000" w:themeColor="text1"/>
          <w:sz w:val="24"/>
          <w:szCs w:val="21"/>
          <w:highlight w:val="none"/>
        </w:rPr>
        <w:t xml:space="preserve">》《建设工程消防设计审查验收管理暂行规定》《建设工程消防设计审查验收工作细则》江苏省《特殊建设工程消防验收工作指南（试行）》、《建设工程消防验收备案工作指南（试行）》以及《江苏省高层民用建筑工程消防验收现场评定技术指南（试行）》《江苏省特殊建设工程消防验收现场评定办法》等现行（最新）有关法律法规及规范性文件、国家工程建设消防技术标准等，对申请建设工程消防验收的特殊建设工程进行资料审查，核查涉及消防的建设工程竣工图纸与经审查合格的消防设计文件是否相符，并开展消防验收现场评定工作，提出清晰明确的现场评定的结论。</w:t>
      </w:r>
      <w:r>
        <w:rPr>
          <w:rFonts w:hint="eastAsia" w:ascii="Times New Roman" w:hAnsi="Times New Roman" w:eastAsia="宋体" w:cs="Times New Roman"/>
          <w:color w:val="000000" w:themeColor="text1"/>
          <w:sz w:val="24"/>
          <w:szCs w:val="21"/>
          <w:highlight w:val="none"/>
        </w:rPr>
        <w:t xml:space="preserve">协助主管部门开展建设工程消防</w:t>
      </w:r>
      <w:r>
        <w:rPr>
          <w:rFonts w:hint="eastAsia" w:ascii="Times New Roman" w:hAnsi="Times New Roman" w:eastAsia="宋体" w:cs="Times New Roman"/>
          <w:color w:val="000000" w:themeColor="text1"/>
          <w:sz w:val="24"/>
          <w:szCs w:val="21"/>
          <w:highlight w:val="none"/>
          <w:lang w:val="en-US" w:eastAsia="zh-CN"/>
        </w:rPr>
        <w:t xml:space="preserve">验收</w:t>
      </w:r>
      <w:r>
        <w:rPr>
          <w:rFonts w:hint="eastAsia" w:ascii="Times New Roman" w:hAnsi="Times New Roman" w:eastAsia="宋体" w:cs="Times New Roman"/>
          <w:color w:val="000000" w:themeColor="text1"/>
          <w:sz w:val="24"/>
          <w:szCs w:val="21"/>
          <w:highlight w:val="none"/>
        </w:rPr>
        <w:t xml:space="preserve">提前技术服务工作</w:t>
      </w:r>
      <w:r>
        <w:rPr>
          <w:rFonts w:hint="eastAsia" w:ascii="Times New Roman" w:hAnsi="Times New Roman" w:eastAsia="宋体" w:cs="Times New Roman"/>
          <w:color w:val="000000" w:themeColor="text1"/>
          <w:sz w:val="24"/>
          <w:szCs w:val="21"/>
          <w:highlight w:val="none"/>
          <w:lang w:eastAsia="zh-CN"/>
        </w:rPr>
        <w:t xml:space="preserve">，同一个项目提</w:t>
      </w:r>
      <w:r>
        <w:rPr>
          <w:rFonts w:hint="eastAsia" w:ascii="Times New Roman" w:hAnsi="Times New Roman" w:eastAsia="宋体" w:cs="Times New Roman"/>
          <w:color w:val="000000" w:themeColor="text1"/>
          <w:sz w:val="24"/>
          <w:szCs w:val="21"/>
          <w:highlight w:val="none"/>
        </w:rPr>
        <w:t xml:space="preserve">供</w:t>
      </w:r>
      <w:r>
        <w:rPr>
          <w:rFonts w:hint="eastAsia" w:ascii="Times New Roman" w:hAnsi="Times New Roman" w:eastAsia="宋体" w:cs="Times New Roman"/>
          <w:color w:val="000000" w:themeColor="text1"/>
          <w:sz w:val="24"/>
          <w:szCs w:val="21"/>
          <w:highlight w:val="none"/>
          <w:lang w:eastAsia="zh-CN"/>
        </w:rPr>
        <w:t xml:space="preserve">技术服务无次数限制</w:t>
      </w: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color w:val="000000" w:themeColor="text1"/>
          <w:sz w:val="24"/>
          <w:szCs w:val="21"/>
          <w:highlight w:val="none"/>
        </w:rPr>
        <w:t xml:space="preserve">具体包括（但不限于）：</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对建筑防（灭）火设施的外观进行现场抽样查看；通过专业仪器设备对涉及距离、宽度、长度、面积、厚度等可测量的指标进行现场抽样测量；评定现场是否符合经消防设计审查合格的消防设计文件、是否符合国家工程建设消防技术标准强制性条文规定的要求等。评定不合格的，书面反馈建设单位，整改后依申请开展复评。现场评定要在约定的时限内保质保量完成，并对提交的技术服务成果的准确性、真实性、合规性等负责。</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对申请建设工程消防验收的特殊建设工程进行消防设施现场检测，具体包括（但不限于）：</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对建筑防（灭）火设施的外观进行现场抽样查看；对消防设施的功能进行抽样测试、联调联试消防设施的系统功能；评定现场是否符合经消防设计审查合格的消防设计文件、是否符合国家工程建设消防技术标准强制性条文规定的要求；现场评定消防设施性能是否满足设计文件要求并能正常实现、系统主要功能是否满足设计文件要求并能正常实现等。评定不合格的，书面反馈建设单位，整改后依申请开展复评。现场评定应在约定的时限内保质保量完成，并对提交的技术服务成果文件的准确性及真实性负责。</w:t>
      </w:r>
      <w:r>
        <w:rPr>
          <w:color w:val="000000" w:themeColor="text1"/>
          <w:highlight w:val="none"/>
        </w:rPr>
      </w:r>
      <w:r/>
    </w:p>
    <w:p>
      <w:pPr>
        <w:pStyle w:val="901"/>
        <w:contextualSpacing/>
        <w:ind w:firstLine="482"/>
        <w:spacing w:line="360" w:lineRule="auto"/>
        <w:widowControl/>
        <w:rPr>
          <w:rFonts w:hint="eastAsia" w:ascii="Times New Roman" w:hAnsi="Times New Roman" w:eastAsia="宋体" w:cs="Times New Roman"/>
          <w:b/>
          <w:color w:val="000000" w:themeColor="text1"/>
          <w:sz w:val="24"/>
          <w:szCs w:val="21"/>
          <w:highlight w:val="none"/>
        </w:rPr>
      </w:pPr>
      <w:r>
        <w:rPr>
          <w:rFonts w:hint="eastAsia" w:ascii="Times New Roman" w:hAnsi="Times New Roman" w:eastAsia="宋体" w:cs="Times New Roman"/>
          <w:b/>
          <w:color w:val="000000" w:themeColor="text1"/>
          <w:sz w:val="24"/>
          <w:szCs w:val="21"/>
          <w:highlight w:val="none"/>
        </w:rPr>
        <w:t xml:space="preserve">2.1.</w:t>
      </w:r>
      <w:r>
        <w:rPr>
          <w:rFonts w:hint="eastAsia" w:ascii="Times New Roman" w:hAnsi="Times New Roman" w:eastAsia="宋体" w:cs="Times New Roman"/>
          <w:b/>
          <w:color w:val="000000" w:themeColor="text1"/>
          <w:sz w:val="24"/>
          <w:szCs w:val="21"/>
          <w:highlight w:val="none"/>
          <w:lang w:val="en-US" w:eastAsia="zh-CN"/>
        </w:rPr>
        <w:t xml:space="preserve">2</w:t>
      </w:r>
      <w:r>
        <w:rPr>
          <w:rFonts w:hint="eastAsia" w:ascii="Times New Roman" w:hAnsi="Times New Roman" w:eastAsia="宋体" w:cs="Times New Roman"/>
          <w:b/>
          <w:color w:val="000000" w:themeColor="text1"/>
          <w:sz w:val="24"/>
          <w:szCs w:val="21"/>
          <w:highlight w:val="none"/>
        </w:rPr>
        <w:t xml:space="preserve">、备案抽查（复查）现场检查</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按照《江苏省消防条例》《建设工程消防设计审查验收工作细则》（建科函〔2019〕52号）、《建设工程消防设计审查验收工作细则》江苏省《特殊建设工程消防验收备案工作指南（试行）》（苏建函消防〔2020〕456号）《江苏省特殊建设工程消防验收现场评定办法》</w:t>
      </w:r>
      <w:r>
        <w:rPr>
          <w:rFonts w:hint="eastAsia" w:ascii="Calibri" w:hAnsi="Calibri" w:eastAsia="宋体" w:cs="Times New Roman"/>
          <w:color w:val="000000" w:themeColor="text1"/>
          <w:sz w:val="24"/>
          <w:highlight w:val="none"/>
        </w:rPr>
        <w:t xml:space="preserve">、《建设工程消防验收备案工作指南（试行）》以及《江苏省高层民用建筑工程消防验收现场评定技术指南（试行）》</w:t>
      </w:r>
      <w:r>
        <w:rPr>
          <w:rFonts w:hint="eastAsia" w:ascii="Times New Roman" w:hAnsi="Times New Roman" w:eastAsia="宋体" w:cs="Times New Roman"/>
          <w:color w:val="000000" w:themeColor="text1"/>
          <w:sz w:val="24"/>
          <w:szCs w:val="21"/>
          <w:highlight w:val="none"/>
        </w:rPr>
        <w:t xml:space="preserve">等现行有关法律法规及规范文件，对确定为现场检查对象的消防验收备案项目开展现场检查，</w:t>
      </w:r>
      <w:r>
        <w:rPr>
          <w:rFonts w:hint="eastAsia" w:ascii="Calibri" w:hAnsi="Calibri" w:eastAsia="宋体" w:cs="Times New Roman"/>
          <w:color w:val="000000" w:themeColor="text1"/>
          <w:sz w:val="24"/>
          <w:highlight w:val="none"/>
        </w:rPr>
        <w:t xml:space="preserve">进行消防设施现场检测，</w:t>
      </w:r>
      <w:r>
        <w:rPr>
          <w:rFonts w:hint="eastAsia" w:ascii="Times New Roman" w:hAnsi="Times New Roman" w:eastAsia="宋体" w:cs="Times New Roman"/>
          <w:color w:val="000000" w:themeColor="text1"/>
          <w:sz w:val="24"/>
          <w:szCs w:val="21"/>
          <w:highlight w:val="none"/>
        </w:rPr>
        <w:t xml:space="preserve">提出明确的消防验收备案检查结论。具体包括（但不限于）：</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对建筑防（灭）火设施的外观进行现场抽样查看；通过专业仪器设备对涉及距离、宽度、长度、面积、厚度等可测量的指标进行现场抽样测量；对消防设施的功能进行抽样测试、联调联试消防设施的系统功能；检查现场是否符合涉及消防的建设工程竣工图纸、是否符合国家工程建设消防技术标准强制性条文规定的要求</w:t>
      </w:r>
      <w:r>
        <w:rPr>
          <w:rFonts w:hint="eastAsia" w:ascii="Times New Roman" w:hAnsi="Times New Roman" w:eastAsia="宋体" w:cs="Times New Roman"/>
          <w:color w:val="000000" w:themeColor="text1"/>
          <w:sz w:val="24"/>
          <w:szCs w:val="21"/>
          <w:highlight w:val="none"/>
          <w:lang w:eastAsia="zh-CN"/>
        </w:rPr>
        <w:t xml:space="preserve">、现场检查消防设施性能是否满足设计文件要求并能正常实现、系统主要功能是否满足设计文件要求并能正常实现</w:t>
      </w:r>
      <w:r>
        <w:rPr>
          <w:rFonts w:hint="eastAsia" w:ascii="Times New Roman" w:hAnsi="Times New Roman" w:eastAsia="宋体" w:cs="Times New Roman"/>
          <w:color w:val="000000" w:themeColor="text1"/>
          <w:sz w:val="24"/>
          <w:szCs w:val="21"/>
          <w:highlight w:val="none"/>
        </w:rPr>
        <w:t xml:space="preserve">等。检查不合格的，书面反馈建设单位，整改后依申请开展复查。在约定的时限内，保质保量完成备案抽查及复查工作，对提交的技术服务成果文件的准确性及真实性负责。</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2.1.</w:t>
      </w:r>
      <w:r>
        <w:rPr>
          <w:rFonts w:hint="eastAsia" w:ascii="Times New Roman" w:hAnsi="Times New Roman" w:eastAsia="宋体" w:cs="Times New Roman"/>
          <w:color w:val="000000" w:themeColor="text1"/>
          <w:sz w:val="24"/>
          <w:szCs w:val="21"/>
          <w:highlight w:val="none"/>
          <w:lang w:val="en-US" w:eastAsia="zh-CN"/>
        </w:rPr>
        <w:t xml:space="preserve">3</w:t>
      </w:r>
      <w:r>
        <w:rPr>
          <w:rFonts w:hint="eastAsia" w:ascii="Times New Roman" w:hAnsi="Times New Roman" w:eastAsia="宋体" w:cs="Times New Roman"/>
          <w:color w:val="000000" w:themeColor="text1"/>
          <w:sz w:val="24"/>
          <w:szCs w:val="21"/>
          <w:highlight w:val="none"/>
        </w:rPr>
        <w:t xml:space="preserve">、对采购人委托的重点项目提供消防技术咨询，并为消防投诉处理提供技术服务。协助采购人开展建设工程消防审验提前技术服务工作；协助采购人开展对区级住建部门消防验收（备案抽查）项目质量巡检工作。参加双随机检查，提供技术服务，并形成结论。协助主管部门开展建设工程消防审验提前技术服务工作。按照采购人要求，开展相关年度的建设工程消防审验的审批档案资料整理归集工作。</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2.1.</w:t>
      </w:r>
      <w:r>
        <w:rPr>
          <w:rFonts w:hint="eastAsia" w:ascii="Times New Roman" w:hAnsi="Times New Roman" w:eastAsia="宋体" w:cs="Times New Roman"/>
          <w:color w:val="000000" w:themeColor="text1"/>
          <w:sz w:val="24"/>
          <w:szCs w:val="21"/>
          <w:highlight w:val="none"/>
          <w:lang w:val="en-US" w:eastAsia="zh-CN"/>
        </w:rPr>
        <w:t xml:space="preserve">4</w:t>
      </w:r>
      <w:r>
        <w:rPr>
          <w:rFonts w:hint="eastAsia" w:ascii="Times New Roman" w:hAnsi="Times New Roman" w:eastAsia="宋体" w:cs="Times New Roman"/>
          <w:color w:val="000000" w:themeColor="text1"/>
          <w:sz w:val="24"/>
          <w:szCs w:val="21"/>
          <w:highlight w:val="none"/>
        </w:rPr>
        <w:t xml:space="preserve">、协助建设主管部门组织复杂和疑难项目的专家技术论证工作，为消防投诉处理提供技术咨询服务；根据工作需要，对采购人委托的重点项目、课题等提供消防技术咨询服务，并形成成果；</w:t>
      </w:r>
      <w:r>
        <w:rPr>
          <w:rFonts w:hint="eastAsia" w:ascii="Times New Roman" w:hAnsi="Times New Roman" w:eastAsia="宋体" w:cs="Times New Roman"/>
          <w:b/>
          <w:color w:val="000000" w:themeColor="text1"/>
          <w:sz w:val="24"/>
          <w:szCs w:val="21"/>
          <w:highlight w:val="none"/>
        </w:rPr>
        <w:t xml:space="preserve">参加双随机检查，提供技术服务，</w:t>
      </w:r>
      <w:r>
        <w:rPr>
          <w:rFonts w:hint="eastAsia" w:ascii="Times New Roman" w:hAnsi="Times New Roman" w:eastAsia="宋体" w:cs="Times New Roman"/>
          <w:color w:val="000000" w:themeColor="text1"/>
          <w:sz w:val="24"/>
          <w:szCs w:val="21"/>
          <w:highlight w:val="none"/>
        </w:rPr>
        <w:t xml:space="preserve">并形成结论。协助主管部门开展建设工程消防审验提前技术服务工作。</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2.1.</w:t>
      </w:r>
      <w:r>
        <w:rPr>
          <w:rFonts w:hint="eastAsia" w:ascii="Times New Roman" w:hAnsi="Times New Roman" w:eastAsia="宋体" w:cs="Times New Roman"/>
          <w:color w:val="000000" w:themeColor="text1"/>
          <w:sz w:val="24"/>
          <w:szCs w:val="21"/>
          <w:highlight w:val="none"/>
          <w:lang w:val="en-US" w:eastAsia="zh-CN"/>
        </w:rPr>
        <w:t xml:space="preserve">5</w:t>
      </w:r>
      <w:r>
        <w:rPr>
          <w:rFonts w:hint="eastAsia" w:ascii="Times New Roman" w:hAnsi="Times New Roman" w:eastAsia="宋体" w:cs="Times New Roman"/>
          <w:color w:val="000000" w:themeColor="text1"/>
          <w:sz w:val="24"/>
          <w:szCs w:val="21"/>
          <w:highlight w:val="none"/>
        </w:rPr>
        <w:t xml:space="preserve">、根据主管部门安排，监督技术服务机构现场评定或检查工作是否合规合法；根据工作安排，派员驻场协助主管部门或指定部门开展资料审查、现场评定或检查的组织、相关档案资料汇集整理等工作。参加双随机检查，提供技术服务，并形成结论。协助主管部门开展建设工程消防审验提前技术服务工作</w:t>
      </w:r>
      <w:r>
        <w:rPr>
          <w:rFonts w:hint="eastAsia" w:ascii="Times New Roman" w:hAnsi="Times New Roman" w:eastAsia="宋体" w:cs="Times New Roman"/>
          <w:color w:val="000000" w:themeColor="text1"/>
          <w:sz w:val="24"/>
          <w:szCs w:val="21"/>
          <w:highlight w:val="none"/>
          <w:lang w:eastAsia="zh-CN"/>
        </w:rPr>
        <w:t xml:space="preserve">，同一个项目提</w:t>
      </w:r>
      <w:r>
        <w:rPr>
          <w:rFonts w:hint="eastAsia" w:ascii="Times New Roman" w:hAnsi="Times New Roman" w:eastAsia="宋体" w:cs="Times New Roman"/>
          <w:color w:val="000000" w:themeColor="text1"/>
          <w:sz w:val="24"/>
          <w:szCs w:val="21"/>
          <w:highlight w:val="none"/>
        </w:rPr>
        <w:t xml:space="preserve">供</w:t>
      </w:r>
      <w:r>
        <w:rPr>
          <w:rFonts w:hint="eastAsia" w:ascii="Times New Roman" w:hAnsi="Times New Roman" w:eastAsia="宋体" w:cs="Times New Roman"/>
          <w:color w:val="000000" w:themeColor="text1"/>
          <w:sz w:val="24"/>
          <w:szCs w:val="21"/>
          <w:highlight w:val="none"/>
          <w:lang w:eastAsia="zh-CN"/>
        </w:rPr>
        <w:t xml:space="preserve">技术服务无次数限制</w:t>
      </w:r>
      <w:r>
        <w:rPr>
          <w:rFonts w:hint="eastAsia" w:ascii="Times New Roman" w:hAnsi="Times New Roman" w:eastAsia="宋体" w:cs="Times New Roman"/>
          <w:color w:val="000000" w:themeColor="text1"/>
          <w:sz w:val="24"/>
          <w:szCs w:val="21"/>
          <w:highlight w:val="none"/>
        </w:rPr>
        <w:t xml:space="preserve">。</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2.1.</w:t>
      </w:r>
      <w:r>
        <w:rPr>
          <w:rFonts w:hint="eastAsia" w:ascii="Times New Roman" w:hAnsi="Times New Roman" w:eastAsia="宋体" w:cs="Times New Roman"/>
          <w:color w:val="000000" w:themeColor="text1"/>
          <w:sz w:val="24"/>
          <w:szCs w:val="21"/>
          <w:highlight w:val="none"/>
          <w:lang w:val="en-US" w:eastAsia="zh-CN"/>
        </w:rPr>
        <w:t xml:space="preserve">6</w:t>
      </w:r>
      <w:r>
        <w:rPr>
          <w:rFonts w:hint="eastAsia" w:ascii="Times New Roman" w:hAnsi="Times New Roman" w:eastAsia="宋体" w:cs="Times New Roman"/>
          <w:color w:val="000000" w:themeColor="text1"/>
          <w:sz w:val="24"/>
          <w:szCs w:val="21"/>
          <w:highlight w:val="none"/>
        </w:rPr>
        <w:t xml:space="preserve">、其他采购人交办的合理事项。</w:t>
      </w:r>
      <w:r>
        <w:rPr>
          <w:color w:val="000000" w:themeColor="text1"/>
          <w:highlight w:val="none"/>
        </w:rPr>
      </w:r>
      <w:r/>
    </w:p>
    <w:p>
      <w:pPr>
        <w:pStyle w:val="901"/>
        <w:contextualSpacing/>
        <w:ind w:firstLine="482"/>
        <w:spacing w:line="360" w:lineRule="auto"/>
        <w:widowControl/>
        <w:rPr>
          <w:rFonts w:ascii="Times New Roman" w:hAnsi="Times New Roman" w:eastAsia="宋体" w:cs="Times New Roman"/>
          <w:b/>
          <w:color w:val="000000" w:themeColor="text1"/>
          <w:sz w:val="24"/>
          <w:szCs w:val="21"/>
          <w:highlight w:val="none"/>
        </w:rPr>
      </w:pPr>
      <w:r>
        <w:rPr>
          <w:rFonts w:ascii="Times New Roman" w:hAnsi="Times New Roman" w:eastAsia="宋体" w:cs="Times New Roman"/>
          <w:b/>
          <w:color w:val="000000" w:themeColor="text1"/>
          <w:sz w:val="24"/>
          <w:szCs w:val="21"/>
          <w:highlight w:val="none"/>
        </w:rPr>
        <w:t xml:space="preserve">2.2采购标的需满足的服务标准、期限、效率等要求；</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2.2.1工作流程</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color w:val="000000" w:themeColor="text1"/>
          <w:sz w:val="24"/>
          <w:szCs w:val="21"/>
          <w:highlight w:val="none"/>
          <w:lang w:val="en-US" w:eastAsia="zh-CN"/>
        </w:rPr>
        <w:t xml:space="preserve">1</w:t>
      </w:r>
      <w:r>
        <w:rPr>
          <w:rFonts w:hint="eastAsia" w:ascii="Times New Roman" w:hAnsi="Times New Roman" w:eastAsia="宋体" w:cs="Times New Roman"/>
          <w:color w:val="000000" w:themeColor="text1"/>
          <w:sz w:val="24"/>
          <w:szCs w:val="21"/>
          <w:highlight w:val="none"/>
        </w:rPr>
        <w:t xml:space="preserve">）消防验收现场评定和备案现场检查</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①现场评定（备案抽查/复查）：在接到“现场评定”任务后，按照采购人指定的时间，根据现场评定的工作规则和技术要求，开展消防验收现场评定工作（申报资料的审查</w:t>
      </w:r>
      <w:r>
        <w:rPr>
          <w:rFonts w:hint="eastAsia" w:ascii="Times New Roman" w:hAnsi="Times New Roman" w:eastAsia="宋体" w:cs="Times New Roman"/>
          <w:color w:val="000000" w:themeColor="text1"/>
          <w:sz w:val="24"/>
          <w:szCs w:val="21"/>
          <w:highlight w:val="none"/>
          <w:lang w:eastAsia="zh-CN"/>
        </w:rPr>
        <w:t xml:space="preserve">、</w:t>
      </w:r>
      <w:r>
        <w:rPr>
          <w:rFonts w:hint="eastAsia" w:ascii="Times New Roman" w:hAnsi="Times New Roman" w:eastAsia="宋体" w:cs="Times New Roman"/>
          <w:color w:val="000000" w:themeColor="text1"/>
          <w:sz w:val="24"/>
          <w:szCs w:val="21"/>
          <w:highlight w:val="none"/>
        </w:rPr>
        <w:t xml:space="preserve">现场评定</w:t>
      </w:r>
      <w:r>
        <w:rPr>
          <w:rFonts w:hint="eastAsia" w:ascii="Times New Roman" w:hAnsi="Times New Roman" w:eastAsia="宋体" w:cs="Times New Roman"/>
          <w:color w:val="000000" w:themeColor="text1"/>
          <w:sz w:val="24"/>
          <w:szCs w:val="21"/>
          <w:highlight w:val="none"/>
          <w:lang w:val="en-US" w:eastAsia="zh-CN"/>
        </w:rPr>
        <w:t xml:space="preserve">和</w:t>
      </w:r>
      <w:r>
        <w:rPr>
          <w:rFonts w:hint="eastAsia" w:ascii="Calibri" w:hAnsi="Calibri" w:eastAsia="宋体" w:cs="Times New Roman"/>
          <w:color w:val="000000" w:themeColor="text1"/>
          <w:sz w:val="24"/>
          <w:highlight w:val="none"/>
        </w:rPr>
        <w:t xml:space="preserve">设施检测</w:t>
      </w:r>
      <w:r>
        <w:rPr>
          <w:rFonts w:hint="eastAsia" w:ascii="Times New Roman" w:hAnsi="Times New Roman" w:eastAsia="宋体" w:cs="Times New Roman"/>
          <w:color w:val="000000" w:themeColor="text1"/>
          <w:sz w:val="24"/>
          <w:szCs w:val="21"/>
          <w:highlight w:val="none"/>
        </w:rPr>
        <w:t xml:space="preserve">）。现场评定结束后向采购人（或其指定单位）反馈检查情况（含发现问题），并提交《现场检查问题汇总表》；</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②现场复查：建设单位完成整改工作后，向采购人（或其指定单位）报送整改回复材料，由采购人（或其指定单位）通知供应商进行现场复查，结束后向采购人反馈复查情况。</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③出具评定表（检查表）：供应商根据现场评定、检查和复查的情况，出具《特殊建设工程消防验收现场评定记录表》、《建设工程消防验收备案现场检查记录表》</w:t>
      </w:r>
      <w:r>
        <w:rPr>
          <w:rFonts w:hint="eastAsia" w:ascii="Calibri" w:hAnsi="Calibri" w:eastAsia="宋体" w:cs="Times New Roman"/>
          <w:color w:val="000000" w:themeColor="text1"/>
          <w:sz w:val="24"/>
          <w:highlight w:val="none"/>
        </w:rPr>
        <w:t xml:space="preserve">、《建设工程消防设施检测报告》</w:t>
      </w:r>
      <w:r>
        <w:rPr>
          <w:rFonts w:hint="eastAsia" w:ascii="Times New Roman" w:hAnsi="Times New Roman" w:eastAsia="宋体" w:cs="Times New Roman"/>
          <w:color w:val="000000" w:themeColor="text1"/>
          <w:sz w:val="24"/>
          <w:szCs w:val="21"/>
          <w:highlight w:val="none"/>
        </w:rPr>
        <w:t xml:space="preserve">等，并按规定在指定位置签字、盖章（注册章、单位公章等），并对其负责。</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2.2.2工作时限要求</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消防验收现场评定（含现场检查）、备案抽查（复查）：组织开展现场评定或检查次日出具检查情况清单，评定全部完成后次日出具正式评定报告。 </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汇总现场检查问题：现场评定后1个工作日内；</w:t>
      </w:r>
      <w:r>
        <w:rPr>
          <w:color w:val="000000" w:themeColor="text1"/>
          <w:highlight w:val="none"/>
        </w:rPr>
      </w:r>
      <w:r/>
    </w:p>
    <w:p>
      <w:pPr>
        <w:pStyle w:val="901"/>
        <w:contextualSpacing/>
        <w:ind w:firstLine="480"/>
        <w:spacing w:line="360" w:lineRule="auto"/>
        <w:widowControl/>
        <w:rPr>
          <w:rFonts w:hint="eastAsia" w:ascii="Calibri" w:hAnsi="Calibri" w:eastAsia="宋体" w:cs="Times New Roman"/>
          <w:color w:val="000000" w:themeColor="text1"/>
          <w:sz w:val="24"/>
          <w:highlight w:val="none"/>
        </w:rPr>
      </w:pPr>
      <w:r>
        <w:rPr>
          <w:rFonts w:hint="eastAsia" w:ascii="Calibri" w:hAnsi="Calibri" w:eastAsia="宋体" w:cs="Times New Roman"/>
          <w:color w:val="000000" w:themeColor="text1"/>
          <w:sz w:val="24"/>
          <w:highlight w:val="none"/>
        </w:rPr>
        <w:t xml:space="preserve">现场问题复查：接到复查任务后2个工作日内；</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出具现场评定表：现场问题复查合格后1个工作日内；备案抽查项目现场复查合格后1个工作日。</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出具相关监督材料：针对主管部门需要监督检查的项目，服务机构出具评定表前。</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2.2.3</w:t>
      </w:r>
      <w:bookmarkStart w:id="33" w:name="OLE_LINK18"/>
      <w:r>
        <w:rPr>
          <w:color w:val="000000" w:themeColor="text1"/>
          <w:highlight w:val="none"/>
        </w:rPr>
      </w:r>
      <w:bookmarkStart w:id="34" w:name="OLE_LINK17"/>
      <w:r>
        <w:rPr>
          <w:rFonts w:hint="eastAsia" w:ascii="Times New Roman" w:hAnsi="Times New Roman" w:eastAsia="宋体" w:cs="Times New Roman"/>
          <w:color w:val="000000" w:themeColor="text1"/>
          <w:sz w:val="24"/>
          <w:szCs w:val="21"/>
          <w:highlight w:val="none"/>
        </w:rPr>
        <w:t xml:space="preserve">项目人员要求：</w:t>
      </w:r>
      <w:r>
        <w:rPr>
          <w:color w:val="000000" w:themeColor="text1"/>
          <w:highlight w:val="none"/>
        </w:rPr>
      </w:r>
      <w:r/>
    </w:p>
    <w:p>
      <w:pPr>
        <w:pStyle w:val="901"/>
        <w:contextualSpacing/>
        <w:ind w:firstLine="480"/>
        <w:spacing w:line="360" w:lineRule="auto"/>
        <w:rPr>
          <w:rFonts w:ascii="Times New Roman" w:hAnsi="Times New Roman" w:eastAsia="宋体" w:cs="Times New Roman"/>
          <w:b/>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b/>
          <w:color w:val="000000" w:themeColor="text1"/>
          <w:sz w:val="24"/>
          <w:szCs w:val="21"/>
          <w:highlight w:val="none"/>
        </w:rPr>
        <w:t xml:space="preserve">2</w:t>
      </w:r>
      <w:r>
        <w:rPr>
          <w:rFonts w:ascii="Times New Roman" w:hAnsi="Times New Roman" w:eastAsia="宋体" w:cs="Times New Roman"/>
          <w:b/>
          <w:color w:val="000000" w:themeColor="text1"/>
          <w:sz w:val="24"/>
          <w:szCs w:val="21"/>
          <w:highlight w:val="none"/>
        </w:rPr>
        <w:t xml:space="preserve">.2.3.1</w:t>
      </w:r>
      <w:r>
        <w:rPr>
          <w:rFonts w:hint="eastAsia"/>
          <w:color w:val="000000" w:themeColor="text1"/>
          <w:sz w:val="24"/>
          <w:highlight w:val="none"/>
        </w:rPr>
        <w:t xml:space="preserve">建立消防技术服务团队</w:t>
      </w:r>
      <w:r>
        <w:rPr>
          <w:rFonts w:hint="eastAsia"/>
          <w:b/>
          <w:color w:val="000000" w:themeColor="text1"/>
          <w:sz w:val="24"/>
          <w:highlight w:val="none"/>
        </w:rPr>
        <w:t xml:space="preserve">（提供《技术团队组成人员构成表》和对应人员的《专业技术人员基本情况表》）</w:t>
      </w:r>
      <w:r>
        <w:rPr>
          <w:rFonts w:hint="eastAsia"/>
          <w:color w:val="000000" w:themeColor="text1"/>
          <w:sz w:val="24"/>
          <w:highlight w:val="none"/>
        </w:rPr>
        <w:t xml:space="preserve">，由</w:t>
      </w:r>
      <w:r>
        <w:rPr>
          <w:rFonts w:hint="eastAsia"/>
          <w:b/>
          <w:color w:val="000000" w:themeColor="text1"/>
          <w:sz w:val="24"/>
          <w:highlight w:val="none"/>
        </w:rPr>
        <w:t xml:space="preserve">项目负责人（责任工程师）、技术人员（包括专业技术负责人和技术员）</w:t>
      </w:r>
      <w:r>
        <w:rPr>
          <w:rFonts w:hint="eastAsia"/>
          <w:color w:val="000000" w:themeColor="text1"/>
          <w:sz w:val="24"/>
          <w:highlight w:val="none"/>
        </w:rPr>
        <w:t xml:space="preserve">组成，其中</w:t>
      </w:r>
      <w:r>
        <w:rPr>
          <w:rFonts w:hint="eastAsia"/>
          <w:b/>
          <w:color w:val="000000" w:themeColor="text1"/>
          <w:sz w:val="24"/>
          <w:highlight w:val="none"/>
        </w:rPr>
        <w:t xml:space="preserve">项目负责人（责任工程师）1人，应为消防相关专业并参加消防审验技术服务工作；技术人员不少于3人（1人为专业技术负责人、2人为专业技术人员）。</w:t>
      </w:r>
      <w:r>
        <w:rPr>
          <w:color w:val="000000" w:themeColor="text1"/>
          <w:highlight w:val="none"/>
        </w:rPr>
      </w:r>
      <w:r/>
    </w:p>
    <w:tbl>
      <w:tblPr>
        <w:tblW w:w="4532"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877"/>
        <w:gridCol w:w="711"/>
        <w:gridCol w:w="3113"/>
        <w:gridCol w:w="1646"/>
        <w:gridCol w:w="2183"/>
      </w:tblGrid>
      <w:tr>
        <w:trPr>
          <w:trHeight w:val="611"/>
        </w:trPr>
        <w:tc>
          <w:tcPr>
            <w:gridSpan w:val="5"/>
            <w:tcBorders>
              <w:top w:val="single" w:color="000000" w:sz="4" w:space="0"/>
              <w:left w:val="single" w:color="000000" w:sz="4" w:space="0"/>
              <w:bottom w:val="single" w:color="000000" w:sz="4" w:space="0"/>
              <w:right w:val="single" w:color="000000" w:sz="4" w:space="0"/>
            </w:tcBorders>
            <w:tcW w:w="8530" w:type="dxa"/>
            <w:vAlign w:val="center"/>
            <w:textDirection w:val="lrTb"/>
            <w:noWrap w:val="false"/>
          </w:tcPr>
          <w:p>
            <w:pPr>
              <w:pStyle w:val="901"/>
              <w:jc w:val="center"/>
              <w:rPr>
                <w:rFonts w:hint="eastAsia" w:ascii="宋体"/>
                <w:b/>
                <w:bCs/>
                <w:color w:val="000000" w:themeColor="text1"/>
                <w:sz w:val="32"/>
                <w:highlight w:val="none"/>
              </w:rPr>
            </w:pPr>
            <w:r>
              <w:rPr>
                <w:rFonts w:hint="eastAsia"/>
                <w:color w:val="000000" w:themeColor="text1"/>
                <w:sz w:val="24"/>
                <w:highlight w:val="none"/>
              </w:rPr>
              <w:t xml:space="preserve">★</w:t>
            </w:r>
            <w:r>
              <w:rPr>
                <w:rFonts w:hint="eastAsia" w:ascii="宋体"/>
                <w:b/>
                <w:bCs/>
                <w:color w:val="000000" w:themeColor="text1"/>
                <w:sz w:val="32"/>
                <w:highlight w:val="none"/>
              </w:rPr>
              <w:t xml:space="preserve">技术团队组成人员构成表</w:t>
            </w:r>
            <w:r>
              <w:rPr>
                <w:color w:val="000000" w:themeColor="text1"/>
                <w:highlight w:val="none"/>
              </w:rPr>
            </w:r>
            <w:r/>
          </w:p>
        </w:tc>
      </w:tr>
      <w:tr>
        <w:trPr>
          <w:trHeight w:val="371"/>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ascii="黑体" w:hAnsi="黑体" w:eastAsia="黑体"/>
                <w:bCs/>
                <w:color w:val="000000" w:themeColor="text1"/>
                <w:sz w:val="28"/>
                <w:highlight w:val="none"/>
              </w:rPr>
            </w:pPr>
            <w:r>
              <w:rPr>
                <w:rFonts w:hint="eastAsia" w:ascii="黑体" w:hAnsi="黑体" w:eastAsia="黑体"/>
                <w:bCs/>
                <w:color w:val="000000" w:themeColor="text1"/>
                <w:sz w:val="28"/>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ascii="黑体" w:hAnsi="黑体" w:eastAsia="黑体"/>
                <w:bCs/>
                <w:color w:val="000000" w:themeColor="text1"/>
                <w:sz w:val="28"/>
                <w:highlight w:val="none"/>
              </w:rPr>
            </w:pPr>
            <w:r>
              <w:rPr>
                <w:rFonts w:hint="eastAsia" w:ascii="黑体" w:hAnsi="黑体" w:eastAsia="黑体"/>
                <w:bCs/>
                <w:color w:val="000000" w:themeColor="text1"/>
                <w:sz w:val="28"/>
                <w:highlight w:val="none"/>
              </w:rPr>
              <w:t xml:space="preserve">姓名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spacing w:line="0" w:lineRule="atLeast"/>
              <w:rPr>
                <w:rFonts w:hint="eastAsia" w:ascii="黑体" w:hAnsi="黑体" w:eastAsia="黑体"/>
                <w:bCs/>
                <w:color w:val="000000" w:themeColor="text1"/>
                <w:sz w:val="28"/>
                <w:highlight w:val="none"/>
              </w:rPr>
            </w:pPr>
            <w:r>
              <w:rPr>
                <w:rFonts w:hint="eastAsia" w:ascii="黑体" w:hAnsi="黑体" w:eastAsia="黑体"/>
                <w:bCs/>
                <w:color w:val="000000" w:themeColor="text1"/>
                <w:sz w:val="28"/>
                <w:highlight w:val="none"/>
              </w:rPr>
              <w:t xml:space="preserve">角色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spacing w:line="0" w:lineRule="atLeast"/>
              <w:rPr>
                <w:rFonts w:hint="eastAsia" w:ascii="黑体" w:hAnsi="黑体" w:eastAsia="黑体"/>
                <w:bCs/>
                <w:color w:val="000000" w:themeColor="text1"/>
                <w:sz w:val="28"/>
                <w:highlight w:val="none"/>
              </w:rPr>
            </w:pPr>
            <w:r>
              <w:rPr>
                <w:rFonts w:hint="eastAsia" w:ascii="黑体" w:hAnsi="黑体" w:eastAsia="黑体"/>
                <w:bCs/>
                <w:color w:val="000000" w:themeColor="text1"/>
                <w:sz w:val="28"/>
                <w:highlight w:val="none"/>
              </w:rPr>
              <w:t xml:space="preserve">专业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spacing w:line="0" w:lineRule="atLeast"/>
              <w:rPr>
                <w:rFonts w:hint="eastAsia" w:ascii="黑体" w:hAnsi="黑体" w:eastAsia="黑体"/>
                <w:bCs/>
                <w:color w:val="000000" w:themeColor="text1"/>
                <w:sz w:val="28"/>
                <w:highlight w:val="none"/>
              </w:rPr>
            </w:pPr>
            <w:r>
              <w:rPr>
                <w:rFonts w:hint="eastAsia" w:ascii="黑体" w:hAnsi="黑体" w:eastAsia="黑体"/>
                <w:bCs/>
                <w:color w:val="000000" w:themeColor="text1"/>
                <w:sz w:val="28"/>
                <w:highlight w:val="none"/>
              </w:rPr>
              <w:t xml:space="preserve">身份证号码</w:t>
            </w:r>
            <w:r>
              <w:rPr>
                <w:color w:val="000000" w:themeColor="text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项目负责人（责任工程师）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消防相关专业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专业技术负责人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消防相关专业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技术人员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消防相关专业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技术人员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消防相关专业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b/>
                <w:color w:val="000000" w:themeColor="text1"/>
                <w:sz w:val="20"/>
                <w:highlight w:val="none"/>
              </w:rPr>
            </w:pPr>
            <w:r>
              <w:rPr>
                <w:b/>
                <w:color w:val="000000" w:themeColor="text1"/>
                <w:sz w:val="20"/>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其他技术人员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r>
      <w:tr>
        <w:trPr>
          <w:trHeight w:val="376"/>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jc w:val="center"/>
              <w:rPr>
                <w:rFonts w:hint="eastAsia"/>
                <w:b/>
                <w:color w:val="000000" w:themeColor="text1"/>
                <w:sz w:val="20"/>
                <w:highlight w:val="none"/>
              </w:rPr>
            </w:pPr>
            <w:r>
              <w:rPr>
                <w:rFonts w:hint="eastAsia"/>
                <w:b/>
                <w:color w:val="000000" w:themeColor="text1"/>
                <w:sz w:val="20"/>
                <w:highlight w:val="none"/>
              </w:rPr>
            </w:r>
            <w:r>
              <w:rPr>
                <w:color w:val="000000" w:themeColor="text1"/>
                <w:highlight w:val="none"/>
              </w:rPr>
            </w:r>
            <w:r/>
          </w:p>
        </w:tc>
      </w:tr>
      <w:tr>
        <w:trPr>
          <w:trHeight w:val="284"/>
        </w:trPr>
        <w:tc>
          <w:tcPr>
            <w:gridSpan w:val="4"/>
            <w:tcBorders>
              <w:top w:val="single" w:color="000000" w:sz="4" w:space="0"/>
              <w:left w:val="single" w:color="000000" w:sz="4" w:space="0"/>
              <w:bottom w:val="single" w:color="000000" w:sz="4" w:space="0"/>
              <w:right w:val="single" w:color="000000" w:sz="4" w:space="0"/>
            </w:tcBorders>
            <w:tcW w:w="6347" w:type="dxa"/>
            <w:vAlign w:val="center"/>
            <w:textDirection w:val="lrTb"/>
            <w:noWrap w:val="false"/>
          </w:tcPr>
          <w:p>
            <w:pPr>
              <w:pStyle w:val="901"/>
              <w:ind w:firstLine="420"/>
              <w:rPr>
                <w:rFonts w:ascii="宋体"/>
                <w:color w:val="000000" w:themeColor="text1"/>
                <w:szCs w:val="20"/>
                <w:highlight w:val="none"/>
              </w:rPr>
            </w:pPr>
            <w:r>
              <w:rPr>
                <w:rFonts w:hint="eastAsia" w:ascii="宋体"/>
                <w:color w:val="000000" w:themeColor="text1"/>
                <w:szCs w:val="20"/>
                <w:highlight w:val="none"/>
              </w:rPr>
              <w:t xml:space="preserve">本单位承诺以上填写内容真实有效。</w:t>
            </w:r>
            <w:r>
              <w:rPr>
                <w:color w:val="000000" w:themeColor="text1"/>
                <w:highlight w:val="none"/>
              </w:rPr>
            </w:r>
            <w:r/>
          </w:p>
          <w:p>
            <w:pPr>
              <w:pStyle w:val="901"/>
              <w:ind w:firstLine="420"/>
              <w:rPr>
                <w:rFonts w:ascii="宋体"/>
                <w:color w:val="000000" w:themeColor="text1"/>
                <w:szCs w:val="20"/>
                <w:highlight w:val="none"/>
              </w:rPr>
            </w:pPr>
            <w:r>
              <w:rPr>
                <w:rFonts w:ascii="宋体"/>
                <w:color w:val="000000" w:themeColor="text1"/>
                <w:szCs w:val="20"/>
                <w:highlight w:val="none"/>
              </w:rPr>
            </w:r>
            <w:r>
              <w:rPr>
                <w:color w:val="000000" w:themeColor="text1"/>
                <w:highlight w:val="none"/>
              </w:rPr>
            </w:r>
            <w:r/>
          </w:p>
          <w:p>
            <w:pPr>
              <w:pStyle w:val="901"/>
              <w:ind w:firstLine="420"/>
              <w:rPr>
                <w:rFonts w:ascii="宋体"/>
                <w:color w:val="000000" w:themeColor="text1"/>
                <w:szCs w:val="20"/>
                <w:highlight w:val="none"/>
              </w:rPr>
            </w:pPr>
            <w:r>
              <w:rPr>
                <w:rFonts w:ascii="宋体"/>
                <w:color w:val="000000" w:themeColor="text1"/>
                <w:szCs w:val="20"/>
                <w:highlight w:val="none"/>
              </w:rPr>
              <w:t xml:space="preserve">  </w:t>
            </w:r>
            <w:r>
              <w:rPr>
                <w:rFonts w:hint="eastAsia" w:ascii="宋体"/>
                <w:color w:val="000000" w:themeColor="text1"/>
                <w:szCs w:val="20"/>
                <w:highlight w:val="none"/>
              </w:rPr>
              <w:t xml:space="preserve">本单位法人签字： </w:t>
            </w:r>
            <w:r>
              <w:rPr>
                <w:color w:val="000000" w:themeColor="text1"/>
                <w:highlight w:val="none"/>
              </w:rPr>
            </w:r>
            <w:r/>
          </w:p>
          <w:p>
            <w:pPr>
              <w:pStyle w:val="901"/>
              <w:ind w:firstLine="420"/>
              <w:rPr>
                <w:rFonts w:hint="eastAsia" w:ascii="宋体"/>
                <w:color w:val="000000" w:themeColor="text1"/>
                <w:szCs w:val="20"/>
                <w:highlight w:val="none"/>
              </w:rPr>
            </w:pPr>
            <w:r>
              <w:rPr>
                <w:rFonts w:hint="eastAsia" w:ascii="宋体"/>
                <w:color w:val="000000" w:themeColor="text1"/>
                <w:szCs w:val="20"/>
                <w:highlight w:val="none"/>
              </w:rPr>
            </w:r>
            <w:r>
              <w:rPr>
                <w:color w:val="000000" w:themeColor="text1"/>
                <w:highlight w:val="none"/>
              </w:rPr>
            </w:r>
            <w:r/>
          </w:p>
          <w:p>
            <w:pPr>
              <w:pStyle w:val="901"/>
              <w:spacing w:line="440" w:lineRule="exact"/>
              <w:rPr>
                <w:rFonts w:hint="eastAsia" w:ascii="宋体"/>
                <w:color w:val="000000" w:themeColor="text1"/>
                <w:position w:val="-40"/>
                <w:highlight w:val="none"/>
              </w:rPr>
            </w:pPr>
            <w:r>
              <w:rPr>
                <w:rFonts w:hint="eastAsia" w:ascii="宋体"/>
                <w:b/>
                <w:bCs/>
                <w:color w:val="000000" w:themeColor="text1"/>
                <w:szCs w:val="18"/>
                <w:highlight w:val="none"/>
              </w:rPr>
              <w:t xml:space="preserve">注：供应商需填写此表，并对此材料真实性负责。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901"/>
              <w:ind w:firstLine="420"/>
              <w:rPr>
                <w:rFonts w:hint="eastAsia" w:ascii="宋体"/>
                <w:color w:val="000000" w:themeColor="text1"/>
                <w:szCs w:val="20"/>
                <w:highlight w:val="none"/>
              </w:rPr>
            </w:pPr>
            <w:r>
              <w:rPr>
                <w:rFonts w:ascii="宋体"/>
                <w:color w:val="000000" w:themeColor="text1"/>
                <w:szCs w:val="20"/>
                <w:highlight w:val="none"/>
              </w:rPr>
              <w:t xml:space="preserve">本单位盖章：</w:t>
            </w:r>
            <w:r>
              <w:rPr>
                <w:rFonts w:hint="eastAsia" w:ascii="宋体"/>
                <w:color w:val="000000" w:themeColor="text1"/>
                <w:szCs w:val="20"/>
                <w:highlight w:val="none"/>
              </w:rPr>
              <w:t xml:space="preserve"> </w:t>
            </w:r>
            <w:r>
              <w:rPr>
                <w:rFonts w:ascii="宋体"/>
                <w:color w:val="000000" w:themeColor="text1"/>
                <w:szCs w:val="20"/>
                <w:highlight w:val="none"/>
              </w:rPr>
              <w:t xml:space="preserve">         </w:t>
            </w:r>
            <w:r>
              <w:rPr>
                <w:color w:val="000000" w:themeColor="text1"/>
                <w:highlight w:val="none"/>
              </w:rPr>
            </w:r>
            <w:r/>
          </w:p>
        </w:tc>
      </w:tr>
    </w:tbl>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r>
      <w:r>
        <w:rPr>
          <w:color w:val="000000" w:themeColor="text1"/>
          <w:highlight w:val="none"/>
        </w:rPr>
      </w:r>
      <w:r/>
    </w:p>
    <w:tbl>
      <w:tblPr>
        <w:tblW w:w="8583" w:type="dxa"/>
        <w:jc w:val="center"/>
        <w:tblInd w:w="-28" w:type="dxa"/>
        <w:tblLayout w:type="fixed"/>
        <w:tblCellMar>
          <w:left w:w="28" w:type="dxa"/>
          <w:top w:w="0" w:type="dxa"/>
          <w:right w:w="28" w:type="dxa"/>
          <w:bottom w:w="0" w:type="dxa"/>
        </w:tblCellMar>
        <w:tblLook w:val="04A0" w:firstRow="1" w:lastRow="0" w:firstColumn="1" w:lastColumn="0" w:noHBand="0" w:noVBand="1"/>
      </w:tblPr>
      <w:tblGrid>
        <w:gridCol w:w="565"/>
        <w:gridCol w:w="711"/>
        <w:gridCol w:w="564"/>
        <w:gridCol w:w="84"/>
        <w:gridCol w:w="770"/>
        <w:gridCol w:w="706"/>
        <w:gridCol w:w="569"/>
        <w:gridCol w:w="154"/>
        <w:gridCol w:w="1041"/>
        <w:gridCol w:w="506"/>
        <w:gridCol w:w="1276"/>
        <w:gridCol w:w="78"/>
        <w:gridCol w:w="1559"/>
      </w:tblGrid>
      <w:tr>
        <w:trPr>
          <w:trHeight w:val="611"/>
        </w:trPr>
        <w:tc>
          <w:tcPr>
            <w:gridSpan w:val="13"/>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901"/>
              <w:jc w:val="center"/>
              <w:rPr>
                <w:rFonts w:hint="eastAsia" w:ascii="宋体"/>
                <w:b/>
                <w:bCs/>
                <w:color w:val="000000" w:themeColor="text1"/>
                <w:highlight w:val="none"/>
              </w:rPr>
            </w:pPr>
            <w:r>
              <w:rPr>
                <w:rFonts w:hint="eastAsia"/>
                <w:color w:val="000000" w:themeColor="text1"/>
                <w:sz w:val="24"/>
                <w:highlight w:val="none"/>
              </w:rPr>
              <w:t xml:space="preserve">★</w:t>
            </w:r>
            <w:r>
              <w:rPr>
                <w:rFonts w:hint="eastAsia" w:ascii="宋体"/>
                <w:b/>
                <w:bCs/>
                <w:color w:val="000000" w:themeColor="text1"/>
                <w:sz w:val="32"/>
                <w:highlight w:val="none"/>
              </w:rPr>
              <w:t xml:space="preserve">专业技术人员基本情况表</w:t>
            </w:r>
            <w:r>
              <w:rPr>
                <w:color w:val="000000" w:themeColor="text1"/>
                <w:highlight w:val="none"/>
              </w:rPr>
            </w:r>
            <w:r/>
          </w:p>
        </w:tc>
      </w:tr>
      <w:tr>
        <w:trPr>
          <w:trHeight w:val="448"/>
        </w:trPr>
        <w:tc>
          <w:tcPr>
            <w:gridSpan w:val="13"/>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901"/>
              <w:ind w:left="-21" w:firstLine="211"/>
              <w:spacing w:line="360" w:lineRule="auto"/>
              <w:rPr>
                <w:rFonts w:hint="eastAsia" w:ascii="宋体"/>
                <w:bCs/>
                <w:color w:val="000000" w:themeColor="text1"/>
                <w:highlight w:val="none"/>
              </w:rPr>
            </w:pPr>
            <w:r>
              <w:rPr>
                <w:rFonts w:hint="eastAsia" w:ascii="宋体"/>
                <w:b/>
                <w:bCs/>
                <w:color w:val="000000" w:themeColor="text1"/>
                <w:highlight w:val="none"/>
              </w:rPr>
              <w:t xml:space="preserve">单位名称：（盖章）                                   </w:t>
            </w:r>
            <w:r>
              <w:rPr>
                <w:color w:val="000000" w:themeColor="text1"/>
                <w:highlight w:val="none"/>
              </w:rPr>
            </w:r>
            <w:r/>
          </w:p>
        </w:tc>
      </w:tr>
      <w:tr>
        <w:trPr>
          <w:trHeight w:val="257"/>
        </w:trPr>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姓名</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性别</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出生年月</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r>
      <w:tr>
        <w:trPr>
          <w:trHeight w:val="219"/>
        </w:trPr>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身份证号</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学历</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所学专业</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r>
      <w:tr>
        <w:trPr>
          <w:trHeight w:val="554"/>
        </w:trPr>
        <w:tc>
          <w:tcPr>
            <w:gridSpan w:val="2"/>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所在专业</w:t>
            </w:r>
            <w:r>
              <w:rPr>
                <w:color w:val="000000" w:themeColor="text1"/>
                <w:highlight w:val="none"/>
              </w:rPr>
            </w:r>
            <w:r/>
          </w:p>
          <w:p>
            <w:pPr>
              <w:pStyle w:val="901"/>
              <w:jc w:val="center"/>
              <w:rPr>
                <w:rFonts w:hint="eastAsia" w:ascii="宋体"/>
                <w:bCs/>
                <w:color w:val="000000" w:themeColor="text1"/>
                <w:highlight w:val="none"/>
              </w:rPr>
            </w:pPr>
            <w:r>
              <w:rPr>
                <w:rFonts w:hint="eastAsia" w:ascii="宋体"/>
                <w:bCs/>
                <w:color w:val="000000" w:themeColor="text1"/>
                <w:highlight w:val="none"/>
              </w:rPr>
              <w:t xml:space="preserve">技术岗位</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技术职称</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毕业院校及</w:t>
            </w:r>
            <w:r>
              <w:rPr>
                <w:color w:val="000000" w:themeColor="text1"/>
                <w:highlight w:val="none"/>
              </w:rPr>
            </w:r>
            <w:r/>
          </w:p>
          <w:p>
            <w:pPr>
              <w:pStyle w:val="901"/>
              <w:jc w:val="center"/>
              <w:rPr>
                <w:rFonts w:hint="eastAsia" w:ascii="宋体"/>
                <w:bCs/>
                <w:color w:val="000000" w:themeColor="text1"/>
                <w:highlight w:val="none"/>
              </w:rPr>
            </w:pPr>
            <w:r>
              <w:rPr>
                <w:rFonts w:hint="eastAsia" w:ascii="宋体"/>
                <w:bCs/>
                <w:color w:val="000000" w:themeColor="text1"/>
                <w:highlight w:val="none"/>
              </w:rPr>
              <w:t xml:space="preserve">毕业时间</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r>
            <w:r>
              <w:rPr>
                <w:color w:val="000000" w:themeColor="text1"/>
                <w:highlight w:val="none"/>
              </w:rPr>
            </w:r>
            <w:r/>
          </w:p>
        </w:tc>
      </w:tr>
      <w:tr>
        <w:trPr>
          <w:trHeight w:val="351"/>
        </w:trPr>
        <w:tc>
          <w:tcPr>
            <w:gridSpan w:val="13"/>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901"/>
              <w:jc w:val="center"/>
              <w:rPr>
                <w:rFonts w:hint="eastAsia" w:ascii="宋体"/>
                <w:b/>
                <w:bCs/>
                <w:color w:val="000000" w:themeColor="text1"/>
                <w:highlight w:val="none"/>
              </w:rPr>
            </w:pPr>
            <w:r>
              <w:rPr>
                <w:rFonts w:hint="eastAsia" w:ascii="宋体"/>
                <w:b/>
                <w:bCs/>
                <w:color w:val="000000" w:themeColor="text1"/>
                <w:highlight w:val="none"/>
              </w:rPr>
              <w:t xml:space="preserve">工作简历</w:t>
            </w:r>
            <w:r>
              <w:rPr>
                <w:color w:val="000000" w:themeColor="text1"/>
                <w:highlight w:val="none"/>
              </w:rPr>
            </w:r>
            <w:r/>
          </w:p>
        </w:tc>
      </w:tr>
      <w:tr>
        <w:trPr>
          <w:trHeight w:val="416"/>
        </w:trPr>
        <w:tc>
          <w:tcPr>
            <w:gridSpan w:val="4"/>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起止时间</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工作单位</w:t>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所在专业技术岗位</w:t>
            </w:r>
            <w:r>
              <w:rPr>
                <w:color w:val="000000" w:themeColor="text1"/>
                <w:highlight w:val="none"/>
              </w:rPr>
            </w:r>
            <w:r/>
          </w:p>
        </w:tc>
      </w:tr>
      <w:tr>
        <w:trPr>
          <w:trHeight w:val="329"/>
        </w:trPr>
        <w:tc>
          <w:tcPr>
            <w:gridSpan w:val="4"/>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901"/>
              <w:jc w:val="center"/>
              <w:rPr>
                <w:rFonts w:hint="eastAsia" w:ascii="宋体"/>
                <w:b/>
                <w:bCs/>
                <w:color w:val="000000" w:themeColor="text1"/>
                <w:position w:val="-40"/>
                <w:highlight w:val="none"/>
              </w:rPr>
            </w:pPr>
            <w:r>
              <w:rPr>
                <w:rFonts w:hint="eastAsia" w:ascii="宋体"/>
                <w:b/>
                <w:bCs/>
                <w:color w:val="000000" w:themeColor="text1"/>
                <w:position w:val="-40"/>
                <w:highlight w:val="none"/>
              </w:rPr>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01"/>
              <w:jc w:val="center"/>
              <w:rPr>
                <w:rFonts w:hint="eastAsia" w:ascii="宋体"/>
                <w:b/>
                <w:bCs/>
                <w:color w:val="000000" w:themeColor="text1"/>
                <w:position w:val="-40"/>
                <w:highlight w:val="none"/>
              </w:rPr>
            </w:pPr>
            <w:r>
              <w:rPr>
                <w:rFonts w:hint="eastAsia" w:ascii="宋体"/>
                <w:b/>
                <w:bCs/>
                <w:color w:val="000000" w:themeColor="text1"/>
                <w:position w:val="-40"/>
                <w:highlight w:val="none"/>
              </w:rPr>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01"/>
              <w:jc w:val="center"/>
              <w:rPr>
                <w:rFonts w:hint="eastAsia" w:ascii="宋体"/>
                <w:b/>
                <w:bCs/>
                <w:color w:val="000000" w:themeColor="text1"/>
                <w:position w:val="-40"/>
                <w:highlight w:val="none"/>
              </w:rPr>
            </w:pPr>
            <w:r>
              <w:rPr>
                <w:rFonts w:hint="eastAsia" w:ascii="宋体"/>
                <w:b/>
                <w:bCs/>
                <w:color w:val="000000" w:themeColor="text1"/>
                <w:position w:val="-40"/>
                <w:highlight w:val="none"/>
              </w:rPr>
            </w:r>
            <w:r>
              <w:rPr>
                <w:color w:val="000000" w:themeColor="text1"/>
                <w:highlight w:val="none"/>
              </w:rPr>
            </w:r>
            <w:r/>
          </w:p>
        </w:tc>
      </w:tr>
      <w:tr>
        <w:trPr>
          <w:trHeight w:val="203"/>
        </w:trPr>
        <w:tc>
          <w:tcPr>
            <w:gridSpan w:val="4"/>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901"/>
              <w:jc w:val="center"/>
              <w:rPr>
                <w:rFonts w:hint="eastAsia" w:ascii="宋体"/>
                <w:b/>
                <w:bCs/>
                <w:color w:val="000000" w:themeColor="text1"/>
                <w:position w:val="-40"/>
                <w:highlight w:val="none"/>
              </w:rPr>
            </w:pPr>
            <w:r>
              <w:rPr>
                <w:rFonts w:hint="eastAsia" w:ascii="宋体"/>
                <w:b/>
                <w:bCs/>
                <w:color w:val="000000" w:themeColor="text1"/>
                <w:position w:val="-40"/>
                <w:highlight w:val="none"/>
              </w:rPr>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01"/>
              <w:jc w:val="center"/>
              <w:rPr>
                <w:rFonts w:hint="eastAsia" w:ascii="宋体"/>
                <w:b/>
                <w:bCs/>
                <w:color w:val="000000" w:themeColor="text1"/>
                <w:position w:val="-40"/>
                <w:highlight w:val="none"/>
              </w:rPr>
            </w:pPr>
            <w:r>
              <w:rPr>
                <w:rFonts w:hint="eastAsia" w:ascii="宋体"/>
                <w:b/>
                <w:bCs/>
                <w:color w:val="000000" w:themeColor="text1"/>
                <w:position w:val="-40"/>
                <w:highlight w:val="none"/>
              </w:rPr>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01"/>
              <w:jc w:val="center"/>
              <w:rPr>
                <w:rFonts w:hint="eastAsia" w:ascii="宋体"/>
                <w:b/>
                <w:bCs/>
                <w:color w:val="000000" w:themeColor="text1"/>
                <w:position w:val="-40"/>
                <w:highlight w:val="none"/>
              </w:rPr>
            </w:pPr>
            <w:r>
              <w:rPr>
                <w:rFonts w:hint="eastAsia" w:ascii="宋体"/>
                <w:b/>
                <w:bCs/>
                <w:color w:val="000000" w:themeColor="text1"/>
                <w:position w:val="-40"/>
                <w:highlight w:val="none"/>
              </w:rPr>
            </w:r>
            <w:r>
              <w:rPr>
                <w:color w:val="000000" w:themeColor="text1"/>
                <w:highlight w:val="none"/>
              </w:rPr>
            </w:r>
            <w:r/>
          </w:p>
        </w:tc>
      </w:tr>
      <w:tr>
        <w:trPr>
          <w:trHeight w:val="519"/>
        </w:trPr>
        <w:tc>
          <w:tcPr>
            <w:gridSpan w:val="13"/>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901"/>
              <w:jc w:val="center"/>
              <w:rPr>
                <w:rFonts w:hint="eastAsia" w:ascii="宋体"/>
                <w:b/>
                <w:bCs/>
                <w:color w:val="000000" w:themeColor="text1"/>
                <w:highlight w:val="none"/>
              </w:rPr>
            </w:pPr>
            <w:r>
              <w:rPr>
                <w:rFonts w:hint="eastAsia" w:ascii="宋体"/>
                <w:b/>
                <w:bCs/>
                <w:color w:val="000000" w:themeColor="text1"/>
                <w:highlight w:val="none"/>
              </w:rPr>
              <w:t xml:space="preserve">本人完成主要项目概况</w:t>
            </w:r>
            <w:r>
              <w:rPr>
                <w:color w:val="000000" w:themeColor="text1"/>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序号</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项目名称</w:t>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01"/>
              <w:jc w:val="center"/>
              <w:spacing w:line="0" w:lineRule="atLeast"/>
              <w:rPr>
                <w:rFonts w:hint="eastAsia" w:ascii="宋体"/>
                <w:bCs/>
                <w:color w:val="000000" w:themeColor="text1"/>
                <w:highlight w:val="none"/>
              </w:rPr>
            </w:pPr>
            <w:r>
              <w:rPr>
                <w:rFonts w:hint="eastAsia" w:ascii="宋体"/>
                <w:bCs/>
                <w:color w:val="000000" w:themeColor="text1"/>
                <w:highlight w:val="none"/>
              </w:rPr>
              <w:t xml:space="preserve">项目规模及技术指标</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01"/>
              <w:jc w:val="center"/>
              <w:rPr>
                <w:rFonts w:hint="eastAsia" w:ascii="宋体"/>
                <w:bCs/>
                <w:color w:val="000000" w:themeColor="text1"/>
                <w:highlight w:val="none"/>
              </w:rPr>
            </w:pPr>
            <w:r>
              <w:rPr>
                <w:rFonts w:hint="eastAsia" w:ascii="宋体"/>
                <w:bCs/>
                <w:color w:val="000000" w:themeColor="text1"/>
                <w:highlight w:val="none"/>
              </w:rPr>
              <w:t xml:space="preserve">起止</w:t>
            </w:r>
            <w:r>
              <w:rPr>
                <w:color w:val="000000" w:themeColor="text1"/>
                <w:highlight w:val="none"/>
              </w:rPr>
            </w:r>
            <w:r/>
          </w:p>
          <w:p>
            <w:pPr>
              <w:pStyle w:val="901"/>
              <w:jc w:val="center"/>
              <w:rPr>
                <w:rFonts w:hint="eastAsia" w:ascii="宋体"/>
                <w:bCs/>
                <w:color w:val="000000" w:themeColor="text1"/>
                <w:highlight w:val="none"/>
              </w:rPr>
            </w:pPr>
            <w:r>
              <w:rPr>
                <w:rFonts w:hint="eastAsia" w:ascii="宋体"/>
                <w:bCs/>
                <w:color w:val="000000" w:themeColor="text1"/>
                <w:highlight w:val="none"/>
              </w:rPr>
              <w:t xml:space="preserve">时间</w:t>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901"/>
              <w:jc w:val="center"/>
              <w:spacing w:line="0" w:lineRule="atLeast"/>
              <w:rPr>
                <w:rFonts w:hint="eastAsia" w:ascii="宋体"/>
                <w:bCs/>
                <w:color w:val="000000" w:themeColor="text1"/>
                <w:highlight w:val="none"/>
              </w:rPr>
            </w:pPr>
            <w:r>
              <w:rPr>
                <w:rFonts w:hint="eastAsia" w:ascii="宋体"/>
                <w:bCs/>
                <w:color w:val="000000" w:themeColor="text1"/>
                <w:highlight w:val="none"/>
              </w:rPr>
              <w:t xml:space="preserve">本人在工程中的角色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01"/>
              <w:jc w:val="center"/>
              <w:spacing w:line="0" w:lineRule="atLeast"/>
              <w:rPr>
                <w:rFonts w:hint="eastAsia" w:ascii="宋体"/>
                <w:bCs/>
                <w:color w:val="000000" w:themeColor="text1"/>
                <w:highlight w:val="none"/>
              </w:rPr>
            </w:pPr>
            <w:r>
              <w:rPr>
                <w:rFonts w:hint="eastAsia" w:ascii="宋体"/>
                <w:bCs/>
                <w:color w:val="000000" w:themeColor="text1"/>
                <w:highlight w:val="none"/>
              </w:rPr>
              <w:t xml:space="preserve">完成项目的工程单位及资质等级</w:t>
            </w:r>
            <w:r>
              <w:rPr>
                <w:color w:val="000000" w:themeColor="text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3"/>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01"/>
              <w:jc w:val="center"/>
              <w:rPr>
                <w:rFonts w:hint="eastAsia" w:ascii="宋体"/>
                <w:color w:val="000000" w:themeColor="text1"/>
                <w:position w:val="-40"/>
                <w:highlight w:val="none"/>
              </w:rPr>
            </w:pPr>
            <w:r>
              <w:rPr>
                <w:rFonts w:hint="eastAsia" w:ascii="宋体"/>
                <w:color w:val="000000" w:themeColor="text1"/>
                <w:position w:val="-40"/>
                <w:highlight w:val="none"/>
              </w:rPr>
            </w:r>
            <w:r>
              <w:rPr>
                <w:color w:val="000000" w:themeColor="text1"/>
                <w:highlight w:val="none"/>
              </w:rPr>
            </w:r>
            <w:r/>
          </w:p>
        </w:tc>
      </w:tr>
      <w:tr>
        <w:trPr>
          <w:trHeight w:val="284"/>
        </w:trPr>
        <w:tc>
          <w:tcPr>
            <w:gridSpan w:val="13"/>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pStyle w:val="901"/>
              <w:ind w:firstLine="400"/>
              <w:rPr>
                <w:rFonts w:hint="eastAsia" w:ascii="宋体"/>
                <w:color w:val="000000" w:themeColor="text1"/>
                <w:sz w:val="20"/>
                <w:szCs w:val="20"/>
                <w:highlight w:val="none"/>
              </w:rPr>
            </w:pPr>
            <w:r>
              <w:rPr>
                <w:rFonts w:hint="eastAsia" w:ascii="宋体"/>
                <w:color w:val="000000" w:themeColor="text1"/>
                <w:sz w:val="20"/>
                <w:szCs w:val="20"/>
                <w:highlight w:val="none"/>
              </w:rPr>
              <w:t xml:space="preserve">本人承诺以上填写内容真实有效。我知道虚假的声明与资料是严重的违法行为，以上关于我本人的基本信息及其业绩如有虚假，本人愿接受建设行政主管部门及其他有关部门依法给予的处罚。</w:t>
            </w:r>
            <w:r>
              <w:rPr>
                <w:color w:val="000000" w:themeColor="text1"/>
                <w:highlight w:val="none"/>
              </w:rPr>
            </w:r>
            <w:r/>
          </w:p>
          <w:p>
            <w:pPr>
              <w:pStyle w:val="901"/>
              <w:jc w:val="center"/>
              <w:spacing w:line="440" w:lineRule="exact"/>
              <w:rPr>
                <w:rFonts w:ascii="宋体"/>
                <w:color w:val="000000" w:themeColor="text1"/>
                <w:sz w:val="20"/>
                <w:szCs w:val="20"/>
                <w:highlight w:val="none"/>
              </w:rPr>
            </w:pPr>
            <w:r>
              <w:rPr>
                <w:rFonts w:ascii="宋体"/>
                <w:color w:val="000000" w:themeColor="text1"/>
                <w:sz w:val="20"/>
                <w:szCs w:val="20"/>
                <w:highlight w:val="none"/>
              </w:rPr>
              <w:t xml:space="preserve">                                               </w:t>
            </w:r>
            <w:r>
              <w:rPr>
                <w:rFonts w:hint="eastAsia" w:ascii="宋体"/>
                <w:color w:val="000000" w:themeColor="text1"/>
                <w:sz w:val="20"/>
                <w:szCs w:val="20"/>
                <w:highlight w:val="none"/>
              </w:rPr>
              <w:t xml:space="preserve">本人签字：</w:t>
            </w:r>
            <w:r>
              <w:rPr>
                <w:color w:val="000000" w:themeColor="text1"/>
                <w:highlight w:val="none"/>
              </w:rPr>
            </w:r>
            <w:r/>
          </w:p>
          <w:p>
            <w:pPr>
              <w:pStyle w:val="901"/>
              <w:spacing w:line="440" w:lineRule="exact"/>
              <w:rPr>
                <w:rFonts w:hint="eastAsia" w:ascii="宋体"/>
                <w:color w:val="000000" w:themeColor="text1"/>
                <w:position w:val="-40"/>
                <w:highlight w:val="none"/>
              </w:rPr>
            </w:pPr>
            <w:r>
              <w:rPr>
                <w:rFonts w:hint="eastAsia" w:ascii="宋体"/>
                <w:b/>
                <w:bCs/>
                <w:color w:val="000000" w:themeColor="text1"/>
                <w:sz w:val="18"/>
                <w:szCs w:val="18"/>
                <w:highlight w:val="none"/>
              </w:rPr>
              <w:t xml:space="preserve">注：供应商需填写此表，并对此材料真实性负责</w:t>
            </w:r>
            <w:r>
              <w:rPr>
                <w:color w:val="000000" w:themeColor="text1"/>
                <w:highlight w:val="none"/>
              </w:rPr>
            </w:r>
            <w:r/>
          </w:p>
        </w:tc>
      </w:tr>
    </w:tbl>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w:t>
      </w:r>
      <w:r>
        <w:rPr>
          <w:rFonts w:ascii="Times New Roman" w:hAnsi="Times New Roman" w:eastAsia="宋体" w:cs="Times New Roman"/>
          <w:color w:val="000000" w:themeColor="text1"/>
          <w:sz w:val="24"/>
          <w:szCs w:val="21"/>
          <w:highlight w:val="none"/>
        </w:rPr>
        <w:t xml:space="preserve">.2.3.2</w:t>
      </w:r>
      <w:r>
        <w:rPr>
          <w:rFonts w:hint="eastAsia" w:ascii="Times New Roman" w:hAnsi="Times New Roman" w:eastAsia="宋体" w:cs="Times New Roman"/>
          <w:b/>
          <w:color w:val="000000" w:themeColor="text1"/>
          <w:sz w:val="24"/>
          <w:szCs w:val="21"/>
          <w:highlight w:val="none"/>
        </w:rPr>
        <w:t xml:space="preserve">项目负责人（责任工程师）</w:t>
      </w:r>
      <w:r>
        <w:rPr>
          <w:rFonts w:hint="eastAsia"/>
          <w:b/>
          <w:color w:val="000000" w:themeColor="text1"/>
          <w:sz w:val="24"/>
          <w:highlight w:val="none"/>
        </w:rPr>
        <w:t xml:space="preserve">项目负责人（责任工程师）（1人）：宜</w:t>
      </w:r>
      <w:r>
        <w:rPr>
          <w:rFonts w:hint="eastAsia"/>
          <w:color w:val="000000" w:themeColor="text1"/>
          <w:sz w:val="24"/>
          <w:highlight w:val="none"/>
        </w:rPr>
        <w:t xml:space="preserve">具有一级注册消防工程师资格、建设工程类工程师及以上技术职称。宜具有不少于5年建设工程消防施工或设施检测、消防查验、设计、监理等相关工作经历（按照《专业技术人员基本情况及业绩表》进行填写）、近5年内未因违反工程建设法律法规和强制性标准受到行政处罚。项目负责人（责任工程师）是代表消防审验技术服务机构，对所承接的消防审验技术服务业务进行全面管理的主管人员，负责组建和管理项目团队，组织开展技术服务活动，签署技术服务意见或者报告，并对技术服务成果承担法律责任。</w:t>
      </w:r>
      <w:r>
        <w:rPr>
          <w:color w:val="000000" w:themeColor="text1"/>
          <w:highlight w:val="none"/>
        </w:rPr>
      </w:r>
      <w:r/>
    </w:p>
    <w:p>
      <w:pPr>
        <w:pStyle w:val="901"/>
        <w:contextualSpacing/>
        <w:ind w:firstLine="480"/>
        <w:spacing w:line="360" w:lineRule="auto"/>
        <w:widowControl/>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.2.3.3</w:t>
      </w:r>
      <w:r>
        <w:rPr>
          <w:rFonts w:hint="eastAsia"/>
          <w:color w:val="000000" w:themeColor="text1"/>
          <w:sz w:val="24"/>
          <w:highlight w:val="none"/>
        </w:rPr>
        <w:t xml:space="preserve">项目</w:t>
      </w:r>
      <w:bookmarkStart w:id="35" w:name="OLE_LINK12"/>
      <w:r>
        <w:rPr>
          <w:color w:val="000000" w:themeColor="text1"/>
          <w:highlight w:val="none"/>
        </w:rPr>
      </w:r>
      <w:bookmarkStart w:id="36" w:name="OLE_LINK11"/>
      <w:r>
        <w:rPr>
          <w:rFonts w:hint="eastAsia"/>
          <w:color w:val="000000" w:themeColor="text1"/>
          <w:sz w:val="24"/>
          <w:highlight w:val="none"/>
        </w:rPr>
        <w:t xml:space="preserve">专业（技术）负责人</w:t>
      </w:r>
      <w:bookmarkEnd w:id="35"/>
      <w:r>
        <w:rPr>
          <w:color w:val="000000" w:themeColor="text1"/>
          <w:highlight w:val="none"/>
        </w:rPr>
      </w:r>
      <w:bookmarkEnd w:id="36"/>
      <w:r>
        <w:rPr>
          <w:rFonts w:hint="eastAsia"/>
          <w:color w:val="000000" w:themeColor="text1"/>
          <w:sz w:val="24"/>
          <w:highlight w:val="none"/>
        </w:rPr>
        <w:t xml:space="preserve">（1人）：</w:t>
      </w:r>
      <w:r>
        <w:rPr>
          <w:rFonts w:hint="eastAsia"/>
          <w:b/>
          <w:color w:val="000000" w:themeColor="text1"/>
          <w:sz w:val="24"/>
          <w:highlight w:val="none"/>
        </w:rPr>
        <w:t xml:space="preserve">宜具备一级注册消防工程师或一级注册建造师（建筑工程）等执业资格</w:t>
      </w:r>
      <w:r>
        <w:rPr>
          <w:rFonts w:hint="eastAsia"/>
          <w:color w:val="000000" w:themeColor="text1"/>
          <w:sz w:val="24"/>
          <w:highlight w:val="none"/>
        </w:rPr>
        <w:t xml:space="preserve">，宜具有不少于5年建设工程消防施工或设施检测等工作经历、主持或参与过不少于3项竣工验收消防查验或者现场评定工作（按照《专业技术人员基本情况及业绩表》进行填写）、近5年内未因违反工程建设法律法规和强制性标准受到行政处罚。负责签署消防审验技术服务意见或报告，并依法对技术服务成果承担法律责任。</w:t>
      </w:r>
      <w:r>
        <w:rPr>
          <w:color w:val="000000" w:themeColor="text1"/>
          <w:highlight w:val="none"/>
        </w:rPr>
      </w:r>
      <w:r/>
    </w:p>
    <w:p>
      <w:pPr>
        <w:pStyle w:val="901"/>
        <w:contextualSpacing/>
        <w:ind w:firstLine="480"/>
        <w:spacing w:line="360" w:lineRule="auto"/>
        <w:widowControl/>
        <w:rPr>
          <w:rFonts w:hint="eastAsia"/>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.2.3.4</w:t>
      </w:r>
      <w:r>
        <w:rPr>
          <w:rFonts w:hint="eastAsia"/>
          <w:color w:val="000000" w:themeColor="text1"/>
          <w:sz w:val="24"/>
          <w:highlight w:val="none"/>
        </w:rPr>
        <w:t xml:space="preserve">除项目负责人（责任工程师）和专业（技术）负责人外，至少配备</w:t>
      </w:r>
      <w:r>
        <w:rPr>
          <w:color w:val="000000" w:themeColor="text1"/>
          <w:sz w:val="24"/>
          <w:highlight w:val="none"/>
        </w:rPr>
        <w:t xml:space="preserve">2</w:t>
      </w:r>
      <w:r>
        <w:rPr>
          <w:rFonts w:hint="eastAsia"/>
          <w:color w:val="000000" w:themeColor="text1"/>
          <w:sz w:val="24"/>
          <w:highlight w:val="none"/>
        </w:rPr>
        <w:t xml:space="preserve">名消防相关专业人员；各技术人员宜具备不少于</w:t>
      </w:r>
      <w:r>
        <w:rPr>
          <w:color w:val="000000" w:themeColor="text1"/>
          <w:sz w:val="24"/>
          <w:highlight w:val="none"/>
        </w:rPr>
        <w:t xml:space="preserve">3</w:t>
      </w:r>
      <w:r>
        <w:rPr>
          <w:rFonts w:hint="eastAsia"/>
          <w:color w:val="000000" w:themeColor="text1"/>
          <w:sz w:val="24"/>
          <w:highlight w:val="none"/>
        </w:rPr>
        <w:t xml:space="preserve">年建设工程消防施工或设施检测或消防查验等工作经历（按照《专业技术人员基本情况及业绩表》进行填写）并具备工程师及以上职称，消防专业人员宜具备注册消防工程师或相应消防设施操作员或建（构）筑物消防员等中级及以上专业技术职称。</w:t>
      </w:r>
      <w:r>
        <w:rPr>
          <w:color w:val="000000" w:themeColor="text1"/>
          <w:highlight w:val="none"/>
        </w:rPr>
      </w:r>
      <w:r/>
    </w:p>
    <w:p>
      <w:pPr>
        <w:pStyle w:val="901"/>
        <w:contextualSpacing/>
        <w:ind w:firstLine="480"/>
        <w:spacing w:line="360" w:lineRule="auto"/>
        <w:widowControl/>
        <w:rPr>
          <w:rFonts w:hint="eastAsia" w:ascii="宋体" w:hAnsi="Times New Roman" w:eastAsia="宋体" w:cs="Times New Roman"/>
          <w:b/>
          <w:bCs/>
          <w:color w:val="000000" w:themeColor="text1"/>
          <w:szCs w:val="21"/>
          <w:highlight w:val="none"/>
        </w:rPr>
      </w:pPr>
      <w:r>
        <w:rPr>
          <w:rFonts w:hint="eastAsia" w:ascii="Times New Roman" w:hAnsi="Times New Roman" w:eastAsia="宋体" w:cs="Times New Roman"/>
          <w:color w:val="000000" w:themeColor="text1"/>
          <w:sz w:val="24"/>
          <w:szCs w:val="21"/>
          <w:highlight w:val="none"/>
        </w:rPr>
        <w:t xml:space="preserve">2</w:t>
      </w:r>
      <w:r>
        <w:rPr>
          <w:rFonts w:ascii="Times New Roman" w:hAnsi="Times New Roman" w:eastAsia="宋体" w:cs="Times New Roman"/>
          <w:color w:val="000000" w:themeColor="text1"/>
          <w:sz w:val="24"/>
          <w:szCs w:val="21"/>
          <w:highlight w:val="none"/>
        </w:rPr>
        <w:t xml:space="preserve">.2.3.</w:t>
      </w:r>
      <w:r>
        <w:rPr>
          <w:rFonts w:hint="eastAsia" w:ascii="Times New Roman" w:hAnsi="Times New Roman" w:eastAsia="宋体" w:cs="Times New Roman"/>
          <w:color w:val="000000" w:themeColor="text1"/>
          <w:sz w:val="24"/>
          <w:szCs w:val="21"/>
          <w:highlight w:val="none"/>
          <w:lang w:val="en-US" w:eastAsia="zh-CN"/>
        </w:rPr>
        <w:t xml:space="preserve">5</w:t>
      </w:r>
      <w:r>
        <w:rPr>
          <w:rFonts w:hint="eastAsia" w:ascii="Times New Roman" w:hAnsi="Times New Roman" w:eastAsia="宋体" w:cs="Times New Roman"/>
          <w:color w:val="000000" w:themeColor="text1"/>
          <w:sz w:val="24"/>
          <w:szCs w:val="21"/>
          <w:highlight w:val="none"/>
        </w:rPr>
        <w:t xml:space="preserve">上述供应商实际提供服务的项目团队人员应与投标文件保持一致，未经供应商同意不得更换。供应商更换本工程项目团队人员的，应经采购人同意，所更换的项目团队人员素质（指职称、资质条件及项目经验等）不得低于原项目团队人员。</w:t>
      </w:r>
      <w:bookmarkEnd w:id="33"/>
      <w:r>
        <w:rPr>
          <w:color w:val="000000" w:themeColor="text1"/>
          <w:highlight w:val="none"/>
        </w:rPr>
      </w:r>
      <w:bookmarkEnd w:id="34"/>
      <w:r>
        <w:rPr>
          <w:color w:val="000000" w:themeColor="text1"/>
          <w:highlight w:val="none"/>
        </w:rPr>
      </w:r>
      <w:r/>
    </w:p>
    <w:p>
      <w:pPr>
        <w:pStyle w:val="901"/>
        <w:ind w:firstLine="480"/>
        <w:jc w:val="left"/>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2.2.4 办公场所要求</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各技术服务机构应</w:t>
      </w:r>
      <w:r>
        <w:rPr>
          <w:rFonts w:hint="eastAsia" w:ascii="Times New Roman" w:hAnsi="Times New Roman" w:eastAsia="宋体" w:cs="Times New Roman"/>
          <w:color w:val="000000" w:themeColor="text1"/>
          <w:sz w:val="24"/>
          <w:szCs w:val="21"/>
          <w:highlight w:val="none"/>
          <w:lang w:val="en-US" w:eastAsia="zh-CN"/>
        </w:rPr>
        <w:t xml:space="preserve">设置</w:t>
      </w:r>
      <w:r>
        <w:rPr>
          <w:rFonts w:hint="eastAsia" w:ascii="Times New Roman" w:hAnsi="Times New Roman" w:eastAsia="宋体" w:cs="Times New Roman"/>
          <w:color w:val="000000" w:themeColor="text1"/>
          <w:sz w:val="24"/>
          <w:szCs w:val="21"/>
          <w:highlight w:val="none"/>
        </w:rPr>
        <w:t xml:space="preserve">固定、集中的办公场所，配备符合工作需要的电脑、打印机等办公设施，以及开展消防验收综合评定、备案检查所需要的必要现场检测工具</w:t>
      </w:r>
      <w:r>
        <w:rPr>
          <w:rFonts w:hint="eastAsia" w:ascii="Times New Roman" w:hAnsi="Times New Roman" w:eastAsia="宋体" w:cs="Times New Roman"/>
          <w:color w:val="000000" w:themeColor="text1"/>
          <w:sz w:val="24"/>
          <w:szCs w:val="21"/>
          <w:highlight w:val="none"/>
          <w:lang w:eastAsia="zh-CN"/>
        </w:rPr>
        <w:t xml:space="preserve">，</w:t>
      </w:r>
      <w:r>
        <w:rPr>
          <w:rFonts w:hint="eastAsia" w:ascii="Times New Roman" w:hAnsi="Times New Roman" w:eastAsia="宋体" w:cs="Times New Roman"/>
          <w:color w:val="000000" w:themeColor="text1"/>
          <w:sz w:val="24"/>
          <w:szCs w:val="21"/>
          <w:highlight w:val="none"/>
          <w:lang w:val="en-US" w:eastAsia="zh-CN"/>
        </w:rPr>
        <w:t xml:space="preserve">投标文件内的项目团队人员应常驻徐州市开展合同约定的工作</w:t>
      </w:r>
      <w:r>
        <w:rPr>
          <w:rFonts w:hint="eastAsia" w:ascii="Times New Roman" w:hAnsi="Times New Roman" w:eastAsia="宋体" w:cs="Times New Roman"/>
          <w:color w:val="000000" w:themeColor="text1"/>
          <w:sz w:val="24"/>
          <w:szCs w:val="21"/>
          <w:highlight w:val="none"/>
        </w:rPr>
        <w:t xml:space="preserve">。</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2.2.5 设施设备要求</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按照工作需要备足车辆，保障外业工作顺利开展。仪器、设备、设施配备完整，满足竣工验收现场评定的要求。</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2.2.6 工作成果交付形式</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color w:val="000000" w:themeColor="text1"/>
          <w:sz w:val="24"/>
          <w:szCs w:val="21"/>
          <w:highlight w:val="none"/>
          <w:lang w:val="en-US" w:eastAsia="zh-CN"/>
        </w:rPr>
        <w:t xml:space="preserve">1</w:t>
      </w:r>
      <w:r>
        <w:rPr>
          <w:rFonts w:hint="eastAsia" w:ascii="Times New Roman" w:hAnsi="Times New Roman" w:eastAsia="宋体" w:cs="Times New Roman"/>
          <w:color w:val="000000" w:themeColor="text1"/>
          <w:sz w:val="24"/>
          <w:szCs w:val="21"/>
          <w:highlight w:val="none"/>
        </w:rPr>
        <w:t xml:space="preserve">）现场检查问题汇总表（含照片等）；</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color w:val="000000" w:themeColor="text1"/>
          <w:sz w:val="24"/>
          <w:szCs w:val="21"/>
          <w:highlight w:val="none"/>
          <w:lang w:val="en-US" w:eastAsia="zh-CN"/>
        </w:rPr>
        <w:t xml:space="preserve">2</w:t>
      </w:r>
      <w:r>
        <w:rPr>
          <w:rFonts w:hint="eastAsia" w:ascii="Times New Roman" w:hAnsi="Times New Roman" w:eastAsia="宋体" w:cs="Times New Roman"/>
          <w:color w:val="000000" w:themeColor="text1"/>
          <w:sz w:val="24"/>
          <w:szCs w:val="21"/>
          <w:highlight w:val="none"/>
        </w:rPr>
        <w:t xml:space="preserve">）现场评定记录表或消防备案抽查（复查）报告，以及相关附件（含照片、视频）；</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color w:val="000000" w:themeColor="text1"/>
          <w:sz w:val="24"/>
          <w:szCs w:val="21"/>
          <w:highlight w:val="none"/>
          <w:lang w:val="en-US" w:eastAsia="zh-CN"/>
        </w:rPr>
        <w:t xml:space="preserve">3</w:t>
      </w:r>
      <w:r>
        <w:rPr>
          <w:rFonts w:hint="eastAsia" w:ascii="Times New Roman" w:hAnsi="Times New Roman" w:eastAsia="宋体" w:cs="Times New Roman"/>
          <w:color w:val="000000" w:themeColor="text1"/>
          <w:sz w:val="24"/>
          <w:szCs w:val="21"/>
          <w:highlight w:val="none"/>
        </w:rPr>
        <w:t xml:space="preserve">）现场监督材料，定期的工作分析总结，排查相关资料等。</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color w:val="000000" w:themeColor="text1"/>
          <w:sz w:val="24"/>
          <w:szCs w:val="21"/>
          <w:highlight w:val="none"/>
          <w:lang w:val="en-US" w:eastAsia="zh-CN"/>
        </w:rPr>
        <w:t xml:space="preserve">4</w:t>
      </w:r>
      <w:r>
        <w:rPr>
          <w:rFonts w:hint="eastAsia" w:ascii="Times New Roman" w:hAnsi="Times New Roman" w:eastAsia="宋体" w:cs="Times New Roman"/>
          <w:color w:val="000000" w:themeColor="text1"/>
          <w:sz w:val="24"/>
          <w:szCs w:val="21"/>
          <w:highlight w:val="none"/>
        </w:rPr>
        <w:t xml:space="preserve">）其他相关资料等。</w:t>
      </w:r>
      <w:r>
        <w:rPr>
          <w:color w:val="000000" w:themeColor="text1"/>
          <w:highlight w:val="none"/>
        </w:rPr>
      </w:r>
      <w:r/>
    </w:p>
    <w:p>
      <w:pPr>
        <w:pStyle w:val="901"/>
        <w:contextualSpacing/>
        <w:ind w:firstLine="482"/>
        <w:spacing w:line="360" w:lineRule="auto"/>
        <w:widowControl/>
        <w:rPr>
          <w:rFonts w:ascii="Times New Roman" w:hAnsi="Times New Roman" w:eastAsia="宋体" w:cs="Times New Roman"/>
          <w:b/>
          <w:color w:val="000000" w:themeColor="text1"/>
          <w:sz w:val="24"/>
          <w:szCs w:val="21"/>
          <w:highlight w:val="none"/>
        </w:rPr>
      </w:pPr>
      <w:r>
        <w:rPr>
          <w:rFonts w:ascii="Times New Roman" w:hAnsi="Times New Roman" w:eastAsia="宋体" w:cs="Times New Roman"/>
          <w:b/>
          <w:color w:val="000000" w:themeColor="text1"/>
          <w:sz w:val="24"/>
          <w:szCs w:val="21"/>
          <w:highlight w:val="none"/>
        </w:rPr>
        <w:t xml:space="preserve">2.3采购标的的其他技术、服务等要求；</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（1）供应商应遵守相关的保密要求，对建设单位提交的相关文件、资料等不得随意外泄。</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（2）供应商应做好廉政风险防控，不得利用本次服务工作，通过任何形式接受、索要相关单位或人员的礼金、有价证券、贵重物品、好处费、感谢费等。</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（3）供应商不得与所审查、评定项目的勘察、设计、施工、检测等参建单位有隶属关系或者其它利害关系。如有利害关系应主动回避。</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（4）供应商应自备交通工具，自行前往验收现场，不得要求、接受相关单位派遣车辆接送。</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（5）供应商应接受采购人的监督，对采购人的监督结果及时响应并按规定整改到位。</w:t>
      </w:r>
      <w:r>
        <w:rPr>
          <w:color w:val="000000" w:themeColor="text1"/>
          <w:highlight w:val="none"/>
        </w:rPr>
      </w:r>
      <w:r/>
    </w:p>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ascii="Times New Roman" w:hAnsi="Times New Roman" w:eastAsia="宋体" w:cs="Times New Roman"/>
          <w:color w:val="000000" w:themeColor="text1"/>
          <w:sz w:val="24"/>
          <w:szCs w:val="21"/>
          <w:highlight w:val="none"/>
        </w:rPr>
        <w:t xml:space="preserve">6</w:t>
      </w:r>
      <w:r>
        <w:rPr>
          <w:rFonts w:hint="eastAsia" w:ascii="Times New Roman" w:hAnsi="Times New Roman" w:eastAsia="宋体" w:cs="Times New Roman"/>
          <w:color w:val="000000" w:themeColor="text1"/>
          <w:sz w:val="24"/>
          <w:szCs w:val="21"/>
          <w:highlight w:val="none"/>
        </w:rPr>
        <w:t xml:space="preserve">）</w:t>
      </w:r>
      <w:r>
        <w:rPr>
          <w:rFonts w:hint="eastAsia" w:ascii="Times New Roman" w:hAnsi="Times New Roman" w:eastAsia="宋体" w:cs="Times New Roman"/>
          <w:b/>
          <w:color w:val="000000" w:themeColor="text1"/>
          <w:sz w:val="24"/>
          <w:szCs w:val="21"/>
          <w:highlight w:val="none"/>
        </w:rPr>
        <w:t xml:space="preserve">本项目采用总价包干形式</w:t>
      </w:r>
      <w:r>
        <w:rPr>
          <w:rFonts w:hint="eastAsia" w:ascii="Times New Roman" w:hAnsi="Times New Roman" w:eastAsia="宋体" w:cs="Times New Roman"/>
          <w:color w:val="000000" w:themeColor="text1"/>
          <w:sz w:val="24"/>
          <w:szCs w:val="21"/>
          <w:highlight w:val="none"/>
        </w:rPr>
        <w:t xml:space="preserve">。供应商报价应包含完成本服务项目发生的所有含税费用、邀请专家费用、员工工资和国家强制缴纳的各种社会保障资金、会议会务费用等。</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w:t>
      </w:r>
      <w:r>
        <w:rPr>
          <w:rFonts w:ascii="Times New Roman" w:hAnsi="Times New Roman" w:eastAsia="宋体" w:cs="Times New Roman"/>
          <w:color w:val="000000" w:themeColor="text1"/>
          <w:sz w:val="24"/>
          <w:szCs w:val="21"/>
          <w:highlight w:val="none"/>
        </w:rPr>
        <w:t xml:space="preserve">7</w:t>
      </w:r>
      <w:r>
        <w:rPr>
          <w:rFonts w:hint="eastAsia" w:ascii="Times New Roman" w:hAnsi="Times New Roman" w:eastAsia="宋体" w:cs="Times New Roman"/>
          <w:color w:val="000000" w:themeColor="text1"/>
          <w:sz w:val="24"/>
          <w:szCs w:val="21"/>
          <w:highlight w:val="none"/>
        </w:rPr>
        <w:t xml:space="preserve">）供应商应严格执行国家规定的财务管理规定，建立和健全监督核算与财务管理制度，接受并配合采购人定期核查，接受并配合相关审计工作。</w:t>
      </w:r>
      <w:r>
        <w:rPr>
          <w:color w:val="000000" w:themeColor="text1"/>
          <w:highlight w:val="none"/>
        </w:rPr>
      </w:r>
      <w:r/>
    </w:p>
    <w:p>
      <w:pPr>
        <w:pStyle w:val="901"/>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3. 其他要求</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供应商违反合同约定的，采购人将视情况的严重性，采取约谈、责令限期整改、警告、通报批评、列入不良行为记录等处理措施。供应商出现以下情况的，采购人有权解除合同，因此导致合同解除的，供应商应当立即归还已收到的采购人款项及采购人的全部资料，逾期归还的，每逾期1天按已支付金额的1‰向采购人支付违约金。</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（1）供应商串通各参建单位，对消防验收现场评定工作出具不符合实际的成果文件。</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（2）在验收中有明显违反强制性条款的，而供应商在验收、检测中未发现。</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（3）供应商在约定的工作时限内，未能保质保量完成相关工作。</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（4）供应商对采购人提供的消防验收相关资料随意外泄。</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（5）供应商提供的服务不符合采购文件、投标文件相关要求的。</w:t>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4</w:t>
      </w:r>
      <w:r>
        <w:rPr>
          <w:rFonts w:hint="eastAsia" w:ascii="Times New Roman" w:hAnsi="Times New Roman" w:eastAsia="宋体" w:cs="Times New Roman"/>
          <w:color w:val="000000" w:themeColor="text1"/>
          <w:sz w:val="24"/>
          <w:szCs w:val="21"/>
          <w:highlight w:val="none"/>
        </w:rPr>
        <w:t xml:space="preserve">. 实质性要求</w:t>
      </w:r>
      <w:r>
        <w:rPr>
          <w:color w:val="000000" w:themeColor="text1"/>
          <w:highlight w:val="none"/>
        </w:rPr>
      </w:r>
      <w:r/>
    </w:p>
    <w:p>
      <w:pPr>
        <w:pStyle w:val="901"/>
        <w:contextualSpacing/>
        <w:ind w:firstLine="480"/>
        <w:spacing w:line="360" w:lineRule="auto"/>
        <w:widowControl/>
        <w:rPr>
          <w:rFonts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t xml:space="preserve">本章节加“★”内容为实质性要求，即第</w:t>
      </w:r>
      <w:r>
        <w:rPr>
          <w:rFonts w:ascii="Times New Roman" w:hAnsi="Times New Roman" w:eastAsia="宋体" w:cs="Times New Roman"/>
          <w:color w:val="000000" w:themeColor="text1"/>
          <w:sz w:val="24"/>
          <w:szCs w:val="21"/>
          <w:highlight w:val="none"/>
        </w:rPr>
        <w:t xml:space="preserve">2.2.3.1条（包括</w:t>
      </w:r>
      <w:bookmarkStart w:id="37" w:name="OLE_LINK10"/>
      <w:r>
        <w:rPr>
          <w:color w:val="000000" w:themeColor="text1"/>
          <w:highlight w:val="none"/>
        </w:rPr>
      </w:r>
      <w:bookmarkStart w:id="38" w:name="OLE_LINK9"/>
      <w:r>
        <w:rPr>
          <w:rFonts w:hint="eastAsia" w:ascii="Times New Roman" w:hAnsi="Times New Roman" w:eastAsia="宋体" w:cs="Times New Roman"/>
          <w:color w:val="000000" w:themeColor="text1"/>
          <w:sz w:val="24"/>
          <w:szCs w:val="21"/>
          <w:highlight w:val="none"/>
        </w:rPr>
        <w:t xml:space="preserve">《技术团队组成人员构成表》和对应人员的《专业技术人员基本情况表》</w:t>
      </w:r>
      <w:bookmarkEnd w:id="37"/>
      <w:r>
        <w:rPr>
          <w:color w:val="000000" w:themeColor="text1"/>
          <w:highlight w:val="none"/>
        </w:rPr>
      </w:r>
      <w:bookmarkEnd w:id="38"/>
      <w:r>
        <w:rPr>
          <w:rFonts w:ascii="Times New Roman" w:hAnsi="Times New Roman" w:eastAsia="宋体" w:cs="Times New Roman"/>
          <w:color w:val="000000" w:themeColor="text1"/>
          <w:sz w:val="24"/>
          <w:szCs w:val="21"/>
          <w:highlight w:val="none"/>
        </w:rPr>
        <w:t xml:space="preserve">）。供应商</w:t>
      </w:r>
      <w:r>
        <w:rPr>
          <w:rFonts w:hint="eastAsia" w:ascii="Times New Roman" w:hAnsi="Times New Roman" w:eastAsia="宋体" w:cs="Times New Roman"/>
          <w:color w:val="000000" w:themeColor="text1"/>
          <w:sz w:val="24"/>
          <w:szCs w:val="21"/>
          <w:highlight w:val="none"/>
        </w:rPr>
        <w:t xml:space="preserve">需在投标（响应）文件的《技术要求响应及偏离表》中明确响应实质性要求，提供《技术团队组成人员构成表》和对应人员的《专业技术人员基本情况表》等相关证明材料，供应商未对实质性要求明确响应或有负偏离或未提供相关证明材料的，按无效投标处理。</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52"/>
        <w:gridCol w:w="4206"/>
        <w:gridCol w:w="2101"/>
      </w:tblGrid>
      <w:tr>
        <w:trPr>
          <w:trHeight w:val="472"/>
        </w:trPr>
        <w:tc>
          <w:tcPr>
            <w:tcW w:w="3152" w:type="dxa"/>
            <w:vAlign w:val="center"/>
            <w:textDirection w:val="lrTb"/>
            <w:noWrap w:val="false"/>
          </w:tcPr>
          <w:p>
            <w:pPr>
              <w:pStyle w:val="901"/>
              <w:contextualSpacing/>
              <w:jc w:val="center"/>
              <w:spacing w:line="360" w:lineRule="auto"/>
              <w:widowControl/>
              <w:rPr>
                <w:rFonts w:hint="eastAsia"/>
                <w:b/>
                <w:color w:val="000000" w:themeColor="text1"/>
                <w:sz w:val="24"/>
                <w:highlight w:val="none"/>
              </w:rPr>
            </w:pPr>
            <w:r>
              <w:rPr>
                <w:rFonts w:hint="eastAsia"/>
                <w:b/>
                <w:color w:val="000000" w:themeColor="text1"/>
                <w:sz w:val="24"/>
                <w:highlight w:val="none"/>
              </w:rPr>
              <w:t xml:space="preserve">名称</w:t>
            </w:r>
            <w:r>
              <w:rPr>
                <w:color w:val="000000" w:themeColor="text1"/>
                <w:highlight w:val="none"/>
              </w:rPr>
            </w:r>
            <w:r/>
          </w:p>
        </w:tc>
        <w:tc>
          <w:tcPr>
            <w:tcW w:w="4206" w:type="dxa"/>
            <w:vAlign w:val="center"/>
            <w:textDirection w:val="lrTb"/>
            <w:noWrap w:val="false"/>
          </w:tcPr>
          <w:p>
            <w:pPr>
              <w:pStyle w:val="901"/>
              <w:contextualSpacing/>
              <w:jc w:val="center"/>
              <w:spacing w:line="360" w:lineRule="auto"/>
              <w:widowControl/>
              <w:rPr>
                <w:rFonts w:hint="eastAsia"/>
                <w:b/>
                <w:color w:val="000000" w:themeColor="text1"/>
                <w:sz w:val="24"/>
                <w:highlight w:val="none"/>
              </w:rPr>
            </w:pPr>
            <w:r>
              <w:rPr>
                <w:rFonts w:hint="eastAsia"/>
                <w:b/>
                <w:color w:val="000000" w:themeColor="text1"/>
                <w:sz w:val="24"/>
                <w:highlight w:val="none"/>
              </w:rPr>
              <w:t xml:space="preserve">要求</w:t>
            </w:r>
            <w:r>
              <w:rPr>
                <w:color w:val="000000" w:themeColor="text1"/>
                <w:highlight w:val="none"/>
              </w:rPr>
            </w:r>
            <w:r/>
          </w:p>
        </w:tc>
        <w:tc>
          <w:tcPr>
            <w:tcW w:w="2101" w:type="dxa"/>
            <w:vAlign w:val="center"/>
            <w:textDirection w:val="lrTb"/>
            <w:noWrap w:val="false"/>
          </w:tcPr>
          <w:p>
            <w:pPr>
              <w:pStyle w:val="901"/>
              <w:contextualSpacing/>
              <w:jc w:val="center"/>
              <w:spacing w:line="360" w:lineRule="auto"/>
              <w:widowControl/>
              <w:rPr>
                <w:rFonts w:hint="eastAsia"/>
                <w:b/>
                <w:color w:val="000000" w:themeColor="text1"/>
                <w:sz w:val="24"/>
                <w:highlight w:val="none"/>
              </w:rPr>
            </w:pPr>
            <w:r>
              <w:rPr>
                <w:rFonts w:hint="eastAsia"/>
                <w:b/>
                <w:color w:val="000000" w:themeColor="text1"/>
                <w:sz w:val="24"/>
                <w:highlight w:val="none"/>
              </w:rPr>
              <w:t xml:space="preserve">证明材料</w:t>
            </w:r>
            <w:r>
              <w:rPr>
                <w:color w:val="000000" w:themeColor="text1"/>
                <w:highlight w:val="none"/>
              </w:rPr>
            </w:r>
            <w:r/>
          </w:p>
        </w:tc>
      </w:tr>
      <w:tr>
        <w:trPr>
          <w:cantSplit/>
          <w:trHeight w:val="1859"/>
        </w:trPr>
        <w:tc>
          <w:tcPr>
            <w:tcW w:w="3152" w:type="dxa"/>
            <w:vAlign w:val="center"/>
            <w:textDirection w:val="lrTb"/>
            <w:noWrap w:val="false"/>
          </w:tcPr>
          <w:p>
            <w:pPr>
              <w:pStyle w:val="901"/>
              <w:contextualSpacing/>
              <w:spacing w:line="360" w:lineRule="auto"/>
              <w:widowControl/>
              <w:rPr>
                <w:rFonts w:hint="eastAsia"/>
                <w:color w:val="000000" w:themeColor="text1"/>
                <w:sz w:val="24"/>
                <w:highlight w:val="none"/>
              </w:rPr>
            </w:pPr>
            <w:r>
              <w:rPr>
                <w:rFonts w:hint="eastAsia"/>
                <w:color w:val="000000" w:themeColor="text1"/>
                <w:sz w:val="24"/>
                <w:highlight w:val="none"/>
              </w:rPr>
              <w:t xml:space="preserve">1.服务团队</w:t>
            </w:r>
            <w:r>
              <w:rPr>
                <w:color w:val="000000" w:themeColor="text1"/>
                <w:highlight w:val="none"/>
              </w:rPr>
            </w:r>
            <w:r/>
          </w:p>
        </w:tc>
        <w:tc>
          <w:tcPr>
            <w:tcW w:w="4206" w:type="dxa"/>
            <w:vAlign w:val="center"/>
            <w:textDirection w:val="lrTb"/>
            <w:noWrap w:val="false"/>
          </w:tcPr>
          <w:p>
            <w:pPr>
              <w:pStyle w:val="901"/>
              <w:contextualSpacing/>
              <w:spacing w:line="360" w:lineRule="auto"/>
              <w:widowControl/>
              <w:rPr>
                <w:rFonts w:hint="eastAsia"/>
                <w:color w:val="000000" w:themeColor="text1"/>
                <w:sz w:val="24"/>
                <w:highlight w:val="none"/>
              </w:rPr>
            </w:pPr>
            <w:r>
              <w:rPr>
                <w:rFonts w:hint="eastAsia"/>
                <w:color w:val="000000" w:themeColor="text1"/>
                <w:sz w:val="24"/>
                <w:highlight w:val="none"/>
              </w:rPr>
              <w:t xml:space="preserve">建立消防技术服务团队，有明确的团队组织架构，团队架构中应包括项目负责人（责任工程师）、各专业技术负责人和技术人员。</w:t>
            </w:r>
            <w:r>
              <w:rPr>
                <w:color w:val="000000" w:themeColor="text1"/>
                <w:highlight w:val="none"/>
              </w:rPr>
            </w:r>
            <w:r/>
          </w:p>
        </w:tc>
        <w:tc>
          <w:tcPr>
            <w:tcW w:w="2101" w:type="dxa"/>
            <w:vAlign w:val="center"/>
            <w:vMerge w:val="restart"/>
            <w:textDirection w:val="lrTb"/>
            <w:noWrap w:val="false"/>
          </w:tcPr>
          <w:p>
            <w:pPr>
              <w:pStyle w:val="901"/>
              <w:contextualSpacing/>
              <w:spacing w:line="360" w:lineRule="auto"/>
              <w:widowControl/>
              <w:rPr>
                <w:rFonts w:hint="eastAsia"/>
                <w:color w:val="000000" w:themeColor="text1"/>
                <w:sz w:val="24"/>
                <w:highlight w:val="none"/>
              </w:rPr>
            </w:pPr>
            <w:r>
              <w:rPr>
                <w:rFonts w:hint="eastAsia"/>
                <w:color w:val="000000" w:themeColor="text1"/>
                <w:sz w:val="24"/>
                <w:highlight w:val="none"/>
              </w:rPr>
              <w:t xml:space="preserve">《技术团队组成人员构成表》和对应人员的《专业技术人员基本情况表》</w:t>
            </w:r>
            <w:r>
              <w:rPr>
                <w:color w:val="000000" w:themeColor="text1"/>
                <w:highlight w:val="none"/>
              </w:rPr>
            </w:r>
            <w:r/>
          </w:p>
        </w:tc>
      </w:tr>
      <w:tr>
        <w:trPr>
          <w:cantSplit/>
          <w:trHeight w:val="934"/>
        </w:trPr>
        <w:tc>
          <w:tcPr>
            <w:tcW w:w="3152" w:type="dxa"/>
            <w:vAlign w:val="center"/>
            <w:textDirection w:val="lrTb"/>
            <w:noWrap w:val="false"/>
          </w:tcPr>
          <w:p>
            <w:pPr>
              <w:pStyle w:val="901"/>
              <w:contextualSpacing/>
              <w:spacing w:line="360" w:lineRule="auto"/>
              <w:widowControl/>
              <w:rPr>
                <w:rFonts w:hint="eastAsia"/>
                <w:color w:val="000000" w:themeColor="text1"/>
                <w:sz w:val="24"/>
                <w:highlight w:val="none"/>
              </w:rPr>
            </w:pPr>
            <w:r>
              <w:rPr>
                <w:color w:val="000000" w:themeColor="text1"/>
                <w:sz w:val="24"/>
                <w:highlight w:val="none"/>
              </w:rPr>
              <w:t xml:space="preserve">2.</w:t>
            </w:r>
            <w:r>
              <w:rPr>
                <w:rFonts w:hint="eastAsia"/>
                <w:color w:val="000000" w:themeColor="text1"/>
                <w:highlight w:val="none"/>
              </w:rPr>
              <w:t xml:space="preserve"> </w:t>
            </w:r>
            <w:r>
              <w:rPr>
                <w:rFonts w:hint="eastAsia"/>
                <w:color w:val="000000" w:themeColor="text1"/>
                <w:sz w:val="24"/>
                <w:highlight w:val="none"/>
              </w:rPr>
              <w:t xml:space="preserve">项目负责人（责任工程师）</w:t>
            </w:r>
            <w:r>
              <w:rPr>
                <w:color w:val="000000" w:themeColor="text1"/>
                <w:highlight w:val="none"/>
              </w:rPr>
            </w:r>
            <w:r/>
          </w:p>
        </w:tc>
        <w:tc>
          <w:tcPr>
            <w:tcW w:w="4206" w:type="dxa"/>
            <w:vAlign w:val="center"/>
            <w:textDirection w:val="lrTb"/>
            <w:noWrap w:val="false"/>
          </w:tcPr>
          <w:p>
            <w:pPr>
              <w:pStyle w:val="901"/>
              <w:contextualSpacing/>
              <w:spacing w:line="360" w:lineRule="auto"/>
              <w:widowControl/>
              <w:rPr>
                <w:rFonts w:hint="eastAsia"/>
                <w:color w:val="000000" w:themeColor="text1"/>
                <w:sz w:val="24"/>
                <w:highlight w:val="none"/>
              </w:rPr>
            </w:pPr>
            <w:r>
              <w:rPr>
                <w:rFonts w:hint="eastAsia"/>
                <w:color w:val="000000" w:themeColor="text1"/>
                <w:sz w:val="24"/>
                <w:highlight w:val="none"/>
              </w:rPr>
              <w:t xml:space="preserve">明确消防相关专业的项目负责人（责任工程师）1名。</w:t>
            </w:r>
            <w:r>
              <w:rPr>
                <w:color w:val="000000" w:themeColor="text1"/>
                <w:highlight w:val="none"/>
              </w:rPr>
            </w:r>
            <w:r/>
          </w:p>
        </w:tc>
        <w:tc>
          <w:tcPr>
            <w:tcW w:w="2101" w:type="dxa"/>
            <w:vAlign w:val="center"/>
            <w:vMerge w:val="continue"/>
            <w:textDirection w:val="lrTb"/>
            <w:noWrap w:val="false"/>
          </w:tcPr>
          <w:p>
            <w:pPr>
              <w:pStyle w:val="901"/>
              <w:contextualSpacing/>
              <w:spacing w:line="360" w:lineRule="auto"/>
              <w:widowControl/>
              <w:rPr>
                <w:rFonts w:hint="eastAsia"/>
                <w:color w:val="000000"/>
                <w:sz w:val="24"/>
                <w:highlight w:val="none"/>
              </w:rPr>
            </w:pPr>
            <w:r>
              <w:rPr>
                <w:rFonts w:hint="eastAsia"/>
                <w:color w:val="000000"/>
                <w:sz w:val="24"/>
                <w:highlight w:val="none"/>
              </w:rPr>
            </w:r>
            <w:r/>
          </w:p>
        </w:tc>
      </w:tr>
      <w:tr>
        <w:trPr>
          <w:cantSplit/>
          <w:trHeight w:val="1397"/>
        </w:trPr>
        <w:tc>
          <w:tcPr>
            <w:tcW w:w="3152" w:type="dxa"/>
            <w:vAlign w:val="center"/>
            <w:textDirection w:val="lrTb"/>
            <w:noWrap w:val="false"/>
          </w:tcPr>
          <w:p>
            <w:pPr>
              <w:pStyle w:val="901"/>
              <w:contextualSpacing/>
              <w:spacing w:line="360" w:lineRule="auto"/>
              <w:widowControl/>
              <w:rPr>
                <w:rFonts w:hint="eastAsia"/>
                <w:color w:val="000000" w:themeColor="text1"/>
                <w:sz w:val="24"/>
                <w:highlight w:val="none"/>
              </w:rPr>
            </w:pPr>
            <w:r>
              <w:rPr>
                <w:color w:val="000000" w:themeColor="text1"/>
                <w:sz w:val="24"/>
                <w:highlight w:val="none"/>
              </w:rPr>
              <w:t xml:space="preserve">3.各专业技术负责人</w:t>
            </w:r>
            <w:r>
              <w:rPr>
                <w:color w:val="000000" w:themeColor="text1"/>
                <w:highlight w:val="none"/>
              </w:rPr>
            </w:r>
            <w:r/>
          </w:p>
        </w:tc>
        <w:tc>
          <w:tcPr>
            <w:tcW w:w="4206" w:type="dxa"/>
            <w:vAlign w:val="center"/>
            <w:textDirection w:val="lrTb"/>
            <w:noWrap w:val="false"/>
          </w:tcPr>
          <w:p>
            <w:pPr>
              <w:pStyle w:val="901"/>
              <w:contextualSpacing/>
              <w:spacing w:line="360" w:lineRule="auto"/>
              <w:widowControl/>
              <w:rPr>
                <w:rFonts w:hint="eastAsia"/>
                <w:color w:val="000000" w:themeColor="text1"/>
                <w:sz w:val="24"/>
                <w:highlight w:val="none"/>
              </w:rPr>
            </w:pPr>
            <w:r>
              <w:rPr>
                <w:rFonts w:hint="eastAsia"/>
                <w:color w:val="000000" w:themeColor="text1"/>
                <w:sz w:val="24"/>
                <w:highlight w:val="none"/>
              </w:rPr>
              <w:t xml:space="preserve">除了项目负责人（责任工程师）外，需明专业技术负责人1人，消防相关专业。</w:t>
            </w:r>
            <w:r>
              <w:rPr>
                <w:color w:val="000000" w:themeColor="text1"/>
                <w:highlight w:val="none"/>
              </w:rPr>
            </w:r>
            <w:r/>
          </w:p>
        </w:tc>
        <w:tc>
          <w:tcPr>
            <w:tcW w:w="2101" w:type="dxa"/>
            <w:vAlign w:val="center"/>
            <w:vMerge w:val="continue"/>
            <w:textDirection w:val="lrTb"/>
            <w:noWrap w:val="false"/>
          </w:tcPr>
          <w:p>
            <w:pPr>
              <w:pStyle w:val="901"/>
              <w:contextualSpacing/>
              <w:spacing w:line="360" w:lineRule="auto"/>
              <w:widowControl/>
              <w:rPr>
                <w:rFonts w:hint="eastAsia"/>
                <w:color w:val="000000"/>
                <w:sz w:val="24"/>
                <w:highlight w:val="none"/>
              </w:rPr>
            </w:pPr>
            <w:r>
              <w:rPr>
                <w:rFonts w:hint="eastAsia"/>
                <w:color w:val="000000"/>
                <w:sz w:val="24"/>
                <w:highlight w:val="none"/>
              </w:rPr>
            </w:r>
            <w:r/>
          </w:p>
        </w:tc>
      </w:tr>
      <w:tr>
        <w:trPr>
          <w:cantSplit/>
          <w:trHeight w:val="1406"/>
        </w:trPr>
        <w:tc>
          <w:tcPr>
            <w:tcW w:w="3152" w:type="dxa"/>
            <w:vAlign w:val="center"/>
            <w:textDirection w:val="lrTb"/>
            <w:noWrap w:val="false"/>
          </w:tcPr>
          <w:p>
            <w:pPr>
              <w:pStyle w:val="901"/>
              <w:contextualSpacing/>
              <w:spacing w:line="360" w:lineRule="auto"/>
              <w:widowControl/>
              <w:rPr>
                <w:color w:val="000000" w:themeColor="text1"/>
                <w:sz w:val="24"/>
                <w:highlight w:val="none"/>
              </w:rPr>
            </w:pPr>
            <w:r>
              <w:rPr>
                <w:color w:val="000000" w:themeColor="text1"/>
                <w:sz w:val="24"/>
                <w:highlight w:val="none"/>
              </w:rPr>
              <w:t xml:space="preserve">4.技术团队其他人员</w:t>
            </w:r>
            <w:r>
              <w:rPr>
                <w:color w:val="000000" w:themeColor="text1"/>
                <w:highlight w:val="none"/>
              </w:rPr>
            </w:r>
            <w:r/>
          </w:p>
        </w:tc>
        <w:tc>
          <w:tcPr>
            <w:tcW w:w="4206" w:type="dxa"/>
            <w:vAlign w:val="center"/>
            <w:textDirection w:val="lrTb"/>
            <w:noWrap w:val="false"/>
          </w:tcPr>
          <w:p>
            <w:pPr>
              <w:pStyle w:val="901"/>
              <w:contextualSpacing/>
              <w:spacing w:line="360" w:lineRule="auto"/>
              <w:widowControl/>
              <w:rPr>
                <w:rFonts w:hint="eastAsia"/>
                <w:color w:val="000000" w:themeColor="text1"/>
                <w:sz w:val="24"/>
                <w:highlight w:val="none"/>
              </w:rPr>
            </w:pPr>
            <w:r>
              <w:rPr>
                <w:rFonts w:hint="eastAsia"/>
                <w:color w:val="000000" w:themeColor="text1"/>
                <w:sz w:val="24"/>
                <w:highlight w:val="none"/>
              </w:rPr>
              <w:t xml:space="preserve">除了项目负责人（责任工程师）和专业技术负责人外，需明确消防相关技术人员不少于2人。</w:t>
            </w:r>
            <w:r>
              <w:rPr>
                <w:color w:val="000000" w:themeColor="text1"/>
                <w:highlight w:val="none"/>
              </w:rPr>
            </w:r>
            <w:r/>
          </w:p>
        </w:tc>
        <w:tc>
          <w:tcPr>
            <w:tcW w:w="2101" w:type="dxa"/>
            <w:vAlign w:val="center"/>
            <w:vMerge w:val="continue"/>
            <w:textDirection w:val="lrTb"/>
            <w:noWrap w:val="false"/>
          </w:tcPr>
          <w:p>
            <w:pPr>
              <w:pStyle w:val="901"/>
              <w:contextualSpacing/>
              <w:spacing w:line="360" w:lineRule="auto"/>
              <w:widowControl/>
              <w:rPr>
                <w:rFonts w:hint="eastAsia"/>
                <w:color w:val="000000"/>
                <w:sz w:val="24"/>
                <w:highlight w:val="none"/>
              </w:rPr>
            </w:pPr>
            <w:r>
              <w:rPr>
                <w:rFonts w:hint="eastAsia"/>
                <w:color w:val="000000"/>
                <w:sz w:val="24"/>
                <w:highlight w:val="none"/>
              </w:rPr>
            </w:r>
            <w:r/>
          </w:p>
        </w:tc>
      </w:tr>
    </w:tbl>
    <w:p>
      <w:pPr>
        <w:pStyle w:val="901"/>
        <w:contextualSpacing/>
        <w:ind w:firstLine="480"/>
        <w:spacing w:line="360" w:lineRule="auto"/>
        <w:widowControl/>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hint="eastAsia" w:ascii="Times New Roman" w:hAnsi="Times New Roman" w:eastAsia="宋体" w:cs="Times New Roman"/>
          <w:color w:val="000000" w:themeColor="text1"/>
          <w:sz w:val="24"/>
          <w:szCs w:val="21"/>
          <w:highlight w:val="none"/>
        </w:rPr>
      </w:r>
      <w:r>
        <w:rPr>
          <w:color w:val="000000" w:themeColor="text1"/>
          <w:highlight w:val="none"/>
        </w:rPr>
      </w:r>
      <w:r/>
    </w:p>
    <w:p>
      <w:pPr>
        <w:pStyle w:val="901"/>
        <w:rPr>
          <w:rFonts w:hint="eastAsia" w:ascii="Times New Roman" w:hAnsi="Times New Roman" w:eastAsia="宋体" w:cs="Times New Roman"/>
          <w:color w:val="000000" w:themeColor="text1"/>
          <w:sz w:val="24"/>
          <w:szCs w:val="21"/>
          <w:highlight w:val="none"/>
        </w:rPr>
      </w:pPr>
      <w:r>
        <w:rPr>
          <w:rFonts w:ascii="Times New Roman" w:hAnsi="Times New Roman" w:eastAsia="宋体" w:cs="Times New Roman"/>
          <w:color w:val="000000" w:themeColor="text1"/>
          <w:sz w:val="24"/>
          <w:szCs w:val="21"/>
          <w:highlight w:val="none"/>
        </w:rPr>
        <w:t xml:space="preserve">5</w:t>
      </w:r>
      <w:r>
        <w:rPr>
          <w:rFonts w:hint="eastAsia" w:ascii="Times New Roman" w:hAnsi="Times New Roman" w:eastAsia="宋体" w:cs="Times New Roman"/>
          <w:color w:val="000000" w:themeColor="text1"/>
          <w:sz w:val="24"/>
          <w:szCs w:val="21"/>
          <w:highlight w:val="none"/>
        </w:rPr>
        <w:t xml:space="preserve">.采购标的对应的中小企业划分标准所属行业一览表</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75"/>
        <w:gridCol w:w="1968"/>
      </w:tblGrid>
      <w:tr>
        <w:trPr>
          <w:cantSplit/>
          <w:trHeight w:val="512"/>
        </w:trPr>
        <w:tc>
          <w:tcPr>
            <w:tcW w:w="545" w:type="dxa"/>
            <w:vAlign w:val="center"/>
            <w:textDirection w:val="lrTb"/>
            <w:noWrap w:val="false"/>
          </w:tcPr>
          <w:p>
            <w:pPr>
              <w:pStyle w:val="901"/>
              <w:jc w:val="center"/>
              <w:spacing w:line="0" w:lineRule="atLeast"/>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序号</w:t>
            </w:r>
            <w:r>
              <w:rPr>
                <w:color w:val="000000" w:themeColor="text1"/>
                <w:highlight w:val="none"/>
              </w:rPr>
            </w:r>
            <w:r/>
          </w:p>
        </w:tc>
        <w:tc>
          <w:tcPr>
            <w:tcW w:w="4175" w:type="dxa"/>
            <w:vAlign w:val="center"/>
            <w:textDirection w:val="lrTb"/>
            <w:noWrap w:val="false"/>
          </w:tcPr>
          <w:p>
            <w:pPr>
              <w:pStyle w:val="901"/>
              <w:jc w:val="center"/>
              <w:spacing w:line="0" w:lineRule="atLeast"/>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采购</w:t>
            </w:r>
            <w:r>
              <w:rPr>
                <w:rFonts w:ascii="宋体" w:hAnsi="宋体" w:eastAsia="宋体" w:cs="Times New Roman"/>
                <w:color w:val="000000" w:themeColor="text1"/>
                <w:sz w:val="24"/>
                <w:szCs w:val="21"/>
                <w:highlight w:val="none"/>
              </w:rPr>
              <w:t xml:space="preserve">标的</w:t>
            </w:r>
            <w:r>
              <w:rPr>
                <w:color w:val="000000" w:themeColor="text1"/>
                <w:highlight w:val="none"/>
              </w:rPr>
            </w:r>
            <w:r/>
          </w:p>
        </w:tc>
        <w:tc>
          <w:tcPr>
            <w:tcW w:w="1968" w:type="dxa"/>
            <w:vAlign w:val="center"/>
            <w:textDirection w:val="lrTb"/>
            <w:noWrap w:val="false"/>
          </w:tcPr>
          <w:p>
            <w:pPr>
              <w:pStyle w:val="901"/>
              <w:jc w:val="center"/>
              <w:spacing w:line="0" w:lineRule="atLeast"/>
              <w:rPr>
                <w:rFonts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rPr>
              <w:t xml:space="preserve">对应中</w:t>
            </w:r>
            <w:r>
              <w:rPr>
                <w:rFonts w:ascii="宋体" w:hAnsi="宋体" w:eastAsia="宋体" w:cs="Times New Roman"/>
                <w:color w:val="000000" w:themeColor="text1"/>
                <w:sz w:val="24"/>
                <w:szCs w:val="21"/>
                <w:highlight w:val="none"/>
              </w:rPr>
              <w:t xml:space="preserve">小企业划分标准所属行业</w:t>
            </w:r>
            <w:r>
              <w:rPr>
                <w:color w:val="000000" w:themeColor="text1"/>
                <w:highlight w:val="none"/>
              </w:rPr>
            </w:r>
            <w:r/>
          </w:p>
        </w:tc>
      </w:tr>
      <w:tr>
        <w:trPr>
          <w:cantSplit/>
          <w:trHeight w:val="628"/>
        </w:trPr>
        <w:tc>
          <w:tcPr>
            <w:tcW w:w="545" w:type="dxa"/>
            <w:vAlign w:val="center"/>
            <w:textDirection w:val="lrTb"/>
            <w:noWrap w:val="false"/>
          </w:tcPr>
          <w:p>
            <w:pPr>
              <w:pStyle w:val="901"/>
              <w:jc w:val="center"/>
              <w:spacing w:line="0" w:lineRule="atLeast"/>
              <w:rPr>
                <w:rFonts w:ascii="宋体" w:hAnsi="宋体" w:eastAsia="宋体" w:cs="Times New Roman"/>
                <w:color w:val="000000" w:themeColor="text1"/>
                <w:sz w:val="24"/>
                <w:szCs w:val="21"/>
                <w:highlight w:val="none"/>
              </w:rPr>
            </w:pPr>
            <w:r>
              <w:rPr>
                <w:color w:val="000000" w:themeColor="text1"/>
                <w:highlight w:val="none"/>
              </w:rPr>
            </w:r>
            <w:bookmarkStart w:id="39" w:name="OLE_LINK84"/>
            <w:r>
              <w:rPr>
                <w:color w:val="000000" w:themeColor="text1"/>
                <w:highlight w:val="none"/>
              </w:rPr>
            </w:r>
            <w:bookmarkStart w:id="40" w:name="OLE_LINK83"/>
            <w:r>
              <w:rPr>
                <w:color w:val="000000" w:themeColor="text1"/>
                <w:highlight w:val="none"/>
              </w:rPr>
            </w:r>
            <w:bookmarkStart w:id="41" w:name="_Hlk195794208"/>
            <w:r>
              <w:rPr>
                <w:rFonts w:hint="eastAsia" w:ascii="宋体" w:hAnsi="宋体" w:eastAsia="宋体" w:cs="Times New Roman"/>
                <w:color w:val="000000" w:themeColor="text1"/>
                <w:sz w:val="24"/>
                <w:szCs w:val="21"/>
                <w:highlight w:val="none"/>
              </w:rPr>
              <w:t xml:space="preserve">1</w:t>
            </w:r>
            <w:r>
              <w:rPr>
                <w:color w:val="000000" w:themeColor="text1"/>
                <w:highlight w:val="none"/>
              </w:rPr>
            </w:r>
            <w:r/>
          </w:p>
        </w:tc>
        <w:tc>
          <w:tcPr>
            <w:tcW w:w="4175" w:type="dxa"/>
            <w:vAlign w:val="center"/>
            <w:textDirection w:val="lrTb"/>
            <w:noWrap w:val="false"/>
          </w:tcPr>
          <w:p>
            <w:pPr>
              <w:pStyle w:val="901"/>
              <w:jc w:val="center"/>
              <w:spacing w:line="0" w:lineRule="atLeast"/>
              <w:rPr>
                <w:rFonts w:ascii="宋体" w:hAnsi="宋体" w:eastAsia="宋体" w:cs="Times New Roman"/>
                <w:color w:val="000000" w:themeColor="text1"/>
                <w:sz w:val="24"/>
                <w:szCs w:val="21"/>
                <w:highlight w:val="none"/>
              </w:rPr>
            </w:pPr>
            <w:r>
              <w:rPr>
                <w:rFonts w:ascii="Times New Roman" w:hAnsi="Times New Roman" w:eastAsia="宋体" w:cs="Times New Roman"/>
                <w:bCs/>
                <w:color w:val="000000" w:themeColor="text1"/>
                <w:sz w:val="24"/>
                <w:szCs w:val="21"/>
                <w:highlight w:val="none"/>
              </w:rPr>
              <w:t xml:space="preserve">建设工程消防审验技术服务</w:t>
            </w:r>
            <w:r>
              <w:rPr>
                <w:color w:val="000000" w:themeColor="text1"/>
                <w:highlight w:val="none"/>
              </w:rPr>
            </w:r>
            <w:r/>
          </w:p>
        </w:tc>
        <w:tc>
          <w:tcPr>
            <w:tcW w:w="1968" w:type="dxa"/>
            <w:vAlign w:val="center"/>
            <w:textDirection w:val="lrTb"/>
            <w:noWrap w:val="false"/>
          </w:tcPr>
          <w:p>
            <w:pPr>
              <w:pStyle w:val="901"/>
              <w:jc w:val="center"/>
              <w:spacing w:line="0" w:lineRule="atLeast"/>
              <w:rPr>
                <w:rFonts w:ascii="宋体" w:hAnsi="宋体" w:eastAsia="宋体" w:cs="Times New Roman"/>
                <w:color w:val="000000" w:themeColor="text1"/>
                <w:sz w:val="24"/>
                <w:szCs w:val="21"/>
                <w:highlight w:val="none"/>
              </w:rPr>
            </w:pPr>
            <w:r>
              <w:rPr>
                <w:rFonts w:ascii="宋体" w:hAnsi="宋体" w:eastAsia="宋体" w:cs="Times New Roman"/>
                <w:color w:val="000000" w:themeColor="text1"/>
                <w:sz w:val="24"/>
                <w:szCs w:val="21"/>
                <w:highlight w:val="none"/>
              </w:rPr>
              <w:t xml:space="preserve">其他未列明行业</w:t>
            </w:r>
            <w:r>
              <w:rPr>
                <w:color w:val="000000" w:themeColor="text1"/>
                <w:highlight w:val="none"/>
              </w:rPr>
            </w:r>
            <w:r/>
          </w:p>
        </w:tc>
      </w:tr>
    </w:tbl>
    <w:p>
      <w:pPr>
        <w:pStyle w:val="901"/>
        <w:rPr>
          <w:rFonts w:ascii="Calibri" w:hAnsi="Calibri" w:eastAsia="宋体" w:cs="Times New Roman"/>
          <w:color w:val="000000" w:themeColor="text1"/>
          <w:highlight w:val="none"/>
        </w:rPr>
      </w:pPr>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r/>
    </w:p>
    <w:p>
      <w:pPr>
        <w:pStyle w:val="901"/>
        <w:ind w:firstLine="482"/>
        <w:spacing w:line="360" w:lineRule="auto"/>
        <w:rPr>
          <w:rFonts w:ascii="宋体" w:hAnsi="宋体" w:cs="宋体"/>
          <w:b/>
          <w:bCs/>
          <w:color w:val="000000" w:themeColor="text1"/>
          <w:sz w:val="24"/>
          <w:highlight w:val="none"/>
        </w:rPr>
      </w:pPr>
      <w:r>
        <w:rPr>
          <w:color w:val="000000" w:themeColor="text1"/>
          <w:highlight w:val="none"/>
        </w:rPr>
      </w:r>
      <w:bookmarkEnd w:id="30"/>
      <w:r>
        <w:rPr>
          <w:color w:val="000000" w:themeColor="text1"/>
          <w:highlight w:val="none"/>
        </w:rPr>
      </w:r>
      <w:bookmarkEnd w:id="31"/>
      <w:r>
        <w:rPr>
          <w:rFonts w:hint="eastAsia" w:ascii="宋体" w:hAnsi="宋体" w:cs="宋体"/>
          <w:b/>
          <w:bCs/>
          <w:color w:val="000000" w:themeColor="text1"/>
          <w:sz w:val="24"/>
          <w:highlight w:val="none"/>
          <w:lang w:val="en-US" w:eastAsia="zh-CN"/>
        </w:rPr>
        <w:t xml:space="preserve">四</w:t>
      </w:r>
      <w:r>
        <w:rPr>
          <w:rFonts w:hint="eastAsia" w:ascii="宋体" w:hAnsi="宋体" w:cs="宋体"/>
          <w:b/>
          <w:bCs/>
          <w:color w:val="000000" w:themeColor="text1"/>
          <w:sz w:val="24"/>
          <w:highlight w:val="none"/>
        </w:rPr>
        <w:t xml:space="preserve">、其他要求</w:t>
      </w:r>
      <w:r>
        <w:rPr>
          <w:color w:val="000000" w:themeColor="text1"/>
          <w:highlight w:val="none"/>
        </w:rPr>
      </w:r>
      <w:r/>
    </w:p>
    <w:p>
      <w:pPr>
        <w:pStyle w:val="90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1、现场勘察：自行现场勘查。供应商应承担现场踏勘的责任和风险，现场踏勘费用由供应商承担。</w:t>
      </w:r>
      <w:r>
        <w:rPr>
          <w:color w:val="000000" w:themeColor="text1"/>
          <w:highlight w:val="none"/>
        </w:rPr>
      </w:r>
      <w:r/>
    </w:p>
    <w:p>
      <w:pPr>
        <w:pStyle w:val="901"/>
        <w:ind w:firstLine="480"/>
        <w:jc w:val="left"/>
        <w:spacing w:line="360"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highlight w:val="none"/>
        </w:rPr>
        <w:t xml:space="preserve">2、见采购文件《拟签订的合同文本》。</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6"/>
          <w:szCs w:val="40"/>
          <w:highlight w:val="none"/>
        </w:rPr>
        <w:outlineLvl w:val="0"/>
      </w:pPr>
      <w:r>
        <w:rPr>
          <w:rFonts w:hint="eastAsia" w:ascii="宋体" w:hAnsi="宋体" w:cs="宋体"/>
          <w:b/>
          <w:color w:val="000000" w:themeColor="text1"/>
          <w:sz w:val="36"/>
          <w:szCs w:val="40"/>
          <w:highlight w:val="none"/>
        </w:rPr>
        <w:t xml:space="preserve">第七章 投标文件相关格式</w:t>
      </w:r>
      <w:bookmarkEnd w:id="29"/>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一、投标函格式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致：徐州天平建设监理咨询有限公司</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根据</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项目[项目编号：            ]招标文件，</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(姓名)代表我方</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（投标人的名称）全权处理本次投标的有关事宜。</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据此函，投标人承诺并同意如下： </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  投标人唯一投标报价见《开标一览表》。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投标人将按招标文件的规定履行合同责任和义务。</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3.  投标人已详细审查全部招标文件，包括第[插入编号] [补遗书][如果有的话]。投标人完全理解并同意放弃对这方面有不明及误解的权力。</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4.  投标有效期为开标之日后90天。</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5.  投标人同意提供按照贵方可能要求的与其投标有关的一切数据或资料，完全理解贵方不一定接受最低价的投标或收到的任何投标。</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6.  投标人同意在授予合同后，按照有关规定支付公证费(如有)。</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7.  徐州天平建设监理咨询有限公司有权将我单位本项目的《开标一览表》和《分项价格表》予以公示，公示的方式由徐州天平建设监理咨询有限公司确定。</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9.  与本投标有关的一切正式往来信函请寄：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地址： </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电话： </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传真：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日期：   年  月  日</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二、开标一览表格式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项目名称：</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项目编号：JSZC-320312-XZTP-G2025-0015</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货币单位：人民币元</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tbl>
      <w:tblPr>
        <w:tblW w:w="9153"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422"/>
        <w:gridCol w:w="2333"/>
        <w:gridCol w:w="1470"/>
        <w:gridCol w:w="1928"/>
      </w:tblGrid>
      <w:tr>
        <w:trPr>
          <w:cantSplit/>
          <w:trHeight w:val="974"/>
        </w:trPr>
        <w:tc>
          <w:tcPr>
            <w:tcW w:w="3422"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r/>
          </w:p>
        </w:tc>
        <w:tc>
          <w:tcPr>
            <w:tcW w:w="2333"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项目内容</w:t>
            </w:r>
            <w:r>
              <w:rPr>
                <w:color w:val="000000" w:themeColor="text1"/>
                <w:highlight w:val="none"/>
              </w:rPr>
            </w:r>
            <w:r/>
          </w:p>
        </w:tc>
        <w:tc>
          <w:tcPr>
            <w:tcW w:w="1470"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服务期限</w:t>
            </w:r>
            <w:r>
              <w:rPr>
                <w:color w:val="000000" w:themeColor="text1"/>
                <w:highlight w:val="none"/>
              </w:rPr>
            </w:r>
            <w:r/>
          </w:p>
        </w:tc>
        <w:tc>
          <w:tcPr>
            <w:tcW w:w="1928"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总价（小写）</w:t>
            </w:r>
            <w:r>
              <w:rPr>
                <w:color w:val="000000" w:themeColor="text1"/>
                <w:highlight w:val="none"/>
              </w:rPr>
            </w:r>
            <w:r/>
          </w:p>
        </w:tc>
      </w:tr>
      <w:tr>
        <w:trPr>
          <w:cantSplit/>
          <w:trHeight w:val="914"/>
        </w:trPr>
        <w:tc>
          <w:tcPr>
            <w:tcW w:w="3422" w:type="dxa"/>
            <w:vAlign w:val="center"/>
            <w:textDirection w:val="lrTb"/>
            <w:noWrap w:val="false"/>
          </w:tcPr>
          <w:p>
            <w:pPr>
              <w:pStyle w:val="901"/>
              <w:jc w:val="cente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徐州高新区建筑工程消防竣工验收第三方技术支持服务项目</w:t>
            </w:r>
            <w:r>
              <w:rPr>
                <w:color w:val="000000" w:themeColor="text1"/>
                <w:highlight w:val="none"/>
              </w:rPr>
            </w:r>
            <w:r/>
          </w:p>
        </w:tc>
        <w:tc>
          <w:tcPr>
            <w:tcW w:w="2333"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详见招标文件</w:t>
            </w:r>
            <w:r>
              <w:rPr>
                <w:color w:val="000000" w:themeColor="text1"/>
                <w:highlight w:val="none"/>
              </w:rPr>
            </w:r>
            <w:r/>
          </w:p>
        </w:tc>
        <w:tc>
          <w:tcPr>
            <w:tcW w:w="1470"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928"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1024"/>
        </w:trPr>
        <w:tc>
          <w:tcPr>
            <w:tcW w:w="3422"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总价（大写）：</w:t>
            </w:r>
            <w:r>
              <w:rPr>
                <w:color w:val="000000" w:themeColor="text1"/>
                <w:highlight w:val="none"/>
              </w:rPr>
            </w:r>
            <w:r/>
          </w:p>
        </w:tc>
        <w:tc>
          <w:tcPr>
            <w:gridSpan w:val="3"/>
            <w:tcW w:w="5731" w:type="dxa"/>
            <w:vAlign w:val="center"/>
            <w:textDirection w:val="lrTb"/>
            <w:noWrap w:val="false"/>
          </w:tcPr>
          <w:p>
            <w:pPr>
              <w:pStyle w:val="90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pStyle w:val="901"/>
        <w:spacing w:line="52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供应商承诺：本报价（总价）为供应商本企业提供的服务。</w:t>
      </w:r>
      <w:r>
        <w:rPr>
          <w:color w:val="000000" w:themeColor="text1"/>
          <w:highlight w:val="none"/>
        </w:rPr>
      </w:r>
      <w:r/>
    </w:p>
    <w:p>
      <w:pPr>
        <w:pStyle w:val="901"/>
        <w:spacing w:line="52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报价说明：</w:t>
      </w:r>
      <w:r>
        <w:rPr>
          <w:color w:val="000000" w:themeColor="text1"/>
          <w:highlight w:val="none"/>
        </w:rPr>
      </w:r>
      <w:r/>
    </w:p>
    <w:p>
      <w:pPr>
        <w:pStyle w:val="901"/>
        <w:jc w:val="left"/>
        <w:spacing w:line="52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1、报价应包括全部内容，以及为完成上述内容所需的全部费用。</w:t>
      </w:r>
      <w:r>
        <w:rPr>
          <w:rFonts w:hint="eastAsia" w:ascii="宋体" w:hAnsi="宋体" w:cs="宋体"/>
          <w:color w:val="000000" w:themeColor="text1"/>
          <w:sz w:val="24"/>
          <w:highlight w:val="none"/>
        </w:rPr>
        <w:br w:type="textWrapping" w:clear="all"/>
      </w:r>
      <w:r>
        <w:rPr>
          <w:rFonts w:hint="eastAsia" w:ascii="宋体" w:hAnsi="宋体" w:cs="宋体"/>
          <w:color w:val="000000" w:themeColor="text1"/>
          <w:sz w:val="24"/>
          <w:highlight w:val="none"/>
        </w:rPr>
        <w:t xml:space="preserve">2、报价以总价为准，大小写不一致以大写为准；</w:t>
      </w:r>
      <w:r>
        <w:rPr>
          <w:rFonts w:hint="eastAsia" w:ascii="宋体" w:hAnsi="宋体" w:cs="宋体"/>
          <w:color w:val="000000" w:themeColor="text1"/>
          <w:sz w:val="24"/>
          <w:highlight w:val="none"/>
        </w:rPr>
        <w:br w:type="textWrapping" w:clear="all"/>
      </w:r>
      <w:r>
        <w:rPr>
          <w:rFonts w:hint="eastAsia" w:ascii="宋体" w:hAnsi="宋体" w:cs="宋体"/>
          <w:color w:val="000000" w:themeColor="text1"/>
          <w:sz w:val="24"/>
          <w:highlight w:val="none"/>
        </w:rPr>
        <w:t xml:space="preserve">3、偏离说明：详见《偏离表》；</w:t>
      </w:r>
      <w:r>
        <w:rPr>
          <w:rFonts w:hint="eastAsia" w:ascii="宋体" w:hAnsi="宋体" w:cs="宋体"/>
          <w:color w:val="000000" w:themeColor="text1"/>
          <w:sz w:val="24"/>
          <w:highlight w:val="none"/>
        </w:rPr>
        <w:br w:type="textWrapping" w:clear="all"/>
      </w:r>
      <w:r>
        <w:rPr>
          <w:color w:val="000000" w:themeColor="text1"/>
          <w:highlight w:val="none"/>
        </w:rPr>
      </w:r>
      <w:r/>
    </w:p>
    <w:p>
      <w:pPr>
        <w:pStyle w:val="901"/>
        <w:ind w:firstLine="276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901"/>
        <w:ind w:firstLine="276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日期：   年  月  日</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三、分项价格表格式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项目名称：</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项目编号：JSZC-320312-XZTP-G2025-0015</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货币单位：人民币元</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32"/>
          <w:szCs w:val="22"/>
          <w:highlight w:val="none"/>
        </w:rPr>
      </w:pPr>
      <w:r>
        <w:rPr>
          <w:rFonts w:hint="eastAsia" w:ascii="宋体" w:hAnsi="宋体" w:cs="宋体"/>
          <w:color w:val="000000" w:themeColor="text1"/>
          <w:sz w:val="32"/>
          <w:szCs w:val="22"/>
          <w:highlight w:val="none"/>
        </w:rPr>
        <w:t xml:space="preserve">格式自拟</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日期：   年  月  日</w:t>
      </w:r>
      <w:r>
        <w:rPr>
          <w:color w:val="000000" w:themeColor="text1"/>
          <w:highlight w:val="none"/>
        </w:rPr>
      </w:r>
      <w:r/>
    </w:p>
    <w:p>
      <w:pPr>
        <w:pStyle w:val="901"/>
        <w:jc w:val="lef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注：</w:t>
      </w:r>
      <w:r>
        <w:rPr>
          <w:color w:val="000000" w:themeColor="text1"/>
          <w:highlight w:val="none"/>
        </w:rPr>
      </w:r>
      <w:r/>
    </w:p>
    <w:p>
      <w:pPr>
        <w:pStyle w:val="901"/>
        <w:ind w:firstLine="480"/>
        <w:jc w:val="lef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1．如果不提供详细分项报价将视为没有实质性响应招标文件。</w:t>
      </w:r>
      <w:r>
        <w:rPr>
          <w:color w:val="000000" w:themeColor="text1"/>
          <w:highlight w:val="none"/>
        </w:rPr>
      </w:r>
      <w:r/>
    </w:p>
    <w:p>
      <w:pPr>
        <w:pStyle w:val="901"/>
        <w:ind w:firstLine="480"/>
        <w:jc w:val="lef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  投标人对以上数据的真实性负责。</w:t>
      </w:r>
      <w:r>
        <w:rPr>
          <w:color w:val="000000" w:themeColor="text1"/>
          <w:highlight w:val="none"/>
        </w:rPr>
      </w:r>
      <w:r/>
    </w:p>
    <w:p>
      <w:pPr>
        <w:pStyle w:val="901"/>
        <w:ind w:firstLine="480"/>
        <w:jc w:val="left"/>
        <w:widowControl/>
        <w:rPr>
          <w:rFonts w:hint="eastAsia" w:ascii="宋体" w:hAnsi="宋体" w:cs="宋体"/>
          <w:i/>
          <w:iCs/>
          <w:color w:val="000000" w:themeColor="text1"/>
          <w:sz w:val="24"/>
          <w:szCs w:val="20"/>
          <w:highlight w:val="none"/>
        </w:rPr>
      </w:pPr>
      <w:r>
        <w:rPr>
          <w:rFonts w:hint="eastAsia" w:ascii="宋体" w:hAnsi="宋体" w:cs="宋体"/>
          <w:b/>
          <w:bCs/>
          <w:i/>
          <w:iCs/>
          <w:color w:val="000000" w:themeColor="text1"/>
          <w:sz w:val="24"/>
          <w:szCs w:val="20"/>
          <w:highlight w:val="none"/>
          <w:u w:val="single"/>
        </w:rPr>
        <w:t xml:space="preserve">徐州天平建设监理咨询有限公司</w:t>
      </w:r>
      <w:r>
        <w:rPr>
          <w:rFonts w:hint="eastAsia" w:ascii="宋体" w:hAnsi="宋体" w:cs="宋体"/>
          <w:i/>
          <w:iCs/>
          <w:color w:val="000000" w:themeColor="text1"/>
          <w:sz w:val="24"/>
          <w:szCs w:val="20"/>
          <w:highlight w:val="none"/>
          <w:u w:val="single"/>
        </w:rPr>
        <w:t xml:space="preserve">有权将以上内容进行公示</w:t>
      </w:r>
      <w:r>
        <w:rPr>
          <w:rFonts w:hint="eastAsia" w:ascii="宋体" w:hAnsi="宋体" w:cs="宋体"/>
          <w:i/>
          <w:iCs/>
          <w:color w:val="000000" w:themeColor="text1"/>
          <w:sz w:val="24"/>
          <w:szCs w:val="20"/>
          <w:highlight w:val="none"/>
        </w:rPr>
        <w:t xml:space="preserve">。</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四、偏离表格式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eastAsia="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项目名称：</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项目编号：JSZC-320312-XZTP-G2025-0015</w:t>
      </w:r>
      <w:r>
        <w:rPr>
          <w:color w:val="000000" w:themeColor="text1"/>
          <w:highlight w:val="none"/>
        </w:rPr>
      </w:r>
      <w:r/>
    </w:p>
    <w:tbl>
      <w:tblPr>
        <w:tblW w:w="9000" w:type="dxa"/>
        <w:tblInd w:w="-2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01"/>
              <w:jc w:val="center"/>
              <w:rPr>
                <w:rFonts w:hint="eastAsia" w:ascii="宋体" w:hAnsi="宋体" w:cs="宋体"/>
                <w:caps/>
                <w:color w:val="000000" w:themeColor="text1"/>
                <w:sz w:val="24"/>
                <w:highlight w:val="none"/>
              </w:rPr>
            </w:pPr>
            <w:r>
              <w:rPr>
                <w:rFonts w:hint="eastAsia" w:ascii="宋体" w:hAnsi="宋体" w:cs="宋体"/>
                <w:caps/>
                <w:color w:val="000000" w:themeColor="text1"/>
                <w:sz w:val="24"/>
                <w:highlight w:val="none"/>
              </w:rPr>
              <w:t xml:space="preserve">序号</w:t>
            </w:r>
            <w:r>
              <w:rPr>
                <w:color w:val="000000" w:themeColor="text1"/>
                <w:highlight w:val="none"/>
              </w:rPr>
            </w:r>
            <w:r/>
          </w:p>
        </w:tc>
        <w:tc>
          <w:tcPr>
            <w:tcW w:w="1404" w:type="dxa"/>
            <w:vAlign w:val="center"/>
            <w:textDirection w:val="lrTb"/>
            <w:noWrap w:val="false"/>
          </w:tcPr>
          <w:p>
            <w:pPr>
              <w:pStyle w:val="901"/>
              <w:jc w:val="center"/>
              <w:rPr>
                <w:rFonts w:hint="eastAsia" w:ascii="宋体" w:hAnsi="宋体" w:cs="宋体"/>
                <w:caps/>
                <w:color w:val="000000" w:themeColor="text1"/>
                <w:sz w:val="24"/>
                <w:highlight w:val="none"/>
              </w:rPr>
            </w:pPr>
            <w:r>
              <w:rPr>
                <w:rFonts w:hint="eastAsia" w:ascii="宋体" w:hAnsi="宋体" w:cs="宋体"/>
                <w:caps/>
                <w:color w:val="000000" w:themeColor="text1"/>
                <w:sz w:val="24"/>
                <w:highlight w:val="none"/>
              </w:rPr>
              <w:t xml:space="preserve">偏离内容</w:t>
            </w:r>
            <w:r>
              <w:rPr>
                <w:color w:val="000000" w:themeColor="text1"/>
                <w:highlight w:val="none"/>
              </w:rPr>
            </w:r>
            <w:r/>
          </w:p>
        </w:tc>
        <w:tc>
          <w:tcPr>
            <w:tcW w:w="1476" w:type="dxa"/>
            <w:vAlign w:val="center"/>
            <w:textDirection w:val="lrTb"/>
            <w:noWrap w:val="false"/>
          </w:tcPr>
          <w:p>
            <w:pPr>
              <w:pStyle w:val="901"/>
              <w:jc w:val="center"/>
              <w:rPr>
                <w:rFonts w:hint="eastAsia" w:ascii="宋体" w:hAnsi="宋体" w:cs="宋体"/>
                <w:caps/>
                <w:color w:val="000000" w:themeColor="text1"/>
                <w:sz w:val="24"/>
                <w:highlight w:val="none"/>
              </w:rPr>
            </w:pPr>
            <w:r>
              <w:rPr>
                <w:rFonts w:hint="eastAsia" w:ascii="宋体" w:hAnsi="宋体" w:cs="宋体"/>
                <w:color w:val="000000" w:themeColor="text1"/>
                <w:sz w:val="24"/>
                <w:highlight w:val="none"/>
              </w:rPr>
              <w:t xml:space="preserve">招标文件的要求</w:t>
            </w:r>
            <w:r>
              <w:rPr>
                <w:color w:val="000000" w:themeColor="text1"/>
                <w:highlight w:val="none"/>
              </w:rPr>
            </w:r>
            <w:r/>
          </w:p>
        </w:tc>
        <w:tc>
          <w:tcPr>
            <w:tcW w:w="1620" w:type="dxa"/>
            <w:vAlign w:val="center"/>
            <w:textDirection w:val="lrTb"/>
            <w:noWrap w:val="false"/>
          </w:tcPr>
          <w:p>
            <w:pPr>
              <w:pStyle w:val="901"/>
              <w:jc w:val="center"/>
              <w:rPr>
                <w:rFonts w:hint="eastAsia" w:ascii="宋体" w:hAnsi="宋体" w:cs="宋体"/>
                <w:caps/>
                <w:color w:val="000000" w:themeColor="text1"/>
                <w:sz w:val="24"/>
                <w:highlight w:val="none"/>
              </w:rPr>
            </w:pPr>
            <w:r>
              <w:rPr>
                <w:rFonts w:hint="eastAsia" w:ascii="宋体" w:hAnsi="宋体" w:cs="宋体"/>
                <w:color w:val="000000" w:themeColor="text1"/>
                <w:sz w:val="24"/>
                <w:highlight w:val="none"/>
              </w:rPr>
              <w:t xml:space="preserve">投标文件中的内容</w:t>
            </w:r>
            <w:r>
              <w:rPr>
                <w:color w:val="000000" w:themeColor="text1"/>
                <w:highlight w:val="none"/>
              </w:rPr>
            </w:r>
            <w:r/>
          </w:p>
        </w:tc>
        <w:tc>
          <w:tcPr>
            <w:tcW w:w="1260" w:type="dxa"/>
            <w:vAlign w:val="center"/>
            <w:textDirection w:val="lrTb"/>
            <w:noWrap w:val="false"/>
          </w:tcPr>
          <w:p>
            <w:pPr>
              <w:pStyle w:val="901"/>
              <w:jc w:val="center"/>
              <w:rPr>
                <w:rFonts w:hint="eastAsia" w:ascii="宋体" w:hAnsi="宋体" w:cs="宋体"/>
                <w:caps/>
                <w:color w:val="000000" w:themeColor="text1"/>
                <w:sz w:val="24"/>
                <w:highlight w:val="none"/>
              </w:rPr>
            </w:pPr>
            <w:r>
              <w:rPr>
                <w:rFonts w:hint="eastAsia" w:ascii="宋体" w:hAnsi="宋体" w:cs="宋体"/>
                <w:caps/>
                <w:color w:val="000000" w:themeColor="text1"/>
                <w:sz w:val="24"/>
                <w:highlight w:val="none"/>
              </w:rPr>
              <w:t xml:space="preserve">（正/负/无）偏离</w:t>
            </w:r>
            <w:r>
              <w:rPr>
                <w:color w:val="000000" w:themeColor="text1"/>
                <w:highlight w:val="none"/>
              </w:rPr>
            </w:r>
            <w:r/>
          </w:p>
        </w:tc>
        <w:tc>
          <w:tcPr>
            <w:tcW w:w="2520" w:type="dxa"/>
            <w:vAlign w:val="center"/>
            <w:textDirection w:val="lrTb"/>
            <w:noWrap w:val="false"/>
          </w:tcPr>
          <w:p>
            <w:pPr>
              <w:pStyle w:val="901"/>
              <w:jc w:val="center"/>
              <w:rPr>
                <w:rFonts w:hint="eastAsia" w:ascii="宋体" w:hAnsi="宋体" w:cs="宋体"/>
                <w:caps/>
                <w:color w:val="000000" w:themeColor="text1"/>
                <w:sz w:val="24"/>
                <w:highlight w:val="none"/>
              </w:rPr>
            </w:pPr>
            <w:r>
              <w:rPr>
                <w:rFonts w:hint="eastAsia" w:ascii="宋体" w:hAnsi="宋体" w:cs="宋体"/>
                <w:caps/>
                <w:color w:val="000000" w:themeColor="text1"/>
                <w:sz w:val="24"/>
                <w:highlight w:val="none"/>
              </w:rPr>
              <w:t xml:space="preserve">说明</w:t>
            </w:r>
            <w:r>
              <w:rPr>
                <w:color w:val="000000" w:themeColor="text1"/>
                <w:highlight w:val="none"/>
              </w:rPr>
            </w:r>
            <w:r/>
          </w:p>
        </w:tc>
      </w:tr>
      <w:tr>
        <w:trPr>
          <w:trHeight w:val="794"/>
        </w:trPr>
        <w:tc>
          <w:tcPr>
            <w:tcW w:w="7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04"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6"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6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25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794"/>
        </w:trPr>
        <w:tc>
          <w:tcPr>
            <w:tcW w:w="7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04"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6"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6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25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794"/>
        </w:trPr>
        <w:tc>
          <w:tcPr>
            <w:tcW w:w="7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04"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6"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6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25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794"/>
        </w:trPr>
        <w:tc>
          <w:tcPr>
            <w:tcW w:w="7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04"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6"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6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25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794"/>
        </w:trPr>
        <w:tc>
          <w:tcPr>
            <w:tcW w:w="7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04"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6"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6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25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794"/>
        </w:trPr>
        <w:tc>
          <w:tcPr>
            <w:tcW w:w="7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04"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6"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6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2520" w:type="dxa"/>
            <w:vAlign w:val="top"/>
            <w:textDirection w:val="lrTb"/>
            <w:noWrap w:val="false"/>
          </w:tcPr>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注：投标人的投标文件中的内容与招标文件（含招标文件的澄清或者修改的内容）的要求不同时，逐条列在偏离表中，否则将认为投标人接受招标文件的要求。</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日期：   年  月  日</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五、法定代表人授权书格式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委托人：</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地  址：</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法定代表人（负责人）：               职务：</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统一社会信用代码：</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受托人：                   性别：男（女）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年龄：  岁                 民族：   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职务：                     移动电话：</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身份证号：</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兹委托（      ）全权代表我企业（公司）参与（</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）项目（项目编号：JSZC-320312-XZTP-G2025-0015</w:t>
      </w:r>
      <w:r>
        <w:rPr>
          <w:rFonts w:hint="eastAsia" w:ascii="宋体" w:hAnsi="宋体" w:cs="宋体"/>
          <w:color w:val="000000" w:themeColor="text1"/>
          <w:sz w:val="24"/>
          <w:szCs w:val="20"/>
          <w:highlight w:val="none"/>
          <w:lang w:val="en-US" w:eastAsia="zh-CN"/>
        </w:rPr>
        <w:t xml:space="preserve"> </w:t>
      </w:r>
      <w:r>
        <w:rPr>
          <w:rFonts w:hint="eastAsia" w:ascii="宋体" w:hAnsi="宋体" w:cs="宋体"/>
          <w:color w:val="000000" w:themeColor="text1"/>
          <w:sz w:val="24"/>
          <w:szCs w:val="2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特此授权委托。</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委托人（电子签章）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法定代表人（签字或盖章）：          </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受托人（签字）：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年   月   日 </w:t>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(受托人身份证复印件附后)</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六、中小企业声明函格式</w:t>
      </w:r>
      <w:r>
        <w:rPr>
          <w:color w:val="000000" w:themeColor="text1"/>
          <w:highlight w:val="none"/>
        </w:rPr>
      </w:r>
      <w:r/>
    </w:p>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lang w:eastAsia="zh-CN"/>
        </w:rPr>
        <w:t xml:space="preserve">徐州高新区建筑工程消防竣工验收第三方技术支持服务项目</w:t>
      </w:r>
      <w:r>
        <w:rPr>
          <w:rFonts w:hint="eastAsia" w:ascii="宋体" w:hAnsi="宋体" w:cs="宋体"/>
          <w:color w:val="000000" w:themeColor="text1"/>
          <w:sz w:val="24"/>
          <w:highlight w:val="none"/>
        </w:rPr>
        <w:t xml:space="preserve">                                </w:t>
      </w:r>
      <w:r>
        <w:rPr>
          <w:color w:val="000000" w:themeColor="text1"/>
          <w:highlight w:val="none"/>
        </w:rPr>
      </w:r>
      <w:r/>
    </w:p>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项目编号：JSZC-320312-XZTP-G2025-0015 </w:t>
      </w:r>
      <w:r>
        <w:rPr>
          <w:color w:val="000000" w:themeColor="text1"/>
          <w:highlight w:val="none"/>
        </w:rPr>
      </w:r>
      <w:r/>
    </w:p>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p>
      <w:pPr>
        <w:pStyle w:val="901"/>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本公司郑重声明，根据《政府采购促进中小企业发展管理办法》（财库 (2020)46号）的规定，本公司参加</w:t>
      </w:r>
      <w:r>
        <w:rPr>
          <w:rFonts w:hint="eastAsia" w:ascii="宋体" w:hAnsi="宋体" w:cs="宋体"/>
          <w:color w:val="000000" w:themeColor="text1"/>
          <w:sz w:val="24"/>
          <w:szCs w:val="20"/>
          <w:highlight w:val="none"/>
          <w:u w:val="single"/>
        </w:rPr>
        <w:t xml:space="preserve">（单位名称）</w:t>
      </w:r>
      <w:r>
        <w:rPr>
          <w:rFonts w:hint="eastAsia" w:ascii="宋体" w:hAnsi="宋体" w:cs="宋体"/>
          <w:color w:val="000000" w:themeColor="text1"/>
          <w:sz w:val="24"/>
          <w:szCs w:val="20"/>
          <w:highlight w:val="none"/>
        </w:rPr>
        <w:t xml:space="preserve">的</w:t>
      </w:r>
      <w:r>
        <w:rPr>
          <w:rFonts w:hint="eastAsia" w:ascii="宋体" w:hAnsi="宋体" w:cs="宋体"/>
          <w:color w:val="000000" w:themeColor="text1"/>
          <w:sz w:val="24"/>
          <w:szCs w:val="20"/>
          <w:highlight w:val="none"/>
          <w:u w:val="single"/>
        </w:rPr>
        <w:t xml:space="preserve">（项目名称）</w:t>
      </w:r>
      <w:r>
        <w:rPr>
          <w:rFonts w:hint="eastAsia" w:ascii="宋体" w:hAnsi="宋体" w:cs="宋体"/>
          <w:color w:val="000000" w:themeColor="text1"/>
          <w:sz w:val="24"/>
          <w:szCs w:val="20"/>
          <w:highlight w:val="none"/>
        </w:rPr>
        <w:t xml:space="preserve">采购活动，提供的服务全部由符合政策要求的中小企业制造。相关企业的具体情况如下：</w:t>
      </w:r>
      <w:r>
        <w:rPr>
          <w:color w:val="000000" w:themeColor="text1"/>
          <w:highlight w:val="none"/>
        </w:rPr>
      </w:r>
      <w:r/>
    </w:p>
    <w:p>
      <w:pPr>
        <w:pStyle w:val="901"/>
        <w:ind w:firstLine="480"/>
        <w:jc w:val="left"/>
        <w:spacing w:line="480" w:lineRule="exact"/>
        <w:widowControl/>
        <w:rPr>
          <w:rFonts w:hint="eastAsia" w:ascii="宋体" w:hAnsi="宋体" w:cs="宋体"/>
          <w:color w:val="000000" w:themeColor="text1"/>
          <w:sz w:val="24"/>
          <w:szCs w:val="20"/>
          <w:highlight w:val="none"/>
          <w:u w:val="single"/>
        </w:rPr>
      </w:pPr>
      <w:r>
        <w:rPr>
          <w:rFonts w:hint="eastAsia" w:ascii="宋体" w:hAnsi="宋体" w:cs="宋体"/>
          <w:color w:val="000000" w:themeColor="text1"/>
          <w:sz w:val="24"/>
          <w:szCs w:val="20"/>
          <w:highlight w:val="none"/>
          <w:u w:val="single"/>
        </w:rPr>
      </w:r>
      <w:r>
        <w:rPr>
          <w:color w:val="000000" w:themeColor="text1"/>
          <w:highlight w:val="none"/>
        </w:rPr>
      </w:r>
      <w:r/>
    </w:p>
    <w:p>
      <w:pPr>
        <w:pStyle w:val="901"/>
        <w:ind w:firstLine="48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u w:val="single"/>
        </w:rPr>
        <w:t xml:space="preserve">（</w:t>
      </w:r>
      <w:r>
        <w:rPr>
          <w:rFonts w:hint="eastAsia" w:ascii="宋体" w:hAnsi="宋体" w:cs="宋体"/>
          <w:color w:val="000000" w:themeColor="text1"/>
          <w:sz w:val="24"/>
          <w:szCs w:val="20"/>
          <w:highlight w:val="none"/>
          <w:u w:val="single"/>
          <w:lang w:eastAsia="zh-CN"/>
        </w:rPr>
        <w:t xml:space="preserve">徐州高新区建筑工程消防竣工验收第三方技术支持服务项目</w:t>
      </w:r>
      <w:r>
        <w:rPr>
          <w:rFonts w:hint="eastAsia" w:ascii="宋体" w:hAnsi="宋体" w:cs="宋体"/>
          <w:color w:val="000000" w:themeColor="text1"/>
          <w:sz w:val="24"/>
          <w:szCs w:val="20"/>
          <w:highlight w:val="none"/>
          <w:u w:val="single"/>
        </w:rPr>
        <w:t xml:space="preserve">）</w:t>
      </w:r>
      <w:r>
        <w:rPr>
          <w:rFonts w:hint="eastAsia" w:ascii="宋体" w:hAnsi="宋体" w:cs="宋体"/>
          <w:color w:val="000000" w:themeColor="text1"/>
          <w:sz w:val="24"/>
          <w:szCs w:val="20"/>
          <w:highlight w:val="none"/>
        </w:rPr>
        <w:t xml:space="preserve">，属于</w:t>
      </w:r>
      <w:r>
        <w:rPr>
          <w:rFonts w:hint="eastAsia" w:ascii="宋体" w:hAnsi="宋体" w:cs="宋体"/>
          <w:color w:val="000000" w:themeColor="text1"/>
          <w:sz w:val="24"/>
          <w:szCs w:val="20"/>
          <w:highlight w:val="none"/>
          <w:u w:val="single"/>
        </w:rPr>
        <w:t xml:space="preserve">（其他未列明行业）行业</w:t>
      </w:r>
      <w:r>
        <w:rPr>
          <w:rFonts w:hint="eastAsia" w:ascii="宋体" w:hAnsi="宋体" w:cs="宋体"/>
          <w:color w:val="000000" w:themeColor="text1"/>
          <w:sz w:val="24"/>
          <w:szCs w:val="20"/>
          <w:highlight w:val="none"/>
        </w:rPr>
        <w:t xml:space="preserve">；承建（承接）企业为</w:t>
      </w:r>
      <w:r>
        <w:rPr>
          <w:rFonts w:hint="eastAsia" w:ascii="宋体" w:hAnsi="宋体" w:cs="宋体"/>
          <w:color w:val="000000" w:themeColor="text1"/>
          <w:sz w:val="24"/>
          <w:szCs w:val="20"/>
          <w:highlight w:val="none"/>
          <w:u w:val="single"/>
        </w:rPr>
        <w:t xml:space="preserve">（企业名称）</w:t>
      </w:r>
      <w:r>
        <w:rPr>
          <w:rFonts w:hint="eastAsia" w:ascii="宋体" w:hAnsi="宋体" w:cs="宋体"/>
          <w:color w:val="000000" w:themeColor="text1"/>
          <w:sz w:val="24"/>
          <w:szCs w:val="20"/>
          <w:highlight w:val="none"/>
        </w:rPr>
        <w:t xml:space="preserve">，从业人员</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人， 营业收入为</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万元，资产总额为</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万元，</w:t>
      </w:r>
      <w:r>
        <w:rPr>
          <w:rFonts w:hint="eastAsia" w:ascii="宋体" w:hAnsi="宋体" w:cs="宋体"/>
          <w:b/>
          <w:color w:val="000000" w:themeColor="text1"/>
          <w:sz w:val="24"/>
          <w:szCs w:val="20"/>
          <w:highlight w:val="none"/>
        </w:rPr>
        <w:t xml:space="preserve">属于（□中型企业、□小型企业、□微型企业，请勾选！）</w:t>
      </w: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本企业对上述声明内容的真实性负责。如有虚假，将依法承担相应责任。</w:t>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日期：   年  月  日</w:t>
      </w:r>
      <w:r>
        <w:rPr>
          <w:color w:val="000000" w:themeColor="text1"/>
          <w:highlight w:val="none"/>
        </w:rPr>
      </w:r>
      <w:r/>
    </w:p>
    <w:p>
      <w:pPr>
        <w:pStyle w:val="901"/>
        <w:ind w:firstLine="56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480" w:lineRule="exact"/>
        <w:widowControl/>
        <w:rPr>
          <w:rFonts w:hint="eastAsia" w:ascii="宋体" w:hAnsi="宋体" w:cs="宋体"/>
          <w:b/>
          <w:color w:val="000000" w:themeColor="text1"/>
          <w:sz w:val="24"/>
          <w:szCs w:val="20"/>
          <w:highlight w:val="none"/>
        </w:rPr>
      </w:pPr>
      <w:r>
        <w:rPr>
          <w:rFonts w:hint="eastAsia" w:ascii="宋体" w:hAnsi="宋体" w:cs="宋体"/>
          <w:b/>
          <w:color w:val="000000" w:themeColor="text1"/>
          <w:sz w:val="24"/>
          <w:szCs w:val="20"/>
          <w:highlight w:val="none"/>
        </w:rPr>
        <w:t xml:space="preserve">备注：</w:t>
      </w:r>
      <w:r>
        <w:rPr>
          <w:color w:val="000000" w:themeColor="text1"/>
          <w:highlight w:val="none"/>
        </w:rPr>
      </w:r>
      <w:r/>
    </w:p>
    <w:p>
      <w:pPr>
        <w:pStyle w:val="901"/>
        <w:ind w:firstLine="480"/>
        <w:jc w:val="left"/>
        <w:spacing w:line="480" w:lineRule="exact"/>
        <w:widowControl/>
        <w:rPr>
          <w:rFonts w:hint="eastAsia" w:ascii="宋体" w:hAnsi="宋体" w:cs="宋体"/>
          <w:b/>
          <w:color w:val="000000" w:themeColor="text1"/>
          <w:sz w:val="24"/>
          <w:szCs w:val="20"/>
          <w:highlight w:val="none"/>
        </w:rPr>
      </w:pPr>
      <w:r>
        <w:rPr>
          <w:rFonts w:hint="eastAsia" w:ascii="宋体" w:hAnsi="宋体" w:cs="宋体"/>
          <w:b/>
          <w:color w:val="000000" w:themeColor="text1"/>
          <w:sz w:val="24"/>
          <w:szCs w:val="20"/>
          <w:highlight w:val="none"/>
        </w:rPr>
        <w:t xml:space="preserve">1、本项目采购的服务属于</w:t>
      </w:r>
      <w:r>
        <w:rPr>
          <w:rFonts w:hint="eastAsia" w:ascii="宋体" w:hAnsi="宋体" w:cs="宋体"/>
          <w:b/>
          <w:color w:val="000000" w:themeColor="text1"/>
          <w:sz w:val="24"/>
          <w:szCs w:val="20"/>
          <w:highlight w:val="none"/>
          <w:u w:val="single"/>
        </w:rPr>
        <w:t xml:space="preserve">其他未列明行业</w:t>
      </w:r>
      <w:r>
        <w:rPr>
          <w:rFonts w:hint="eastAsia" w:ascii="宋体" w:hAnsi="宋体" w:cs="宋体"/>
          <w:b/>
          <w:color w:val="000000" w:themeColor="text1"/>
          <w:sz w:val="24"/>
          <w:szCs w:val="20"/>
          <w:highlight w:val="none"/>
        </w:rPr>
        <w:t xml:space="preserve">。</w:t>
      </w:r>
      <w:r>
        <w:rPr>
          <w:color w:val="000000" w:themeColor="text1"/>
          <w:highlight w:val="none"/>
        </w:rPr>
      </w:r>
      <w:r/>
    </w:p>
    <w:p>
      <w:pPr>
        <w:pStyle w:val="901"/>
        <w:ind w:firstLine="480"/>
        <w:jc w:val="left"/>
        <w:spacing w:line="480" w:lineRule="exact"/>
        <w:widowControl/>
        <w:rPr>
          <w:rFonts w:hint="eastAsia" w:ascii="宋体" w:hAnsi="宋体" w:cs="宋体"/>
          <w:color w:val="000000" w:themeColor="text1"/>
          <w:sz w:val="24"/>
          <w:szCs w:val="20"/>
          <w:highlight w:val="none"/>
        </w:rPr>
      </w:pPr>
      <w:r>
        <w:rPr>
          <w:rFonts w:hint="eastAsia" w:ascii="宋体" w:hAnsi="宋体" w:cs="宋体"/>
          <w:b/>
          <w:color w:val="000000" w:themeColor="text1"/>
          <w:sz w:val="24"/>
          <w:szCs w:val="20"/>
          <w:highlight w:val="none"/>
        </w:rPr>
        <w:t xml:space="preserve">2、从业人员、营业收入、资产总额填报上一年度数据，无上一年度数据的新成立企业可不填报。</w:t>
      </w:r>
      <w:r>
        <w:rPr>
          <w:color w:val="000000" w:themeColor="text1"/>
          <w:highlight w:val="none"/>
        </w:rPr>
      </w:r>
      <w:r/>
    </w:p>
    <w:p>
      <w:pPr>
        <w:pStyle w:val="901"/>
        <w:ind w:firstLine="480"/>
        <w:jc w:val="left"/>
        <w:spacing w:line="480" w:lineRule="exact"/>
        <w:widowControl/>
        <w:rPr>
          <w:rFonts w:hint="eastAsia" w:ascii="宋体" w:hAnsi="宋体" w:cs="宋体"/>
          <w:b/>
          <w:color w:val="000000" w:themeColor="text1"/>
          <w:sz w:val="24"/>
          <w:szCs w:val="20"/>
          <w:highlight w:val="none"/>
        </w:rPr>
      </w:pPr>
      <w:r>
        <w:rPr>
          <w:rFonts w:hint="eastAsia" w:ascii="宋体" w:hAnsi="宋体" w:cs="宋体"/>
          <w:b/>
          <w:color w:val="000000" w:themeColor="text1"/>
          <w:sz w:val="24"/>
          <w:szCs w:val="20"/>
          <w:highlight w:val="none"/>
        </w:rPr>
        <w:t xml:space="preserve">3、《中小企业声明函》查询渠道用微信搜索“中小企业规模类型自测小程序”。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spacing w:line="312" w:lineRule="auto"/>
        <w:widowControl/>
        <w:rPr>
          <w:rFonts w:hint="eastAsia" w:ascii="宋体" w:hAnsi="宋体" w:cs="宋体"/>
          <w:b/>
          <w:bCs/>
          <w:color w:val="000000" w:themeColor="text1"/>
          <w:sz w:val="30"/>
          <w:szCs w:val="30"/>
          <w:highlight w:val="none"/>
        </w:rPr>
      </w:pPr>
      <w:r>
        <w:rPr>
          <w:rFonts w:hint="eastAsia" w:ascii="宋体" w:hAnsi="宋体" w:cs="宋体"/>
          <w:b/>
          <w:bCs/>
          <w:color w:val="000000" w:themeColor="text1"/>
          <w:sz w:val="30"/>
          <w:szCs w:val="30"/>
          <w:highlight w:val="none"/>
        </w:rPr>
        <w:t xml:space="preserve">七、残疾人福利性单位声明函格式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项目名称：</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项目编号：JSZC-320312-XZTP-G2025-0015</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本单位对上述声明的真实性负责。如有虚假，将依法承担相应责任。</w:t>
      </w:r>
      <w:r>
        <w:rPr>
          <w:color w:val="000000" w:themeColor="text1"/>
          <w:highlight w:val="none"/>
        </w:rPr>
      </w:r>
      <w:r/>
    </w:p>
    <w:p>
      <w:pPr>
        <w:pStyle w:val="901"/>
        <w:ind w:firstLine="241"/>
        <w:spacing w:line="0" w:lineRule="atLeas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（注：如投标人不属于残疾人福利性单位，不需提供此声明函）</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日期：   年  月  日</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八、投标人参加政府采购活动前3年内在经营活动中没有重大违法记录的书面声明格式</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我单位在参加</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（项目编号：JSZC-320312-XZTP-G2025-0015</w:t>
      </w:r>
      <w:r>
        <w:rPr>
          <w:rFonts w:hint="eastAsia" w:ascii="宋体" w:hAnsi="宋体" w:cs="宋体"/>
          <w:color w:val="000000" w:themeColor="text1"/>
          <w:sz w:val="24"/>
          <w:szCs w:val="20"/>
          <w:highlight w:val="none"/>
          <w:lang w:val="en-US" w:eastAsia="zh-CN"/>
        </w:rPr>
        <w:t xml:space="preserve"> </w:t>
      </w:r>
      <w:r>
        <w:rPr>
          <w:rFonts w:hint="eastAsia" w:ascii="宋体" w:hAnsi="宋体" w:cs="宋体"/>
          <w:color w:val="000000" w:themeColor="text1"/>
          <w:sz w:val="24"/>
          <w:szCs w:val="20"/>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我单位对上述声明的真实性负责。如有虚假，将依法承担相应责任。</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日期：   年  月  日</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九、投标人具备履行合同所必需的设备和专业技术能力承诺书</w:t>
      </w:r>
      <w:r>
        <w:rPr>
          <w:color w:val="000000" w:themeColor="text1"/>
          <w:highlight w:val="none"/>
        </w:rPr>
      </w:r>
      <w:r/>
    </w:p>
    <w:p>
      <w:pPr>
        <w:pStyle w:val="901"/>
        <w:keepLines/>
        <w:keepNext/>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r>
      <w:r>
        <w:rPr>
          <w:color w:val="000000" w:themeColor="text1"/>
          <w:highlight w:val="none"/>
        </w:rPr>
      </w:r>
      <w:r/>
    </w:p>
    <w:p>
      <w:pPr>
        <w:pStyle w:val="901"/>
        <w:keepLines/>
        <w:keepNext/>
        <w:spacing w:line="360" w:lineRule="auto"/>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r>
      <w:r>
        <w:rPr>
          <w:color w:val="000000" w:themeColor="text1"/>
          <w:highlight w:val="none"/>
        </w:rPr>
      </w:r>
      <w:r/>
    </w:p>
    <w:p>
      <w:pPr>
        <w:pStyle w:val="901"/>
        <w:keepLines/>
        <w:keepNext/>
        <w:spacing w:line="360" w:lineRule="auto"/>
        <w:rPr>
          <w:rFonts w:hint="eastAsia" w:ascii="宋体" w:hAnsi="宋体" w:eastAsia="宋体" w:cs="宋体"/>
          <w:color w:val="000000" w:themeColor="text1"/>
          <w:sz w:val="24"/>
          <w:highlight w:val="none"/>
        </w:rPr>
        <w:outlineLvl w:val="1"/>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lang w:eastAsia="zh-CN"/>
        </w:rPr>
        <w:t xml:space="preserve">徐州高新区建筑工程消防竣工验收第三方技术支持服务项目</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项目编号：JSZC-320312-XZTP-G2025-0015</w:t>
      </w:r>
      <w:r>
        <w:rPr>
          <w:color w:val="000000" w:themeColor="text1"/>
          <w:highlight w:val="none"/>
        </w:rPr>
      </w:r>
      <w:r/>
    </w:p>
    <w:p>
      <w:pPr>
        <w:pStyle w:val="901"/>
        <w:ind w:firstLine="480"/>
        <w:spacing w:line="312" w:lineRule="auto"/>
        <w:widowControl/>
        <w:rPr>
          <w:rFonts w:hint="eastAsia" w:ascii="宋体" w:hAnsi="宋体" w:cs="宋体"/>
          <w:color w:val="000000" w:themeColor="text1"/>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rPr>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投标人郑重声明：投标人具备履行合同（项目名称：</w:t>
      </w:r>
      <w:r>
        <w:rPr>
          <w:rFonts w:hint="eastAsia" w:ascii="宋体" w:hAnsi="宋体" w:cs="宋体"/>
          <w:color w:val="000000" w:themeColor="text1"/>
          <w:sz w:val="24"/>
          <w:szCs w:val="20"/>
          <w:highlight w:val="none"/>
          <w:lang w:eastAsia="zh-CN"/>
        </w:rPr>
        <w:t xml:space="preserve">徐州高新区建筑工程消防竣工验收第三方技术支持服务项目</w:t>
      </w:r>
      <w:r>
        <w:rPr>
          <w:rFonts w:hint="eastAsia" w:ascii="宋体" w:hAnsi="宋体" w:cs="宋体"/>
          <w:color w:val="000000" w:themeColor="text1"/>
          <w:sz w:val="24"/>
          <w:szCs w:val="20"/>
          <w:highlight w:val="none"/>
        </w:rPr>
        <w:t xml:space="preserve">，项目编号：JSZC-320312-XZTP-G2025-0015</w:t>
      </w:r>
      <w:r>
        <w:rPr>
          <w:rFonts w:hint="eastAsia" w:ascii="宋体" w:hAnsi="宋体" w:cs="宋体"/>
          <w:color w:val="000000" w:themeColor="text1"/>
          <w:sz w:val="24"/>
          <w:szCs w:val="20"/>
          <w:highlight w:val="none"/>
          <w:lang w:val="en-US" w:eastAsia="zh-CN"/>
        </w:rPr>
        <w:t xml:space="preserve"> </w:t>
      </w:r>
      <w:r>
        <w:rPr>
          <w:rFonts w:hint="eastAsia" w:ascii="宋体" w:hAnsi="宋体" w:cs="宋体"/>
          <w:color w:val="000000" w:themeColor="text1"/>
          <w:sz w:val="24"/>
          <w:szCs w:val="20"/>
          <w:highlight w:val="none"/>
        </w:rPr>
        <w:t xml:space="preserve">）所必需的设备和专业技术能力，具体为：</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设备：</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1.</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（证明材料原件的扫描件附后）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2.</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（证明材料原件的扫描件附后）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3.</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（证明材料原件的扫描件附后）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专业技术能力：</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1.</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（证明材料原件的扫描件附后）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2.</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（证明材料原件的扫描件附后）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3.</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（证明材料原件的扫描件附后）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特此声明。</w:t>
      </w:r>
      <w:r>
        <w:rPr>
          <w:color w:val="000000" w:themeColor="text1"/>
          <w:highlight w:val="none"/>
        </w:rPr>
      </w:r>
      <w:r/>
    </w:p>
    <w:p>
      <w:pPr>
        <w:pStyle w:val="901"/>
        <w:ind w:firstLine="480"/>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投标人对上述声明的真实性负责。如有虚假，将依法承担相应责任。</w:t>
      </w:r>
      <w:r>
        <w:rPr>
          <w:color w:val="000000" w:themeColor="text1"/>
          <w:highlight w:val="none"/>
        </w:rPr>
      </w:r>
      <w:r/>
    </w:p>
    <w:p>
      <w:pPr>
        <w:pStyle w:val="901"/>
        <w:spacing w:line="312" w:lineRule="auto"/>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ind w:firstLine="3000"/>
        <w:spacing w:line="71" w:lineRule="atLeast"/>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ind w:firstLine="3120"/>
        <w:spacing w:line="85" w:lineRule="atLeast"/>
        <w:widowControl/>
        <w:rPr>
          <w:rFonts w:hint="eastAsia" w:ascii="宋体" w:hAnsi="宋体" w:cs="宋体"/>
          <w:color w:val="000000" w:themeColor="text1"/>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righ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投标人：           （电子签章）</w:t>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w:t>
      </w:r>
      <w:r>
        <w:rPr>
          <w:color w:val="000000" w:themeColor="text1"/>
          <w:highlight w:val="none"/>
        </w:rPr>
      </w:r>
      <w:r/>
    </w:p>
    <w:p>
      <w:pPr>
        <w:pStyle w:val="901"/>
        <w:jc w:val="center"/>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                       日期：</w:t>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r>
      <w:r>
        <w:rPr>
          <w:color w:val="000000" w:themeColor="text1"/>
          <w:highlight w:val="none"/>
        </w:rPr>
      </w:r>
      <w:r/>
    </w:p>
    <w:p>
      <w:pPr>
        <w:pStyle w:val="901"/>
        <w:jc w:val="left"/>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br w:type="page" w:clear="all"/>
      </w:r>
      <w:r>
        <w:rPr>
          <w:color w:val="000000" w:themeColor="text1"/>
          <w:highlight w:val="none"/>
        </w:rPr>
      </w:r>
      <w:r/>
    </w:p>
    <w:p>
      <w:pPr>
        <w:pStyle w:val="901"/>
        <w:jc w:val="center"/>
        <w:keepLines/>
        <w:keepNext/>
        <w:spacing w:line="360" w:lineRule="auto"/>
        <w:rPr>
          <w:rFonts w:hint="eastAsia" w:ascii="宋体" w:hAnsi="宋体" w:cs="宋体"/>
          <w:b/>
          <w:color w:val="000000" w:themeColor="text1"/>
          <w:sz w:val="30"/>
          <w:highlight w:val="none"/>
        </w:rPr>
        <w:outlineLvl w:val="1"/>
      </w:pPr>
      <w:r>
        <w:rPr>
          <w:rFonts w:hint="eastAsia" w:ascii="宋体" w:hAnsi="宋体" w:cs="宋体"/>
          <w:b/>
          <w:color w:val="000000" w:themeColor="text1"/>
          <w:sz w:val="30"/>
          <w:highlight w:val="none"/>
        </w:rPr>
        <w:t xml:space="preserve">十、预付款保函支付条款模板</w:t>
      </w:r>
      <w:r>
        <w:rPr>
          <w:color w:val="000000" w:themeColor="text1"/>
          <w:highlight w:val="none"/>
        </w:rPr>
      </w:r>
      <w:r/>
    </w:p>
    <w:p>
      <w:pPr>
        <w:pStyle w:val="901"/>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符合条件一：提交预付款保函的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（1）合同签订且乙方向甲方出具预付款保函后</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个工作日内，甲方应支付合同价款的百分之</w:t>
      </w:r>
      <w:r>
        <w:rPr>
          <w:rFonts w:hint="eastAsia" w:ascii="宋体" w:hAnsi="宋体" w:cs="宋体"/>
          <w:color w:val="000000" w:themeColor="text1"/>
          <w:sz w:val="24"/>
          <w:szCs w:val="20"/>
          <w:highlight w:val="none"/>
          <w:u w:val="single"/>
        </w:rPr>
        <w:t xml:space="preserve">        XX（    XX%）</w:t>
      </w:r>
      <w:r>
        <w:rPr>
          <w:rFonts w:hint="eastAsia" w:ascii="宋体" w:hAnsi="宋体" w:cs="宋体"/>
          <w:color w:val="000000" w:themeColor="text1"/>
          <w:sz w:val="24"/>
          <w:szCs w:val="20"/>
          <w:highlight w:val="none"/>
        </w:rPr>
        <w:t xml:space="preserve">，小写￥</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大写：人民币</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乙方需提交的支付文件：乙方出具的全额正式发票。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（2）验收合格后</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个工作日内，甲方应支付合同价款的百分之</w:t>
      </w:r>
      <w:r>
        <w:rPr>
          <w:rFonts w:hint="eastAsia" w:ascii="宋体" w:hAnsi="宋体" w:cs="宋体"/>
          <w:color w:val="000000" w:themeColor="text1"/>
          <w:sz w:val="24"/>
          <w:szCs w:val="20"/>
          <w:highlight w:val="none"/>
          <w:u w:val="single"/>
        </w:rPr>
        <w:t xml:space="preserve">XX（    XX%）</w:t>
      </w:r>
      <w:r>
        <w:rPr>
          <w:rFonts w:hint="eastAsia" w:ascii="宋体" w:hAnsi="宋体" w:cs="宋体"/>
          <w:color w:val="000000" w:themeColor="text1"/>
          <w:sz w:val="24"/>
          <w:szCs w:val="20"/>
          <w:highlight w:val="none"/>
        </w:rPr>
        <w:t xml:space="preserve">，小写￥</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大写：人民币</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w:t>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r>
      <w:r>
        <w:rPr>
          <w:color w:val="000000" w:themeColor="text1"/>
          <w:highlight w:val="none"/>
        </w:rPr>
      </w:r>
      <w:r/>
    </w:p>
    <w:p>
      <w:pPr>
        <w:pStyle w:val="901"/>
        <w:jc w:val="left"/>
        <w:spacing w:line="312" w:lineRule="auto"/>
        <w:widowControl/>
        <w:rPr>
          <w:rFonts w:hint="eastAsia" w:ascii="宋体" w:hAnsi="宋体" w:cs="宋体"/>
          <w:b/>
          <w:bCs/>
          <w:color w:val="000000" w:themeColor="text1"/>
          <w:sz w:val="24"/>
          <w:szCs w:val="20"/>
          <w:highlight w:val="none"/>
        </w:rPr>
      </w:pPr>
      <w:r>
        <w:rPr>
          <w:rFonts w:hint="eastAsia" w:ascii="宋体" w:hAnsi="宋体" w:cs="宋体"/>
          <w:b/>
          <w:bCs/>
          <w:color w:val="000000" w:themeColor="text1"/>
          <w:sz w:val="24"/>
          <w:szCs w:val="20"/>
          <w:highlight w:val="none"/>
        </w:rPr>
        <w:t xml:space="preserve">符合条件二：不提交预付款保函的</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（1）合同签订后</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个工作日内，甲方应支付合同价款的百分之</w:t>
      </w:r>
      <w:r>
        <w:rPr>
          <w:rFonts w:hint="eastAsia" w:ascii="宋体" w:hAnsi="宋体" w:cs="宋体"/>
          <w:color w:val="000000" w:themeColor="text1"/>
          <w:sz w:val="24"/>
          <w:szCs w:val="20"/>
          <w:highlight w:val="none"/>
          <w:u w:val="single"/>
        </w:rPr>
        <w:t xml:space="preserve">XX（    XX%）</w:t>
      </w:r>
      <w:r>
        <w:rPr>
          <w:rFonts w:hint="eastAsia" w:ascii="宋体" w:hAnsi="宋体" w:cs="宋体"/>
          <w:color w:val="000000" w:themeColor="text1"/>
          <w:sz w:val="24"/>
          <w:szCs w:val="20"/>
          <w:highlight w:val="none"/>
        </w:rPr>
        <w:t xml:space="preserve">，小写￥</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大写：人民币</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乙方需提交的支付文件：乙方出具的全额正式发票。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（2）验收合格后</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个工作日内，甲方应支付合同价款的百分之</w:t>
      </w:r>
      <w:r>
        <w:rPr>
          <w:rFonts w:hint="eastAsia" w:ascii="宋体" w:hAnsi="宋体" w:cs="宋体"/>
          <w:color w:val="000000" w:themeColor="text1"/>
          <w:sz w:val="24"/>
          <w:szCs w:val="20"/>
          <w:highlight w:val="none"/>
          <w:u w:val="single"/>
        </w:rPr>
        <w:t xml:space="preserve">XX（    XX%）</w:t>
      </w:r>
      <w:r>
        <w:rPr>
          <w:rFonts w:hint="eastAsia" w:ascii="宋体" w:hAnsi="宋体" w:cs="宋体"/>
          <w:color w:val="000000" w:themeColor="text1"/>
          <w:sz w:val="24"/>
          <w:szCs w:val="20"/>
          <w:highlight w:val="none"/>
        </w:rPr>
        <w:t xml:space="preserve">，小写￥</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大写：人民币</w:t>
      </w:r>
      <w:r>
        <w:rPr>
          <w:rFonts w:hint="eastAsia" w:ascii="宋体" w:hAnsi="宋体" w:cs="宋体"/>
          <w:color w:val="000000" w:themeColor="text1"/>
          <w:sz w:val="24"/>
          <w:szCs w:val="20"/>
          <w:highlight w:val="none"/>
          <w:u w:val="single"/>
        </w:rPr>
        <w:t xml:space="preserve">          </w:t>
      </w:r>
      <w:r>
        <w:rPr>
          <w:rFonts w:hint="eastAsia" w:ascii="宋体" w:hAnsi="宋体" w:cs="宋体"/>
          <w:color w:val="000000" w:themeColor="text1"/>
          <w:sz w:val="24"/>
          <w:szCs w:val="20"/>
          <w:highlight w:val="none"/>
        </w:rPr>
        <w:t xml:space="preserve">。</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注:</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1、付款条件一中，出具预付款保函后支付的合同款应当与保函金额一致。</w:t>
      </w:r>
      <w:r>
        <w:rPr>
          <w:color w:val="000000" w:themeColor="text1"/>
          <w:highlight w:val="none"/>
        </w:rPr>
      </w:r>
      <w:r/>
    </w:p>
    <w:p>
      <w:pPr>
        <w:pStyle w:val="901"/>
        <w:ind w:firstLine="480"/>
        <w:jc w:val="left"/>
        <w:spacing w:line="312" w:lineRule="auto"/>
        <w:widowControl/>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2、付款条件二中，预付款比例设定应符合《关于做好政府采购支持企业发展有关事项的通知》(苏财购〔2020〕52号)要求。</w:t>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rPr>
          <w:color w:val="000000" w:themeColor="text1"/>
          <w:highlight w:val="none"/>
        </w:rPr>
      </w:pPr>
      <w:r>
        <w:rPr>
          <w:color w:val="000000" w:themeColor="text1"/>
          <w:highlight w:val="none"/>
        </w:rPr>
      </w:r>
      <w:r>
        <w:rPr>
          <w:color w:val="000000" w:themeColor="text1"/>
          <w:highlight w:val="none"/>
        </w:rPr>
      </w:r>
      <w:r/>
    </w:p>
    <w:p>
      <w:pPr>
        <w:pStyle w:val="901"/>
        <w:ind w:right="6"/>
        <w:jc w:val="both"/>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sectPr>
      <w:footerReference w:type="default" r:id="rId11"/>
      <w:footnotePr/>
      <w:endnotePr/>
      <w:type w:val="nextPage"/>
      <w:pgSz w:w="11906" w:h="16838" w:orient="portrait"/>
      <w:pgMar w:top="1134" w:right="1134" w:bottom="1134" w:left="1134" w:header="851" w:footer="992" w:gutter="283"/>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_GB2312">
    <w:panose1 w:val="02010609060101010101"/>
  </w:font>
  <w:font w:name="Calibri">
    <w:panose1 w:val="020F0502020204030204"/>
  </w:font>
  <w:font w:name="Symbol">
    <w:panose1 w:val="05050102010706020507"/>
  </w:font>
  <w:font w:name="Wingdings">
    <w:panose1 w:val="05000000000000000000"/>
  </w:font>
  <w:font w:name="Courier New">
    <w:panose1 w:val="02070309020205020404"/>
  </w:font>
  <w:font w:name="仿宋">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left"/>
      <w:tabs>
        <w:tab w:val="center" w:pos="4153" w:leader="none"/>
        <w:tab w:val="right" w:pos="8306" w:leader="none"/>
      </w:tabs>
      <w:rPr>
        <w:rFonts w:ascii="Times New Roman" w:hAnsi="Times New Roman"/>
        <w:sz w:val="18"/>
        <w:szCs w:val="18"/>
      </w:rPr>
      <w:framePr w:wrap="around" w:vAnchor="text" w:hAnchor="margin" w:xAlign="center" w:y="1"/>
    </w:pPr>
    <w:r>
      <w:rPr>
        <w:rFonts w:ascii="Times New Roman" w:hAnsi="Times New Roman"/>
        <w:sz w:val="18"/>
        <w:szCs w:val="18"/>
      </w:rPr>
      <w:fldChar w:fldCharType="begin"/>
    </w:r>
    <w:r>
      <w:rPr>
        <w:rFonts w:ascii="Times New Roman" w:hAnsi="Times New Roman"/>
        <w:sz w:val="24"/>
      </w:rPr>
      <w:instrText xml:space="preserve">PAGE  </w:instrText>
    </w:r>
    <w:r>
      <w:rPr>
        <w:rFonts w:ascii="Times New Roman" w:hAnsi="Times New Roman"/>
        <w:sz w:val="18"/>
        <w:szCs w:val="18"/>
      </w:rPr>
      <w:fldChar w:fldCharType="end"/>
    </w:r>
    <w:r>
      <w:rPr>
        <w:rFonts w:ascii="Times New Roman" w:hAnsi="Times New Roman"/>
        <w:sz w:val="18"/>
        <w:szCs w:val="18"/>
      </w:rPr>
    </w:r>
    <w:r/>
  </w:p>
  <w:p>
    <w:pPr>
      <w:pStyle w:val="901"/>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tabs>
        <w:tab w:val="center" w:pos="7143" w:leader="none"/>
        <w:tab w:val="right" w:pos="14287" w:leader="none"/>
      </w:tabs>
      <w:rPr>
        <w:rFonts w:ascii="Times New Roman" w:hAnsi="Times New Roman"/>
        <w:sz w:val="24"/>
      </w:rPr>
    </w:pPr>
    <w:r>
      <w:rPr>
        <w:rFonts w:ascii="Times New Roman" w:hAnsi="Times New Roman"/>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spacing w:line="178" w:lineRule="auto"/>
      <w:widowControl/>
      <w:rPr>
        <w:rFonts w:cs="Calibri"/>
        <w:sz w:val="18"/>
        <w:szCs w:val="18"/>
      </w:rPr>
    </w:pPr>
    <w:r>
      <w:rPr>
        <w:rFonts w:ascii="Times New Roman" w:hAnsi="Times New Roman"/>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8285" cy="40322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8285" cy="403225"/>
                      </a:xfrm>
                      <a:prstGeom prst="rect">
                        <a:avLst/>
                      </a:prstGeom>
                      <a:noFill/>
                      <a:ln>
                        <a:noFill/>
                      </a:ln>
                    </wps:spPr>
                    <wps:txbx>
                      <w:txbxContent>
                        <w:p>
                          <w:pPr>
                            <w:pStyle w:val="901"/>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 PAGE  \* MERGEFORMAT </w:instrText>
                          </w:r>
                          <w:r>
                            <w:rPr>
                              <w:rFonts w:ascii="Times New Roman" w:hAnsi="Times New Roman"/>
                              <w:sz w:val="24"/>
                            </w:rPr>
                            <w:fldChar w:fldCharType="separate"/>
                          </w:r>
                          <w:r>
                            <w:rPr>
                              <w:rFonts w:ascii="Times New Roman" w:hAnsi="Times New Roman"/>
                              <w:sz w:val="24"/>
                            </w:rPr>
                            <w:t xml:space="preserve">31</w:t>
                          </w:r>
                          <w:r>
                            <w:rPr>
                              <w:rFonts w:ascii="Times New Roman" w:hAnsi="Times New Roman"/>
                              <w:sz w:val="24"/>
                            </w:rPr>
                            <w:fldChar w:fldCharType="end"/>
                          </w:r>
                          <w:r>
                            <w:rPr>
                              <w:rFonts w:ascii="Times New Roman" w:hAnsi="Times New Roman"/>
                              <w:sz w:val="24"/>
                            </w:rPr>
                          </w:r>
                          <w:r/>
                        </w:p>
                        <w:p>
                          <w:pPr>
                            <w:pStyle w:val="901"/>
                            <w:jc w:val="left"/>
                            <w:spacing w:line="312" w:lineRule="auto"/>
                            <w:widowControl/>
                            <w:rPr>
                              <w:rFonts w:ascii="Times New Roman" w:hAnsi="Times New Roman"/>
                              <w:sz w:val="24"/>
                              <w:szCs w:val="20"/>
                            </w:rPr>
                          </w:pPr>
                          <w:r>
                            <w:rPr>
                              <w:rFonts w:ascii="Times New Roman" w:hAnsi="Times New Roman"/>
                              <w:sz w:val="24"/>
                              <w:szCs w:val="20"/>
                            </w:rPr>
                          </w:r>
                          <w:r/>
                        </w:p>
                        <w:p>
                          <w:pPr>
                            <w:pStyle w:val="90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6pt;height:31.8pt;mso-wrap-distance-left:9.0pt;mso-wrap-distance-top:0.0pt;mso-wrap-distance-right:9.0pt;mso-wrap-distance-bottom:0.0pt;visibility:visible;" filled="f" stroked="f">
              <v:textbox inset="0,0,0,0">
                <w:txbxContent>
                  <w:p>
                    <w:pPr>
                      <w:pStyle w:val="901"/>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 PAGE  \* MERGEFORMAT </w:instrText>
                    </w:r>
                    <w:r>
                      <w:rPr>
                        <w:rFonts w:ascii="Times New Roman" w:hAnsi="Times New Roman"/>
                        <w:sz w:val="24"/>
                      </w:rPr>
                      <w:fldChar w:fldCharType="separate"/>
                    </w:r>
                    <w:r>
                      <w:rPr>
                        <w:rFonts w:ascii="Times New Roman" w:hAnsi="Times New Roman"/>
                        <w:sz w:val="24"/>
                      </w:rPr>
                      <w:t xml:space="preserve">31</w:t>
                    </w:r>
                    <w:r>
                      <w:rPr>
                        <w:rFonts w:ascii="Times New Roman" w:hAnsi="Times New Roman"/>
                        <w:sz w:val="24"/>
                      </w:rPr>
                      <w:fldChar w:fldCharType="end"/>
                    </w:r>
                    <w:r>
                      <w:rPr>
                        <w:rFonts w:ascii="Times New Roman" w:hAnsi="Times New Roman"/>
                        <w:sz w:val="24"/>
                      </w:rPr>
                    </w:r>
                    <w:r/>
                  </w:p>
                  <w:p>
                    <w:pPr>
                      <w:pStyle w:val="901"/>
                      <w:jc w:val="left"/>
                      <w:spacing w:line="312" w:lineRule="auto"/>
                      <w:widowControl/>
                      <w:rPr>
                        <w:rFonts w:ascii="Times New Roman" w:hAnsi="Times New Roman"/>
                        <w:sz w:val="24"/>
                        <w:szCs w:val="20"/>
                      </w:rPr>
                    </w:pPr>
                    <w:r>
                      <w:rPr>
                        <w:rFonts w:ascii="Times New Roman" w:hAnsi="Times New Roman"/>
                        <w:sz w:val="24"/>
                        <w:szCs w:val="20"/>
                      </w:rPr>
                    </w:r>
                    <w:r/>
                  </w:p>
                  <w:p>
                    <w:pPr>
                      <w:pStyle w:val="901"/>
                    </w:pPr>
                    <w:r/>
                    <w:r/>
                  </w:p>
                </w:txbxContent>
              </v:textbox>
            </v:shape>
          </w:pict>
        </mc:Fallback>
      </mc:AlternateContent>
    </w:r>
    <w:r>
      <w:rPr>
        <w:rFonts w:cs="Calibri"/>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1"/>
        <w:ind w:left="500" w:hanging="500"/>
      </w:pPr>
    </w:lvl>
    <w:lvl w:ilvl="1">
      <w:start w:val="1"/>
      <w:numFmt w:val="lowerLetter"/>
      <w:isLgl w:val="false"/>
      <w:suff w:val="tab"/>
      <w:lvlText w:val="%2)"/>
      <w:lvlJc w:val="left"/>
      <w:pPr>
        <w:pStyle w:val="901"/>
        <w:ind w:left="840" w:hanging="420"/>
      </w:pPr>
    </w:lvl>
    <w:lvl w:ilvl="2">
      <w:start w:val="1"/>
      <w:numFmt w:val="lowerRoman"/>
      <w:isLgl w:val="false"/>
      <w:suff w:val="tab"/>
      <w:lvlText w:val="%3."/>
      <w:lvlJc w:val="right"/>
      <w:pPr>
        <w:pStyle w:val="901"/>
        <w:ind w:left="1260" w:hanging="420"/>
      </w:pPr>
    </w:lvl>
    <w:lvl w:ilvl="3">
      <w:start w:val="1"/>
      <w:numFmt w:val="decimal"/>
      <w:isLgl w:val="false"/>
      <w:suff w:val="tab"/>
      <w:lvlText w:val="%4."/>
      <w:lvlJc w:val="left"/>
      <w:pPr>
        <w:pStyle w:val="901"/>
        <w:ind w:left="1680" w:hanging="420"/>
      </w:pPr>
    </w:lvl>
    <w:lvl w:ilvl="4">
      <w:start w:val="1"/>
      <w:numFmt w:val="lowerLetter"/>
      <w:isLgl w:val="false"/>
      <w:suff w:val="tab"/>
      <w:lvlText w:val="%5)"/>
      <w:lvlJc w:val="left"/>
      <w:pPr>
        <w:pStyle w:val="901"/>
        <w:ind w:left="2100" w:hanging="420"/>
      </w:pPr>
    </w:lvl>
    <w:lvl w:ilvl="5">
      <w:start w:val="1"/>
      <w:numFmt w:val="lowerRoman"/>
      <w:isLgl w:val="false"/>
      <w:suff w:val="tab"/>
      <w:lvlText w:val="%6."/>
      <w:lvlJc w:val="right"/>
      <w:pPr>
        <w:pStyle w:val="901"/>
        <w:ind w:left="2520" w:hanging="420"/>
      </w:pPr>
    </w:lvl>
    <w:lvl w:ilvl="6">
      <w:start w:val="1"/>
      <w:numFmt w:val="decimal"/>
      <w:isLgl w:val="false"/>
      <w:suff w:val="tab"/>
      <w:lvlText w:val="%7."/>
      <w:lvlJc w:val="left"/>
      <w:pPr>
        <w:pStyle w:val="901"/>
        <w:ind w:left="2940" w:hanging="420"/>
      </w:pPr>
    </w:lvl>
    <w:lvl w:ilvl="7">
      <w:start w:val="1"/>
      <w:numFmt w:val="lowerLetter"/>
      <w:isLgl w:val="false"/>
      <w:suff w:val="tab"/>
      <w:lvlText w:val="%8)"/>
      <w:lvlJc w:val="left"/>
      <w:pPr>
        <w:pStyle w:val="901"/>
        <w:ind w:left="3360" w:hanging="420"/>
      </w:pPr>
    </w:lvl>
    <w:lvl w:ilvl="8">
      <w:start w:val="1"/>
      <w:numFmt w:val="lowerRoman"/>
      <w:isLgl w:val="false"/>
      <w:suff w:val="tab"/>
      <w:lvlText w:val="%9."/>
      <w:lvlJc w:val="right"/>
      <w:pPr>
        <w:pStyle w:val="901"/>
        <w:ind w:left="3780" w:hanging="420"/>
      </w:pPr>
    </w:lvl>
  </w:abstractNum>
  <w:abstractNum w:abstractNumId="5">
    <w:multiLevelType w:val="hybridMultilevel"/>
    <w:lvl w:ilvl="0">
      <w:start w:val="2"/>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pStyle w:val="901"/>
      </w:pPr>
      <w:rPr>
        <w:rFonts w:hint="eastAsia"/>
      </w:rPr>
    </w:lvl>
    <w:lvl w:ilvl="1">
      <w:start w:val="1"/>
      <w:numFmt w:val="bullet"/>
      <w:isLgl w:val="false"/>
      <w:suff w:val="tab"/>
      <w:lvlText w:val="o"/>
      <w:lvlJc w:val="left"/>
      <w:pPr>
        <w:pStyle w:val="901"/>
        <w:ind w:left="1440" w:hanging="360"/>
      </w:pPr>
      <w:rPr>
        <w:rFonts w:ascii="Courier New" w:hAnsi="Courier New" w:eastAsia="Courier New" w:cs="Courier New"/>
      </w:rPr>
    </w:lvl>
    <w:lvl w:ilvl="2">
      <w:start w:val="1"/>
      <w:numFmt w:val="bullet"/>
      <w:isLgl w:val="false"/>
      <w:suff w:val="tab"/>
      <w:lvlText w:val="§"/>
      <w:lvlJc w:val="left"/>
      <w:pPr>
        <w:pStyle w:val="901"/>
        <w:ind w:left="2160" w:hanging="360"/>
      </w:pPr>
      <w:rPr>
        <w:rFonts w:ascii="Wingdings" w:hAnsi="Wingdings" w:eastAsia="Wingdings" w:cs="Wingdings"/>
      </w:rPr>
    </w:lvl>
    <w:lvl w:ilvl="3">
      <w:start w:val="1"/>
      <w:numFmt w:val="bullet"/>
      <w:isLgl w:val="false"/>
      <w:suff w:val="tab"/>
      <w:lvlText w:val="·"/>
      <w:lvlJc w:val="left"/>
      <w:pPr>
        <w:pStyle w:val="901"/>
        <w:ind w:left="2880" w:hanging="360"/>
      </w:pPr>
      <w:rPr>
        <w:rFonts w:ascii="Symbol" w:hAnsi="Symbol" w:eastAsia="Symbol" w:cs="Symbol"/>
      </w:rPr>
    </w:lvl>
    <w:lvl w:ilvl="4">
      <w:start w:val="1"/>
      <w:numFmt w:val="bullet"/>
      <w:isLgl w:val="false"/>
      <w:suff w:val="tab"/>
      <w:lvlText w:val="o"/>
      <w:lvlJc w:val="left"/>
      <w:pPr>
        <w:pStyle w:val="901"/>
        <w:ind w:left="3600" w:hanging="360"/>
      </w:pPr>
      <w:rPr>
        <w:rFonts w:ascii="Courier New" w:hAnsi="Courier New" w:eastAsia="Courier New" w:cs="Courier New"/>
      </w:rPr>
    </w:lvl>
    <w:lvl w:ilvl="5">
      <w:start w:val="1"/>
      <w:numFmt w:val="bullet"/>
      <w:isLgl w:val="false"/>
      <w:suff w:val="tab"/>
      <w:lvlText w:val="§"/>
      <w:lvlJc w:val="left"/>
      <w:pPr>
        <w:pStyle w:val="901"/>
        <w:ind w:left="4320" w:hanging="360"/>
      </w:pPr>
      <w:rPr>
        <w:rFonts w:ascii="Wingdings" w:hAnsi="Wingdings" w:eastAsia="Wingdings" w:cs="Wingdings"/>
      </w:rPr>
    </w:lvl>
    <w:lvl w:ilvl="6">
      <w:start w:val="1"/>
      <w:numFmt w:val="bullet"/>
      <w:isLgl w:val="false"/>
      <w:suff w:val="tab"/>
      <w:lvlText w:val="·"/>
      <w:lvlJc w:val="left"/>
      <w:pPr>
        <w:pStyle w:val="901"/>
        <w:ind w:left="5040" w:hanging="360"/>
      </w:pPr>
      <w:rPr>
        <w:rFonts w:ascii="Symbol" w:hAnsi="Symbol" w:eastAsia="Symbol" w:cs="Symbol"/>
      </w:rPr>
    </w:lvl>
    <w:lvl w:ilvl="7">
      <w:start w:val="1"/>
      <w:numFmt w:val="bullet"/>
      <w:isLgl w:val="false"/>
      <w:suff w:val="tab"/>
      <w:lvlText w:val="o"/>
      <w:lvlJc w:val="left"/>
      <w:pPr>
        <w:pStyle w:val="901"/>
        <w:ind w:left="5760" w:hanging="360"/>
      </w:pPr>
      <w:rPr>
        <w:rFonts w:ascii="Courier New" w:hAnsi="Courier New" w:eastAsia="Courier New" w:cs="Courier New"/>
      </w:rPr>
    </w:lvl>
    <w:lvl w:ilvl="8">
      <w:start w:val="1"/>
      <w:numFmt w:val="bullet"/>
      <w:isLgl w:val="false"/>
      <w:suff w:val="tab"/>
      <w:lvlText w:val="§"/>
      <w:lvlJc w:val="left"/>
      <w:pPr>
        <w:pStyle w:val="901"/>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7"/>
  </w:num>
  <w:num w:numId="4">
    <w:abstractNumId w:val="0"/>
  </w:num>
  <w:num w:numId="5">
    <w:abstractNumId w:val="1"/>
  </w:num>
  <w:num w:numId="6">
    <w:abstractNumId w:val="5"/>
  </w:num>
  <w:num w:numId="7">
    <w:abstractNumId w:val="3"/>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sz w:val="21"/>
      <w:szCs w:val="24"/>
      <w:lang w:val="en-US" w:eastAsia="zh-CN" w:bidi="ar-SA"/>
    </w:rPr>
  </w:style>
  <w:style w:type="paragraph" w:styleId="902">
    <w:name w:val="标题 1"/>
    <w:basedOn w:val="901"/>
    <w:next w:val="901"/>
    <w:link w:val="901"/>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903">
    <w:name w:val="标题 2"/>
    <w:basedOn w:val="901"/>
    <w:next w:val="901"/>
    <w:link w:val="901"/>
    <w:uiPriority w:val="9"/>
    <w:qFormat/>
    <w:pPr>
      <w:jc w:val="both"/>
      <w:keepLines/>
      <w:keepNext/>
      <w:spacing w:before="260" w:after="260" w:line="416" w:lineRule="auto"/>
      <w:widowControl w:val="off"/>
      <w:outlineLvl w:val="1"/>
    </w:pPr>
    <w:rPr>
      <w:rFonts w:ascii="Cambria" w:hAnsi="Cambria" w:eastAsia="宋体" w:cs="Times New Roman"/>
      <w:b/>
      <w:bCs/>
      <w:sz w:val="32"/>
      <w:szCs w:val="32"/>
    </w:rPr>
  </w:style>
  <w:style w:type="character" w:styleId="904">
    <w:name w:val="默认段落字体"/>
    <w:next w:val="904"/>
    <w:link w:val="901"/>
    <w:semiHidden/>
  </w:style>
  <w:style w:type="table" w:styleId="905">
    <w:name w:val="普通表格"/>
    <w:next w:val="905"/>
    <w:link w:val="901"/>
    <w:semiHidden/>
    <w:qFormat/>
    <w:tblPr/>
  </w:style>
  <w:style w:type="paragraph" w:styleId="906">
    <w:name w:val="正文文本"/>
    <w:basedOn w:val="901"/>
    <w:next w:val="901"/>
    <w:link w:val="901"/>
    <w:uiPriority w:val="99"/>
    <w:qFormat/>
    <w:pPr>
      <w:spacing w:after="120"/>
    </w:pPr>
  </w:style>
  <w:style w:type="paragraph" w:styleId="907">
    <w:name w:val="正文文本缩进"/>
    <w:next w:val="908"/>
    <w:link w:val="901"/>
    <w:uiPriority w:val="99"/>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08">
    <w:name w:val="寄信人地址"/>
    <w:next w:val="908"/>
    <w:link w:val="901"/>
    <w:qFormat/>
    <w:pPr>
      <w:jc w:val="both"/>
      <w:widowControl w:val="off"/>
    </w:pPr>
    <w:rPr>
      <w:rFonts w:ascii="Arial" w:hAnsi="Arial" w:eastAsia="宋体" w:cs="Times New Roman"/>
      <w:sz w:val="21"/>
      <w:szCs w:val="24"/>
      <w:lang w:val="en-US" w:eastAsia="zh-CN" w:bidi="ar-SA"/>
    </w:rPr>
  </w:style>
  <w:style w:type="paragraph" w:styleId="909">
    <w:name w:val="文本块"/>
    <w:basedOn w:val="901"/>
    <w:next w:val="909"/>
    <w:link w:val="901"/>
    <w:uiPriority w:val="6"/>
    <w:qFormat/>
    <w:pPr>
      <w:ind w:left="256" w:right="6" w:firstLine="624"/>
    </w:pPr>
    <w:rPr>
      <w:rFonts w:eastAsia="仿宋"/>
      <w:sz w:val="28"/>
      <w:szCs w:val="20"/>
    </w:rPr>
  </w:style>
  <w:style w:type="paragraph" w:styleId="910">
    <w:name w:val="普通(网站)"/>
    <w:next w:val="910"/>
    <w:link w:val="901"/>
    <w:qFormat/>
    <w:pPr>
      <w:jc w:val="left"/>
      <w:spacing w:before="100" w:beforeAutospacing="1" w:after="100" w:afterAutospacing="1"/>
      <w:widowControl/>
    </w:pPr>
    <w:rPr>
      <w:rFonts w:ascii="宋体" w:hAnsi="宋体" w:eastAsia="宋体" w:cs="Times New Roman"/>
      <w:sz w:val="24"/>
      <w:szCs w:val="24"/>
      <w:lang w:val="en-US" w:eastAsia="zh-CN" w:bidi="ar-SA"/>
    </w:rPr>
  </w:style>
  <w:style w:type="character" w:styleId="911">
    <w:name w:val="要点"/>
    <w:basedOn w:val="904"/>
    <w:next w:val="911"/>
    <w:link w:val="901"/>
    <w:qFormat/>
    <w:rPr>
      <w:b/>
    </w:rPr>
  </w:style>
  <w:style w:type="character" w:styleId="912">
    <w:name w:val="超链接"/>
    <w:basedOn w:val="904"/>
    <w:next w:val="912"/>
    <w:link w:val="901"/>
    <w:rPr>
      <w:color w:val="0000ff"/>
      <w:u w:val="single"/>
    </w:rPr>
  </w:style>
  <w:style w:type="table" w:styleId="913">
    <w:name w:val="网格型1"/>
    <w:next w:val="913"/>
    <w:link w:val="901"/>
    <w:uiPriority w:val="59"/>
    <w:qFormat/>
    <w:rPr>
      <w:lang w:val="en-US" w:eastAsia="zh-CN" w:bidi="ar-SA"/>
    </w:rPr>
    <w:tblPr/>
  </w:style>
  <w:style w:type="table" w:styleId="914">
    <w:name w:val="普通表格1"/>
    <w:next w:val="914"/>
    <w:link w:val="901"/>
    <w:semiHidden/>
    <w:qFormat/>
    <w:rPr>
      <w:lang w:val="en-US" w:eastAsia="zh-CN" w:bidi="ar-SA"/>
    </w:rPr>
    <w:tblPr/>
  </w:style>
  <w:style w:type="character" w:styleId="915" w:default="1">
    <w:name w:val="Default Paragraph Font"/>
    <w:uiPriority w:val="1"/>
    <w:semiHidden/>
    <w:unhideWhenUsed/>
  </w:style>
  <w:style w:type="numbering" w:styleId="916" w:default="1">
    <w:name w:val="No List"/>
    <w:uiPriority w:val="99"/>
    <w:semiHidden/>
    <w:unhideWhenUsed/>
  </w:style>
  <w:style w:type="table" w:styleId="9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周清华</cp:lastModifiedBy>
  <cp:revision>7</cp:revision>
  <dcterms:created xsi:type="dcterms:W3CDTF">2014-10-29T12:08:00Z</dcterms:created>
  <dcterms:modified xsi:type="dcterms:W3CDTF">2026-01-14T02:41:56Z</dcterms:modified>
</cp:coreProperties>
</file>