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t xml:space="preserve">标书编号：</w:t>
      </w:r>
      <w:bookmarkStart w:id="0" w:name="OLE_LINK4"/>
      <w:r>
        <w:rPr>
          <w:rFonts w:hint="eastAsia" w:ascii="宋体" w:hAnsi="宋体"/>
          <w:color w:val="000000"/>
          <w:sz w:val="36"/>
        </w:rPr>
        <w:t xml:space="preserve">JSZC-320583-KSXJ-G2025-0007</w:t>
      </w:r>
      <w:bookmarkEnd w:id="0"/>
      <w:r/>
      <w:r/>
    </w:p>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tabs>
          <w:tab w:val="left" w:pos="4200" w:leader="none"/>
        </w:tabs>
        <w:rPr>
          <w:rFonts w:hint="eastAsia" w:ascii="宋体" w:hAnsi="宋体"/>
          <w:color w:val="000000"/>
          <w:sz w:val="36"/>
        </w:rPr>
      </w:pPr>
      <w:r/>
      <w:bookmarkStart w:id="1" w:name="OLE_LINK34"/>
      <w:r>
        <w:rPr>
          <w:rFonts w:hint="eastAsia" w:ascii="宋体" w:hAnsi="宋体" w:cs="宋体"/>
          <w:b/>
          <w:bCs/>
          <w:sz w:val="52"/>
          <w:szCs w:val="52"/>
        </w:rPr>
        <mc:AlternateContent>
          <mc:Choice Requires="wpg">
            <w:drawing>
              <wp:inline xmlns:wp="http://schemas.openxmlformats.org/drawingml/2006/wordprocessingDrawing" distT="0" distB="0" distL="0" distR="0">
                <wp:extent cx="3453072" cy="14954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5"/>
                        <a:stretch/>
                      </pic:blipFill>
                      <pic:spPr bwMode="auto">
                        <a:xfrm>
                          <a:off x="0" y="0"/>
                          <a:ext cx="3457691" cy="1497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1.9pt;height:117.8pt;mso-wrap-distance-left:0.0pt;mso-wrap-distance-top:0.0pt;mso-wrap-distance-right:0.0pt;mso-wrap-distance-bottom:0.0pt;" stroked="f">
                <v:path textboxrect="0,0,0,0"/>
                <v:imagedata r:id="rId15" o:title=""/>
              </v:shape>
            </w:pict>
          </mc:Fallback>
        </mc:AlternateContent>
      </w:r>
      <w:bookmarkEnd w:id="1"/>
      <w:r/>
      <w:r/>
    </w:p>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72"/>
        </w:rPr>
      </w:pPr>
      <w:r>
        <w:rPr>
          <w:rFonts w:hint="eastAsia" w:ascii="宋体" w:hAnsi="宋体"/>
          <w:color w:val="000000"/>
          <w:sz w:val="72"/>
        </w:rPr>
        <w:t xml:space="preserve">招</w:t>
      </w:r>
      <w:r>
        <w:rPr>
          <w:rFonts w:ascii="宋体" w:hAnsi="宋体"/>
          <w:color w:val="000000"/>
          <w:sz w:val="72"/>
        </w:rPr>
        <w:t xml:space="preserve"> </w:t>
      </w:r>
      <w:r>
        <w:rPr>
          <w:rFonts w:hint="eastAsia" w:ascii="宋体" w:hAnsi="宋体"/>
          <w:color w:val="000000"/>
          <w:sz w:val="72"/>
        </w:rPr>
        <w:t xml:space="preserve">标</w:t>
      </w:r>
      <w:r>
        <w:rPr>
          <w:rFonts w:ascii="宋体" w:hAnsi="宋体"/>
          <w:color w:val="000000"/>
          <w:sz w:val="72"/>
        </w:rPr>
        <w:t xml:space="preserve"> </w:t>
      </w:r>
      <w:r>
        <w:rPr>
          <w:rFonts w:hint="eastAsia" w:ascii="宋体" w:hAnsi="宋体"/>
          <w:color w:val="000000"/>
          <w:sz w:val="72"/>
        </w:rPr>
        <w:t xml:space="preserve">文</w:t>
      </w:r>
      <w:r>
        <w:rPr>
          <w:rFonts w:ascii="宋体" w:hAnsi="宋体"/>
          <w:color w:val="000000"/>
          <w:sz w:val="72"/>
        </w:rPr>
        <w:t xml:space="preserve"> </w:t>
      </w:r>
      <w:r>
        <w:rPr>
          <w:rFonts w:hint="eastAsia" w:ascii="宋体" w:hAnsi="宋体"/>
          <w:color w:val="000000"/>
          <w:sz w:val="72"/>
        </w:rPr>
        <w:t xml:space="preserve">件</w:t>
      </w:r>
      <w:r/>
    </w:p>
    <w:p>
      <w:pPr>
        <w:spacing w:line="360" w:lineRule="auto"/>
        <w:rPr>
          <w:rFonts w:hint="eastAsia" w:ascii="宋体" w:hAnsi="宋体"/>
          <w:color w:val="000000"/>
          <w:sz w:val="72"/>
        </w:rPr>
      </w:pPr>
      <w:r>
        <w:rPr>
          <w:rFonts w:hint="eastAsia" w:ascii="宋体" w:hAnsi="宋体"/>
          <w:color w:val="000000"/>
          <w:sz w:val="72"/>
        </w:rPr>
      </w:r>
      <w:r/>
    </w:p>
    <w:p>
      <w:pPr>
        <w:jc w:val="center"/>
        <w:spacing w:line="360" w:lineRule="auto"/>
        <w:rPr>
          <w:rFonts w:hint="eastAsia" w:ascii="宋体" w:hAnsi="宋体"/>
          <w:color w:val="000000"/>
          <w:sz w:val="32"/>
        </w:rPr>
      </w:pPr>
      <w:r>
        <w:rPr>
          <w:rFonts w:hint="eastAsia" w:ascii="宋体" w:hAnsi="宋体"/>
          <w:color w:val="000000"/>
          <w:sz w:val="32"/>
        </w:rPr>
      </w:r>
      <w:r/>
    </w:p>
    <w:p>
      <w:pPr>
        <w:ind w:firstLine="1600"/>
        <w:spacing w:line="360" w:lineRule="auto"/>
        <w:rPr>
          <w:rFonts w:hint="eastAsia" w:ascii="宋体" w:hAnsi="宋体"/>
          <w:color w:val="000000"/>
          <w:sz w:val="32"/>
          <w:szCs w:val="32"/>
        </w:rPr>
      </w:pPr>
      <w:r>
        <w:rPr>
          <w:rFonts w:hint="eastAsia" w:ascii="宋体" w:hAnsi="宋体"/>
          <w:color w:val="000000"/>
          <w:sz w:val="32"/>
          <w:szCs w:val="32"/>
        </w:rPr>
        <w:t xml:space="preserve">采购单位：</w:t>
      </w:r>
      <w:bookmarkStart w:id="2" w:name="OLE_LINK8"/>
      <w:r>
        <w:rPr>
          <w:rFonts w:hint="eastAsia" w:ascii="宋体" w:hAnsi="宋体"/>
          <w:color w:val="000000"/>
          <w:sz w:val="32"/>
          <w:szCs w:val="32"/>
        </w:rPr>
        <w:t xml:space="preserve">昆山旅游度假区管理委员会</w:t>
      </w:r>
      <w:bookmarkEnd w:id="2"/>
      <w:r/>
      <w:r/>
    </w:p>
    <w:p>
      <w:pPr>
        <w:ind w:firstLine="1600"/>
        <w:spacing w:line="360" w:lineRule="auto"/>
        <w:rPr>
          <w:rFonts w:hint="eastAsia" w:ascii="宋体" w:hAnsi="宋体" w:cs="Arial"/>
          <w:bCs/>
          <w:color w:val="000000"/>
          <w:sz w:val="32"/>
          <w:szCs w:val="32"/>
        </w:rPr>
      </w:pPr>
      <w:r>
        <w:rPr>
          <w:rFonts w:hint="eastAsia" w:ascii="宋体" w:hAnsi="宋体"/>
          <w:color w:val="000000"/>
          <w:sz w:val="32"/>
          <w:szCs w:val="32"/>
        </w:rPr>
        <w:t xml:space="preserve">采购内容：</w:t>
      </w:r>
      <w:bookmarkStart w:id="3" w:name="OLE_LINK3"/>
      <w:r>
        <w:rPr>
          <w:rFonts w:hint="eastAsia" w:ascii="宋体" w:hAnsi="宋体"/>
          <w:color w:val="000000"/>
          <w:sz w:val="32"/>
          <w:szCs w:val="32"/>
        </w:rPr>
        <w:t xml:space="preserve">立讯科学园规划</w:t>
      </w:r>
      <w:bookmarkEnd w:id="3"/>
      <w:r/>
      <w:r/>
    </w:p>
    <w:p>
      <w:pPr>
        <w:jc w:val="left"/>
        <w:spacing w:line="360" w:lineRule="auto"/>
        <w:rPr>
          <w:rFonts w:hint="eastAsia" w:ascii="宋体" w:hAnsi="宋体"/>
          <w:color w:val="000000"/>
          <w:sz w:val="32"/>
        </w:rPr>
      </w:pPr>
      <w:r>
        <w:rPr>
          <w:rFonts w:hint="eastAsia" w:ascii="宋体" w:hAnsi="宋体"/>
          <w:color w:val="000000"/>
          <w:sz w:val="32"/>
        </w:rPr>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28"/>
        </w:rPr>
      </w:pPr>
      <w:r>
        <w:rPr>
          <w:rFonts w:hint="eastAsia" w:ascii="宋体" w:hAnsi="宋体"/>
          <w:color w:val="000000"/>
          <w:sz w:val="28"/>
        </w:rPr>
      </w:r>
      <w:r/>
    </w:p>
    <w:p>
      <w:pP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28"/>
        </w:rPr>
      </w:pPr>
      <w:r>
        <w:rPr>
          <w:rFonts w:hint="eastAsia" w:ascii="宋体" w:hAnsi="宋体"/>
          <w:color w:val="000000"/>
          <w:sz w:val="28"/>
        </w:rPr>
        <w:t xml:space="preserve">昆山欣杰项目管理有限公司</w:t>
      </w:r>
      <w:r/>
    </w:p>
    <w:p>
      <w:pPr>
        <w:pStyle w:val="965"/>
        <w:jc w:val="center"/>
        <w:spacing w:line="360" w:lineRule="auto"/>
        <w:rPr>
          <w:rFonts w:hint="eastAsia" w:eastAsia="宋体"/>
          <w:color w:val="000000"/>
        </w:rPr>
      </w:pPr>
      <w:r>
        <w:rPr>
          <w:rFonts w:hint="eastAsia" w:eastAsia="宋体"/>
          <w:color w:val="000000"/>
        </w:rPr>
      </w:r>
      <w:r/>
    </w:p>
    <w:p>
      <w:pPr>
        <w:pStyle w:val="965"/>
        <w:jc w:val="center"/>
        <w:spacing w:line="360" w:lineRule="auto"/>
        <w:rPr>
          <w:rFonts w:hint="eastAsia" w:eastAsia="宋体"/>
          <w:color w:val="000000"/>
          <w:sz w:val="28"/>
          <w:szCs w:val="24"/>
        </w:rPr>
      </w:pPr>
      <w:r>
        <w:rPr>
          <w:rFonts w:hint="eastAsia" w:eastAsia="宋体"/>
          <w:color w:val="000000"/>
          <w:sz w:val="28"/>
          <w:szCs w:val="24"/>
        </w:rPr>
        <w:t xml:space="preserve">2025</w:t>
      </w:r>
      <w:r>
        <w:rPr>
          <w:rFonts w:eastAsia="宋体"/>
          <w:color w:val="000000"/>
          <w:sz w:val="28"/>
          <w:szCs w:val="24"/>
        </w:rPr>
        <w:t xml:space="preserve">年</w:t>
      </w:r>
      <w:r>
        <w:rPr>
          <w:rFonts w:hint="eastAsia" w:eastAsia="宋体"/>
          <w:color w:val="000000"/>
          <w:sz w:val="28"/>
          <w:szCs w:val="24"/>
        </w:rPr>
        <w:t xml:space="preserve">9</w:t>
      </w:r>
      <w:r>
        <w:rPr>
          <w:rFonts w:eastAsia="宋体"/>
          <w:color w:val="000000"/>
          <w:sz w:val="28"/>
          <w:szCs w:val="24"/>
        </w:rPr>
        <w:t xml:space="preserve">月</w:t>
      </w:r>
      <w:r/>
    </w:p>
    <w:p>
      <w:pPr>
        <w:pStyle w:val="938"/>
        <w:jc w:val="center"/>
        <w:rPr>
          <w:rFonts w:hint="eastAsia" w:ascii="宋体" w:hAnsi="宋体"/>
          <w:color w:val="000000"/>
          <w:sz w:val="52"/>
          <w:szCs w:val="52"/>
        </w:rPr>
      </w:pPr>
      <w:r>
        <w:rPr>
          <w:rFonts w:ascii="宋体" w:hAnsi="宋体"/>
          <w:color w:val="000000"/>
          <w:sz w:val="52"/>
          <w:szCs w:val="52"/>
          <w:lang w:val="zh-CN"/>
        </w:rPr>
        <w:t xml:space="preserve">目录</w:t>
      </w:r>
      <w:r/>
    </w:p>
    <w:p>
      <w:pPr>
        <w:pStyle w:val="929"/>
        <w:tabs>
          <w:tab w:val="right" w:pos="9530" w:leader="dot"/>
        </w:tabs>
        <w:rPr>
          <w:rFonts w:asciiTheme="minorHAnsi" w:hAnsiTheme="minorHAnsi" w:eastAsiaTheme="minorEastAsia" w:cstheme="minorBidi"/>
          <w:sz w:val="22"/>
          <w14:ligatures w14:val="standardContextual"/>
        </w:rPr>
      </w:pPr>
      <w:r>
        <w:rPr>
          <w:rStyle w:val="922"/>
          <w:color w:val="000000"/>
          <w:u w:val="none"/>
        </w:rPr>
        <w:fldChar w:fldCharType="begin"/>
      </w:r>
      <w:r>
        <w:rPr>
          <w:rStyle w:val="922"/>
          <w:color w:val="000000"/>
          <w:u w:val="none"/>
        </w:rPr>
        <w:instrText xml:space="preserve"> TOC \o "1-3" \h \z \u </w:instrText>
      </w:r>
      <w:r>
        <w:rPr>
          <w:rStyle w:val="922"/>
          <w:color w:val="000000"/>
          <w:u w:val="none"/>
        </w:rPr>
        <w:fldChar w:fldCharType="separate"/>
      </w:r>
      <w:hyperlink w:tooltip="#_Toc205293105" w:anchor="_Toc205293105" w:history="1">
        <w:r>
          <w:rPr>
            <w:rStyle w:val="922"/>
            <w:rFonts w:hint="eastAsia"/>
          </w:rPr>
          <w:t xml:space="preserve">第一章</w:t>
        </w:r>
        <w:r>
          <w:rPr>
            <w:rStyle w:val="922"/>
            <w:rFonts w:hint="eastAsia"/>
          </w:rPr>
          <w:t xml:space="preserve"> </w:t>
        </w:r>
        <w:r>
          <w:rPr>
            <w:rStyle w:val="922"/>
            <w:rFonts w:hint="eastAsia"/>
          </w:rPr>
          <w:t xml:space="preserve">投标邀请函</w:t>
        </w:r>
        <w:r>
          <w:rPr>
            <w:rFonts w:hint="eastAsia"/>
          </w:rPr>
          <w:tab/>
        </w:r>
        <w:r>
          <w:rPr>
            <w:rFonts w:hint="eastAsia"/>
          </w:rPr>
          <w:fldChar w:fldCharType="begin"/>
        </w:r>
        <w:r>
          <w:rPr>
            <w:rFonts w:hint="eastAsia"/>
          </w:rPr>
          <w:instrText xml:space="preserve"> </w:instrText>
        </w:r>
        <w:r>
          <w:instrText xml:space="preserve">PAGEREF _Toc205293105 \h</w:instrText>
        </w:r>
        <w:r>
          <w:rPr>
            <w:rFonts w:hint="eastAsia"/>
          </w:rPr>
          <w:instrText xml:space="preserve"> </w:instrText>
        </w:r>
        <w:r>
          <w:rPr>
            <w:rFonts w:hint="eastAsia"/>
          </w:rPr>
        </w:r>
        <w:r>
          <w:rPr>
            <w:rFonts w:hint="eastAsia"/>
          </w:rPr>
          <w:fldChar w:fldCharType="separate"/>
        </w:r>
        <w:r>
          <w:rPr>
            <w:rStyle w:val="922"/>
            <w:rFonts w:hint="eastAsia"/>
          </w:rPr>
          <w:t xml:space="preserve">3</w:t>
        </w:r>
        <w:r>
          <w:rPr>
            <w:rFonts w:hint="eastAsia"/>
          </w:rPr>
        </w:r>
        <w:r>
          <w:rPr>
            <w:rFonts w:hint="eastAsia"/>
          </w:rPr>
          <w:fldChar w:fldCharType="end"/>
        </w:r>
      </w:hyperlink>
      <w:r/>
      <w:r/>
    </w:p>
    <w:p>
      <w:pPr>
        <w:pStyle w:val="929"/>
        <w:tabs>
          <w:tab w:val="right" w:pos="9530" w:leader="dot"/>
        </w:tabs>
        <w:rPr>
          <w:rFonts w:asciiTheme="minorHAnsi" w:hAnsiTheme="minorHAnsi" w:eastAsiaTheme="minorEastAsia" w:cstheme="minorBidi"/>
          <w:sz w:val="22"/>
          <w14:ligatures w14:val="standardContextual"/>
        </w:rPr>
      </w:pPr>
      <w:r/>
      <w:hyperlink w:tooltip="#_Toc205293106" w:anchor="_Toc205293106" w:history="1">
        <w:r>
          <w:rPr>
            <w:rStyle w:val="922"/>
            <w:rFonts w:hint="eastAsia"/>
          </w:rPr>
          <w:t xml:space="preserve">第二章</w:t>
        </w:r>
        <w:r>
          <w:rPr>
            <w:rStyle w:val="922"/>
            <w:rFonts w:hint="eastAsia"/>
          </w:rPr>
          <w:t xml:space="preserve"> </w:t>
        </w:r>
        <w:r>
          <w:rPr>
            <w:rStyle w:val="922"/>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_Toc205293106 \h</w:instrText>
        </w:r>
        <w:r>
          <w:rPr>
            <w:rFonts w:hint="eastAsia"/>
          </w:rPr>
          <w:instrText xml:space="preserve"> </w:instrText>
        </w:r>
        <w:r>
          <w:rPr>
            <w:rFonts w:hint="eastAsia"/>
          </w:rPr>
        </w:r>
        <w:r>
          <w:rPr>
            <w:rFonts w:hint="eastAsia"/>
          </w:rPr>
          <w:fldChar w:fldCharType="separate"/>
        </w:r>
        <w:r>
          <w:rPr>
            <w:rStyle w:val="922"/>
            <w:rFonts w:hint="eastAsia"/>
          </w:rPr>
          <w:t xml:space="preserve">7</w:t>
        </w:r>
        <w:r>
          <w:rPr>
            <w:rFonts w:hint="eastAsia"/>
          </w:rPr>
        </w:r>
        <w:r>
          <w:rPr>
            <w:rFonts w:hint="eastAsia"/>
          </w:rPr>
          <w:fldChar w:fldCharType="end"/>
        </w:r>
      </w:hyperlink>
      <w:r/>
      <w:r/>
    </w:p>
    <w:p>
      <w:pPr>
        <w:pStyle w:val="929"/>
        <w:tabs>
          <w:tab w:val="right" w:pos="9530" w:leader="dot"/>
        </w:tabs>
        <w:rPr>
          <w:rFonts w:asciiTheme="minorHAnsi" w:hAnsiTheme="minorHAnsi" w:eastAsiaTheme="minorEastAsia" w:cstheme="minorBidi"/>
          <w:sz w:val="22"/>
          <w14:ligatures w14:val="standardContextual"/>
        </w:rPr>
      </w:pPr>
      <w:r/>
      <w:hyperlink w:tooltip="#_Toc205293107" w:anchor="_Toc205293107" w:history="1">
        <w:r>
          <w:rPr>
            <w:rStyle w:val="922"/>
            <w:rFonts w:hint="eastAsia"/>
          </w:rPr>
          <w:t xml:space="preserve">第三章</w:t>
        </w:r>
        <w:r>
          <w:rPr>
            <w:rStyle w:val="922"/>
            <w:rFonts w:hint="eastAsia"/>
          </w:rPr>
          <w:t xml:space="preserve"> </w:t>
        </w:r>
        <w:r>
          <w:rPr>
            <w:rStyle w:val="922"/>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_Toc205293107 \h</w:instrText>
        </w:r>
        <w:r>
          <w:rPr>
            <w:rFonts w:hint="eastAsia"/>
          </w:rPr>
          <w:instrText xml:space="preserve"> </w:instrText>
        </w:r>
        <w:r>
          <w:rPr>
            <w:rFonts w:hint="eastAsia"/>
          </w:rPr>
        </w:r>
        <w:r>
          <w:rPr>
            <w:rFonts w:hint="eastAsia"/>
          </w:rPr>
          <w:fldChar w:fldCharType="separate"/>
        </w:r>
        <w:r>
          <w:rPr>
            <w:rStyle w:val="922"/>
            <w:rFonts w:hint="eastAsia"/>
          </w:rPr>
          <w:t xml:space="preserve">19</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08" w:anchor="_Toc205293108" w:history="1">
        <w:r>
          <w:rPr>
            <w:rStyle w:val="922"/>
            <w:rFonts w:hint="eastAsia" w:ascii="宋体" w:hAnsi="宋体"/>
          </w:rPr>
          <w:t xml:space="preserve">1.投标函</w:t>
        </w:r>
        <w:r>
          <w:rPr>
            <w:rFonts w:hint="eastAsia"/>
          </w:rPr>
          <w:tab/>
        </w:r>
        <w:r>
          <w:rPr>
            <w:rFonts w:hint="eastAsia"/>
          </w:rPr>
          <w:fldChar w:fldCharType="begin"/>
        </w:r>
        <w:r>
          <w:rPr>
            <w:rFonts w:hint="eastAsia"/>
          </w:rPr>
          <w:instrText xml:space="preserve"> </w:instrText>
        </w:r>
        <w:r>
          <w:instrText xml:space="preserve">PAGEREF _Toc205293108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20</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09" w:anchor="_Toc205293109" w:history="1">
        <w:r>
          <w:rPr>
            <w:rStyle w:val="922"/>
            <w:rFonts w:hint="eastAsia" w:ascii="宋体" w:hAnsi="宋体"/>
          </w:rPr>
          <w:t xml:space="preserve">2.〔投标方〕法定代表人授权委托书</w:t>
        </w:r>
        <w:r>
          <w:rPr>
            <w:rFonts w:hint="eastAsia"/>
          </w:rPr>
          <w:tab/>
        </w:r>
        <w:r>
          <w:rPr>
            <w:rFonts w:hint="eastAsia"/>
          </w:rPr>
          <w:fldChar w:fldCharType="begin"/>
        </w:r>
        <w:r>
          <w:rPr>
            <w:rFonts w:hint="eastAsia"/>
          </w:rPr>
          <w:instrText xml:space="preserve"> </w:instrText>
        </w:r>
        <w:r>
          <w:instrText xml:space="preserve">PAGEREF _Toc205293109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21</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0" w:anchor="_Toc205293110" w:history="1">
        <w:r>
          <w:rPr>
            <w:rStyle w:val="922"/>
            <w:rFonts w:hint="eastAsia" w:ascii="宋体" w:hAnsi="宋体"/>
          </w:rPr>
          <w:t xml:space="preserve">3.开标一览表</w:t>
        </w:r>
        <w:r>
          <w:rPr>
            <w:rFonts w:hint="eastAsia"/>
          </w:rPr>
          <w:tab/>
        </w:r>
        <w:r>
          <w:rPr>
            <w:rFonts w:hint="eastAsia"/>
          </w:rPr>
          <w:fldChar w:fldCharType="begin"/>
        </w:r>
        <w:r>
          <w:rPr>
            <w:rFonts w:hint="eastAsia"/>
          </w:rPr>
          <w:instrText xml:space="preserve"> </w:instrText>
        </w:r>
        <w:r>
          <w:instrText xml:space="preserve">PAGEREF _Toc205293110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22</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1" w:anchor="_Toc205293111" w:history="1">
        <w:r>
          <w:rPr>
            <w:rStyle w:val="922"/>
            <w:rFonts w:hint="eastAsia" w:ascii="宋体" w:hAnsi="宋体"/>
          </w:rPr>
          <w:t xml:space="preserve">4.偏离表〔商务、技术〕</w:t>
        </w:r>
        <w:r>
          <w:rPr>
            <w:rFonts w:hint="eastAsia"/>
          </w:rPr>
          <w:tab/>
        </w:r>
        <w:r>
          <w:rPr>
            <w:rFonts w:hint="eastAsia"/>
          </w:rPr>
          <w:fldChar w:fldCharType="begin"/>
        </w:r>
        <w:r>
          <w:rPr>
            <w:rFonts w:hint="eastAsia"/>
          </w:rPr>
          <w:instrText xml:space="preserve"> </w:instrText>
        </w:r>
        <w:r>
          <w:instrText xml:space="preserve">PAGEREF _Toc205293111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24</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2" w:anchor="_Toc205293112" w:history="1">
        <w:r>
          <w:rPr>
            <w:rStyle w:val="922"/>
            <w:rFonts w:hint="eastAsia" w:ascii="宋体" w:hAnsi="宋体"/>
          </w:rPr>
          <w:t xml:space="preserve">5.人员配置表</w:t>
        </w:r>
        <w:r>
          <w:rPr>
            <w:rFonts w:hint="eastAsia"/>
          </w:rPr>
          <w:tab/>
        </w:r>
        <w:r>
          <w:rPr>
            <w:rFonts w:hint="eastAsia"/>
          </w:rPr>
          <w:fldChar w:fldCharType="begin"/>
        </w:r>
        <w:r>
          <w:rPr>
            <w:rFonts w:hint="eastAsia"/>
          </w:rPr>
          <w:instrText xml:space="preserve"> </w:instrText>
        </w:r>
        <w:r>
          <w:instrText xml:space="preserve">PAGEREF _Toc205293112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25</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3" w:anchor="_Toc205293113" w:history="1">
        <w:r>
          <w:rPr>
            <w:rStyle w:val="922"/>
            <w:rFonts w:hint="eastAsia" w:ascii="宋体" w:hAnsi="宋体"/>
          </w:rPr>
          <w:t xml:space="preserve">6. 类似业绩证明材料</w:t>
        </w:r>
        <w:r>
          <w:rPr>
            <w:rFonts w:hint="eastAsia"/>
          </w:rPr>
          <w:tab/>
        </w:r>
        <w:r>
          <w:rPr>
            <w:rFonts w:hint="eastAsia"/>
          </w:rPr>
          <w:fldChar w:fldCharType="begin"/>
        </w:r>
        <w:r>
          <w:rPr>
            <w:rFonts w:hint="eastAsia"/>
          </w:rPr>
          <w:instrText xml:space="preserve"> </w:instrText>
        </w:r>
        <w:r>
          <w:instrText xml:space="preserve">PAGEREF _Toc205293113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26</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4" w:anchor="_Toc205293114" w:history="1">
        <w:r>
          <w:rPr>
            <w:rStyle w:val="922"/>
            <w:rFonts w:hint="eastAsia" w:ascii="宋体" w:hAnsi="宋体"/>
          </w:rPr>
          <w:t xml:space="preserve">7.资格证明文件</w:t>
        </w:r>
        <w:r>
          <w:rPr>
            <w:rFonts w:hint="eastAsia"/>
          </w:rPr>
          <w:tab/>
        </w:r>
        <w:r>
          <w:rPr>
            <w:rFonts w:hint="eastAsia"/>
          </w:rPr>
          <w:fldChar w:fldCharType="begin"/>
        </w:r>
        <w:r>
          <w:rPr>
            <w:rFonts w:hint="eastAsia"/>
          </w:rPr>
          <w:instrText xml:space="preserve"> </w:instrText>
        </w:r>
        <w:r>
          <w:instrText xml:space="preserve">PAGEREF _Toc205293114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27</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5" w:anchor="_Toc205293115" w:history="1">
        <w:r>
          <w:rPr>
            <w:rStyle w:val="922"/>
            <w:rFonts w:hint="eastAsia" w:ascii="宋体" w:hAnsi="宋体"/>
          </w:rPr>
          <w:t xml:space="preserve">8.中小企业声明函</w:t>
        </w:r>
        <w:r>
          <w:rPr>
            <w:rFonts w:hint="eastAsia"/>
          </w:rPr>
          <w:tab/>
        </w:r>
        <w:r>
          <w:rPr>
            <w:rFonts w:hint="eastAsia"/>
          </w:rPr>
          <w:fldChar w:fldCharType="begin"/>
        </w:r>
        <w:r>
          <w:rPr>
            <w:rFonts w:hint="eastAsia"/>
          </w:rPr>
          <w:instrText xml:space="preserve"> </w:instrText>
        </w:r>
        <w:r>
          <w:instrText xml:space="preserve">PAGEREF _Toc205293115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30</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6" w:anchor="_Toc205293116" w:history="1">
        <w:r>
          <w:rPr>
            <w:rStyle w:val="922"/>
            <w:rFonts w:hint="eastAsia" w:ascii="宋体" w:hAnsi="宋体"/>
          </w:rPr>
          <w:t xml:space="preserve">9.残疾人福利性单位声明函</w:t>
        </w:r>
        <w:r>
          <w:rPr>
            <w:rFonts w:hint="eastAsia"/>
          </w:rPr>
          <w:tab/>
        </w:r>
        <w:r>
          <w:rPr>
            <w:rFonts w:hint="eastAsia"/>
          </w:rPr>
          <w:fldChar w:fldCharType="begin"/>
        </w:r>
        <w:r>
          <w:rPr>
            <w:rFonts w:hint="eastAsia"/>
          </w:rPr>
          <w:instrText xml:space="preserve"> </w:instrText>
        </w:r>
        <w:r>
          <w:instrText xml:space="preserve">PAGEREF _Toc205293116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32</w:t>
        </w:r>
        <w:r>
          <w:rPr>
            <w:rFonts w:hint="eastAsia"/>
          </w:rPr>
        </w:r>
        <w:r>
          <w:rPr>
            <w:rFonts w:hint="eastAsia"/>
          </w:rPr>
          <w:fldChar w:fldCharType="end"/>
        </w:r>
      </w:hyperlink>
      <w:r/>
      <w:r/>
    </w:p>
    <w:p>
      <w:pPr>
        <w:pStyle w:val="930"/>
        <w:tabs>
          <w:tab w:val="right" w:pos="9530" w:leader="dot"/>
        </w:tabs>
        <w:rPr>
          <w:rFonts w:asciiTheme="minorHAnsi" w:hAnsiTheme="minorHAnsi" w:eastAsiaTheme="minorEastAsia" w:cstheme="minorBidi"/>
          <w:sz w:val="22"/>
          <w14:ligatures w14:val="standardContextual"/>
        </w:rPr>
      </w:pPr>
      <w:r/>
      <w:hyperlink w:tooltip="#_Toc205293117" w:anchor="_Toc205293117" w:history="1">
        <w:r>
          <w:rPr>
            <w:rStyle w:val="922"/>
            <w:rFonts w:hint="eastAsia" w:ascii="宋体" w:hAnsi="宋体"/>
          </w:rPr>
          <w:t xml:space="preserve">10.投标承诺函</w:t>
        </w:r>
        <w:r>
          <w:rPr>
            <w:rFonts w:hint="eastAsia"/>
          </w:rPr>
          <w:tab/>
        </w:r>
        <w:r>
          <w:rPr>
            <w:rFonts w:hint="eastAsia"/>
          </w:rPr>
          <w:fldChar w:fldCharType="begin"/>
        </w:r>
        <w:r>
          <w:rPr>
            <w:rFonts w:hint="eastAsia"/>
          </w:rPr>
          <w:instrText xml:space="preserve"> </w:instrText>
        </w:r>
        <w:r>
          <w:instrText xml:space="preserve">PAGEREF _Toc205293117 \h</w:instrText>
        </w:r>
        <w:r>
          <w:rPr>
            <w:rFonts w:hint="eastAsia"/>
          </w:rPr>
          <w:instrText xml:space="preserve"> </w:instrText>
        </w:r>
        <w:r>
          <w:rPr>
            <w:rFonts w:hint="eastAsia"/>
          </w:rPr>
        </w:r>
        <w:r>
          <w:rPr>
            <w:rFonts w:hint="eastAsia"/>
          </w:rPr>
          <w:fldChar w:fldCharType="separate"/>
        </w:r>
        <w:r>
          <w:rPr>
            <w:rStyle w:val="922"/>
            <w:rFonts w:hint="eastAsia" w:ascii="宋体" w:hAnsi="宋体"/>
          </w:rPr>
          <w:t xml:space="preserve">33</w:t>
        </w:r>
        <w:r>
          <w:rPr>
            <w:rFonts w:hint="eastAsia"/>
          </w:rPr>
        </w:r>
        <w:r>
          <w:rPr>
            <w:rFonts w:hint="eastAsia"/>
          </w:rPr>
          <w:fldChar w:fldCharType="end"/>
        </w:r>
      </w:hyperlink>
      <w:r/>
      <w:r/>
    </w:p>
    <w:p>
      <w:pPr>
        <w:pStyle w:val="929"/>
        <w:tabs>
          <w:tab w:val="right" w:pos="9530" w:leader="dot"/>
        </w:tabs>
        <w:rPr>
          <w:rFonts w:asciiTheme="minorHAnsi" w:hAnsiTheme="minorHAnsi" w:eastAsiaTheme="minorEastAsia" w:cstheme="minorBidi"/>
          <w:sz w:val="22"/>
          <w14:ligatures w14:val="standardContextual"/>
        </w:rPr>
      </w:pPr>
      <w:r/>
      <w:hyperlink w:tooltip="#_Toc205293118" w:anchor="_Toc205293118" w:history="1">
        <w:r>
          <w:rPr>
            <w:rStyle w:val="922"/>
            <w:rFonts w:hint="eastAsia"/>
          </w:rPr>
          <w:t xml:space="preserve">第四章</w:t>
        </w:r>
        <w:r>
          <w:rPr>
            <w:rStyle w:val="922"/>
            <w:rFonts w:hint="eastAsia"/>
          </w:rPr>
          <w:t xml:space="preserve"> </w:t>
        </w:r>
        <w:r>
          <w:rPr>
            <w:rStyle w:val="922"/>
            <w:rFonts w:hint="eastAsia"/>
          </w:rPr>
          <w:t xml:space="preserve">招标书</w:t>
        </w:r>
        <w:r>
          <w:rPr>
            <w:rFonts w:hint="eastAsia"/>
          </w:rPr>
          <w:tab/>
        </w:r>
        <w:r>
          <w:rPr>
            <w:rFonts w:hint="eastAsia"/>
          </w:rPr>
          <w:fldChar w:fldCharType="begin"/>
        </w:r>
        <w:r>
          <w:rPr>
            <w:rFonts w:hint="eastAsia"/>
          </w:rPr>
          <w:instrText xml:space="preserve"> </w:instrText>
        </w:r>
        <w:r>
          <w:instrText xml:space="preserve">PAGEREF _Toc205293118 \h</w:instrText>
        </w:r>
        <w:r>
          <w:rPr>
            <w:rFonts w:hint="eastAsia"/>
          </w:rPr>
          <w:instrText xml:space="preserve"> </w:instrText>
        </w:r>
        <w:r>
          <w:rPr>
            <w:rFonts w:hint="eastAsia"/>
          </w:rPr>
        </w:r>
        <w:r>
          <w:rPr>
            <w:rFonts w:hint="eastAsia"/>
          </w:rPr>
          <w:fldChar w:fldCharType="separate"/>
        </w:r>
        <w:r>
          <w:rPr>
            <w:rStyle w:val="922"/>
            <w:rFonts w:hint="eastAsia"/>
          </w:rPr>
          <w:t xml:space="preserve">34</w:t>
        </w:r>
        <w:r>
          <w:rPr>
            <w:rFonts w:hint="eastAsia"/>
          </w:rPr>
        </w:r>
        <w:r>
          <w:rPr>
            <w:rFonts w:hint="eastAsia"/>
          </w:rPr>
          <w:fldChar w:fldCharType="end"/>
        </w:r>
      </w:hyperlink>
      <w:r/>
      <w:r/>
    </w:p>
    <w:p>
      <w:pPr>
        <w:pStyle w:val="929"/>
        <w:tabs>
          <w:tab w:val="right" w:pos="9530" w:leader="dot"/>
        </w:tabs>
        <w:rPr>
          <w:rFonts w:asciiTheme="minorHAnsi" w:hAnsiTheme="minorHAnsi" w:eastAsiaTheme="minorEastAsia" w:cstheme="minorBidi"/>
          <w:sz w:val="22"/>
          <w14:ligatures w14:val="standardContextual"/>
        </w:rPr>
      </w:pPr>
      <w:r/>
      <w:hyperlink w:tooltip="#_Toc205293119" w:anchor="_Toc205293119" w:history="1">
        <w:r>
          <w:rPr>
            <w:rStyle w:val="922"/>
            <w:rFonts w:hint="eastAsia"/>
          </w:rPr>
          <w:t xml:space="preserve">第五章</w:t>
        </w:r>
        <w:r>
          <w:rPr>
            <w:rStyle w:val="922"/>
            <w:rFonts w:hint="eastAsia"/>
          </w:rPr>
          <w:t xml:space="preserve"> </w:t>
        </w:r>
        <w:r>
          <w:rPr>
            <w:rStyle w:val="922"/>
            <w:rFonts w:hint="eastAsia"/>
          </w:rPr>
          <w:t xml:space="preserve">合同主要内容</w:t>
        </w:r>
        <w:r>
          <w:rPr>
            <w:rFonts w:hint="eastAsia"/>
          </w:rPr>
          <w:tab/>
        </w:r>
        <w:r>
          <w:rPr>
            <w:rFonts w:hint="eastAsia"/>
          </w:rPr>
          <w:fldChar w:fldCharType="begin"/>
        </w:r>
        <w:r>
          <w:rPr>
            <w:rFonts w:hint="eastAsia"/>
          </w:rPr>
          <w:instrText xml:space="preserve"> </w:instrText>
        </w:r>
        <w:r>
          <w:instrText xml:space="preserve">PAGEREF _Toc205293119 \h</w:instrText>
        </w:r>
        <w:r>
          <w:rPr>
            <w:rFonts w:hint="eastAsia"/>
          </w:rPr>
          <w:instrText xml:space="preserve"> </w:instrText>
        </w:r>
        <w:r>
          <w:rPr>
            <w:rFonts w:hint="eastAsia"/>
          </w:rPr>
        </w:r>
        <w:r>
          <w:rPr>
            <w:rFonts w:hint="eastAsia"/>
          </w:rPr>
          <w:fldChar w:fldCharType="separate"/>
        </w:r>
        <w:r>
          <w:rPr>
            <w:rStyle w:val="922"/>
            <w:rFonts w:hint="eastAsia"/>
          </w:rPr>
          <w:t xml:space="preserve">36</w:t>
        </w:r>
        <w:r>
          <w:rPr>
            <w:rFonts w:hint="eastAsia"/>
          </w:rPr>
        </w:r>
        <w:r>
          <w:rPr>
            <w:rFonts w:hint="eastAsia"/>
          </w:rPr>
          <w:fldChar w:fldCharType="end"/>
        </w:r>
      </w:hyperlink>
      <w:r/>
      <w:r/>
    </w:p>
    <w:p>
      <w:pPr>
        <w:pStyle w:val="929"/>
        <w:tabs>
          <w:tab w:val="right" w:pos="9530" w:leader="dot"/>
        </w:tabs>
        <w:rPr>
          <w:rFonts w:asciiTheme="minorHAnsi" w:hAnsiTheme="minorHAnsi" w:eastAsiaTheme="minorEastAsia" w:cstheme="minorBidi"/>
          <w:sz w:val="22"/>
          <w14:ligatures w14:val="standardContextual"/>
        </w:rPr>
      </w:pPr>
      <w:r/>
      <w:hyperlink w:tooltip="#_Toc205293120" w:anchor="_Toc205293120" w:history="1">
        <w:r>
          <w:rPr>
            <w:rStyle w:val="922"/>
            <w:rFonts w:hint="eastAsia"/>
          </w:rPr>
          <w:t xml:space="preserve">第六章</w:t>
        </w:r>
        <w:r>
          <w:rPr>
            <w:rStyle w:val="922"/>
            <w:rFonts w:hint="eastAsia"/>
          </w:rPr>
          <w:t xml:space="preserve"> </w:t>
        </w:r>
        <w:r>
          <w:rPr>
            <w:rStyle w:val="922"/>
            <w:rFonts w:hint="eastAsia"/>
          </w:rPr>
          <w:t xml:space="preserve">评标方法、评分标准</w:t>
        </w:r>
        <w:r>
          <w:rPr>
            <w:rFonts w:hint="eastAsia"/>
          </w:rPr>
          <w:tab/>
        </w:r>
        <w:r>
          <w:rPr>
            <w:rFonts w:hint="eastAsia"/>
          </w:rPr>
          <w:fldChar w:fldCharType="begin"/>
        </w:r>
        <w:r>
          <w:rPr>
            <w:rFonts w:hint="eastAsia"/>
          </w:rPr>
          <w:instrText xml:space="preserve"> </w:instrText>
        </w:r>
        <w:r>
          <w:instrText xml:space="preserve">PAGEREF _Toc205293120 \h</w:instrText>
        </w:r>
        <w:r>
          <w:rPr>
            <w:rFonts w:hint="eastAsia"/>
          </w:rPr>
          <w:instrText xml:space="preserve"> </w:instrText>
        </w:r>
        <w:r>
          <w:rPr>
            <w:rFonts w:hint="eastAsia"/>
          </w:rPr>
        </w:r>
        <w:r>
          <w:rPr>
            <w:rFonts w:hint="eastAsia"/>
          </w:rPr>
          <w:fldChar w:fldCharType="separate"/>
        </w:r>
        <w:r>
          <w:rPr>
            <w:rStyle w:val="922"/>
            <w:rFonts w:hint="eastAsia"/>
          </w:rPr>
          <w:t xml:space="preserve">42</w:t>
        </w:r>
        <w:r>
          <w:rPr>
            <w:rFonts w:hint="eastAsia"/>
          </w:rPr>
        </w:r>
        <w:r>
          <w:rPr>
            <w:rFonts w:hint="eastAsia"/>
          </w:rPr>
          <w:fldChar w:fldCharType="end"/>
        </w:r>
      </w:hyperlink>
      <w:r/>
      <w:r/>
    </w:p>
    <w:p>
      <w:pPr>
        <w:rPr>
          <w:rFonts w:hint="eastAsia" w:ascii="宋体" w:hAnsi="宋体"/>
          <w:bCs/>
          <w:color w:val="000000"/>
          <w:sz w:val="28"/>
          <w:szCs w:val="20"/>
        </w:rPr>
      </w:pPr>
      <w:r>
        <w:rPr>
          <w:rStyle w:val="922"/>
          <w:color w:val="000000"/>
          <w:u w:val="none"/>
        </w:rPr>
        <w:fldChar w:fldCharType="end"/>
      </w:r>
      <w:r>
        <w:rPr>
          <w:rFonts w:hint="eastAsia" w:ascii="宋体" w:hAnsi="宋体"/>
          <w:bCs/>
          <w:color w:val="000000"/>
          <w:sz w:val="28"/>
          <w:szCs w:val="20"/>
        </w:rPr>
        <w:t xml:space="preserve"> </w:t>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color w:val="000000"/>
          <w:sz w:val="28"/>
          <w:szCs w:val="28"/>
        </w:rPr>
      </w:pPr>
      <w:r>
        <w:rPr>
          <w:rFonts w:hint="eastAsia" w:ascii="宋体" w:hAnsi="宋体"/>
          <w:color w:val="000000"/>
          <w:sz w:val="28"/>
          <w:szCs w:val="28"/>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755"/>
        <w:ind w:firstLine="442"/>
        <w:rPr>
          <w:color w:val="000000"/>
        </w:rPr>
      </w:pPr>
      <w:r/>
      <w:bookmarkStart w:id="4" w:name="_Toc477186796"/>
      <w:r/>
      <w:bookmarkStart w:id="5" w:name="_Toc477186549"/>
      <w:r/>
      <w:bookmarkStart w:id="6" w:name="_Toc205293105"/>
      <w:r>
        <w:rPr>
          <w:rFonts w:hint="eastAsia"/>
          <w:color w:val="000000"/>
        </w:rPr>
        <w:t xml:space="preserve">第一章</w:t>
      </w:r>
      <w:r>
        <w:rPr>
          <w:rFonts w:hint="eastAsia"/>
          <w:color w:val="000000"/>
        </w:rPr>
        <w:t xml:space="preserve"> </w:t>
      </w:r>
      <w:r>
        <w:rPr>
          <w:rFonts w:hint="eastAsia"/>
          <w:color w:val="000000"/>
        </w:rPr>
        <w:t xml:space="preserve">投标邀请函</w:t>
      </w:r>
      <w:bookmarkEnd w:id="4"/>
      <w:r/>
      <w:bookmarkEnd w:id="5"/>
      <w:r/>
      <w:bookmarkEnd w:id="6"/>
      <w:r/>
      <w:r/>
    </w:p>
    <w:p>
      <w:pPr>
        <w:spacing w:line="400" w:lineRule="exact"/>
        <w:rPr>
          <w:rFonts w:hint="eastAsia" w:ascii="宋体" w:hAnsi="宋体"/>
          <w:color w:val="000000"/>
          <w:szCs w:val="21"/>
          <w:u w:val="single"/>
        </w:rPr>
      </w:pPr>
      <w:r>
        <w:rPr>
          <w:rFonts w:ascii="宋体" w:hAnsi="宋体"/>
          <w:color w:val="000000"/>
          <w:szCs w:val="21"/>
          <w:u w:val="single"/>
        </w:rPr>
        <w:t xml:space="preserve">                   :</w:t>
      </w:r>
      <w:r/>
    </w:p>
    <w:p>
      <w:pPr>
        <w:pStyle w:val="967"/>
        <w:ind w:firstLine="480"/>
        <w:rPr>
          <w:rFonts w:hint="eastAsia"/>
          <w:color w:val="000000"/>
        </w:rPr>
      </w:pPr>
      <w:r>
        <w:rPr>
          <w:rFonts w:hint="eastAsia"/>
          <w:color w:val="000000"/>
        </w:rPr>
        <w:t xml:space="preserve">昆山欣杰项目管理有限公司受</w:t>
      </w:r>
      <w:r>
        <w:rPr>
          <w:rFonts w:hint="eastAsia"/>
          <w:color w:val="000000"/>
        </w:rPr>
        <w:t xml:space="preserve">昆山旅游度假区管理委员会</w:t>
      </w:r>
      <w:r>
        <w:rPr>
          <w:rFonts w:hint="eastAsia"/>
          <w:color w:val="000000"/>
        </w:rPr>
        <w:t xml:space="preserve">委托为其拟采购的</w:t>
      </w:r>
      <w:r>
        <w:rPr>
          <w:rFonts w:hint="eastAsia"/>
          <w:color w:val="000000"/>
        </w:rPr>
        <w:t xml:space="preserve">立讯科学园规划</w:t>
      </w:r>
      <w:r>
        <w:rPr>
          <w:rFonts w:hint="eastAsia"/>
          <w:color w:val="000000"/>
        </w:rPr>
        <w:t xml:space="preserve">进行国内公开招标，欢迎符合条件的供应商前来投标。</w:t>
      </w:r>
      <w:r/>
    </w:p>
    <w:p>
      <w:pPr>
        <w:rPr>
          <w:color w:val="000000"/>
          <w:sz w:val="24"/>
        </w:rPr>
      </w:pPr>
      <w:r>
        <w:rPr>
          <w:rFonts w:hint="eastAsia"/>
          <w:color w:val="000000"/>
          <w:sz w:val="24"/>
        </w:rPr>
        <w:t xml:space="preserve">一</w:t>
      </w:r>
      <w:r>
        <w:rPr>
          <w:rFonts w:hint="eastAsia"/>
          <w:color w:val="000000"/>
          <w:sz w:val="24"/>
        </w:rPr>
        <w:t xml:space="preserve">．</w:t>
      </w:r>
      <w:r>
        <w:rPr>
          <w:rFonts w:hint="eastAsia"/>
          <w:color w:val="000000"/>
          <w:sz w:val="24"/>
        </w:rPr>
        <w:t xml:space="preserve">招标编号：</w:t>
      </w:r>
      <w:r>
        <w:rPr>
          <w:rFonts w:hint="eastAsia"/>
          <w:color w:val="000000"/>
          <w:sz w:val="24"/>
          <w:u w:val="single"/>
        </w:rPr>
        <w:t xml:space="preserve">JSZC-320583-KSXJ-G2025-0007</w:t>
      </w:r>
      <w:r>
        <w:rPr>
          <w:rFonts w:hint="eastAsia"/>
          <w:color w:val="000000"/>
          <w:sz w:val="24"/>
        </w:rPr>
        <w:t xml:space="preserve">号</w:t>
      </w:r>
      <w:r/>
    </w:p>
    <w:p>
      <w:pPr>
        <w:spacing w:before="120" w:line="360" w:lineRule="auto"/>
        <w:rPr>
          <w:rFonts w:hint="eastAsia" w:ascii="宋体" w:hAnsi="宋体"/>
          <w:color w:val="000000"/>
          <w:sz w:val="24"/>
        </w:rPr>
      </w:pPr>
      <w:r>
        <w:rPr>
          <w:rFonts w:hint="eastAsia" w:ascii="宋体" w:hAnsi="宋体"/>
          <w:color w:val="000000"/>
          <w:sz w:val="24"/>
        </w:rPr>
        <w:t xml:space="preserve">二</w:t>
      </w:r>
      <w:r>
        <w:rPr>
          <w:rFonts w:hint="eastAsia" w:ascii="宋体" w:hAnsi="宋体"/>
          <w:color w:val="000000"/>
          <w:sz w:val="24"/>
        </w:rPr>
        <w:t xml:space="preserve">．</w:t>
      </w:r>
      <w:r>
        <w:rPr>
          <w:rFonts w:hint="eastAsia" w:ascii="宋体" w:hAnsi="宋体"/>
          <w:color w:val="000000"/>
          <w:sz w:val="24"/>
        </w:rPr>
        <w:t xml:space="preserve">招标内容：</w:t>
      </w:r>
      <w:r>
        <w:rPr>
          <w:rFonts w:hint="eastAsia" w:ascii="宋体" w:hAnsi="宋体"/>
          <w:color w:val="000000"/>
          <w:sz w:val="24"/>
        </w:rPr>
        <w:t xml:space="preserve">立讯科学园规划</w:t>
      </w:r>
      <w:r/>
    </w:p>
    <w:p>
      <w:pPr>
        <w:ind w:right="-315"/>
        <w:spacing w:line="360" w:lineRule="auto"/>
        <w:rPr>
          <w:rFonts w:hint="eastAsia" w:ascii="宋体" w:hAnsi="宋体"/>
          <w:b/>
          <w:color w:val="000000"/>
          <w:sz w:val="24"/>
        </w:rPr>
      </w:pPr>
      <w:r>
        <w:rPr>
          <w:rFonts w:hint="eastAsia" w:ascii="宋体" w:hAnsi="宋体"/>
          <w:color w:val="000000"/>
          <w:sz w:val="24"/>
        </w:rPr>
        <w:t xml:space="preserve">三．</w:t>
      </w:r>
      <w:bookmarkStart w:id="7" w:name="OLE_LINK43"/>
      <w:r>
        <w:rPr>
          <w:rFonts w:hint="eastAsia" w:ascii="宋体" w:hAnsi="宋体"/>
          <w:color w:val="000000"/>
          <w:sz w:val="24"/>
        </w:rPr>
        <w:t xml:space="preserve">服务期：</w:t>
      </w:r>
      <w:r>
        <w:rPr>
          <w:rFonts w:hint="eastAsia" w:ascii="宋体" w:hAnsi="宋体"/>
          <w:color w:val="000000"/>
          <w:sz w:val="24"/>
        </w:rPr>
        <w:t xml:space="preserve">120日历天</w:t>
      </w:r>
      <w:bookmarkEnd w:id="7"/>
      <w:r>
        <w:rPr>
          <w:rFonts w:hint="eastAsia" w:ascii="宋体" w:hAnsi="宋体"/>
          <w:b/>
          <w:color w:val="000000"/>
          <w:sz w:val="24"/>
        </w:rPr>
        <w:t xml:space="preserve">。</w:t>
      </w:r>
      <w:r/>
    </w:p>
    <w:p>
      <w:pPr>
        <w:spacing w:line="360" w:lineRule="auto"/>
        <w:rPr>
          <w:rFonts w:hint="eastAsia" w:ascii="宋体" w:hAnsi="宋体"/>
          <w:color w:val="000000"/>
          <w:sz w:val="24"/>
        </w:rPr>
      </w:pPr>
      <w:r>
        <w:rPr>
          <w:rFonts w:hint="eastAsia" w:ascii="宋体" w:hAnsi="宋体"/>
          <w:color w:val="000000"/>
          <w:sz w:val="24"/>
        </w:rPr>
        <w:t xml:space="preserve">四. 投标人资质要求</w:t>
      </w:r>
      <w:r/>
    </w:p>
    <w:p>
      <w:pPr>
        <w:spacing w:line="360" w:lineRule="auto"/>
        <w:rPr>
          <w:rFonts w:hint="eastAsia" w:ascii="宋体" w:hAnsi="宋体"/>
          <w:color w:val="000000"/>
          <w:sz w:val="24"/>
        </w:rPr>
      </w:pPr>
      <w:r>
        <w:rPr>
          <w:rFonts w:hint="eastAsia" w:ascii="宋体" w:hAnsi="宋体"/>
          <w:color w:val="000000"/>
          <w:sz w:val="24"/>
        </w:rPr>
        <w:t xml:space="preserve">1.</w:t>
      </w:r>
      <w:r>
        <w:rPr>
          <w:rFonts w:ascii="SimSun" w:hAnsi="SimSun" w:eastAsia="SimSun" w:cs="SimSun"/>
          <w:color w:val="000000"/>
          <w:sz w:val="24"/>
          <w:u w:val="none"/>
        </w:rPr>
        <w:t xml:space="preserve">满足《中华人民共和国政府采购法》第二十二条规定（提供相关证明材料或提供承诺函，格式自拟）</w:t>
      </w:r>
      <w:r>
        <w:rPr>
          <w:rFonts w:hint="eastAsia" w:ascii="宋体" w:hAnsi="宋体"/>
          <w:color w:val="000000"/>
          <w:sz w:val="24"/>
        </w:rPr>
        <w:t xml:space="preserve">。</w:t>
      </w:r>
      <w:r/>
    </w:p>
    <w:p>
      <w:pPr>
        <w:spacing w:line="360" w:lineRule="auto"/>
        <w:rPr>
          <w:rFonts w:hint="eastAsia" w:ascii="宋体" w:hAnsi="宋体"/>
          <w:color w:val="000000"/>
          <w:sz w:val="24"/>
        </w:rPr>
      </w:pPr>
      <w:r/>
      <w:r>
        <w:rPr>
          <w:rFonts w:hint="eastAsia" w:ascii="宋体" w:hAnsi="宋体"/>
          <w:color w:val="000000"/>
          <w:sz w:val="24"/>
        </w:rPr>
        <w:t xml:space="preserve">2.落实政府采购政策需满足的资格要求：</w:t>
      </w:r>
      <w:r>
        <w:rPr>
          <w:rFonts w:hint="eastAsia" w:ascii="宋体" w:hAnsi="宋体"/>
          <w:color w:val="000000"/>
          <w:sz w:val="24"/>
        </w:rPr>
        <w:t xml:space="preserve">无</w:t>
      </w:r>
      <w:r>
        <w:rPr>
          <w:rFonts w:hint="eastAsia" w:ascii="宋体" w:hAnsi="宋体"/>
          <w:color w:val="000000"/>
          <w:sz w:val="24"/>
        </w:rPr>
        <w:t xml:space="preserve">；</w:t>
      </w:r>
      <w:bookmarkStart w:id="9" w:name="OLE_LINK5"/>
      <w:r>
        <w:rPr>
          <w:rFonts w:hint="eastAsia" w:ascii="宋体" w:hAnsi="宋体"/>
          <w:color w:val="000000"/>
          <w:sz w:val="24"/>
        </w:rPr>
        <w:t xml:space="preserve">本项目</w:t>
      </w:r>
      <w:r>
        <w:rPr>
          <w:rFonts w:ascii="宋体" w:hAnsi="宋体"/>
          <w:color w:val="000000"/>
          <w:sz w:val="24"/>
        </w:rPr>
        <w:t xml:space="preserve">所属行业为</w:t>
      </w:r>
      <w:bookmarkEnd w:id="9"/>
      <w:r>
        <w:rPr>
          <w:rFonts w:hint="eastAsia" w:ascii="宋体" w:hAnsi="宋体"/>
          <w:color w:val="000000"/>
          <w:sz w:val="24"/>
        </w:rPr>
        <w:t xml:space="preserve">其他为列明行业</w:t>
      </w:r>
      <w:r>
        <w:rPr>
          <w:rFonts w:hint="eastAsia" w:ascii="宋体" w:hAnsi="宋体"/>
          <w:color w:val="000000"/>
          <w:sz w:val="24"/>
        </w:rPr>
        <w:t xml:space="preserve">。</w:t>
      </w:r>
      <w:r/>
    </w:p>
    <w:p>
      <w:pPr>
        <w:spacing w:line="360" w:lineRule="auto"/>
        <w:rPr>
          <w:rFonts w:hint="eastAsia" w:ascii="宋体" w:hAnsi="宋体"/>
          <w:color w:val="000000"/>
          <w:sz w:val="24"/>
        </w:rPr>
      </w:pPr>
      <w:r>
        <w:rPr>
          <w:rFonts w:hint="eastAsia" w:ascii="宋体" w:hAnsi="宋体"/>
          <w:color w:val="000000"/>
          <w:sz w:val="24"/>
        </w:rPr>
        <w:t xml:space="preserve">3.</w:t>
      </w:r>
      <w:r>
        <w:rPr>
          <w:rFonts w:ascii="SimSun" w:hAnsi="SimSun" w:eastAsia="SimSun" w:cs="SimSun"/>
          <w:color w:val="000000"/>
          <w:sz w:val="24"/>
          <w:u w:val="none"/>
        </w:rPr>
        <w:t xml:space="preserve">本项目的特定资格要求：城乡规划编制乙级及以上资质，</w:t>
      </w:r>
      <w:r>
        <w:rPr>
          <w:rFonts w:ascii="SimSun" w:hAnsi="SimSun" w:eastAsia="SimSun" w:cs="SimSun"/>
          <w:color w:val="000000"/>
          <w:sz w:val="24"/>
        </w:rPr>
        <w:t xml:space="preserve">提供有效期内的资质证书扫描件，</w:t>
      </w: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未被“信用中国”网站（www.creditchina.gov.cn）列入失信被执行人、重大税收违法案件当事人名单、政府采购严重失信行为记录名单，提供网站对应查询截图（查询方式：“信用中国”首页→“信用服务”版块→根据要求分别查询）。对列入失信被执行人、重大税收违法案件当事人名单、政府采购严重违法失信行为记录名单的供应商，拒绝其参与政府采购活动。</w:t>
      </w:r>
      <w:r/>
    </w:p>
    <w:p>
      <w:pPr>
        <w:jc w:val="left"/>
        <w:spacing w:line="360" w:lineRule="auto"/>
        <w:rPr>
          <w:rFonts w:hint="eastAsia" w:ascii="宋体" w:hAnsi="宋体"/>
          <w:color w:val="000000"/>
          <w:sz w:val="24"/>
        </w:rPr>
      </w:pPr>
      <w:r>
        <w:rPr>
          <w:rFonts w:hint="eastAsia" w:ascii="宋体" w:hAnsi="宋体"/>
          <w:color w:val="000000"/>
          <w:sz w:val="24"/>
        </w:rPr>
        <w:t xml:space="preserve">4. 本项目不接受联合体响应。</w:t>
      </w:r>
      <w:r/>
    </w:p>
    <w:p>
      <w:pPr>
        <w:jc w:val="left"/>
        <w:spacing w:line="360" w:lineRule="auto"/>
        <w:rPr>
          <w:rFonts w:hint="eastAsia" w:ascii="宋体" w:hAnsi="宋体"/>
          <w:color w:val="000000"/>
          <w:sz w:val="24"/>
        </w:rPr>
      </w:pPr>
      <w:r>
        <w:rPr>
          <w:rFonts w:hint="eastAsia" w:ascii="宋体" w:hAnsi="宋体"/>
          <w:color w:val="000000"/>
          <w:sz w:val="24"/>
        </w:rPr>
        <w:t xml:space="preserve">5. 本项目不接受进口产品。</w:t>
      </w:r>
      <w:r/>
    </w:p>
    <w:p>
      <w:pPr>
        <w:jc w:val="left"/>
        <w:spacing w:line="360" w:lineRule="auto"/>
        <w:rPr>
          <w:rFonts w:hint="eastAsia" w:ascii="宋体" w:hAnsi="宋体"/>
          <w:b/>
          <w:color w:val="000000"/>
          <w:sz w:val="24"/>
        </w:rPr>
      </w:pPr>
      <w:r>
        <w:rPr>
          <w:rFonts w:hint="eastAsia" w:ascii="宋体" w:hAnsi="宋体"/>
          <w:color w:val="000000"/>
          <w:sz w:val="24"/>
        </w:rPr>
        <w:t xml:space="preserve">注.</w:t>
      </w:r>
      <w:r>
        <w:rPr>
          <w:rFonts w:hint="eastAsia" w:ascii="宋体" w:hAnsi="宋体"/>
          <w:b/>
          <w:color w:val="000000"/>
          <w:sz w:val="24"/>
        </w:rPr>
        <w:t xml:space="preserve"> </w:t>
      </w:r>
      <w:r>
        <w:rPr>
          <w:rFonts w:hint="eastAsia" w:ascii="宋体" w:hAnsi="宋体"/>
          <w:color w:val="000000"/>
          <w:sz w:val="24"/>
        </w:rPr>
        <w:t xml:space="preserve">拒绝下述供应商参加本次采购活动：</w:t>
      </w:r>
      <w:r/>
    </w:p>
    <w:p>
      <w:pPr>
        <w:jc w:val="left"/>
        <w:spacing w:line="360" w:lineRule="auto"/>
        <w:rPr>
          <w:rFonts w:hint="eastAsia" w:ascii="宋体" w:hAnsi="宋体"/>
          <w:bCs/>
          <w:color w:val="000000"/>
          <w:sz w:val="24"/>
        </w:rPr>
      </w:pPr>
      <w:r>
        <w:rPr>
          <w:rFonts w:hint="eastAsia" w:ascii="宋体" w:hAnsi="宋体"/>
          <w:bCs/>
          <w:color w:val="000000"/>
          <w:sz w:val="24"/>
        </w:rPr>
        <w:t xml:space="preserve">供应商单位负责人为同一人或者存在直接控股、管理关系的不同供应商，不得参加同一合同下的政府采购活动； </w:t>
      </w:r>
      <w:r/>
    </w:p>
    <w:p>
      <w:pPr>
        <w:jc w:val="left"/>
        <w:spacing w:line="360" w:lineRule="auto"/>
        <w:rPr>
          <w:rFonts w:hint="eastAsia" w:ascii="宋体" w:hAnsi="宋体"/>
          <w:color w:val="000000"/>
          <w:sz w:val="24"/>
        </w:rPr>
      </w:pPr>
      <w:r>
        <w:rPr>
          <w:rFonts w:hint="eastAsia" w:ascii="宋体" w:hAnsi="宋体"/>
          <w:color w:val="000000"/>
          <w:sz w:val="24"/>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jc w:val="left"/>
        <w:spacing w:line="360" w:lineRule="auto"/>
        <w:rPr>
          <w:rFonts w:hint="eastAsia" w:ascii="宋体" w:hAnsi="宋体"/>
          <w:color w:val="000000"/>
          <w:sz w:val="24"/>
        </w:rPr>
      </w:pPr>
      <w:r>
        <w:rPr>
          <w:rFonts w:hint="eastAsia" w:ascii="宋体" w:hAnsi="宋体"/>
          <w:color w:val="000000"/>
          <w:sz w:val="24"/>
        </w:rPr>
        <w:t xml:space="preserve">五. 获取招标文件信息</w:t>
      </w:r>
      <w:r/>
    </w:p>
    <w:p>
      <w:pPr>
        <w:jc w:val="left"/>
        <w:spacing w:line="360" w:lineRule="auto"/>
        <w:rPr>
          <w:rFonts w:hint="eastAsia" w:ascii="宋体" w:hAnsi="宋体"/>
          <w:color w:val="000000"/>
          <w:sz w:val="24"/>
        </w:rPr>
      </w:pPr>
      <w:r>
        <w:rPr>
          <w:rFonts w:hint="eastAsia" w:ascii="宋体" w:hAnsi="宋体" w:cs="宋体"/>
          <w:color w:val="000000"/>
          <w:sz w:val="24"/>
        </w:rPr>
        <w:t xml:space="preserve">1.获取招标文件时间：</w:t>
      </w:r>
      <w:r>
        <w:rPr>
          <w:rFonts w:hint="eastAsia" w:ascii="宋体" w:hAnsi="宋体"/>
          <w:color w:val="000000"/>
          <w:sz w:val="24"/>
        </w:rPr>
        <w:t xml:space="preserve">自公告上网之日至2025年0</w:t>
      </w:r>
      <w:r>
        <w:rPr>
          <w:rFonts w:hint="eastAsia" w:ascii="宋体" w:hAnsi="宋体"/>
          <w:color w:val="000000"/>
          <w:sz w:val="24"/>
        </w:rPr>
        <w:t xml:space="preserve">9</w:t>
      </w:r>
      <w:r>
        <w:rPr>
          <w:rFonts w:hint="eastAsia" w:ascii="宋体" w:hAnsi="宋体"/>
          <w:color w:val="000000"/>
          <w:sz w:val="24"/>
        </w:rPr>
        <w:t xml:space="preserve">月</w:t>
      </w:r>
      <w:r>
        <w:rPr>
          <w:rFonts w:hint="eastAsia" w:ascii="宋体" w:hAnsi="宋体"/>
          <w:color w:val="000000"/>
          <w:sz w:val="24"/>
        </w:rPr>
        <w:t xml:space="preserve">1</w:t>
      </w:r>
      <w:r>
        <w:rPr>
          <w:rFonts w:hint="eastAsia" w:ascii="宋体" w:hAnsi="宋体"/>
          <w:color w:val="000000"/>
          <w:sz w:val="24"/>
        </w:rPr>
        <w:t xml:space="preserve">7日</w:t>
      </w:r>
      <w:r>
        <w:rPr>
          <w:rFonts w:hint="eastAsia" w:ascii="宋体" w:hAnsi="宋体"/>
          <w:color w:val="000000"/>
          <w:sz w:val="24"/>
        </w:rPr>
        <w:t xml:space="preserve">17:30</w:t>
      </w:r>
      <w:r>
        <w:rPr>
          <w:rFonts w:hint="eastAsia" w:ascii="宋体" w:hAnsi="宋体"/>
          <w:color w:val="000000"/>
          <w:sz w:val="24"/>
        </w:rPr>
        <w:t xml:space="preserve">。</w:t>
      </w:r>
      <w:r/>
    </w:p>
    <w:p>
      <w:pPr>
        <w:ind w:right="-433"/>
        <w:jc w:val="left"/>
        <w:spacing w:line="360" w:lineRule="auto"/>
        <w:rPr>
          <w:rFonts w:hint="eastAsia" w:ascii="宋体" w:hAnsi="宋体"/>
          <w:color w:val="000000"/>
          <w:sz w:val="24"/>
        </w:rPr>
      </w:pPr>
      <w:r>
        <w:rPr>
          <w:rFonts w:hint="eastAsia" w:ascii="宋体" w:hAnsi="宋体"/>
          <w:color w:val="000000"/>
          <w:sz w:val="24"/>
        </w:rPr>
        <w:t xml:space="preserve">2.获取地点：“苏采云”系统自行下载。</w:t>
      </w:r>
      <w:r/>
    </w:p>
    <w:p>
      <w:pPr>
        <w:ind w:right="-433"/>
        <w:jc w:val="left"/>
        <w:spacing w:line="360" w:lineRule="auto"/>
        <w:rPr>
          <w:rFonts w:hint="eastAsia" w:ascii="宋体" w:hAnsi="宋体"/>
          <w:color w:val="000000"/>
          <w:sz w:val="24"/>
        </w:rPr>
      </w:pPr>
      <w:r>
        <w:rPr>
          <w:rFonts w:hint="eastAsia" w:ascii="宋体" w:hAnsi="宋体"/>
          <w:color w:val="000000"/>
          <w:sz w:val="24"/>
        </w:rPr>
        <w:t xml:space="preserve">3.招标文件售价：0元</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 方式</w:t>
      </w:r>
      <w:r/>
    </w:p>
    <w:p>
      <w:pPr>
        <w:pStyle w:val="959"/>
        <w:jc w:val="left"/>
        <w:rPr>
          <w:rFonts w:hint="eastAsia" w:ascii="宋体" w:hAnsi="宋体" w:eastAsia="宋体"/>
          <w:color w:val="000000"/>
          <w:sz w:val="24"/>
          <w:szCs w:val="24"/>
        </w:rPr>
      </w:pPr>
      <w:r>
        <w:rPr>
          <w:rFonts w:hint="eastAsia" w:ascii="宋体" w:hAnsi="宋体" w:eastAsia="宋体"/>
          <w:color w:val="000000"/>
          <w:sz w:val="24"/>
          <w:szCs w:val="24"/>
        </w:rPr>
        <w:t xml:space="preserve">（1）CA证书办理</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olor w:val="000000"/>
          <w:sz w:val="24"/>
          <w:szCs w:val="24"/>
        </w:rPr>
        <w:t xml:space="preserve">—</w:t>
      </w:r>
      <w:r>
        <w:rPr>
          <w:rFonts w:hint="eastAsia" w:ascii="宋体" w:hAnsi="宋体" w:eastAsia="宋体"/>
          <w:color w:val="000000"/>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color w:val="000000"/>
          <w:sz w:val="24"/>
          <w:szCs w:val="24"/>
        </w:rPr>
        <w:t xml:space="preserve">苏州现场办理地址：苏州市姑苏区平泷路251号政务服务中心4楼公共交易中心窗口，咨询电话：0512-69820834。</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（2）参与采购活动</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（3）电子投标准备</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color w:val="000000"/>
          <w:sz w:val="24"/>
          <w:szCs w:val="24"/>
        </w:rPr>
        <w:t xml:space="preserve">https://czju.suzhou.gov.cn/zfcg/html/content/20231220161910031.shtml</w:t>
      </w:r>
      <w:r>
        <w:rPr>
          <w:rFonts w:hint="eastAsia" w:ascii="宋体" w:hAnsi="宋体" w:eastAsia="宋体"/>
          <w:color w:val="000000"/>
          <w:sz w:val="24"/>
          <w:szCs w:val="24"/>
        </w:rPr>
        <w:t xml:space="preserve">）。</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在系统操作过程中如有疑问，请按以下方式联系：</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注册咨询：</w:t>
      </w:r>
      <w:r>
        <w:rPr>
          <w:rFonts w:ascii="宋体" w:hAnsi="宋体" w:eastAsia="宋体"/>
          <w:color w:val="000000"/>
          <w:sz w:val="24"/>
          <w:szCs w:val="24"/>
        </w:rPr>
        <w:t xml:space="preserve">18261002950</w:t>
      </w:r>
      <w:r>
        <w:rPr>
          <w:rFonts w:hint="eastAsia" w:ascii="宋体" w:hAnsi="宋体" w:eastAsia="宋体"/>
          <w:color w:val="000000"/>
          <w:sz w:val="24"/>
          <w:szCs w:val="24"/>
        </w:rPr>
        <w:t xml:space="preserve">；</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CA技术咨询电话：</w:t>
      </w:r>
      <w:r>
        <w:rPr>
          <w:rFonts w:ascii="宋体" w:hAnsi="宋体" w:eastAsia="宋体"/>
          <w:color w:val="000000"/>
          <w:sz w:val="24"/>
          <w:szCs w:val="24"/>
        </w:rPr>
        <w:t xml:space="preserve">400-608-6099</w:t>
      </w:r>
      <w:r>
        <w:rPr>
          <w:rFonts w:hint="eastAsia" w:ascii="宋体" w:hAnsi="宋体" w:eastAsia="宋体"/>
          <w:color w:val="000000"/>
          <w:sz w:val="24"/>
          <w:szCs w:val="24"/>
        </w:rPr>
        <w:t xml:space="preserve">；</w:t>
      </w:r>
      <w:r/>
    </w:p>
    <w:p>
      <w:pPr>
        <w:pStyle w:val="95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签章使用问题：025-83633811、025-83633812、15380932027、15371015030；</w:t>
      </w:r>
      <w:r/>
    </w:p>
    <w:p>
      <w:pPr>
        <w:pStyle w:val="959"/>
        <w:jc w:val="left"/>
        <w:spacing w:before="156"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系统使用指导与咨询：联系电话：18261002950；QQ：3048755361、1315179389、895706745。</w:t>
      </w:r>
      <w:r/>
    </w:p>
    <w:p>
      <w:pPr>
        <w:jc w:val="left"/>
        <w:spacing w:line="360" w:lineRule="auto"/>
        <w:rPr>
          <w:rStyle w:val="989"/>
          <w:rFonts w:hint="eastAsia" w:ascii="宋体" w:hAnsi="宋体"/>
          <w:color w:val="000000"/>
          <w:sz w:val="24"/>
        </w:rPr>
      </w:pPr>
      <w:r>
        <w:rPr>
          <w:rFonts w:hint="eastAsia" w:ascii="宋体" w:hAnsi="宋体"/>
          <w:color w:val="000000"/>
          <w:sz w:val="24"/>
        </w:rPr>
        <w:t xml:space="preserve">5. 公告期限：自本公告发布之日起5个工作日。</w:t>
      </w:r>
      <w:r/>
    </w:p>
    <w:p>
      <w:pPr>
        <w:jc w:val="left"/>
        <w:spacing w:line="360" w:lineRule="auto"/>
        <w:rPr>
          <w:rFonts w:hint="eastAsia" w:ascii="宋体" w:hAnsi="宋体"/>
          <w:color w:val="000000"/>
          <w:sz w:val="24"/>
        </w:rPr>
      </w:pPr>
      <w:r>
        <w:rPr>
          <w:rFonts w:hint="eastAsia" w:ascii="宋体" w:hAnsi="宋体"/>
          <w:bCs/>
          <w:color w:val="000000"/>
          <w:sz w:val="24"/>
        </w:rPr>
        <w:t xml:space="preserve">六.</w:t>
      </w:r>
      <w:r>
        <w:rPr>
          <w:rFonts w:hint="eastAsia" w:ascii="宋体" w:hAnsi="宋体"/>
          <w:color w:val="000000"/>
          <w:sz w:val="24"/>
        </w:rPr>
        <w:t xml:space="preserve"> 答疑问题：本次招标采取网上答疑方式。</w:t>
      </w:r>
      <w:r/>
    </w:p>
    <w:p>
      <w:pPr>
        <w:jc w:val="left"/>
        <w:spacing w:line="360" w:lineRule="auto"/>
        <w:rPr>
          <w:rFonts w:hint="eastAsia" w:ascii="宋体" w:hAnsi="宋体"/>
          <w:color w:val="000000"/>
          <w:sz w:val="24"/>
        </w:rPr>
      </w:pPr>
      <w:r>
        <w:rPr>
          <w:rFonts w:hint="eastAsia" w:ascii="宋体" w:hAnsi="宋体"/>
          <w:color w:val="000000"/>
          <w:sz w:val="24"/>
        </w:rPr>
        <w:t xml:space="preserve">七.开标有关信息</w:t>
      </w:r>
      <w:r/>
    </w:p>
    <w:p>
      <w:pPr>
        <w:jc w:val="left"/>
        <w:spacing w:line="360" w:lineRule="auto"/>
        <w:rPr>
          <w:rFonts w:hint="eastAsia" w:ascii="宋体" w:hAnsi="宋体"/>
          <w:color w:val="000000"/>
          <w:sz w:val="24"/>
        </w:rPr>
      </w:pPr>
      <w:r>
        <w:rPr>
          <w:rFonts w:hint="eastAsia" w:ascii="宋体" w:hAnsi="宋体"/>
          <w:color w:val="000000"/>
          <w:sz w:val="24"/>
        </w:rPr>
        <w:t xml:space="preserve">1.网上投标截止时间：</w:t>
      </w:r>
      <w:bookmarkStart w:id="10" w:name="OLE_LINK1"/>
      <w:r>
        <w:rPr>
          <w:rFonts w:hint="eastAsia" w:ascii="宋体" w:hAnsi="宋体"/>
          <w:color w:val="000000"/>
          <w:sz w:val="24"/>
        </w:rPr>
        <w:t xml:space="preserve">2025年0</w:t>
      </w:r>
      <w:r>
        <w:rPr>
          <w:rFonts w:hint="eastAsia" w:ascii="宋体" w:hAnsi="宋体"/>
          <w:color w:val="000000"/>
          <w:sz w:val="24"/>
        </w:rPr>
        <w:t xml:space="preserve">9</w:t>
      </w:r>
      <w:r>
        <w:rPr>
          <w:rFonts w:hint="eastAsia" w:ascii="宋体" w:hAnsi="宋体"/>
          <w:color w:val="000000"/>
          <w:sz w:val="24"/>
        </w:rPr>
        <w:t xml:space="preserve">月</w:t>
      </w:r>
      <w:r>
        <w:rPr>
          <w:rFonts w:hint="eastAsia" w:ascii="宋体" w:hAnsi="宋体"/>
          <w:color w:val="000000"/>
          <w:sz w:val="24"/>
        </w:rPr>
        <w:t xml:space="preserve">29</w:t>
      </w:r>
      <w:r>
        <w:rPr>
          <w:rFonts w:hint="eastAsia" w:ascii="宋体" w:hAnsi="宋体"/>
          <w:color w:val="000000"/>
          <w:sz w:val="24"/>
        </w:rPr>
        <w:t xml:space="preserve">日</w:t>
      </w:r>
      <w:bookmarkEnd w:id="10"/>
      <w:r>
        <w:rPr>
          <w:rFonts w:hint="eastAsia" w:ascii="宋体" w:hAnsi="宋体"/>
          <w:color w:val="000000"/>
          <w:sz w:val="24"/>
        </w:rPr>
        <w:t xml:space="preserve">09:30时〔北京时间〕</w:t>
      </w:r>
      <w:r/>
    </w:p>
    <w:p>
      <w:pPr>
        <w:ind w:right="-433"/>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开标时间：</w:t>
      </w:r>
      <w:r>
        <w:rPr>
          <w:rFonts w:hint="eastAsia" w:ascii="宋体" w:hAnsi="宋体"/>
          <w:color w:val="000000"/>
          <w:sz w:val="24"/>
        </w:rPr>
        <w:t xml:space="preserve">2025年09月29日</w:t>
      </w:r>
      <w:r>
        <w:rPr>
          <w:rFonts w:hint="eastAsia" w:ascii="宋体" w:hAnsi="宋体"/>
          <w:color w:val="000000"/>
          <w:sz w:val="24"/>
        </w:rPr>
        <w:t xml:space="preserve">09:30（北京时间）；</w:t>
      </w:r>
      <w:r/>
    </w:p>
    <w:p>
      <w:pPr>
        <w:pStyle w:val="959"/>
        <w:jc w:val="both"/>
        <w:spacing w:line="360" w:lineRule="auto"/>
        <w:rPr>
          <w:rFonts w:hint="eastAsia" w:ascii="宋体" w:hAnsi="宋体" w:eastAsia="宋体"/>
          <w:color w:val="000000"/>
          <w:position w:val="0"/>
          <w:sz w:val="24"/>
          <w:szCs w:val="24"/>
        </w:rPr>
      </w:pPr>
      <w:r>
        <w:rPr>
          <w:rFonts w:ascii="宋体" w:hAnsi="宋体" w:eastAsia="宋体"/>
          <w:color w:val="000000"/>
          <w:position w:val="0"/>
          <w:sz w:val="24"/>
          <w:szCs w:val="24"/>
        </w:rPr>
        <w:t xml:space="preserve">3.</w:t>
      </w:r>
      <w:r>
        <w:rPr>
          <w:rFonts w:hint="eastAsia" w:ascii="宋体" w:hAnsi="宋体" w:eastAsia="宋体"/>
          <w:color w:val="000000"/>
          <w:position w:val="0"/>
          <w:sz w:val="24"/>
          <w:szCs w:val="24"/>
        </w:rPr>
        <w:t xml:space="preserve">开标地点：“苏采云”系统（网址：</w:t>
      </w:r>
      <w:r>
        <w:rPr>
          <w:rFonts w:ascii="宋体" w:hAnsi="宋体" w:eastAsia="宋体"/>
          <w:color w:val="000000"/>
          <w:position w:val="0"/>
          <w:sz w:val="24"/>
          <w:szCs w:val="24"/>
        </w:rPr>
        <w:t xml:space="preserve">http://jszfcg.jsczt.cn/</w:t>
      </w:r>
      <w:r>
        <w:rPr>
          <w:rFonts w:hint="eastAsia" w:ascii="宋体" w:hAnsi="宋体" w:eastAsia="宋体"/>
          <w:color w:val="000000"/>
          <w:position w:val="0"/>
          <w:sz w:val="24"/>
          <w:szCs w:val="24"/>
        </w:rPr>
        <w:t xml:space="preserve">）</w:t>
      </w:r>
      <w:r/>
    </w:p>
    <w:p>
      <w:pPr>
        <w:pStyle w:val="959"/>
        <w:jc w:val="left"/>
        <w:spacing w:line="360" w:lineRule="auto"/>
        <w:rPr>
          <w:rFonts w:hint="eastAsia" w:ascii="宋体" w:hAnsi="宋体" w:eastAsia="宋体"/>
          <w:color w:val="000000"/>
          <w:sz w:val="24"/>
          <w:szCs w:val="24"/>
        </w:rPr>
      </w:pPr>
      <w:r>
        <w:rPr>
          <w:rFonts w:ascii="宋体" w:hAnsi="宋体" w:eastAsia="宋体"/>
          <w:color w:val="000000"/>
          <w:sz w:val="24"/>
          <w:szCs w:val="24"/>
        </w:rPr>
        <w:t xml:space="preserve">4.</w:t>
      </w:r>
      <w:r>
        <w:rPr>
          <w:rFonts w:hint="eastAsia" w:ascii="宋体" w:hAnsi="宋体" w:eastAsia="宋体"/>
          <w:color w:val="000000"/>
          <w:sz w:val="24"/>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color w:val="000000"/>
          <w:sz w:val="24"/>
          <w:szCs w:val="24"/>
        </w:rPr>
        <w:t xml:space="preserve">供应商应充分考虑到网络环境、网络带宽等风险因素，如因供应商自身原因造成的电子投标文件上传不成功由供应商自行承担全部责任。</w:t>
      </w:r>
      <w:r/>
    </w:p>
    <w:p>
      <w:pPr>
        <w:pStyle w:val="959"/>
        <w:jc w:val="left"/>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color w:val="000000"/>
          <w:sz w:val="24"/>
          <w:szCs w:val="24"/>
        </w:rPr>
        <w:t xml:space="preserve">本项目为不见面开标项目，开标阶段供应商在【供应商解密】环节必须使用 CA证书解密电子投标文件，如在系统规定的解密时间内未能完成解密的视为放弃投标。</w:t>
      </w:r>
      <w:r/>
    </w:p>
    <w:p>
      <w:pPr>
        <w:pStyle w:val="959"/>
        <w:jc w:val="left"/>
        <w:spacing w:line="360" w:lineRule="auto"/>
        <w:rPr>
          <w:rFonts w:hint="eastAsia" w:ascii="宋体" w:hAnsi="宋体" w:eastAsia="宋体"/>
          <w:color w:val="000000"/>
          <w:szCs w:val="24"/>
        </w:rPr>
      </w:pPr>
      <w:r>
        <w:rPr>
          <w:rFonts w:hint="eastAsia" w:ascii="宋体" w:hAnsi="宋体" w:eastAsia="宋体"/>
          <w:b/>
          <w:color w:val="000000"/>
          <w:sz w:val="24"/>
          <w:szCs w:val="24"/>
        </w:rPr>
        <w:t xml:space="preserve">请供应商确保电脑、系统及其他设备（视频输入输出设备等）无误，且开标直至项目结束始终保持系统在线状态</w:t>
      </w:r>
      <w:r>
        <w:rPr>
          <w:rFonts w:hint="eastAsia" w:ascii="宋体" w:hAnsi="宋体" w:eastAsia="宋体"/>
          <w:b/>
          <w:color w:val="000000"/>
          <w:szCs w:val="24"/>
        </w:rPr>
        <w:t xml:space="preserve">。</w:t>
      </w:r>
      <w:r/>
    </w:p>
    <w:p>
      <w:pPr>
        <w:ind w:right="-159"/>
        <w:jc w:val="left"/>
        <w:spacing w:line="360" w:lineRule="auto"/>
        <w:rPr>
          <w:rFonts w:hint="eastAsia" w:ascii="宋体" w:hAnsi="宋体"/>
          <w:color w:val="000000"/>
          <w:sz w:val="24"/>
        </w:rPr>
      </w:pPr>
      <w:r>
        <w:rPr>
          <w:rFonts w:hint="eastAsia" w:ascii="宋体" w:hAnsi="宋体"/>
          <w:color w:val="000000"/>
          <w:sz w:val="24"/>
        </w:rPr>
        <w:t xml:space="preserve">八.预算、及</w:t>
      </w:r>
      <w:r>
        <w:rPr>
          <w:rFonts w:hint="eastAsia" w:ascii="宋体" w:hAnsi="宋体"/>
          <w:color w:val="000000"/>
          <w:sz w:val="24"/>
        </w:rPr>
        <w:t xml:space="preserve">中标</w:t>
      </w:r>
      <w:r>
        <w:rPr>
          <w:rFonts w:hint="eastAsia" w:ascii="宋体" w:hAnsi="宋体"/>
          <w:color w:val="000000"/>
          <w:sz w:val="24"/>
        </w:rPr>
        <w:t xml:space="preserve">服务费</w:t>
      </w:r>
      <w:r/>
    </w:p>
    <w:p>
      <w:pPr>
        <w:ind w:right="-159"/>
        <w:jc w:val="left"/>
        <w:spacing w:line="360" w:lineRule="auto"/>
        <w:rPr>
          <w:rFonts w:hint="eastAsia" w:ascii="宋体" w:hAnsi="宋体"/>
          <w:color w:val="000000"/>
          <w:sz w:val="24"/>
        </w:rPr>
      </w:pPr>
      <w:r>
        <w:rPr>
          <w:rFonts w:hint="eastAsia" w:ascii="宋体" w:hAnsi="宋体"/>
          <w:color w:val="000000"/>
          <w:sz w:val="24"/>
        </w:rPr>
        <w:t xml:space="preserve">1、本次招标预算：人民币</w:t>
      </w:r>
      <w:r>
        <w:rPr>
          <w:rFonts w:hint="eastAsia" w:ascii="宋体" w:hAnsi="宋体"/>
          <w:color w:val="000000"/>
          <w:sz w:val="24"/>
        </w:rPr>
        <w:t xml:space="preserve">肆佰</w:t>
      </w:r>
      <w:r>
        <w:rPr>
          <w:rFonts w:hint="eastAsia" w:ascii="宋体" w:hAnsi="宋体"/>
          <w:color w:val="000000"/>
          <w:sz w:val="24"/>
        </w:rPr>
        <w:t xml:space="preserve">万元整〔¥：</w:t>
      </w:r>
      <w:r>
        <w:rPr>
          <w:rFonts w:hint="eastAsia" w:ascii="宋体" w:hAnsi="宋体"/>
          <w:color w:val="000000"/>
          <w:sz w:val="24"/>
        </w:rPr>
        <w:t xml:space="preserve">40</w:t>
      </w:r>
      <w:r>
        <w:rPr>
          <w:rFonts w:hint="eastAsia" w:ascii="宋体" w:hAnsi="宋体"/>
          <w:color w:val="000000"/>
          <w:sz w:val="24"/>
        </w:rPr>
        <w:t xml:space="preserve">0</w:t>
      </w:r>
      <w:r>
        <w:rPr>
          <w:rFonts w:hint="eastAsia" w:ascii="宋体" w:hAnsi="宋体"/>
          <w:color w:val="000000"/>
          <w:sz w:val="24"/>
        </w:rPr>
        <w:t xml:space="preserve">0000元〕</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2、</w:t>
      </w:r>
      <w:bookmarkStart w:id="11" w:name="OLE_LINK41"/>
      <w:r>
        <w:rPr>
          <w:rFonts w:hint="eastAsia" w:ascii="宋体" w:hAnsi="宋体"/>
          <w:color w:val="000000"/>
          <w:sz w:val="24"/>
        </w:rPr>
        <w:t xml:space="preserve">中标</w:t>
      </w:r>
      <w:bookmarkEnd w:id="11"/>
      <w:r>
        <w:rPr>
          <w:rFonts w:hint="eastAsia" w:ascii="宋体" w:hAnsi="宋体"/>
          <w:color w:val="000000"/>
          <w:sz w:val="24"/>
        </w:rPr>
        <w:t xml:space="preserve">服务费：以差额累计法收费〔即按预算金额100万元以下，收取1.5%；100-500万元，收取1.1%；500-1000万元，收取0.8%；1000-5000万元，收取0.5%；5000-10000万元，收取0.25%〕向中标单位收取，中标单位在领取通知书前向代理公司缴纳。</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账户名:昆山欣杰项目管理有限公司  </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账号：7323210182800076476 </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开户行：中信银行昆山支行</w:t>
      </w:r>
      <w:r/>
    </w:p>
    <w:p>
      <w:pPr>
        <w:ind w:right="-359"/>
        <w:jc w:val="left"/>
        <w:spacing w:line="360" w:lineRule="auto"/>
        <w:rPr>
          <w:rFonts w:hint="eastAsia" w:ascii="宋体" w:hAnsi="宋体"/>
          <w:color w:val="000000"/>
          <w:sz w:val="24"/>
        </w:rPr>
      </w:pPr>
      <w:r>
        <w:rPr>
          <w:rFonts w:hint="eastAsia" w:ascii="宋体" w:hAnsi="宋体"/>
          <w:color w:val="000000"/>
          <w:sz w:val="24"/>
        </w:rPr>
        <w:t xml:space="preserve">九.联系事项</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采购人：</w:t>
      </w:r>
      <w:r>
        <w:rPr>
          <w:rFonts w:hint="eastAsia" w:ascii="宋体" w:hAnsi="宋体"/>
          <w:color w:val="000000"/>
          <w:sz w:val="24"/>
        </w:rPr>
        <w:t xml:space="preserve">昆山旅游度假区管理委员会</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地址：</w:t>
      </w:r>
      <w:r>
        <w:rPr>
          <w:rFonts w:hint="eastAsia" w:ascii="宋体" w:hAnsi="宋体"/>
          <w:bCs/>
          <w:color w:val="000000"/>
          <w:sz w:val="24"/>
        </w:rPr>
        <w:t xml:space="preserve">昆山市</w:t>
      </w:r>
      <w:r>
        <w:rPr>
          <w:rFonts w:hint="eastAsia" w:ascii="宋体" w:hAnsi="宋体"/>
          <w:bCs/>
          <w:color w:val="000000"/>
          <w:sz w:val="24"/>
        </w:rPr>
        <w:t xml:space="preserve">锦溪镇</w:t>
      </w:r>
      <w:r/>
    </w:p>
    <w:p>
      <w:pPr>
        <w:ind w:right="-315"/>
        <w:jc w:val="left"/>
        <w:spacing w:line="360" w:lineRule="auto"/>
        <w:rPr>
          <w:rFonts w:hint="eastAsia" w:ascii="宋体" w:hAnsi="宋体"/>
          <w:color w:val="000000"/>
          <w:sz w:val="24"/>
        </w:rPr>
      </w:pPr>
      <w:r>
        <w:rPr>
          <w:rFonts w:hint="eastAsia" w:ascii="宋体" w:hAnsi="宋体"/>
          <w:color w:val="000000"/>
          <w:sz w:val="24"/>
        </w:rPr>
        <w:t xml:space="preserve">联系人：</w:t>
      </w:r>
      <w:bookmarkStart w:id="12" w:name="OLE_LINK6"/>
      <w:r>
        <w:rPr>
          <w:rFonts w:hint="eastAsia" w:ascii="宋体" w:hAnsi="宋体"/>
          <w:color w:val="000000"/>
          <w:sz w:val="24"/>
        </w:rPr>
        <w:t xml:space="preserve">杨科</w:t>
      </w:r>
      <w:bookmarkEnd w:id="12"/>
      <w:r>
        <w:rPr>
          <w:rFonts w:hint="eastAsia" w:ascii="宋体" w:hAnsi="宋体"/>
          <w:color w:val="000000"/>
          <w:sz w:val="24"/>
        </w:rPr>
        <w:t xml:space="preserve">    联系电话：</w:t>
      </w:r>
      <w:bookmarkStart w:id="13" w:name="OLE_LINK7"/>
      <w:r>
        <w:rPr>
          <w:rFonts w:hint="eastAsia" w:ascii="宋体" w:hAnsi="宋体"/>
          <w:color w:val="000000"/>
          <w:sz w:val="24"/>
        </w:rPr>
        <w:t xml:space="preserve">05127220091</w:t>
      </w:r>
      <w:bookmarkEnd w:id="13"/>
      <w:r/>
      <w:r/>
    </w:p>
    <w:p>
      <w:pPr>
        <w:spacing w:line="360" w:lineRule="auto"/>
        <w:rPr>
          <w:rFonts w:hint="eastAsia" w:ascii="宋体" w:hAnsi="宋体"/>
          <w:bCs/>
          <w:color w:val="000000"/>
          <w:sz w:val="24"/>
        </w:rPr>
      </w:pPr>
      <w:r>
        <w:rPr>
          <w:rFonts w:hint="eastAsia" w:ascii="宋体" w:hAnsi="宋体"/>
          <w:color w:val="000000"/>
          <w:sz w:val="24"/>
        </w:rPr>
        <w:t xml:space="preserve">十.</w:t>
      </w:r>
      <w:r>
        <w:rPr>
          <w:rFonts w:hint="eastAsia" w:ascii="宋体" w:hAnsi="宋体"/>
          <w:bCs/>
          <w:color w:val="000000"/>
          <w:sz w:val="24"/>
        </w:rPr>
        <w:t xml:space="preserve">招标代理人〔机构〕：</w:t>
      </w:r>
      <w:r>
        <w:rPr>
          <w:rFonts w:hint="eastAsia" w:ascii="宋体" w:hAnsi="宋体"/>
          <w:bCs/>
          <w:color w:val="000000"/>
          <w:sz w:val="24"/>
        </w:rPr>
        <w:t xml:space="preserve">昆山欣杰项目管理有限公司</w:t>
      </w:r>
      <w:r/>
    </w:p>
    <w:p>
      <w:pPr>
        <w:spacing w:line="360" w:lineRule="auto"/>
        <w:rPr>
          <w:rFonts w:hint="eastAsia" w:ascii="宋体" w:hAnsi="宋体"/>
          <w:bCs/>
          <w:color w:val="000000"/>
          <w:sz w:val="24"/>
        </w:rPr>
      </w:pPr>
      <w:r>
        <w:rPr>
          <w:rFonts w:hint="eastAsia" w:ascii="宋体" w:hAnsi="宋体"/>
          <w:bCs/>
          <w:color w:val="000000"/>
          <w:sz w:val="24"/>
        </w:rPr>
        <w:t xml:space="preserve">地址：</w:t>
      </w:r>
      <w:r>
        <w:rPr>
          <w:rFonts w:hint="eastAsia" w:ascii="宋体" w:hAnsi="宋体"/>
          <w:bCs/>
          <w:color w:val="000000"/>
          <w:sz w:val="24"/>
        </w:rPr>
        <w:t xml:space="preserve">昆山市民新路159号</w:t>
      </w:r>
      <w:r/>
    </w:p>
    <w:p>
      <w:pPr>
        <w:spacing w:line="360" w:lineRule="auto"/>
        <w:rPr>
          <w:rFonts w:hint="eastAsia" w:ascii="宋体" w:hAnsi="宋体"/>
          <w:bCs/>
          <w:color w:val="000000"/>
          <w:sz w:val="24"/>
        </w:rPr>
      </w:pPr>
      <w:r>
        <w:rPr>
          <w:rFonts w:hint="eastAsia" w:ascii="宋体" w:hAnsi="宋体"/>
          <w:bCs/>
          <w:color w:val="000000"/>
          <w:sz w:val="24"/>
        </w:rPr>
        <w:t xml:space="preserve">电话：</w:t>
      </w:r>
      <w:r>
        <w:rPr>
          <w:rFonts w:hint="eastAsia" w:ascii="宋体" w:hAnsi="宋体"/>
          <w:bCs/>
          <w:color w:val="000000"/>
          <w:sz w:val="24"/>
        </w:rPr>
        <w:t xml:space="preserve">0512-50170418</w:t>
      </w:r>
      <w:r>
        <w:rPr>
          <w:rFonts w:hint="eastAsia" w:ascii="宋体" w:hAnsi="宋体"/>
          <w:bCs/>
          <w:color w:val="000000"/>
          <w:sz w:val="24"/>
        </w:rPr>
        <w:t xml:space="preserve">    邮政编码：215300</w:t>
      </w:r>
      <w:r/>
    </w:p>
    <w:p>
      <w:pPr>
        <w:ind w:right="-315"/>
        <w:spacing w:line="360" w:lineRule="auto"/>
        <w:rPr>
          <w:rFonts w:hint="eastAsia" w:ascii="宋体" w:hAnsi="宋体"/>
          <w:color w:val="000000"/>
          <w:sz w:val="24"/>
        </w:rPr>
      </w:pPr>
      <w:r>
        <w:rPr>
          <w:rFonts w:hint="eastAsia" w:ascii="宋体" w:hAnsi="宋体"/>
          <w:bCs/>
          <w:color w:val="000000"/>
          <w:sz w:val="24"/>
        </w:rPr>
        <w:t xml:space="preserve">联系人：</w:t>
      </w:r>
      <w:r>
        <w:rPr>
          <w:rFonts w:hint="eastAsia" w:ascii="宋体" w:hAnsi="宋体"/>
          <w:bCs/>
          <w:color w:val="000000"/>
          <w:sz w:val="24"/>
        </w:rPr>
        <w:t xml:space="preserve">陶丽清、冯蕴杰</w:t>
      </w:r>
      <w:r/>
    </w:p>
    <w:p>
      <w:pPr>
        <w:ind w:right="-315"/>
        <w:spacing w:line="360" w:lineRule="auto"/>
        <w:rPr>
          <w:rFonts w:hint="eastAsia" w:ascii="宋体" w:hAnsi="宋体"/>
          <w:b/>
          <w:color w:val="000000"/>
          <w:sz w:val="24"/>
        </w:rPr>
      </w:pPr>
      <w:r>
        <w:rPr>
          <w:rFonts w:hint="eastAsia" w:ascii="宋体" w:hAnsi="宋体"/>
          <w:b/>
          <w:color w:val="000000"/>
          <w:sz w:val="24"/>
        </w:rPr>
        <w:t xml:space="preserve">十一．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spacing w:line="360" w:lineRule="auto"/>
        <w:rPr>
          <w:rFonts w:hint="eastAsia" w:ascii="宋体" w:hAnsi="宋体"/>
          <w:color w:val="000000"/>
          <w:sz w:val="24"/>
        </w:rPr>
      </w:pPr>
      <w:r>
        <w:rPr>
          <w:rFonts w:hint="eastAsia" w:ascii="宋体" w:hAnsi="宋体"/>
          <w:color w:val="000000"/>
          <w:sz w:val="24"/>
        </w:rPr>
        <w:t xml:space="preserve">昆山市财政局政府采购管理科监督电话：0512-57310854。</w:t>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ind w:right="-252"/>
        <w:spacing w:line="360" w:lineRule="auto"/>
        <w:rPr>
          <w:rFonts w:hint="eastAsia" w:ascii="宋体" w:hAnsi="宋体"/>
          <w:color w:val="000000"/>
          <w:sz w:val="24"/>
        </w:rPr>
      </w:pPr>
      <w:r>
        <w:rPr>
          <w:rFonts w:hint="eastAsia" w:ascii="宋体" w:hAnsi="宋体"/>
          <w:color w:val="000000"/>
          <w:sz w:val="24"/>
        </w:rPr>
      </w:r>
      <w:r/>
    </w:p>
    <w:p>
      <w:pPr>
        <w:pStyle w:val="755"/>
        <w:rPr>
          <w:color w:val="000000"/>
        </w:rPr>
      </w:pPr>
      <w:r/>
      <w:bookmarkStart w:id="14" w:name="_Toc205293106"/>
      <w:r>
        <w:rPr>
          <w:rFonts w:hint="eastAsia"/>
          <w:color w:val="000000"/>
        </w:rPr>
        <w:t xml:space="preserve">第二章</w:t>
      </w:r>
      <w:r>
        <w:rPr>
          <w:rFonts w:hint="eastAsia"/>
          <w:color w:val="000000"/>
        </w:rPr>
        <w:t xml:space="preserve"> </w:t>
      </w:r>
      <w:r>
        <w:rPr>
          <w:rFonts w:hint="eastAsia"/>
          <w:color w:val="000000"/>
        </w:rPr>
        <w:t xml:space="preserve">投标人须知</w:t>
      </w:r>
      <w:bookmarkEnd w:id="14"/>
      <w:r/>
      <w:r/>
    </w:p>
    <w:p>
      <w:pPr>
        <w:rPr>
          <w:rFonts w:hint="eastAsia" w:ascii="宋体" w:hAnsi="宋体"/>
          <w:color w:val="000000"/>
          <w:szCs w:val="20"/>
        </w:rPr>
      </w:pPr>
      <w:r>
        <w:rPr>
          <w:rFonts w:hint="eastAsia" w:ascii="宋体" w:hAnsi="宋体"/>
          <w:color w:val="000000"/>
        </w:rPr>
        <w:t xml:space="preserve">一、说明和释义</w:t>
      </w:r>
      <w:r/>
    </w:p>
    <w:p>
      <w:pPr>
        <w:rPr>
          <w:rFonts w:hint="eastAsia" w:ascii="宋体" w:hAnsi="宋体"/>
          <w:color w:val="000000"/>
          <w:szCs w:val="20"/>
        </w:rPr>
      </w:pPr>
      <w:r>
        <w:rPr>
          <w:rFonts w:ascii="宋体" w:hAnsi="宋体"/>
          <w:color w:val="000000"/>
        </w:rPr>
        <w:t xml:space="preserve">1. </w:t>
      </w:r>
      <w:r>
        <w:rPr>
          <w:rFonts w:hint="eastAsia" w:ascii="宋体" w:hAnsi="宋体"/>
          <w:color w:val="000000"/>
        </w:rPr>
        <w:t xml:space="preserve">说明</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1.1  本招标文件仅适用于</w:t>
      </w:r>
      <w:r>
        <w:rPr>
          <w:rFonts w:hint="eastAsia" w:ascii="宋体" w:hAnsi="宋体" w:eastAsia="宋体"/>
          <w:color w:val="000000"/>
        </w:rPr>
        <w:t xml:space="preserve">昆山欣杰项目管理有限公司</w:t>
      </w:r>
      <w:r>
        <w:rPr>
          <w:rFonts w:hint="eastAsia" w:ascii="宋体" w:hAnsi="宋体" w:eastAsia="宋体"/>
          <w:color w:val="000000"/>
        </w:rPr>
        <w:t xml:space="preserve">组织的招标活动。</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1.2  本次招标活动及因本次招标产生的合同受中国法律制约和保护。</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1.3  本招标文件的解释权属于</w:t>
      </w:r>
      <w:r>
        <w:rPr>
          <w:rFonts w:hint="eastAsia" w:ascii="宋体" w:hAnsi="宋体" w:eastAsia="宋体"/>
          <w:color w:val="000000"/>
        </w:rPr>
        <w:t xml:space="preserve">昆山欣杰项目管理有限公司</w:t>
      </w:r>
      <w:r>
        <w:rPr>
          <w:rFonts w:hint="eastAsia" w:ascii="宋体" w:hAnsi="宋体" w:eastAsia="宋体"/>
          <w:color w:val="000000"/>
        </w:rPr>
        <w:t xml:space="preserve">。                                             </w:t>
      </w:r>
      <w:r/>
    </w:p>
    <w:p>
      <w:pPr>
        <w:rPr>
          <w:rFonts w:hint="eastAsia" w:ascii="宋体" w:hAnsi="宋体"/>
          <w:color w:val="000000"/>
          <w:szCs w:val="20"/>
        </w:rPr>
      </w:pPr>
      <w:r>
        <w:rPr>
          <w:rFonts w:ascii="宋体" w:hAnsi="宋体"/>
          <w:color w:val="000000"/>
        </w:rPr>
        <w:t xml:space="preserve">2. </w:t>
      </w:r>
      <w:r>
        <w:rPr>
          <w:rFonts w:hint="eastAsia" w:ascii="宋体" w:hAnsi="宋体"/>
          <w:color w:val="000000"/>
        </w:rPr>
        <w:t xml:space="preserve">词语释义</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2.1  招标代理人：在委托人授权范围内具体组织实施招标活动的独立法人。</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2.2  投标人：经认定有资格响应招标，参加投标竞争的企业。</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2.3  响应：投标人根据招标代理人发布的招标文件，编制投标文件并按规定投标的行为。</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2.4  合同：采供双方根据招标文件和中标的投标文件及中标通知书规定的内容签署的以书面形式所达成的协议，包括所有的附件、附录和构成协议的所有文件。</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2.5  甲方〔采购方〕：合同中明确规定的实际购买货物和服务的行政机关、事业单位或团体组织。</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2.6  乙方〔供应商〕：合同中规定的向采购方提供货物和服务的企业。</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2.7  伴随服务：根据合同规定乙方应承担的与提供货物和服务有关的辅助服务，比如运输、保险、安装或指导安装、调试、提供技术援助、培训、配合措施、维修响应及合同中规定乙方应承担的其它义务。</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2.8  知识产权：指专利权、商标权、著作权等无形财产专有权的统称。</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2.9  天：日历数。</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2.10  交货地点：合同中明确约定的乙方提交的货物和服务最终到达地点。</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2.11 合同价款：根据合同规定，乙方在正确地履行合同义务后甲方应支付乙方的价款。</w:t>
      </w:r>
      <w:r/>
    </w:p>
    <w:p>
      <w:pPr>
        <w:pStyle w:val="951"/>
        <w:ind w:firstLine="0"/>
        <w:spacing w:line="360" w:lineRule="auto"/>
        <w:widowControl/>
        <w:rPr>
          <w:rFonts w:hint="eastAsia" w:ascii="宋体" w:hAnsi="宋体" w:eastAsia="宋体"/>
          <w:color w:val="000000"/>
        </w:rPr>
      </w:pPr>
      <w:r>
        <w:rPr>
          <w:rFonts w:hint="eastAsia" w:ascii="宋体" w:hAnsi="宋体" w:eastAsia="宋体"/>
          <w:color w:val="000000"/>
        </w:rPr>
        <w:t xml:space="preserve">2.12 产地：货物开采、生长、生产、最终制造、加工或提供服务的来源地。</w:t>
      </w:r>
      <w:r/>
    </w:p>
    <w:p>
      <w:pPr>
        <w:spacing w:line="360" w:lineRule="auto"/>
        <w:rPr>
          <w:rFonts w:hint="eastAsia" w:ascii="宋体" w:hAnsi="宋体"/>
          <w:color w:val="000000"/>
          <w:sz w:val="24"/>
        </w:rPr>
      </w:pPr>
      <w:r>
        <w:rPr>
          <w:rFonts w:hint="eastAsia" w:ascii="宋体" w:hAnsi="宋体"/>
          <w:color w:val="000000"/>
          <w:sz w:val="24"/>
        </w:rPr>
        <w:t xml:space="preserve">2.13 不可抗力：不能预见、不能避免并且不能克服的客观情况。</w:t>
      </w:r>
      <w:r/>
    </w:p>
    <w:p>
      <w:pPr>
        <w:spacing w:line="360" w:lineRule="auto"/>
        <w:rPr>
          <w:rFonts w:hint="eastAsia" w:ascii="宋体" w:hAnsi="宋体"/>
          <w:color w:val="000000"/>
          <w:sz w:val="24"/>
          <w:szCs w:val="20"/>
        </w:rPr>
      </w:pPr>
      <w:r>
        <w:rPr>
          <w:rFonts w:hint="eastAsia" w:ascii="宋体" w:hAnsi="宋体"/>
          <w:color w:val="000000"/>
          <w:sz w:val="24"/>
        </w:rPr>
        <w:t xml:space="preserve">2.14 时间：北京时间。</w:t>
      </w:r>
      <w:r/>
    </w:p>
    <w:p>
      <w:pPr>
        <w:rPr>
          <w:rFonts w:hint="eastAsia" w:ascii="宋体" w:hAnsi="宋体"/>
          <w:color w:val="000000"/>
          <w:sz w:val="24"/>
        </w:rPr>
      </w:pPr>
      <w:r>
        <w:rPr>
          <w:rFonts w:hint="eastAsia" w:ascii="宋体" w:hAnsi="宋体"/>
          <w:color w:val="000000"/>
          <w:sz w:val="24"/>
        </w:rPr>
        <w:t xml:space="preserve">二、投标人</w:t>
      </w:r>
      <w:r/>
    </w:p>
    <w:p>
      <w:pPr>
        <w:rPr>
          <w:rFonts w:hint="eastAsia" w:ascii="宋体" w:hAnsi="宋体"/>
          <w:color w:val="000000"/>
          <w:sz w:val="24"/>
        </w:rPr>
      </w:pPr>
      <w:r>
        <w:rPr>
          <w:rFonts w:ascii="宋体" w:hAnsi="宋体"/>
          <w:color w:val="000000"/>
          <w:sz w:val="24"/>
        </w:rPr>
        <w:t xml:space="preserve">3. </w:t>
      </w:r>
      <w:r>
        <w:rPr>
          <w:rFonts w:hint="eastAsia" w:ascii="宋体" w:hAnsi="宋体"/>
          <w:color w:val="000000"/>
          <w:sz w:val="24"/>
        </w:rPr>
        <w:t xml:space="preserve">合格投标人的范围</w:t>
      </w:r>
      <w:r/>
    </w:p>
    <w:p>
      <w:pPr>
        <w:ind w:firstLine="360"/>
        <w:spacing w:line="360" w:lineRule="auto"/>
        <w:rPr>
          <w:rFonts w:hint="eastAsia" w:ascii="宋体" w:hAnsi="宋体"/>
          <w:color w:val="000000"/>
          <w:sz w:val="24"/>
        </w:rPr>
      </w:pPr>
      <w:r>
        <w:rPr>
          <w:rFonts w:hint="eastAsia" w:ascii="宋体" w:hAnsi="宋体"/>
          <w:color w:val="000000"/>
          <w:sz w:val="24"/>
        </w:rPr>
        <w:t xml:space="preserve">详见投标邀请函“四.投标人资质要求”。</w:t>
      </w:r>
      <w:r/>
    </w:p>
    <w:p>
      <w:pPr>
        <w:rPr>
          <w:rFonts w:hint="eastAsia" w:ascii="宋体" w:hAnsi="宋体"/>
          <w:color w:val="000000"/>
          <w:sz w:val="24"/>
        </w:rPr>
      </w:pPr>
      <w:r>
        <w:rPr>
          <w:rFonts w:ascii="宋体" w:hAnsi="宋体"/>
          <w:color w:val="000000"/>
          <w:sz w:val="24"/>
        </w:rPr>
        <w:t xml:space="preserve">4. </w:t>
      </w:r>
      <w:r>
        <w:rPr>
          <w:rFonts w:hint="eastAsia" w:ascii="宋体" w:hAnsi="宋体"/>
          <w:color w:val="000000"/>
          <w:sz w:val="24"/>
        </w:rPr>
        <w:t xml:space="preserve">投标委托</w:t>
      </w:r>
      <w:r/>
    </w:p>
    <w:p>
      <w:pPr>
        <w:spacing w:line="360" w:lineRule="auto"/>
        <w:rPr>
          <w:rFonts w:hint="eastAsia" w:ascii="宋体" w:hAnsi="宋体"/>
          <w:color w:val="000000"/>
          <w:sz w:val="24"/>
        </w:rPr>
      </w:pPr>
      <w:r>
        <w:rPr>
          <w:rFonts w:hint="eastAsia" w:ascii="宋体" w:hAnsi="宋体"/>
          <w:color w:val="000000"/>
          <w:sz w:val="24"/>
        </w:rPr>
        <w:t xml:space="preserve">如投标人代表不是法定代表人，须持有《法定代表人授权委托书》〔格式见附件〕。</w:t>
      </w:r>
      <w:r/>
    </w:p>
    <w:p>
      <w:pPr>
        <w:rPr>
          <w:rFonts w:hint="eastAsia" w:ascii="宋体" w:hAnsi="宋体"/>
          <w:color w:val="000000"/>
          <w:sz w:val="24"/>
        </w:rPr>
      </w:pPr>
      <w:r>
        <w:rPr>
          <w:rFonts w:ascii="宋体" w:hAnsi="宋体"/>
          <w:color w:val="000000"/>
          <w:sz w:val="24"/>
        </w:rPr>
        <w:t xml:space="preserve">5. </w:t>
      </w:r>
      <w:r>
        <w:rPr>
          <w:rFonts w:hint="eastAsia" w:ascii="宋体" w:hAnsi="宋体"/>
          <w:color w:val="000000"/>
          <w:sz w:val="24"/>
        </w:rPr>
        <w:t xml:space="preserve">投标费用</w:t>
      </w:r>
      <w:r>
        <w:rPr>
          <w:rFonts w:ascii="宋体" w:hAnsi="宋体"/>
          <w:color w:val="000000"/>
          <w:sz w:val="24"/>
        </w:rPr>
        <w:t xml:space="preserve"> </w:t>
      </w:r>
      <w:r/>
    </w:p>
    <w:p>
      <w:pPr>
        <w:spacing w:line="360" w:lineRule="auto"/>
        <w:rPr>
          <w:rFonts w:hint="eastAsia" w:ascii="宋体" w:hAnsi="宋体"/>
          <w:color w:val="000000"/>
          <w:sz w:val="24"/>
        </w:rPr>
      </w:pPr>
      <w:r>
        <w:rPr>
          <w:rFonts w:hint="eastAsia" w:ascii="宋体" w:hAnsi="宋体"/>
          <w:color w:val="000000"/>
          <w:sz w:val="24"/>
        </w:rPr>
        <w:t xml:space="preserve">5.1 无论投标过程中的做法和结果如何，投标人自行承担所有与参加投标有关的全部费用。</w:t>
      </w:r>
      <w:r/>
    </w:p>
    <w:p>
      <w:pPr>
        <w:rPr>
          <w:rFonts w:hint="eastAsia" w:ascii="宋体" w:hAnsi="宋体"/>
          <w:color w:val="000000"/>
          <w:sz w:val="24"/>
        </w:rPr>
      </w:pPr>
      <w:r>
        <w:rPr>
          <w:rFonts w:ascii="宋体" w:hAnsi="宋体"/>
          <w:color w:val="000000"/>
          <w:sz w:val="24"/>
        </w:rPr>
        <w:t xml:space="preserve">6. </w:t>
      </w:r>
      <w:r>
        <w:rPr>
          <w:rFonts w:hint="eastAsia" w:ascii="宋体" w:hAnsi="宋体"/>
          <w:color w:val="000000"/>
          <w:sz w:val="24"/>
        </w:rPr>
        <w:t xml:space="preserve">关于联合投标</w:t>
      </w:r>
      <w:r/>
    </w:p>
    <w:p>
      <w:pPr>
        <w:spacing w:line="360" w:lineRule="auto"/>
        <w:rPr>
          <w:rFonts w:hint="eastAsia" w:ascii="宋体" w:hAnsi="宋体"/>
          <w:color w:val="000000"/>
          <w:sz w:val="24"/>
        </w:rPr>
      </w:pPr>
      <w:r>
        <w:rPr>
          <w:rFonts w:hint="eastAsia" w:ascii="宋体" w:hAnsi="宋体"/>
          <w:color w:val="000000"/>
          <w:sz w:val="24"/>
        </w:rPr>
        <w:t xml:space="preserve">6.1本标不接受联合投标</w:t>
      </w:r>
      <w:r/>
    </w:p>
    <w:p>
      <w:pPr>
        <w:rPr>
          <w:rFonts w:hint="eastAsia" w:ascii="宋体" w:hAnsi="宋体"/>
          <w:color w:val="000000"/>
          <w:sz w:val="24"/>
        </w:rPr>
      </w:pPr>
      <w:r>
        <w:rPr>
          <w:rFonts w:hint="eastAsia" w:ascii="宋体" w:hAnsi="宋体"/>
          <w:color w:val="000000"/>
          <w:sz w:val="24"/>
        </w:rPr>
        <w:t xml:space="preserve">三、招标文件的说明</w:t>
      </w:r>
      <w:r/>
    </w:p>
    <w:p>
      <w:pPr>
        <w:rPr>
          <w:rFonts w:hint="eastAsia" w:ascii="宋体" w:hAnsi="宋体"/>
          <w:color w:val="000000"/>
          <w:sz w:val="24"/>
        </w:rPr>
      </w:pPr>
      <w:r>
        <w:rPr>
          <w:rFonts w:ascii="宋体" w:hAnsi="宋体"/>
          <w:color w:val="000000"/>
          <w:sz w:val="24"/>
        </w:rPr>
        <w:t xml:space="preserve">7. </w:t>
      </w:r>
      <w:r>
        <w:rPr>
          <w:rFonts w:hint="eastAsia" w:ascii="宋体" w:hAnsi="宋体"/>
          <w:color w:val="000000"/>
          <w:sz w:val="24"/>
        </w:rPr>
        <w:t xml:space="preserve">招标文件</w:t>
      </w:r>
      <w:r/>
    </w:p>
    <w:p>
      <w:pPr>
        <w:spacing w:line="360" w:lineRule="auto"/>
        <w:rPr>
          <w:rFonts w:hint="eastAsia" w:ascii="宋体" w:hAnsi="宋体"/>
          <w:color w:val="000000"/>
          <w:sz w:val="24"/>
        </w:rPr>
      </w:pPr>
      <w:r>
        <w:rPr>
          <w:rFonts w:hint="eastAsia" w:ascii="宋体" w:hAnsi="宋体"/>
          <w:color w:val="000000"/>
          <w:sz w:val="24"/>
        </w:rPr>
        <w:t xml:space="preserve">7.1 招标文件由招标文件总目录所列内容组成。投标人应详细阅读招标文件的全部内容。不按招标文件的要求提供的投标文件和资料，可能导致投标被拒绝。</w:t>
      </w:r>
      <w:r/>
    </w:p>
    <w:p>
      <w:pPr>
        <w:rPr>
          <w:rFonts w:hint="eastAsia" w:ascii="宋体" w:hAnsi="宋体"/>
          <w:color w:val="000000"/>
          <w:sz w:val="24"/>
        </w:rPr>
      </w:pPr>
      <w:r>
        <w:rPr>
          <w:rFonts w:ascii="宋体" w:hAnsi="宋体"/>
          <w:color w:val="000000"/>
          <w:sz w:val="24"/>
        </w:rPr>
        <w:t xml:space="preserve">8. </w:t>
      </w:r>
      <w:r>
        <w:rPr>
          <w:rFonts w:hint="eastAsia" w:ascii="宋体" w:hAnsi="宋体"/>
          <w:color w:val="000000"/>
          <w:sz w:val="24"/>
        </w:rPr>
        <w:t xml:space="preserve">招标文件的澄清</w:t>
      </w:r>
      <w:r/>
    </w:p>
    <w:p>
      <w:pPr>
        <w:spacing w:line="360" w:lineRule="auto"/>
        <w:rPr>
          <w:rFonts w:hint="eastAsia" w:ascii="宋体" w:hAnsi="宋体"/>
          <w:color w:val="000000"/>
          <w:sz w:val="24"/>
        </w:rPr>
      </w:pPr>
      <w:r>
        <w:rPr>
          <w:rFonts w:hint="eastAsia" w:ascii="宋体" w:hAnsi="宋体"/>
          <w:color w:val="000000"/>
          <w:sz w:val="24"/>
        </w:rPr>
        <w:t xml:space="preserve">8.1投标人在获取招标文件后，若有疑问，应于答疑问题提交截止时间之前，在项目交易系统上向招标代理人提出，招标代理人将在项目交易系统上予以解答。</w:t>
      </w:r>
      <w:r/>
    </w:p>
    <w:p>
      <w:pPr>
        <w:spacing w:line="360" w:lineRule="auto"/>
        <w:rPr>
          <w:rFonts w:hint="eastAsia" w:ascii="宋体" w:hAnsi="宋体"/>
          <w:color w:val="000000"/>
          <w:sz w:val="24"/>
        </w:rPr>
      </w:pPr>
      <w:r>
        <w:rPr>
          <w:rFonts w:hint="eastAsia" w:ascii="宋体" w:hAnsi="宋体"/>
          <w:color w:val="000000"/>
          <w:sz w:val="24"/>
        </w:rPr>
        <w:t xml:space="preserve">8.2 如有必要，答复的问题将以“更正公告”形式由招标代理人按照本须知第9条的规定方式发出。</w:t>
      </w:r>
      <w:r/>
    </w:p>
    <w:p>
      <w:pPr>
        <w:spacing w:line="360" w:lineRule="auto"/>
        <w:rPr>
          <w:rFonts w:hint="eastAsia" w:ascii="宋体" w:hAnsi="宋体"/>
          <w:color w:val="000000"/>
          <w:sz w:val="24"/>
        </w:rPr>
      </w:pPr>
      <w:r>
        <w:rPr>
          <w:rFonts w:hint="eastAsia" w:ascii="宋体" w:hAnsi="宋体"/>
          <w:color w:val="000000"/>
          <w:sz w:val="24"/>
        </w:rPr>
        <w:t xml:space="preserve">9. 招标文件的修改</w:t>
      </w:r>
      <w:r/>
    </w:p>
    <w:p>
      <w:pPr>
        <w:spacing w:line="360" w:lineRule="auto"/>
        <w:rPr>
          <w:rFonts w:hint="eastAsia" w:ascii="宋体" w:hAnsi="宋体"/>
          <w:color w:val="000000"/>
          <w:sz w:val="24"/>
        </w:rPr>
      </w:pPr>
      <w:r>
        <w:rPr>
          <w:rFonts w:hint="eastAsia" w:ascii="宋体" w:hAnsi="宋体"/>
          <w:color w:val="000000"/>
          <w:sz w:val="24"/>
        </w:rPr>
        <w:t xml:space="preserve">9.1 在投标截止时间15日前，招标代理人无论出于自己的考虑，还是出于对投标人提问的澄清，均可对招标文件用补充文件的方式进行修改。</w:t>
      </w:r>
      <w:r/>
    </w:p>
    <w:p>
      <w:pPr>
        <w:spacing w:line="360" w:lineRule="auto"/>
        <w:rPr>
          <w:rFonts w:hint="eastAsia" w:ascii="宋体" w:hAnsi="宋体"/>
          <w:color w:val="000000"/>
          <w:sz w:val="24"/>
        </w:rPr>
      </w:pPr>
      <w:r>
        <w:rPr>
          <w:rFonts w:hint="eastAsia" w:ascii="宋体" w:hAnsi="宋体"/>
          <w:color w:val="000000"/>
          <w:sz w:val="24"/>
        </w:rPr>
        <w:t xml:space="preserve">9.2 招标代理人对招标文件的修改，将以更正公告形式在政府采购信息发布媒体上发布，敬请投标人及时查询。更正内容作为招标文件的组成部分，对所有投标人具有约束力。</w:t>
      </w:r>
      <w:r/>
    </w:p>
    <w:p>
      <w:pPr>
        <w:spacing w:line="360" w:lineRule="auto"/>
        <w:rPr>
          <w:rFonts w:hint="eastAsia" w:ascii="宋体" w:hAnsi="宋体"/>
          <w:color w:val="000000"/>
          <w:sz w:val="24"/>
        </w:rPr>
      </w:pPr>
      <w:r>
        <w:rPr>
          <w:rFonts w:hint="eastAsia" w:ascii="宋体" w:hAnsi="宋体"/>
          <w:color w:val="000000"/>
          <w:sz w:val="24"/>
        </w:rPr>
        <w:t xml:space="preserve">9.3 为使投标人有足够的时间按招标文件的修改要求考虑修正投标文件，或出于其它原因，招标代理人可酌情推迟投标截止日期和开标日期，于原定投标时间前三天将此变更通知上述每一投标人，并在政府采购信息发布媒体上发布变更公告。</w:t>
      </w:r>
      <w:r/>
    </w:p>
    <w:p>
      <w:pPr>
        <w:spacing w:line="360" w:lineRule="auto"/>
        <w:rPr>
          <w:rFonts w:hint="eastAsia" w:ascii="宋体" w:hAnsi="宋体"/>
          <w:b/>
          <w:color w:val="000000"/>
          <w:szCs w:val="21"/>
        </w:rPr>
      </w:pPr>
      <w:r>
        <w:rPr>
          <w:rFonts w:hint="eastAsia" w:ascii="宋体" w:hAnsi="宋体"/>
          <w:b/>
          <w:color w:val="000000"/>
          <w:sz w:val="24"/>
        </w:rPr>
        <w:t xml:space="preserve">10.</w:t>
      </w:r>
      <w:r>
        <w:rPr>
          <w:rFonts w:hint="eastAsia" w:ascii="宋体" w:hAnsi="宋体"/>
          <w:b/>
          <w:color w:val="000000"/>
          <w:szCs w:val="21"/>
        </w:rPr>
        <w:t xml:space="preserve"> 质疑</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10.1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供应商书面质疑后七个工作日内作出答复，并以书面形式通知质疑供应商和其他相关供应商。</w:t>
      </w:r>
      <w:r/>
    </w:p>
    <w:p>
      <w:pPr>
        <w:spacing w:line="360" w:lineRule="auto"/>
        <w:rPr>
          <w:rFonts w:hint="eastAsia" w:ascii="宋体" w:hAnsi="宋体"/>
          <w:color w:val="000000"/>
          <w:sz w:val="24"/>
        </w:rPr>
      </w:pPr>
      <w:r>
        <w:rPr>
          <w:rFonts w:hint="eastAsia" w:ascii="宋体" w:hAnsi="宋体"/>
          <w:color w:val="000000"/>
          <w:sz w:val="24"/>
        </w:rPr>
        <w:t xml:space="preserve">10.2 质疑文件应包括以下主要内容，并按照</w:t>
      </w:r>
      <w:r>
        <w:rPr>
          <w:rFonts w:ascii="宋体" w:hAnsi="宋体"/>
          <w:color w:val="000000"/>
          <w:sz w:val="24"/>
        </w:rPr>
        <w:t xml:space="preserve">“</w:t>
      </w:r>
      <w:r>
        <w:rPr>
          <w:rFonts w:hint="eastAsia" w:ascii="宋体" w:hAnsi="宋体"/>
          <w:color w:val="000000"/>
          <w:sz w:val="24"/>
        </w:rPr>
        <w:t xml:space="preserve">谁主张、谁举证</w:t>
      </w:r>
      <w:r>
        <w:rPr>
          <w:rFonts w:ascii="宋体" w:hAnsi="宋体"/>
          <w:color w:val="000000"/>
          <w:sz w:val="24"/>
        </w:rPr>
        <w:t xml:space="preserve">”</w:t>
      </w:r>
      <w:r>
        <w:rPr>
          <w:rFonts w:hint="eastAsia" w:ascii="宋体" w:hAnsi="宋体"/>
          <w:color w:val="000000"/>
          <w:sz w:val="24"/>
        </w:rPr>
        <w:t xml:space="preserve">的原则，附上相关证明材料。否则，招标代理公司或采购人不予受理。　　　　　　　</w:t>
      </w:r>
      <w:r/>
    </w:p>
    <w:p>
      <w:pPr>
        <w:spacing w:line="360" w:lineRule="auto"/>
        <w:rPr>
          <w:rFonts w:hint="eastAsia" w:ascii="宋体" w:hAnsi="宋体"/>
          <w:color w:val="000000"/>
          <w:sz w:val="24"/>
        </w:rPr>
      </w:pPr>
      <w:r>
        <w:rPr>
          <w:rFonts w:hint="eastAsia" w:ascii="宋体" w:hAnsi="宋体"/>
          <w:color w:val="000000"/>
          <w:sz w:val="24"/>
        </w:rPr>
        <w:t xml:space="preserve">10.2.1质疑项目名称、项目编号、招标公告发布时间、开标时间。</w:t>
      </w:r>
      <w:r/>
    </w:p>
    <w:p>
      <w:pPr>
        <w:spacing w:line="360" w:lineRule="auto"/>
        <w:rPr>
          <w:rFonts w:hint="eastAsia" w:ascii="宋体" w:hAnsi="宋体"/>
          <w:color w:val="000000"/>
          <w:sz w:val="24"/>
        </w:rPr>
      </w:pPr>
      <w:r>
        <w:rPr>
          <w:rFonts w:hint="eastAsia" w:ascii="宋体" w:hAnsi="宋体"/>
          <w:color w:val="000000"/>
          <w:sz w:val="24"/>
        </w:rPr>
        <w:t xml:space="preserve">10.2.2获取招标文件日期的证明材料、提起质疑的日期、具体的质疑事项及事实根据〔具</w:t>
      </w:r>
      <w:r>
        <w:rPr>
          <w:rFonts w:hint="eastAsia" w:ascii="宋体" w:hAnsi="宋体"/>
          <w:color w:val="000000"/>
          <w:sz w:val="24"/>
        </w:rPr>
        <w:t xml:space="preserve">体条款〕。</w:t>
      </w:r>
      <w:r/>
    </w:p>
    <w:p>
      <w:pPr>
        <w:spacing w:line="360" w:lineRule="auto"/>
        <w:rPr>
          <w:rFonts w:hint="eastAsia" w:ascii="宋体" w:hAnsi="宋体"/>
          <w:color w:val="000000"/>
          <w:sz w:val="24"/>
        </w:rPr>
      </w:pPr>
      <w:r>
        <w:rPr>
          <w:rFonts w:hint="eastAsia" w:ascii="宋体" w:hAnsi="宋体"/>
          <w:color w:val="000000"/>
          <w:sz w:val="24"/>
        </w:rPr>
        <w:t xml:space="preserve">10.2.3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spacing w:line="360" w:lineRule="auto"/>
        <w:rPr>
          <w:rFonts w:hint="eastAsia" w:ascii="宋体" w:hAnsi="宋体"/>
          <w:color w:val="000000"/>
          <w:sz w:val="24"/>
        </w:rPr>
      </w:pPr>
      <w:r>
        <w:rPr>
          <w:rFonts w:hint="eastAsia" w:ascii="宋体" w:hAnsi="宋体"/>
          <w:color w:val="000000"/>
          <w:sz w:val="24"/>
        </w:rPr>
        <w:t xml:space="preserve">10.2.4质疑供应商名称、地址、邮编、联系人、联系电话〔包括座机、手机、传真号码等〕。</w:t>
      </w:r>
      <w:r/>
    </w:p>
    <w:p>
      <w:pPr>
        <w:spacing w:line="360" w:lineRule="auto"/>
        <w:rPr>
          <w:rFonts w:hint="eastAsia" w:ascii="宋体" w:hAnsi="宋体"/>
          <w:color w:val="000000"/>
          <w:sz w:val="24"/>
        </w:rPr>
      </w:pPr>
      <w:r>
        <w:rPr>
          <w:rFonts w:hint="eastAsia" w:ascii="宋体" w:hAnsi="宋体"/>
          <w:color w:val="000000"/>
          <w:sz w:val="24"/>
        </w:rPr>
        <w:t xml:space="preserve">10.2.5质疑文件应当署名，质疑人为自然人的，应当由本人签字并附有效身份证明；质疑人为法人或其他组织的，应当由法定代表人签字并加盖单位公章。</w:t>
      </w:r>
      <w:r/>
    </w:p>
    <w:p>
      <w:pPr>
        <w:spacing w:line="360" w:lineRule="auto"/>
        <w:rPr>
          <w:rFonts w:hint="eastAsia" w:ascii="宋体" w:hAnsi="宋体"/>
          <w:color w:val="000000"/>
          <w:sz w:val="24"/>
        </w:rPr>
      </w:pPr>
      <w:r>
        <w:rPr>
          <w:rFonts w:hint="eastAsia" w:ascii="宋体" w:hAnsi="宋体"/>
          <w:color w:val="000000"/>
          <w:sz w:val="24"/>
        </w:rPr>
        <w:t xml:space="preserve">10.2.6供应商委托代理质疑的，被授权质疑人必须为投标单位正式员工〔提供社保证明〕，应当向被质疑人提交授权委托书，并载明委托代理的具体权限和事项。</w:t>
      </w:r>
      <w:r/>
    </w:p>
    <w:p>
      <w:pPr>
        <w:spacing w:line="360" w:lineRule="auto"/>
        <w:rPr>
          <w:rFonts w:hint="eastAsia" w:ascii="宋体" w:hAnsi="宋体"/>
          <w:color w:val="000000"/>
          <w:sz w:val="24"/>
        </w:rPr>
      </w:pPr>
      <w:r>
        <w:rPr>
          <w:rFonts w:hint="eastAsia" w:ascii="宋体" w:hAnsi="宋体"/>
          <w:color w:val="000000"/>
          <w:sz w:val="24"/>
        </w:rPr>
        <w:t xml:space="preserve">10.3招标代理公司如对被质疑文件进行必要的澄清或者修改的，将在“中国政府采购网”、“苏州市政府采购网”、“苏州市公共资源交易平台”上以公告方式通知，与质疑事项有关的供应商可通过“中国政府采购网”更正公告栏、“苏州市政府采购网”采购公告栏、“苏州市公共资源交易平台” 更正公告栏自行查看、下载相关采购项目的补充通知。</w:t>
      </w:r>
      <w:r/>
    </w:p>
    <w:p>
      <w:pPr>
        <w:spacing w:line="360" w:lineRule="auto"/>
        <w:rPr>
          <w:rFonts w:hint="eastAsia" w:ascii="宋体" w:hAnsi="宋体"/>
          <w:color w:val="000000"/>
          <w:sz w:val="24"/>
        </w:rPr>
      </w:pPr>
      <w:r>
        <w:rPr>
          <w:rFonts w:hint="eastAsia" w:ascii="宋体" w:hAnsi="宋体"/>
          <w:color w:val="000000"/>
          <w:sz w:val="24"/>
        </w:rPr>
        <w:t xml:space="preserve">10.4 供应商不得虚假质疑和恶意质疑，并对质疑内容的真实性承担责任。供应商或者其他利害关系人通过捏造事实、伪造证明材料等方式提出异议或投诉，阻碍招投标活动正常进行的，属于严重不良行为，招标代理公司将提请财政部门将其列入不良行为记录名单，并依法予以处罚。</w:t>
      </w:r>
      <w:r/>
    </w:p>
    <w:p>
      <w:pPr>
        <w:spacing w:line="360" w:lineRule="auto"/>
        <w:rPr>
          <w:rFonts w:hint="eastAsia" w:ascii="宋体" w:hAnsi="宋体"/>
          <w:color w:val="000000"/>
          <w:sz w:val="24"/>
        </w:rPr>
      </w:pPr>
      <w:r>
        <w:rPr>
          <w:rFonts w:hint="eastAsia" w:ascii="宋体" w:hAnsi="宋体"/>
          <w:color w:val="000000"/>
          <w:sz w:val="24"/>
        </w:rPr>
        <w:t xml:space="preserve">10.5 勘察现场</w:t>
      </w:r>
      <w:r/>
    </w:p>
    <w:p>
      <w:pPr>
        <w:spacing w:line="360" w:lineRule="auto"/>
        <w:rPr>
          <w:rFonts w:hint="eastAsia" w:ascii="宋体" w:hAnsi="宋体"/>
          <w:color w:val="000000"/>
          <w:sz w:val="24"/>
        </w:rPr>
      </w:pPr>
      <w:r>
        <w:rPr>
          <w:rFonts w:hint="eastAsia" w:ascii="宋体" w:hAnsi="宋体"/>
          <w:color w:val="000000"/>
          <w:sz w:val="24"/>
        </w:rPr>
        <w:t xml:space="preserve">10.5.1 根据需要，投标人将自行对有关现场和周围环境进行勘察，以获取编制投标文件和签署合同所需的资料。勘察现场所发生的费用由投标人自己承担。</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10.5.2 招标代理人向投标人提供的有关现场的资料和数据，是招标代理人现有的能使投标人利用的资料。招标代理人对投标人由此而做出的推论、理解和结论概不负责。</w:t>
      </w:r>
      <w:r/>
    </w:p>
    <w:p>
      <w:pPr>
        <w:rPr>
          <w:rFonts w:hint="eastAsia" w:ascii="宋体" w:hAnsi="宋体"/>
          <w:color w:val="000000"/>
          <w:sz w:val="24"/>
        </w:rPr>
      </w:pPr>
      <w:r>
        <w:rPr>
          <w:rFonts w:hint="eastAsia" w:ascii="宋体" w:hAnsi="宋体"/>
          <w:color w:val="000000"/>
          <w:sz w:val="24"/>
        </w:rPr>
        <w:t xml:space="preserve">四、投标文件说明</w:t>
      </w:r>
      <w:r/>
    </w:p>
    <w:p>
      <w:pPr>
        <w:spacing w:line="360" w:lineRule="auto"/>
        <w:rPr>
          <w:rFonts w:hint="eastAsia" w:ascii="宋体" w:hAnsi="宋体"/>
          <w:color w:val="000000"/>
          <w:sz w:val="24"/>
        </w:rPr>
      </w:pPr>
      <w:r>
        <w:rPr>
          <w:rFonts w:hint="eastAsia" w:ascii="宋体" w:hAnsi="宋体"/>
          <w:color w:val="000000"/>
          <w:sz w:val="24"/>
        </w:rPr>
        <w:t xml:space="preserve">11. 投标文件计量单位和使用文字</w:t>
      </w:r>
      <w:r/>
    </w:p>
    <w:p>
      <w:pPr>
        <w:spacing w:line="360" w:lineRule="auto"/>
        <w:rPr>
          <w:rFonts w:hint="eastAsia" w:ascii="宋体" w:hAnsi="宋体"/>
          <w:color w:val="000000"/>
          <w:sz w:val="24"/>
        </w:rPr>
      </w:pPr>
      <w:r>
        <w:rPr>
          <w:rFonts w:hint="eastAsia" w:ascii="宋体" w:hAnsi="宋体"/>
          <w:color w:val="000000"/>
          <w:sz w:val="24"/>
        </w:rPr>
        <w:t xml:space="preserve">11.1投标文件中所使用的计量单位，除招标文件中有特殊要求外，均应使用中华人民共和国法定计量单位。 </w:t>
      </w:r>
      <w:r/>
    </w:p>
    <w:p>
      <w:pPr>
        <w:spacing w:line="360" w:lineRule="auto"/>
        <w:rPr>
          <w:rFonts w:hint="eastAsia" w:ascii="宋体" w:hAnsi="宋体"/>
          <w:color w:val="000000"/>
          <w:sz w:val="24"/>
        </w:rPr>
      </w:pPr>
      <w:r>
        <w:rPr>
          <w:rFonts w:hint="eastAsia" w:ascii="宋体" w:hAnsi="宋体"/>
          <w:color w:val="000000"/>
          <w:sz w:val="24"/>
        </w:rPr>
        <w:t xml:space="preserve">11.2投标文件应使用中文编制，投标文件中必须使用其他文字的，必须附有中文译本。对于未附有中文译本和中文译本不准确的投标文件可能引起的对投标人不利的后果，招标人</w:t>
      </w:r>
      <w:r>
        <w:rPr>
          <w:rFonts w:hint="eastAsia" w:ascii="宋体" w:hAnsi="宋体"/>
          <w:color w:val="000000"/>
          <w:sz w:val="24"/>
        </w:rPr>
        <w:t xml:space="preserve">概不负责。</w:t>
      </w:r>
      <w:r/>
    </w:p>
    <w:p>
      <w:pPr>
        <w:spacing w:line="360" w:lineRule="auto"/>
        <w:rPr>
          <w:rFonts w:hint="eastAsia" w:ascii="宋体" w:hAnsi="宋体"/>
          <w:b/>
          <w:color w:val="000000"/>
          <w:sz w:val="24"/>
        </w:rPr>
      </w:pPr>
      <w:r>
        <w:rPr>
          <w:rFonts w:hint="eastAsia" w:ascii="宋体" w:hAnsi="宋体"/>
          <w:b/>
          <w:color w:val="000000"/>
          <w:sz w:val="24"/>
        </w:rPr>
        <w:t xml:space="preserve">12.1</w:t>
      </w:r>
      <w:r>
        <w:rPr>
          <w:rFonts w:hint="eastAsia" w:ascii="宋体" w:hAnsi="宋体" w:cs="Arial"/>
          <w:b/>
          <w:color w:val="000000"/>
          <w:sz w:val="24"/>
        </w:rPr>
        <w:t xml:space="preserve">电子投标文件的组成</w:t>
      </w:r>
      <w:r/>
    </w:p>
    <w:p>
      <w:pPr>
        <w:spacing w:line="360" w:lineRule="auto"/>
        <w:rPr>
          <w:rFonts w:hint="eastAsia" w:ascii="宋体" w:hAnsi="宋体" w:cs="Arial"/>
          <w:color w:val="000000"/>
          <w:sz w:val="24"/>
        </w:rPr>
      </w:pPr>
      <w:r>
        <w:rPr>
          <w:rFonts w:hint="eastAsia" w:ascii="宋体" w:hAnsi="宋体" w:cs="Arial"/>
          <w:color w:val="000000"/>
          <w:sz w:val="24"/>
        </w:rPr>
        <w:t xml:space="preserve">1.1.封面；</w:t>
      </w:r>
      <w:r/>
    </w:p>
    <w:p>
      <w:pPr>
        <w:spacing w:line="360" w:lineRule="auto"/>
        <w:rPr>
          <w:rFonts w:hint="eastAsia" w:ascii="宋体" w:hAnsi="宋体" w:cs="Arial"/>
          <w:color w:val="000000"/>
          <w:sz w:val="24"/>
        </w:rPr>
      </w:pPr>
      <w:r>
        <w:rPr>
          <w:rFonts w:hint="eastAsia" w:ascii="宋体" w:hAnsi="宋体" w:cs="Arial"/>
          <w:color w:val="000000"/>
          <w:sz w:val="24"/>
        </w:rPr>
        <w:t xml:space="preserve">1.2.目录</w:t>
      </w:r>
      <w:r/>
    </w:p>
    <w:p>
      <w:pPr>
        <w:spacing w:line="360" w:lineRule="auto"/>
        <w:rPr>
          <w:rFonts w:hint="eastAsia" w:ascii="宋体" w:hAnsi="宋体" w:cs="Arial"/>
          <w:color w:val="000000"/>
          <w:sz w:val="24"/>
        </w:rPr>
      </w:pPr>
      <w:r>
        <w:rPr>
          <w:rFonts w:hint="eastAsia" w:ascii="宋体" w:hAnsi="宋体" w:cs="Arial"/>
          <w:color w:val="000000"/>
          <w:sz w:val="24"/>
        </w:rPr>
        <w:t xml:space="preserve">1.3.开标一览表</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p>
    <w:p>
      <w:pPr>
        <w:spacing w:line="360" w:lineRule="auto"/>
        <w:rPr>
          <w:rFonts w:hint="eastAsia" w:ascii="宋体" w:hAnsi="宋体"/>
          <w:b/>
          <w:color w:val="000000"/>
          <w:szCs w:val="21"/>
        </w:rPr>
      </w:pPr>
      <w:r>
        <w:rPr>
          <w:rFonts w:hint="eastAsia" w:ascii="宋体" w:hAnsi="宋体"/>
          <w:b/>
          <w:color w:val="000000"/>
          <w:szCs w:val="21"/>
        </w:rPr>
        <w:t xml:space="preserve">1.4.资格审查文件：</w:t>
      </w:r>
      <w:r/>
    </w:p>
    <w:p>
      <w:pPr>
        <w:spacing w:line="360" w:lineRule="auto"/>
        <w:rPr>
          <w:rFonts w:hint="eastAsia" w:ascii="宋体" w:hAnsi="宋体"/>
          <w:color w:val="000000"/>
          <w:sz w:val="24"/>
        </w:rPr>
      </w:pPr>
      <w:r>
        <w:rPr>
          <w:rFonts w:hint="eastAsia" w:ascii="宋体" w:hAnsi="宋体" w:cs="Arial"/>
          <w:color w:val="000000"/>
          <w:sz w:val="24"/>
        </w:rPr>
        <w:t xml:space="preserve">1.4.1满足《中华人民共和国政府采购法》第二十二条规定：</w:t>
      </w:r>
      <w:bookmarkStart w:id="15" w:name="_Hlk166688923"/>
      <w:r>
        <w:rPr>
          <w:rFonts w:hint="eastAsia" w:ascii="宋体" w:hAnsi="宋体"/>
          <w:color w:val="000000"/>
          <w:sz w:val="24"/>
        </w:rPr>
        <w:t xml:space="preserve">提供营业执照及承诺函（格式自拟）；</w:t>
      </w:r>
      <w:bookmarkEnd w:id="15"/>
      <w:r/>
      <w:r/>
    </w:p>
    <w:p>
      <w:pPr>
        <w:spacing w:line="360" w:lineRule="auto"/>
        <w:rPr>
          <w:rFonts w:hint="eastAsia" w:ascii="宋体" w:hAnsi="宋体" w:cs="Arial"/>
          <w:color w:val="000000"/>
          <w:sz w:val="24"/>
        </w:rPr>
      </w:pPr>
      <w:r>
        <w:rPr>
          <w:rFonts w:hint="eastAsia" w:ascii="宋体" w:hAnsi="宋体"/>
          <w:color w:val="000000"/>
          <w:sz w:val="24"/>
        </w:rPr>
        <w:t xml:space="preserve">1</w:t>
      </w:r>
      <w:r>
        <w:rPr>
          <w:rFonts w:hint="eastAsia" w:ascii="宋体" w:hAnsi="宋体" w:cs="Arial"/>
          <w:color w:val="000000"/>
          <w:sz w:val="24"/>
        </w:rPr>
        <w:t xml:space="preserve">.4.2本项目</w:t>
      </w:r>
      <w:r>
        <w:rPr>
          <w:rFonts w:hint="eastAsia" w:ascii="宋体" w:hAnsi="宋体" w:cs="Arial"/>
          <w:color w:val="000000"/>
          <w:sz w:val="24"/>
        </w:rPr>
        <w:t xml:space="preserve">不</w:t>
      </w:r>
      <w:r>
        <w:rPr>
          <w:rFonts w:hint="eastAsia" w:ascii="宋体" w:hAnsi="宋体" w:cs="Arial"/>
          <w:color w:val="000000"/>
          <w:sz w:val="24"/>
        </w:rPr>
        <w:t xml:space="preserve">专门面向中小企业采购，残疾人福利性单位、监狱企业视同小型、微型企业；本项目</w:t>
      </w:r>
      <w:r>
        <w:rPr>
          <w:rFonts w:ascii="宋体" w:hAnsi="宋体" w:cs="Arial"/>
          <w:color w:val="000000"/>
          <w:sz w:val="24"/>
        </w:rPr>
        <w:t xml:space="preserve">所属行业为</w:t>
      </w:r>
      <w:r>
        <w:rPr>
          <w:rFonts w:hint="eastAsia" w:ascii="宋体" w:hAnsi="宋体" w:cs="Arial"/>
          <w:color w:val="000000"/>
          <w:sz w:val="24"/>
        </w:rPr>
        <w:t xml:space="preserve">其他未列明行业，</w:t>
      </w:r>
      <w:r>
        <w:rPr>
          <w:rFonts w:hint="eastAsia" w:ascii="宋体" w:hAnsi="宋体" w:cs="Arial"/>
          <w:color w:val="000000"/>
          <w:sz w:val="24"/>
        </w:rPr>
        <w:t xml:space="preserve">投标人符合相关扶持政策的证明材料（如有）：</w:t>
      </w:r>
      <w:r/>
    </w:p>
    <w:p>
      <w:pPr>
        <w:spacing w:line="360" w:lineRule="auto"/>
        <w:rPr>
          <w:rFonts w:hint="eastAsia" w:ascii="宋体" w:hAnsi="宋体" w:cs="Arial"/>
          <w:color w:val="000000"/>
          <w:sz w:val="24"/>
        </w:rPr>
      </w:pPr>
      <w:r>
        <w:rPr>
          <w:rFonts w:hint="eastAsia" w:ascii="宋体" w:hAnsi="宋体" w:cs="Arial"/>
          <w:color w:val="000000"/>
          <w:sz w:val="24"/>
        </w:rPr>
        <w:t xml:space="preserve">中小企业声明函（格式见第</w:t>
      </w:r>
      <w:bookmarkStart w:id="16" w:name="OLE_LINK37"/>
      <w:r>
        <w:rPr>
          <w:rFonts w:hint="eastAsia" w:ascii="宋体" w:hAnsi="宋体" w:cs="Arial"/>
          <w:color w:val="000000"/>
          <w:sz w:val="24"/>
        </w:rPr>
        <w:t xml:space="preserve">三</w:t>
      </w:r>
      <w:bookmarkEnd w:id="16"/>
      <w:r>
        <w:rPr>
          <w:rFonts w:hint="eastAsia" w:ascii="宋体" w:hAnsi="宋体" w:cs="Arial"/>
          <w:color w:val="000000"/>
          <w:sz w:val="24"/>
        </w:rPr>
        <w:t xml:space="preserve">章）；</w:t>
      </w:r>
      <w:r/>
    </w:p>
    <w:p>
      <w:pPr>
        <w:spacing w:line="360" w:lineRule="auto"/>
        <w:rPr>
          <w:rFonts w:hint="eastAsia" w:ascii="宋体" w:hAnsi="宋体" w:cs="Arial"/>
          <w:color w:val="000000"/>
          <w:sz w:val="24"/>
        </w:rPr>
      </w:pPr>
      <w:r>
        <w:rPr>
          <w:rFonts w:hint="eastAsia" w:ascii="宋体" w:hAnsi="宋体" w:cs="Arial"/>
          <w:color w:val="000000"/>
          <w:sz w:val="24"/>
        </w:rPr>
        <w:t xml:space="preserve">残疾人福利性单位声明函（格式见第</w:t>
      </w:r>
      <w:r>
        <w:rPr>
          <w:rFonts w:hint="eastAsia" w:ascii="宋体" w:hAnsi="宋体" w:cs="Arial"/>
          <w:color w:val="000000"/>
          <w:sz w:val="24"/>
        </w:rPr>
        <w:t xml:space="preserve">三</w:t>
      </w:r>
      <w:r>
        <w:rPr>
          <w:rFonts w:hint="eastAsia" w:ascii="宋体" w:hAnsi="宋体" w:cs="Arial"/>
          <w:color w:val="000000"/>
          <w:sz w:val="24"/>
        </w:rPr>
        <w:t xml:space="preserve">章）；</w:t>
      </w:r>
      <w:r/>
    </w:p>
    <w:p>
      <w:pPr>
        <w:spacing w:line="360" w:lineRule="auto"/>
        <w:rPr>
          <w:rFonts w:hint="eastAsia" w:ascii="宋体" w:hAnsi="宋体" w:cs="Arial"/>
          <w:color w:val="000000"/>
          <w:sz w:val="24"/>
        </w:rPr>
      </w:pPr>
      <w:r>
        <w:rPr>
          <w:rFonts w:hint="eastAsia" w:ascii="宋体" w:hAnsi="宋体" w:cs="Arial"/>
          <w:color w:val="000000"/>
          <w:sz w:val="24"/>
        </w:rPr>
        <w:t xml:space="preserve">1.4.3未被“信用中国”网站（www.creditchina.gov.cn）列入失信被执行人、重大税收违法案件当事人名单、政府采购严重失信行为记录名单，提供网站对应查询截图（查询方式：“信用中国”首页→“信用服务”版块→根据要求分别查询）。对列入失信被执行人、重大税收违法案件当事人名单、政府采购严重违法失信行为记录名单的供应商，拒绝其参与政府采购活动。</w:t>
      </w:r>
      <w:r/>
    </w:p>
    <w:p>
      <w:pPr>
        <w:spacing w:line="360" w:lineRule="auto"/>
        <w:rPr>
          <w:rFonts w:hint="eastAsia" w:ascii="宋体" w:hAnsi="宋体"/>
          <w:b/>
          <w:color w:val="000000"/>
          <w:szCs w:val="21"/>
        </w:rPr>
      </w:pPr>
      <w:r>
        <w:rPr>
          <w:rFonts w:hint="eastAsia" w:ascii="宋体" w:hAnsi="宋体"/>
          <w:b/>
          <w:color w:val="000000"/>
          <w:szCs w:val="21"/>
        </w:rPr>
        <w:t xml:space="preserve">1.5.符合性审查文件</w:t>
      </w:r>
      <w:r/>
    </w:p>
    <w:p>
      <w:pPr>
        <w:spacing w:line="360" w:lineRule="auto"/>
        <w:rPr>
          <w:rFonts w:hint="eastAsia" w:ascii="宋体" w:hAnsi="宋体" w:cs="Arial"/>
          <w:color w:val="000000"/>
          <w:sz w:val="24"/>
        </w:rPr>
      </w:pPr>
      <w:r>
        <w:rPr>
          <w:rFonts w:hint="eastAsia" w:ascii="宋体" w:hAnsi="宋体" w:cs="Arial"/>
          <w:color w:val="000000"/>
          <w:sz w:val="24"/>
        </w:rPr>
        <w:t xml:space="preserve">1.5.1</w:t>
      </w:r>
      <w:r>
        <w:rPr>
          <w:rFonts w:hint="eastAsia" w:ascii="宋体" w:hAnsi="宋体" w:cs="Arial"/>
          <w:color w:val="000000"/>
          <w:sz w:val="24"/>
        </w:rPr>
        <w:t xml:space="preserve">开标一览表</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bookmarkStart w:id="17" w:name="OLE_LINK44"/>
      <w:r>
        <w:rPr>
          <w:rFonts w:hint="eastAsia" w:ascii="宋体" w:hAnsi="宋体" w:cs="Arial"/>
          <w:color w:val="000000"/>
          <w:sz w:val="24"/>
        </w:rPr>
        <w:t xml:space="preserve">；</w:t>
      </w:r>
      <w:bookmarkEnd w:id="17"/>
      <w:r/>
      <w:r/>
    </w:p>
    <w:p>
      <w:pPr>
        <w:spacing w:line="360" w:lineRule="auto"/>
        <w:rPr>
          <w:rFonts w:hint="eastAsia" w:ascii="宋体" w:hAnsi="宋体" w:cs="Arial"/>
          <w:color w:val="000000"/>
          <w:sz w:val="24"/>
        </w:rPr>
      </w:pPr>
      <w:r>
        <w:rPr>
          <w:rFonts w:hint="eastAsia" w:ascii="宋体" w:hAnsi="宋体" w:cs="Arial"/>
          <w:color w:val="000000"/>
          <w:sz w:val="24"/>
        </w:rPr>
        <w:t xml:space="preserve">1.5.2投标报价表</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s="Arial"/>
          <w:color w:val="000000"/>
          <w:sz w:val="24"/>
        </w:rPr>
        <w:t xml:space="preserve">；</w:t>
      </w:r>
      <w:r/>
    </w:p>
    <w:p>
      <w:pPr>
        <w:spacing w:line="360" w:lineRule="auto"/>
        <w:rPr>
          <w:rFonts w:hint="eastAsia" w:ascii="宋体" w:hAnsi="宋体" w:cs="Arial"/>
          <w:color w:val="000000"/>
          <w:sz w:val="24"/>
        </w:rPr>
      </w:pPr>
      <w:r/>
      <w:bookmarkStart w:id="18" w:name="OLE_LINK48"/>
      <w:r>
        <w:rPr>
          <w:rFonts w:hint="eastAsia" w:ascii="宋体" w:hAnsi="宋体" w:cs="Arial"/>
          <w:color w:val="000000"/>
          <w:sz w:val="24"/>
        </w:rPr>
        <w:t xml:space="preserve">1.5.2</w:t>
      </w:r>
      <w:bookmarkEnd w:id="18"/>
      <w:r>
        <w:rPr>
          <w:rFonts w:hint="eastAsia" w:ascii="宋体" w:hAnsi="宋体"/>
          <w:color w:val="000000"/>
          <w:sz w:val="24"/>
          <w:szCs w:val="20"/>
        </w:rPr>
        <w:t xml:space="preserve">资格证明文件</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s="Arial"/>
          <w:color w:val="000000"/>
          <w:sz w:val="24"/>
        </w:rPr>
        <w:t xml:space="preserve">；</w:t>
      </w:r>
      <w:r/>
    </w:p>
    <w:p>
      <w:pPr>
        <w:spacing w:line="360" w:lineRule="auto"/>
        <w:rPr>
          <w:rFonts w:hint="eastAsia" w:ascii="宋体" w:hAnsi="宋体" w:cs="Arial"/>
          <w:color w:val="000000"/>
          <w:sz w:val="24"/>
        </w:rPr>
      </w:pPr>
      <w:r>
        <w:rPr>
          <w:rFonts w:hint="eastAsia" w:ascii="宋体" w:hAnsi="宋体"/>
          <w:color w:val="000000"/>
          <w:sz w:val="24"/>
          <w:szCs w:val="20"/>
        </w:rPr>
        <w:t xml:space="preserve">1.5.3偏离表〔技术、商务〕</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olor w:val="000000"/>
          <w:sz w:val="24"/>
          <w:szCs w:val="20"/>
        </w:rPr>
        <w:t xml:space="preserve">；</w:t>
      </w:r>
      <w:r/>
    </w:p>
    <w:p>
      <w:pPr>
        <w:spacing w:line="360" w:lineRule="auto"/>
        <w:rPr>
          <w:rFonts w:hint="eastAsia" w:ascii="宋体" w:hAnsi="宋体" w:cs="Arial"/>
          <w:color w:val="000000"/>
          <w:sz w:val="24"/>
        </w:rPr>
      </w:pPr>
      <w:r>
        <w:rPr>
          <w:rFonts w:hint="eastAsia" w:ascii="宋体" w:hAnsi="宋体" w:cs="Arial"/>
          <w:color w:val="000000"/>
          <w:sz w:val="24"/>
        </w:rPr>
        <w:t xml:space="preserve">1.5.4投标函</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s="Arial"/>
          <w:color w:val="000000"/>
          <w:sz w:val="24"/>
        </w:rPr>
        <w:t xml:space="preserve">；</w:t>
      </w:r>
      <w:r/>
    </w:p>
    <w:p>
      <w:pPr>
        <w:spacing w:line="360" w:lineRule="auto"/>
        <w:rPr>
          <w:rFonts w:hint="eastAsia" w:ascii="宋体" w:hAnsi="宋体" w:cs="Arial"/>
          <w:color w:val="000000"/>
          <w:sz w:val="24"/>
        </w:rPr>
      </w:pPr>
      <w:r>
        <w:rPr>
          <w:rFonts w:hint="eastAsia" w:ascii="宋体" w:hAnsi="宋体" w:cs="Arial"/>
          <w:color w:val="000000"/>
          <w:sz w:val="24"/>
        </w:rPr>
        <w:t xml:space="preserve">1.5.5投标承诺函</w:t>
      </w:r>
      <w:r>
        <w:rPr>
          <w:rFonts w:ascii="宋体" w:hAnsi="宋体" w:cs="Arial"/>
          <w:color w:val="000000"/>
          <w:sz w:val="24"/>
        </w:rPr>
        <w:t xml:space="preserve">（格式见第</w:t>
      </w:r>
      <w:r>
        <w:rPr>
          <w:rFonts w:hint="eastAsia" w:ascii="宋体" w:hAnsi="宋体" w:cs="Arial"/>
          <w:color w:val="000000"/>
          <w:sz w:val="24"/>
        </w:rPr>
        <w:t xml:space="preserve">三</w:t>
      </w:r>
      <w:r>
        <w:rPr>
          <w:rFonts w:ascii="宋体" w:hAnsi="宋体" w:cs="Arial"/>
          <w:color w:val="000000"/>
          <w:sz w:val="24"/>
        </w:rPr>
        <w:t xml:space="preserve">章））</w:t>
      </w:r>
      <w:r>
        <w:rPr>
          <w:rFonts w:hint="eastAsia" w:ascii="宋体" w:hAnsi="宋体" w:cs="Arial"/>
          <w:color w:val="000000"/>
          <w:sz w:val="24"/>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1.6综合评审文件</w:t>
      </w:r>
      <w:r/>
    </w:p>
    <w:p>
      <w:pPr>
        <w:spacing w:line="360" w:lineRule="auto"/>
        <w:rPr>
          <w:rFonts w:hint="eastAsia" w:ascii="宋体" w:hAnsi="宋体"/>
          <w:color w:val="000000"/>
          <w:sz w:val="24"/>
          <w:szCs w:val="20"/>
        </w:rPr>
      </w:pPr>
      <w:r>
        <w:rPr>
          <w:rFonts w:hint="eastAsia" w:ascii="宋体" w:hAnsi="宋体"/>
          <w:color w:val="000000"/>
          <w:sz w:val="24"/>
          <w:szCs w:val="20"/>
        </w:rPr>
        <w:t xml:space="preserve">按照评分标准</w:t>
      </w:r>
      <w:r>
        <w:rPr>
          <w:rFonts w:hint="eastAsia" w:ascii="宋体" w:hAnsi="宋体"/>
          <w:color w:val="000000"/>
          <w:sz w:val="24"/>
          <w:szCs w:val="20"/>
        </w:rPr>
        <w:t xml:space="preserve">及苏彩云系统要求提交。</w:t>
      </w:r>
      <w:r/>
    </w:p>
    <w:p>
      <w:pPr>
        <w:spacing w:line="360" w:lineRule="auto"/>
        <w:rPr>
          <w:rFonts w:hint="eastAsia" w:ascii="宋体" w:hAnsi="宋体"/>
          <w:b/>
          <w:color w:val="000000"/>
          <w:sz w:val="24"/>
        </w:rPr>
      </w:pPr>
      <w:r>
        <w:rPr>
          <w:rFonts w:hint="eastAsia" w:ascii="宋体" w:hAnsi="宋体"/>
          <w:b/>
          <w:color w:val="000000"/>
          <w:sz w:val="24"/>
        </w:rPr>
        <w:t xml:space="preserve">12.2、投标文件组成要求</w:t>
      </w:r>
      <w:r/>
    </w:p>
    <w:p>
      <w:pPr>
        <w:spacing w:line="360" w:lineRule="auto"/>
        <w:rPr>
          <w:rFonts w:hint="eastAsia" w:ascii="宋体" w:hAnsi="宋体"/>
          <w:b/>
          <w:color w:val="000000"/>
          <w:sz w:val="24"/>
        </w:rPr>
      </w:pPr>
      <w:r>
        <w:rPr>
          <w:rFonts w:hint="eastAsia" w:ascii="宋体" w:hAnsi="宋体"/>
          <w:b/>
          <w:color w:val="000000"/>
          <w:sz w:val="24"/>
        </w:rPr>
        <w:t xml:space="preserve">12.2.1、投标人所提交的内容的完整与否，将直接影响投标人的评分。</w:t>
      </w:r>
      <w:r/>
    </w:p>
    <w:p>
      <w:pPr>
        <w:spacing w:line="360" w:lineRule="auto"/>
        <w:rPr>
          <w:rFonts w:hint="eastAsia" w:ascii="宋体" w:hAnsi="宋体"/>
          <w:color w:val="000000"/>
          <w:sz w:val="24"/>
        </w:rPr>
      </w:pPr>
      <w:r>
        <w:rPr>
          <w:rFonts w:hint="eastAsia" w:ascii="宋体" w:hAnsi="宋体"/>
          <w:b/>
          <w:color w:val="000000"/>
          <w:sz w:val="24"/>
        </w:rPr>
        <w:t xml:space="preserve">13.</w:t>
      </w:r>
      <w:r>
        <w:rPr>
          <w:rFonts w:hint="eastAsia" w:ascii="宋体" w:hAnsi="宋体"/>
          <w:color w:val="000000"/>
          <w:sz w:val="24"/>
        </w:rPr>
        <w:t xml:space="preserve"> 投标文件编制要求</w:t>
      </w:r>
      <w:r/>
    </w:p>
    <w:p>
      <w:pPr>
        <w:spacing w:line="360" w:lineRule="auto"/>
        <w:rPr>
          <w:rFonts w:hint="eastAsia" w:ascii="宋体" w:hAnsi="宋体"/>
          <w:color w:val="000000"/>
          <w:sz w:val="24"/>
        </w:rPr>
      </w:pPr>
      <w:r>
        <w:rPr>
          <w:rFonts w:hint="eastAsia" w:ascii="宋体" w:hAnsi="宋体"/>
          <w:color w:val="000000"/>
          <w:sz w:val="24"/>
        </w:rPr>
        <w:t xml:space="preserve">13.1电子投标文件按招标文件规定的格式制作，如果未按要求制作上传，可能导致投标无</w:t>
      </w:r>
      <w:r>
        <w:rPr>
          <w:rFonts w:hint="eastAsia" w:ascii="宋体" w:hAnsi="宋体"/>
          <w:color w:val="000000"/>
          <w:sz w:val="24"/>
        </w:rPr>
        <w:t xml:space="preserve">效。</w:t>
      </w:r>
      <w:r/>
    </w:p>
    <w:p>
      <w:pPr>
        <w:spacing w:line="360" w:lineRule="auto"/>
        <w:rPr>
          <w:rFonts w:hint="eastAsia" w:ascii="宋体" w:hAnsi="宋体"/>
          <w:color w:val="000000"/>
          <w:sz w:val="24"/>
        </w:rPr>
      </w:pPr>
      <w:r>
        <w:rPr>
          <w:rFonts w:hint="eastAsia" w:ascii="宋体" w:hAnsi="宋体"/>
          <w:color w:val="000000"/>
          <w:sz w:val="24"/>
        </w:rPr>
        <w:t xml:space="preserve">13.2开标一览表为在开标仪式上网上唱标的内容，要求按格式填写，统一规范，不得自行增减内容。</w:t>
      </w:r>
      <w:r/>
    </w:p>
    <w:p>
      <w:pPr>
        <w:rPr>
          <w:rFonts w:hint="eastAsia" w:ascii="宋体" w:hAnsi="宋体"/>
          <w:color w:val="000000"/>
          <w:sz w:val="24"/>
        </w:rPr>
      </w:pPr>
      <w:r>
        <w:rPr>
          <w:rFonts w:ascii="宋体" w:hAnsi="宋体"/>
          <w:color w:val="000000"/>
          <w:sz w:val="24"/>
        </w:rPr>
        <w:t xml:space="preserve">14. </w:t>
      </w:r>
      <w:r>
        <w:rPr>
          <w:rFonts w:hint="eastAsia" w:ascii="宋体" w:hAnsi="宋体"/>
          <w:color w:val="000000"/>
          <w:sz w:val="24"/>
        </w:rPr>
        <w:t xml:space="preserve">对本次投标的详细说明的编制</w:t>
      </w:r>
      <w:r>
        <w:rPr>
          <w:rFonts w:ascii="宋体" w:hAnsi="宋体"/>
          <w:color w:val="000000"/>
          <w:sz w:val="24"/>
        </w:rPr>
        <w:t xml:space="preserve"> </w:t>
      </w:r>
      <w:r/>
    </w:p>
    <w:p>
      <w:pPr>
        <w:spacing w:line="360" w:lineRule="auto"/>
        <w:rPr>
          <w:rFonts w:hint="eastAsia" w:ascii="宋体" w:hAnsi="宋体"/>
          <w:color w:val="000000"/>
          <w:sz w:val="24"/>
        </w:rPr>
      </w:pPr>
      <w:r>
        <w:rPr>
          <w:rFonts w:hint="eastAsia" w:ascii="宋体" w:hAnsi="宋体"/>
          <w:color w:val="000000"/>
          <w:sz w:val="24"/>
        </w:rPr>
        <w:t xml:space="preserve">14.1  对本次投标的详细说明由投标人视各自的情况自行编制，附于正文之后，与正文页码统一编目编码装订。</w:t>
      </w:r>
      <w:r/>
    </w:p>
    <w:p>
      <w:pPr>
        <w:spacing w:line="360" w:lineRule="auto"/>
        <w:rPr>
          <w:rFonts w:hint="eastAsia" w:ascii="宋体" w:hAnsi="宋体"/>
          <w:color w:val="000000"/>
          <w:sz w:val="24"/>
        </w:rPr>
      </w:pPr>
      <w:r>
        <w:rPr>
          <w:rFonts w:hint="eastAsia" w:ascii="宋体" w:hAnsi="宋体"/>
          <w:color w:val="000000"/>
          <w:sz w:val="24"/>
        </w:rPr>
        <w:t xml:space="preserve">14.2  对本次投标的详细说明可以包含(但不限于)以下内容：</w:t>
      </w:r>
      <w:r/>
    </w:p>
    <w:p>
      <w:pPr>
        <w:spacing w:line="360" w:lineRule="auto"/>
        <w:rPr>
          <w:rFonts w:hint="eastAsia" w:ascii="宋体" w:hAnsi="宋体"/>
          <w:color w:val="000000"/>
          <w:sz w:val="24"/>
        </w:rPr>
      </w:pPr>
      <w:r>
        <w:rPr>
          <w:rFonts w:hint="eastAsia" w:ascii="宋体" w:hAnsi="宋体"/>
          <w:color w:val="000000"/>
          <w:sz w:val="24"/>
        </w:rPr>
        <w:t xml:space="preserve">14.2.1货物组成说明、深化、优化、货物主要材质和性能的详细描述，如有货物样本，应一并提供；</w:t>
      </w:r>
      <w:r/>
    </w:p>
    <w:p>
      <w:pPr>
        <w:spacing w:line="360" w:lineRule="auto"/>
        <w:rPr>
          <w:rFonts w:hint="eastAsia" w:ascii="宋体" w:hAnsi="宋体"/>
          <w:color w:val="000000"/>
          <w:sz w:val="24"/>
        </w:rPr>
      </w:pPr>
      <w:r>
        <w:rPr>
          <w:rFonts w:hint="eastAsia" w:ascii="宋体" w:hAnsi="宋体"/>
          <w:color w:val="000000"/>
          <w:sz w:val="24"/>
        </w:rPr>
        <w:t xml:space="preserve">14.2.2主要材料、结构明细表(包括名称、规格型号、需用量、生产厂名)；</w:t>
      </w:r>
      <w:r/>
    </w:p>
    <w:p>
      <w:pPr>
        <w:spacing w:line="360" w:lineRule="auto"/>
        <w:rPr>
          <w:rFonts w:hint="eastAsia" w:ascii="宋体" w:hAnsi="宋体"/>
          <w:color w:val="000000"/>
          <w:sz w:val="24"/>
        </w:rPr>
      </w:pPr>
      <w:r>
        <w:rPr>
          <w:rFonts w:hint="eastAsia" w:ascii="宋体" w:hAnsi="宋体"/>
          <w:color w:val="000000"/>
          <w:sz w:val="24"/>
        </w:rPr>
        <w:t xml:space="preserve">14.2.3主要材料的质量鉴定证书；</w:t>
      </w:r>
      <w:r/>
    </w:p>
    <w:p>
      <w:pPr>
        <w:spacing w:line="360" w:lineRule="auto"/>
        <w:rPr>
          <w:rFonts w:hint="eastAsia" w:ascii="宋体" w:hAnsi="宋体"/>
          <w:color w:val="000000"/>
          <w:sz w:val="24"/>
        </w:rPr>
      </w:pPr>
      <w:r>
        <w:rPr>
          <w:rFonts w:hint="eastAsia" w:ascii="宋体" w:hAnsi="宋体"/>
          <w:color w:val="000000"/>
          <w:sz w:val="24"/>
        </w:rPr>
        <w:t xml:space="preserve">14.2.4加工设备情况(包括用于本次招标货物生产的加工、检测设备仪器)；</w:t>
      </w:r>
      <w:r/>
    </w:p>
    <w:p>
      <w:pPr>
        <w:spacing w:line="360" w:lineRule="auto"/>
        <w:rPr>
          <w:rFonts w:hint="eastAsia" w:ascii="宋体" w:hAnsi="宋体"/>
          <w:color w:val="000000"/>
          <w:sz w:val="24"/>
        </w:rPr>
      </w:pPr>
      <w:r>
        <w:rPr>
          <w:rFonts w:hint="eastAsia" w:ascii="宋体" w:hAnsi="宋体"/>
          <w:color w:val="000000"/>
          <w:sz w:val="24"/>
        </w:rPr>
        <w:t xml:space="preserve">14.2.5货物制造、安装、验收标准；</w:t>
      </w:r>
      <w:r/>
    </w:p>
    <w:p>
      <w:pPr>
        <w:spacing w:line="360" w:lineRule="auto"/>
        <w:rPr>
          <w:rFonts w:hint="eastAsia" w:ascii="宋体" w:hAnsi="宋体"/>
          <w:color w:val="000000"/>
          <w:sz w:val="24"/>
        </w:rPr>
      </w:pPr>
      <w:r>
        <w:rPr>
          <w:rFonts w:hint="eastAsia" w:ascii="宋体" w:hAnsi="宋体"/>
          <w:color w:val="000000"/>
          <w:sz w:val="24"/>
        </w:rPr>
        <w:t xml:space="preserve">14.2.6详细的交货清单、交货安装计划；</w:t>
      </w:r>
      <w:r/>
    </w:p>
    <w:p>
      <w:pPr>
        <w:spacing w:line="360" w:lineRule="auto"/>
        <w:rPr>
          <w:rFonts w:hint="eastAsia" w:ascii="宋体" w:hAnsi="宋体"/>
          <w:color w:val="000000"/>
          <w:sz w:val="24"/>
        </w:rPr>
      </w:pPr>
      <w:r>
        <w:rPr>
          <w:rFonts w:hint="eastAsia" w:ascii="宋体" w:hAnsi="宋体"/>
          <w:color w:val="000000"/>
          <w:sz w:val="24"/>
        </w:rPr>
        <w:t xml:space="preserve">14.2.7投标人提出的合理化建议(如对招标货物的规格、性能、材质、配套货物提出更为合理的替代方案等)；</w:t>
      </w:r>
      <w:r/>
    </w:p>
    <w:p>
      <w:pPr>
        <w:spacing w:line="360" w:lineRule="auto"/>
        <w:rPr>
          <w:rFonts w:hint="eastAsia" w:ascii="宋体" w:hAnsi="宋体"/>
          <w:color w:val="000000"/>
          <w:sz w:val="24"/>
        </w:rPr>
      </w:pPr>
      <w:r>
        <w:rPr>
          <w:rFonts w:hint="eastAsia" w:ascii="宋体" w:hAnsi="宋体"/>
          <w:color w:val="000000"/>
          <w:sz w:val="24"/>
        </w:rPr>
        <w:t xml:space="preserve">14.2.8货物的技术服务和售后服务的内容及措施；</w:t>
      </w:r>
      <w:r/>
    </w:p>
    <w:p>
      <w:pPr>
        <w:rPr>
          <w:rFonts w:hint="eastAsia" w:ascii="宋体" w:hAnsi="宋体"/>
          <w:color w:val="000000"/>
          <w:sz w:val="24"/>
        </w:rPr>
      </w:pPr>
      <w:r>
        <w:rPr>
          <w:rFonts w:ascii="宋体" w:hAnsi="宋体"/>
          <w:color w:val="000000"/>
          <w:sz w:val="24"/>
        </w:rPr>
        <w:t xml:space="preserve">15. </w:t>
      </w:r>
      <w:r>
        <w:rPr>
          <w:rFonts w:hint="eastAsia" w:ascii="宋体" w:hAnsi="宋体"/>
          <w:color w:val="000000"/>
          <w:sz w:val="24"/>
        </w:rPr>
        <w:t xml:space="preserve">投标报价</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15.1  除非合同中另有规定，</w:t>
      </w:r>
      <w:r>
        <w:rPr>
          <w:rFonts w:hint="eastAsia" w:ascii="宋体" w:hAnsi="宋体" w:eastAsia="宋体"/>
          <w:color w:val="000000"/>
          <w:szCs w:val="24"/>
        </w:rPr>
        <w:t xml:space="preserve">报价包含完成本项目所需的人工、调研费、差旅费、资料费、设计制作、专家咨询费和印刷费、税费等一切费用。</w:t>
      </w:r>
      <w:r>
        <w:rPr>
          <w:rFonts w:hint="eastAsia" w:ascii="宋体" w:hAnsi="宋体" w:eastAsia="宋体"/>
          <w:b/>
          <w:color w:val="000000"/>
          <w:szCs w:val="24"/>
        </w:rPr>
        <w:t xml:space="preserve">。</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15.2  投标人应按《投标报价表》 中的全部货物和服务计算单价和总价。《投标报价表》 中的每一单项均应计算并填写单价和总价，并由法定代表人或被授权人签署。</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15.3  投标人应对招标文件内所要采购的全部内容进行报价，只投其中部分内容者，其投标书将被拒绝。但如果招标文件要求分标段投标的，则投标人可以根据自己经营许可内容有选择地只投其中一个或几个或全部标段，但各标段应分别计算填写单价和总价。</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15.4 一项投标内容只允许一个报价，招标代理人不接受任何有选择性的投标报价。</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15.5投标文件报价中的单价和总价全部采用人民币表示，除非合同的主要条款另有规定。</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15.6最低报价不能作为中标的保证。</w:t>
      </w:r>
      <w:r/>
    </w:p>
    <w:p>
      <w:pPr>
        <w:rPr>
          <w:rFonts w:hint="eastAsia" w:ascii="宋体" w:hAnsi="宋体"/>
          <w:b/>
          <w:color w:val="000000"/>
          <w:sz w:val="24"/>
        </w:rPr>
      </w:pPr>
      <w:r>
        <w:rPr>
          <w:rFonts w:ascii="宋体" w:hAnsi="宋体"/>
          <w:color w:val="000000"/>
          <w:sz w:val="24"/>
        </w:rPr>
        <w:t xml:space="preserve">16. </w:t>
      </w:r>
      <w:r>
        <w:rPr>
          <w:rFonts w:hint="eastAsia" w:ascii="宋体" w:hAnsi="宋体"/>
          <w:b/>
          <w:color w:val="000000"/>
          <w:sz w:val="24"/>
        </w:rPr>
        <w:t xml:space="preserve">投标保证金：本项目不收取投标保证金。</w:t>
      </w:r>
      <w:r/>
    </w:p>
    <w:p>
      <w:pPr>
        <w:rPr>
          <w:rFonts w:hint="eastAsia" w:ascii="宋体" w:hAnsi="宋体"/>
          <w:color w:val="000000"/>
          <w:sz w:val="24"/>
        </w:rPr>
      </w:pPr>
      <w:r>
        <w:rPr>
          <w:rFonts w:ascii="宋体" w:hAnsi="宋体"/>
          <w:color w:val="000000"/>
          <w:sz w:val="24"/>
        </w:rPr>
        <w:t xml:space="preserve">17. </w:t>
      </w:r>
      <w:r>
        <w:rPr>
          <w:rFonts w:hint="eastAsia" w:ascii="宋体" w:hAnsi="宋体"/>
          <w:color w:val="000000"/>
          <w:sz w:val="24"/>
        </w:rPr>
        <w:t xml:space="preserve">投标文件的有效期</w:t>
      </w:r>
      <w:r/>
    </w:p>
    <w:p>
      <w:pPr>
        <w:spacing w:line="360" w:lineRule="auto"/>
        <w:rPr>
          <w:rFonts w:hint="eastAsia" w:ascii="宋体" w:hAnsi="宋体"/>
          <w:color w:val="000000"/>
          <w:sz w:val="24"/>
        </w:rPr>
      </w:pPr>
      <w:r>
        <w:rPr>
          <w:rFonts w:hint="eastAsia" w:ascii="宋体" w:hAnsi="宋体"/>
          <w:color w:val="000000"/>
          <w:sz w:val="24"/>
        </w:rPr>
        <w:t xml:space="preserve">17.1  自开标日起60天内，投标书应保持有效。有效期短于这个规定期限的投标，将被拒</w:t>
      </w:r>
      <w:r>
        <w:rPr>
          <w:rFonts w:hint="eastAsia" w:ascii="宋体" w:hAnsi="宋体"/>
          <w:color w:val="000000"/>
          <w:sz w:val="24"/>
        </w:rPr>
        <w:t xml:space="preserve">绝。</w:t>
      </w:r>
      <w:r/>
    </w:p>
    <w:p>
      <w:pPr>
        <w:spacing w:line="360" w:lineRule="auto"/>
        <w:rPr>
          <w:rFonts w:hint="eastAsia" w:ascii="宋体" w:hAnsi="宋体"/>
          <w:color w:val="000000"/>
          <w:sz w:val="24"/>
          <w:szCs w:val="20"/>
        </w:rPr>
      </w:pPr>
      <w:r>
        <w:rPr>
          <w:rFonts w:hint="eastAsia" w:ascii="宋体" w:hAnsi="宋体"/>
          <w:color w:val="000000"/>
          <w:sz w:val="24"/>
        </w:rPr>
        <w:t xml:space="preserve">17.2  在特殊情况下，招标代理人可与投标人协商延长投标书的有效期。这种要求和答复都应以书面、传真、或电报的形式进行。 同意延长有效期的投标人不能修改投标文件。拒绝接受延期要求的投标人的投标将被拒绝。</w:t>
      </w:r>
      <w:r/>
    </w:p>
    <w:p>
      <w:pPr>
        <w:rPr>
          <w:rFonts w:hint="eastAsia" w:ascii="宋体" w:hAnsi="宋体"/>
          <w:color w:val="000000"/>
          <w:sz w:val="24"/>
        </w:rPr>
      </w:pPr>
      <w:r>
        <w:rPr>
          <w:rFonts w:hint="eastAsia" w:ascii="宋体" w:hAnsi="宋体"/>
          <w:color w:val="000000"/>
          <w:sz w:val="24"/>
        </w:rPr>
        <w:t xml:space="preserve">18. 投标文件的签署</w:t>
      </w:r>
      <w:r/>
    </w:p>
    <w:p>
      <w:pPr>
        <w:spacing w:line="360" w:lineRule="auto"/>
        <w:rPr>
          <w:rFonts w:hint="eastAsia" w:ascii="宋体" w:hAnsi="宋体"/>
          <w:color w:val="000000"/>
          <w:sz w:val="24"/>
        </w:rPr>
      </w:pPr>
      <w:r>
        <w:rPr>
          <w:rFonts w:hint="eastAsia" w:ascii="宋体" w:hAnsi="宋体"/>
          <w:color w:val="000000"/>
          <w:sz w:val="24"/>
        </w:rPr>
        <w:t xml:space="preserve">18.1  投标人按本须知第11、12、13、14、15条的规定</w:t>
      </w:r>
      <w:r>
        <w:rPr>
          <w:rFonts w:hint="eastAsia" w:ascii="宋体" w:hAnsi="宋体"/>
          <w:bCs/>
          <w:color w:val="000000"/>
          <w:sz w:val="24"/>
        </w:rPr>
        <w:t xml:space="preserve">。</w:t>
      </w:r>
      <w:r/>
    </w:p>
    <w:p>
      <w:pPr>
        <w:rPr>
          <w:rFonts w:hint="eastAsia" w:ascii="宋体" w:hAnsi="宋体"/>
          <w:color w:val="000000"/>
          <w:sz w:val="24"/>
        </w:rPr>
      </w:pPr>
      <w:r>
        <w:rPr>
          <w:rFonts w:hint="eastAsia" w:ascii="宋体" w:hAnsi="宋体"/>
          <w:color w:val="000000"/>
          <w:sz w:val="24"/>
        </w:rPr>
        <w:t xml:space="preserve">五、网上投标文件事宜</w:t>
      </w:r>
      <w:r/>
    </w:p>
    <w:p>
      <w:pPr>
        <w:spacing w:line="360" w:lineRule="auto"/>
        <w:rPr>
          <w:rStyle w:val="989"/>
          <w:rFonts w:hint="eastAsia" w:ascii="宋体" w:hAnsi="宋体"/>
          <w:color w:val="000000"/>
          <w:sz w:val="24"/>
        </w:rPr>
      </w:pPr>
      <w:r>
        <w:rPr>
          <w:rStyle w:val="989"/>
          <w:rFonts w:hint="eastAsia" w:ascii="宋体" w:hAnsi="宋体"/>
          <w:color w:val="000000"/>
          <w:sz w:val="24"/>
        </w:rPr>
        <w:t xml:space="preserve">19.</w:t>
      </w:r>
      <w:r>
        <w:rPr>
          <w:rFonts w:ascii="宋体" w:hAnsi="宋体"/>
          <w:b/>
          <w:color w:val="000000"/>
          <w:sz w:val="24"/>
        </w:rPr>
        <w:t xml:space="preserve">投标单位上传投标文件需要盖单位公章的地方必须盖公章，需要法定代表人〔或委托代理人〕盖章或签名的文件必须安要求盖章或签名。若未安上述要求签署的投标文件，评审小组有权拒绝其投标单位的投标文件。</w:t>
      </w:r>
      <w:r/>
    </w:p>
    <w:p>
      <w:pPr>
        <w:spacing w:line="360" w:lineRule="auto"/>
        <w:rPr>
          <w:rFonts w:hint="eastAsia" w:ascii="宋体" w:hAnsi="宋体"/>
          <w:color w:val="000000"/>
          <w:sz w:val="24"/>
        </w:rPr>
      </w:pPr>
      <w:r>
        <w:rPr>
          <w:rFonts w:hint="eastAsia" w:ascii="宋体" w:hAnsi="宋体"/>
          <w:b/>
          <w:color w:val="000000"/>
          <w:sz w:val="24"/>
        </w:rPr>
        <w:t xml:space="preserve">20. 投标截止时间</w:t>
      </w:r>
      <w:r/>
    </w:p>
    <w:p>
      <w:pPr>
        <w:spacing w:line="360" w:lineRule="auto"/>
        <w:rPr>
          <w:rFonts w:hint="eastAsia" w:ascii="宋体" w:hAnsi="宋体"/>
          <w:color w:val="000000"/>
          <w:sz w:val="24"/>
        </w:rPr>
      </w:pPr>
      <w:r>
        <w:rPr>
          <w:rFonts w:hint="eastAsia" w:ascii="宋体" w:hAnsi="宋体"/>
          <w:color w:val="000000"/>
          <w:sz w:val="24"/>
        </w:rPr>
        <w:t xml:space="preserve">20.1 电子投标文件必须按《投标邀请函》规定的网上投标截止时间前提交。</w:t>
      </w:r>
      <w:r/>
    </w:p>
    <w:p>
      <w:pPr>
        <w:spacing w:line="360" w:lineRule="auto"/>
        <w:rPr>
          <w:rFonts w:hint="eastAsia" w:ascii="宋体" w:hAnsi="宋体"/>
          <w:color w:val="000000"/>
          <w:sz w:val="24"/>
        </w:rPr>
      </w:pPr>
      <w:r>
        <w:rPr>
          <w:rFonts w:hint="eastAsia" w:ascii="宋体" w:hAnsi="宋体"/>
          <w:color w:val="000000"/>
          <w:sz w:val="24"/>
        </w:rPr>
        <w:t xml:space="preserve">20.2 招标代理人推迟投标截止时间时，应以更正公告的形式，通知所有投标人。在这种情况下，招标代理人和投标人的权利和义务将受到新的截止期的约束。</w:t>
      </w:r>
      <w:r/>
    </w:p>
    <w:p>
      <w:pPr>
        <w:spacing w:line="360" w:lineRule="auto"/>
        <w:rPr>
          <w:rFonts w:hint="eastAsia" w:ascii="宋体" w:hAnsi="宋体"/>
          <w:color w:val="000000"/>
          <w:sz w:val="24"/>
        </w:rPr>
      </w:pPr>
      <w:r>
        <w:rPr>
          <w:rFonts w:hint="eastAsia" w:ascii="宋体" w:hAnsi="宋体"/>
          <w:color w:val="000000"/>
          <w:sz w:val="24"/>
        </w:rPr>
        <w:t xml:space="preserve">20.3 投标人应在开标前携带数字证书〔CA〕及CA密码参加投标，否则做无效投标。</w:t>
      </w:r>
      <w:r/>
    </w:p>
    <w:p>
      <w:pPr>
        <w:spacing w:line="360" w:lineRule="auto"/>
        <w:rPr>
          <w:rFonts w:hint="eastAsia" w:ascii="宋体" w:hAnsi="宋体"/>
          <w:b/>
          <w:color w:val="000000"/>
          <w:sz w:val="24"/>
        </w:rPr>
      </w:pPr>
      <w:r>
        <w:rPr>
          <w:rFonts w:hint="eastAsia" w:ascii="宋体" w:hAnsi="宋体"/>
          <w:color w:val="000000"/>
          <w:sz w:val="24"/>
        </w:rPr>
        <w:t xml:space="preserve">20.4</w:t>
      </w:r>
      <w:r>
        <w:rPr>
          <w:rFonts w:hint="eastAsia" w:ascii="宋体" w:hAnsi="宋体"/>
          <w:b/>
          <w:color w:val="000000"/>
          <w:sz w:val="24"/>
        </w:rPr>
        <w:t xml:space="preserve">各投标人必须通过供应商投标工具客户端进行该项目网上下载采获取采购文件、电子投标</w:t>
      </w:r>
      <w:r>
        <w:rPr>
          <w:rFonts w:hint="eastAsia" w:ascii="宋体" w:hAnsi="宋体"/>
          <w:b/>
          <w:bCs/>
          <w:color w:val="000000"/>
          <w:sz w:val="24"/>
        </w:rPr>
        <w:t xml:space="preserve">及完成远程开标</w:t>
      </w:r>
      <w:r>
        <w:rPr>
          <w:rFonts w:hint="eastAsia" w:ascii="宋体" w:hAnsi="宋体"/>
          <w:b/>
          <w:color w:val="000000"/>
          <w:sz w:val="24"/>
        </w:rPr>
        <w:t xml:space="preserve">，否则视为无效投标。</w:t>
      </w:r>
      <w:r/>
    </w:p>
    <w:p>
      <w:pPr>
        <w:spacing w:line="360" w:lineRule="auto"/>
        <w:rPr>
          <w:rFonts w:hint="eastAsia" w:ascii="宋体" w:hAnsi="宋体"/>
          <w:b/>
          <w:color w:val="000000"/>
          <w:sz w:val="24"/>
        </w:rPr>
      </w:pPr>
      <w:r>
        <w:rPr>
          <w:rFonts w:hint="eastAsia" w:ascii="宋体" w:hAnsi="宋体"/>
          <w:b/>
          <w:color w:val="000000"/>
          <w:sz w:val="24"/>
        </w:rPr>
        <w:t xml:space="preserve">21. 投标文件的修改和撤回</w:t>
      </w:r>
      <w:r/>
    </w:p>
    <w:p>
      <w:pPr>
        <w:spacing w:line="360" w:lineRule="auto"/>
        <w:rPr>
          <w:rFonts w:hint="eastAsia" w:ascii="宋体" w:hAnsi="宋体"/>
          <w:color w:val="000000"/>
          <w:sz w:val="24"/>
        </w:rPr>
      </w:pPr>
      <w:r>
        <w:rPr>
          <w:rFonts w:hint="eastAsia" w:ascii="宋体" w:hAnsi="宋体"/>
          <w:color w:val="000000"/>
          <w:sz w:val="24"/>
        </w:rPr>
        <w:t xml:space="preserve">21.1 投标文件的修改应在网上投标截止时间前进行。</w:t>
      </w:r>
      <w:r/>
    </w:p>
    <w:p>
      <w:pPr>
        <w:spacing w:line="360" w:lineRule="auto"/>
        <w:rPr>
          <w:rFonts w:hint="eastAsia" w:ascii="宋体" w:hAnsi="宋体"/>
          <w:color w:val="000000"/>
          <w:sz w:val="24"/>
        </w:rPr>
      </w:pPr>
      <w:r>
        <w:rPr>
          <w:rFonts w:hint="eastAsia" w:ascii="宋体" w:hAnsi="宋体"/>
          <w:color w:val="000000"/>
          <w:sz w:val="24"/>
        </w:rPr>
        <w:t xml:space="preserve">21.2 网上投标截止时间后至开标前，投标人可以撤回投标。 </w:t>
      </w:r>
      <w:r/>
    </w:p>
    <w:p>
      <w:pPr>
        <w:spacing w:line="360" w:lineRule="auto"/>
        <w:rPr>
          <w:rFonts w:hint="eastAsia" w:ascii="宋体" w:hAnsi="宋体"/>
          <w:b/>
          <w:color w:val="000000"/>
          <w:sz w:val="24"/>
        </w:rPr>
      </w:pPr>
      <w:r>
        <w:rPr>
          <w:rFonts w:hint="eastAsia" w:ascii="宋体" w:hAnsi="宋体"/>
          <w:b/>
          <w:color w:val="000000"/>
          <w:sz w:val="24"/>
        </w:rPr>
        <w:t xml:space="preserve">六、开标和评标</w:t>
      </w:r>
      <w:r/>
    </w:p>
    <w:p>
      <w:pPr>
        <w:spacing w:line="360" w:lineRule="auto"/>
        <w:rPr>
          <w:rFonts w:hint="eastAsia" w:ascii="宋体" w:hAnsi="宋体"/>
          <w:b/>
          <w:color w:val="000000"/>
          <w:sz w:val="24"/>
        </w:rPr>
      </w:pPr>
      <w:r>
        <w:rPr>
          <w:rFonts w:hint="eastAsia" w:ascii="宋体" w:hAnsi="宋体"/>
          <w:b/>
          <w:color w:val="000000"/>
          <w:sz w:val="24"/>
        </w:rPr>
        <w:t xml:space="preserve">22. </w:t>
      </w:r>
      <w:r>
        <w:rPr>
          <w:rFonts w:ascii="宋体" w:hAnsi="宋体"/>
          <w:b/>
          <w:color w:val="000000"/>
          <w:sz w:val="24"/>
        </w:rPr>
        <w:t xml:space="preserve">开标</w:t>
      </w:r>
      <w:r/>
    </w:p>
    <w:p>
      <w:pPr>
        <w:spacing w:line="360" w:lineRule="auto"/>
        <w:rPr>
          <w:rFonts w:hint="eastAsia" w:ascii="宋体" w:hAnsi="宋体"/>
          <w:b/>
          <w:color w:val="000000"/>
          <w:sz w:val="24"/>
        </w:rPr>
      </w:pPr>
      <w:r>
        <w:rPr>
          <w:rFonts w:ascii="宋体" w:hAnsi="宋体"/>
          <w:b/>
          <w:color w:val="000000"/>
          <w:sz w:val="24"/>
        </w:rPr>
        <w:t xml:space="preserve">1.采购代理机构按规定的时间、地点、方式进行开标。</w:t>
      </w:r>
      <w:r>
        <w:rPr>
          <w:rFonts w:hint="eastAsia" w:ascii="宋体" w:hAnsi="宋体"/>
          <w:b/>
          <w:color w:val="000000"/>
          <w:sz w:val="24"/>
        </w:rPr>
        <w:t xml:space="preserve">开标仪式根据委托人授权由采购代理人主持。</w:t>
      </w:r>
      <w:r/>
    </w:p>
    <w:p>
      <w:pPr>
        <w:spacing w:line="360" w:lineRule="auto"/>
        <w:rPr>
          <w:rFonts w:hint="eastAsia"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投标人应当按照《操作手册》规定，参加开标活动和在苏采云系统规定的时间内对投标文件进行解密, 解密</w:t>
      </w:r>
      <w:r>
        <w:rPr>
          <w:rFonts w:ascii="宋体" w:hAnsi="宋体"/>
          <w:b/>
          <w:color w:val="000000"/>
          <w:sz w:val="24"/>
        </w:rPr>
        <w:t xml:space="preserve">时间超过10分钟的</w:t>
      </w:r>
      <w:r>
        <w:rPr>
          <w:rFonts w:hint="eastAsia" w:ascii="宋体" w:hAnsi="宋体"/>
          <w:b/>
          <w:color w:val="000000"/>
          <w:sz w:val="24"/>
        </w:rPr>
        <w:t xml:space="preserve">，</w:t>
      </w:r>
      <w:r>
        <w:rPr>
          <w:rFonts w:ascii="宋体" w:hAnsi="宋体"/>
          <w:b/>
          <w:color w:val="000000"/>
          <w:sz w:val="24"/>
        </w:rPr>
        <w:t xml:space="preserve">视为无效投标。</w:t>
      </w:r>
      <w:r/>
    </w:p>
    <w:p>
      <w:pPr>
        <w:spacing w:line="360" w:lineRule="auto"/>
        <w:rPr>
          <w:rFonts w:hint="eastAsia" w:ascii="宋体" w:hAnsi="宋体"/>
          <w:b/>
          <w:color w:val="000000"/>
          <w:sz w:val="24"/>
        </w:rPr>
      </w:pPr>
      <w:r>
        <w:rPr>
          <w:rFonts w:ascii="宋体" w:hAnsi="宋体"/>
          <w:b/>
          <w:color w:val="000000"/>
          <w:sz w:val="24"/>
        </w:rPr>
        <w:t xml:space="preserve">3.</w:t>
      </w:r>
      <w:r>
        <w:rPr>
          <w:rFonts w:hint="eastAsia" w:ascii="宋体" w:hAnsi="宋体"/>
          <w:b/>
          <w:color w:val="000000"/>
          <w:sz w:val="24"/>
        </w:rPr>
        <w:t xml:space="preserve">开标仪式由招标代理个组织。苏采云系统将自动对项目进行开标，并宣布各投标人名称和投标价格。</w:t>
      </w:r>
      <w:r/>
    </w:p>
    <w:p>
      <w:pPr>
        <w:spacing w:line="360" w:lineRule="auto"/>
        <w:rPr>
          <w:rFonts w:hint="eastAsia" w:ascii="宋体" w:hAnsi="宋体"/>
          <w:b/>
          <w:color w:val="000000"/>
          <w:sz w:val="24"/>
        </w:rPr>
      </w:pPr>
      <w:r>
        <w:rPr>
          <w:rFonts w:ascii="宋体" w:hAnsi="宋体"/>
          <w:b/>
          <w:color w:val="000000"/>
          <w:sz w:val="24"/>
        </w:rPr>
        <w:t xml:space="preserve">4.</w:t>
      </w:r>
      <w:r>
        <w:rPr>
          <w:rFonts w:hint="eastAsia" w:ascii="宋体" w:hAnsi="宋体"/>
          <w:b/>
          <w:color w:val="000000"/>
          <w:sz w:val="24"/>
        </w:rPr>
        <w:t xml:space="preserve">投标人在开标过程中涉及到的投标文件解密、开标结果确认等工作，应按照《操作手册》规定执行。</w:t>
      </w:r>
      <w:r/>
    </w:p>
    <w:p>
      <w:pPr>
        <w:spacing w:line="360" w:lineRule="auto"/>
        <w:rPr>
          <w:rFonts w:hint="eastAsia" w:ascii="宋体" w:hAnsi="宋体"/>
          <w:b/>
          <w:color w:val="000000"/>
          <w:sz w:val="24"/>
        </w:rPr>
      </w:pPr>
      <w:r>
        <w:rPr>
          <w:rFonts w:ascii="宋体" w:hAnsi="宋体"/>
          <w:b/>
          <w:color w:val="000000"/>
          <w:sz w:val="24"/>
        </w:rPr>
        <w:t xml:space="preserve">5.</w:t>
      </w:r>
      <w:r>
        <w:rPr>
          <w:rFonts w:hint="eastAsia" w:ascii="宋体" w:hAnsi="宋体"/>
          <w:b/>
          <w:color w:val="000000"/>
          <w:sz w:val="24"/>
        </w:rPr>
        <w:t xml:space="preserve">投标人如果对开标过程和开标记录有疑义，应当根据《操作手册》规定提出，如苏采云系统中《开标记录表》宣布后5分钟内未提出的，视同认可开标结果。</w:t>
      </w:r>
      <w:r/>
    </w:p>
    <w:p>
      <w:pPr>
        <w:spacing w:line="360" w:lineRule="auto"/>
        <w:rPr>
          <w:rFonts w:hint="eastAsia" w:ascii="宋体" w:hAnsi="宋体"/>
          <w:b/>
          <w:color w:val="000000"/>
          <w:sz w:val="24"/>
        </w:rPr>
      </w:pPr>
      <w:r>
        <w:rPr>
          <w:rFonts w:hint="eastAsia" w:ascii="宋体" w:hAnsi="宋体"/>
          <w:b/>
          <w:color w:val="000000"/>
          <w:sz w:val="24"/>
        </w:rPr>
        <w:t xml:space="preserve">6</w:t>
      </w:r>
      <w:r>
        <w:rPr>
          <w:rFonts w:ascii="宋体" w:hAnsi="宋体"/>
          <w:b/>
          <w:color w:val="000000"/>
          <w:sz w:val="24"/>
        </w:rPr>
        <w:t xml:space="preserve">.</w:t>
      </w:r>
      <w:r>
        <w:rPr>
          <w:rFonts w:hint="eastAsia" w:ascii="宋体" w:hAnsi="宋体"/>
          <w:b/>
          <w:color w:val="000000"/>
          <w:sz w:val="24"/>
        </w:rPr>
        <w:t xml:space="preserve">投标人在开、评标全过程中应保持通讯畅通，及时登录苏采云系统查阅、答复相关信息，并安排专人与采购中心及评标委员会联系。</w:t>
      </w:r>
      <w:r/>
    </w:p>
    <w:p>
      <w:pPr>
        <w:spacing w:line="360" w:lineRule="auto"/>
        <w:rPr>
          <w:rFonts w:hint="eastAsia" w:ascii="宋体" w:hAnsi="宋体" w:cs="Arial"/>
          <w:b/>
          <w:color w:val="000000"/>
          <w:sz w:val="24"/>
        </w:rPr>
      </w:pPr>
      <w:r>
        <w:rPr>
          <w:rFonts w:hint="eastAsia" w:ascii="宋体" w:hAnsi="宋体" w:cs="Arial"/>
          <w:b/>
          <w:color w:val="000000"/>
          <w:sz w:val="24"/>
        </w:rPr>
        <w:t xml:space="preserve">23.资格审查、信用查询</w:t>
      </w:r>
      <w:r/>
    </w:p>
    <w:p>
      <w:pPr>
        <w:spacing w:line="360" w:lineRule="auto"/>
        <w:rPr>
          <w:rFonts w:hint="eastAsia" w:ascii="宋体" w:hAnsi="宋体" w:cs="Arial"/>
          <w:b/>
          <w:color w:val="000000"/>
          <w:sz w:val="24"/>
        </w:rPr>
      </w:pPr>
      <w:r>
        <w:rPr>
          <w:rFonts w:hint="eastAsia" w:ascii="宋体" w:hAnsi="宋体" w:cs="Arial"/>
          <w:b/>
          <w:color w:val="000000"/>
          <w:sz w:val="24"/>
        </w:rPr>
        <w:t xml:space="preserve">23.1</w:t>
      </w: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 未通过资格审查的投标文件视为无效投标。</w:t>
      </w:r>
      <w:r/>
    </w:p>
    <w:p>
      <w:pPr>
        <w:spacing w:line="360" w:lineRule="auto"/>
        <w:rPr>
          <w:rFonts w:hint="eastAsia" w:ascii="宋体" w:hAnsi="宋体" w:cs="Arial"/>
          <w:b/>
          <w:color w:val="000000"/>
          <w:sz w:val="24"/>
        </w:rPr>
      </w:pPr>
      <w:r>
        <w:rPr>
          <w:rFonts w:hint="eastAsia" w:ascii="宋体" w:hAnsi="宋体" w:cs="Arial"/>
          <w:b/>
          <w:color w:val="000000"/>
          <w:sz w:val="24"/>
        </w:rPr>
        <w:t xml:space="preserve">23.2投标人根据资格要求提供相应资料供资格审查〔具体要求详见第一章投标邀请〕。</w:t>
      </w:r>
      <w:r/>
    </w:p>
    <w:p>
      <w:pPr>
        <w:spacing w:line="360" w:lineRule="auto"/>
        <w:rPr>
          <w:rFonts w:hint="eastAsia" w:ascii="宋体" w:hAnsi="宋体" w:cs="Arial"/>
          <w:b/>
          <w:color w:val="000000"/>
          <w:sz w:val="24"/>
        </w:rPr>
      </w:pPr>
      <w:r>
        <w:rPr>
          <w:rFonts w:hint="eastAsia" w:ascii="宋体" w:hAnsi="宋体" w:cs="Arial"/>
          <w:b/>
          <w:color w:val="000000"/>
          <w:sz w:val="24"/>
        </w:rPr>
        <w:t xml:space="preserve">23.3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spacing w:line="360" w:lineRule="auto"/>
        <w:rPr>
          <w:rFonts w:hint="eastAsia" w:ascii="宋体" w:hAnsi="宋体"/>
          <w:b/>
          <w:color w:val="000000"/>
          <w:sz w:val="24"/>
        </w:rPr>
      </w:pPr>
      <w:r>
        <w:rPr>
          <w:rFonts w:hint="eastAsia" w:ascii="宋体" w:hAnsi="宋体"/>
          <w:b/>
          <w:color w:val="000000"/>
          <w:sz w:val="24"/>
        </w:rPr>
        <w:t xml:space="preserve">24. 评标委员会或评标小组</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24.1  评标委员会或评标小组〔以下简称评标委员会〕的评标工作由招标采购单位负责组织，具体评标事务由评标委员会负责，并独立履行其法规规定的职责。</w:t>
      </w:r>
      <w:r/>
    </w:p>
    <w:p>
      <w:pPr>
        <w:spacing w:line="360" w:lineRule="auto"/>
        <w:rPr>
          <w:rFonts w:hint="eastAsia" w:ascii="宋体" w:hAnsi="宋体"/>
          <w:b/>
          <w:color w:val="000000"/>
          <w:sz w:val="24"/>
        </w:rPr>
      </w:pPr>
      <w:r>
        <w:rPr>
          <w:rFonts w:hint="eastAsia" w:ascii="宋体" w:hAnsi="宋体"/>
          <w:b/>
          <w:color w:val="000000"/>
          <w:sz w:val="24"/>
        </w:rPr>
        <w:t xml:space="preserve">24.2 评标内容的保密</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24.2.1 公开开标后，直到宣布授予中标单位中标为止，凡属于审查、澄清、评价和比较投标的所有资料，有关授予中标的信息都不应向投标人或与评标无关的其它人泄露。</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24.2.2  在投标文件的审查、澄清、评价和比较以及授予中标的过程中，投标人对招标代理人和评标委员会成员施加影响的任何行为，都将取消其投标资格。</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24.2.3  在评标期间，招标代理人将通过指定联络人与投标人进行联系。</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24.2.4  评标委员会不向落标人解释原因。</w:t>
      </w:r>
      <w:r/>
    </w:p>
    <w:p>
      <w:pPr>
        <w:spacing w:line="360" w:lineRule="auto"/>
        <w:rPr>
          <w:rFonts w:hint="eastAsia" w:ascii="宋体" w:hAnsi="宋体"/>
          <w:b/>
          <w:color w:val="000000"/>
          <w:sz w:val="24"/>
        </w:rPr>
      </w:pPr>
      <w:r>
        <w:rPr>
          <w:rFonts w:hint="eastAsia" w:ascii="宋体" w:hAnsi="宋体"/>
          <w:b/>
          <w:color w:val="000000"/>
          <w:sz w:val="24"/>
        </w:rPr>
        <w:t xml:space="preserve">25. 对投标文件初审</w:t>
      </w:r>
      <w:r/>
    </w:p>
    <w:p>
      <w:pPr>
        <w:ind w:right="-252"/>
        <w:spacing w:line="360" w:lineRule="auto"/>
        <w:rPr>
          <w:rFonts w:hint="eastAsia" w:ascii="宋体" w:hAnsi="宋体"/>
          <w:color w:val="000000"/>
          <w:sz w:val="24"/>
          <w:szCs w:val="20"/>
        </w:rPr>
      </w:pPr>
      <w:r>
        <w:rPr>
          <w:rFonts w:hint="eastAsia" w:ascii="宋体" w:hAnsi="宋体"/>
          <w:color w:val="000000"/>
          <w:sz w:val="24"/>
          <w:szCs w:val="20"/>
        </w:rPr>
        <w:t xml:space="preserve">25.1、初审内容为投标文件是否实质性响应招标文件的要求、内容是否完整、价格构成有无计算错误、文件签署是否齐全。并且包含资格性审查和符合性审查。</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25.2、初审中，对价格的计算错误按下述原则修正：</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25.2.1、大写金额与小写金额不一致时，以大写金额为准；</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25.2.2、总价金额与按单价汇总金额不一致的，以单价金额计算结果为准；</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25.2.3、单价金额小数点有明显错位的，应以总价为准，并修改单价；</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25.2.4、投标人不同意以上修正，则其投标将被拒绝。</w:t>
      </w:r>
      <w:r/>
    </w:p>
    <w:p>
      <w:pPr>
        <w:ind w:right="-252"/>
        <w:spacing w:line="360" w:lineRule="auto"/>
        <w:rPr>
          <w:rFonts w:hint="eastAsia" w:ascii="宋体" w:hAnsi="宋体"/>
          <w:color w:val="000000"/>
          <w:sz w:val="24"/>
          <w:szCs w:val="20"/>
        </w:rPr>
      </w:pPr>
      <w:r>
        <w:rPr>
          <w:rFonts w:hint="eastAsia" w:ascii="宋体" w:hAnsi="宋体"/>
          <w:color w:val="000000"/>
          <w:sz w:val="24"/>
          <w:szCs w:val="20"/>
        </w:rPr>
        <w:t xml:space="preserve">25.3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人不得对招标文件进行实质性修改，包括但不限于付款方式、付款条件等商务条款，否则投标文件将被拒绝。</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25.4、招标人对投标文件的判定，只依据投标内容本身，不依靠开标后的任何外来证明。</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25.5、投标文件有下列情况之一者将被拒绝：</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25.5.1、未按招标文件规定提交资格文件；</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25.5.2、与招标文件有重大偏离；</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25.5.3、投标人拒绝修正错误；</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25.5.4、投标人的报价是选择性的；</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25.5.5、投标人的报价只投了部分内容；</w:t>
      </w:r>
      <w:r/>
    </w:p>
    <w:p>
      <w:pPr>
        <w:spacing w:line="360" w:lineRule="auto"/>
        <w:rPr>
          <w:rFonts w:hint="eastAsia" w:ascii="宋体" w:hAnsi="宋体"/>
          <w:color w:val="000000"/>
          <w:sz w:val="24"/>
          <w:szCs w:val="20"/>
        </w:rPr>
      </w:pPr>
      <w:r>
        <w:rPr>
          <w:rFonts w:hint="eastAsia" w:ascii="宋体" w:hAnsi="宋体"/>
          <w:color w:val="000000"/>
          <w:sz w:val="24"/>
          <w:szCs w:val="20"/>
        </w:rPr>
        <w:t xml:space="preserve">25.5.6、其他被评委会认定无效的情况；</w:t>
      </w:r>
      <w:r/>
    </w:p>
    <w:p>
      <w:pPr>
        <w:spacing w:line="360" w:lineRule="auto"/>
        <w:rPr>
          <w:rFonts w:hint="eastAsia" w:ascii="宋体" w:hAnsi="宋体"/>
          <w:color w:val="000000"/>
          <w:sz w:val="24"/>
          <w:szCs w:val="20"/>
        </w:rPr>
      </w:pPr>
      <w:r>
        <w:rPr>
          <w:rFonts w:ascii="宋体" w:hAnsi="宋体"/>
          <w:color w:val="000000"/>
          <w:sz w:val="24"/>
          <w:szCs w:val="20"/>
        </w:rPr>
        <w:t xml:space="preserve">25.5.7  </w:t>
      </w:r>
      <w:r>
        <w:rPr>
          <w:rFonts w:hint="eastAsia" w:ascii="宋体" w:hAnsi="宋体"/>
          <w:color w:val="000000"/>
          <w:sz w:val="24"/>
          <w:szCs w:val="20"/>
        </w:rPr>
        <w:t xml:space="preserve">投标报价超过预算的。</w:t>
      </w:r>
      <w:r/>
    </w:p>
    <w:p>
      <w:pPr>
        <w:spacing w:line="360" w:lineRule="auto"/>
        <w:rPr>
          <w:rFonts w:hint="eastAsia" w:ascii="宋体" w:hAnsi="宋体"/>
          <w:b/>
          <w:color w:val="000000"/>
          <w:sz w:val="24"/>
        </w:rPr>
      </w:pPr>
      <w:r>
        <w:rPr>
          <w:rFonts w:hint="eastAsia" w:ascii="宋体" w:hAnsi="宋体"/>
          <w:b/>
          <w:color w:val="000000"/>
          <w:sz w:val="24"/>
        </w:rPr>
        <w:t xml:space="preserve">26. 投标的澄清</w:t>
      </w:r>
      <w:r/>
    </w:p>
    <w:p>
      <w:pPr>
        <w:spacing w:line="360" w:lineRule="auto"/>
        <w:rPr>
          <w:rFonts w:hint="eastAsia" w:ascii="宋体" w:hAnsi="宋体"/>
          <w:color w:val="000000"/>
          <w:sz w:val="24"/>
        </w:rPr>
      </w:pPr>
      <w:r>
        <w:rPr>
          <w:rFonts w:hint="eastAsia" w:ascii="宋体" w:hAnsi="宋体"/>
          <w:color w:val="000000"/>
          <w:sz w:val="24"/>
        </w:rPr>
        <w:t xml:space="preserve">26.1  评标委员会有权就投标文件中含混之处向投标人提出询问或澄清要求。投标人必须按照招标代理人通知的时间、地点派技术和商务人员进行澄清。</w:t>
      </w:r>
      <w:r/>
    </w:p>
    <w:p>
      <w:pPr>
        <w:spacing w:line="360" w:lineRule="auto"/>
        <w:rPr>
          <w:rFonts w:hint="eastAsia" w:ascii="宋体" w:hAnsi="宋体"/>
          <w:color w:val="000000"/>
          <w:sz w:val="24"/>
        </w:rPr>
      </w:pPr>
      <w:r>
        <w:rPr>
          <w:rFonts w:hint="eastAsia" w:ascii="宋体" w:hAnsi="宋体"/>
          <w:color w:val="000000"/>
          <w:sz w:val="24"/>
        </w:rPr>
        <w:t xml:space="preserve">26.2  必要时招标代理人可要求就澄清的问题作书面回答，该书面回答应有投标人的法定代表人或被授权人签署，并将作为投标内容的一部分。</w:t>
      </w:r>
      <w:r/>
    </w:p>
    <w:p>
      <w:pPr>
        <w:spacing w:line="360" w:lineRule="auto"/>
        <w:rPr>
          <w:rFonts w:hint="eastAsia" w:ascii="宋体" w:hAnsi="宋体"/>
          <w:color w:val="000000"/>
          <w:sz w:val="24"/>
        </w:rPr>
      </w:pPr>
      <w:r>
        <w:rPr>
          <w:rFonts w:hint="eastAsia" w:ascii="宋体" w:hAnsi="宋体"/>
          <w:color w:val="000000"/>
          <w:sz w:val="24"/>
        </w:rPr>
        <w:t xml:space="preserve">26.3 投标人对投标文件的澄清不得改变投标的价格及实质性内容。</w:t>
      </w:r>
      <w:r/>
    </w:p>
    <w:p>
      <w:pPr>
        <w:spacing w:line="280" w:lineRule="exact"/>
        <w:rPr>
          <w:rFonts w:hint="eastAsia" w:ascii="宋体" w:hAnsi="宋体"/>
          <w:b/>
          <w:color w:val="000000"/>
          <w:sz w:val="24"/>
        </w:rPr>
      </w:pPr>
      <w:r>
        <w:rPr>
          <w:rFonts w:hint="eastAsia" w:ascii="宋体" w:hAnsi="宋体"/>
          <w:b/>
          <w:color w:val="000000"/>
          <w:sz w:val="24"/>
        </w:rPr>
        <w:t xml:space="preserve">27．废标</w:t>
      </w:r>
      <w:r/>
    </w:p>
    <w:p>
      <w:pPr>
        <w:spacing w:line="360" w:lineRule="auto"/>
        <w:rPr>
          <w:rFonts w:hint="eastAsia" w:ascii="宋体" w:hAnsi="宋体"/>
          <w:color w:val="000000"/>
          <w:sz w:val="24"/>
        </w:rPr>
      </w:pPr>
      <w:r>
        <w:rPr>
          <w:rFonts w:hint="eastAsia" w:ascii="宋体" w:hAnsi="宋体"/>
          <w:color w:val="000000"/>
          <w:sz w:val="24"/>
        </w:rPr>
        <w:t xml:space="preserve">27.1、在招标采购中，出现下列情况之一的，应予废标：</w:t>
      </w:r>
      <w:r/>
    </w:p>
    <w:p>
      <w:pPr>
        <w:spacing w:line="360" w:lineRule="auto"/>
        <w:rPr>
          <w:rFonts w:hint="eastAsia" w:ascii="宋体" w:hAnsi="宋体"/>
          <w:color w:val="000000"/>
          <w:sz w:val="24"/>
        </w:rPr>
      </w:pPr>
      <w:r>
        <w:rPr>
          <w:rFonts w:hint="eastAsia" w:ascii="宋体" w:hAnsi="宋体"/>
          <w:color w:val="000000"/>
          <w:sz w:val="24"/>
        </w:rPr>
        <w:t xml:space="preserve">27.1.1、符合专业条件的供应商或者对招标文件作实质相应的供应商不足三家的；</w:t>
      </w:r>
      <w:r/>
    </w:p>
    <w:p>
      <w:pPr>
        <w:spacing w:line="360" w:lineRule="auto"/>
        <w:rPr>
          <w:rFonts w:hint="eastAsia" w:ascii="宋体" w:hAnsi="宋体"/>
          <w:color w:val="000000"/>
          <w:sz w:val="24"/>
        </w:rPr>
      </w:pPr>
      <w:r>
        <w:rPr>
          <w:rFonts w:hint="eastAsia" w:ascii="宋体" w:hAnsi="宋体"/>
          <w:color w:val="000000"/>
          <w:sz w:val="24"/>
        </w:rPr>
        <w:t xml:space="preserve">27.1.2、出现影响采购公正的违法、违规行为的；</w:t>
      </w:r>
      <w:r/>
    </w:p>
    <w:p>
      <w:pPr>
        <w:spacing w:line="360" w:lineRule="auto"/>
        <w:rPr>
          <w:rFonts w:hint="eastAsia" w:ascii="宋体" w:hAnsi="宋体"/>
          <w:color w:val="000000"/>
          <w:sz w:val="24"/>
        </w:rPr>
      </w:pPr>
      <w:r>
        <w:rPr>
          <w:rFonts w:hint="eastAsia" w:ascii="宋体" w:hAnsi="宋体"/>
          <w:color w:val="000000"/>
          <w:sz w:val="24"/>
        </w:rPr>
        <w:t xml:space="preserve">27.1.3、投标人的报价均超过了采购预算，采购人不能支付的；</w:t>
      </w:r>
      <w:r/>
    </w:p>
    <w:p>
      <w:pPr>
        <w:spacing w:line="360" w:lineRule="auto"/>
        <w:rPr>
          <w:rFonts w:hint="eastAsia" w:ascii="宋体" w:hAnsi="宋体"/>
          <w:color w:val="000000"/>
          <w:sz w:val="24"/>
        </w:rPr>
      </w:pPr>
      <w:r>
        <w:rPr>
          <w:rFonts w:hint="eastAsia" w:ascii="宋体" w:hAnsi="宋体"/>
          <w:color w:val="000000"/>
          <w:sz w:val="24"/>
        </w:rPr>
        <w:t xml:space="preserve">27.1.4、因重大变故，采购任务取消的；</w:t>
      </w:r>
      <w:r/>
    </w:p>
    <w:p>
      <w:pPr>
        <w:spacing w:line="360" w:lineRule="auto"/>
        <w:rPr>
          <w:rFonts w:hint="eastAsia" w:ascii="宋体" w:hAnsi="宋体"/>
          <w:color w:val="000000"/>
          <w:sz w:val="24"/>
        </w:rPr>
      </w:pPr>
      <w:r>
        <w:rPr>
          <w:rFonts w:hint="eastAsia" w:ascii="宋体" w:hAnsi="宋体"/>
          <w:color w:val="000000"/>
          <w:sz w:val="24"/>
        </w:rPr>
        <w:t xml:space="preserve">27.1.5、</w:t>
      </w:r>
      <w:r>
        <w:rPr>
          <w:color w:val="000000"/>
          <w:sz w:val="24"/>
        </w:rPr>
        <w:t xml:space="preserve">开评标过程中，如玉带交易中心断电，断网或其他不可预见原因导致开评标终止，该项目将做废标处理。</w:t>
      </w:r>
      <w:r/>
    </w:p>
    <w:p>
      <w:pPr>
        <w:spacing w:line="360" w:lineRule="auto"/>
        <w:rPr>
          <w:rFonts w:hint="eastAsia" w:ascii="宋体" w:hAnsi="宋体"/>
          <w:color w:val="000000"/>
          <w:sz w:val="24"/>
        </w:rPr>
      </w:pPr>
      <w:r>
        <w:rPr>
          <w:rFonts w:hint="eastAsia" w:ascii="宋体" w:hAnsi="宋体"/>
          <w:color w:val="000000"/>
          <w:sz w:val="24"/>
        </w:rPr>
        <w:t xml:space="preserve">27.2、废标后，招标人将把废标的理由通知所有投标人 。</w:t>
      </w:r>
      <w:r/>
    </w:p>
    <w:p>
      <w:pPr>
        <w:rPr>
          <w:color w:val="000000"/>
          <w:sz w:val="24"/>
        </w:rPr>
      </w:pPr>
      <w:r>
        <w:rPr>
          <w:color w:val="000000"/>
          <w:sz w:val="24"/>
        </w:rPr>
        <w:t xml:space="preserve">28. </w:t>
      </w:r>
      <w:r>
        <w:rPr>
          <w:rFonts w:hint="eastAsia"/>
          <w:color w:val="000000"/>
          <w:sz w:val="24"/>
        </w:rPr>
        <w:t xml:space="preserve">投标文件的评价和比较</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28.1 评标委员会对投标文件进行初审，并对确定为实质上响应招标文件要求的投标文件进行评价和比较。</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 评价和比较采用综合评分法，评标委员会严格按照招标文件的要求、条件、</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评分标准，对投标人所作的实质性响应内容进行比较报价，同时考虑以下因素： </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28.2.1 货物和服务的质量保证〔保障〕内容；</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28.2.2 售后的其它伴随服务；</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28.2.3 企业信用及财务状况；</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28.2.4 其它优惠条件；</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28.2.5 参加各类招投标的态度及信誉。</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28.2.6 最低的投标报价或最高的折扣比例是中标的重要条件，但不是唯一条件。</w:t>
      </w:r>
      <w:r/>
    </w:p>
    <w:p>
      <w:pPr>
        <w:rPr>
          <w:color w:val="000000"/>
          <w:sz w:val="24"/>
        </w:rPr>
      </w:pPr>
      <w:r>
        <w:rPr>
          <w:rFonts w:hint="eastAsia"/>
          <w:color w:val="000000"/>
          <w:sz w:val="24"/>
        </w:rPr>
        <w:t xml:space="preserve">七、授标</w:t>
      </w:r>
      <w:r/>
    </w:p>
    <w:p>
      <w:pPr>
        <w:rPr>
          <w:color w:val="000000"/>
          <w:sz w:val="24"/>
        </w:rPr>
      </w:pPr>
      <w:r>
        <w:rPr>
          <w:color w:val="000000"/>
          <w:sz w:val="24"/>
        </w:rPr>
        <w:t xml:space="preserve">29. </w:t>
      </w:r>
      <w:r>
        <w:rPr>
          <w:rFonts w:hint="eastAsia"/>
          <w:color w:val="000000"/>
          <w:sz w:val="24"/>
        </w:rPr>
        <w:t xml:space="preserve">中标单位的确认</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29.1、评标委员会根据投标人资格审查情况，对投标文件进行评价和比较，按照评标办法和标准进行评标，并按招标人的委托向招标人推荐中标候选单位。</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29</w:t>
      </w:r>
      <w:r>
        <w:rPr>
          <w:rFonts w:hint="eastAsia" w:ascii="宋体" w:hAnsi="宋体" w:eastAsia="宋体"/>
          <w:color w:val="000000"/>
          <w:szCs w:val="24"/>
        </w:rPr>
        <w:t xml:space="preserve">.2、经评标委员会评审并确定中标单位后，招标人将在规定的时间内将中标结果在政府采购管理部门指定媒体上予以公示。各投标单位如对公示结果有异议，应在中标公告发布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发布之日起七个工作日后向招标人提出质疑或质疑未经投标单位法定代表人或参加投标的授权委托人签署，招标人有权对该质疑不予答复。</w:t>
      </w:r>
      <w:r/>
    </w:p>
    <w:p>
      <w:pPr>
        <w:pStyle w:val="951"/>
        <w:ind w:firstLine="0"/>
        <w:spacing w:line="360" w:lineRule="auto"/>
        <w:rPr>
          <w:rFonts w:hint="eastAsia" w:ascii="宋体" w:hAnsi="宋体" w:eastAsia="宋体"/>
          <w:color w:val="000000"/>
          <w:szCs w:val="24"/>
        </w:rPr>
      </w:pPr>
      <w:r>
        <w:rPr>
          <w:rFonts w:ascii="宋体" w:hAnsi="宋体" w:eastAsia="宋体"/>
          <w:color w:val="000000"/>
          <w:szCs w:val="24"/>
        </w:rPr>
        <w:t xml:space="preserve">30. </w:t>
      </w:r>
      <w:r>
        <w:rPr>
          <w:rFonts w:hint="eastAsia" w:ascii="宋体" w:hAnsi="宋体" w:eastAsia="宋体"/>
          <w:color w:val="000000"/>
          <w:szCs w:val="24"/>
        </w:rPr>
        <w:t xml:space="preserve">中标人标准</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30.1  确定为中标的投标人必须具有实施本合同的能力和资源。</w:t>
      </w:r>
      <w:r/>
    </w:p>
    <w:p>
      <w:pPr>
        <w:spacing w:line="360" w:lineRule="auto"/>
        <w:rPr>
          <w:rFonts w:hint="eastAsia" w:ascii="宋体" w:hAnsi="宋体"/>
          <w:color w:val="000000"/>
          <w:sz w:val="24"/>
        </w:rPr>
      </w:pPr>
      <w:r>
        <w:rPr>
          <w:rFonts w:hint="eastAsia" w:ascii="宋体" w:hAnsi="宋体"/>
          <w:color w:val="000000"/>
          <w:sz w:val="24"/>
        </w:rPr>
        <w:t xml:space="preserve">30.2  在合同签订之前，采购人和招标代理人有权对中标单位的履约能力进行最后审查，审查方式包括询问、调查和实地考察，如发现中标单位提供的材料虚假或对招标书所要求说明的情况故意隐瞒或虚报，则有权取消其中标资格。</w:t>
      </w:r>
      <w:r/>
    </w:p>
    <w:p>
      <w:pPr>
        <w:rPr>
          <w:color w:val="000000"/>
          <w:sz w:val="24"/>
        </w:rPr>
      </w:pPr>
      <w:r>
        <w:rPr>
          <w:color w:val="000000"/>
          <w:sz w:val="24"/>
        </w:rPr>
        <w:t xml:space="preserve">31. </w:t>
      </w:r>
      <w:r>
        <w:rPr>
          <w:rFonts w:hint="eastAsia"/>
          <w:color w:val="000000"/>
          <w:sz w:val="24"/>
        </w:rPr>
        <w:t xml:space="preserve">中标通知书</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31.1  </w:t>
      </w:r>
      <w:r>
        <w:rPr>
          <w:rFonts w:ascii="宋体" w:hAnsi="宋体" w:eastAsia="宋体"/>
          <w:b/>
          <w:color w:val="000000"/>
          <w:szCs w:val="21"/>
        </w:rPr>
        <w:t xml:space="preserve">采</w:t>
      </w:r>
      <w:r>
        <w:rPr>
          <w:rFonts w:ascii="宋体" w:hAnsi="宋体" w:eastAsia="宋体"/>
          <w:b/>
          <w:color w:val="000000"/>
          <w:szCs w:val="24"/>
        </w:rPr>
        <w:t xml:space="preserve">购代理机构按照法定流程发布中标公告，及时向中标人发送中标通知书。</w:t>
      </w:r>
      <w:r>
        <w:rPr>
          <w:rFonts w:hint="eastAsia" w:ascii="宋体" w:hAnsi="宋体" w:eastAsia="宋体"/>
          <w:b/>
          <w:color w:val="000000"/>
          <w:szCs w:val="24"/>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31.2  中标通知书将成为合同的组成部分。</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31.3  招标代理人对未中标单位不承担解释未中标原因的义务。</w:t>
      </w:r>
      <w:r/>
    </w:p>
    <w:p>
      <w:pPr>
        <w:rPr>
          <w:rFonts w:hint="eastAsia" w:ascii="宋体" w:hAnsi="宋体"/>
          <w:color w:val="000000"/>
          <w:sz w:val="24"/>
        </w:rPr>
      </w:pPr>
      <w:r>
        <w:rPr>
          <w:color w:val="000000"/>
          <w:sz w:val="24"/>
        </w:rPr>
        <w:t xml:space="preserve">32. </w:t>
      </w:r>
      <w:r>
        <w:rPr>
          <w:rFonts w:hint="eastAsia"/>
          <w:color w:val="000000"/>
          <w:sz w:val="24"/>
        </w:rPr>
        <w:t xml:space="preserve">合同的签订</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32.1 中标单位应按中标通知书中规定的期限和地点，由法定代表人或被授权人与甲方代表签订合同。</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32.2 签订合同及合同条款应以招标文件和中标单位的投标文件为依据。</w:t>
      </w:r>
      <w:r/>
    </w:p>
    <w:p>
      <w:pPr>
        <w:spacing w:line="360" w:lineRule="auto"/>
        <w:rPr>
          <w:rFonts w:hint="eastAsia" w:ascii="宋体" w:hAnsi="宋体"/>
          <w:color w:val="000000"/>
          <w:sz w:val="24"/>
        </w:rPr>
      </w:pPr>
      <w:r>
        <w:rPr>
          <w:rFonts w:hint="eastAsia" w:ascii="宋体" w:hAnsi="宋体"/>
          <w:color w:val="000000"/>
          <w:sz w:val="24"/>
        </w:rPr>
        <w:t xml:space="preserve">32.3</w:t>
      </w:r>
      <w:r>
        <w:rPr>
          <w:rFonts w:hint="eastAsia" w:ascii="宋体" w:hAnsi="宋体"/>
          <w:bCs/>
          <w:color w:val="000000"/>
          <w:sz w:val="24"/>
        </w:rPr>
        <w:t xml:space="preserve">政府采购合同履行中，采购人需追加与合同标的相同的货物、工程或者服务的，在不改变合同其它条款的前提下，可以与供应商签订补充合同，但所有补充合同的采购金额不得超过原合同采购金额的百分之十。</w:t>
      </w:r>
      <w:r/>
    </w:p>
    <w:p>
      <w:pPr>
        <w:rPr>
          <w:color w:val="000000"/>
          <w:sz w:val="24"/>
        </w:rPr>
      </w:pPr>
      <w:r>
        <w:rPr>
          <w:color w:val="000000"/>
          <w:sz w:val="24"/>
        </w:rPr>
        <w:t xml:space="preserve">33. </w:t>
      </w:r>
      <w:r>
        <w:rPr>
          <w:rFonts w:hint="eastAsia"/>
          <w:color w:val="000000"/>
          <w:sz w:val="24"/>
        </w:rPr>
        <w:t xml:space="preserve">履约保证金</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33.1 中标的投标人应按根据本招标文件的有关条款规定,在签订合同时预付履约保证金。</w:t>
      </w:r>
      <w:r/>
    </w:p>
    <w:p>
      <w:pPr>
        <w:rPr>
          <w:color w:val="000000"/>
          <w:sz w:val="24"/>
        </w:rPr>
      </w:pPr>
      <w:r>
        <w:rPr>
          <w:rFonts w:hint="eastAsia"/>
          <w:color w:val="000000"/>
          <w:sz w:val="24"/>
        </w:rPr>
        <w:t xml:space="preserve">八、其它事项</w:t>
      </w:r>
      <w:r/>
    </w:p>
    <w:p>
      <w:pPr>
        <w:rPr>
          <w:color w:val="000000"/>
          <w:sz w:val="24"/>
        </w:rPr>
      </w:pPr>
      <w:r>
        <w:rPr>
          <w:color w:val="000000"/>
          <w:sz w:val="24"/>
        </w:rPr>
        <w:t xml:space="preserve">34. </w:t>
      </w:r>
      <w:r>
        <w:rPr>
          <w:rFonts w:hint="eastAsia"/>
          <w:color w:val="000000"/>
          <w:sz w:val="24"/>
        </w:rPr>
        <w:t xml:space="preserve">中标服务费</w:t>
      </w:r>
      <w:r/>
    </w:p>
    <w:p>
      <w:pPr>
        <w:ind w:right="-315"/>
        <w:spacing w:line="360" w:lineRule="auto"/>
        <w:rPr>
          <w:rFonts w:hint="eastAsia" w:ascii="宋体" w:hAnsi="宋体"/>
          <w:color w:val="000000"/>
          <w:sz w:val="24"/>
        </w:rPr>
      </w:pPr>
      <w:r>
        <w:rPr>
          <w:rFonts w:hint="eastAsia" w:ascii="宋体" w:hAnsi="宋体"/>
          <w:color w:val="000000"/>
          <w:sz w:val="24"/>
        </w:rPr>
        <w:t xml:space="preserve">34</w:t>
      </w:r>
      <w:r>
        <w:rPr>
          <w:rFonts w:hint="eastAsia"/>
          <w:color w:val="000000"/>
          <w:sz w:val="24"/>
        </w:rPr>
        <w:t xml:space="preserve">.1</w:t>
      </w:r>
      <w:r>
        <w:rPr>
          <w:rFonts w:hint="eastAsia"/>
          <w:color w:val="000000"/>
          <w:sz w:val="24"/>
        </w:rPr>
        <w:t xml:space="preserve">中标服务费：以差额累计法收费〔即按预算金额</w:t>
      </w:r>
      <w:r>
        <w:rPr>
          <w:rFonts w:hint="eastAsia"/>
          <w:color w:val="000000"/>
          <w:sz w:val="24"/>
        </w:rPr>
        <w:t xml:space="preserve">100</w:t>
      </w:r>
      <w:r>
        <w:rPr>
          <w:rFonts w:hint="eastAsia"/>
          <w:color w:val="000000"/>
          <w:sz w:val="24"/>
        </w:rPr>
        <w:t xml:space="preserve">万元以下，收取</w:t>
      </w:r>
      <w:r>
        <w:rPr>
          <w:rFonts w:hint="eastAsia"/>
          <w:color w:val="000000"/>
          <w:sz w:val="24"/>
        </w:rPr>
        <w:t xml:space="preserve">1.5%</w:t>
      </w:r>
      <w:r>
        <w:rPr>
          <w:rFonts w:hint="eastAsia"/>
          <w:color w:val="000000"/>
          <w:sz w:val="24"/>
        </w:rPr>
        <w:t xml:space="preserve">；</w:t>
      </w:r>
      <w:r>
        <w:rPr>
          <w:rFonts w:hint="eastAsia"/>
          <w:color w:val="000000"/>
          <w:sz w:val="24"/>
        </w:rPr>
        <w:t xml:space="preserve">100-500</w:t>
      </w:r>
      <w:r>
        <w:rPr>
          <w:rFonts w:hint="eastAsia"/>
          <w:color w:val="000000"/>
          <w:sz w:val="24"/>
        </w:rPr>
        <w:t xml:space="preserve">万元，收取</w:t>
      </w:r>
      <w:r>
        <w:rPr>
          <w:rFonts w:hint="eastAsia"/>
          <w:color w:val="000000"/>
          <w:sz w:val="24"/>
        </w:rPr>
        <w:t xml:space="preserve">1.1%</w:t>
      </w:r>
      <w:r>
        <w:rPr>
          <w:rFonts w:hint="eastAsia"/>
          <w:color w:val="000000"/>
          <w:sz w:val="24"/>
        </w:rPr>
        <w:t xml:space="preserve">；</w:t>
      </w:r>
      <w:r>
        <w:rPr>
          <w:rFonts w:hint="eastAsia"/>
          <w:color w:val="000000"/>
          <w:sz w:val="24"/>
        </w:rPr>
        <w:t xml:space="preserve">500-1000</w:t>
      </w:r>
      <w:r>
        <w:rPr>
          <w:rFonts w:hint="eastAsia"/>
          <w:color w:val="000000"/>
          <w:sz w:val="24"/>
        </w:rPr>
        <w:t xml:space="preserve">万元，收取</w:t>
      </w:r>
      <w:r>
        <w:rPr>
          <w:rFonts w:hint="eastAsia"/>
          <w:color w:val="000000"/>
          <w:sz w:val="24"/>
        </w:rPr>
        <w:t xml:space="preserve">0.8%</w:t>
      </w:r>
      <w:r>
        <w:rPr>
          <w:rFonts w:hint="eastAsia"/>
          <w:color w:val="000000"/>
          <w:sz w:val="24"/>
        </w:rPr>
        <w:t xml:space="preserve">；</w:t>
      </w:r>
      <w:r>
        <w:rPr>
          <w:rFonts w:hint="eastAsia"/>
          <w:color w:val="000000"/>
          <w:sz w:val="24"/>
        </w:rPr>
        <w:t xml:space="preserve">1000-5000</w:t>
      </w:r>
      <w:r>
        <w:rPr>
          <w:rFonts w:hint="eastAsia"/>
          <w:color w:val="000000"/>
          <w:sz w:val="24"/>
        </w:rPr>
        <w:t xml:space="preserve">万元，收取</w:t>
      </w:r>
      <w:r>
        <w:rPr>
          <w:rFonts w:hint="eastAsia"/>
          <w:color w:val="000000"/>
          <w:sz w:val="24"/>
        </w:rPr>
        <w:t xml:space="preserve">0.5%</w:t>
      </w:r>
      <w:r>
        <w:rPr>
          <w:rFonts w:hint="eastAsia"/>
          <w:color w:val="000000"/>
          <w:sz w:val="24"/>
        </w:rPr>
        <w:t xml:space="preserve">；</w:t>
      </w:r>
      <w:r>
        <w:rPr>
          <w:rFonts w:hint="eastAsia"/>
          <w:color w:val="000000"/>
          <w:sz w:val="24"/>
        </w:rPr>
        <w:t xml:space="preserve">5000-10000</w:t>
      </w:r>
      <w:r>
        <w:rPr>
          <w:rFonts w:hint="eastAsia"/>
          <w:color w:val="000000"/>
          <w:sz w:val="24"/>
        </w:rPr>
        <w:t xml:space="preserve">万元，收取</w:t>
      </w:r>
      <w:r>
        <w:rPr>
          <w:rFonts w:hint="eastAsia"/>
          <w:color w:val="000000"/>
          <w:sz w:val="24"/>
        </w:rPr>
        <w:t xml:space="preserve">0.25%</w:t>
      </w:r>
      <w:r>
        <w:rPr>
          <w:rFonts w:hint="eastAsia"/>
          <w:color w:val="000000"/>
          <w:sz w:val="24"/>
        </w:rPr>
        <w:t xml:space="preserve">〕向中标单位收取，中标单位在领取通知书前向代理公司缴纳。</w:t>
      </w:r>
      <w:r/>
    </w:p>
    <w:p>
      <w:pPr>
        <w:pStyle w:val="951"/>
        <w:ind w:firstLine="0"/>
        <w:spacing w:line="360" w:lineRule="auto"/>
        <w:rPr>
          <w:rFonts w:hint="eastAsia" w:ascii="宋体" w:hAnsi="宋体" w:eastAsia="宋体"/>
          <w:color w:val="000000"/>
          <w:szCs w:val="24"/>
        </w:rPr>
      </w:pPr>
      <w:r>
        <w:rPr>
          <w:rFonts w:hint="eastAsia" w:ascii="宋体" w:hAnsi="宋体" w:eastAsia="宋体"/>
          <w:color w:val="000000"/>
          <w:szCs w:val="24"/>
        </w:rPr>
        <w:t xml:space="preserve">34.2 中标单位如果未按规定缴纳中标服务费，并保留诉讼的权利。</w:t>
      </w:r>
      <w:r/>
    </w:p>
    <w:p>
      <w:pPr>
        <w:rPr>
          <w:color w:val="000000"/>
          <w:sz w:val="24"/>
        </w:rPr>
      </w:pPr>
      <w:r>
        <w:rPr>
          <w:color w:val="000000"/>
          <w:sz w:val="24"/>
        </w:rPr>
        <w:t xml:space="preserve">35. </w:t>
      </w:r>
      <w:r>
        <w:rPr>
          <w:rFonts w:hint="eastAsia"/>
          <w:color w:val="000000"/>
          <w:sz w:val="24"/>
        </w:rPr>
        <w:t xml:space="preserve">监督</w:t>
      </w:r>
      <w:r/>
    </w:p>
    <w:p>
      <w:pPr>
        <w:spacing w:line="360" w:lineRule="auto"/>
        <w:rPr>
          <w:rFonts w:hint="eastAsia" w:ascii="宋体" w:hAnsi="宋体"/>
          <w:color w:val="000000"/>
          <w:sz w:val="24"/>
        </w:rPr>
      </w:pPr>
      <w:r>
        <w:rPr>
          <w:rFonts w:hint="eastAsia" w:ascii="宋体" w:hAnsi="宋体"/>
          <w:color w:val="000000"/>
          <w:sz w:val="24"/>
        </w:rPr>
        <w:t xml:space="preserve">35.1</w:t>
      </w:r>
      <w:r>
        <w:rPr>
          <w:rFonts w:hint="eastAsia" w:ascii="宋体" w:hAnsi="宋体"/>
          <w:bCs/>
          <w:color w:val="000000"/>
          <w:sz w:val="24"/>
        </w:rPr>
        <w:t xml:space="preserve">政府采购管理部门</w:t>
      </w:r>
      <w:r>
        <w:rPr>
          <w:rFonts w:hint="eastAsia" w:ascii="宋体" w:hAnsi="宋体"/>
          <w:color w:val="000000"/>
          <w:sz w:val="24"/>
        </w:rPr>
        <w:t xml:space="preserve">和有关监督部门将对招投标全过程进行监督。</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36.  合同的生效</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本合同由双方签字盖章并经采购合同报昆山市政府采购管理机构备案后生效。</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37 争议解决</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37.  争议解决</w:t>
      </w:r>
      <w:r/>
    </w:p>
    <w:p>
      <w:pPr>
        <w:pStyle w:val="951"/>
        <w:spacing w:line="360" w:lineRule="auto"/>
        <w:rPr>
          <w:rFonts w:hint="eastAsia" w:ascii="宋体" w:hAnsi="宋体" w:eastAsia="宋体"/>
          <w:color w:val="000000"/>
        </w:rPr>
      </w:pPr>
      <w:r>
        <w:rPr>
          <w:rFonts w:hint="eastAsia" w:ascii="宋体" w:hAnsi="宋体" w:eastAsia="宋体"/>
          <w:color w:val="000000"/>
        </w:rPr>
        <w:t xml:space="preserve">甲乙双方因合同发生争议，应在招标代理人的主持下进行调解，协商不成，可选择：</w:t>
      </w:r>
      <w:r/>
    </w:p>
    <w:p>
      <w:pPr>
        <w:pStyle w:val="951"/>
        <w:numPr>
          <w:ilvl w:val="0"/>
          <w:numId w:val="7"/>
        </w:numPr>
        <w:spacing w:line="360" w:lineRule="auto"/>
        <w:tabs>
          <w:tab w:val="left" w:pos="360" w:leader="none"/>
        </w:tabs>
        <w:rPr>
          <w:rFonts w:hint="eastAsia" w:ascii="宋体" w:hAnsi="宋体" w:eastAsia="宋体"/>
          <w:color w:val="000000"/>
        </w:rPr>
      </w:pPr>
      <w:r>
        <w:rPr>
          <w:rFonts w:hint="eastAsia" w:ascii="宋体" w:hAnsi="宋体" w:eastAsia="宋体"/>
          <w:color w:val="000000"/>
        </w:rPr>
        <w:t xml:space="preserve">双方同时申请仲裁；</w:t>
      </w:r>
      <w:r/>
    </w:p>
    <w:p>
      <w:pPr>
        <w:pStyle w:val="951"/>
        <w:numPr>
          <w:ilvl w:val="0"/>
          <w:numId w:val="7"/>
        </w:numPr>
        <w:spacing w:line="360" w:lineRule="auto"/>
        <w:tabs>
          <w:tab w:val="left" w:pos="360" w:leader="none"/>
        </w:tabs>
        <w:rPr>
          <w:rFonts w:hint="eastAsia" w:ascii="宋体" w:hAnsi="宋体" w:eastAsia="宋体"/>
          <w:color w:val="000000"/>
        </w:rPr>
      </w:pPr>
      <w:r>
        <w:rPr>
          <w:rFonts w:hint="eastAsia" w:ascii="宋体" w:hAnsi="宋体" w:eastAsia="宋体"/>
          <w:color w:val="000000"/>
        </w:rPr>
        <w:t xml:space="preserve">向甲方所在地人民法院提起诉讼。</w:t>
      </w:r>
      <w:r/>
    </w:p>
    <w:p>
      <w:pPr>
        <w:pStyle w:val="951"/>
        <w:ind w:firstLine="0"/>
        <w:spacing w:line="360" w:lineRule="auto"/>
        <w:rPr>
          <w:rFonts w:hint="eastAsia" w:ascii="宋体" w:hAnsi="宋体" w:eastAsia="宋体"/>
          <w:color w:val="000000"/>
        </w:rPr>
      </w:pPr>
      <w:r>
        <w:rPr>
          <w:rFonts w:hint="eastAsia" w:ascii="宋体" w:hAnsi="宋体" w:eastAsia="宋体"/>
          <w:color w:val="000000"/>
        </w:rPr>
        <w:t xml:space="preserve">38.  未尽事宜</w:t>
      </w:r>
      <w:r/>
    </w:p>
    <w:p>
      <w:pPr>
        <w:spacing w:line="360" w:lineRule="auto"/>
        <w:rPr>
          <w:rFonts w:hint="eastAsia" w:ascii="宋体" w:hAnsi="宋体"/>
          <w:color w:val="000000"/>
          <w:sz w:val="24"/>
        </w:rPr>
      </w:pPr>
      <w:r>
        <w:rPr>
          <w:rFonts w:hint="eastAsia" w:ascii="宋体" w:hAnsi="宋体"/>
          <w:color w:val="000000"/>
          <w:sz w:val="24"/>
        </w:rPr>
        <w:t xml:space="preserve">本合同未尽事宜应按《中华人民共和国民法典》、《中华人民共和国政府采购法》、《中华人民共和国产品质量法》之规定解释。</w:t>
      </w:r>
      <w:r/>
    </w:p>
    <w:p>
      <w:pPr>
        <w:rPr>
          <w:color w:val="000000"/>
          <w:sz w:val="24"/>
        </w:rPr>
      </w:pPr>
      <w:r>
        <w:rPr>
          <w:rFonts w:hint="eastAsia"/>
          <w:color w:val="000000"/>
          <w:sz w:val="24"/>
        </w:rPr>
        <w:t xml:space="preserve">39.</w:t>
      </w:r>
      <w:r>
        <w:rPr>
          <w:rFonts w:hint="eastAsia"/>
          <w:color w:val="000000"/>
          <w:sz w:val="24"/>
        </w:rPr>
        <w:t xml:space="preserve">关于进口产品：</w:t>
      </w:r>
      <w:r/>
    </w:p>
    <w:p>
      <w:pPr>
        <w:ind w:firstLine="480"/>
        <w:spacing w:line="432" w:lineRule="atLeast"/>
        <w:widowControl/>
        <w:rPr>
          <w:rFonts w:hint="eastAsia" w:ascii="宋体" w:hAnsi="宋体"/>
          <w:color w:val="000000"/>
          <w:sz w:val="24"/>
        </w:rPr>
      </w:pPr>
      <w:r>
        <w:rPr>
          <w:rFonts w:hint="eastAsia" w:ascii="宋体" w:hAnsi="宋体"/>
          <w:color w:val="000000"/>
          <w:sz w:val="24"/>
        </w:rPr>
        <w:t xml:space="preserve">为了贯彻落实《国务院关于实施〈国家中长期科学和技术发展 规划纲要(2006-2020年)〉若干配套政策的通知》(国发[2006]6号)，推动和促进自主创新政府采购政策的实施，</w:t>
      </w:r>
      <w:r>
        <w:rPr>
          <w:rFonts w:hint="eastAsia" w:ascii="宋体" w:hAnsi="宋体"/>
          <w:color w:val="000000"/>
          <w:sz w:val="24"/>
        </w:rPr>
        <w:t xml:space="preserve">规范进口产品政府采购行为，根据《中华人民共和国政府采购法》和有关法律法规，财政部制定了《政府采购进口产品管理办法》。政府采购应当采购本国产品，确需采购进口产品的，实行审核管理。采购人采购进口产品时，应当坚持有利于本国企业自主创新或消化吸收核心技术的原则，优先购买向我方转让技术、提供培训服务及其他补偿贸易措施的产品。采购人需要采购的产品在中国境内无法获取或者无法以合理的商业条件获取，以及法律法规另有规定确需采购进口产品的，应当在获得财政部门核准后，依法开展政府采购活动。</w:t>
      </w:r>
      <w:r/>
    </w:p>
    <w:p>
      <w:pPr>
        <w:spacing w:line="360" w:lineRule="auto"/>
        <w:widowControl/>
        <w:rPr>
          <w:rFonts w:hint="eastAsia" w:ascii="宋体" w:hAnsi="宋体"/>
          <w:color w:val="000000"/>
          <w:sz w:val="24"/>
        </w:rPr>
      </w:pPr>
      <w:r>
        <w:rPr>
          <w:rFonts w:hint="eastAsia" w:ascii="宋体" w:hAnsi="宋体"/>
          <w:color w:val="000000"/>
          <w:sz w:val="24"/>
        </w:rPr>
        <w:t xml:space="preserve">40.</w:t>
      </w:r>
      <w:r>
        <w:rPr>
          <w:rFonts w:ascii="宋体" w:hAnsi="宋体" w:cs="Arial"/>
          <w:color w:val="000000"/>
          <w:sz w:val="24"/>
        </w:rPr>
        <w:t xml:space="preserve">供应商有下列情形之一的，按失信行为记入该供应商诚信档案中，每一个失信行为诚信记录分减10分：</w:t>
      </w:r>
      <w:r>
        <w:rPr>
          <w:rFonts w:hint="eastAsia" w:ascii="宋体" w:hAnsi="宋体" w:cs="Arial"/>
          <w:color w:val="000000"/>
          <w:sz w:val="24"/>
        </w:rPr>
        <w:t xml:space="preserve">〔</w:t>
      </w:r>
      <w:r>
        <w:rPr>
          <w:rFonts w:ascii="宋体" w:hAnsi="宋体" w:cs="Arial"/>
          <w:color w:val="000000"/>
          <w:sz w:val="24"/>
        </w:rPr>
        <w:t xml:space="preserve">供应商诚信记录起始基础分为60分。</w:t>
      </w:r>
      <w:r>
        <w:rPr>
          <w:rFonts w:hint="eastAsia" w:ascii="宋体" w:hAnsi="宋体" w:cs="Arial"/>
          <w:color w:val="000000"/>
          <w:sz w:val="24"/>
        </w:rPr>
        <w:t xml:space="preserve">〕</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1.1、</w:t>
      </w:r>
      <w:r>
        <w:rPr>
          <w:rFonts w:ascii="宋体" w:hAnsi="宋体" w:eastAsia="宋体" w:cs="Arial"/>
          <w:color w:val="000000"/>
        </w:rPr>
        <w:t xml:space="preserve">已递交投标文件而不参加开标的，或者开标后以各种理由不解密投标文件等其他原因，而影响采购活动进行的；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1.2、</w:t>
      </w:r>
      <w:r>
        <w:rPr>
          <w:rFonts w:ascii="宋体" w:hAnsi="宋体" w:eastAsia="宋体" w:cs="Arial"/>
          <w:color w:val="000000"/>
        </w:rPr>
        <w:t xml:space="preserve">不遵守开标现场纪律，故意扰乱开标评标现场秩序的；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1.3、</w:t>
      </w:r>
      <w:r>
        <w:rPr>
          <w:rFonts w:ascii="宋体" w:hAnsi="宋体" w:eastAsia="宋体" w:cs="Arial"/>
          <w:color w:val="000000"/>
        </w:rPr>
        <w:t xml:space="preserve">未按合同规定履行合同义务的；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1.4、</w:t>
      </w:r>
      <w:r>
        <w:rPr>
          <w:rFonts w:ascii="宋体" w:hAnsi="宋体" w:eastAsia="宋体" w:cs="Arial"/>
          <w:color w:val="000000"/>
        </w:rPr>
        <w:t xml:space="preserve">在昆山市范围内一年内累计二次以上质疑，均查无实据的；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1.5、</w:t>
      </w:r>
      <w:r>
        <w:rPr>
          <w:rFonts w:ascii="宋体" w:hAnsi="宋体" w:eastAsia="宋体" w:cs="Arial"/>
          <w:color w:val="000000"/>
        </w:rPr>
        <w:t xml:space="preserve">捏造事实、提供虚假材料进行恶意举报的；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1.6、</w:t>
      </w:r>
      <w:r>
        <w:rPr>
          <w:rFonts w:ascii="宋体" w:hAnsi="宋体" w:eastAsia="宋体" w:cs="Arial"/>
          <w:color w:val="000000"/>
        </w:rPr>
        <w:t xml:space="preserve">在开标结果宣布后，提出质疑、投诉而撤回的；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1.7、</w:t>
      </w:r>
      <w:r>
        <w:rPr>
          <w:rFonts w:ascii="宋体" w:hAnsi="宋体" w:eastAsia="宋体" w:cs="Arial"/>
          <w:color w:val="000000"/>
        </w:rPr>
        <w:t xml:space="preserve">不配合或采用不正当手段干扰政府采购质疑、投诉处理工作的；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1.8、</w:t>
      </w:r>
      <w:r>
        <w:rPr>
          <w:rFonts w:ascii="宋体" w:hAnsi="宋体" w:eastAsia="宋体" w:cs="Arial"/>
          <w:color w:val="000000"/>
        </w:rPr>
        <w:t xml:space="preserve">经查实，利用产品授权等方式控制货源的；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1.9、</w:t>
      </w:r>
      <w:r>
        <w:rPr>
          <w:rFonts w:ascii="宋体" w:hAnsi="宋体" w:eastAsia="宋体" w:cs="Arial"/>
          <w:color w:val="000000"/>
        </w:rPr>
        <w:t xml:space="preserve">为采购项目提供整体设计、规范编制或者项目管理、监理、检测等服务，同时再参加该采购项目的其他采购活动的；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1.10、</w:t>
      </w:r>
      <w:r>
        <w:rPr>
          <w:rFonts w:ascii="宋体" w:hAnsi="宋体" w:eastAsia="宋体" w:cs="Arial"/>
          <w:color w:val="000000"/>
        </w:rPr>
        <w:t xml:space="preserve">政府采购监管部门认定的其他失信行为。</w:t>
      </w:r>
      <w:r/>
    </w:p>
    <w:p>
      <w:pPr>
        <w:pStyle w:val="951"/>
        <w:ind w:firstLine="0"/>
        <w:jc w:val="both"/>
        <w:spacing w:line="360" w:lineRule="auto"/>
        <w:rPr>
          <w:rFonts w:hint="eastAsia" w:ascii="宋体" w:hAnsi="宋体" w:eastAsia="宋体" w:cs="Arial"/>
          <w:color w:val="000000"/>
        </w:rPr>
      </w:pPr>
      <w:r>
        <w:rPr>
          <w:rFonts w:hint="eastAsia" w:ascii="宋体" w:hAnsi="宋体" w:eastAsia="宋体" w:cs="Arial"/>
          <w:color w:val="000000"/>
        </w:rPr>
        <w:t xml:space="preserve">41.</w:t>
      </w:r>
      <w:r>
        <w:rPr>
          <w:rFonts w:ascii="宋体" w:hAnsi="宋体" w:eastAsia="宋体" w:cs="Arial"/>
          <w:color w:val="000000"/>
        </w:rPr>
        <w:t xml:space="preserve">供应商有下列情形之一的，处以采购金额千分之五以上千分之十以下的罚款，列入</w:t>
      </w:r>
      <w:hyperlink r:id="rId16" w:tooltip="http://baike.baidu.com/view/2183629.htm" w:history="1">
        <w:r>
          <w:rPr>
            <w:rFonts w:ascii="宋体" w:hAnsi="宋体" w:eastAsia="宋体" w:cs="Arial"/>
            <w:color w:val="000000"/>
          </w:rPr>
          <w:t xml:space="preserve">不良行为记录</w:t>
        </w:r>
      </w:hyperlink>
      <w:r>
        <w:rPr>
          <w:rFonts w:ascii="宋体" w:hAnsi="宋体" w:eastAsia="宋体" w:cs="Arial"/>
          <w:color w:val="000000"/>
        </w:rPr>
        <w:t xml:space="preserve">名单，在一至三年内禁止参加政府采购活动，有违法所得的，并处没收违法所得，情节严重的，由</w:t>
      </w:r>
      <w:hyperlink r:id="rId17" w:tooltip="http://baike.baidu.com/view/2292396.htm" w:history="1">
        <w:r>
          <w:rPr>
            <w:rFonts w:ascii="宋体" w:hAnsi="宋体" w:eastAsia="宋体" w:cs="Arial"/>
            <w:color w:val="000000"/>
          </w:rPr>
          <w:t xml:space="preserve">工商行政管理机关</w:t>
        </w:r>
      </w:hyperlink>
      <w:r>
        <w:rPr>
          <w:rFonts w:ascii="宋体" w:hAnsi="宋体" w:eastAsia="宋体" w:cs="Arial"/>
          <w:color w:val="000000"/>
        </w:rPr>
        <w:t xml:space="preserve">吊销营业执照；构成犯罪的，依法追究刑事责任：</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1.1、</w:t>
      </w:r>
      <w:r>
        <w:rPr>
          <w:rFonts w:ascii="宋体" w:hAnsi="宋体" w:eastAsia="宋体" w:cs="Arial"/>
          <w:color w:val="000000"/>
        </w:rPr>
        <w:t xml:space="preserve">提供虚假材料谋取中标、成交的；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1.2、</w:t>
      </w:r>
      <w:r>
        <w:rPr>
          <w:rFonts w:ascii="宋体" w:hAnsi="宋体" w:eastAsia="宋体" w:cs="Arial"/>
          <w:color w:val="000000"/>
        </w:rPr>
        <w:t xml:space="preserve">采取不正当手段诋毁、排挤其他供应商的；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1.3、</w:t>
      </w:r>
      <w:r>
        <w:rPr>
          <w:rFonts w:ascii="宋体" w:hAnsi="宋体" w:eastAsia="宋体" w:cs="Arial"/>
          <w:color w:val="000000"/>
        </w:rPr>
        <w:t xml:space="preserve">与采购人、其他供应商或者采购代理机构恶意串通的；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1.4、</w:t>
      </w:r>
      <w:r>
        <w:rPr>
          <w:rFonts w:ascii="宋体" w:hAnsi="宋体" w:eastAsia="宋体" w:cs="Arial"/>
          <w:color w:val="000000"/>
        </w:rPr>
        <w:t xml:space="preserve">向采购人、采购代理机构行贿或者提供其他不正当利益的；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1.5、</w:t>
      </w:r>
      <w:r>
        <w:rPr>
          <w:rFonts w:ascii="宋体" w:hAnsi="宋体" w:eastAsia="宋体" w:cs="Arial"/>
          <w:color w:val="000000"/>
        </w:rPr>
        <w:t xml:space="preserve">在招标采购过程中与采购人进行协商谈判的；</w:t>
      </w:r>
      <w:r/>
    </w:p>
    <w:p>
      <w:pPr>
        <w:pStyle w:val="951"/>
        <w:ind w:firstLine="480"/>
        <w:spacing w:line="360" w:lineRule="auto"/>
        <w:rPr>
          <w:rFonts w:hint="eastAsia" w:ascii="宋体" w:hAnsi="宋体" w:eastAsia="宋体" w:cs="Arial"/>
          <w:color w:val="000000"/>
        </w:rPr>
      </w:pPr>
      <w:r>
        <w:rPr>
          <w:rFonts w:hint="eastAsia" w:ascii="宋体" w:hAnsi="宋体" w:eastAsia="宋体" w:cs="Arial"/>
          <w:color w:val="000000"/>
        </w:rPr>
        <w:t xml:space="preserve">1.6、</w:t>
      </w:r>
      <w:r>
        <w:rPr>
          <w:rFonts w:ascii="宋体" w:hAnsi="宋体" w:eastAsia="宋体" w:cs="Arial"/>
          <w:color w:val="000000"/>
        </w:rPr>
        <w:t xml:space="preserve">拒绝有关部门监督检查或者提供虚假情况的。</w:t>
      </w:r>
      <w:r/>
    </w:p>
    <w:p>
      <w:pPr>
        <w:pStyle w:val="951"/>
        <w:ind w:left="567" w:firstLine="480"/>
        <w:spacing w:line="360" w:lineRule="auto"/>
        <w:rPr>
          <w:rFonts w:hint="eastAsia" w:ascii="宋体" w:hAnsi="宋体" w:eastAsia="宋体" w:cs="Arial"/>
          <w:color w:val="000000"/>
        </w:rPr>
      </w:pPr>
      <w:r>
        <w:rPr>
          <w:rFonts w:ascii="宋体" w:hAnsi="宋体" w:eastAsia="宋体" w:cs="Arial"/>
          <w:color w:val="000000"/>
        </w:rPr>
        <w:t xml:space="preserve">供应商有前款第〔一〕至〔五〕项情形之一的，中标、成交无效。</w:t>
      </w:r>
      <w:r/>
    </w:p>
    <w:p>
      <w:pPr>
        <w:pStyle w:val="951"/>
        <w:ind w:firstLine="0"/>
        <w:spacing w:line="360" w:lineRule="auto"/>
        <w:rPr>
          <w:rFonts w:hint="eastAsia" w:ascii="宋体" w:hAnsi="宋体" w:eastAsia="宋体" w:cs="Arial"/>
          <w:color w:val="000000"/>
        </w:rPr>
      </w:pPr>
      <w:r>
        <w:rPr>
          <w:rFonts w:hint="eastAsia" w:ascii="宋体" w:hAnsi="宋体" w:eastAsia="宋体" w:cs="Arial"/>
          <w:color w:val="000000"/>
        </w:rPr>
        <w:t xml:space="preserve">42.政策功能</w:t>
      </w:r>
      <w:r/>
    </w:p>
    <w:p>
      <w:pPr>
        <w:pStyle w:val="951"/>
        <w:ind w:right="-252"/>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为贯彻实施《财政部 发展改革委 生态环境部 市场监管总局 关于调整优化节能产品、环境标志产品政府采购执行机制的通知》〔财库〔2019〕9号〕及《关于贯彻执行绿色采购、促进残疾人就业 和支持监狱企业发展有关政策的通知》〔苏财购〔2019〕10号〕，已列入政府采购强制节能产品、环境标志产品品目清单的货物，必须提供有效期内的节能产品、环境标志产品认证证书。</w:t>
      </w:r>
      <w:r>
        <w:rPr>
          <w:rFonts w:ascii="宋体" w:hAnsi="宋体" w:eastAsia="宋体"/>
          <w:color w:val="000000"/>
          <w:szCs w:val="24"/>
        </w:rPr>
        <w:t xml:space="preserve">以上规定未尽事项，按《节能产品政府采购实施意见》、《关于环境标志产品政府采购实施的意见》等有关制度规定执行。</w:t>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951"/>
        <w:ind w:right="-252" w:firstLine="0"/>
        <w:jc w:val="both"/>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755"/>
        <w:rPr>
          <w:color w:val="000000"/>
        </w:rPr>
      </w:pPr>
      <w:r/>
      <w:bookmarkStart w:id="19" w:name="_Toc477186798"/>
      <w:r/>
      <w:bookmarkStart w:id="20" w:name="_Toc477186551"/>
      <w:r/>
      <w:bookmarkStart w:id="21" w:name="_Toc205293107"/>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22" w:name="gpcItem_SubmitDocStruct"/>
      <w:r/>
      <w:bookmarkEnd w:id="19"/>
      <w:r/>
      <w:bookmarkEnd w:id="20"/>
      <w:r/>
      <w:bookmarkEnd w:id="21"/>
      <w:r/>
      <w:bookmarkEnd w:id="22"/>
      <w:r/>
      <w:r/>
    </w:p>
    <w:p>
      <w:pPr>
        <w:pStyle w:val="951"/>
        <w:ind w:firstLine="636"/>
        <w:spacing w:line="360" w:lineRule="auto"/>
        <w:rPr>
          <w:rFonts w:hint="eastAsia" w:ascii="宋体" w:hAnsi="宋体" w:eastAsia="宋体"/>
          <w:b/>
          <w:color w:val="000000"/>
          <w:sz w:val="32"/>
          <w:szCs w:val="32"/>
        </w:rPr>
      </w:pPr>
      <w:r/>
      <w:bookmarkStart w:id="23" w:name="gpcItem_tenderStruct2"/>
      <w:r>
        <w:rPr>
          <w:rFonts w:hint="eastAsia" w:ascii="宋体" w:hAnsi="宋体" w:eastAsia="宋体"/>
          <w:b/>
          <w:color w:val="000000"/>
          <w:sz w:val="32"/>
          <w:szCs w:val="32"/>
        </w:rPr>
        <w:t xml:space="preserve">投标文档结构表</w:t>
      </w:r>
      <w:r/>
    </w:p>
    <w:tbl>
      <w:tblPr>
        <w:tblW w:w="514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943"/>
        <w:gridCol w:w="2694"/>
        <w:gridCol w:w="4394"/>
      </w:tblGrid>
      <w:tr>
        <w:trPr>
          <w:trHeight w:val="851"/>
        </w:trPr>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pStyle w:val="951"/>
              <w:ind w:firstLine="0"/>
              <w:jc w:val="center"/>
              <w:rPr>
                <w:rFonts w:hint="eastAsia" w:ascii="宋体" w:hAnsi="宋体" w:eastAsia="宋体"/>
                <w:b/>
                <w:color w:val="000000"/>
                <w:szCs w:val="24"/>
              </w:rPr>
            </w:pPr>
            <w:r>
              <w:rPr>
                <w:rFonts w:hint="eastAsia" w:ascii="宋体" w:hAnsi="宋体" w:eastAsia="宋体"/>
                <w:b/>
                <w:color w:val="000000"/>
                <w:szCs w:val="24"/>
              </w:rPr>
              <w:t xml:space="preserve">标书名称</w:t>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jc w:val="center"/>
              <w:rPr>
                <w:rFonts w:hint="eastAsia" w:ascii="宋体" w:hAnsi="宋体" w:eastAsia="宋体"/>
                <w:b/>
                <w:color w:val="000000"/>
                <w:szCs w:val="24"/>
              </w:rPr>
            </w:pPr>
            <w:r>
              <w:rPr>
                <w:rFonts w:hint="eastAsia" w:ascii="宋体" w:hAnsi="宋体" w:eastAsia="宋体"/>
                <w:b/>
                <w:color w:val="000000"/>
                <w:szCs w:val="24"/>
              </w:rPr>
              <w:t xml:space="preserve">文档名称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jc w:val="center"/>
              <w:rPr>
                <w:rFonts w:hint="eastAsia" w:ascii="宋体" w:hAnsi="宋体" w:eastAsia="宋体"/>
                <w:b/>
                <w:color w:val="000000"/>
                <w:szCs w:val="24"/>
              </w:rPr>
            </w:pPr>
            <w:r>
              <w:rPr>
                <w:rFonts w:hint="eastAsia" w:ascii="宋体" w:hAnsi="宋体" w:eastAsia="宋体"/>
                <w:b/>
                <w:color w:val="000000"/>
                <w:szCs w:val="24"/>
              </w:rPr>
              <w:t xml:space="preserve">标题名称</w:t>
            </w:r>
            <w:r/>
          </w:p>
        </w:tc>
      </w:tr>
      <w:tr>
        <w:trPr>
          <w:cantSplit/>
          <w:trHeight w:val="622"/>
        </w:trPr>
        <w:tc>
          <w:tcPr>
            <w:tcBorders>
              <w:top w:val="single" w:color="000000" w:sz="4" w:space="0"/>
              <w:left w:val="single" w:color="000000" w:sz="4" w:space="0"/>
              <w:right w:val="single" w:color="000000" w:sz="4" w:space="0"/>
            </w:tcBorders>
            <w:tcW w:w="1467" w:type="pct"/>
            <w:vAlign w:val="center"/>
            <w:vMerge w:val="restart"/>
            <w:textDirection w:val="lrTb"/>
            <w:noWrap w:val="false"/>
          </w:tcPr>
          <w:p>
            <w:pPr>
              <w:pStyle w:val="951"/>
              <w:ind w:firstLine="0"/>
              <w:jc w:val="center"/>
              <w:rPr>
                <w:rFonts w:hint="eastAsia" w:ascii="宋体" w:hAnsi="宋体" w:eastAsia="宋体"/>
                <w:b/>
                <w:color w:val="000000"/>
                <w:szCs w:val="24"/>
              </w:rPr>
            </w:pPr>
            <w:r>
              <w:rPr>
                <w:rFonts w:hint="eastAsia" w:ascii="宋体" w:hAnsi="宋体" w:eastAsia="宋体"/>
                <w:b/>
                <w:color w:val="000000"/>
                <w:szCs w:val="24"/>
              </w:rPr>
              <w:t xml:space="preserve">标书结构</w:t>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投标函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_Ref113356495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1.</w:t>
            </w:r>
            <w:r>
              <w:rPr>
                <w:rFonts w:ascii="宋体" w:hAnsi="宋体" w:eastAsia="宋体"/>
                <w:color w:val="000000"/>
                <w:szCs w:val="24"/>
              </w:rPr>
              <w:t xml:space="preserve">投标函</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(投标方)法定代表人授权委托书</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_Ref43291578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2.〔投标方〕法定代表人授权委托书</w:t>
            </w:r>
            <w:r>
              <w:rPr>
                <w:rFonts w:ascii="宋体" w:hAnsi="宋体" w:eastAsia="宋体"/>
                <w:color w:val="000000"/>
                <w:szCs w:val="24"/>
              </w:rPr>
              <w:fldChar w:fldCharType="end"/>
            </w:r>
            <w:r/>
          </w:p>
        </w:tc>
      </w:tr>
      <w:tr>
        <w:trPr>
          <w:cantSplit/>
          <w:trHeight w:val="544"/>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开标一览表</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_Ref184196096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3.</w:t>
            </w:r>
            <w:r>
              <w:rPr>
                <w:rFonts w:ascii="宋体" w:hAnsi="宋体" w:eastAsia="宋体"/>
                <w:color w:val="000000"/>
                <w:szCs w:val="24"/>
              </w:rPr>
              <w:t xml:space="preserve">开标一览表</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偏离表〔技术、商务〕</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_Ref113356541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4</w:t>
            </w:r>
            <w:r>
              <w:rPr>
                <w:rFonts w:hint="eastAsia" w:ascii="宋体" w:hAnsi="宋体" w:eastAsia="宋体"/>
                <w:color w:val="000000"/>
                <w:szCs w:val="24"/>
              </w:rPr>
              <w:t xml:space="preserve">.偏离表〔商务、技术〕</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t xml:space="preserve">人员</w:t>
            </w:r>
            <w:r>
              <w:rPr>
                <w:rFonts w:hint="eastAsia" w:ascii="宋体" w:hAnsi="宋体" w:eastAsia="宋体"/>
                <w:color w:val="000000"/>
                <w:szCs w:val="24"/>
              </w:rPr>
              <w:t xml:space="preserve">配置</w:t>
            </w:r>
            <w:r>
              <w:rPr>
                <w:rFonts w:ascii="宋体" w:hAnsi="宋体" w:eastAsia="宋体"/>
                <w:color w:val="000000"/>
                <w:szCs w:val="24"/>
              </w:rPr>
              <w:t xml:space="preserve">表</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_Ref803173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5</w:t>
            </w:r>
            <w:r>
              <w:rPr>
                <w:rFonts w:hint="eastAsia" w:ascii="宋体" w:hAnsi="宋体" w:eastAsia="宋体"/>
                <w:color w:val="000000"/>
                <w:szCs w:val="24"/>
              </w:rPr>
              <w:t xml:space="preserve">.人员配置表</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类似业绩证明材料</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_Ref180500693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6</w:t>
            </w:r>
            <w:r>
              <w:rPr>
                <w:rFonts w:hint="eastAsia" w:ascii="宋体" w:hAnsi="宋体" w:eastAsia="宋体"/>
                <w:color w:val="000000"/>
                <w:szCs w:val="24"/>
              </w:rPr>
              <w:t xml:space="preserve">. 类似业绩证明材料</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资格性证明文件</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_Ref803194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7</w:t>
            </w:r>
            <w:r>
              <w:rPr>
                <w:rFonts w:hint="eastAsia" w:ascii="宋体" w:hAnsi="宋体" w:eastAsia="宋体"/>
                <w:color w:val="000000"/>
                <w:szCs w:val="24"/>
              </w:rPr>
              <w:t xml:space="preserve">.资格证明文件</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中小企业声明函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_Ref180500786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8．</w:t>
            </w:r>
            <w:r>
              <w:rPr>
                <w:rFonts w:hint="eastAsia" w:ascii="宋体" w:hAnsi="宋体" w:eastAsia="宋体"/>
                <w:color w:val="000000"/>
                <w:szCs w:val="24"/>
              </w:rPr>
              <w:t xml:space="preserve">中小企业声明函</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残疾人福利性单位声明函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_Ref180500813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9.</w:t>
            </w:r>
            <w:r>
              <w:rPr>
                <w:rFonts w:hint="eastAsia" w:ascii="宋体" w:hAnsi="宋体" w:eastAsia="宋体"/>
                <w:color w:val="000000"/>
                <w:szCs w:val="24"/>
              </w:rPr>
              <w:t xml:space="preserve">残疾人福利性单位声明函</w:t>
            </w:r>
            <w:r>
              <w:rPr>
                <w:rFonts w:ascii="宋体" w:hAnsi="宋体" w:eastAsia="宋体"/>
                <w:color w:val="000000"/>
                <w:szCs w:val="24"/>
              </w:rPr>
              <w:fldChar w:fldCharType="end"/>
            </w:r>
            <w:r/>
          </w:p>
        </w:tc>
      </w:tr>
      <w:tr>
        <w:trPr>
          <w:cantSplit/>
          <w:trHeight w:val="851"/>
        </w:trPr>
        <w:tc>
          <w:tcPr>
            <w:tcBorders>
              <w:left w:val="single" w:color="000000" w:sz="4" w:space="0"/>
              <w:right w:val="single" w:color="000000" w:sz="4" w:space="0"/>
            </w:tcBorders>
            <w:tcW w:w="1467" w:type="pct"/>
            <w:vAlign w:val="center"/>
            <w:vMerge w:val="continue"/>
            <w:textDirection w:val="lrTb"/>
            <w:noWrap w:val="false"/>
          </w:tcPr>
          <w:p>
            <w:pPr>
              <w:jc w:val="left"/>
              <w:widowControl/>
              <w:rPr>
                <w:rFonts w:hint="eastAsia" w:ascii="宋体" w:hAnsi="宋体"/>
                <w:b/>
                <w:color w:val="000000"/>
                <w:sz w:val="24"/>
              </w:rPr>
            </w:pPr>
            <w:r>
              <w:rPr>
                <w:rFonts w:hint="eastAsia"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1343" w:type="pct"/>
            <w:vAlign w:val="center"/>
            <w:textDirection w:val="lrTb"/>
            <w:noWrap w:val="false"/>
          </w:tcPr>
          <w:p>
            <w:pPr>
              <w:pStyle w:val="951"/>
              <w:ind w:firstLine="0"/>
              <w:rPr>
                <w:rFonts w:hint="eastAsia" w:ascii="宋体" w:hAnsi="宋体" w:eastAsia="宋体"/>
                <w:color w:val="000000"/>
                <w:szCs w:val="24"/>
              </w:rPr>
            </w:pPr>
            <w:r>
              <w:rPr>
                <w:rFonts w:hint="eastAsia" w:ascii="宋体" w:hAnsi="宋体" w:eastAsia="宋体"/>
                <w:color w:val="000000"/>
                <w:szCs w:val="24"/>
              </w:rPr>
              <w:t xml:space="preserve">投标承诺函</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pStyle w:val="951"/>
              <w:ind w:firstLine="0"/>
              <w:rPr>
                <w:rFonts w:hint="eastAsia" w:ascii="宋体" w:hAnsi="宋体" w:eastAsia="宋体"/>
                <w:color w:val="000000"/>
                <w:szCs w:val="24"/>
              </w:rPr>
            </w:pPr>
            <w:r>
              <w:rPr>
                <w:rFonts w:ascii="宋体" w:hAnsi="宋体" w:eastAsia="宋体"/>
                <w:color w:val="000000"/>
                <w:szCs w:val="24"/>
              </w:rPr>
              <w:fldChar w:fldCharType="begin"/>
            </w:r>
            <w:r>
              <w:rPr>
                <w:rFonts w:ascii="宋体" w:hAnsi="宋体" w:eastAsia="宋体"/>
                <w:color w:val="000000"/>
                <w:szCs w:val="24"/>
              </w:rPr>
              <w:instrText xml:space="preserve"> REF _Ref180500818 \h  \* MERGEFORMAT </w:instrText>
            </w:r>
            <w:r>
              <w:rPr>
                <w:rFonts w:ascii="宋体" w:hAnsi="宋体" w:eastAsia="宋体"/>
                <w:color w:val="000000"/>
                <w:szCs w:val="24"/>
              </w:rPr>
              <w:fldChar w:fldCharType="separate"/>
            </w:r>
            <w:r>
              <w:rPr>
                <w:rFonts w:hint="eastAsia" w:ascii="宋体" w:hAnsi="宋体" w:eastAsia="宋体"/>
                <w:color w:val="000000"/>
                <w:szCs w:val="24"/>
              </w:rPr>
              <w:t xml:space="preserve">1</w:t>
            </w:r>
            <w:r>
              <w:rPr>
                <w:rFonts w:hint="eastAsia" w:ascii="宋体" w:hAnsi="宋体" w:eastAsia="宋体"/>
                <w:color w:val="000000"/>
                <w:szCs w:val="24"/>
              </w:rPr>
              <w:t xml:space="preserve">0</w:t>
            </w:r>
            <w:r>
              <w:rPr>
                <w:rFonts w:hint="eastAsia" w:ascii="宋体" w:hAnsi="宋体" w:eastAsia="宋体"/>
                <w:color w:val="000000"/>
                <w:szCs w:val="24"/>
              </w:rPr>
              <w:t xml:space="preserve">.投标承诺函</w:t>
            </w:r>
            <w:r>
              <w:rPr>
                <w:rFonts w:ascii="宋体" w:hAnsi="宋体" w:eastAsia="宋体"/>
                <w:color w:val="000000"/>
                <w:szCs w:val="24"/>
              </w:rPr>
              <w:fldChar w:fldCharType="end"/>
            </w:r>
            <w:bookmarkEnd w:id="23"/>
            <w:r/>
            <w:r/>
          </w:p>
        </w:tc>
      </w:tr>
    </w:tbl>
    <w:p>
      <w:pPr>
        <w:pStyle w:val="95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w:t>
      </w:r>
      <w:r/>
    </w:p>
    <w:p>
      <w:pPr>
        <w:pStyle w:val="951"/>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56"/>
        <w:pageBreakBefore/>
        <w:spacing w:line="415" w:lineRule="auto"/>
        <w:rPr>
          <w:rFonts w:hint="eastAsia" w:ascii="宋体" w:hAnsi="宋体" w:eastAsia="宋体"/>
          <w:color w:val="000000"/>
          <w:sz w:val="30"/>
          <w:szCs w:val="30"/>
        </w:rPr>
      </w:pPr>
      <w:r/>
      <w:bookmarkStart w:id="24" w:name="_Toc519609401"/>
      <w:r/>
      <w:bookmarkStart w:id="25" w:name="_Toc483385145"/>
      <w:r/>
      <w:bookmarkStart w:id="26" w:name="_Toc522624848"/>
      <w:r/>
      <w:bookmarkStart w:id="27" w:name="_Ref477866505"/>
      <w:r/>
      <w:bookmarkStart w:id="28" w:name="_Toc521586592"/>
      <w:r/>
      <w:bookmarkStart w:id="29" w:name="_Ref113356495"/>
      <w:r/>
      <w:bookmarkStart w:id="30" w:name="_Toc205293108"/>
      <w:r>
        <w:rPr>
          <w:rFonts w:hint="eastAsia" w:ascii="宋体" w:hAnsi="宋体" w:eastAsia="宋体"/>
          <w:color w:val="000000"/>
          <w:sz w:val="30"/>
          <w:szCs w:val="30"/>
        </w:rPr>
        <w:t xml:space="preserve">1.</w:t>
      </w:r>
      <w:r>
        <w:rPr>
          <w:rFonts w:ascii="宋体" w:hAnsi="宋体" w:eastAsia="宋体"/>
          <w:color w:val="000000"/>
          <w:sz w:val="30"/>
          <w:szCs w:val="30"/>
        </w:rPr>
        <w:t xml:space="preserve">投标函</w:t>
      </w:r>
      <w:bookmarkEnd w:id="24"/>
      <w:r/>
      <w:bookmarkEnd w:id="25"/>
      <w:r/>
      <w:bookmarkEnd w:id="26"/>
      <w:r/>
      <w:bookmarkEnd w:id="27"/>
      <w:r/>
      <w:bookmarkEnd w:id="28"/>
      <w:r/>
      <w:bookmarkEnd w:id="29"/>
      <w:r/>
      <w:bookmarkEnd w:id="30"/>
      <w:r/>
      <w:r/>
    </w:p>
    <w:p>
      <w:pPr>
        <w:jc w:val="center"/>
        <w:spacing w:line="360" w:lineRule="auto"/>
        <w:rPr>
          <w:rFonts w:hint="eastAsia" w:ascii="宋体" w:hAnsi="宋体"/>
          <w:color w:val="000000"/>
          <w:sz w:val="24"/>
        </w:rPr>
      </w:pPr>
      <w:r/>
      <w:bookmarkStart w:id="31" w:name="_Ref803132"/>
      <w:r/>
      <w:bookmarkStart w:id="32" w:name="_Ref477866508"/>
      <w:r/>
      <w:bookmarkStart w:id="33" w:name="_Toc519609402"/>
      <w:r/>
      <w:bookmarkStart w:id="34" w:name="_Toc483385146"/>
      <w:r/>
      <w:bookmarkStart w:id="35" w:name="_Toc521586593"/>
      <w:r/>
      <w:bookmarkStart w:id="36" w:name="_Toc522624849"/>
      <w:r>
        <w:rPr>
          <w:rFonts w:ascii="宋体" w:hAnsi="宋体"/>
          <w:color w:val="000000"/>
          <w:sz w:val="24"/>
        </w:rPr>
        <w:t xml:space="preserve">投标函</w:t>
      </w:r>
      <w:r/>
    </w:p>
    <w:p>
      <w:pPr>
        <w:pStyle w:val="963"/>
        <w:spacing w:line="400" w:lineRule="exact"/>
        <w:rPr>
          <w:rFonts w:hint="eastAsia"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963"/>
        <w:spacing w:line="400" w:lineRule="exact"/>
        <w:rPr>
          <w:rFonts w:hint="eastAsia"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ind w:firstLine="240"/>
        <w:spacing w:line="400" w:lineRule="exact"/>
        <w:rPr>
          <w:rFonts w:hint="eastAsia" w:ascii="宋体" w:hAnsi="宋体"/>
          <w:color w:val="000000"/>
          <w:sz w:val="24"/>
          <w:szCs w:val="20"/>
        </w:rPr>
      </w:pPr>
      <w:r>
        <w:rPr>
          <w:rFonts w:hint="eastAsia" w:ascii="宋体" w:hAnsi="宋体"/>
          <w:color w:val="000000"/>
          <w:sz w:val="24"/>
        </w:rPr>
        <w:t xml:space="preserve">  1、我们愿意按照招标文件的一切要求，提供包括招标书中要求的</w:t>
      </w:r>
      <w:r>
        <w:rPr>
          <w:rFonts w:hint="eastAsia" w:ascii="宋体" w:hAnsi="宋体"/>
          <w:color w:val="000000"/>
          <w:sz w:val="24"/>
        </w:rPr>
        <w:t xml:space="preserve">报价包含完成本项目所需的人工、调研费、差旅费、资料费、设计制作、专家咨询费和印刷费、税费等一切费用</w:t>
      </w:r>
      <w:r>
        <w:rPr>
          <w:rFonts w:hint="eastAsia" w:ascii="宋体" w:hAnsi="宋体"/>
          <w:color w:val="000000"/>
          <w:sz w:val="24"/>
        </w:rPr>
        <w:t xml:space="preserve">，</w:t>
      </w:r>
      <w:r>
        <w:rPr>
          <w:rFonts w:hint="eastAsia" w:ascii="宋体" w:hAnsi="宋体"/>
          <w:color w:val="000000"/>
          <w:sz w:val="24"/>
        </w:rPr>
        <w:t xml:space="preserve">明细见《投标报价表》。</w:t>
      </w:r>
      <w:r/>
    </w:p>
    <w:p>
      <w:pPr>
        <w:pStyle w:val="963"/>
        <w:spacing w:line="400" w:lineRule="exact"/>
        <w:rPr>
          <w:rFonts w:hint="eastAsia"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963"/>
        <w:spacing w:line="400" w:lineRule="exact"/>
        <w:rPr>
          <w:rFonts w:hint="eastAsia"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60  </w:t>
      </w:r>
      <w:r>
        <w:rPr>
          <w:rFonts w:hAnsi="宋体" w:eastAsia="宋体"/>
          <w:color w:val="000000"/>
          <w:sz w:val="24"/>
        </w:rPr>
        <w:t xml:space="preserve">天。</w:t>
      </w:r>
      <w:r/>
    </w:p>
    <w:p>
      <w:pPr>
        <w:pStyle w:val="963"/>
        <w:spacing w:line="400" w:lineRule="exact"/>
        <w:rPr>
          <w:rFonts w:hint="eastAsia" w:hAnsi="宋体" w:eastAsia="宋体"/>
          <w:color w:val="000000"/>
          <w:sz w:val="24"/>
        </w:rPr>
      </w:pPr>
      <w:r>
        <w:rPr>
          <w:rFonts w:hAnsi="宋体" w:eastAsia="宋体"/>
          <w:color w:val="000000"/>
          <w:sz w:val="24"/>
        </w:rPr>
        <w:t xml:space="preserve">    4、我们愿意提供招标代理人在招标文件中要求的所有资料。</w:t>
      </w:r>
      <w:r/>
    </w:p>
    <w:p>
      <w:pPr>
        <w:pStyle w:val="963"/>
        <w:spacing w:line="400" w:lineRule="exact"/>
        <w:rPr>
          <w:rFonts w:hint="eastAsia"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963"/>
        <w:spacing w:line="400" w:lineRule="exact"/>
        <w:rPr>
          <w:rFonts w:hint="eastAsia" w:hAnsi="宋体" w:eastAsia="宋体"/>
          <w:color w:val="000000"/>
          <w:sz w:val="24"/>
        </w:rPr>
      </w:pPr>
      <w:r>
        <w:rPr>
          <w:rFonts w:hAnsi="宋体" w:eastAsia="宋体"/>
          <w:color w:val="000000"/>
          <w:sz w:val="24"/>
        </w:rPr>
        <w:t xml:space="preserve">    6、我们愿意遵守招标通告及招标文件中所列的收费标准。</w:t>
      </w:r>
      <w:r/>
    </w:p>
    <w:p>
      <w:pPr>
        <w:pStyle w:val="963"/>
        <w:ind w:firstLine="480"/>
        <w:spacing w:line="400" w:lineRule="exact"/>
        <w:rPr>
          <w:rFonts w:hint="eastAsia" w:hAnsi="宋体" w:eastAsia="宋体"/>
          <w:color w:val="000000"/>
          <w:sz w:val="24"/>
        </w:rPr>
      </w:pPr>
      <w:r>
        <w:rPr>
          <w:rFonts w:hAnsi="宋体" w:eastAsia="宋体"/>
          <w:color w:val="000000"/>
          <w:sz w:val="24"/>
        </w:rPr>
        <w:t xml:space="preserve">7、我们承诺该项投标在开标后的全过程中保持有效，不作任何更改和变动。</w:t>
      </w:r>
      <w:r/>
    </w:p>
    <w:p>
      <w:pPr>
        <w:pStyle w:val="963"/>
        <w:ind w:firstLine="420"/>
        <w:spacing w:line="360" w:lineRule="exact"/>
        <w:rPr>
          <w:rFonts w:hint="eastAsia" w:hAnsi="宋体" w:eastAsia="宋体"/>
          <w:b/>
          <w:color w:val="000000"/>
          <w:sz w:val="21"/>
          <w:szCs w:val="21"/>
        </w:rPr>
      </w:pPr>
      <w:r>
        <w:rPr>
          <w:rFonts w:hint="eastAsia" w:hAnsi="宋体" w:eastAsia="宋体"/>
          <w:b/>
          <w:color w:val="000000"/>
          <w:sz w:val="21"/>
          <w:szCs w:val="21"/>
        </w:rPr>
        <w:t xml:space="preserve">8、如果我们成交，我们愿意按采购文件的规定支付成交服务费，并提供一正一副书面投标文件供项目归档使用。</w:t>
      </w:r>
      <w:r/>
    </w:p>
    <w:p>
      <w:pPr>
        <w:pStyle w:val="963"/>
        <w:ind w:firstLine="420"/>
        <w:spacing w:line="400" w:lineRule="exact"/>
        <w:rPr>
          <w:rFonts w:hint="eastAsia" w:hAnsi="宋体" w:eastAsia="宋体"/>
          <w:color w:val="000000"/>
          <w:sz w:val="24"/>
        </w:rPr>
      </w:pPr>
      <w:r>
        <w:rPr>
          <w:rFonts w:hint="eastAsia" w:hAnsi="宋体" w:eastAsia="宋体"/>
          <w:color w:val="000000"/>
          <w:sz w:val="24"/>
        </w:rPr>
        <w:t xml:space="preserve">9</w:t>
      </w:r>
      <w:r>
        <w:rPr>
          <w:rFonts w:hAnsi="宋体" w:eastAsia="宋体"/>
          <w:color w:val="000000"/>
          <w:sz w:val="24"/>
        </w:rPr>
        <w:t xml:space="preserve">、综合说明：</w:t>
      </w:r>
      <w:r/>
    </w:p>
    <w:p>
      <w:pPr>
        <w:pStyle w:val="963"/>
        <w:ind w:firstLine="420"/>
        <w:spacing w:line="400" w:lineRule="exact"/>
        <w:rPr>
          <w:rFonts w:hint="eastAsia" w:hAnsi="宋体" w:eastAsia="宋体"/>
          <w:color w:val="000000"/>
          <w:sz w:val="24"/>
        </w:rPr>
      </w:pPr>
      <w:r>
        <w:rPr>
          <w:rFonts w:hAnsi="宋体" w:eastAsia="宋体"/>
          <w:color w:val="000000"/>
          <w:sz w:val="24"/>
        </w:rPr>
        <w:t xml:space="preserve">〔1〕伴随服务及配合措施；</w:t>
      </w:r>
      <w:r/>
    </w:p>
    <w:p>
      <w:pPr>
        <w:pStyle w:val="963"/>
        <w:ind w:firstLine="420"/>
        <w:spacing w:line="400" w:lineRule="exact"/>
        <w:rPr>
          <w:rFonts w:hint="eastAsia" w:hAnsi="宋体" w:eastAsia="宋体"/>
          <w:color w:val="000000"/>
          <w:sz w:val="24"/>
        </w:rPr>
      </w:pPr>
      <w:r>
        <w:rPr>
          <w:rFonts w:hAnsi="宋体" w:eastAsia="宋体"/>
          <w:color w:val="000000"/>
          <w:sz w:val="24"/>
        </w:rPr>
        <w:t xml:space="preserve">〔2〕要求甲方提供的配合；</w:t>
      </w:r>
      <w:r/>
    </w:p>
    <w:p>
      <w:pPr>
        <w:pStyle w:val="963"/>
        <w:ind w:firstLine="420"/>
        <w:spacing w:line="400" w:lineRule="exact"/>
        <w:rPr>
          <w:rFonts w:hint="eastAsia" w:hAnsi="宋体" w:eastAsia="宋体"/>
          <w:color w:val="000000"/>
          <w:sz w:val="24"/>
        </w:rPr>
      </w:pPr>
      <w:r>
        <w:rPr>
          <w:rFonts w:hAnsi="宋体" w:eastAsia="宋体"/>
          <w:color w:val="000000"/>
          <w:sz w:val="24"/>
        </w:rPr>
        <w:t xml:space="preserve">〔3〕对招标文件有不同意见的偏离说明；</w:t>
      </w:r>
      <w:r/>
    </w:p>
    <w:p>
      <w:pPr>
        <w:pStyle w:val="963"/>
        <w:ind w:firstLine="420"/>
        <w:spacing w:line="400" w:lineRule="exact"/>
        <w:rPr>
          <w:rFonts w:hint="eastAsia" w:hAnsi="宋体" w:eastAsia="宋体"/>
          <w:color w:val="000000"/>
          <w:sz w:val="24"/>
        </w:rPr>
      </w:pPr>
      <w:r>
        <w:rPr>
          <w:rFonts w:hAnsi="宋体" w:eastAsia="宋体"/>
          <w:color w:val="000000"/>
          <w:sz w:val="24"/>
        </w:rPr>
        <w:t xml:space="preserve">〔4〕其它说明。</w:t>
      </w:r>
      <w:r/>
    </w:p>
    <w:p>
      <w:pPr>
        <w:pStyle w:val="963"/>
        <w:spacing w:line="400" w:lineRule="exact"/>
        <w:rPr>
          <w:rFonts w:hint="eastAsia" w:hAnsi="宋体" w:eastAsia="宋体"/>
          <w:color w:val="000000"/>
          <w:sz w:val="24"/>
        </w:rPr>
      </w:pPr>
      <w:r>
        <w:rPr>
          <w:rFonts w:hAnsi="宋体" w:eastAsia="宋体"/>
          <w:color w:val="000000"/>
          <w:sz w:val="24"/>
        </w:rPr>
        <w:t xml:space="preserve">    所有有关标书的函电，请按下列地址联系：</w:t>
      </w:r>
      <w:r/>
    </w:p>
    <w:p>
      <w:pPr>
        <w:pStyle w:val="963"/>
        <w:spacing w:line="400" w:lineRule="exact"/>
        <w:rPr>
          <w:rFonts w:hint="eastAsia" w:hAnsi="宋体" w:eastAsia="宋体"/>
          <w:color w:val="000000"/>
          <w:sz w:val="24"/>
        </w:rPr>
      </w:pPr>
      <w:r>
        <w:rPr>
          <w:rFonts w:hAnsi="宋体" w:eastAsia="宋体"/>
          <w:color w:val="000000"/>
          <w:sz w:val="24"/>
        </w:rPr>
        <w:t xml:space="preserve">单位：</w:t>
      </w:r>
      <w:r/>
    </w:p>
    <w:p>
      <w:pPr>
        <w:pStyle w:val="963"/>
        <w:spacing w:line="400" w:lineRule="exact"/>
        <w:rPr>
          <w:rFonts w:hint="eastAsia" w:hAnsi="宋体" w:eastAsia="宋体"/>
          <w:color w:val="000000"/>
          <w:sz w:val="24"/>
        </w:rPr>
      </w:pPr>
      <w:r>
        <w:rPr>
          <w:rFonts w:hAnsi="宋体" w:eastAsia="宋体"/>
          <w:color w:val="000000"/>
          <w:sz w:val="24"/>
        </w:rPr>
        <w:t xml:space="preserve">联系人：</w:t>
      </w:r>
      <w:r/>
    </w:p>
    <w:p>
      <w:pPr>
        <w:pStyle w:val="963"/>
        <w:spacing w:line="400" w:lineRule="exact"/>
        <w:rPr>
          <w:rFonts w:hint="eastAsia" w:hAnsi="宋体" w:eastAsia="宋体"/>
          <w:color w:val="000000"/>
          <w:sz w:val="24"/>
        </w:rPr>
      </w:pPr>
      <w:r>
        <w:rPr>
          <w:rFonts w:hAnsi="宋体" w:eastAsia="宋体"/>
          <w:color w:val="000000"/>
          <w:sz w:val="24"/>
        </w:rPr>
        <w:t xml:space="preserve">地址：</w:t>
      </w:r>
      <w:r/>
    </w:p>
    <w:p>
      <w:pPr>
        <w:pStyle w:val="963"/>
        <w:spacing w:line="400" w:lineRule="exact"/>
        <w:rPr>
          <w:rFonts w:hint="eastAsia" w:hAnsi="宋体" w:eastAsia="宋体"/>
          <w:color w:val="000000"/>
          <w:sz w:val="24"/>
        </w:rPr>
      </w:pPr>
      <w:r>
        <w:rPr>
          <w:rFonts w:hAnsi="宋体" w:eastAsia="宋体"/>
          <w:color w:val="000000"/>
          <w:sz w:val="24"/>
        </w:rPr>
        <w:t xml:space="preserve">邮政编码：</w:t>
      </w:r>
      <w:r/>
    </w:p>
    <w:p>
      <w:pPr>
        <w:pStyle w:val="963"/>
        <w:spacing w:line="400" w:lineRule="exact"/>
        <w:rPr>
          <w:rFonts w:hint="eastAsia" w:hAnsi="宋体" w:eastAsia="宋体"/>
          <w:color w:val="000000"/>
          <w:sz w:val="24"/>
        </w:rPr>
      </w:pPr>
      <w:r>
        <w:rPr>
          <w:rFonts w:hAnsi="宋体" w:eastAsia="宋体"/>
          <w:color w:val="000000"/>
          <w:sz w:val="24"/>
        </w:rPr>
        <w:t xml:space="preserve">联系电话：</w:t>
      </w:r>
      <w:r/>
    </w:p>
    <w:p>
      <w:pPr>
        <w:pStyle w:val="963"/>
        <w:spacing w:line="400" w:lineRule="exact"/>
        <w:rPr>
          <w:rFonts w:hint="eastAsia" w:hAnsi="宋体" w:eastAsia="宋体"/>
          <w:color w:val="000000"/>
          <w:sz w:val="24"/>
        </w:rPr>
      </w:pPr>
      <w:r>
        <w:rPr>
          <w:rFonts w:hAnsi="宋体" w:eastAsia="宋体"/>
          <w:color w:val="000000"/>
          <w:sz w:val="24"/>
        </w:rPr>
        <w:t xml:space="preserve">投标人：〔单位盖章〕</w:t>
      </w:r>
      <w:r/>
    </w:p>
    <w:p>
      <w:pPr>
        <w:pStyle w:val="963"/>
        <w:spacing w:line="400" w:lineRule="exact"/>
        <w:rPr>
          <w:rFonts w:hint="eastAsia" w:hAnsi="宋体" w:eastAsia="宋体"/>
          <w:color w:val="000000"/>
          <w:sz w:val="24"/>
        </w:rPr>
      </w:pPr>
      <w:r>
        <w:rPr>
          <w:rFonts w:hAnsi="宋体" w:eastAsia="宋体"/>
          <w:color w:val="000000"/>
          <w:sz w:val="24"/>
        </w:rPr>
        <w:t xml:space="preserve">法定代表人或被授权人：〔签字或盖章〕</w:t>
      </w:r>
      <w:r/>
    </w:p>
    <w:p>
      <w:pPr>
        <w:pStyle w:val="963"/>
        <w:spacing w:line="400" w:lineRule="exact"/>
        <w:rPr>
          <w:rFonts w:hint="eastAsia" w:hAnsi="宋体" w:eastAsia="宋体"/>
          <w:color w:val="000000"/>
          <w:sz w:val="24"/>
        </w:rPr>
      </w:pPr>
      <w:r>
        <w:rPr>
          <w:rFonts w:hint="eastAsia" w:hAnsi="宋体" w:eastAsia="宋体"/>
          <w:color w:val="000000"/>
          <w:sz w:val="24"/>
        </w:rPr>
        <w:t xml:space="preserve">日期：  </w:t>
      </w:r>
      <w:r>
        <w:rPr>
          <w:rFonts w:hAnsi="宋体" w:eastAsia="宋体"/>
          <w:color w:val="000000"/>
          <w:sz w:val="24"/>
        </w:rPr>
        <w:t xml:space="preserve">年     月     日</w:t>
      </w:r>
      <w:r/>
    </w:p>
    <w:p>
      <w:pPr>
        <w:pStyle w:val="756"/>
        <w:pageBreakBefore/>
        <w:spacing w:line="415" w:lineRule="auto"/>
        <w:rPr>
          <w:rFonts w:hint="eastAsia" w:ascii="宋体" w:hAnsi="宋体" w:eastAsia="宋体"/>
          <w:color w:val="000000"/>
          <w:sz w:val="30"/>
          <w:szCs w:val="30"/>
        </w:rPr>
      </w:pPr>
      <w:r/>
      <w:bookmarkStart w:id="37" w:name="_Ref43291578"/>
      <w:r/>
      <w:bookmarkStart w:id="38" w:name="_Ref43293609"/>
      <w:r/>
      <w:bookmarkStart w:id="39" w:name="_Toc205293109"/>
      <w:r/>
      <w:bookmarkStart w:id="40" w:name="_Ref803142"/>
      <w:r/>
      <w:bookmarkEnd w:id="31"/>
      <w:r>
        <w:rPr>
          <w:rFonts w:hint="eastAsia" w:ascii="宋体" w:hAnsi="宋体" w:eastAsia="宋体"/>
          <w:color w:val="000000"/>
          <w:sz w:val="30"/>
          <w:szCs w:val="30"/>
        </w:rPr>
        <w:t xml:space="preserve">2.〔投标方〕法定代表人授权委托书</w:t>
      </w:r>
      <w:bookmarkEnd w:id="37"/>
      <w:r/>
      <w:bookmarkEnd w:id="38"/>
      <w:r/>
      <w:bookmarkEnd w:id="39"/>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color w:val="000000"/>
          <w:sz w:val="24"/>
        </w:rPr>
        <w:t xml:space="preserve">昆山欣杰项目管理有限公司</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〔法定代表人姓名〕   </w:t>
      </w:r>
      <w:r>
        <w:rPr>
          <w:rFonts w:hint="eastAsia" w:ascii="宋体" w:hAnsi="宋体"/>
          <w:color w:val="000000"/>
          <w:sz w:val="24"/>
        </w:rPr>
        <w:t xml:space="preserve">系</w:t>
      </w:r>
      <w:r>
        <w:rPr>
          <w:rFonts w:hint="eastAsia" w:ascii="宋体" w:hAnsi="宋体"/>
          <w:color w:val="000000"/>
          <w:sz w:val="24"/>
          <w:u w:val="single"/>
        </w:rPr>
        <w:t xml:space="preserve">     〔公司名称〕     </w:t>
      </w:r>
      <w:r>
        <w:rPr>
          <w:rFonts w:hint="eastAsia" w:ascii="宋体" w:hAnsi="宋体"/>
          <w:color w:val="000000"/>
          <w:sz w:val="24"/>
        </w:rPr>
        <w:t xml:space="preserve">的法定代表人，现授权委托</w:t>
      </w:r>
      <w:r>
        <w:rPr>
          <w:rFonts w:hint="eastAsia" w:ascii="宋体" w:hAnsi="宋体"/>
          <w:color w:val="000000"/>
          <w:sz w:val="24"/>
          <w:u w:val="single"/>
        </w:rPr>
        <w:t xml:space="preserve">         </w:t>
      </w:r>
      <w:r>
        <w:rPr>
          <w:rFonts w:hint="eastAsia" w:ascii="宋体" w:hAnsi="宋体"/>
          <w:color w:val="000000"/>
          <w:sz w:val="24"/>
        </w:rPr>
        <w:t xml:space="preserve">代表我公司参加贵公司组织实施的编号为</w:t>
      </w:r>
      <w:r>
        <w:rPr>
          <w:rFonts w:hint="eastAsia" w:ascii="宋体" w:hAnsi="宋体"/>
          <w:color w:val="000000"/>
          <w:sz w:val="24"/>
          <w:u w:val="single"/>
        </w:rPr>
        <w:t xml:space="preserve">           </w:t>
      </w:r>
      <w:r>
        <w:rPr>
          <w:rFonts w:hint="eastAsia" w:ascii="宋体" w:hAnsi="宋体"/>
          <w:color w:val="000000"/>
          <w:sz w:val="24"/>
        </w:rPr>
        <w:t xml:space="preserve">号的采购活动。代理人在开标、谈判、签约等过程中所签署的一切文件和处理与这有关的一切事务，我均予以承认。</w:t>
      </w:r>
      <w:r/>
    </w:p>
    <w:p>
      <w:pPr>
        <w:ind w:firstLine="480"/>
        <w:spacing w:line="360" w:lineRule="auto"/>
        <w:rPr>
          <w:rFonts w:hint="eastAsia" w:ascii="宋体" w:hAnsi="宋体"/>
          <w:color w:val="000000"/>
          <w:sz w:val="24"/>
        </w:rPr>
      </w:pPr>
      <w:r>
        <w:rPr>
          <w:rFonts w:hint="eastAsia" w:ascii="宋体" w:hAnsi="宋体"/>
          <w:color w:val="000000"/>
          <w:sz w:val="24"/>
        </w:rPr>
        <w:t xml:space="preserve">本授权委托书自投标开始至合同履行完毕止。</w:t>
      </w:r>
      <w:r/>
    </w:p>
    <w:p>
      <w:pPr>
        <w:ind w:firstLine="480"/>
        <w:spacing w:line="360" w:lineRule="auto"/>
        <w:rPr>
          <w:rFonts w:hint="eastAsia" w:ascii="宋体" w:hAnsi="宋体"/>
          <w:color w:val="000000"/>
          <w:sz w:val="24"/>
        </w:rPr>
      </w:pPr>
      <w:r>
        <w:rPr>
          <w:rFonts w:hint="eastAsia" w:ascii="宋体" w:hAnsi="宋体"/>
          <w:color w:val="000000"/>
          <w:sz w:val="24"/>
        </w:rPr>
        <w:t xml:space="preserve">（附法定代表人、被授权人身份证扫描件及被授权人本单位社保缴纳证明）</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代理人：          性别：             年龄：</w:t>
      </w:r>
      <w:r/>
    </w:p>
    <w:p>
      <w:pPr>
        <w:ind w:firstLine="480"/>
        <w:spacing w:line="360" w:lineRule="auto"/>
        <w:rPr>
          <w:rFonts w:hint="eastAsia" w:ascii="宋体" w:hAnsi="宋体"/>
          <w:color w:val="000000"/>
          <w:sz w:val="24"/>
        </w:rPr>
      </w:pPr>
      <w:r>
        <w:rPr>
          <w:rFonts w:hint="eastAsia" w:ascii="宋体" w:hAnsi="宋体"/>
          <w:color w:val="000000"/>
          <w:sz w:val="24"/>
        </w:rPr>
        <w:t xml:space="preserve">身份证号码：                         职务：</w:t>
      </w:r>
      <w:r/>
    </w:p>
    <w:p>
      <w:pPr>
        <w:ind w:firstLine="480"/>
        <w:spacing w:line="360" w:lineRule="auto"/>
        <w:rPr>
          <w:rFonts w:hint="eastAsia" w:ascii="宋体" w:hAnsi="宋体"/>
          <w:color w:val="000000"/>
          <w:sz w:val="24"/>
        </w:rPr>
      </w:pPr>
      <w:r>
        <w:rPr>
          <w:rFonts w:hint="eastAsia" w:ascii="宋体" w:hAnsi="宋体"/>
          <w:color w:val="000000"/>
          <w:sz w:val="24"/>
        </w:rPr>
        <w:t xml:space="preserve">详细通讯地址：                       邮政编码：</w:t>
      </w:r>
      <w:r/>
    </w:p>
    <w:p>
      <w:pPr>
        <w:ind w:firstLine="480"/>
        <w:spacing w:line="360" w:lineRule="auto"/>
        <w:rPr>
          <w:rFonts w:hint="eastAsia" w:ascii="宋体" w:hAnsi="宋体"/>
          <w:color w:val="000000"/>
          <w:sz w:val="24"/>
        </w:rPr>
      </w:pPr>
      <w:r>
        <w:rPr>
          <w:rFonts w:hint="eastAsia" w:ascii="宋体" w:hAnsi="宋体"/>
          <w:color w:val="000000"/>
          <w:sz w:val="24"/>
        </w:rPr>
        <w:t xml:space="preserve">电话：                               传真：</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被授权人签字：                       法定代表人签字：</w:t>
      </w:r>
      <w:r/>
    </w:p>
    <w:p>
      <w:pPr>
        <w:ind w:firstLine="480"/>
        <w:spacing w:line="360" w:lineRule="auto"/>
        <w:rPr>
          <w:rFonts w:hint="eastAsia" w:ascii="宋体" w:hAnsi="宋体"/>
          <w:color w:val="000000"/>
          <w:sz w:val="24"/>
        </w:rPr>
      </w:pPr>
      <w:r>
        <w:rPr>
          <w:rFonts w:ascii="宋体" w:hAnsi="宋体"/>
          <w:color w:val="000000"/>
          <w:sz w:val="24"/>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r>
      <w:r/>
    </w:p>
    <w:p>
      <w:pPr>
        <w:ind w:right="420"/>
        <w:jc w:val="right"/>
        <w:spacing w:line="360" w:lineRule="auto"/>
        <w:rPr>
          <w:rFonts w:hint="eastAsia" w:ascii="宋体" w:hAnsi="宋体"/>
          <w:color w:val="000000"/>
          <w:sz w:val="24"/>
        </w:rPr>
      </w:pPr>
      <w:r>
        <w:rPr>
          <w:rFonts w:hint="eastAsia" w:ascii="宋体" w:hAnsi="宋体"/>
          <w:color w:val="000000"/>
          <w:sz w:val="24"/>
        </w:rPr>
        <w:t xml:space="preserve">授权单位：</w:t>
      </w:r>
      <w:r>
        <w:rPr>
          <w:rFonts w:ascii="宋体" w:hAnsi="宋体"/>
          <w:color w:val="000000"/>
          <w:sz w:val="24"/>
        </w:rPr>
        <w:t xml:space="preserve">〔</w:t>
      </w:r>
      <w:r>
        <w:rPr>
          <w:rFonts w:hint="eastAsia" w:ascii="宋体" w:hAnsi="宋体"/>
          <w:color w:val="000000"/>
          <w:sz w:val="24"/>
        </w:rPr>
        <w:t xml:space="preserve">公章</w:t>
      </w:r>
      <w:r>
        <w:rPr>
          <w:rFonts w:ascii="宋体" w:hAnsi="宋体"/>
          <w:color w:val="000000"/>
          <w:sz w:val="24"/>
        </w:rPr>
        <w:t xml:space="preserve">〕</w:t>
      </w:r>
      <w:r/>
    </w:p>
    <w:p>
      <w:pPr>
        <w:ind w:firstLine="480"/>
        <w:jc w:val="right"/>
        <w:spacing w:line="360" w:lineRule="auto"/>
        <w:rPr>
          <w:rFonts w:hint="eastAsia" w:ascii="宋体" w:hAnsi="宋体"/>
          <w:color w:val="000000"/>
          <w:sz w:val="24"/>
        </w:rPr>
      </w:pPr>
      <w:r>
        <w:rPr>
          <w:rFonts w:hint="eastAsia" w:ascii="宋体" w:hAnsi="宋体"/>
          <w:color w:val="000000"/>
          <w:sz w:val="24"/>
        </w:rPr>
        <w:t xml:space="preserve">  日期：    年  月  日</w:t>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ind w:firstLine="480"/>
        <w:jc w:val="right"/>
        <w:spacing w:line="360" w:lineRule="auto"/>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pStyle w:val="756"/>
        <w:pageBreakBefore/>
        <w:spacing w:line="415" w:lineRule="auto"/>
        <w:rPr>
          <w:rFonts w:hint="eastAsia" w:ascii="宋体" w:hAnsi="宋体" w:eastAsia="宋体"/>
          <w:color w:val="000000"/>
          <w:sz w:val="30"/>
          <w:szCs w:val="30"/>
        </w:rPr>
      </w:pPr>
      <w:r/>
      <w:bookmarkStart w:id="41" w:name="_Ref184196096"/>
      <w:r/>
      <w:bookmarkStart w:id="42" w:name="_Toc205293110"/>
      <w:r>
        <w:rPr>
          <w:rFonts w:hint="eastAsia" w:ascii="宋体" w:hAnsi="宋体" w:eastAsia="宋体"/>
          <w:color w:val="000000"/>
          <w:sz w:val="30"/>
          <w:szCs w:val="30"/>
        </w:rPr>
        <w:t xml:space="preserve">3.</w:t>
      </w:r>
      <w:r>
        <w:rPr>
          <w:rFonts w:ascii="宋体" w:hAnsi="宋体" w:eastAsia="宋体"/>
          <w:color w:val="000000"/>
          <w:sz w:val="30"/>
          <w:szCs w:val="30"/>
        </w:rPr>
        <w:t xml:space="preserve">开标一览表</w:t>
      </w:r>
      <w:bookmarkEnd w:id="32"/>
      <w:r/>
      <w:bookmarkEnd w:id="33"/>
      <w:r/>
      <w:bookmarkEnd w:id="34"/>
      <w:r/>
      <w:bookmarkEnd w:id="35"/>
      <w:r/>
      <w:bookmarkEnd w:id="36"/>
      <w:r/>
      <w:bookmarkEnd w:id="40"/>
      <w:r/>
      <w:bookmarkEnd w:id="41"/>
      <w:r/>
      <w:bookmarkEnd w:id="42"/>
      <w:r/>
      <w:r/>
    </w:p>
    <w:p>
      <w:pPr>
        <w:pStyle w:val="963"/>
        <w:jc w:val="center"/>
        <w:spacing w:line="360" w:lineRule="auto"/>
        <w:rPr>
          <w:rFonts w:hint="eastAsia" w:hAnsi="宋体" w:eastAsia="宋体"/>
          <w:color w:val="000000"/>
          <w:sz w:val="21"/>
          <w:szCs w:val="21"/>
        </w:rPr>
      </w:pPr>
      <w:r/>
      <w:bookmarkStart w:id="43" w:name="gpcItem_price_Horizontal"/>
      <w:r>
        <w:rPr>
          <w:rFonts w:hAnsi="宋体" w:eastAsia="宋体"/>
          <w:color w:val="000000"/>
          <w:sz w:val="21"/>
          <w:szCs w:val="21"/>
        </w:rPr>
        <w:t xml:space="preserve">开标一览表</w:t>
      </w:r>
      <w:bookmarkEnd w:id="4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705"/>
        <w:gridCol w:w="1705"/>
        <w:gridCol w:w="1706"/>
        <w:gridCol w:w="1706"/>
      </w:tblGrid>
      <w:tr>
        <w:trPr>
          <w:jc w:val="center"/>
        </w:trPr>
        <w:tc>
          <w:tcPr>
            <w:tcW w:w="1705" w:type="dxa"/>
            <w:vAlign w:val="center"/>
            <w:textDirection w:val="lrTb"/>
            <w:noWrap w:val="false"/>
          </w:tcPr>
          <w:p>
            <w:pPr>
              <w:pStyle w:val="1047"/>
              <w:ind w:firstLine="259"/>
              <w:jc w:val="center"/>
              <w:spacing w:line="360" w:lineRule="auto"/>
              <w:rPr>
                <w:rFonts w:hint="eastAsia" w:hAnsi="宋体" w:eastAsia="宋体"/>
                <w:sz w:val="24"/>
              </w:rPr>
            </w:pPr>
            <w:r>
              <w:rPr>
                <w:rFonts w:hAnsi="宋体" w:eastAsia="宋体"/>
                <w:sz w:val="24"/>
              </w:rPr>
              <w:t xml:space="preserve">项目名称</w:t>
            </w:r>
            <w:r/>
          </w:p>
        </w:tc>
        <w:tc>
          <w:tcPr>
            <w:tcW w:w="1705"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t xml:space="preserve">服务范围</w:t>
            </w:r>
            <w:r/>
          </w:p>
        </w:tc>
        <w:tc>
          <w:tcPr>
            <w:tcW w:w="1706"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t xml:space="preserve">投标总报价</w:t>
            </w:r>
            <w:r/>
          </w:p>
        </w:tc>
        <w:tc>
          <w:tcPr>
            <w:tcW w:w="1706"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t xml:space="preserve">服务</w:t>
            </w:r>
            <w:r>
              <w:rPr>
                <w:rFonts w:hAnsi="宋体" w:eastAsia="宋体"/>
                <w:sz w:val="24"/>
              </w:rPr>
              <w:t xml:space="preserve">时间</w:t>
            </w:r>
            <w:r/>
          </w:p>
        </w:tc>
      </w:tr>
      <w:tr>
        <w:trPr>
          <w:jc w:val="center"/>
        </w:trPr>
        <w:tc>
          <w:tcPr>
            <w:tcW w:w="1705"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r>
            <w:r/>
          </w:p>
        </w:tc>
        <w:tc>
          <w:tcPr>
            <w:tcW w:w="1705"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r>
            <w:r/>
          </w:p>
        </w:tc>
        <w:tc>
          <w:tcPr>
            <w:tcW w:w="1706"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r>
            <w:r/>
          </w:p>
        </w:tc>
        <w:tc>
          <w:tcPr>
            <w:tcW w:w="1706" w:type="dxa"/>
            <w:textDirection w:val="lrTb"/>
            <w:noWrap w:val="false"/>
          </w:tcPr>
          <w:p>
            <w:pPr>
              <w:pStyle w:val="1047"/>
              <w:ind w:firstLine="259"/>
              <w:jc w:val="center"/>
              <w:spacing w:line="360" w:lineRule="auto"/>
              <w:rPr>
                <w:rFonts w:hint="eastAsia" w:hAnsi="宋体" w:eastAsia="宋体"/>
                <w:sz w:val="24"/>
              </w:rPr>
            </w:pPr>
            <w:r>
              <w:rPr>
                <w:rFonts w:hint="eastAsia" w:hAnsi="宋体" w:eastAsia="宋体"/>
                <w:sz w:val="24"/>
              </w:rPr>
            </w:r>
            <w:r/>
          </w:p>
        </w:tc>
      </w:tr>
    </w:tbl>
    <w:p>
      <w:pPr>
        <w:pStyle w:val="963"/>
        <w:jc w:val="left"/>
        <w:spacing w:line="360" w:lineRule="auto"/>
        <w:rPr>
          <w:rFonts w:hint="eastAsia" w:hAnsi="宋体" w:eastAsia="宋体"/>
          <w:b/>
          <w:color w:val="000000"/>
          <w:sz w:val="21"/>
          <w:szCs w:val="21"/>
        </w:rPr>
      </w:pPr>
      <w:r>
        <w:rPr>
          <w:rFonts w:hAnsi="宋体" w:eastAsia="宋体"/>
          <w:color w:val="000000"/>
          <w:sz w:val="21"/>
          <w:szCs w:val="21"/>
        </w:rPr>
        <w:t xml:space="preserve"> </w:t>
      </w:r>
      <w:r>
        <w:rPr>
          <w:rFonts w:hAnsi="宋体" w:eastAsia="宋体"/>
          <w:b/>
          <w:color w:val="000000"/>
          <w:sz w:val="21"/>
          <w:szCs w:val="21"/>
        </w:rPr>
        <w:t xml:space="preserve"> </w:t>
      </w:r>
      <w:r/>
    </w:p>
    <w:p>
      <w:pPr>
        <w:pStyle w:val="963"/>
        <w:jc w:val="right"/>
        <w:spacing w:line="360" w:lineRule="auto"/>
        <w:rPr>
          <w:rFonts w:hint="eastAsia" w:hAnsi="宋体" w:eastAsia="宋体"/>
          <w:color w:val="000000"/>
          <w:sz w:val="24"/>
          <w:szCs w:val="24"/>
        </w:rPr>
      </w:pPr>
      <w:r>
        <w:rPr>
          <w:rFonts w:hAnsi="宋体" w:eastAsia="宋体"/>
          <w:color w:val="000000"/>
          <w:sz w:val="21"/>
          <w:szCs w:val="21"/>
        </w:rPr>
        <w:t xml:space="preserve"> </w:t>
      </w:r>
      <w:r>
        <w:rPr>
          <w:rFonts w:hAnsi="宋体" w:eastAsia="宋体"/>
          <w:color w:val="000000"/>
          <w:sz w:val="24"/>
          <w:szCs w:val="24"/>
        </w:rPr>
        <w:t xml:space="preserve"> 投标人：〔公章〕</w:t>
      </w:r>
      <w:r/>
    </w:p>
    <w:p>
      <w:pPr>
        <w:pStyle w:val="963"/>
        <w:ind w:firstLine="405"/>
        <w:jc w:val="right"/>
        <w:spacing w:line="360" w:lineRule="auto"/>
        <w:rPr>
          <w:rFonts w:hint="eastAsia" w:hAnsi="宋体" w:eastAsia="宋体"/>
          <w:color w:val="000000"/>
          <w:sz w:val="24"/>
          <w:szCs w:val="24"/>
        </w:rPr>
      </w:pPr>
      <w:r>
        <w:rPr>
          <w:rFonts w:hint="eastAsia" w:hAnsi="宋体" w:eastAsia="宋体"/>
          <w:color w:val="000000"/>
          <w:sz w:val="24"/>
          <w:szCs w:val="24"/>
        </w:rPr>
        <w:t xml:space="preserve">  </w:t>
      </w:r>
      <w:r>
        <w:rPr>
          <w:rFonts w:hAnsi="宋体" w:eastAsia="宋体"/>
          <w:color w:val="000000"/>
          <w:sz w:val="24"/>
          <w:szCs w:val="24"/>
        </w:rPr>
        <w:t xml:space="preserve">法定代表人或被授权人：〔签字或盖章</w:t>
      </w:r>
      <w:r>
        <w:rPr>
          <w:rFonts w:hint="eastAsia" w:hAnsi="宋体" w:eastAsia="宋体"/>
          <w:color w:val="000000"/>
          <w:sz w:val="24"/>
          <w:szCs w:val="24"/>
        </w:rPr>
        <w:t xml:space="preserve">〕</w:t>
      </w:r>
      <w:r/>
    </w:p>
    <w:p>
      <w:pPr>
        <w:pStyle w:val="963"/>
        <w:ind w:firstLine="405"/>
        <w:jc w:val="right"/>
        <w:spacing w:line="360" w:lineRule="auto"/>
        <w:rPr>
          <w:rFonts w:hint="eastAsia" w:hAnsi="宋体" w:eastAsia="宋体"/>
          <w:color w:val="000000"/>
          <w:sz w:val="24"/>
          <w:szCs w:val="24"/>
        </w:rPr>
      </w:pPr>
      <w:r>
        <w:rPr>
          <w:rFonts w:hint="eastAsia" w:hAnsi="宋体" w:eastAsia="宋体"/>
          <w:color w:val="000000"/>
          <w:sz w:val="24"/>
          <w:szCs w:val="24"/>
        </w:rPr>
        <w:t xml:space="preserve">日期：    </w:t>
      </w:r>
      <w:r>
        <w:rPr>
          <w:rFonts w:hAnsi="宋体" w:eastAsia="宋体"/>
          <w:color w:val="000000"/>
          <w:sz w:val="24"/>
          <w:szCs w:val="24"/>
        </w:rPr>
        <w:t xml:space="preserve">年  月  日</w:t>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756"/>
        <w:pageBreakBefore/>
        <w:spacing w:line="415" w:lineRule="auto"/>
        <w:rPr>
          <w:rFonts w:hint="eastAsia" w:ascii="宋体" w:hAnsi="宋体" w:eastAsia="宋体"/>
          <w:color w:val="000000"/>
          <w:sz w:val="30"/>
          <w:szCs w:val="30"/>
        </w:rPr>
      </w:pPr>
      <w:r/>
      <w:bookmarkStart w:id="44" w:name="_Ref93043278"/>
      <w:r>
        <w:rPr>
          <w:rFonts w:hint="eastAsia" w:ascii="宋体" w:hAnsi="宋体" w:eastAsia="宋体"/>
          <w:color w:val="000000"/>
          <w:sz w:val="30"/>
          <w:szCs w:val="30"/>
        </w:rPr>
        <w:t xml:space="preserve">4</w:t>
      </w:r>
      <w:r>
        <w:rPr>
          <w:rFonts w:hint="eastAsia" w:ascii="宋体" w:hAnsi="宋体" w:eastAsia="宋体"/>
          <w:color w:val="000000"/>
          <w:sz w:val="30"/>
          <w:szCs w:val="30"/>
        </w:rPr>
        <w:t xml:space="preserve">.</w:t>
      </w:r>
      <w:r>
        <w:rPr>
          <w:rFonts w:hint="eastAsia" w:ascii="宋体" w:hAnsi="宋体" w:eastAsia="宋体"/>
          <w:color w:val="000000"/>
          <w:sz w:val="30"/>
          <w:szCs w:val="30"/>
        </w:rPr>
        <w:t xml:space="preserve">投标报价表</w:t>
      </w:r>
      <w:bookmarkEnd w:id="44"/>
      <w:r/>
      <w:r/>
    </w:p>
    <w:p>
      <w:pPr>
        <w:pStyle w:val="963"/>
        <w:ind w:firstLine="405"/>
        <w:rPr>
          <w:rFonts w:hint="eastAsia" w:hAnsi="宋体" w:eastAsia="宋体"/>
          <w:color w:val="000000"/>
          <w:sz w:val="24"/>
          <w:szCs w:val="24"/>
        </w:rPr>
      </w:pPr>
      <w:r>
        <w:rPr>
          <w:rFonts w:hint="eastAsia" w:hAnsi="宋体" w:eastAsia="宋体"/>
          <w:color w:val="000000"/>
          <w:sz w:val="24"/>
          <w:szCs w:val="24"/>
        </w:rPr>
        <w:t xml:space="preserve">报价项目名称：</w:t>
      </w:r>
      <w:r>
        <w:rPr>
          <w:rFonts w:hint="eastAsia" w:hAnsi="宋体" w:eastAsia="宋体"/>
          <w:color w:val="000000"/>
          <w:sz w:val="24"/>
          <w:szCs w:val="24"/>
          <w:u w:val="single"/>
        </w:rPr>
        <w:t xml:space="preserve">                     </w:t>
      </w:r>
      <w:r>
        <w:rPr>
          <w:rFonts w:hint="eastAsia" w:hAnsi="宋体" w:eastAsia="宋体"/>
          <w:color w:val="000000"/>
          <w:sz w:val="24"/>
          <w:szCs w:val="24"/>
        </w:rPr>
        <w:t xml:space="preserve">         项目编号： </w:t>
      </w:r>
      <w:r/>
    </w:p>
    <w:tbl>
      <w:tblPr>
        <w:tblpPr w:horzAnchor="page" w:tblpX="1254" w:vertAnchor="text" w:tblpY="389"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
        <w:gridCol w:w="3544"/>
        <w:gridCol w:w="1134"/>
        <w:gridCol w:w="2126"/>
        <w:gridCol w:w="1363"/>
      </w:tblGrid>
      <w:tr>
        <w:trPr>
          <w:cantSplit/>
          <w:trHeight w:val="42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Pr>
                <w:rFonts w:hint="eastAsia"/>
              </w:rPr>
              <w:t xml:space="preserve">投入项目及费用名称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Pr>
                <w:rFonts w:hint="eastAsia"/>
              </w:rPr>
              <w:t xml:space="preserve">金额（人民币元）</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Pr>
                <w:rFonts w:hint="eastAsia"/>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1</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Pr>
                <w:rFonts w:hint="eastAsia"/>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2</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3</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4</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5</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6</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7</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r>
              <w:rPr>
                <w:rFonts w:hint="eastAsia"/>
              </w:rPr>
              <w:t xml:space="preserve">8</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r/>
            <w:r/>
          </w:p>
        </w:tc>
      </w:tr>
      <w:tr>
        <w:trPr>
          <w:cantSplit/>
          <w:trHeight w:val="316"/>
        </w:trPr>
        <w:tc>
          <w:tcPr>
            <w:gridSpan w:val="2"/>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r>
              <w:rPr>
                <w:rFonts w:hint="eastAsia"/>
              </w:rPr>
              <w:t xml:space="preserve">合计（元）</w:t>
            </w:r>
            <w:r/>
          </w:p>
        </w:tc>
        <w:tc>
          <w:tcPr>
            <w:gridSpan w:val="3"/>
            <w:tcBorders>
              <w:top w:val="single" w:color="auto" w:sz="4" w:space="0"/>
              <w:left w:val="single" w:color="auto" w:sz="4" w:space="0"/>
              <w:bottom w:val="single" w:color="auto" w:sz="4" w:space="0"/>
              <w:right w:val="single" w:color="auto" w:sz="4" w:space="0"/>
            </w:tcBorders>
            <w:tcW w:w="4623" w:type="dxa"/>
            <w:vAlign w:val="center"/>
            <w:textDirection w:val="lrTb"/>
            <w:noWrap w:val="false"/>
          </w:tcPr>
          <w:p>
            <w:r/>
            <w:r/>
          </w:p>
        </w:tc>
      </w:tr>
    </w:tbl>
    <w:p>
      <w:pPr>
        <w:pStyle w:val="963"/>
        <w:ind w:firstLine="405"/>
        <w:rPr>
          <w:rFonts w:hAnsi="宋体"/>
          <w:color w:val="000000"/>
          <w:szCs w:val="21"/>
        </w:rPr>
      </w:pPr>
      <w:r>
        <w:rPr>
          <w:rFonts w:hAnsi="宋体"/>
          <w:color w:val="000000"/>
          <w:szCs w:val="21"/>
        </w:rPr>
      </w:r>
      <w:r/>
    </w:p>
    <w:p>
      <w:pPr>
        <w:pStyle w:val="963"/>
        <w:ind w:firstLine="405"/>
        <w:rPr>
          <w:rFonts w:hint="eastAsia" w:hAnsi="宋体" w:eastAsia="宋体"/>
          <w:bCs/>
          <w:color w:val="000000"/>
          <w:sz w:val="24"/>
          <w:szCs w:val="24"/>
        </w:rPr>
      </w:pPr>
      <w:r>
        <w:rPr>
          <w:rFonts w:hint="eastAsia" w:hAnsi="宋体" w:eastAsia="宋体"/>
          <w:bCs/>
          <w:color w:val="000000"/>
          <w:sz w:val="24"/>
          <w:szCs w:val="24"/>
        </w:rPr>
        <w:t xml:space="preserve">注：</w:t>
      </w:r>
      <w:r>
        <w:rPr>
          <w:rFonts w:hAnsi="宋体" w:eastAsia="宋体"/>
          <w:bCs/>
          <w:color w:val="000000"/>
          <w:sz w:val="24"/>
          <w:szCs w:val="24"/>
        </w:rPr>
        <w:t xml:space="preserve">1</w:t>
      </w:r>
      <w:r>
        <w:rPr>
          <w:rFonts w:hint="eastAsia" w:hAnsi="宋体" w:eastAsia="宋体"/>
          <w:bCs/>
          <w:color w:val="000000"/>
          <w:sz w:val="24"/>
          <w:szCs w:val="24"/>
        </w:rPr>
        <w:t xml:space="preserve">、投标人应将完成项目所投入的有关费用分类别依次填报在上述表格中。</w:t>
      </w:r>
      <w:r/>
    </w:p>
    <w:p>
      <w:pPr>
        <w:pStyle w:val="963"/>
        <w:ind w:firstLine="405"/>
        <w:rPr>
          <w:rFonts w:hint="eastAsia" w:hAnsi="宋体" w:eastAsia="宋体"/>
          <w:bCs/>
          <w:color w:val="000000"/>
          <w:sz w:val="24"/>
          <w:szCs w:val="24"/>
        </w:rPr>
      </w:pPr>
      <w:r>
        <w:rPr>
          <w:rFonts w:hAnsi="宋体" w:eastAsia="宋体"/>
          <w:bCs/>
          <w:color w:val="000000"/>
          <w:sz w:val="24"/>
          <w:szCs w:val="24"/>
        </w:rPr>
        <w:t xml:space="preserve">2</w:t>
      </w:r>
      <w:r>
        <w:rPr>
          <w:rFonts w:hint="eastAsia" w:hAnsi="宋体" w:eastAsia="宋体"/>
          <w:bCs/>
          <w:color w:val="000000"/>
          <w:sz w:val="24"/>
          <w:szCs w:val="24"/>
        </w:rPr>
        <w:t xml:space="preserve">、如有需要说明的事项，请在备注中列明</w:t>
      </w:r>
      <w:r/>
    </w:p>
    <w:p>
      <w:pPr>
        <w:pStyle w:val="963"/>
        <w:ind w:firstLine="405"/>
        <w:rPr>
          <w:rFonts w:hint="eastAsia" w:hAnsi="宋体" w:eastAsia="宋体"/>
          <w:color w:val="000000"/>
          <w:sz w:val="24"/>
          <w:szCs w:val="24"/>
        </w:rPr>
      </w:pPr>
      <w:r>
        <w:rPr>
          <w:rFonts w:hint="eastAsia" w:hAnsi="宋体" w:eastAsia="宋体"/>
          <w:bCs/>
          <w:color w:val="000000"/>
          <w:sz w:val="24"/>
          <w:szCs w:val="24"/>
        </w:rPr>
        <w:t xml:space="preserve">3、</w:t>
      </w:r>
      <w:r>
        <w:rPr>
          <w:rFonts w:hint="eastAsia" w:hAnsi="宋体" w:eastAsia="宋体"/>
          <w:color w:val="000000"/>
          <w:sz w:val="24"/>
          <w:szCs w:val="24"/>
        </w:rPr>
        <w:t xml:space="preserve">报价表报价包含完成本项目所需的人工、调研费、差旅费、资料费、设计制作、专家咨询费和印刷费、税费等一切费用。</w:t>
      </w:r>
      <w:r/>
    </w:p>
    <w:p>
      <w:pPr>
        <w:pStyle w:val="963"/>
        <w:ind w:firstLine="405"/>
        <w:rPr>
          <w:rFonts w:hint="eastAsia" w:hAnsi="宋体" w:eastAsia="宋体"/>
          <w:color w:val="000000"/>
          <w:sz w:val="24"/>
          <w:szCs w:val="24"/>
        </w:rPr>
      </w:pPr>
      <w:r>
        <w:rPr>
          <w:rFonts w:hint="eastAsia" w:hAnsi="宋体" w:eastAsia="宋体"/>
          <w:color w:val="000000"/>
          <w:sz w:val="24"/>
          <w:szCs w:val="24"/>
        </w:rPr>
      </w:r>
      <w:r/>
    </w:p>
    <w:p>
      <w:pPr>
        <w:pStyle w:val="963"/>
        <w:ind w:firstLine="405"/>
        <w:spacing w:line="360" w:lineRule="auto"/>
        <w:rPr>
          <w:rFonts w:hint="eastAsia" w:hAnsi="宋体" w:eastAsia="宋体"/>
          <w:color w:val="000000"/>
          <w:sz w:val="24"/>
          <w:szCs w:val="24"/>
        </w:rPr>
      </w:pPr>
      <w:r>
        <w:rPr>
          <w:rFonts w:hint="eastAsia" w:hAnsi="宋体" w:eastAsia="宋体"/>
          <w:color w:val="000000"/>
          <w:sz w:val="24"/>
          <w:szCs w:val="24"/>
        </w:rPr>
        <w:t xml:space="preserve">投标人公章：</w:t>
      </w:r>
      <w:r/>
    </w:p>
    <w:p>
      <w:pPr>
        <w:pStyle w:val="963"/>
        <w:ind w:firstLine="405"/>
        <w:spacing w:line="360" w:lineRule="auto"/>
        <w:rPr>
          <w:rFonts w:hint="eastAsia" w:hAnsi="宋体" w:eastAsia="宋体"/>
          <w:color w:val="000000"/>
          <w:sz w:val="24"/>
          <w:szCs w:val="24"/>
        </w:rPr>
      </w:pPr>
      <w:r>
        <w:rPr>
          <w:rFonts w:hint="eastAsia" w:hAnsi="宋体" w:eastAsia="宋体"/>
          <w:color w:val="000000"/>
          <w:sz w:val="24"/>
          <w:szCs w:val="24"/>
        </w:rPr>
        <w:t xml:space="preserve">法定代表人或授权代表（签字或签章）：</w:t>
      </w:r>
      <w:r/>
    </w:p>
    <w:p>
      <w:pPr>
        <w:pStyle w:val="963"/>
        <w:ind w:firstLine="405"/>
        <w:spacing w:line="360" w:lineRule="auto"/>
        <w:rPr>
          <w:rFonts w:hint="eastAsia" w:hAnsi="宋体" w:eastAsia="宋体"/>
          <w:color w:val="000000"/>
          <w:sz w:val="24"/>
          <w:szCs w:val="24"/>
        </w:rPr>
      </w:pPr>
      <w:r>
        <w:rPr>
          <w:rFonts w:hint="eastAsia" w:hAnsi="宋体" w:eastAsia="宋体"/>
          <w:color w:val="000000"/>
          <w:sz w:val="24"/>
          <w:szCs w:val="24"/>
        </w:rPr>
        <w:t xml:space="preserve">日期：</w:t>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756"/>
        <w:pageBreakBefore/>
        <w:spacing w:line="415" w:lineRule="auto"/>
        <w:rPr>
          <w:rFonts w:hint="eastAsia" w:ascii="宋体" w:hAnsi="宋体" w:eastAsia="宋体"/>
          <w:color w:val="000000"/>
          <w:sz w:val="30"/>
          <w:szCs w:val="30"/>
        </w:rPr>
      </w:pPr>
      <w:r/>
      <w:bookmarkStart w:id="45" w:name="_Toc519609407"/>
      <w:r/>
      <w:bookmarkStart w:id="46" w:name="_Toc522624854"/>
      <w:r/>
      <w:bookmarkStart w:id="47" w:name="_Ref477866519"/>
      <w:r/>
      <w:bookmarkStart w:id="48" w:name="_Toc483385150"/>
      <w:r/>
      <w:bookmarkStart w:id="49" w:name="_Toc521586598"/>
      <w:r/>
      <w:bookmarkStart w:id="50" w:name="_Ref113356541"/>
      <w:r/>
      <w:bookmarkStart w:id="51" w:name="_Toc205293111"/>
      <w:r>
        <w:rPr>
          <w:rFonts w:hint="eastAsia" w:ascii="宋体" w:hAnsi="宋体" w:eastAsia="宋体"/>
          <w:color w:val="000000"/>
          <w:sz w:val="30"/>
          <w:szCs w:val="30"/>
        </w:rPr>
        <w:t xml:space="preserve">5</w:t>
      </w:r>
      <w:r>
        <w:rPr>
          <w:rFonts w:hint="eastAsia" w:ascii="宋体" w:hAnsi="宋体" w:eastAsia="宋体"/>
          <w:color w:val="000000"/>
          <w:sz w:val="30"/>
          <w:szCs w:val="30"/>
        </w:rPr>
        <w:t xml:space="preserve">.偏离表〔商务、技术〕</w:t>
      </w:r>
      <w:bookmarkEnd w:id="45"/>
      <w:r/>
      <w:bookmarkEnd w:id="46"/>
      <w:r/>
      <w:bookmarkEnd w:id="47"/>
      <w:r/>
      <w:bookmarkEnd w:id="48"/>
      <w:r/>
      <w:bookmarkEnd w:id="49"/>
      <w:r/>
      <w:bookmarkEnd w:id="50"/>
      <w:r/>
      <w:bookmarkEnd w:id="51"/>
      <w:r/>
      <w:r/>
    </w:p>
    <w:p>
      <w:pPr>
        <w:jc w:val="center"/>
        <w:rPr>
          <w:rFonts w:hint="eastAsia" w:ascii="宋体" w:hAnsi="宋体" w:cs="宋体"/>
          <w:b/>
          <w:bCs/>
          <w:color w:val="000000"/>
          <w:szCs w:val="21"/>
          <w:lang w:val="zh-CN"/>
        </w:rPr>
      </w:pPr>
      <w:r>
        <w:rPr>
          <w:rFonts w:hint="eastAsia" w:ascii="宋体" w:hAnsi="宋体" w:cs="宋体"/>
          <w:b/>
          <w:bCs/>
          <w:color w:val="000000"/>
          <w:szCs w:val="21"/>
          <w:lang w:val="zh-CN"/>
        </w:rPr>
        <w:t xml:space="preserve">偏离表（技术）</w:t>
      </w:r>
      <w:r/>
    </w:p>
    <w:p>
      <w:pPr>
        <w:rPr>
          <w:rFonts w:hint="eastAsia" w:ascii="宋体" w:hAnsi="宋体" w:cs="宋体"/>
          <w:color w:val="000000"/>
          <w:szCs w:val="21"/>
          <w:lang w:val="zh-CN"/>
        </w:rPr>
      </w:pPr>
      <w:r>
        <w:rPr>
          <w:rFonts w:hint="eastAsia" w:ascii="宋体" w:hAnsi="宋体" w:cs="宋体"/>
          <w:color w:val="000000"/>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51"/>
              <w:ind w:firstLine="0"/>
              <w:jc w:val="center"/>
              <w:spacing w:line="360" w:lineRule="auto"/>
              <w:rPr>
                <w:rFonts w:ascii="宋体" w:hAnsi="宋体"/>
                <w:color w:val="000000"/>
                <w:sz w:val="21"/>
                <w:szCs w:val="21"/>
              </w:rPr>
            </w:pPr>
            <w:r>
              <w:rPr>
                <w:rFonts w:hint="eastAsia" w:ascii="宋体" w:hAnsi="宋体"/>
                <w:color w:val="000000"/>
                <w:sz w:val="21"/>
                <w:szCs w:val="21"/>
              </w:rPr>
              <w:t xml:space="preserve">项</w:t>
            </w:r>
            <w:r>
              <w:rPr>
                <w:rFonts w:hint="eastAsia" w:ascii="宋体" w:hAnsi="宋体"/>
                <w:color w:val="000000"/>
                <w:sz w:val="21"/>
                <w:szCs w:val="21"/>
              </w:rPr>
              <w:t xml:space="preserve">      </w:t>
            </w:r>
            <w:r>
              <w:rPr>
                <w:rFonts w:hint="eastAsia" w:ascii="宋体" w:hAnsi="宋体"/>
                <w:color w:val="000000"/>
                <w:sz w:val="21"/>
                <w:szCs w:val="21"/>
              </w:rPr>
              <w:t xml:space="preserve">目</w:t>
            </w:r>
            <w:r/>
          </w:p>
        </w:tc>
        <w:tc>
          <w:tcPr>
            <w:tcW w:w="2130" w:type="dxa"/>
            <w:textDirection w:val="lrTb"/>
            <w:noWrap w:val="false"/>
          </w:tcPr>
          <w:p>
            <w:pPr>
              <w:pStyle w:val="951"/>
              <w:ind w:firstLine="0"/>
              <w:jc w:val="center"/>
              <w:spacing w:line="360" w:lineRule="auto"/>
              <w:rPr>
                <w:rFonts w:ascii="宋体" w:hAnsi="宋体"/>
                <w:color w:val="000000"/>
                <w:sz w:val="21"/>
                <w:szCs w:val="21"/>
              </w:rPr>
            </w:pPr>
            <w:r>
              <w:rPr>
                <w:rFonts w:hint="eastAsia" w:ascii="宋体" w:hAnsi="宋体"/>
                <w:color w:val="000000"/>
                <w:sz w:val="21"/>
                <w:szCs w:val="21"/>
              </w:rPr>
              <w:t xml:space="preserve">采购要求（详见采购文件）</w:t>
            </w:r>
            <w:r/>
          </w:p>
        </w:tc>
        <w:tc>
          <w:tcPr>
            <w:tcW w:w="1944" w:type="dxa"/>
            <w:textDirection w:val="lrTb"/>
            <w:noWrap w:val="false"/>
          </w:tcPr>
          <w:p>
            <w:pPr>
              <w:pStyle w:val="951"/>
              <w:ind w:firstLine="0"/>
              <w:jc w:val="center"/>
              <w:spacing w:line="360" w:lineRule="auto"/>
              <w:rPr>
                <w:rFonts w:ascii="宋体" w:hAnsi="宋体"/>
                <w:color w:val="000000"/>
                <w:sz w:val="21"/>
                <w:szCs w:val="21"/>
              </w:rPr>
            </w:pPr>
            <w:r>
              <w:rPr>
                <w:rFonts w:hint="eastAsia" w:ascii="宋体" w:hAnsi="宋体"/>
                <w:color w:val="000000"/>
                <w:sz w:val="21"/>
                <w:szCs w:val="21"/>
              </w:rPr>
              <w:t xml:space="preserve">投标内容（响应情况）</w:t>
            </w:r>
            <w:r/>
          </w:p>
        </w:tc>
        <w:tc>
          <w:tcPr>
            <w:tcW w:w="2318" w:type="dxa"/>
            <w:textDirection w:val="lrTb"/>
            <w:noWrap w:val="false"/>
          </w:tcPr>
          <w:p>
            <w:pPr>
              <w:pStyle w:val="951"/>
              <w:ind w:firstLine="0"/>
              <w:jc w:val="center"/>
              <w:spacing w:line="360" w:lineRule="auto"/>
              <w:rPr>
                <w:color w:val="000000"/>
                <w:sz w:val="21"/>
                <w:szCs w:val="21"/>
              </w:rPr>
            </w:pPr>
            <w:r>
              <w:rPr>
                <w:rFonts w:hint="eastAsia" w:ascii="宋体" w:hAnsi="宋体"/>
                <w:color w:val="000000"/>
                <w:sz w:val="21"/>
                <w:szCs w:val="21"/>
              </w:rPr>
              <w:t xml:space="preserve">偏离说明（正偏离、无偏离、负偏离）</w:t>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…………（根据采购内容自行列明）</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bl>
    <w:p>
      <w:pPr>
        <w:rPr>
          <w:rFonts w:hint="eastAsia" w:ascii="宋体" w:hAnsi="宋体" w:cs="宋体"/>
          <w:color w:val="000000"/>
          <w:szCs w:val="21"/>
          <w:lang w:val="zh-CN"/>
        </w:rPr>
      </w:pPr>
      <w:r>
        <w:rPr>
          <w:rFonts w:hint="eastAsia" w:ascii="宋体" w:hAnsi="宋体" w:cs="宋体"/>
          <w:color w:val="000000"/>
          <w:szCs w:val="21"/>
          <w:lang w:val="zh-CN"/>
        </w:rPr>
      </w:r>
      <w:r/>
    </w:p>
    <w:p>
      <w:pPr>
        <w:spacing w:line="460" w:lineRule="exact"/>
        <w:rPr>
          <w:rFonts w:hint="eastAsia" w:ascii="宋体" w:hAnsi="宋体" w:cs="宋体"/>
          <w:color w:val="000000"/>
          <w:szCs w:val="21"/>
        </w:rPr>
      </w:pPr>
      <w:r>
        <w:rPr>
          <w:rFonts w:hint="eastAsia" w:ascii="宋体" w:hAnsi="宋体" w:cs="宋体"/>
          <w:color w:val="000000"/>
          <w:szCs w:val="21"/>
        </w:rPr>
        <w:t xml:space="preserve">投标人：（单位公章）</w:t>
      </w:r>
      <w:r/>
    </w:p>
    <w:p>
      <w:pPr>
        <w:ind w:right="420"/>
        <w:spacing w:line="460" w:lineRule="exact"/>
        <w:rPr>
          <w:rFonts w:hint="eastAsia" w:ascii="宋体" w:hAnsi="宋体" w:cs="宋体"/>
          <w:color w:val="000000"/>
          <w:szCs w:val="21"/>
        </w:rPr>
      </w:pPr>
      <w:r>
        <w:rPr>
          <w:rFonts w:hint="eastAsia" w:ascii="宋体" w:hAnsi="宋体" w:cs="宋体"/>
          <w:color w:val="000000"/>
          <w:szCs w:val="21"/>
        </w:rPr>
        <w:t xml:space="preserve">法定代表人或被授权人（签字或盖章）：</w:t>
      </w:r>
      <w:r/>
    </w:p>
    <w:p>
      <w:pPr>
        <w:rPr>
          <w:rFonts w:hint="eastAsia" w:ascii="宋体" w:hAnsi="宋体" w:cs="宋体"/>
          <w:color w:val="000000"/>
          <w:szCs w:val="21"/>
          <w:lang w:val="zh-CN"/>
        </w:rPr>
      </w:pPr>
      <w:r>
        <w:rPr>
          <w:rFonts w:hint="eastAsia"/>
          <w:color w:val="000000"/>
        </w:rPr>
        <w:t xml:space="preserve">日期：</w:t>
      </w:r>
      <w:r/>
    </w:p>
    <w:p>
      <w:pPr>
        <w:rPr>
          <w:color w:val="000000"/>
        </w:rPr>
      </w:pPr>
      <w:r>
        <w:rPr>
          <w:color w:val="000000"/>
        </w:rPr>
      </w:r>
      <w:r/>
    </w:p>
    <w:p>
      <w:pPr>
        <w:jc w:val="center"/>
        <w:rPr>
          <w:rFonts w:hint="eastAsia" w:ascii="宋体" w:hAnsi="宋体" w:cs="宋体"/>
          <w:b/>
          <w:bCs/>
          <w:color w:val="000000"/>
          <w:szCs w:val="21"/>
          <w:lang w:val="zh-CN"/>
        </w:rPr>
      </w:pPr>
      <w:r/>
      <w:bookmarkStart w:id="52" w:name="_Ref175317791"/>
      <w:r/>
      <w:bookmarkStart w:id="53" w:name="_Ref177027344"/>
      <w:r>
        <w:rPr>
          <w:rFonts w:hint="eastAsia" w:ascii="宋体" w:hAnsi="宋体" w:cs="宋体"/>
          <w:b/>
          <w:bCs/>
          <w:color w:val="000000"/>
          <w:szCs w:val="21"/>
          <w:lang w:val="zh-CN"/>
        </w:rPr>
        <w:t xml:space="preserve">偏离表</w:t>
      </w:r>
      <w:bookmarkEnd w:id="52"/>
      <w:r>
        <w:rPr>
          <w:rFonts w:hint="eastAsia" w:ascii="宋体" w:hAnsi="宋体" w:cs="宋体"/>
          <w:b/>
          <w:bCs/>
          <w:color w:val="000000"/>
          <w:szCs w:val="21"/>
          <w:lang w:val="zh-CN"/>
        </w:rPr>
        <w:t xml:space="preserve">（商务）</w:t>
      </w:r>
      <w:bookmarkEnd w:id="53"/>
      <w:r/>
      <w:r/>
    </w:p>
    <w:p>
      <w:pPr>
        <w:rPr>
          <w:rFonts w:hint="eastAsia" w:ascii="宋体" w:hAnsi="宋体" w:cs="宋体"/>
          <w:b/>
          <w:bCs/>
          <w:color w:val="000000"/>
          <w:szCs w:val="21"/>
          <w:lang w:val="zh-CN"/>
        </w:rPr>
      </w:pPr>
      <w:r>
        <w:rPr>
          <w:rFonts w:hint="eastAsia" w:ascii="宋体" w:hAnsi="宋体" w:cs="宋体"/>
          <w:b/>
          <w:bCs/>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51"/>
              <w:ind w:firstLine="0"/>
              <w:jc w:val="center"/>
              <w:spacing w:line="360" w:lineRule="auto"/>
              <w:rPr>
                <w:rFonts w:ascii="宋体" w:hAnsi="宋体"/>
                <w:color w:val="000000"/>
                <w:sz w:val="21"/>
                <w:szCs w:val="21"/>
              </w:rPr>
            </w:pPr>
            <w:r>
              <w:rPr>
                <w:rFonts w:hint="eastAsia" w:ascii="宋体" w:hAnsi="宋体"/>
                <w:color w:val="000000"/>
                <w:sz w:val="21"/>
                <w:szCs w:val="21"/>
              </w:rPr>
              <w:t xml:space="preserve">项</w:t>
            </w:r>
            <w:r>
              <w:rPr>
                <w:rFonts w:hint="eastAsia" w:ascii="宋体" w:hAnsi="宋体"/>
                <w:color w:val="000000"/>
                <w:sz w:val="21"/>
                <w:szCs w:val="21"/>
              </w:rPr>
              <w:t xml:space="preserve">      </w:t>
            </w:r>
            <w:r>
              <w:rPr>
                <w:rFonts w:hint="eastAsia" w:ascii="宋体" w:hAnsi="宋体"/>
                <w:color w:val="000000"/>
                <w:sz w:val="21"/>
                <w:szCs w:val="21"/>
              </w:rPr>
              <w:t xml:space="preserve">目</w:t>
            </w:r>
            <w:r/>
          </w:p>
        </w:tc>
        <w:tc>
          <w:tcPr>
            <w:tcW w:w="2130" w:type="dxa"/>
            <w:textDirection w:val="lrTb"/>
            <w:noWrap w:val="false"/>
          </w:tcPr>
          <w:p>
            <w:pPr>
              <w:pStyle w:val="951"/>
              <w:ind w:firstLine="0"/>
              <w:jc w:val="center"/>
              <w:spacing w:line="360" w:lineRule="auto"/>
              <w:rPr>
                <w:rFonts w:ascii="宋体" w:hAnsi="宋体"/>
                <w:color w:val="000000"/>
                <w:sz w:val="21"/>
                <w:szCs w:val="21"/>
              </w:rPr>
            </w:pPr>
            <w:r>
              <w:rPr>
                <w:rFonts w:hint="eastAsia" w:ascii="宋体" w:hAnsi="宋体"/>
                <w:color w:val="000000"/>
                <w:sz w:val="21"/>
                <w:szCs w:val="21"/>
              </w:rPr>
              <w:t xml:space="preserve">采购要求（详见采购文件）</w:t>
            </w:r>
            <w:r/>
          </w:p>
        </w:tc>
        <w:tc>
          <w:tcPr>
            <w:tcW w:w="1944" w:type="dxa"/>
            <w:textDirection w:val="lrTb"/>
            <w:noWrap w:val="false"/>
          </w:tcPr>
          <w:p>
            <w:pPr>
              <w:pStyle w:val="951"/>
              <w:ind w:firstLine="0"/>
              <w:jc w:val="center"/>
              <w:spacing w:line="360" w:lineRule="auto"/>
              <w:rPr>
                <w:rFonts w:ascii="宋体" w:hAnsi="宋体"/>
                <w:color w:val="000000"/>
                <w:sz w:val="21"/>
                <w:szCs w:val="21"/>
              </w:rPr>
            </w:pPr>
            <w:r>
              <w:rPr>
                <w:rFonts w:hint="eastAsia" w:ascii="宋体" w:hAnsi="宋体"/>
                <w:color w:val="000000"/>
                <w:sz w:val="21"/>
                <w:szCs w:val="21"/>
              </w:rPr>
              <w:t xml:space="preserve">投标内容（响应情况）</w:t>
            </w:r>
            <w:r/>
          </w:p>
        </w:tc>
        <w:tc>
          <w:tcPr>
            <w:tcW w:w="2318" w:type="dxa"/>
            <w:textDirection w:val="lrTb"/>
            <w:noWrap w:val="false"/>
          </w:tcPr>
          <w:p>
            <w:pPr>
              <w:pStyle w:val="951"/>
              <w:ind w:firstLine="0"/>
              <w:jc w:val="center"/>
              <w:spacing w:line="360" w:lineRule="auto"/>
              <w:rPr>
                <w:color w:val="000000"/>
                <w:sz w:val="21"/>
                <w:szCs w:val="21"/>
              </w:rPr>
            </w:pPr>
            <w:r>
              <w:rPr>
                <w:rFonts w:hint="eastAsia" w:ascii="宋体" w:hAnsi="宋体"/>
                <w:color w:val="000000"/>
                <w:sz w:val="21"/>
                <w:szCs w:val="21"/>
              </w:rPr>
              <w:t xml:space="preserve">偏离说明（正偏离、无偏离、负偏离）</w:t>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服务期</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响应时间（如有）</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质保期（如有）</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hint="eastAsia" w:ascii="宋体" w:hAnsi="宋体"/>
                <w:color w:val="000000"/>
                <w:sz w:val="21"/>
                <w:szCs w:val="21"/>
              </w:rPr>
              <w:t xml:space="preserve">付款方式</w:t>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r>
        <w:trPr/>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130"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1944"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c>
          <w:tcPr>
            <w:tcW w:w="2318" w:type="dxa"/>
            <w:textDirection w:val="lrTb"/>
            <w:noWrap w:val="false"/>
          </w:tcPr>
          <w:p>
            <w:pPr>
              <w:pStyle w:val="951"/>
              <w:ind w:firstLine="0"/>
              <w:spacing w:line="360" w:lineRule="auto"/>
              <w:rPr>
                <w:rFonts w:ascii="宋体" w:hAnsi="宋体"/>
                <w:color w:val="000000"/>
                <w:sz w:val="21"/>
                <w:szCs w:val="21"/>
              </w:rPr>
            </w:pPr>
            <w:r>
              <w:rPr>
                <w:rFonts w:ascii="宋体" w:hAnsi="宋体"/>
                <w:color w:val="000000"/>
                <w:sz w:val="21"/>
                <w:szCs w:val="21"/>
              </w:rPr>
            </w:r>
            <w:r/>
          </w:p>
        </w:tc>
      </w:tr>
    </w:tbl>
    <w:p>
      <w:pPr>
        <w:spacing w:line="460" w:lineRule="exact"/>
        <w:rPr>
          <w:rFonts w:hint="eastAsia" w:ascii="宋体" w:hAnsi="宋体" w:cs="宋体"/>
          <w:color w:val="000000"/>
          <w:szCs w:val="21"/>
        </w:rPr>
      </w:pPr>
      <w:r>
        <w:rPr>
          <w:rFonts w:hint="eastAsia" w:ascii="宋体" w:hAnsi="宋体" w:cs="宋体"/>
          <w:color w:val="000000"/>
          <w:szCs w:val="21"/>
        </w:rPr>
        <w:t xml:space="preserve">投标人：（单位公章）</w:t>
      </w:r>
      <w:r/>
    </w:p>
    <w:p>
      <w:pPr>
        <w:ind w:right="420"/>
        <w:spacing w:line="460" w:lineRule="exact"/>
        <w:rPr>
          <w:rFonts w:hint="eastAsia" w:ascii="宋体" w:hAnsi="宋体" w:cs="宋体"/>
          <w:color w:val="000000"/>
          <w:szCs w:val="21"/>
        </w:rPr>
      </w:pPr>
      <w:r>
        <w:rPr>
          <w:rFonts w:hint="eastAsia" w:ascii="宋体" w:hAnsi="宋体" w:cs="宋体"/>
          <w:color w:val="000000"/>
          <w:szCs w:val="21"/>
        </w:rPr>
        <w:t xml:space="preserve">法定代表人或被授权人（签字或盖章）：</w:t>
      </w:r>
      <w:r/>
    </w:p>
    <w:p>
      <w:pPr>
        <w:spacing w:line="360" w:lineRule="auto"/>
        <w:rPr>
          <w:rFonts w:hint="eastAsia" w:ascii="宋体" w:hAnsi="宋体" w:cs="宋体"/>
          <w:color w:val="000000"/>
          <w:szCs w:val="21"/>
          <w:lang w:val="zh-CN"/>
        </w:rPr>
      </w:pPr>
      <w:r>
        <w:rPr>
          <w:rFonts w:hint="eastAsia"/>
          <w:color w:val="000000"/>
        </w:rPr>
        <w:t xml:space="preserve">日期：</w:t>
      </w:r>
      <w:r/>
    </w:p>
    <w:p>
      <w:pPr>
        <w:pStyle w:val="756"/>
        <w:pageBreakBefore/>
        <w:spacing w:line="415" w:lineRule="auto"/>
        <w:rPr>
          <w:rFonts w:hint="eastAsia" w:ascii="宋体" w:hAnsi="宋体" w:eastAsia="宋体"/>
          <w:color w:val="000000"/>
          <w:sz w:val="30"/>
          <w:szCs w:val="30"/>
        </w:rPr>
      </w:pPr>
      <w:r/>
      <w:bookmarkStart w:id="54" w:name="_Ref803173"/>
      <w:r/>
      <w:bookmarkStart w:id="55" w:name="_Toc205293112"/>
      <w:r>
        <w:rPr>
          <w:rFonts w:hint="eastAsia" w:ascii="宋体" w:hAnsi="宋体" w:eastAsia="宋体"/>
          <w:color w:val="000000"/>
          <w:sz w:val="30"/>
          <w:szCs w:val="30"/>
        </w:rPr>
        <w:t xml:space="preserve">6</w:t>
      </w:r>
      <w:r>
        <w:rPr>
          <w:rFonts w:hint="eastAsia" w:ascii="宋体" w:hAnsi="宋体" w:eastAsia="宋体"/>
          <w:color w:val="000000"/>
          <w:sz w:val="30"/>
          <w:szCs w:val="30"/>
        </w:rPr>
        <w:t xml:space="preserve">.人员配置表</w:t>
      </w:r>
      <w:bookmarkEnd w:id="54"/>
      <w:r/>
      <w:bookmarkEnd w:id="55"/>
      <w:r/>
      <w:r/>
    </w:p>
    <w:p>
      <w:pPr>
        <w:jc w:val="center"/>
        <w:rPr>
          <w:color w:val="000000"/>
        </w:rPr>
      </w:pPr>
      <w:r>
        <w:rPr>
          <w:rFonts w:hint="eastAsia"/>
          <w:color w:val="000000"/>
        </w:rPr>
        <w:t xml:space="preserve">人员配置表</w:t>
      </w:r>
      <w:r/>
    </w:p>
    <w:p>
      <w:pPr>
        <w:jc w:val="center"/>
        <w:rPr>
          <w:color w:val="000000"/>
        </w:rPr>
      </w:pPr>
      <w:r>
        <w:rPr>
          <w:color w:val="000000"/>
        </w:rPr>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95"/>
        <w:gridCol w:w="1907"/>
        <w:gridCol w:w="2268"/>
        <w:gridCol w:w="2409"/>
        <w:gridCol w:w="2127"/>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pStyle w:val="1051"/>
              <w:jc w:val="center"/>
              <w:spacing w:line="360" w:lineRule="auto"/>
              <w:rPr>
                <w:rFonts w:hint="eastAsia" w:hAnsi="宋体" w:eastAsia="宋体"/>
                <w:color w:val="000000"/>
                <w:sz w:val="21"/>
                <w:szCs w:val="21"/>
              </w:rPr>
            </w:pPr>
            <w:r>
              <w:rPr>
                <w:rFonts w:hAnsi="宋体" w:eastAsia="宋体"/>
                <w:color w:val="000000"/>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姓名</w:t>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pStyle w:val="1051"/>
              <w:jc w:val="center"/>
              <w:spacing w:line="360" w:lineRule="auto"/>
              <w:rPr>
                <w:rFonts w:hint="eastAsia" w:hAnsi="宋体" w:eastAsia="宋体"/>
                <w:sz w:val="21"/>
                <w:szCs w:val="21"/>
              </w:rPr>
            </w:pPr>
            <w:r>
              <w:rPr>
                <w:rFonts w:hint="eastAsia" w:hAnsi="宋体" w:eastAsia="宋体"/>
                <w:sz w:val="21"/>
                <w:szCs w:val="21"/>
              </w:rPr>
              <w:t xml:space="preserve">职称和资格</w:t>
            </w:r>
            <w:r/>
          </w:p>
        </w:tc>
        <w:tc>
          <w:tcPr>
            <w:tcBorders>
              <w:top w:val="single" w:color="000000" w:sz="6" w:space="0"/>
              <w:left w:val="single" w:color="000000" w:sz="6" w:space="0"/>
              <w:bottom w:val="single" w:color="000000" w:sz="4" w:space="0"/>
              <w:right w:val="single" w:color="000000" w:sz="4" w:space="0"/>
            </w:tcBorders>
            <w:tcW w:w="2409" w:type="dxa"/>
            <w:vAlign w:val="center"/>
            <w:textDirection w:val="lrTb"/>
            <w:noWrap w:val="false"/>
          </w:tcPr>
          <w:p>
            <w:pPr>
              <w:pStyle w:val="1051"/>
              <w:jc w:val="center"/>
              <w:spacing w:line="360" w:lineRule="auto"/>
              <w:rPr>
                <w:rFonts w:hint="eastAsia" w:hAnsi="宋体" w:eastAsia="宋体"/>
                <w:sz w:val="21"/>
                <w:szCs w:val="21"/>
              </w:rPr>
            </w:pPr>
            <w:r>
              <w:rPr>
                <w:rFonts w:hint="eastAsia" w:hAnsi="宋体" w:eastAsia="宋体"/>
                <w:sz w:val="21"/>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2127" w:type="dxa"/>
            <w:vAlign w:val="center"/>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备注</w:t>
            </w:r>
            <w:r/>
          </w:p>
        </w:tc>
      </w:tr>
      <w:tr>
        <w:trPr>
          <w:trHeight w:val="438"/>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Ansi="宋体" w:eastAsia="宋体"/>
                <w:color w:val="000000"/>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4"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4"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8</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9</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051"/>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pStyle w:val="1051"/>
              <w:jc w:val="left"/>
              <w:spacing w:line="360" w:lineRule="auto"/>
              <w:rPr>
                <w:rFonts w:hint="eastAsia" w:hAnsi="宋体" w:eastAsia="宋体"/>
                <w:color w:val="000000"/>
                <w:sz w:val="21"/>
                <w:szCs w:val="21"/>
              </w:rPr>
            </w:pPr>
            <w:r>
              <w:rPr>
                <w:rFonts w:hint="eastAsia" w:hAnsi="宋体" w:eastAsia="宋体"/>
                <w:color w:val="000000"/>
                <w:sz w:val="21"/>
                <w:szCs w:val="21"/>
              </w:rPr>
            </w:r>
            <w:r/>
          </w:p>
        </w:tc>
      </w:tr>
    </w:tbl>
    <w:p>
      <w:pPr>
        <w:pStyle w:val="1051"/>
        <w:spacing w:line="360" w:lineRule="auto"/>
        <w:rPr>
          <w:rFonts w:hint="eastAsia" w:hAnsi="宋体" w:eastAsia="宋体"/>
          <w:color w:val="000000"/>
          <w:sz w:val="21"/>
          <w:szCs w:val="21"/>
        </w:rPr>
      </w:pPr>
      <w:r>
        <w:rPr>
          <w:rFonts w:hint="eastAsia" w:hAnsi="宋体" w:eastAsia="宋体"/>
          <w:color w:val="000000"/>
          <w:sz w:val="21"/>
          <w:szCs w:val="21"/>
        </w:rPr>
      </w:r>
      <w:r/>
    </w:p>
    <w:p>
      <w:pPr>
        <w:pStyle w:val="1051"/>
        <w:ind w:firstLine="359"/>
        <w:jc w:val="right"/>
        <w:spacing w:line="360" w:lineRule="auto"/>
        <w:rPr>
          <w:rFonts w:hint="eastAsia" w:hAnsi="宋体" w:eastAsia="宋体"/>
          <w:color w:val="000000"/>
          <w:sz w:val="21"/>
          <w:szCs w:val="21"/>
        </w:rPr>
      </w:pPr>
      <w:r>
        <w:rPr>
          <w:rFonts w:hAnsi="宋体" w:eastAsia="宋体"/>
          <w:color w:val="000000"/>
          <w:sz w:val="21"/>
          <w:szCs w:val="21"/>
        </w:rPr>
        <w:t xml:space="preserve">投标人：〔</w:t>
      </w:r>
      <w:r>
        <w:rPr>
          <w:rFonts w:hint="eastAsia" w:hAnsi="宋体" w:eastAsia="宋体"/>
          <w:color w:val="000000"/>
          <w:sz w:val="21"/>
          <w:szCs w:val="21"/>
        </w:rPr>
        <w:t xml:space="preserve">公章</w:t>
      </w:r>
      <w:r>
        <w:rPr>
          <w:rFonts w:hAnsi="宋体" w:eastAsia="宋体"/>
          <w:color w:val="000000"/>
          <w:sz w:val="21"/>
          <w:szCs w:val="21"/>
        </w:rPr>
        <w:t xml:space="preserve">〕</w:t>
      </w:r>
      <w:r/>
    </w:p>
    <w:p>
      <w:pPr>
        <w:pStyle w:val="1051"/>
        <w:ind w:firstLine="359"/>
        <w:jc w:val="righ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51"/>
        <w:ind w:firstLine="359"/>
        <w:jc w:val="righ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951"/>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 </w:t>
      </w:r>
      <w:r/>
    </w:p>
    <w:p>
      <w:pPr>
        <w:pStyle w:val="951"/>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jc w:val="center"/>
        <w:rPr>
          <w:rFonts w:hint="eastAsia" w:ascii="宋体" w:hAnsi="宋体"/>
          <w:color w:val="000000"/>
          <w:sz w:val="30"/>
          <w:szCs w:val="30"/>
        </w:rPr>
      </w:pPr>
      <w:r/>
      <w:bookmarkStart w:id="56" w:name="_Ref477866521"/>
      <w:r/>
      <w:bookmarkStart w:id="57" w:name="_Toc483385151"/>
      <w:r/>
      <w:bookmarkStart w:id="58" w:name="_Toc519609408"/>
      <w:r/>
      <w:bookmarkStart w:id="59" w:name="_Toc521586599"/>
      <w:r/>
      <w:bookmarkStart w:id="60" w:name="_Toc522624855"/>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pStyle w:val="756"/>
        <w:pageBreakBefore/>
        <w:spacing w:line="415" w:lineRule="auto"/>
        <w:rPr>
          <w:rFonts w:hint="eastAsia" w:ascii="宋体" w:hAnsi="宋体" w:eastAsia="宋体"/>
          <w:color w:val="000000"/>
          <w:sz w:val="30"/>
          <w:szCs w:val="30"/>
        </w:rPr>
      </w:pPr>
      <w:r/>
      <w:bookmarkStart w:id="61" w:name="_Ref803185"/>
      <w:r/>
      <w:bookmarkStart w:id="62" w:name="_Ref113356668"/>
      <w:r/>
      <w:bookmarkStart w:id="63" w:name="_Ref180500683"/>
      <w:r/>
      <w:bookmarkStart w:id="64" w:name="_Ref180500693"/>
      <w:r/>
      <w:bookmarkStart w:id="65" w:name="_Toc205293113"/>
      <w:r>
        <w:rPr>
          <w:rFonts w:hint="eastAsia" w:ascii="宋体" w:hAnsi="宋体" w:eastAsia="宋体"/>
          <w:color w:val="000000"/>
          <w:sz w:val="30"/>
          <w:szCs w:val="30"/>
        </w:rPr>
        <w:t xml:space="preserve">7</w:t>
      </w:r>
      <w:r>
        <w:rPr>
          <w:rFonts w:hint="eastAsia" w:ascii="宋体" w:hAnsi="宋体" w:eastAsia="宋体"/>
          <w:color w:val="000000"/>
          <w:sz w:val="30"/>
          <w:szCs w:val="30"/>
        </w:rPr>
        <w:t xml:space="preserve">. 类似业绩证明材料</w:t>
      </w:r>
      <w:bookmarkEnd w:id="61"/>
      <w:r/>
      <w:bookmarkEnd w:id="62"/>
      <w:r/>
      <w:bookmarkEnd w:id="63"/>
      <w:r/>
      <w:bookmarkEnd w:id="64"/>
      <w:r/>
      <w:bookmarkEnd w:id="65"/>
      <w:r/>
      <w:r/>
    </w:p>
    <w:p>
      <w:pPr>
        <w:jc w:val="center"/>
        <w:spacing w:line="400" w:lineRule="exact"/>
        <w:rPr>
          <w:rFonts w:hint="eastAsia" w:ascii="宋体" w:hAnsi="宋体"/>
          <w:color w:val="000000"/>
          <w:szCs w:val="21"/>
        </w:rPr>
      </w:pPr>
      <w:r>
        <w:rPr>
          <w:rFonts w:hint="eastAsia" w:ascii="宋体" w:hAnsi="宋体"/>
          <w:color w:val="000000"/>
          <w:szCs w:val="21"/>
        </w:rPr>
        <w:t xml:space="preserve">类似业绩证明材料</w:t>
      </w:r>
      <w:r/>
    </w:p>
    <w:p>
      <w:pPr>
        <w:spacing w:line="400" w:lineRule="exact"/>
        <w:rPr>
          <w:rFonts w:hint="eastAsia" w:ascii="宋体" w:hAnsi="宋体"/>
          <w:color w:val="000000"/>
          <w:szCs w:val="21"/>
        </w:rPr>
      </w:pPr>
      <w:r>
        <w:rPr>
          <w:rFonts w:ascii="宋体" w:hAnsi="宋体"/>
          <w:color w:val="000000"/>
          <w:szCs w:val="21"/>
        </w:rPr>
        <w:t xml:space="preserve">投标单位名称：_________________________</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260"/>
        <w:gridCol w:w="2036"/>
        <w:gridCol w:w="2036"/>
        <w:gridCol w:w="2422"/>
        <w:gridCol w:w="1842"/>
      </w:tblGrid>
      <w:tr>
        <w:trPr>
          <w:cantSplit/>
          <w:jc w:val="center"/>
          <w:trHeight w:val="740"/>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序号</w:t>
            </w:r>
            <w:r/>
          </w:p>
        </w:tc>
        <w:tc>
          <w:tcPr>
            <w:tcW w:w="1061"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项目名称</w:t>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t xml:space="preserve">合同金额</w:t>
            </w:r>
            <w:r/>
          </w:p>
        </w:tc>
        <w:tc>
          <w:tcPr>
            <w:tcBorders>
              <w:right w:val="single" w:color="000000" w:sz="4" w:space="0"/>
            </w:tcBorders>
            <w:tcW w:w="126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签订时间</w:t>
            </w:r>
            <w:r/>
          </w:p>
        </w:tc>
        <w:tc>
          <w:tcPr>
            <w:tcW w:w="960"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1</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2</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3</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4</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5</w:t>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tbRlV"/>
            <w:noWrap w:val="false"/>
          </w:tcPr>
          <w:p>
            <w:pPr>
              <w:ind w:left="113" w:right="113"/>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hRule="exact"/>
        </w:trPr>
        <w:tc>
          <w:tcPr>
            <w:tcW w:w="656"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1061"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1262"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c>
          <w:tcPr>
            <w:tcW w:w="960" w:type="pct"/>
            <w:vAlign w:val="center"/>
            <w:textDirection w:val="lrTb"/>
            <w:noWrap w:val="false"/>
          </w:tcPr>
          <w:p>
            <w:pPr>
              <w:jc w:val="center"/>
              <w:spacing w:line="400" w:lineRule="exact"/>
              <w:rPr>
                <w:rFonts w:hint="eastAsia" w:ascii="宋体" w:hAnsi="宋体"/>
                <w:color w:val="000000"/>
                <w:szCs w:val="21"/>
              </w:rPr>
            </w:pPr>
            <w:r>
              <w:rPr>
                <w:rFonts w:hint="eastAsia" w:ascii="宋体" w:hAnsi="宋体"/>
                <w:color w:val="000000"/>
                <w:szCs w:val="21"/>
              </w:rPr>
            </w:r>
            <w:r/>
          </w:p>
        </w:tc>
      </w:tr>
    </w:tbl>
    <w:p>
      <w:pPr>
        <w:ind w:left="420" w:right="357" w:hanging="400"/>
        <w:spacing w:before="120" w:line="400" w:lineRule="exact"/>
        <w:rPr>
          <w:rFonts w:hint="eastAsia" w:ascii="宋体" w:hAnsi="宋体"/>
          <w:color w:val="000000"/>
        </w:rPr>
      </w:pPr>
      <w:r>
        <w:rPr>
          <w:rFonts w:ascii="宋体" w:hAnsi="宋体"/>
          <w:b/>
          <w:bCs/>
          <w:color w:val="000000"/>
          <w:szCs w:val="21"/>
        </w:rPr>
        <w:t xml:space="preserve">注：投标人应提供双方签订的</w:t>
      </w:r>
      <w:r>
        <w:rPr>
          <w:rFonts w:hint="eastAsia" w:ascii="宋体" w:hAnsi="宋体"/>
          <w:b/>
          <w:bCs/>
          <w:color w:val="000000"/>
          <w:szCs w:val="21"/>
        </w:rPr>
        <w:t xml:space="preserve">服务</w:t>
      </w:r>
      <w:r>
        <w:rPr>
          <w:rFonts w:ascii="宋体" w:hAnsi="宋体"/>
          <w:b/>
          <w:bCs/>
          <w:color w:val="000000"/>
          <w:szCs w:val="21"/>
        </w:rPr>
        <w:t xml:space="preserve">合同</w:t>
      </w:r>
      <w:r>
        <w:rPr>
          <w:rFonts w:hint="eastAsia" w:ascii="宋体" w:hAnsi="宋体"/>
          <w:b/>
          <w:bCs/>
          <w:color w:val="000000"/>
          <w:szCs w:val="21"/>
        </w:rPr>
        <w:t xml:space="preserve">扫描件。</w:t>
      </w:r>
      <w:r/>
    </w:p>
    <w:p>
      <w:pPr>
        <w:rPr>
          <w:color w:val="000000"/>
        </w:rPr>
      </w:pPr>
      <w:r>
        <w:rPr>
          <w:color w:val="000000"/>
        </w:rPr>
      </w:r>
      <w:r/>
    </w:p>
    <w:p>
      <w:pPr>
        <w:rPr>
          <w:color w:val="000000"/>
        </w:rPr>
      </w:pPr>
      <w:r>
        <w:rPr>
          <w:color w:val="000000"/>
        </w:rPr>
      </w:r>
      <w:r/>
    </w:p>
    <w:p>
      <w:pPr>
        <w:pStyle w:val="756"/>
        <w:pageBreakBefore/>
        <w:spacing w:line="415" w:lineRule="auto"/>
        <w:rPr>
          <w:rFonts w:hint="eastAsia" w:ascii="宋体" w:hAnsi="宋体" w:eastAsia="宋体"/>
          <w:color w:val="000000"/>
          <w:sz w:val="30"/>
          <w:szCs w:val="30"/>
        </w:rPr>
      </w:pPr>
      <w:r/>
      <w:bookmarkStart w:id="66" w:name="_Ref803194"/>
      <w:r/>
      <w:bookmarkStart w:id="67" w:name="_Toc205293114"/>
      <w:r>
        <w:rPr>
          <w:rFonts w:hint="eastAsia" w:ascii="宋体" w:hAnsi="宋体" w:eastAsia="宋体"/>
          <w:color w:val="000000"/>
          <w:sz w:val="30"/>
          <w:szCs w:val="30"/>
        </w:rPr>
        <w:t xml:space="preserve">8</w:t>
      </w:r>
      <w:r>
        <w:rPr>
          <w:rFonts w:hint="eastAsia" w:ascii="宋体" w:hAnsi="宋体" w:eastAsia="宋体"/>
          <w:color w:val="000000"/>
          <w:sz w:val="30"/>
          <w:szCs w:val="30"/>
        </w:rPr>
        <w:t xml:space="preserve">.资格证明文件</w:t>
      </w:r>
      <w:bookmarkEnd w:id="56"/>
      <w:r/>
      <w:bookmarkEnd w:id="57"/>
      <w:r/>
      <w:bookmarkEnd w:id="58"/>
      <w:r/>
      <w:bookmarkEnd w:id="59"/>
      <w:r/>
      <w:bookmarkEnd w:id="60"/>
      <w:r/>
      <w:bookmarkEnd w:id="66"/>
      <w:r/>
      <w:bookmarkEnd w:id="67"/>
      <w:r/>
      <w:r/>
    </w:p>
    <w:p>
      <w:pPr>
        <w:pStyle w:val="951"/>
        <w:ind w:firstLine="0"/>
        <w:jc w:val="both"/>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8</w:t>
      </w:r>
      <w:r>
        <w:rPr>
          <w:rFonts w:hint="eastAsia" w:ascii="宋体" w:hAnsi="宋体" w:eastAsia="宋体"/>
          <w:b/>
          <w:color w:val="000000"/>
          <w:sz w:val="21"/>
          <w:szCs w:val="21"/>
        </w:rPr>
        <w:t xml:space="preserve">.1</w:t>
      </w:r>
      <w:r>
        <w:rPr>
          <w:rFonts w:ascii="宋体" w:hAnsi="宋体" w:eastAsia="宋体"/>
          <w:b/>
          <w:color w:val="000000"/>
          <w:sz w:val="21"/>
          <w:szCs w:val="21"/>
        </w:rPr>
        <w:t xml:space="preserve">关于资格文件的声明函</w:t>
      </w:r>
      <w:r/>
    </w:p>
    <w:p>
      <w:pPr>
        <w:pStyle w:val="95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jc w:val="center"/>
        <w:spacing w:line="360" w:lineRule="auto"/>
        <w:rPr>
          <w:rFonts w:hint="eastAsia" w:ascii="宋体" w:hAnsi="宋体"/>
          <w:bCs/>
          <w:color w:val="000000"/>
          <w:szCs w:val="21"/>
        </w:rPr>
      </w:pPr>
      <w:r>
        <w:rPr>
          <w:rFonts w:hint="eastAsia" w:ascii="宋体" w:hAnsi="宋体"/>
          <w:bCs/>
          <w:color w:val="000000"/>
          <w:szCs w:val="21"/>
        </w:rPr>
        <w:t xml:space="preserve">关于资格证明文件的声明函</w:t>
      </w:r>
      <w:r/>
    </w:p>
    <w:p>
      <w:pPr>
        <w:spacing w:line="360" w:lineRule="auto"/>
        <w:rPr>
          <w:rFonts w:hint="eastAsia" w:ascii="宋体" w:hAnsi="宋体"/>
          <w:color w:val="000000"/>
        </w:rPr>
      </w:pPr>
      <w:r>
        <w:rPr>
          <w:rFonts w:hint="eastAsia" w:ascii="宋体" w:hAnsi="宋体"/>
          <w:color w:val="000000"/>
        </w:rPr>
        <w:t xml:space="preserve">采购编号：</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color w:val="000000"/>
        </w:rPr>
        <w:t xml:space="preserve">昆山欣杰项目管理有限公司</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我公司愿针对本次编号为</w:t>
      </w:r>
      <w:r>
        <w:rPr>
          <w:rFonts w:ascii="宋体" w:hAnsi="宋体"/>
          <w:color w:val="000000"/>
          <w:u w:val="single"/>
        </w:rPr>
        <w:t xml:space="preserve">                    </w:t>
      </w:r>
      <w:r>
        <w:rPr>
          <w:rFonts w:hint="eastAsia" w:ascii="宋体" w:hAnsi="宋体"/>
          <w:color w:val="000000"/>
        </w:rPr>
        <w:t xml:space="preserve">的招标活动进行投标。投标文件中所有关于投标资格的文件、证明与陈述均是真实的、准确地、有效的。若有违背，我公司愿意承担由此而产生的一切后果。</w:t>
      </w:r>
      <w:r/>
    </w:p>
    <w:p>
      <w:pPr>
        <w:ind w:firstLine="420"/>
        <w:spacing w:line="360" w:lineRule="auto"/>
        <w:rPr>
          <w:rFonts w:hint="eastAsia" w:ascii="宋体" w:hAnsi="宋体"/>
          <w:color w:val="000000"/>
        </w:rPr>
      </w:pP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p>
    <w:p>
      <w:pPr>
        <w:ind w:firstLine="2730"/>
        <w:jc w:val="right"/>
        <w:spacing w:line="360" w:lineRule="auto"/>
        <w:rPr>
          <w:rFonts w:hint="eastAsia" w:ascii="宋体" w:hAnsi="宋体"/>
          <w:color w:val="000000"/>
        </w:rPr>
      </w:pPr>
      <w:r>
        <w:rPr>
          <w:rFonts w:hint="eastAsia" w:ascii="宋体" w:hAnsi="宋体" w:cs="宋体"/>
          <w:color w:val="000000"/>
          <w:szCs w:val="21"/>
          <w:lang w:val="zh-CN"/>
        </w:rPr>
        <w:t xml:space="preserve">投标人：〔公章〕</w:t>
      </w:r>
      <w:r/>
    </w:p>
    <w:p>
      <w:pPr>
        <w:jc w:val="right"/>
        <w:spacing w:line="360" w:lineRule="auto"/>
        <w:rPr>
          <w:rFonts w:hint="eastAsia" w:ascii="宋体" w:hAnsi="宋体"/>
          <w:color w:val="000000"/>
        </w:rPr>
      </w:pPr>
      <w:r>
        <w:rPr>
          <w:rFonts w:hint="eastAsia" w:ascii="宋体" w:hAnsi="宋体" w:cs="宋体"/>
          <w:color w:val="000000"/>
          <w:szCs w:val="21"/>
        </w:rPr>
        <w:t xml:space="preserve">                          </w:t>
      </w:r>
      <w:r>
        <w:rPr>
          <w:rFonts w:hint="eastAsia" w:ascii="宋体" w:hAnsi="宋体" w:cs="宋体"/>
          <w:color w:val="000000"/>
          <w:szCs w:val="21"/>
          <w:lang w:val="zh-CN"/>
        </w:rPr>
        <w:t xml:space="preserve">法定代表人或授权委托人：〔签字或签章〕</w:t>
      </w:r>
      <w:r>
        <w:rPr>
          <w:rFonts w:ascii="宋体" w:hAnsi="宋体"/>
          <w:color w:val="000000"/>
        </w:rPr>
        <w:t xml:space="preserve"> </w:t>
      </w:r>
      <w:r/>
    </w:p>
    <w:p>
      <w:pPr>
        <w:jc w:val="right"/>
        <w:spacing w:line="360" w:lineRule="auto"/>
        <w:rPr>
          <w:rFonts w:hint="eastAsia" w:ascii="宋体" w:hAnsi="宋体"/>
          <w:color w:val="000000"/>
        </w:rPr>
      </w:pPr>
      <w:r>
        <w:rPr>
          <w:rFonts w:hint="eastAsia" w:ascii="宋体" w:hAnsi="宋体"/>
          <w:color w:val="000000"/>
        </w:rPr>
        <w:t xml:space="preserve">                          日期：      年  月  日</w:t>
      </w:r>
      <w:r/>
    </w:p>
    <w:p>
      <w:pPr>
        <w:spacing w:line="360" w:lineRule="auto"/>
        <w:rPr>
          <w:rFonts w:hint="eastAsia" w:ascii="宋体" w:hAnsi="宋体"/>
          <w:color w:val="000000"/>
        </w:rPr>
      </w:pPr>
      <w:r>
        <w:rPr>
          <w:rFonts w:ascii="宋体" w:hAnsi="宋体"/>
          <w:color w:val="000000"/>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olor w:val="000000"/>
        </w:rPr>
      </w:pPr>
      <w:r>
        <w:rPr>
          <w:rFonts w:hint="eastAsia" w:ascii="宋体" w:hAnsi="宋体"/>
          <w:color w:val="000000"/>
        </w:rPr>
      </w:r>
      <w:r/>
    </w:p>
    <w:p>
      <w:pPr>
        <w:pageBreakBefore/>
        <w:rPr>
          <w:rFonts w:hint="eastAsia" w:ascii="宋体" w:hAnsi="宋体"/>
          <w:b/>
          <w:color w:val="000000"/>
        </w:rPr>
      </w:pPr>
      <w:r>
        <w:rPr>
          <w:rFonts w:hint="eastAsia" w:ascii="宋体" w:hAnsi="宋体"/>
          <w:b/>
          <w:color w:val="000000"/>
        </w:rPr>
        <w:t xml:space="preserve">8</w:t>
      </w:r>
      <w:r>
        <w:rPr>
          <w:rFonts w:hint="eastAsia" w:ascii="宋体" w:hAnsi="宋体"/>
          <w:b/>
          <w:color w:val="000000"/>
        </w:rPr>
        <w:t xml:space="preserve">.2</w:t>
      </w:r>
      <w:r>
        <w:rPr>
          <w:rFonts w:ascii="宋体" w:hAnsi="宋体"/>
          <w:b/>
          <w:color w:val="000000"/>
        </w:rPr>
        <w:t xml:space="preserve">投标单位情况表</w:t>
      </w:r>
      <w:r/>
    </w:p>
    <w:p>
      <w:pPr>
        <w:pStyle w:val="951"/>
        <w:ind w:firstLine="0"/>
        <w:jc w:val="center"/>
        <w:rPr>
          <w:rFonts w:hint="eastAsia"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00" w:lineRule="auto"/>
        <w:rPr>
          <w:rFonts w:hint="eastAsia"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公章</w:t>
      </w:r>
      <w:r>
        <w:rPr>
          <w:rFonts w:ascii="宋体" w:hAnsi="宋体"/>
          <w:color w:val="000000"/>
          <w:szCs w:val="21"/>
        </w:rPr>
        <w:t xml:space="preserve">〕：</w:t>
      </w:r>
      <w:r>
        <w:rPr>
          <w:rFonts w:ascii="宋体" w:hAnsi="宋体"/>
          <w:color w:val="000000"/>
          <w:szCs w:val="21"/>
          <w:u w:val="single"/>
        </w:rPr>
        <w:t xml:space="preserve">                       </w:t>
      </w: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1"/>
        <w:gridCol w:w="1089"/>
        <w:gridCol w:w="473"/>
        <w:gridCol w:w="471"/>
        <w:gridCol w:w="413"/>
        <w:gridCol w:w="1416"/>
        <w:gridCol w:w="484"/>
        <w:gridCol w:w="805"/>
        <w:gridCol w:w="775"/>
        <w:gridCol w:w="637"/>
        <w:gridCol w:w="2128"/>
      </w:tblGrid>
      <w:tr>
        <w:trPr>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w:t>
            </w:r>
            <w:r/>
          </w:p>
        </w:tc>
        <w:tc>
          <w:tcPr>
            <w:gridSpan w:val="2"/>
            <w:tcBorders>
              <w:right w:val="single" w:color="000000" w:sz="4" w:space="0"/>
            </w:tcBorders>
            <w:tcW w:w="1562"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企业法人</w:t>
            </w:r>
            <w:r/>
          </w:p>
        </w:tc>
        <w:tc>
          <w:tcPr>
            <w:gridSpan w:val="4"/>
            <w:tcBorders>
              <w:left w:val="single" w:color="000000" w:sz="4" w:space="0"/>
            </w:tcBorders>
            <w:tcW w:w="2784"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580"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5"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p>
        </w:tc>
        <w:tc>
          <w:tcPr>
            <w:gridSpan w:val="2"/>
            <w:tcBorders>
              <w:right w:val="single" w:color="000000" w:sz="4" w:space="0"/>
            </w:tcBorders>
            <w:tcW w:w="1562"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总部地址</w:t>
            </w:r>
            <w:r/>
          </w:p>
        </w:tc>
        <w:tc>
          <w:tcPr>
            <w:gridSpan w:val="8"/>
            <w:tcBorders>
              <w:left w:val="single" w:color="000000" w:sz="4" w:space="0"/>
            </w:tcBorders>
            <w:tcW w:w="712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p>
        </w:tc>
        <w:tc>
          <w:tcPr>
            <w:gridSpan w:val="3"/>
            <w:tcBorders>
              <w:right w:val="single" w:color="000000" w:sz="4" w:space="0"/>
            </w:tcBorders>
            <w:tcW w:w="2033"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当地代表处地址</w:t>
            </w:r>
            <w:r/>
          </w:p>
        </w:tc>
        <w:tc>
          <w:tcPr>
            <w:gridSpan w:val="7"/>
            <w:tcBorders>
              <w:left w:val="single" w:color="000000" w:sz="4" w:space="0"/>
            </w:tcBorders>
            <w:tcW w:w="6658"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4</w:t>
            </w:r>
            <w:r/>
          </w:p>
        </w:tc>
        <w:tc>
          <w:tcPr>
            <w:tcBorders>
              <w:right w:val="single" w:color="000000" w:sz="4" w:space="0"/>
            </w:tcBorders>
            <w:tcW w:w="108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电话</w:t>
            </w:r>
            <w:r/>
          </w:p>
        </w:tc>
        <w:tc>
          <w:tcPr>
            <w:gridSpan w:val="4"/>
            <w:tcBorders>
              <w:left w:val="single" w:color="000000" w:sz="4" w:space="0"/>
            </w:tcBorders>
            <w:tcW w:w="2773"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联系人</w:t>
            </w:r>
            <w:r/>
          </w:p>
        </w:tc>
        <w:tc>
          <w:tcPr>
            <w:gridSpan w:val="3"/>
            <w:tcBorders>
              <w:left w:val="single" w:color="000000" w:sz="4" w:space="0"/>
            </w:tcBorders>
            <w:tcW w:w="3540"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2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5</w:t>
            </w:r>
            <w:r/>
          </w:p>
        </w:tc>
        <w:tc>
          <w:tcPr>
            <w:tcBorders>
              <w:right w:val="single" w:color="000000" w:sz="4" w:space="0"/>
            </w:tcBorders>
            <w:tcW w:w="108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传真</w:t>
            </w:r>
            <w:r/>
          </w:p>
        </w:tc>
        <w:tc>
          <w:tcPr>
            <w:gridSpan w:val="4"/>
            <w:tcBorders>
              <w:left w:val="single" w:color="000000" w:sz="4" w:space="0"/>
            </w:tcBorders>
            <w:tcW w:w="2773"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电子邮箱</w:t>
            </w:r>
            <w:r/>
          </w:p>
        </w:tc>
        <w:tc>
          <w:tcPr>
            <w:gridSpan w:val="3"/>
            <w:tcBorders>
              <w:left w:val="single" w:color="000000" w:sz="4" w:space="0"/>
            </w:tcBorders>
            <w:tcW w:w="3540"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6</w:t>
            </w:r>
            <w:r/>
          </w:p>
        </w:tc>
        <w:tc>
          <w:tcPr>
            <w:tcBorders>
              <w:right w:val="single" w:color="000000" w:sz="4" w:space="0"/>
            </w:tcBorders>
            <w:tcW w:w="108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注册地</w:t>
            </w:r>
            <w:r/>
          </w:p>
        </w:tc>
        <w:tc>
          <w:tcPr>
            <w:gridSpan w:val="4"/>
            <w:tcBorders>
              <w:left w:val="single" w:color="000000" w:sz="4" w:space="0"/>
            </w:tcBorders>
            <w:tcW w:w="2773"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Borders>
              <w:right w:val="single" w:color="000000" w:sz="4" w:space="0"/>
            </w:tcBorders>
            <w:tcW w:w="1289"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注册年份</w:t>
            </w:r>
            <w:r/>
          </w:p>
        </w:tc>
        <w:tc>
          <w:tcPr>
            <w:gridSpan w:val="3"/>
            <w:tcBorders>
              <w:left w:val="single" w:color="000000" w:sz="4" w:space="0"/>
            </w:tcBorders>
            <w:tcW w:w="3540"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7</w:t>
            </w:r>
            <w:r/>
          </w:p>
        </w:tc>
        <w:tc>
          <w:tcPr>
            <w:tcBorders>
              <w:right w:val="single" w:color="000000" w:sz="4" w:space="0"/>
            </w:tcBorders>
            <w:tcW w:w="1089"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单位职工人数</w:t>
            </w:r>
            <w:r/>
          </w:p>
        </w:tc>
        <w:tc>
          <w:tcPr>
            <w:gridSpan w:val="4"/>
            <w:tcBorders>
              <w:left w:val="single" w:color="000000" w:sz="4" w:space="0"/>
            </w:tcBorders>
            <w:tcW w:w="2773" w:type="dxa"/>
            <w:vAlign w:val="center"/>
            <w:textDirection w:val="lrTb"/>
            <w:noWrap w:val="false"/>
          </w:tcPr>
          <w:p>
            <w:pPr>
              <w:pStyle w:val="951"/>
              <w:ind w:firstLine="216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人</w:t>
            </w:r>
            <w:r/>
          </w:p>
        </w:tc>
        <w:tc>
          <w:tcPr>
            <w:gridSpan w:val="4"/>
            <w:tcBorders>
              <w:right w:val="single" w:color="000000" w:sz="4" w:space="0"/>
            </w:tcBorders>
            <w:tcW w:w="2701"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202</w:t>
            </w:r>
            <w:r>
              <w:rPr>
                <w:rFonts w:hint="eastAsia" w:ascii="宋体" w:hAnsi="宋体" w:eastAsia="宋体"/>
                <w:color w:val="000000"/>
                <w:sz w:val="21"/>
                <w:szCs w:val="21"/>
              </w:rPr>
              <w:t xml:space="preserve">4</w:t>
            </w:r>
            <w:r>
              <w:rPr>
                <w:rFonts w:ascii="宋体" w:hAnsi="宋体" w:eastAsia="宋体"/>
                <w:color w:val="000000"/>
                <w:sz w:val="21"/>
                <w:szCs w:val="21"/>
              </w:rPr>
              <w:t xml:space="preserve">年总营业收入</w:t>
            </w:r>
            <w:r/>
          </w:p>
        </w:tc>
        <w:tc>
          <w:tcPr>
            <w:tcBorders>
              <w:left w:val="single" w:color="000000" w:sz="4" w:space="0"/>
            </w:tcBorders>
            <w:tcW w:w="2128"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万元</w:t>
            </w:r>
            <w:r/>
          </w:p>
        </w:tc>
      </w:tr>
      <w:tr>
        <w:trPr>
          <w:cantSplit/>
          <w:trHeight w:val="645"/>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8</w:t>
            </w:r>
            <w:r/>
          </w:p>
        </w:tc>
        <w:tc>
          <w:tcPr>
            <w:gridSpan w:val="10"/>
            <w:tcW w:w="8691"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企业或社会团体办公场所的面积：</w:t>
            </w:r>
            <w:r/>
          </w:p>
        </w:tc>
      </w:tr>
      <w:tr>
        <w:trPr>
          <w:trHeight w:val="1767"/>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9</w:t>
            </w:r>
            <w:r/>
          </w:p>
        </w:tc>
        <w:tc>
          <w:tcPr>
            <w:gridSpan w:val="10"/>
            <w:tcW w:w="8691"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主营范围</w:t>
            </w:r>
            <w:r/>
          </w:p>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1、_____________________________________</w:t>
            </w:r>
            <w:r/>
          </w:p>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2、 ____________________________________</w:t>
            </w:r>
            <w:r/>
          </w:p>
        </w:tc>
      </w:tr>
      <w:tr>
        <w:trPr>
          <w:trHeight w:val="1013"/>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10</w:t>
            </w:r>
            <w:r/>
          </w:p>
        </w:tc>
        <w:tc>
          <w:tcPr>
            <w:gridSpan w:val="4"/>
            <w:tcW w:w="2446" w:type="dxa"/>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最近2年内在经营过程中受到何种奖励或处分</w:t>
            </w:r>
            <w:r/>
          </w:p>
        </w:tc>
        <w:tc>
          <w:tcPr>
            <w:gridSpan w:val="6"/>
            <w:tcW w:w="6245" w:type="dxa"/>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18"/>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11</w:t>
            </w:r>
            <w:r/>
          </w:p>
        </w:tc>
        <w:tc>
          <w:tcPr>
            <w:gridSpan w:val="4"/>
            <w:tcW w:w="2446" w:type="dxa"/>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5" w:type="dxa"/>
            <w:textDirection w:val="lrTb"/>
            <w:noWrap w:val="false"/>
          </w:tcPr>
          <w:p>
            <w:pPr>
              <w:pStyle w:val="951"/>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618"/>
        </w:trPr>
        <w:tc>
          <w:tcPr>
            <w:tcW w:w="651" w:type="dxa"/>
            <w:vAlign w:val="center"/>
            <w:textDirection w:val="lrTb"/>
            <w:noWrap w:val="false"/>
          </w:tcPr>
          <w:p>
            <w:pPr>
              <w:pStyle w:val="951"/>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12</w:t>
            </w:r>
            <w:r/>
          </w:p>
        </w:tc>
        <w:tc>
          <w:tcPr>
            <w:gridSpan w:val="10"/>
            <w:tcW w:w="8691" w:type="dxa"/>
            <w:vAlign w:val="center"/>
            <w:textDirection w:val="lrTb"/>
            <w:noWrap w:val="false"/>
          </w:tcPr>
          <w:p>
            <w:pPr>
              <w:pStyle w:val="951"/>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51"/>
        <w:ind w:firstLine="0"/>
        <w:spacing w:line="30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51"/>
        <w:rPr>
          <w:rFonts w:hint="eastAsia" w:ascii="宋体" w:hAnsi="宋体" w:eastAsia="宋体"/>
          <w:b/>
          <w:color w:val="000000"/>
          <w:szCs w:val="21"/>
        </w:rPr>
      </w:pPr>
      <w:r>
        <w:rPr>
          <w:rFonts w:hint="eastAsia" w:ascii="宋体" w:hAnsi="宋体" w:eastAsia="宋体"/>
          <w:b/>
          <w:color w:val="000000"/>
          <w:szCs w:val="21"/>
        </w:rPr>
      </w:r>
      <w:r/>
    </w:p>
    <w:p>
      <w:pPr>
        <w:pStyle w:val="951"/>
        <w:rPr>
          <w:rFonts w:hint="eastAsia" w:ascii="宋体" w:hAnsi="宋体" w:eastAsia="宋体"/>
          <w:b/>
          <w:color w:val="000000"/>
          <w:szCs w:val="21"/>
        </w:rPr>
      </w:pPr>
      <w:r>
        <w:rPr>
          <w:rFonts w:hint="eastAsia" w:ascii="宋体" w:hAnsi="宋体" w:eastAsia="宋体"/>
          <w:b/>
          <w:color w:val="000000"/>
          <w:szCs w:val="21"/>
        </w:rPr>
      </w:r>
      <w:r/>
    </w:p>
    <w:p>
      <w:pPr>
        <w:pStyle w:val="951"/>
        <w:rPr>
          <w:rFonts w:hint="eastAsia" w:ascii="宋体" w:hAnsi="宋体" w:eastAsia="宋体"/>
          <w:b/>
          <w:color w:val="000000"/>
          <w:szCs w:val="21"/>
        </w:rPr>
      </w:pPr>
      <w:r>
        <w:rPr>
          <w:rFonts w:hint="eastAsia" w:ascii="宋体" w:hAnsi="宋体" w:eastAsia="宋体"/>
          <w:b/>
          <w:color w:val="000000"/>
          <w:szCs w:val="21"/>
        </w:rPr>
      </w:r>
      <w:r/>
    </w:p>
    <w:p>
      <w:pPr>
        <w:pStyle w:val="951"/>
        <w:rPr>
          <w:rFonts w:hint="eastAsia" w:ascii="宋体" w:hAnsi="宋体" w:eastAsia="宋体"/>
          <w:b/>
          <w:color w:val="000000"/>
          <w:szCs w:val="21"/>
        </w:rPr>
      </w:pPr>
      <w:r>
        <w:rPr>
          <w:rFonts w:hint="eastAsia" w:ascii="宋体" w:hAnsi="宋体" w:eastAsia="宋体"/>
          <w:b/>
          <w:color w:val="000000"/>
          <w:szCs w:val="21"/>
        </w:rPr>
      </w:r>
      <w:r/>
    </w:p>
    <w:p>
      <w:pPr>
        <w:pStyle w:val="951"/>
        <w:ind w:firstLine="0"/>
        <w:rPr>
          <w:rFonts w:hint="eastAsia" w:ascii="宋体" w:hAnsi="宋体" w:eastAsia="宋体"/>
          <w:b/>
          <w:color w:val="000000"/>
          <w:szCs w:val="21"/>
        </w:rPr>
      </w:pPr>
      <w:r>
        <w:rPr>
          <w:rFonts w:hint="eastAsia" w:ascii="宋体" w:hAnsi="宋体" w:eastAsia="宋体"/>
          <w:b/>
          <w:color w:val="000000"/>
          <w:szCs w:val="21"/>
        </w:rPr>
      </w:r>
      <w:r/>
    </w:p>
    <w:p>
      <w:pPr>
        <w:pageBreakBefore/>
        <w:rPr>
          <w:rFonts w:hint="eastAsia" w:ascii="宋体" w:hAnsi="宋体"/>
          <w:b/>
          <w:color w:val="000000"/>
        </w:rPr>
      </w:pPr>
      <w:r>
        <w:rPr>
          <w:rFonts w:hint="eastAsia" w:ascii="宋体" w:hAnsi="宋体"/>
          <w:b/>
          <w:color w:val="000000"/>
        </w:rPr>
        <w:t xml:space="preserve">8</w:t>
      </w:r>
      <w:r>
        <w:rPr>
          <w:rFonts w:hint="eastAsia" w:ascii="宋体" w:hAnsi="宋体"/>
          <w:b/>
          <w:color w:val="000000"/>
        </w:rPr>
        <w:t xml:space="preserve">.3无重大违法记录声明</w:t>
      </w:r>
      <w:r/>
    </w:p>
    <w:p>
      <w:pPr>
        <w:spacing w:line="360" w:lineRule="auto"/>
        <w:rPr>
          <w:rFonts w:hint="eastAsia" w:ascii="宋体" w:hAnsi="宋体"/>
          <w:color w:val="000000"/>
          <w:szCs w:val="21"/>
        </w:rPr>
      </w:pPr>
      <w:r>
        <w:rPr>
          <w:rFonts w:hint="eastAsia" w:ascii="宋体" w:hAnsi="宋体"/>
          <w:color w:val="000000"/>
          <w:szCs w:val="21"/>
        </w:rPr>
      </w:r>
      <w:r/>
    </w:p>
    <w:p>
      <w:pPr>
        <w:jc w:val="center"/>
        <w:spacing w:line="360" w:lineRule="auto"/>
        <w:rPr>
          <w:rFonts w:hint="eastAsia" w:ascii="宋体" w:hAnsi="宋体"/>
          <w:color w:val="000000"/>
          <w:sz w:val="24"/>
        </w:rPr>
      </w:pPr>
      <w:r>
        <w:rPr>
          <w:rFonts w:hint="eastAsia" w:ascii="宋体" w:hAnsi="宋体"/>
          <w:color w:val="000000"/>
          <w:sz w:val="24"/>
        </w:rPr>
        <w:t xml:space="preserve">无重大违法记录声明</w:t>
      </w:r>
      <w:r/>
    </w:p>
    <w:p>
      <w:pPr>
        <w:spacing w:line="360" w:lineRule="auto"/>
        <w:rPr>
          <w:rFonts w:hint="eastAsia" w:ascii="宋体" w:hAnsi="宋体"/>
          <w:color w:val="000000"/>
          <w:szCs w:val="21"/>
        </w:rPr>
      </w:pPr>
      <w:r>
        <w:rPr>
          <w:rFonts w:hint="eastAsia"/>
          <w:color w:val="000000"/>
        </w:rPr>
        <w:t xml:space="preserve">昆山欣杰项目管理有限公司</w:t>
      </w:r>
      <w:r>
        <w:rPr>
          <w:rFonts w:hint="eastAsia" w:ascii="宋体" w:hAnsi="宋体"/>
          <w:color w:val="000000"/>
          <w:szCs w:val="21"/>
        </w:rPr>
        <w:t xml:space="preserve">：</w:t>
      </w:r>
      <w:r/>
    </w:p>
    <w:p>
      <w:pPr>
        <w:spacing w:line="360" w:lineRule="auto"/>
        <w:rPr>
          <w:rFonts w:hint="eastAsia" w:ascii="宋体" w:hAnsi="宋体"/>
          <w:color w:val="000000"/>
          <w:szCs w:val="21"/>
          <w:u w:val="single"/>
        </w:rPr>
      </w:pPr>
      <w:r>
        <w:rPr>
          <w:rFonts w:hint="eastAsia" w:ascii="宋体" w:hAnsi="宋体"/>
          <w:color w:val="000000"/>
          <w:szCs w:val="21"/>
        </w:rPr>
        <w:t xml:space="preserve">    我单位</w:t>
      </w:r>
      <w:r>
        <w:rPr>
          <w:rFonts w:hint="eastAsia" w:ascii="宋体" w:hAnsi="宋体"/>
          <w:color w:val="000000"/>
          <w:szCs w:val="21"/>
          <w:u w:val="single"/>
        </w:rPr>
        <w:t xml:space="preserve">   〔供应商名称〕         </w:t>
      </w:r>
      <w:r>
        <w:rPr>
          <w:rFonts w:hint="eastAsia" w:ascii="宋体" w:hAnsi="宋体"/>
          <w:color w:val="000000"/>
          <w:szCs w:val="21"/>
        </w:rPr>
        <w:t xml:space="preserve">郑重声明：</w:t>
      </w:r>
      <w:r/>
    </w:p>
    <w:p>
      <w:pPr>
        <w:spacing w:line="360" w:lineRule="auto"/>
        <w:rPr>
          <w:rFonts w:hint="eastAsia" w:ascii="宋体" w:hAnsi="宋体"/>
          <w:color w:val="000000"/>
          <w:szCs w:val="21"/>
        </w:rPr>
      </w:pPr>
      <w:r>
        <w:rPr>
          <w:rFonts w:hint="eastAsia" w:ascii="宋体" w:hAnsi="宋体"/>
          <w:color w:val="000000"/>
          <w:szCs w:val="21"/>
        </w:rPr>
        <w:t xml:space="preserve">    参加政府采购活动前3年内在经营活动中</w:t>
      </w:r>
      <w:r>
        <w:rPr>
          <w:rFonts w:hint="eastAsia" w:ascii="宋体" w:hAnsi="宋体"/>
          <w:color w:val="000000"/>
          <w:szCs w:val="21"/>
          <w:u w:val="single"/>
        </w:rPr>
        <w:t xml:space="preserve">  〔在下划线上如实填写：有或没有〕</w:t>
      </w:r>
      <w:r>
        <w:rPr>
          <w:rFonts w:hint="eastAsia" w:ascii="宋体" w:hAnsi="宋体"/>
          <w:color w:val="000000"/>
          <w:szCs w:val="21"/>
        </w:rPr>
        <w:t xml:space="preserve">重大违法记录。</w:t>
      </w:r>
      <w:r/>
    </w:p>
    <w:p>
      <w:pPr>
        <w:spacing w:line="360" w:lineRule="auto"/>
        <w:rPr>
          <w:rFonts w:hint="eastAsia" w:ascii="宋体" w:hAnsi="宋体"/>
          <w:color w:val="000000"/>
          <w:szCs w:val="21"/>
        </w:rPr>
      </w:pPr>
      <w:r>
        <w:rPr>
          <w:rFonts w:hint="eastAsia" w:ascii="宋体" w:hAnsi="宋体"/>
          <w:color w:val="000000"/>
          <w:szCs w:val="21"/>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line="360" w:lineRule="auto"/>
        <w:rPr>
          <w:rFonts w:hint="eastAsia" w:ascii="宋体" w:hAnsi="宋体"/>
          <w:color w:val="000000"/>
          <w:szCs w:val="21"/>
        </w:rPr>
      </w:pPr>
      <w:r>
        <w:rPr>
          <w:rFonts w:hint="eastAsia" w:ascii="宋体" w:hAnsi="宋体"/>
          <w:color w:val="000000"/>
          <w:szCs w:val="21"/>
        </w:rPr>
        <w:t xml:space="preserve">                     </w:t>
      </w:r>
      <w:r/>
    </w:p>
    <w:p>
      <w:pPr>
        <w:ind w:right="420"/>
        <w:jc w:val="center"/>
        <w:spacing w:line="360" w:lineRule="auto"/>
        <w:rPr>
          <w:rFonts w:hint="eastAsia" w:ascii="宋体" w:hAnsi="宋体"/>
          <w:color w:val="000000"/>
          <w:szCs w:val="21"/>
        </w:rPr>
      </w:pPr>
      <w:r>
        <w:rPr>
          <w:rFonts w:hint="eastAsia" w:ascii="宋体" w:hAnsi="宋体"/>
          <w:color w:val="000000"/>
          <w:szCs w:val="21"/>
        </w:rPr>
        <w:t xml:space="preserve">                                                               声明人：〔公章〕</w:t>
      </w:r>
      <w:r/>
    </w:p>
    <w:p>
      <w:pPr>
        <w:jc w:val="right"/>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s="宋体"/>
          <w:color w:val="000000"/>
          <w:szCs w:val="21"/>
          <w:lang w:val="zh-CN"/>
        </w:rPr>
      </w:pPr>
      <w:r>
        <w:rPr>
          <w:rFonts w:hint="eastAsia" w:ascii="宋体" w:hAnsi="宋体"/>
          <w:color w:val="000000"/>
          <w:szCs w:val="21"/>
        </w:rPr>
        <w:t xml:space="preserve">  </w:t>
      </w:r>
      <w:r>
        <w:rPr>
          <w:rFonts w:hint="eastAsia" w:ascii="宋体" w:hAnsi="宋体"/>
          <w:color w:val="000000"/>
        </w:rPr>
        <w:t xml:space="preserve">日期：      </w:t>
      </w:r>
      <w:r>
        <w:rPr>
          <w:rFonts w:hint="eastAsia" w:ascii="宋体" w:hAnsi="宋体"/>
          <w:color w:val="000000"/>
          <w:szCs w:val="21"/>
        </w:rPr>
        <w:t xml:space="preserve"> 年  月  日</w:t>
      </w:r>
      <w:r>
        <w:rPr>
          <w:rFonts w:ascii="宋体" w:hAnsi="宋体"/>
          <w:color w:val="000000"/>
        </w:rPr>
        <w:t xml:space="preserve">  </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756"/>
        <w:pageBreakBefore/>
        <w:spacing w:line="415" w:lineRule="auto"/>
        <w:rPr>
          <w:rFonts w:hint="eastAsia" w:ascii="宋体" w:hAnsi="宋体" w:eastAsia="宋体"/>
          <w:color w:val="000000"/>
          <w:sz w:val="30"/>
          <w:szCs w:val="30"/>
        </w:rPr>
      </w:pPr>
      <w:r/>
      <w:bookmarkStart w:id="68" w:name="_Toc519609409"/>
      <w:r/>
      <w:bookmarkStart w:id="69" w:name="_Toc521586600"/>
      <w:r/>
      <w:bookmarkStart w:id="70" w:name="_Toc522624856"/>
      <w:r/>
      <w:bookmarkStart w:id="71" w:name="_Ref180500786"/>
      <w:r/>
      <w:bookmarkStart w:id="72" w:name="_Toc205293115"/>
      <w:r>
        <w:rPr>
          <w:rFonts w:hint="eastAsia" w:ascii="宋体" w:hAnsi="宋体" w:eastAsia="宋体"/>
          <w:color w:val="000000"/>
          <w:sz w:val="30"/>
          <w:szCs w:val="30"/>
        </w:rPr>
        <w:t xml:space="preserve">9</w:t>
      </w:r>
      <w:r>
        <w:rPr>
          <w:rFonts w:hint="eastAsia" w:ascii="宋体" w:hAnsi="宋体" w:eastAsia="宋体"/>
          <w:color w:val="000000"/>
          <w:sz w:val="30"/>
          <w:szCs w:val="30"/>
        </w:rPr>
        <w:t xml:space="preserve">.</w:t>
      </w:r>
      <w:r>
        <w:rPr>
          <w:rFonts w:hint="eastAsia" w:ascii="宋体" w:hAnsi="宋体" w:eastAsia="宋体"/>
          <w:color w:val="000000"/>
          <w:sz w:val="30"/>
          <w:szCs w:val="30"/>
        </w:rPr>
        <w:t xml:space="preserve">中小企业声明函</w:t>
      </w:r>
      <w:bookmarkEnd w:id="68"/>
      <w:r/>
      <w:bookmarkEnd w:id="69"/>
      <w:r/>
      <w:bookmarkEnd w:id="70"/>
      <w:r/>
      <w:bookmarkEnd w:id="71"/>
      <w:r/>
      <w:bookmarkEnd w:id="72"/>
      <w:r/>
      <w:r/>
    </w:p>
    <w:p>
      <w:pPr>
        <w:pStyle w:val="1288"/>
        <w:ind w:firstLine="420"/>
        <w:jc w:val="left"/>
        <w:spacing w:line="360" w:lineRule="auto"/>
        <w:rPr>
          <w:rFonts w:hint="eastAsia" w:hAnsi="宋体" w:eastAsia="宋体"/>
          <w:color w:val="000000"/>
          <w:sz w:val="21"/>
          <w:szCs w:val="21"/>
        </w:rPr>
      </w:pPr>
      <w:r/>
      <w:bookmarkStart w:id="73" w:name="_Toc477186799"/>
      <w:r/>
      <w:bookmarkStart w:id="74" w:name="_Toc477186552"/>
      <w:r>
        <w:rPr>
          <w:rFonts w:hAnsi="宋体" w:eastAsia="宋体"/>
          <w:color w:val="000000"/>
          <w:sz w:val="21"/>
          <w:szCs w:val="21"/>
        </w:rPr>
        <w:t xml:space="preserve">中小企业声明函</w:t>
      </w:r>
      <w:r/>
    </w:p>
    <w:p>
      <w:pPr>
        <w:pStyle w:val="1288"/>
        <w:ind w:firstLine="480"/>
        <w:jc w:val="left"/>
        <w:spacing w:line="360" w:lineRule="auto"/>
        <w:rPr>
          <w:rFonts w:hint="eastAsia" w:hAnsi="宋体" w:eastAsia="宋体"/>
          <w:color w:val="000000"/>
          <w:sz w:val="24"/>
          <w:szCs w:val="24"/>
        </w:rPr>
      </w:pPr>
      <w:r>
        <w:rPr>
          <w:rFonts w:hAnsi="宋体" w:eastAsia="宋体"/>
          <w:color w:val="000000"/>
          <w:sz w:val="24"/>
          <w:szCs w:val="24"/>
          <w:u w:val="single"/>
        </w:rPr>
        <w:t xml:space="preserve">                    </w:t>
      </w:r>
      <w:r>
        <w:rPr>
          <w:rFonts w:hAnsi="宋体" w:eastAsia="宋体"/>
          <w:color w:val="000000"/>
          <w:sz w:val="24"/>
          <w:szCs w:val="24"/>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iCs/>
          <w:color w:val="000000"/>
          <w:szCs w:val="21"/>
          <w:u w:val="single"/>
        </w:rPr>
        <w:t xml:space="preserve">（单位名称）</w:t>
      </w:r>
      <w:r>
        <w:rPr>
          <w:rFonts w:ascii="宋体" w:hAnsi="宋体"/>
          <w:color w:val="000000"/>
          <w:szCs w:val="21"/>
        </w:rPr>
        <w:t xml:space="preserve">的</w:t>
      </w:r>
      <w:r>
        <w:rPr>
          <w:rFonts w:ascii="宋体" w:hAnsi="宋体"/>
          <w:iCs/>
          <w:color w:val="000000"/>
          <w:szCs w:val="21"/>
          <w:u w:val="single"/>
        </w:rPr>
        <w:t xml:space="preserve">（项目名称）</w:t>
      </w:r>
      <w:r>
        <w:rPr>
          <w:rFonts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eastAsia" w:ascii="宋体" w:hAnsi="宋体"/>
          <w:color w:val="000000"/>
        </w:rPr>
      </w:pPr>
      <w:r>
        <w:rPr>
          <w:rFonts w:ascii="宋体" w:hAnsi="宋体"/>
          <w:color w:val="000000"/>
          <w:szCs w:val="21"/>
        </w:rPr>
        <w:t xml:space="preserve">1.</w:t>
      </w:r>
      <w:r>
        <w:rPr>
          <w:rFonts w:ascii="宋体" w:hAnsi="宋体"/>
          <w:iCs/>
          <w:color w:val="000000"/>
          <w:u w:val="single"/>
        </w:rPr>
        <w:t xml:space="preserve">（标的名称）</w:t>
      </w:r>
      <w:r>
        <w:rPr>
          <w:rFonts w:ascii="宋体" w:hAnsi="宋体"/>
          <w:color w:val="000000"/>
        </w:rPr>
        <w:t xml:space="preserve">，属于</w:t>
      </w:r>
      <w:r>
        <w:rPr>
          <w:rFonts w:ascii="宋体" w:hAnsi="宋体"/>
          <w:iCs/>
          <w:color w:val="000000"/>
          <w:u w:val="single"/>
        </w:rPr>
        <w:t xml:space="preserve">（招标文件中明确的所属行业）</w:t>
      </w:r>
      <w:r>
        <w:rPr>
          <w:rFonts w:ascii="宋体" w:hAnsi="宋体"/>
          <w:color w:val="000000"/>
        </w:rPr>
        <w:t xml:space="preserve">；承建（承接）企业为</w:t>
      </w:r>
      <w:r>
        <w:rPr>
          <w:rFonts w:ascii="宋体" w:hAnsi="宋体"/>
          <w:iCs/>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万元，属于</w:t>
      </w:r>
      <w:r>
        <w:rPr>
          <w:rFonts w:ascii="宋体" w:hAnsi="宋体"/>
          <w:iCs/>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szCs w:val="21"/>
        </w:rPr>
        <w:t xml:space="preserve">2.</w:t>
      </w:r>
      <w:r>
        <w:rPr>
          <w:rFonts w:ascii="宋体" w:hAnsi="宋体"/>
          <w:iCs/>
          <w:color w:val="000000"/>
          <w:u w:val="single"/>
        </w:rPr>
        <w:t xml:space="preserve"> （标的名称）</w:t>
      </w:r>
      <w:r>
        <w:rPr>
          <w:rFonts w:ascii="宋体" w:hAnsi="宋体"/>
          <w:color w:val="000000"/>
        </w:rPr>
        <w:t xml:space="preserve">，属于</w:t>
      </w:r>
      <w:r>
        <w:rPr>
          <w:rFonts w:ascii="宋体" w:hAnsi="宋体"/>
          <w:iCs/>
          <w:color w:val="000000"/>
          <w:u w:val="single"/>
        </w:rPr>
        <w:t xml:space="preserve">（招标文件中明确的所属行业）</w:t>
      </w:r>
      <w:r>
        <w:rPr>
          <w:rFonts w:ascii="宋体" w:hAnsi="宋体"/>
          <w:color w:val="000000"/>
        </w:rPr>
        <w:t xml:space="preserve">；承建（承接）企业为</w:t>
      </w:r>
      <w:r>
        <w:rPr>
          <w:rFonts w:ascii="宋体" w:hAnsi="宋体"/>
          <w:iCs/>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万元，属于</w:t>
      </w:r>
      <w:r>
        <w:rPr>
          <w:rFonts w:ascii="宋体" w:hAnsi="宋体"/>
          <w:iCs/>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olor w:val="000000"/>
          <w:szCs w:val="21"/>
        </w:rPr>
      </w:pPr>
      <w:r>
        <w:rPr>
          <w:rFonts w:ascii="宋体" w:hAnsi="宋体"/>
          <w:color w:val="000000"/>
          <w:szCs w:val="21"/>
        </w:rPr>
        <w:t xml:space="preserve">本企业对上述声明内容的真实性负责。如有虚假，将依法承担相应责任。</w:t>
      </w:r>
      <w:r/>
    </w:p>
    <w:p>
      <w:pPr>
        <w:pStyle w:val="1288"/>
        <w:jc w:val="left"/>
        <w:spacing w:line="360" w:lineRule="auto"/>
        <w:rPr>
          <w:rFonts w:hint="eastAsia" w:hAnsi="宋体" w:eastAsia="宋体"/>
          <w:color w:val="000000"/>
          <w:sz w:val="24"/>
          <w:szCs w:val="24"/>
        </w:rPr>
      </w:pPr>
      <w:r>
        <w:rPr>
          <w:rFonts w:hint="eastAsia" w:hAnsi="宋体" w:eastAsia="宋体"/>
          <w:color w:val="000000"/>
          <w:sz w:val="24"/>
          <w:szCs w:val="24"/>
        </w:rPr>
      </w:r>
      <w:r/>
    </w:p>
    <w:p>
      <w:pPr>
        <w:pStyle w:val="1288"/>
        <w:ind w:firstLine="480"/>
        <w:jc w:val="left"/>
        <w:spacing w:line="360" w:lineRule="auto"/>
        <w:rPr>
          <w:rFonts w:hint="eastAsia" w:hAnsi="宋体" w:eastAsia="宋体"/>
          <w:color w:val="000000"/>
          <w:sz w:val="21"/>
          <w:szCs w:val="21"/>
        </w:rPr>
      </w:pPr>
      <w:r>
        <w:rPr>
          <w:rFonts w:hint="eastAsia" w:hAnsi="宋体" w:eastAsia="宋体"/>
          <w:color w:val="000000"/>
          <w:sz w:val="24"/>
          <w:szCs w:val="24"/>
        </w:rPr>
        <w:t xml:space="preserve">注：1.从业人员、营业收入、资产总额填报上一年度数据，无上一年度数据的新成立企业可不填报。</w:t>
      </w:r>
      <w:r/>
    </w:p>
    <w:p>
      <w:pPr>
        <w:pStyle w:val="1047"/>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ind w:right="420"/>
        <w:jc w:val="right"/>
        <w:spacing w:line="360" w:lineRule="auto"/>
        <w:rPr>
          <w:rFonts w:hint="eastAsia" w:ascii="宋体" w:hAnsi="宋体"/>
          <w:color w:val="000000"/>
          <w:sz w:val="24"/>
        </w:rPr>
      </w:pPr>
      <w:r>
        <w:rPr>
          <w:rFonts w:hint="eastAsia" w:ascii="宋体" w:hAnsi="宋体"/>
          <w:color w:val="000000"/>
          <w:sz w:val="24"/>
        </w:rPr>
        <w:t xml:space="preserve">投标人：（公章）</w:t>
      </w:r>
      <w:r/>
    </w:p>
    <w:p>
      <w:pPr>
        <w:jc w:val="right"/>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289"/>
        <w:ind w:firstLine="422"/>
        <w:jc w:val="both"/>
        <w:spacing w:before="0" w:beforeAutospacing="0" w:after="0" w:afterAutospacing="0" w:line="312" w:lineRule="auto"/>
        <w:rPr>
          <w:rFonts w:hint="eastAsia"/>
          <w:b/>
          <w:bCs/>
          <w:color w:val="000000"/>
          <w:sz w:val="21"/>
          <w:szCs w:val="21"/>
        </w:rPr>
      </w:pPr>
      <w:r/>
      <w:bookmarkStart w:id="75" w:name="OLE_LINK46"/>
      <w:r>
        <w:rPr>
          <w:rFonts w:hint="eastAsia"/>
          <w:b/>
          <w:bCs/>
          <w:color w:val="000000"/>
          <w:sz w:val="21"/>
          <w:szCs w:val="21"/>
        </w:rPr>
        <w:t xml:space="preserve">注：投标人中标后，如有申明的，务必将中小企业声明函（加盖公章的电子件）于1个工作日内发至</w:t>
      </w:r>
      <w:r>
        <w:rPr>
          <w:rFonts w:hint="eastAsia"/>
          <w:b/>
          <w:bCs/>
          <w:color w:val="000000"/>
          <w:sz w:val="21"/>
          <w:szCs w:val="21"/>
        </w:rPr>
        <w:t xml:space="preserve">993178455</w:t>
      </w:r>
      <w:r>
        <w:rPr>
          <w:rFonts w:hint="eastAsia"/>
          <w:b/>
          <w:bCs/>
          <w:color w:val="000000"/>
          <w:sz w:val="21"/>
          <w:szCs w:val="21"/>
        </w:rPr>
        <w:t xml:space="preserve">@qq.com邮箱，联系电话：</w:t>
      </w:r>
      <w:r>
        <w:rPr>
          <w:rFonts w:hint="eastAsia"/>
          <w:b/>
          <w:bCs/>
          <w:color w:val="000000"/>
          <w:sz w:val="21"/>
          <w:szCs w:val="21"/>
        </w:rPr>
        <w:t xml:space="preserve">0512-50170418</w:t>
      </w:r>
      <w:r>
        <w:rPr>
          <w:rFonts w:hint="eastAsia"/>
          <w:b/>
          <w:bCs/>
          <w:color w:val="000000"/>
          <w:sz w:val="21"/>
          <w:szCs w:val="21"/>
        </w:rPr>
        <w:t xml:space="preserve">，以免影响中标公告发布。</w:t>
      </w:r>
      <w:bookmarkEnd w:id="75"/>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spacing w:line="280" w:lineRule="exact"/>
        <w:rPr>
          <w:rFonts w:hint="eastAsia" w:ascii="宋体" w:hAnsi="宋体"/>
          <w:b/>
          <w:color w:val="000000"/>
          <w:sz w:val="20"/>
        </w:rPr>
      </w:pPr>
      <w:r>
        <w:rPr>
          <w:rFonts w:hint="eastAsia" w:ascii="宋体" w:hAnsi="宋体"/>
          <w:b/>
          <w:color w:val="000000"/>
          <w:sz w:val="20"/>
        </w:rPr>
        <w:t xml:space="preserve">附：中小企业划型标准规定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（一）农、林、牧、渔业。</w:t>
      </w:r>
      <w:r>
        <w:rPr>
          <w:rFonts w:hint="eastAsia" w:ascii="宋体" w:hAnsi="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（二）工业。</w:t>
      </w:r>
      <w:r>
        <w:rPr>
          <w:rFonts w:hint="eastAsia" w:ascii="宋体" w:hAnsi="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（三）建筑业。</w:t>
      </w:r>
      <w:r>
        <w:rPr>
          <w:rFonts w:hint="eastAsia" w:ascii="宋体" w:hAnsi="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（四）批发业。</w:t>
      </w:r>
      <w:r>
        <w:rPr>
          <w:rFonts w:hint="eastAsia" w:ascii="宋体" w:hAnsi="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（五）零售业。</w:t>
      </w:r>
      <w:r>
        <w:rPr>
          <w:rFonts w:hint="eastAsia" w:ascii="宋体" w:hAnsi="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（六）交通运输业。</w:t>
      </w:r>
      <w:r>
        <w:rPr>
          <w:rFonts w:hint="eastAsia" w:ascii="宋体" w:hAnsi="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（七）仓储业。</w:t>
      </w:r>
      <w:r>
        <w:rPr>
          <w:rFonts w:hint="eastAsia" w:ascii="宋体" w:hAnsi="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（八）邮政业。</w:t>
      </w:r>
      <w:r>
        <w:rPr>
          <w:rFonts w:hint="eastAsia" w:ascii="宋体" w:hAnsi="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（九）住宿业。</w:t>
      </w:r>
      <w:r>
        <w:rPr>
          <w:rFonts w:hint="eastAsia" w:ascii="宋体" w:hAnsi="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（十）餐饮业。</w:t>
      </w:r>
      <w:r>
        <w:rPr>
          <w:rFonts w:hint="eastAsia" w:ascii="宋体" w:hAnsi="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（十一）信息传输业。</w:t>
      </w:r>
      <w:r>
        <w:rPr>
          <w:rFonts w:hint="eastAsia" w:ascii="宋体" w:hAnsi="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（十二）软件和信息技术服务业。</w:t>
      </w:r>
      <w:r>
        <w:rPr>
          <w:rFonts w:hint="eastAsia" w:ascii="宋体" w:hAnsi="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（十三）房地产开发经营。</w:t>
      </w:r>
      <w:r>
        <w:rPr>
          <w:rFonts w:hint="eastAsia" w:ascii="宋体" w:hAnsi="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（十四）</w:t>
      </w:r>
      <w:bookmarkStart w:id="76" w:name="_Hlk130376042"/>
      <w:r>
        <w:rPr>
          <w:rFonts w:hint="eastAsia" w:ascii="宋体" w:hAnsi="宋体"/>
          <w:b/>
          <w:color w:val="000000"/>
          <w:sz w:val="18"/>
          <w:szCs w:val="18"/>
        </w:rPr>
        <w:t xml:space="preserve">物业管理</w:t>
      </w:r>
      <w:bookmarkEnd w:id="76"/>
      <w:r>
        <w:rPr>
          <w:rFonts w:hint="eastAsia" w:ascii="宋体" w:hAnsi="宋体"/>
          <w:b/>
          <w:color w:val="000000"/>
          <w:sz w:val="18"/>
          <w:szCs w:val="18"/>
        </w:rPr>
        <w:t xml:space="preserve">。</w:t>
      </w:r>
      <w:r>
        <w:rPr>
          <w:rFonts w:hint="eastAsia" w:ascii="宋体" w:hAnsi="宋体"/>
          <w:color w:val="000000"/>
          <w:sz w:val="18"/>
          <w:szCs w:val="18"/>
        </w:rPr>
        <w:t xml:space="preserve">从业人员1000人以下或营业收入5000万元以下的为中小微型企业。其中，从业人员</w:t>
      </w:r>
      <w:r/>
    </w:p>
    <w:p>
      <w:pPr>
        <w:spacing w:line="280" w:lineRule="exact"/>
        <w:rPr>
          <w:rFonts w:hint="eastAsia" w:ascii="宋体" w:hAnsi="宋体"/>
          <w:color w:val="000000"/>
          <w:sz w:val="18"/>
          <w:szCs w:val="18"/>
        </w:rPr>
      </w:pPr>
      <w:r>
        <w:rPr>
          <w:rFonts w:hint="eastAsia" w:ascii="宋体" w:hAnsi="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color w:val="000000"/>
          <w:sz w:val="18"/>
          <w:szCs w:val="18"/>
        </w:rPr>
      </w:pPr>
      <w:r>
        <w:rPr>
          <w:rFonts w:hint="eastAsia" w:ascii="宋体" w:hAnsi="宋体"/>
          <w:b/>
          <w:color w:val="000000"/>
          <w:sz w:val="18"/>
          <w:szCs w:val="18"/>
        </w:rPr>
        <w:t xml:space="preserve">（十五）租赁和商务服务业。</w:t>
      </w:r>
      <w:r>
        <w:rPr>
          <w:rFonts w:hint="eastAsia" w:ascii="宋体" w:hAnsi="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color w:val="000000"/>
          <w:sz w:val="20"/>
        </w:rPr>
      </w:pPr>
      <w:r>
        <w:rPr>
          <w:rFonts w:hint="eastAsia" w:ascii="宋体" w:hAnsi="宋体"/>
          <w:b/>
          <w:color w:val="000000"/>
          <w:sz w:val="18"/>
          <w:szCs w:val="18"/>
        </w:rPr>
        <w:t xml:space="preserve">（十六）其他未列明行业。</w:t>
      </w:r>
      <w:r>
        <w:rPr>
          <w:rFonts w:hint="eastAsia" w:ascii="宋体" w:hAnsi="宋体"/>
          <w:color w:val="000000"/>
          <w:sz w:val="18"/>
          <w:szCs w:val="18"/>
        </w:rPr>
        <w:t xml:space="preserve">从业人员300人以下的为中小微型企业。其中，从业人员100人及以上的为中型企业；从业人员10人及以上的为小型企业；从业人员10人以下的为微型企业。</w:t>
      </w:r>
      <w:r/>
    </w:p>
    <w:p>
      <w:pPr>
        <w:pStyle w:val="756"/>
        <w:pageBreakBefore/>
        <w:spacing w:line="415" w:lineRule="auto"/>
        <w:rPr>
          <w:rFonts w:hint="eastAsia" w:ascii="宋体" w:hAnsi="宋体" w:eastAsia="宋体"/>
          <w:color w:val="000000"/>
          <w:sz w:val="30"/>
          <w:szCs w:val="30"/>
        </w:rPr>
      </w:pPr>
      <w:r/>
      <w:bookmarkStart w:id="77" w:name="_Ref180500813"/>
      <w:r/>
      <w:bookmarkStart w:id="78" w:name="_Toc205293116"/>
      <w:r>
        <w:rPr>
          <w:rFonts w:hint="eastAsia" w:ascii="宋体" w:hAnsi="宋体" w:eastAsia="宋体"/>
          <w:color w:val="000000"/>
          <w:sz w:val="30"/>
          <w:szCs w:val="30"/>
        </w:rPr>
        <w:t xml:space="preserve">10</w:t>
      </w:r>
      <w:r>
        <w:rPr>
          <w:rFonts w:hint="eastAsia" w:ascii="宋体" w:hAnsi="宋体" w:eastAsia="宋体"/>
          <w:color w:val="000000"/>
          <w:sz w:val="30"/>
          <w:szCs w:val="30"/>
        </w:rPr>
        <w:t xml:space="preserve">.</w:t>
      </w:r>
      <w:r>
        <w:rPr>
          <w:rFonts w:hint="eastAsia" w:ascii="宋体" w:hAnsi="宋体" w:eastAsia="宋体"/>
          <w:color w:val="000000"/>
          <w:sz w:val="30"/>
          <w:szCs w:val="30"/>
        </w:rPr>
        <w:t xml:space="preserve">残疾人福利性单位声明函</w:t>
      </w:r>
      <w:bookmarkEnd w:id="77"/>
      <w:r/>
      <w:bookmarkEnd w:id="78"/>
      <w:r/>
      <w:r/>
    </w:p>
    <w:p>
      <w:pPr>
        <w:pStyle w:val="963"/>
        <w:jc w:val="center"/>
        <w:spacing w:line="360" w:lineRule="auto"/>
        <w:rPr>
          <w:rFonts w:hint="eastAsia" w:hAnsi="宋体" w:eastAsia="宋体"/>
          <w:color w:val="000000"/>
          <w:sz w:val="24"/>
          <w:szCs w:val="24"/>
        </w:rPr>
      </w:pPr>
      <w:r>
        <w:rPr>
          <w:rFonts w:hAnsi="宋体" w:eastAsia="宋体"/>
          <w:color w:val="000000"/>
          <w:sz w:val="24"/>
          <w:szCs w:val="24"/>
        </w:rPr>
        <w:t xml:space="preserve">残疾人福利性单位声明函</w:t>
      </w:r>
      <w:r/>
    </w:p>
    <w:p>
      <w:pPr>
        <w:pStyle w:val="963"/>
        <w:ind w:firstLine="425"/>
        <w:jc w:val="left"/>
        <w:spacing w:line="360" w:lineRule="auto"/>
        <w:rPr>
          <w:rFonts w:hint="eastAsia" w:hAnsi="宋体" w:eastAsia="宋体"/>
          <w:color w:val="000000"/>
          <w:sz w:val="24"/>
          <w:szCs w:val="24"/>
        </w:rPr>
      </w:pPr>
      <w:r>
        <w:rPr>
          <w:rFonts w:hAnsi="宋体" w:eastAsia="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4"/>
          <w:szCs w:val="24"/>
          <w:u w:val="single"/>
        </w:rPr>
        <w:t xml:space="preserve">_       _</w:t>
      </w:r>
      <w:r>
        <w:rPr>
          <w:rFonts w:hAnsi="宋体" w:eastAsia="宋体"/>
          <w:color w:val="000000"/>
          <w:sz w:val="24"/>
          <w:szCs w:val="24"/>
        </w:rPr>
        <w:t xml:space="preserve">__单位的__</w:t>
      </w:r>
      <w:r>
        <w:rPr>
          <w:rFonts w:hAnsi="宋体" w:eastAsia="宋体"/>
          <w:color w:val="000000"/>
          <w:sz w:val="24"/>
          <w:szCs w:val="24"/>
          <w:u w:val="single"/>
        </w:rPr>
        <w:t xml:space="preserve">__      _</w:t>
      </w:r>
      <w:r>
        <w:rPr>
          <w:rFonts w:hAnsi="宋体" w:eastAsia="宋体"/>
          <w:color w:val="000000"/>
          <w:sz w:val="24"/>
          <w:szCs w:val="24"/>
        </w:rPr>
        <w:t xml:space="preserve">_项目采购活动提供本单位制造的货物〔由本单位承担工程/提供服务〕，或者提供其他残疾人福利性单位制造的货物〔不包括使用非残疾人福利性单位注册商标的货物〕。</w:t>
      </w:r>
      <w:r/>
    </w:p>
    <w:p>
      <w:pPr>
        <w:pStyle w:val="963"/>
        <w:ind w:firstLine="425"/>
        <w:jc w:val="left"/>
        <w:spacing w:line="360" w:lineRule="auto"/>
        <w:rPr>
          <w:rFonts w:hint="eastAsia" w:hAnsi="宋体" w:eastAsia="宋体"/>
          <w:color w:val="000000"/>
          <w:sz w:val="24"/>
          <w:szCs w:val="24"/>
        </w:rPr>
      </w:pPr>
      <w:r>
        <w:rPr>
          <w:rFonts w:hAnsi="宋体" w:eastAsia="宋体"/>
          <w:color w:val="000000"/>
          <w:sz w:val="24"/>
          <w:szCs w:val="24"/>
        </w:rPr>
        <w:t xml:space="preserve">本单位对上述声明的真实性负责。如有虚假，将依法承担相应责任。</w:t>
      </w:r>
      <w:r/>
    </w:p>
    <w:p>
      <w:pPr>
        <w:pStyle w:val="963"/>
        <w:ind w:firstLine="425"/>
        <w:jc w:val="left"/>
        <w:spacing w:line="360" w:lineRule="auto"/>
        <w:rPr>
          <w:rFonts w:hint="eastAsia" w:hAnsi="宋体" w:eastAsia="宋体"/>
          <w:color w:val="000000"/>
          <w:sz w:val="24"/>
          <w:szCs w:val="24"/>
        </w:rPr>
      </w:pPr>
      <w:r>
        <w:rPr>
          <w:rFonts w:hint="eastAsia" w:hAnsi="宋体" w:eastAsia="宋体"/>
          <w:color w:val="000000"/>
          <w:sz w:val="24"/>
          <w:szCs w:val="24"/>
        </w:rPr>
      </w:r>
      <w:r/>
    </w:p>
    <w:p>
      <w:pPr>
        <w:pStyle w:val="963"/>
        <w:ind w:right="480" w:firstLine="480"/>
        <w:spacing w:line="360" w:lineRule="auto"/>
        <w:rPr>
          <w:rFonts w:hint="eastAsia" w:hAnsi="宋体" w:eastAsia="宋体"/>
          <w:color w:val="000000"/>
          <w:sz w:val="24"/>
          <w:szCs w:val="24"/>
        </w:rPr>
      </w:pPr>
      <w:r>
        <w:rPr>
          <w:rFonts w:hAnsi="宋体" w:eastAsia="宋体"/>
          <w:color w:val="000000"/>
          <w:sz w:val="24"/>
          <w:szCs w:val="24"/>
        </w:rPr>
        <w:t xml:space="preserve">投标人：〔单位盖章〕</w:t>
      </w:r>
      <w:r/>
    </w:p>
    <w:p>
      <w:pPr>
        <w:ind w:firstLine="480"/>
        <w:jc w:val="left"/>
        <w:spacing w:before="100" w:beforeAutospacing="1" w:after="100" w:afterAutospacing="1"/>
        <w:widowControl/>
        <w:rPr>
          <w:rFonts w:hint="eastAsia" w:hAnsi="宋体"/>
          <w:color w:val="000000"/>
          <w:sz w:val="24"/>
        </w:rPr>
      </w:pPr>
      <w:r>
        <w:rPr>
          <w:rFonts w:hint="eastAsia" w:hAnsi="宋体"/>
          <w:color w:val="000000"/>
          <w:sz w:val="24"/>
        </w:rPr>
        <w:t xml:space="preserve">日期：</w:t>
      </w:r>
      <w:r>
        <w:rPr>
          <w:rFonts w:hint="eastAsia" w:hAnsi="宋体"/>
          <w:color w:val="000000"/>
          <w:sz w:val="24"/>
        </w:rPr>
        <w:t xml:space="preserve">        </w:t>
      </w:r>
      <w:r>
        <w:rPr>
          <w:rFonts w:hint="eastAsia" w:hAnsi="宋体"/>
          <w:color w:val="000000"/>
          <w:sz w:val="24"/>
        </w:rPr>
        <w:t xml:space="preserve">年</w:t>
      </w:r>
      <w:r>
        <w:rPr>
          <w:rFonts w:hint="eastAsia" w:hAnsi="宋体"/>
          <w:color w:val="000000"/>
          <w:sz w:val="24"/>
        </w:rPr>
        <w:t xml:space="preserve">     </w:t>
      </w:r>
      <w:r>
        <w:rPr>
          <w:rFonts w:hint="eastAsia" w:hAnsi="宋体"/>
          <w:color w:val="000000"/>
          <w:sz w:val="24"/>
        </w:rPr>
        <w:t xml:space="preserve">月</w:t>
      </w:r>
      <w:r>
        <w:rPr>
          <w:rFonts w:hint="eastAsia" w:hAnsi="宋体"/>
          <w:color w:val="000000"/>
          <w:sz w:val="24"/>
        </w:rPr>
        <w:t xml:space="preserve">     </w:t>
      </w:r>
      <w:r>
        <w:rPr>
          <w:rFonts w:hint="eastAsia" w:hAnsi="宋体"/>
          <w:color w:val="000000"/>
          <w:sz w:val="24"/>
        </w:rPr>
        <w:t xml:space="preserve">日</w:t>
      </w:r>
      <w:r/>
    </w:p>
    <w:p>
      <w:pPr>
        <w:ind w:firstLine="420"/>
        <w:jc w:val="left"/>
        <w:spacing w:before="100" w:beforeAutospacing="1" w:after="100" w:afterAutospacing="1"/>
        <w:widowControl/>
        <w:rPr>
          <w:rFonts w:hint="eastAsia" w:hAnsi="宋体"/>
          <w:color w:val="000000"/>
          <w:szCs w:val="21"/>
        </w:rPr>
      </w:pPr>
      <w:r>
        <w:rPr>
          <w:rFonts w:hint="eastAsia" w:hAnsi="宋体"/>
          <w:color w:val="000000"/>
          <w:szCs w:val="21"/>
        </w:rPr>
      </w:r>
      <w:r/>
    </w:p>
    <w:p>
      <w:pPr>
        <w:pStyle w:val="1289"/>
        <w:ind w:firstLine="422"/>
        <w:jc w:val="both"/>
        <w:spacing w:before="0" w:beforeAutospacing="0" w:after="0" w:afterAutospacing="0" w:line="312" w:lineRule="auto"/>
        <w:rPr>
          <w:rFonts w:hint="eastAsia"/>
          <w:b/>
          <w:bCs/>
          <w:color w:val="000000"/>
          <w:sz w:val="21"/>
          <w:szCs w:val="21"/>
        </w:rPr>
      </w:pPr>
      <w:r>
        <w:rPr>
          <w:rFonts w:hint="eastAsia"/>
          <w:b/>
          <w:bCs/>
          <w:color w:val="000000"/>
          <w:sz w:val="21"/>
          <w:szCs w:val="21"/>
        </w:rPr>
        <w:t xml:space="preserve">注：投标人中标后，如有申明的，务必将中小企业声明函（加盖公章的电子件）于1个工作日内发至993178455@qq.com邮箱，联系电话：0512-50170418，以免影响中标公告发布。</w:t>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96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rPr>
          <w:rFonts w:hint="eastAsia" w:ascii="宋体" w:hAnsi="宋体"/>
          <w:b/>
          <w:bCs/>
          <w:color w:val="000000"/>
          <w:sz w:val="30"/>
        </w:rPr>
      </w:pPr>
      <w:r>
        <w:rPr>
          <w:rFonts w:hint="eastAsia" w:ascii="宋体" w:hAnsi="宋体"/>
          <w:b/>
          <w:bCs/>
          <w:color w:val="000000"/>
          <w:sz w:val="30"/>
        </w:rPr>
      </w:r>
      <w:r/>
    </w:p>
    <w:p>
      <w:pPr>
        <w:pStyle w:val="756"/>
        <w:pageBreakBefore/>
        <w:spacing w:line="415" w:lineRule="auto"/>
        <w:rPr>
          <w:rFonts w:hint="eastAsia" w:ascii="宋体" w:hAnsi="宋体" w:eastAsia="宋体"/>
          <w:color w:val="000000"/>
          <w:sz w:val="30"/>
          <w:szCs w:val="30"/>
        </w:rPr>
      </w:pPr>
      <w:r/>
      <w:bookmarkStart w:id="79" w:name="_Ref37748497"/>
      <w:r/>
      <w:bookmarkStart w:id="80" w:name="_Ref113356685"/>
      <w:r/>
      <w:bookmarkStart w:id="81" w:name="_Ref180500818"/>
      <w:r/>
      <w:bookmarkStart w:id="82" w:name="_Toc205293117"/>
      <w:r>
        <w:rPr>
          <w:rFonts w:hint="eastAsia" w:ascii="宋体" w:hAnsi="宋体" w:eastAsia="宋体"/>
          <w:color w:val="000000"/>
          <w:sz w:val="30"/>
          <w:szCs w:val="30"/>
        </w:rPr>
        <w:t xml:space="preserve">1</w:t>
      </w:r>
      <w:r>
        <w:rPr>
          <w:rFonts w:hint="eastAsia" w:ascii="宋体" w:hAnsi="宋体" w:eastAsia="宋体"/>
          <w:color w:val="000000"/>
          <w:sz w:val="30"/>
          <w:szCs w:val="30"/>
        </w:rPr>
        <w:t xml:space="preserve">1</w:t>
      </w:r>
      <w:r>
        <w:rPr>
          <w:rFonts w:hint="eastAsia" w:ascii="宋体" w:hAnsi="宋体" w:eastAsia="宋体"/>
          <w:color w:val="000000"/>
          <w:sz w:val="30"/>
          <w:szCs w:val="30"/>
        </w:rPr>
        <w:t xml:space="preserve">.投标承诺函</w:t>
      </w:r>
      <w:bookmarkEnd w:id="79"/>
      <w:r/>
      <w:bookmarkEnd w:id="80"/>
      <w:r/>
      <w:bookmarkEnd w:id="81"/>
      <w:r/>
      <w:bookmarkEnd w:id="82"/>
      <w:r/>
      <w:r/>
    </w:p>
    <w:p>
      <w:pPr>
        <w:jc w:val="cente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致：___________________________(采购人名称〕</w:t>
      </w:r>
      <w:r/>
    </w:p>
    <w:p>
      <w:pPr>
        <w:spacing w:line="360" w:lineRule="auto"/>
        <w:rPr>
          <w:rFonts w:hint="eastAsia" w:ascii="宋体" w:hAnsi="宋体"/>
          <w:color w:val="000000"/>
          <w:sz w:val="24"/>
        </w:rPr>
      </w:pPr>
      <w:r>
        <w:rPr>
          <w:rFonts w:hint="eastAsia" w:ascii="宋体" w:hAnsi="宋体"/>
          <w:color w:val="000000"/>
          <w:sz w:val="24"/>
        </w:rPr>
        <w:t xml:space="preserve">    我单位自愿参加___________________〔项目名称〕的投标，并做出如下承诺：</w:t>
      </w:r>
      <w:r/>
    </w:p>
    <w:p>
      <w:pPr>
        <w:ind w:firstLine="480"/>
        <w:spacing w:line="360" w:lineRule="auto"/>
        <w:rPr>
          <w:rFonts w:hint="eastAsia" w:ascii="宋体" w:hAnsi="宋体"/>
          <w:color w:val="000000"/>
          <w:sz w:val="24"/>
        </w:rPr>
      </w:pPr>
      <w:r>
        <w:rPr>
          <w:rFonts w:hint="eastAsia" w:ascii="宋体" w:hAnsi="宋体"/>
          <w:color w:val="000000"/>
          <w:sz w:val="24"/>
        </w:rPr>
        <w:t xml:space="preserve">一、除不可抗力外，我单位如果发生以下行为，将在行为发生的10个工作日内，向贵方支付本采购文件公布的预算价的2%作为违约赔偿金。</w:t>
      </w:r>
      <w:r/>
    </w:p>
    <w:p>
      <w:pPr>
        <w:ind w:firstLine="360"/>
        <w:spacing w:line="360" w:lineRule="auto"/>
        <w:rPr>
          <w:rFonts w:hint="eastAsia" w:ascii="宋体" w:hAnsi="宋体"/>
          <w:color w:val="000000"/>
          <w:sz w:val="24"/>
        </w:rPr>
      </w:pPr>
      <w:r>
        <w:rPr>
          <w:rFonts w:hint="eastAsia" w:ascii="宋体" w:hAnsi="宋体"/>
          <w:color w:val="000000"/>
          <w:sz w:val="24"/>
        </w:rPr>
        <w:t xml:space="preserve"> 1、在采购文件规定的投标(响应)有效期内实质上修改或撤回投标；</w:t>
      </w:r>
      <w:r/>
    </w:p>
    <w:p>
      <w:pPr>
        <w:ind w:firstLine="240"/>
        <w:spacing w:line="360" w:lineRule="auto"/>
        <w:rPr>
          <w:rFonts w:hint="eastAsia" w:ascii="宋体" w:hAnsi="宋体"/>
          <w:color w:val="000000"/>
          <w:sz w:val="24"/>
        </w:rPr>
      </w:pPr>
      <w:r>
        <w:rPr>
          <w:rFonts w:hint="eastAsia" w:ascii="宋体" w:hAnsi="宋体"/>
          <w:color w:val="000000"/>
          <w:sz w:val="24"/>
        </w:rPr>
        <w:t xml:space="preserve">  2、中标(成交)后不依法与采购人签订合同；</w:t>
      </w:r>
      <w:r/>
    </w:p>
    <w:p>
      <w:pPr>
        <w:ind w:firstLine="480"/>
        <w:spacing w:line="360" w:lineRule="auto"/>
        <w:rPr>
          <w:rFonts w:hint="eastAsia" w:ascii="宋体" w:hAnsi="宋体"/>
          <w:color w:val="000000"/>
          <w:sz w:val="24"/>
        </w:rPr>
      </w:pPr>
      <w:r>
        <w:rPr>
          <w:rFonts w:hint="eastAsia" w:ascii="宋体" w:hAnsi="宋体"/>
          <w:color w:val="000000"/>
          <w:sz w:val="24"/>
        </w:rPr>
        <w:t xml:space="preserve">3、在投标〔响应〕文件中提供虚假材料；</w:t>
      </w:r>
      <w:r/>
    </w:p>
    <w:p>
      <w:pPr>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ind w:firstLine="360"/>
        <w:spacing w:line="360" w:lineRule="auto"/>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5、其他违法违规情形。</w:t>
      </w:r>
      <w:r/>
    </w:p>
    <w:p>
      <w:pPr>
        <w:ind w:firstLine="480"/>
        <w:spacing w:line="360" w:lineRule="auto"/>
        <w:rPr>
          <w:rFonts w:hint="eastAsia" w:ascii="宋体" w:hAnsi="宋体"/>
          <w:color w:val="000000"/>
          <w:sz w:val="24"/>
        </w:rPr>
      </w:pPr>
      <w:r>
        <w:rPr>
          <w:rFonts w:hint="eastAsia" w:ascii="宋体" w:hAnsi="宋体"/>
          <w:color w:val="000000"/>
          <w:sz w:val="24"/>
        </w:rPr>
        <w:t xml:space="preserve">二、我单位知晓上述行为的法律后果，承认本承诺书作为贵方要求我单位履行违约赔偿义务的依据作用。</w:t>
      </w:r>
      <w:r/>
    </w:p>
    <w:p>
      <w:pPr>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360"/>
        <w:spacing w:line="360" w:lineRule="auto"/>
        <w:rPr>
          <w:rFonts w:hint="eastAsia" w:ascii="宋体" w:hAnsi="宋体"/>
          <w:color w:val="000000"/>
          <w:sz w:val="24"/>
        </w:rPr>
      </w:pPr>
      <w:r>
        <w:rPr>
          <w:rFonts w:hint="eastAsia" w:ascii="宋体" w:hAnsi="宋体"/>
          <w:color w:val="000000"/>
          <w:sz w:val="24"/>
        </w:rPr>
        <w:t xml:space="preserve">日期：      年     月     日</w:t>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rPr>
      </w:pPr>
      <w:r>
        <w:rPr>
          <w:rFonts w:hint="eastAsia" w:ascii="宋体" w:hAnsi="宋体"/>
          <w:b/>
          <w:bCs/>
          <w:color w:val="000000"/>
          <w:sz w:val="30"/>
        </w:rPr>
      </w:r>
      <w:r/>
    </w:p>
    <w:p>
      <w:pPr>
        <w:rPr>
          <w:rFonts w:hint="eastAsia" w:ascii="宋体" w:hAnsi="宋体"/>
          <w:b/>
          <w:bCs/>
          <w:color w:val="000000"/>
          <w:sz w:val="30"/>
          <w:szCs w:val="30"/>
        </w:rPr>
      </w:pPr>
      <w:r>
        <w:rPr>
          <w:rFonts w:hint="eastAsia" w:ascii="宋体" w:hAnsi="宋体"/>
          <w:b/>
          <w:bCs/>
          <w:color w:val="000000"/>
          <w:sz w:val="30"/>
          <w:szCs w:val="30"/>
        </w:rPr>
      </w:r>
      <w:r/>
    </w:p>
    <w:p>
      <w:pPr>
        <w:rPr>
          <w:rFonts w:hint="eastAsia" w:ascii="宋体" w:hAnsi="宋体"/>
          <w:b/>
          <w:bCs/>
          <w:color w:val="000000"/>
          <w:sz w:val="30"/>
          <w:szCs w:val="30"/>
        </w:rPr>
      </w:pPr>
      <w:r>
        <w:rPr>
          <w:rFonts w:hint="eastAsia" w:ascii="宋体" w:hAnsi="宋体"/>
          <w:b/>
          <w:bCs/>
          <w:color w:val="000000"/>
          <w:sz w:val="30"/>
          <w:szCs w:val="30"/>
        </w:rPr>
      </w:r>
      <w:r/>
    </w:p>
    <w:p>
      <w:pPr>
        <w:rPr>
          <w:rFonts w:hint="eastAsia" w:ascii="宋体" w:hAnsi="宋体"/>
          <w:b/>
          <w:bCs/>
          <w:color w:val="000000"/>
          <w:sz w:val="30"/>
          <w:szCs w:val="30"/>
        </w:rPr>
      </w:pPr>
      <w:r>
        <w:rPr>
          <w:rFonts w:hint="eastAsia" w:ascii="宋体" w:hAnsi="宋体"/>
          <w:b/>
          <w:bCs/>
          <w:color w:val="000000"/>
          <w:sz w:val="30"/>
          <w:szCs w:val="30"/>
        </w:rPr>
      </w:r>
      <w:r/>
    </w:p>
    <w:p>
      <w:pPr>
        <w:rPr>
          <w:rFonts w:hint="eastAsia" w:ascii="宋体" w:hAnsi="宋体"/>
          <w:b/>
          <w:bCs/>
          <w:color w:val="000000"/>
          <w:sz w:val="30"/>
        </w:rPr>
      </w:pPr>
      <w:r>
        <w:rPr>
          <w:rFonts w:hint="eastAsia" w:ascii="宋体" w:hAnsi="宋体"/>
          <w:b/>
          <w:bCs/>
          <w:color w:val="000000"/>
          <w:sz w:val="30"/>
        </w:rPr>
      </w:r>
      <w:r/>
    </w:p>
    <w:p>
      <w:pPr>
        <w:pStyle w:val="755"/>
        <w:rPr>
          <w:color w:val="000000"/>
        </w:rPr>
      </w:pPr>
      <w:r/>
      <w:bookmarkStart w:id="83" w:name="_Toc205293118"/>
      <w:r>
        <w:rPr>
          <w:rFonts w:hint="eastAsia"/>
          <w:color w:val="000000"/>
        </w:rPr>
        <w:t xml:space="preserve">第四章</w:t>
      </w:r>
      <w:r>
        <w:rPr>
          <w:rFonts w:hint="eastAsia"/>
          <w:color w:val="000000"/>
        </w:rPr>
        <w:t xml:space="preserve"> </w:t>
      </w:r>
      <w:r>
        <w:rPr>
          <w:rFonts w:hint="eastAsia"/>
          <w:color w:val="000000"/>
        </w:rPr>
        <w:t xml:space="preserve">招标书</w:t>
      </w:r>
      <w:bookmarkEnd w:id="73"/>
      <w:r/>
      <w:bookmarkEnd w:id="74"/>
      <w:r/>
      <w:bookmarkEnd w:id="83"/>
      <w:r/>
      <w:r/>
    </w:p>
    <w:p>
      <w:pPr>
        <w:spacing w:line="360" w:lineRule="auto"/>
        <w:rPr>
          <w:color w:val="000000"/>
          <w:sz w:val="24"/>
        </w:rPr>
      </w:pPr>
      <w:r>
        <w:rPr>
          <w:rFonts w:hint="eastAsia"/>
          <w:color w:val="000000"/>
          <w:sz w:val="24"/>
        </w:rPr>
        <w:t xml:space="preserve">昆山欣杰项目管理有限公司受</w:t>
      </w:r>
      <w:r>
        <w:rPr>
          <w:rFonts w:hint="eastAsia"/>
          <w:color w:val="000000"/>
          <w:sz w:val="24"/>
        </w:rPr>
        <w:t xml:space="preserve">昆山旅游度假区管理委员会</w:t>
      </w:r>
      <w:r>
        <w:rPr>
          <w:rFonts w:hint="eastAsia"/>
          <w:color w:val="000000"/>
          <w:sz w:val="24"/>
        </w:rPr>
        <w:t xml:space="preserve">委托为其拟采购的</w:t>
      </w:r>
      <w:r>
        <w:rPr>
          <w:rFonts w:hint="eastAsia"/>
          <w:color w:val="000000"/>
          <w:sz w:val="24"/>
        </w:rPr>
        <w:t xml:space="preserve">立讯科学园规划</w:t>
      </w:r>
      <w:r>
        <w:rPr>
          <w:rFonts w:hint="eastAsia"/>
          <w:color w:val="000000"/>
          <w:sz w:val="24"/>
        </w:rPr>
        <w:t xml:space="preserve">进行国内公开招标，欢迎符合条件的供应商前来投标。</w:t>
      </w:r>
      <w:r/>
    </w:p>
    <w:p>
      <w:pPr>
        <w:spacing w:line="360" w:lineRule="auto"/>
        <w:rPr>
          <w:rFonts w:hint="eastAsia" w:ascii="宋体" w:hAnsi="宋体"/>
          <w:color w:val="000000"/>
          <w:sz w:val="24"/>
        </w:rPr>
      </w:pPr>
      <w:r>
        <w:rPr>
          <w:rFonts w:hint="eastAsia" w:ascii="宋体" w:hAnsi="宋体"/>
          <w:color w:val="000000"/>
          <w:sz w:val="24"/>
        </w:rPr>
        <w:t xml:space="preserve">一、招标编号：</w:t>
      </w:r>
      <w:r>
        <w:rPr>
          <w:rFonts w:hint="eastAsia" w:ascii="宋体" w:hAnsi="宋体"/>
          <w:color w:val="000000"/>
          <w:sz w:val="24"/>
        </w:rPr>
        <w:t xml:space="preserve">JSZC-320583-KSXJ-G2025-0007</w:t>
      </w:r>
      <w:r>
        <w:rPr>
          <w:rFonts w:hint="eastAsia" w:ascii="宋体" w:hAnsi="宋体"/>
          <w:color w:val="000000"/>
          <w:sz w:val="24"/>
        </w:rPr>
        <w:t xml:space="preserve">号。</w:t>
      </w:r>
      <w:r/>
    </w:p>
    <w:p>
      <w:pPr>
        <w:spacing w:line="360" w:lineRule="auto"/>
        <w:rPr>
          <w:rFonts w:hint="eastAsia" w:ascii="宋体" w:hAnsi="宋体"/>
          <w:color w:val="000000"/>
          <w:sz w:val="24"/>
        </w:rPr>
      </w:pPr>
      <w:r/>
      <w:bookmarkStart w:id="84" w:name="_Toc477186800"/>
      <w:r/>
      <w:bookmarkStart w:id="85" w:name="_Toc477186553"/>
      <w:r>
        <w:rPr>
          <w:rFonts w:hint="eastAsia" w:ascii="宋体" w:hAnsi="宋体"/>
          <w:color w:val="000000"/>
          <w:sz w:val="24"/>
        </w:rPr>
        <w:t xml:space="preserve">二、招标内容：</w:t>
      </w:r>
      <w:r>
        <w:rPr>
          <w:rFonts w:hint="eastAsia" w:ascii="宋体" w:hAnsi="宋体"/>
          <w:color w:val="000000"/>
          <w:sz w:val="24"/>
        </w:rPr>
        <w:t xml:space="preserve">立讯科学园规划</w:t>
      </w:r>
      <w:r>
        <w:rPr>
          <w:rFonts w:hint="eastAsia" w:ascii="宋体" w:hAnsi="宋体"/>
          <w:color w:val="000000"/>
          <w:sz w:val="24"/>
        </w:rPr>
        <w:t xml:space="preserve">，</w:t>
      </w:r>
      <w:r>
        <w:rPr>
          <w:rFonts w:hint="eastAsia" w:ascii="宋体" w:hAnsi="宋体"/>
          <w:color w:val="000000"/>
          <w:sz w:val="24"/>
        </w:rPr>
        <w:t xml:space="preserve">本项目所属行业为</w:t>
      </w:r>
      <w:bookmarkStart w:id="86" w:name="OLE_LINK45"/>
      <w:r>
        <w:rPr>
          <w:rFonts w:hint="eastAsia" w:ascii="宋体" w:hAnsi="宋体"/>
          <w:color w:val="000000"/>
          <w:sz w:val="24"/>
        </w:rPr>
        <w:t xml:space="preserve">其他为列明行业</w:t>
      </w:r>
      <w:bookmarkEnd w:id="86"/>
      <w:r>
        <w:rPr>
          <w:rFonts w:hint="eastAsia" w:ascii="宋体" w:hAnsi="宋体"/>
          <w:color w:val="000000"/>
          <w:sz w:val="24"/>
        </w:rPr>
        <w:t xml:space="preserve">。</w:t>
      </w:r>
      <w:r/>
    </w:p>
    <w:p>
      <w:pPr>
        <w:spacing w:line="360" w:lineRule="auto"/>
        <w:rPr>
          <w:rFonts w:hint="eastAsia" w:ascii="宋体" w:hAnsi="宋体" w:cs="宋体"/>
          <w:b/>
          <w:bCs/>
          <w:color w:val="000000" w:themeColor="text1"/>
          <w:sz w:val="24"/>
          <w:highlight w:val="cyan"/>
        </w:rPr>
      </w:pPr>
      <w:r>
        <w:rPr>
          <w:rFonts w:hint="eastAsia" w:ascii="宋体" w:hAnsi="宋体" w:cs="宋体"/>
          <w:b/>
          <w:color w:val="000000" w:themeColor="text1"/>
          <w:sz w:val="24"/>
          <w:lang w:bidi="ar"/>
        </w:rPr>
        <w:t xml:space="preserve">三、</w:t>
      </w:r>
      <w:bookmarkStart w:id="87" w:name="_Toc353089188"/>
      <w:r>
        <w:rPr>
          <w:rFonts w:hint="eastAsia" w:ascii="宋体" w:hAnsi="宋体" w:cs="宋体"/>
          <w:b/>
          <w:bCs/>
          <w:color w:val="000000" w:themeColor="text1"/>
          <w:sz w:val="24"/>
          <w:lang w:bidi="ar"/>
        </w:rPr>
        <w:t xml:space="preserve">项目背景</w:t>
      </w:r>
      <w:bookmarkEnd w:id="87"/>
      <w:r/>
      <w:r/>
    </w:p>
    <w:p>
      <w:pPr>
        <w:ind w:firstLine="480"/>
        <w:spacing w:line="360" w:lineRule="auto"/>
        <w:rPr>
          <w:rFonts w:hint="eastAsia" w:ascii="宋体" w:hAnsi="宋体"/>
          <w:color w:val="000000" w:themeColor="text1"/>
          <w:sz w:val="24"/>
          <w:lang w:val="zh-CN"/>
        </w:rPr>
      </w:pPr>
      <w:r>
        <w:rPr>
          <w:rFonts w:hint="eastAsia" w:ascii="宋体" w:hAnsi="宋体"/>
          <w:color w:val="000000" w:themeColor="text1"/>
          <w:sz w:val="24"/>
          <w:lang w:val="zh-CN"/>
        </w:rPr>
        <w:t xml:space="preserve">在上海、江苏、浙江两省一市同台竞技、区域一体化协作的大格局中，昆山需要借助长三角绿色生态一体化示范区的平台谋划新经济与新空间，创造新的经济增长点，实现产业创新升级，城镇功能提升，深度融入长三角一体化。</w:t>
      </w:r>
      <w:r/>
    </w:p>
    <w:p>
      <w:pPr>
        <w:ind w:firstLine="480"/>
        <w:spacing w:line="360" w:lineRule="auto"/>
        <w:rPr>
          <w:rFonts w:hint="eastAsia" w:ascii="宋体" w:hAnsi="宋体"/>
          <w:color w:val="000000" w:themeColor="text1"/>
          <w:sz w:val="24"/>
          <w:lang w:val="zh-CN"/>
        </w:rPr>
      </w:pPr>
      <w:r>
        <w:rPr>
          <w:rFonts w:hint="eastAsia" w:ascii="宋体" w:hAnsi="宋体"/>
          <w:color w:val="000000" w:themeColor="text1"/>
          <w:sz w:val="24"/>
          <w:lang w:val="zh-CN"/>
        </w:rPr>
        <w:t xml:space="preserve">立讯科学园及周边区域汇集了立讯精密等制造产业、锦溪古镇、特色湖荡、水乡田园等要素，地区承载了10万服务人口，已无法遵循传统小镇的规划范式，需统筹考虑各类保护与发展要素，守住底线、塑造特色，构建具有创新动力、产业特色、风貌特质的活力科学园。</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lang w:val="zh-CN"/>
        </w:rPr>
        <w:t xml:space="preserve">面对科技创新的大潮，立讯精密下一步将在园区重点布局声、光、电、未来汽车等相关科创产业，规划要遵循产城融合的发展目标，充分应对企业服务需求，以城引人、以人促产、以产兴城，围绕现有产业空间做好升级改造，塑造精细化、品质化的科学园区，全方位支撑园区产业与功能聚力升级。</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四、规划范围</w:t>
      </w:r>
      <w:r/>
    </w:p>
    <w:p>
      <w:pPr>
        <w:ind w:firstLine="480"/>
        <w:spacing w:line="360" w:lineRule="auto"/>
        <w:rPr>
          <w:rFonts w:hint="eastAsia" w:ascii="宋体" w:hAnsi="宋体"/>
          <w:color w:val="000000" w:themeColor="text1"/>
          <w:sz w:val="24"/>
        </w:rPr>
      </w:pPr>
      <w:r/>
      <w:bookmarkStart w:id="88" w:name="_Toc54020993"/>
      <w:r/>
      <w:bookmarkStart w:id="89" w:name="_Toc54024583"/>
      <w:r>
        <w:rPr>
          <w:rFonts w:hint="eastAsia" w:ascii="宋体" w:hAnsi="宋体"/>
          <w:color w:val="000000" w:themeColor="text1"/>
          <w:sz w:val="24"/>
        </w:rPr>
        <w:t xml:space="preserve">本项目位于昆山市锦溪镇，规划范围西至江浦南路，东至长江南路，南至同周公路，北至白莲湖区域。</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五、主要工作内容</w:t>
      </w:r>
      <w:bookmarkEnd w:id="88"/>
      <w:r/>
      <w:bookmarkEnd w:id="8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1、规划定位：研判区域发展的优势和机遇，厘清现状发展情况及本底条件，综合分析面临的发展机遇和挑战，传导落实上位及相关规划的发展要求，结合产业特征与发展趋势，提出发展目标与定位。</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空间结构与布局：综合考虑科学城与锦溪新老镇区的空间关系，梳理湖荡生态与产城建设的空间关系，以产城人融合发展为导向，提出科学城的空间结构与用地功能布局，确定核心服务节点和重要服务功能、生态功能轴线，搭建科学城空间框架，保障存量产业</w:t>
      </w:r>
      <w:r>
        <w:rPr>
          <w:rFonts w:hint="eastAsia" w:ascii="宋体" w:hAnsi="宋体"/>
          <w:color w:val="000000" w:themeColor="text1"/>
          <w:sz w:val="24"/>
        </w:rPr>
        <w:t xml:space="preserve">升级、新兴产业导入、配套服务提升。</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3、城市空间设计：在科学城空间结构的基础上，提出城市设计空间蓝图，确定空间风貌、空间景观系统、建筑高度等，提出重要廊道与节点空间设计，塑造科学园江南韵、水乡感、现代风的整体风貌。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基础与公共服务设施配置：结合立讯精密及未来相关产业链上下游集聚，产业与城镇空间布局，提出专项系统解决方案与策略。提出综合交通优化方案，完善区域交通衔接、内部路网结构优化、公共停车、慢行系统等内容，构建安全高效的交通体系；提出公共服务设施的完善与提升方案，聚焦补短板、提质量，重点完善商业服务设施与文体服务设施，创造活力生活交往空间，服务多元与多样化的服务需求；提出蓝绿系统的提升方案，保护地区生态本底，利用优质生态资源塑造高品质的蓝绿游憩空间，合理微调河网水系，支撑科学园发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5、产业空间更新与利用：摸查并综合评价园区用地资源，识别低效产业用地，提出分类整治策略，结合布局优化导向提出重点更新地区，</w:t>
      </w:r>
      <w:r>
        <w:rPr>
          <w:rFonts w:hint="eastAsia" w:ascii="宋体" w:hAnsi="宋体"/>
          <w:color w:val="000000" w:themeColor="text1"/>
          <w:sz w:val="24"/>
        </w:rPr>
        <w:t xml:space="preserve">提出</w:t>
      </w:r>
      <w:r>
        <w:rPr>
          <w:rFonts w:hint="eastAsia" w:ascii="宋体" w:hAnsi="宋体"/>
          <w:color w:val="000000" w:themeColor="text1"/>
          <w:sz w:val="24"/>
        </w:rPr>
        <w:t xml:space="preserve">园区的更新策略和实施路径。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分期实施：提出近期实施方案，补足设施短板，改善环境品质，保障产业项目落地，加大存量土地空间的更新利用，合理安排空间建设时序，形成操作性强的近期建设实施项目库。远期逐步建设成为功能完备的科学城。</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六、成果要求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规划成果包括说明书和图件。具体内容按省市主管部门相关技术标准和报审要求执行。</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七、时间进度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根据本项目特点，结合本次编制工作的要求，包括三个主要阶段：</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1、初步成果阶段：提出初步方案，形成及初步成果。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2、中期成果阶段：深化设计内容，形成中期成果。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3、成果提交阶段：根据要求形成完善的最终成果方案。</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备注：</w:t>
      </w:r>
      <w:r>
        <w:rPr>
          <w:rFonts w:hint="eastAsia" w:ascii="宋体" w:hAnsi="宋体"/>
          <w:color w:val="000000" w:themeColor="text1"/>
          <w:sz w:val="24"/>
        </w:rPr>
        <w:t xml:space="preserve">整个项目工作周期预计</w:t>
      </w:r>
      <w:r>
        <w:rPr>
          <w:rFonts w:ascii="宋体" w:hAnsi="宋体"/>
          <w:color w:val="000000" w:themeColor="text1"/>
          <w:sz w:val="24"/>
        </w:rPr>
        <w:t xml:space="preserve">120</w:t>
      </w:r>
      <w:r>
        <w:rPr>
          <w:rFonts w:hint="eastAsia" w:ascii="宋体" w:hAnsi="宋体"/>
          <w:color w:val="000000" w:themeColor="text1"/>
          <w:sz w:val="24"/>
        </w:rPr>
        <w:t xml:space="preserve">日历</w:t>
      </w:r>
      <w:r>
        <w:rPr>
          <w:rFonts w:hint="eastAsia" w:ascii="宋体" w:hAnsi="宋体"/>
          <w:color w:val="000000" w:themeColor="text1"/>
          <w:sz w:val="24"/>
        </w:rPr>
        <w:t xml:space="preserve">天，视上级部门相关要求作相应调整。</w:t>
      </w:r>
      <w:r/>
    </w:p>
    <w:p>
      <w:pPr>
        <w:spacing w:line="360" w:lineRule="auto"/>
        <w:rPr>
          <w:rFonts w:hint="eastAsia" w:ascii="宋体" w:hAnsi="宋体"/>
          <w:bCs/>
          <w:color w:val="000000"/>
          <w:szCs w:val="21"/>
        </w:rPr>
      </w:pPr>
      <w:r>
        <w:rPr>
          <w:rFonts w:hint="eastAsia" w:ascii="宋体" w:hAnsi="宋体"/>
          <w:bCs/>
          <w:color w:val="000000"/>
          <w:szCs w:val="21"/>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755"/>
        <w:rPr>
          <w:color w:val="000000"/>
        </w:rPr>
      </w:pPr>
      <w:r/>
      <w:bookmarkStart w:id="90" w:name="_Toc205293119"/>
      <w:r>
        <w:rPr>
          <w:rFonts w:hint="eastAsia"/>
          <w:color w:val="000000"/>
        </w:rPr>
        <w:t xml:space="preserve">第五章</w:t>
      </w:r>
      <w:r>
        <w:rPr>
          <w:rFonts w:hint="eastAsia"/>
          <w:color w:val="000000"/>
        </w:rPr>
        <w:t xml:space="preserve"> </w:t>
      </w:r>
      <w:r>
        <w:rPr>
          <w:rFonts w:hint="eastAsia"/>
          <w:color w:val="000000"/>
        </w:rPr>
        <w:t xml:space="preserve">合同主要内容</w:t>
      </w:r>
      <w:bookmarkEnd w:id="90"/>
      <w:r/>
      <w:r/>
    </w:p>
    <w:p>
      <w:pPr>
        <w:spacing w:line="400" w:lineRule="exact"/>
        <w:rPr>
          <w:rFonts w:hint="eastAsia" w:ascii="宋体" w:hAnsi="宋体"/>
          <w:color w:val="000000"/>
          <w:sz w:val="24"/>
        </w:rPr>
      </w:pPr>
      <w:r/>
      <w:bookmarkStart w:id="91" w:name="_Toc477186554"/>
      <w:r/>
      <w:bookmarkStart w:id="92" w:name="_Toc477186801"/>
      <w:r/>
      <w:bookmarkEnd w:id="84"/>
      <w:r/>
      <w:bookmarkEnd w:id="85"/>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jc w:val="center"/>
        <w:rPr>
          <w:rFonts w:hint="eastAsia" w:ascii="宋体" w:hAnsi="宋体"/>
          <w:b/>
          <w:spacing w:val="24"/>
          <w:sz w:val="84"/>
          <w:szCs w:val="84"/>
        </w:rPr>
      </w:pPr>
      <w:r>
        <w:rPr>
          <w:rFonts w:hint="eastAsia" w:ascii="宋体" w:hAnsi="宋体"/>
          <w:b/>
          <w:spacing w:val="24"/>
          <w:sz w:val="84"/>
          <w:szCs w:val="84"/>
        </w:rPr>
        <w:t xml:space="preserve">合同</w:t>
      </w:r>
      <w:r>
        <w:rPr>
          <w:rFonts w:hint="eastAsia" w:ascii="宋体" w:hAnsi="宋体"/>
          <w:b/>
          <w:spacing w:val="24"/>
          <w:sz w:val="84"/>
          <w:szCs w:val="84"/>
        </w:rPr>
        <w:t xml:space="preserve">书</w:t>
      </w:r>
      <w:r/>
    </w:p>
    <w:p>
      <w:pPr>
        <w:jc w:val="center"/>
        <w:rPr>
          <w:rFonts w:hint="eastAsia" w:ascii="宋体" w:hAnsi="宋体"/>
          <w:b/>
          <w:spacing w:val="24"/>
          <w:sz w:val="84"/>
          <w:szCs w:val="84"/>
        </w:rPr>
      </w:pPr>
      <w:r>
        <w:rPr>
          <w:rFonts w:hint="eastAsia" w:ascii="宋体" w:hAnsi="宋体"/>
          <w:b/>
          <w:spacing w:val="24"/>
          <w:sz w:val="84"/>
          <w:szCs w:val="84"/>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ind w:left="2726" w:hanging="2088"/>
        <w:jc w:val="left"/>
        <w:spacing w:before="120" w:line="360" w:lineRule="auto"/>
        <w:rPr>
          <w:rFonts w:hint="eastAsia" w:ascii="宋体" w:hAnsi="宋体"/>
          <w:b/>
          <w:sz w:val="32"/>
          <w:szCs w:val="32"/>
          <w:u w:val="single"/>
        </w:rPr>
      </w:pPr>
      <w:r>
        <w:rPr>
          <w:rFonts w:hint="eastAsia" w:ascii="宋体" w:hAnsi="宋体"/>
          <w:b/>
          <w:sz w:val="32"/>
          <w:szCs w:val="32"/>
        </w:rPr>
        <w:t xml:space="preserve">项 目 名 称 ：</w:t>
      </w:r>
      <w:r>
        <w:rPr>
          <w:rFonts w:hint="eastAsia" w:ascii="宋体" w:hAnsi="宋体"/>
          <w:b/>
          <w:sz w:val="32"/>
          <w:szCs w:val="32"/>
          <w:u w:val="single"/>
        </w:rPr>
        <w:t xml:space="preserve">                                    </w:t>
      </w:r>
      <w:r/>
    </w:p>
    <w:p>
      <w:pPr>
        <w:ind w:firstLine="472"/>
        <w:jc w:val="left"/>
        <w:spacing w:before="120" w:line="360" w:lineRule="auto"/>
        <w:rPr>
          <w:rFonts w:hint="eastAsia" w:ascii="宋体" w:hAnsi="宋体"/>
          <w:b/>
          <w:sz w:val="32"/>
          <w:szCs w:val="32"/>
        </w:rPr>
      </w:pPr>
      <w:r>
        <w:rPr>
          <w:rFonts w:hint="eastAsia" w:ascii="宋体" w:hAnsi="宋体"/>
          <w:b/>
          <w:sz w:val="32"/>
          <w:szCs w:val="32"/>
        </w:rPr>
      </w:r>
      <w:r/>
    </w:p>
    <w:p>
      <w:pPr>
        <w:ind w:firstLine="472"/>
        <w:jc w:val="left"/>
        <w:spacing w:before="120" w:line="360" w:lineRule="auto"/>
        <w:rPr>
          <w:rFonts w:hint="eastAsia" w:ascii="宋体" w:hAnsi="宋体"/>
          <w:b/>
          <w:sz w:val="32"/>
          <w:szCs w:val="32"/>
        </w:rPr>
      </w:pPr>
      <w:r>
        <w:rPr>
          <w:rFonts w:hint="eastAsia" w:ascii="宋体" w:hAnsi="宋体"/>
          <w:b/>
          <w:sz w:val="32"/>
          <w:szCs w:val="32"/>
        </w:rPr>
        <w:t xml:space="preserve">甲方（委托人）：</w:t>
      </w:r>
      <w:r>
        <w:rPr>
          <w:rFonts w:hint="eastAsia" w:ascii="宋体" w:hAnsi="宋体"/>
          <w:b/>
          <w:sz w:val="32"/>
          <w:szCs w:val="32"/>
          <w:u w:val="single"/>
        </w:rPr>
        <w:t xml:space="preserve"> </w:t>
      </w:r>
      <w:r>
        <w:rPr>
          <w:rFonts w:ascii="宋体" w:hAnsi="宋体"/>
          <w:b/>
          <w:sz w:val="32"/>
          <w:szCs w:val="32"/>
          <w:u w:val="single"/>
        </w:rPr>
        <w:t xml:space="preserve">                       </w:t>
      </w:r>
      <w:r>
        <w:rPr>
          <w:rFonts w:hint="eastAsia" w:ascii="宋体" w:hAnsi="宋体"/>
          <w:b/>
          <w:sz w:val="32"/>
          <w:szCs w:val="32"/>
          <w:u w:val="single"/>
        </w:rPr>
        <w:t xml:space="preserve">             </w:t>
      </w:r>
      <w:r/>
    </w:p>
    <w:p>
      <w:pPr>
        <w:ind w:firstLine="472"/>
        <w:jc w:val="left"/>
        <w:spacing w:before="120" w:line="360" w:lineRule="auto"/>
        <w:rPr>
          <w:rFonts w:hint="eastAsia" w:ascii="宋体" w:hAnsi="宋体"/>
          <w:b/>
          <w:sz w:val="32"/>
          <w:szCs w:val="32"/>
        </w:rPr>
      </w:pPr>
      <w:r>
        <w:rPr>
          <w:rFonts w:hint="eastAsia" w:ascii="宋体" w:hAnsi="宋体"/>
          <w:b/>
          <w:sz w:val="32"/>
          <w:szCs w:val="32"/>
        </w:rPr>
      </w:r>
      <w:r/>
    </w:p>
    <w:p>
      <w:pPr>
        <w:ind w:firstLine="472"/>
        <w:jc w:val="left"/>
        <w:spacing w:before="120" w:line="360" w:lineRule="auto"/>
        <w:rPr>
          <w:rFonts w:hint="eastAsia" w:ascii="宋体" w:hAnsi="宋体"/>
          <w:b/>
          <w:sz w:val="32"/>
          <w:szCs w:val="32"/>
        </w:rPr>
      </w:pPr>
      <w:r>
        <w:rPr>
          <w:rFonts w:hint="eastAsia" w:ascii="宋体" w:hAnsi="宋体"/>
          <w:b/>
          <w:sz w:val="32"/>
          <w:szCs w:val="32"/>
        </w:rPr>
        <w:t xml:space="preserve">乙方（受托人）：</w:t>
      </w:r>
      <w:r>
        <w:rPr>
          <w:rFonts w:hint="eastAsia" w:ascii="宋体" w:hAnsi="宋体"/>
          <w:b/>
          <w:sz w:val="32"/>
          <w:szCs w:val="32"/>
          <w:u w:val="single"/>
        </w:rPr>
        <w:t xml:space="preserve">  </w:t>
      </w:r>
      <w:r>
        <w:rPr>
          <w:rFonts w:ascii="宋体" w:hAnsi="宋体"/>
          <w:b/>
          <w:sz w:val="32"/>
          <w:szCs w:val="32"/>
          <w:u w:val="single"/>
        </w:rPr>
        <w:t xml:space="preserve">                                   </w:t>
      </w:r>
      <w:r/>
    </w:p>
    <w:p>
      <w:pPr>
        <w:ind w:firstLine="472"/>
        <w:jc w:val="left"/>
        <w:spacing w:before="120" w:line="360" w:lineRule="auto"/>
        <w:rPr>
          <w:rFonts w:hint="eastAsia" w:ascii="宋体" w:hAnsi="宋体"/>
          <w:b/>
          <w:sz w:val="32"/>
          <w:szCs w:val="32"/>
        </w:rPr>
      </w:pPr>
      <w:r>
        <w:rPr>
          <w:rFonts w:hint="eastAsia" w:ascii="宋体" w:hAnsi="宋体"/>
          <w:b/>
          <w:sz w:val="32"/>
          <w:szCs w:val="32"/>
        </w:rPr>
      </w:r>
      <w:r/>
    </w:p>
    <w:p>
      <w:pPr>
        <w:ind w:firstLine="472"/>
        <w:jc w:val="left"/>
        <w:spacing w:before="120" w:line="360" w:lineRule="auto"/>
        <w:rPr>
          <w:rFonts w:hint="eastAsia" w:ascii="宋体" w:hAnsi="宋体"/>
          <w:b/>
          <w:sz w:val="32"/>
          <w:szCs w:val="32"/>
        </w:rPr>
      </w:pPr>
      <w:r>
        <w:rPr>
          <w:rFonts w:hint="eastAsia" w:ascii="宋体" w:hAnsi="宋体"/>
          <w:b/>
          <w:sz w:val="32"/>
          <w:szCs w:val="32"/>
        </w:rPr>
        <w:t xml:space="preserve">合 同 编 号 ：</w:t>
      </w:r>
      <w:r>
        <w:rPr>
          <w:rFonts w:ascii="宋体" w:hAnsi="宋体"/>
          <w:b/>
          <w:sz w:val="32"/>
          <w:szCs w:val="32"/>
          <w:u w:val="single"/>
        </w:rPr>
        <w:t xml:space="preserve">                               </w:t>
      </w:r>
      <w:r>
        <w:rPr>
          <w:rFonts w:hint="eastAsia" w:ascii="宋体" w:hAnsi="宋体"/>
          <w:b/>
          <w:sz w:val="32"/>
          <w:szCs w:val="32"/>
          <w:u w:val="single"/>
        </w:rPr>
        <w:t xml:space="preserve">       </w:t>
      </w:r>
      <w:r/>
    </w:p>
    <w:p>
      <w:pPr>
        <w:ind w:firstLine="472"/>
        <w:jc w:val="left"/>
        <w:spacing w:before="120" w:line="360" w:lineRule="auto"/>
        <w:rPr>
          <w:rFonts w:hint="eastAsia" w:ascii="宋体" w:hAnsi="宋体"/>
          <w:b/>
          <w:sz w:val="32"/>
          <w:szCs w:val="32"/>
        </w:rPr>
      </w:pPr>
      <w:r>
        <w:rPr>
          <w:rFonts w:hint="eastAsia" w:ascii="宋体" w:hAnsi="宋体"/>
          <w:b/>
          <w:sz w:val="32"/>
          <w:szCs w:val="32"/>
        </w:rPr>
      </w:r>
      <w:r/>
    </w:p>
    <w:p>
      <w:pPr>
        <w:ind w:right="71"/>
        <w:rPr>
          <w:rFonts w:hint="eastAsia" w:ascii="宋体" w:hAnsi="宋体"/>
          <w:sz w:val="28"/>
          <w:szCs w:val="28"/>
        </w:rPr>
      </w:pPr>
      <w:r>
        <w:rPr>
          <w:rFonts w:hint="eastAsia" w:ascii="宋体" w:hAnsi="宋体"/>
          <w:sz w:val="28"/>
          <w:szCs w:val="28"/>
        </w:rPr>
      </w:r>
      <w:r/>
    </w:p>
    <w:p>
      <w:pPr>
        <w:ind w:right="71"/>
        <w:rPr>
          <w:rFonts w:hint="eastAsia" w:ascii="宋体" w:hAnsi="宋体"/>
          <w:sz w:val="28"/>
          <w:szCs w:val="28"/>
        </w:rPr>
      </w:pPr>
      <w:r>
        <w:rPr>
          <w:rFonts w:hint="eastAsia" w:ascii="宋体" w:hAnsi="宋体"/>
          <w:sz w:val="28"/>
          <w:szCs w:val="28"/>
        </w:rPr>
      </w:r>
      <w:r/>
    </w:p>
    <w:p>
      <w:pPr>
        <w:ind w:right="71"/>
        <w:rPr>
          <w:rFonts w:hint="eastAsia" w:ascii="宋体" w:hAnsi="宋体"/>
          <w:sz w:val="28"/>
          <w:szCs w:val="28"/>
        </w:rPr>
      </w:pPr>
      <w:r>
        <w:rPr>
          <w:rFonts w:hint="eastAsia" w:ascii="宋体" w:hAnsi="宋体"/>
          <w:sz w:val="28"/>
          <w:szCs w:val="28"/>
        </w:rPr>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甲方（委托人）：</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传　    真：</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住      所：</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邮 政 编 码：</w:t>
      </w:r>
      <w:r>
        <w:rPr>
          <w:rFonts w:ascii="宋体" w:hAnsi="宋体" w:cs="宋体"/>
          <w:sz w:val="28"/>
          <w:szCs w:val="28"/>
          <w:u w:val="single"/>
        </w:rPr>
        <w:t xml:space="preserve">  </w:t>
      </w:r>
      <w:r>
        <w:rPr>
          <w:rFonts w:hint="eastAsia" w:ascii="宋体" w:hAnsi="宋体" w:cs="宋体"/>
          <w:sz w:val="28"/>
          <w:szCs w:val="28"/>
          <w:u w:val="single"/>
        </w:rPr>
        <w:t xml:space="preserve">                                                   </w:t>
      </w:r>
      <w:r/>
    </w:p>
    <w:p>
      <w:pPr>
        <w:ind w:firstLine="280"/>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乙方（受托人）：</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法定代表人：</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传　    真：</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住      所：</w:t>
      </w:r>
      <w:r>
        <w:rPr>
          <w:rFonts w:hint="eastAsia" w:ascii="宋体" w:hAnsi="宋体" w:cs="宋体"/>
          <w:sz w:val="28"/>
          <w:szCs w:val="28"/>
          <w:u w:val="single"/>
        </w:rPr>
        <w:t xml:space="preserve">　                                                    </w:t>
      </w:r>
      <w:r/>
    </w:p>
    <w:p>
      <w:pPr>
        <w:spacing w:before="100" w:beforeAutospacing="1" w:after="100" w:afterAutospacing="1" w:line="360" w:lineRule="auto"/>
        <w:widowControl/>
        <w:rPr>
          <w:rFonts w:hint="eastAsia" w:ascii="宋体" w:hAnsi="宋体" w:cs="宋体"/>
          <w:sz w:val="28"/>
          <w:szCs w:val="28"/>
          <w:u w:val="single"/>
        </w:rPr>
      </w:pPr>
      <w:r>
        <w:rPr>
          <w:rFonts w:hint="eastAsia" w:ascii="宋体" w:hAnsi="宋体" w:cs="宋体"/>
          <w:sz w:val="28"/>
          <w:szCs w:val="28"/>
        </w:rPr>
        <w:t xml:space="preserve">邮 政 编 码：</w:t>
      </w:r>
      <w:r>
        <w:rPr>
          <w:rFonts w:hint="eastAsia" w:ascii="宋体" w:hAnsi="宋体" w:cs="宋体"/>
          <w:sz w:val="28"/>
          <w:szCs w:val="28"/>
          <w:u w:val="single"/>
        </w:rPr>
        <w:t xml:space="preserve">                                                     </w:t>
      </w:r>
      <w:r/>
    </w:p>
    <w:p>
      <w:pPr>
        <w:spacing w:before="100" w:beforeAutospacing="1" w:after="100" w:afterAutospacing="1"/>
        <w:widowControl/>
        <w:rPr>
          <w:rFonts w:hint="eastAsia" w:ascii="宋体" w:hAnsi="宋体" w:cs="宋体"/>
          <w:sz w:val="28"/>
          <w:szCs w:val="28"/>
        </w:rPr>
      </w:pPr>
      <w:r>
        <w:rPr>
          <w:rFonts w:hint="eastAsia" w:ascii="宋体" w:hAnsi="宋体" w:cs="宋体"/>
          <w:sz w:val="28"/>
          <w:szCs w:val="28"/>
        </w:rPr>
        <w:t xml:space="preserve">　</w:t>
      </w:r>
      <w:r/>
    </w:p>
    <w:p>
      <w:pPr>
        <w:spacing w:before="100" w:beforeAutospacing="1" w:after="100" w:afterAutospacing="1"/>
        <w:widowControl/>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szCs w:val="21"/>
          <w:u w:val="single"/>
        </w:rPr>
      </w:pPr>
      <w:r>
        <w:rPr>
          <w:rFonts w:ascii="宋体" w:hAnsi="宋体" w:cs="宋体"/>
          <w:sz w:val="28"/>
          <w:szCs w:val="28"/>
        </w:rPr>
        <w:br w:type="page" w:clear="all"/>
      </w:r>
      <w:r>
        <w:rPr>
          <w:rFonts w:hint="eastAsia" w:ascii="宋体" w:hAnsi="宋体"/>
          <w:szCs w:val="21"/>
        </w:rPr>
        <w:t xml:space="preserve">甲方委托乙方</w:t>
      </w:r>
      <w:r>
        <w:rPr>
          <w:rFonts w:hint="eastAsia" w:ascii="宋体" w:hAnsi="宋体"/>
          <w:szCs w:val="21"/>
          <w:u w:val="single"/>
        </w:rPr>
        <w:t xml:space="preserve">                </w:t>
      </w:r>
      <w:r>
        <w:rPr>
          <w:rFonts w:hint="eastAsia" w:ascii="宋体" w:hAnsi="宋体"/>
          <w:szCs w:val="21"/>
        </w:rPr>
        <w:t xml:space="preserve">项目，双方经平等协商，在真实、充分地表达各自意愿的基础上，根据《中华人民共和国民法典》、《中华人民共和国城乡规划法》、《城市规划编制办法》等相关规定，达成如下协议，双方共同恪守。</w:t>
      </w:r>
      <w:r/>
    </w:p>
    <w:p>
      <w:pPr>
        <w:ind w:firstLine="422"/>
        <w:spacing w:line="360" w:lineRule="auto"/>
        <w:rPr>
          <w:rFonts w:hint="eastAsia" w:ascii="宋体" w:hAnsi="宋体"/>
          <w:szCs w:val="21"/>
          <w:u w:val="single"/>
        </w:rPr>
      </w:pPr>
      <w:r>
        <w:rPr>
          <w:rFonts w:hint="eastAsia" w:ascii="宋体" w:hAnsi="宋体"/>
          <w:b/>
          <w:szCs w:val="21"/>
        </w:rPr>
        <w:t xml:space="preserve">第一条</w:t>
      </w:r>
      <w:r>
        <w:rPr>
          <w:rFonts w:hint="eastAsia" w:ascii="宋体" w:hAnsi="宋体"/>
          <w:szCs w:val="21"/>
        </w:rPr>
        <w:t xml:space="preserve">  项目基本情况</w:t>
      </w:r>
      <w:r/>
    </w:p>
    <w:p>
      <w:pPr>
        <w:ind w:firstLine="420"/>
        <w:spacing w:line="360" w:lineRule="auto"/>
        <w:rPr>
          <w:rFonts w:hint="eastAsia" w:ascii="宋体" w:hAnsi="宋体"/>
          <w:szCs w:val="21"/>
          <w:u w:val="single"/>
        </w:rPr>
      </w:pPr>
      <w:r>
        <w:rPr>
          <w:rFonts w:hint="eastAsia" w:ascii="宋体" w:hAnsi="宋体"/>
          <w:szCs w:val="21"/>
        </w:rPr>
        <w:t xml:space="preserve">1．项目名称：</w:t>
      </w:r>
      <w:r>
        <w:rPr>
          <w:rFonts w:hint="eastAsia" w:ascii="宋体" w:hAnsi="宋体"/>
          <w:szCs w:val="21"/>
          <w:u w:val="single"/>
        </w:rPr>
        <w:t xml:space="preserve">                                         </w:t>
      </w:r>
      <w:r>
        <w:rPr>
          <w:rFonts w:ascii="宋体" w:hAnsi="宋体"/>
          <w:szCs w:val="21"/>
          <w:u w:val="single"/>
        </w:rPr>
        <w:t xml:space="preserve"> </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．项目范围：</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3．规划设计面积：</w:t>
      </w:r>
      <w:r>
        <w:rPr>
          <w:rFonts w:hint="eastAsia" w:ascii="宋体" w:hAnsi="宋体"/>
          <w:szCs w:val="21"/>
          <w:u w:val="single"/>
        </w:rPr>
        <w:t xml:space="preserve">                                      </w:t>
      </w:r>
      <w:r/>
    </w:p>
    <w:p>
      <w:pPr>
        <w:ind w:firstLine="422"/>
        <w:spacing w:line="360" w:lineRule="auto"/>
        <w:rPr>
          <w:rFonts w:hint="eastAsia" w:ascii="宋体" w:hAnsi="宋体"/>
          <w:szCs w:val="21"/>
        </w:rPr>
      </w:pPr>
      <w:r>
        <w:rPr>
          <w:rFonts w:hint="eastAsia" w:ascii="宋体" w:hAnsi="宋体"/>
          <w:b/>
          <w:szCs w:val="21"/>
        </w:rPr>
        <w:t xml:space="preserve">第二条  </w:t>
      </w:r>
      <w:r>
        <w:rPr>
          <w:rFonts w:hint="eastAsia" w:ascii="宋体" w:hAnsi="宋体"/>
          <w:szCs w:val="21"/>
        </w:rPr>
        <w:t xml:space="preserve">服务</w:t>
      </w:r>
      <w:r>
        <w:rPr>
          <w:rFonts w:hint="eastAsia" w:ascii="宋体" w:hAnsi="宋体"/>
          <w:szCs w:val="21"/>
        </w:rPr>
        <w:t xml:space="preserve">内容和要求</w:t>
      </w:r>
      <w:r/>
    </w:p>
    <w:p>
      <w:pPr>
        <w:ind w:firstLine="422"/>
        <w:spacing w:line="360" w:lineRule="auto"/>
        <w:rPr>
          <w:rFonts w:hint="eastAsia" w:ascii="宋体" w:hAnsi="宋体"/>
          <w:b/>
          <w:bCs/>
          <w:szCs w:val="21"/>
        </w:rPr>
      </w:pPr>
      <w:r>
        <w:rPr>
          <w:rFonts w:hint="eastAsia" w:ascii="宋体" w:hAnsi="宋体"/>
          <w:b/>
          <w:bCs/>
          <w:szCs w:val="21"/>
        </w:rPr>
        <w:t xml:space="preserve">项目背景</w:t>
      </w:r>
      <w:r/>
    </w:p>
    <w:p>
      <w:pPr>
        <w:ind w:firstLine="420"/>
        <w:spacing w:line="360" w:lineRule="auto"/>
        <w:rPr>
          <w:rFonts w:hint="eastAsia" w:ascii="宋体" w:hAnsi="宋体"/>
          <w:lang w:val="zh-CN"/>
        </w:rPr>
      </w:pPr>
      <w:r>
        <w:rPr>
          <w:rFonts w:hint="eastAsia" w:ascii="宋体" w:hAnsi="宋体"/>
          <w:lang w:val="zh-CN"/>
        </w:rPr>
        <w:t xml:space="preserve">在上海、江苏、浙江两省一市同台竞技、区域一体化协作的大格局中，昆山需要借助长三角绿色生态一体化示范区的平台谋划新经济与新空间，创造新的经济增长点，实现产业创新升级，城镇功能提升，深度融入长三角一体化。</w:t>
      </w:r>
      <w:r/>
    </w:p>
    <w:p>
      <w:pPr>
        <w:ind w:firstLine="420"/>
        <w:spacing w:line="360" w:lineRule="auto"/>
        <w:rPr>
          <w:rFonts w:hint="eastAsia" w:ascii="宋体" w:hAnsi="宋体"/>
          <w:lang w:val="zh-CN"/>
        </w:rPr>
      </w:pPr>
      <w:r>
        <w:rPr>
          <w:rFonts w:hint="eastAsia" w:ascii="宋体" w:hAnsi="宋体"/>
          <w:lang w:val="zh-CN"/>
        </w:rPr>
        <w:t xml:space="preserve">立讯科学园及周边区域汇集了立讯精密等制造产业、锦溪古镇、特色湖荡、水乡田园等要素，地区承载了10万服务人口，已无法遵循传统小镇的规划范式，需统筹考虑各类保护与发展要素，守住底线、塑造特色，构建具有创新动力、产业特色、风貌特质的活力科学园。</w:t>
      </w:r>
      <w:r/>
    </w:p>
    <w:p>
      <w:pPr>
        <w:ind w:firstLine="420"/>
        <w:spacing w:line="360" w:lineRule="auto"/>
        <w:rPr>
          <w:rFonts w:hint="eastAsia" w:ascii="宋体" w:hAnsi="宋体"/>
          <w:lang w:val="zh-CN"/>
        </w:rPr>
      </w:pPr>
      <w:r>
        <w:rPr>
          <w:rFonts w:hint="eastAsia" w:ascii="宋体" w:hAnsi="宋体"/>
          <w:lang w:val="zh-CN"/>
        </w:rPr>
        <w:t xml:space="preserve">面对科技创新的大潮，立讯精密下一步将在园区重点布局声、光、电、未来汽车等相关科创产业，规划要遵循产城融合的发展目标，充分应对企业服务需求，以城引人、以人促产、以产兴城，围绕现有产业空间做好升级改造，塑造精细化、品质化的科学园区，全方位支撑园区产业与功能聚力升级。</w:t>
      </w:r>
      <w:r/>
    </w:p>
    <w:p>
      <w:pPr>
        <w:ind w:firstLine="422"/>
        <w:spacing w:line="360" w:lineRule="auto"/>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 </w:t>
      </w:r>
      <w:r>
        <w:rPr>
          <w:rFonts w:hint="eastAsia" w:ascii="宋体" w:hAnsi="宋体"/>
          <w:b/>
          <w:bCs/>
          <w:szCs w:val="21"/>
        </w:rPr>
        <w:t xml:space="preserve">规划范围</w:t>
      </w:r>
      <w:r/>
    </w:p>
    <w:p>
      <w:pPr>
        <w:ind w:firstLine="420"/>
        <w:spacing w:line="360" w:lineRule="auto"/>
        <w:rPr>
          <w:rFonts w:hint="eastAsia" w:ascii="宋体" w:hAnsi="宋体"/>
        </w:rPr>
      </w:pPr>
      <w:r>
        <w:rPr>
          <w:rFonts w:hint="eastAsia" w:ascii="宋体" w:hAnsi="宋体"/>
        </w:rPr>
        <w:t xml:space="preserve">本项目位于昆山市锦溪镇，规划范围西至江浦南路，东至长江南路，南至同周公路，北至白莲湖区域。</w:t>
      </w:r>
      <w:r/>
    </w:p>
    <w:p>
      <w:pPr>
        <w:ind w:firstLine="422"/>
        <w:spacing w:line="360" w:lineRule="auto"/>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 </w:t>
      </w:r>
      <w:r>
        <w:rPr>
          <w:rFonts w:hint="eastAsia" w:ascii="宋体" w:hAnsi="宋体"/>
          <w:b/>
          <w:bCs/>
          <w:szCs w:val="21"/>
        </w:rPr>
        <w:t xml:space="preserve">主要规划内容</w:t>
      </w:r>
      <w:r/>
    </w:p>
    <w:p>
      <w:pPr>
        <w:ind w:firstLine="420"/>
        <w:spacing w:line="360" w:lineRule="auto"/>
        <w:rPr>
          <w:rFonts w:hint="eastAsia" w:ascii="宋体" w:hAnsi="宋体"/>
        </w:rPr>
      </w:pPr>
      <w:r>
        <w:rPr>
          <w:rFonts w:hint="eastAsia" w:ascii="宋体" w:hAnsi="宋体"/>
        </w:rPr>
        <w:t xml:space="preserve">（1）规划定位：研判区域发展的优势和机遇，厘清现状发展情况及本底条件，综合分析面临的发展机遇和挑战，传导落实上位及相关规划的发展要求，结合产业特征与发展趋势，提出发展目标与定位。</w:t>
      </w:r>
      <w:r/>
    </w:p>
    <w:p>
      <w:pPr>
        <w:ind w:firstLine="420"/>
        <w:spacing w:line="360" w:lineRule="auto"/>
        <w:rPr>
          <w:rFonts w:hint="eastAsia" w:ascii="宋体" w:hAnsi="宋体"/>
        </w:rPr>
      </w:pPr>
      <w:r>
        <w:rPr>
          <w:rFonts w:hint="eastAsia" w:ascii="宋体" w:hAnsi="宋体"/>
        </w:rPr>
        <w:t xml:space="preserve">（2）空间结构与布局：综合考虑科学城与锦溪新老镇区的空间关系，梳理湖荡生态与产城建设的空间关系，以产城人融合发展为导向，提出科学城的空间结构与用地功能布局，确定核心服务节点和重要服务功能、生态功能轴线，搭建科学城空间框架，保障存量产业升级、新兴产业导入、配套服务提升。</w:t>
      </w:r>
      <w:r/>
    </w:p>
    <w:p>
      <w:pPr>
        <w:ind w:firstLine="420"/>
        <w:spacing w:line="360" w:lineRule="auto"/>
        <w:rPr>
          <w:rFonts w:hint="eastAsia" w:ascii="宋体" w:hAnsi="宋体"/>
        </w:rPr>
      </w:pPr>
      <w:r>
        <w:rPr>
          <w:rFonts w:hint="eastAsia" w:ascii="宋体" w:hAnsi="宋体"/>
        </w:rPr>
        <w:t xml:space="preserve">（3）城市空间设计：在科学城空间结构的基础上，提出城市设计空间蓝图，确定空间风貌、空间景观系统、建筑高度等，提出重要廊道与节点空间设计，塑造科学园江南韵、水乡感、现代风的整体风貌。</w:t>
      </w:r>
      <w:r/>
    </w:p>
    <w:p>
      <w:pPr>
        <w:ind w:firstLine="420"/>
        <w:spacing w:line="360" w:lineRule="auto"/>
        <w:rPr>
          <w:rFonts w:hint="eastAsia" w:ascii="宋体" w:hAnsi="宋体"/>
        </w:rPr>
      </w:pPr>
      <w:r>
        <w:rPr>
          <w:rFonts w:hint="eastAsia" w:ascii="宋体" w:hAnsi="宋体"/>
        </w:rPr>
        <w:t xml:space="preserve">（4）基础与公共服务设施配置：结合立讯精密及未来相关产业链上下游集聚，产业与城镇空间布局，提出专项系统解决方案与策略。提出综合交通优化方案，完善区域交通衔接、内部路网结构优化、公共停车、慢行系统等内容，构建安全高效的交通体系；提出公共服务设施的完善与提升方案，聚焦补短板、提质量，重点完善商业服务设施与文体服务设施，创造活力生活交往空间，服务多元与多样化的</w:t>
      </w:r>
      <w:r>
        <w:rPr>
          <w:rFonts w:hint="eastAsia" w:ascii="宋体" w:hAnsi="宋体"/>
        </w:rPr>
        <w:t xml:space="preserve">服务需求；提出蓝绿系统的提升方案，保护地区生态本底，利用优质生态资源塑造高品质的蓝绿游憩空间，合理微调河网水系，支撑科学园发展。</w:t>
      </w:r>
      <w:r/>
    </w:p>
    <w:p>
      <w:pPr>
        <w:ind w:firstLine="420"/>
        <w:spacing w:line="360" w:lineRule="auto"/>
        <w:rPr>
          <w:rFonts w:hint="eastAsia" w:ascii="宋体" w:hAnsi="宋体"/>
        </w:rPr>
      </w:pPr>
      <w:r>
        <w:rPr>
          <w:rFonts w:hint="eastAsia" w:ascii="宋体" w:hAnsi="宋体"/>
        </w:rPr>
        <w:t xml:space="preserve">（5）产业空间更新与利用：摸查并综合评价园区用地资源，识别低效产业用地，提出分类整治策略，结合布局优化导向提出重点更新地区，</w:t>
      </w:r>
      <w:r>
        <w:rPr>
          <w:rFonts w:hint="eastAsia" w:ascii="宋体" w:hAnsi="宋体"/>
        </w:rPr>
        <w:t xml:space="preserve">提出</w:t>
      </w:r>
      <w:r>
        <w:rPr>
          <w:rFonts w:hint="eastAsia" w:ascii="宋体" w:hAnsi="宋体"/>
        </w:rPr>
        <w:t xml:space="preserve">园区的更新策略和实施路径。</w:t>
      </w:r>
      <w:r/>
    </w:p>
    <w:p>
      <w:pPr>
        <w:ind w:firstLine="420"/>
        <w:spacing w:line="360" w:lineRule="auto"/>
        <w:rPr>
          <w:rFonts w:hint="eastAsia" w:ascii="宋体" w:hAnsi="宋体"/>
        </w:rPr>
      </w:pPr>
      <w:r>
        <w:rPr>
          <w:rFonts w:hint="eastAsia" w:ascii="宋体" w:hAnsi="宋体"/>
        </w:rPr>
        <w:t xml:space="preserve">（6）分期实施：提出近期实施方案，补足设施短板，改善环境品质，保障产业项目落地，加大存量土地空间的更新利用，合理安排空间建设时序，形成操作性强的近期建设实施项目库。远期逐步建设成为功能完备的科学城。</w:t>
      </w:r>
      <w:r/>
    </w:p>
    <w:p>
      <w:pPr>
        <w:ind w:firstLine="422"/>
        <w:spacing w:line="360" w:lineRule="auto"/>
        <w:rPr>
          <w:rFonts w:hint="eastAsia"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ascii="宋体" w:hAnsi="宋体"/>
          <w:b/>
          <w:bCs/>
          <w:szCs w:val="21"/>
        </w:rPr>
        <w:t xml:space="preserve"> </w:t>
      </w:r>
      <w:r>
        <w:rPr>
          <w:rFonts w:hint="eastAsia" w:ascii="宋体" w:hAnsi="宋体"/>
          <w:b/>
          <w:bCs/>
          <w:szCs w:val="21"/>
        </w:rPr>
        <w:t xml:space="preserve">规划成果</w:t>
      </w:r>
      <w:r/>
    </w:p>
    <w:p>
      <w:pPr>
        <w:ind w:firstLine="420"/>
        <w:jc w:val="left"/>
        <w:spacing w:line="360" w:lineRule="auto"/>
        <w:widowControl/>
        <w:rPr>
          <w:rFonts w:hint="eastAsia" w:ascii="宋体" w:hAnsi="宋体"/>
          <w:szCs w:val="21"/>
        </w:rPr>
      </w:pPr>
      <w:r>
        <w:rPr>
          <w:rFonts w:hint="eastAsia" w:ascii="宋体" w:hAnsi="宋体"/>
          <w:szCs w:val="21"/>
        </w:rPr>
        <w:t xml:space="preserve">（1）阶段性成果：根据汇报（交流）需求提供；</w:t>
      </w:r>
      <w:r/>
    </w:p>
    <w:p>
      <w:pPr>
        <w:ind w:firstLine="420"/>
        <w:spacing w:line="360" w:lineRule="auto"/>
        <w:widowControl/>
        <w:rPr>
          <w:rFonts w:hint="eastAsia" w:ascii="宋体" w:hAnsi="宋体"/>
          <w:szCs w:val="21"/>
        </w:rPr>
      </w:pPr>
      <w:r>
        <w:rPr>
          <w:rFonts w:hint="eastAsia" w:ascii="宋体" w:hAnsi="宋体"/>
          <w:szCs w:val="21"/>
        </w:rPr>
        <w:t xml:space="preserve">（2）最终成果提交：</w:t>
      </w:r>
      <w:r>
        <w:rPr>
          <w:rFonts w:hint="eastAsia" w:ascii="宋体" w:hAnsi="宋体"/>
          <w:szCs w:val="21"/>
        </w:rPr>
        <w:t xml:space="preserve">规划</w:t>
      </w:r>
      <w:r>
        <w:rPr>
          <w:rFonts w:hint="eastAsia" w:ascii="宋体" w:hAnsi="宋体"/>
          <w:szCs w:val="21"/>
        </w:rPr>
        <w:t xml:space="preserve">报告和各阶段汇报材料，</w:t>
      </w:r>
      <w:bookmarkStart w:id="93" w:name="_Hlk139542068"/>
      <w:r>
        <w:rPr>
          <w:rFonts w:hint="eastAsia" w:ascii="宋体" w:hAnsi="宋体"/>
          <w:szCs w:val="21"/>
        </w:rPr>
        <w:t xml:space="preserve">成果形式为纸质文本和电子文档，纸质文本需提供</w:t>
      </w:r>
      <w:r>
        <w:rPr>
          <w:rFonts w:ascii="宋体" w:hAnsi="宋体"/>
          <w:szCs w:val="21"/>
        </w:rPr>
        <w:t xml:space="preserve">6</w:t>
      </w:r>
      <w:r>
        <w:rPr>
          <w:rFonts w:hint="eastAsia" w:ascii="宋体" w:hAnsi="宋体"/>
          <w:szCs w:val="21"/>
        </w:rPr>
        <w:t xml:space="preserve">套，</w:t>
      </w:r>
      <w:bookmarkEnd w:id="93"/>
      <w:r>
        <w:rPr>
          <w:rFonts w:hint="eastAsia" w:ascii="宋体" w:hAnsi="宋体"/>
          <w:szCs w:val="21"/>
        </w:rPr>
        <w:t xml:space="preserve">电子文档采用通用的文件存储格式。其中</w:t>
      </w:r>
      <w:r>
        <w:rPr>
          <w:rFonts w:hint="eastAsia" w:ascii="宋体" w:hAnsi="宋体"/>
          <w:szCs w:val="21"/>
        </w:rPr>
        <w:t xml:space="preserve">规划</w:t>
      </w:r>
      <w:r>
        <w:rPr>
          <w:rFonts w:hint="eastAsia" w:ascii="宋体" w:hAnsi="宋体"/>
          <w:szCs w:val="21"/>
        </w:rPr>
        <w:t xml:space="preserve">报告采用PDF等文件格式，汇报文件采用</w:t>
      </w:r>
      <w:r>
        <w:rPr>
          <w:rFonts w:ascii="宋体" w:hAnsi="宋体"/>
          <w:szCs w:val="21"/>
        </w:rPr>
        <w:t xml:space="preserve">PPT</w:t>
      </w:r>
      <w:r>
        <w:rPr>
          <w:rFonts w:hint="eastAsia" w:ascii="宋体" w:hAnsi="宋体"/>
          <w:szCs w:val="21"/>
        </w:rPr>
        <w:t xml:space="preserve">格式文件。</w:t>
      </w:r>
      <w:r/>
    </w:p>
    <w:p>
      <w:pPr>
        <w:ind w:firstLine="422"/>
        <w:spacing w:line="360" w:lineRule="auto"/>
        <w:rPr>
          <w:rFonts w:hint="eastAsia" w:ascii="宋体" w:hAnsi="宋体"/>
          <w:b/>
          <w:bCs/>
          <w:szCs w:val="21"/>
        </w:rPr>
      </w:pPr>
      <w:r>
        <w:rPr>
          <w:rFonts w:hint="eastAsia" w:ascii="宋体" w:hAnsi="宋体"/>
          <w:b/>
          <w:bCs/>
          <w:szCs w:val="21"/>
        </w:rPr>
        <w:t xml:space="preserve">4</w:t>
      </w:r>
      <w:r>
        <w:rPr>
          <w:rFonts w:hint="eastAsia" w:ascii="宋体" w:hAnsi="宋体"/>
          <w:b/>
          <w:bCs/>
          <w:szCs w:val="21"/>
        </w:rPr>
        <w:t xml:space="preserve">.</w:t>
      </w:r>
      <w:r>
        <w:rPr>
          <w:rFonts w:ascii="宋体" w:hAnsi="宋体"/>
          <w:b/>
          <w:bCs/>
          <w:szCs w:val="21"/>
        </w:rPr>
        <w:t xml:space="preserve"> </w:t>
      </w:r>
      <w:r>
        <w:rPr>
          <w:rFonts w:hint="eastAsia" w:ascii="宋体" w:hAnsi="宋体"/>
          <w:b/>
          <w:bCs/>
          <w:szCs w:val="21"/>
        </w:rPr>
        <w:t xml:space="preserve">时间安排</w:t>
      </w:r>
      <w:r/>
    </w:p>
    <w:p>
      <w:pPr>
        <w:ind w:firstLine="420"/>
        <w:spacing w:line="360" w:lineRule="auto"/>
        <w:rPr>
          <w:rFonts w:hint="eastAsia" w:ascii="宋体" w:hAnsi="宋体"/>
          <w:szCs w:val="21"/>
        </w:rPr>
      </w:pPr>
      <w:r>
        <w:rPr>
          <w:rFonts w:hint="eastAsia" w:ascii="宋体" w:hAnsi="宋体"/>
          <w:szCs w:val="21"/>
        </w:rPr>
        <w:t xml:space="preserve">根据本项目特点，结合本次编制工作的要求，整个项目工作周期预计120天，视上级部门相关要求作相应调整，包括三个主要阶段，具体如下：</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rPr>
        <w:t xml:space="preserve">初步成果阶段：提出初步方案，形成及初步成果</w:t>
      </w:r>
      <w:r>
        <w:rPr>
          <w:rFonts w:hint="eastAsia" w:ascii="宋体" w:hAnsi="宋体"/>
          <w:szCs w:val="21"/>
        </w:rPr>
        <w:t xml:space="preserve">（约40天）</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rPr>
        <w:t xml:space="preserve">中期成果阶段：深化设计内容，形成中期成果</w:t>
      </w:r>
      <w:r>
        <w:rPr>
          <w:rFonts w:hint="eastAsia" w:ascii="宋体" w:hAnsi="宋体"/>
          <w:szCs w:val="21"/>
        </w:rPr>
        <w:t xml:space="preserve">（约40天）</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rPr>
        <w:t xml:space="preserve">成果提交阶段：根据要求形成完善的最终成果方案</w:t>
      </w:r>
      <w:r>
        <w:rPr>
          <w:rFonts w:hint="eastAsia" w:ascii="宋体" w:hAnsi="宋体"/>
          <w:szCs w:val="21"/>
        </w:rPr>
        <w:t xml:space="preserve">（约40天）</w:t>
      </w:r>
      <w:r/>
    </w:p>
    <w:p>
      <w:pPr>
        <w:ind w:firstLine="422"/>
        <w:spacing w:line="360" w:lineRule="auto"/>
        <w:rPr>
          <w:rFonts w:hint="eastAsia" w:ascii="宋体" w:hAnsi="宋体"/>
          <w:b/>
          <w:szCs w:val="21"/>
        </w:rPr>
      </w:pPr>
      <w:r>
        <w:rPr>
          <w:rFonts w:hint="eastAsia" w:ascii="宋体" w:hAnsi="宋体"/>
          <w:b/>
          <w:szCs w:val="21"/>
        </w:rPr>
        <w:t xml:space="preserve">第三条  </w:t>
      </w:r>
      <w:r>
        <w:rPr>
          <w:rFonts w:hint="eastAsia" w:ascii="宋体" w:hAnsi="宋体"/>
          <w:szCs w:val="21"/>
        </w:rPr>
        <w:t xml:space="preserve">甲方应向乙方提供以下基础资料：</w:t>
      </w:r>
      <w:r/>
    </w:p>
    <w:tbl>
      <w:tblPr>
        <w:tblW w:w="95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936"/>
        <w:gridCol w:w="2552"/>
        <w:gridCol w:w="850"/>
        <w:gridCol w:w="3260"/>
        <w:gridCol w:w="1985"/>
      </w:tblGrid>
      <w:tr>
        <w:trPr>
          <w:jc w:val="center"/>
          <w:trHeight w:val="544"/>
        </w:trPr>
        <w:tc>
          <w:tcPr>
            <w:tcW w:w="936"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序号</w:t>
            </w:r>
            <w:r/>
          </w:p>
        </w:tc>
        <w:tc>
          <w:tcPr>
            <w:tcW w:w="2552"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资料名称</w:t>
            </w:r>
            <w:r/>
          </w:p>
        </w:tc>
        <w:tc>
          <w:tcPr>
            <w:tcW w:w="85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份数</w:t>
            </w:r>
            <w:r/>
          </w:p>
        </w:tc>
        <w:tc>
          <w:tcPr>
            <w:tcW w:w="326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提供时间</w:t>
            </w:r>
            <w:r/>
          </w:p>
        </w:tc>
        <w:tc>
          <w:tcPr>
            <w:tcW w:w="1985" w:type="dxa"/>
            <w:vAlign w:val="center"/>
            <w:textDirection w:val="lrTb"/>
            <w:noWrap w:val="false"/>
          </w:tcPr>
          <w:p>
            <w:pPr>
              <w:ind w:right="26"/>
              <w:jc w:val="center"/>
              <w:rPr>
                <w:rFonts w:hint="eastAsia" w:ascii="宋体" w:hAnsi="宋体"/>
                <w:szCs w:val="21"/>
              </w:rPr>
            </w:pPr>
            <w:r>
              <w:rPr>
                <w:rFonts w:hint="eastAsia" w:ascii="宋体" w:hAnsi="宋体"/>
                <w:szCs w:val="21"/>
              </w:rPr>
              <w:t xml:space="preserve">备注</w:t>
            </w:r>
            <w:r/>
          </w:p>
        </w:tc>
      </w:tr>
      <w:tr>
        <w:trPr>
          <w:cantSplit/>
          <w:jc w:val="center"/>
          <w:trHeight w:val="481"/>
        </w:trPr>
        <w:tc>
          <w:tcPr>
            <w:tcW w:w="936"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1</w:t>
            </w:r>
            <w:r/>
          </w:p>
        </w:tc>
        <w:tc>
          <w:tcPr>
            <w:tcW w:w="2552" w:type="dxa"/>
            <w:vAlign w:val="center"/>
            <w:textDirection w:val="lrTb"/>
            <w:noWrap w:val="false"/>
          </w:tcPr>
          <w:p>
            <w:pPr>
              <w:jc w:val="center"/>
              <w:rPr>
                <w:rFonts w:hint="eastAsia" w:ascii="宋体" w:hAnsi="宋体"/>
                <w:szCs w:val="21"/>
              </w:rPr>
            </w:pPr>
            <w:r>
              <w:rPr>
                <w:rFonts w:hint="eastAsia" w:ascii="宋体" w:hAnsi="宋体"/>
                <w:szCs w:val="21"/>
              </w:rPr>
              <w:t xml:space="preserve">规划设计任务书</w:t>
            </w:r>
            <w:r/>
          </w:p>
        </w:tc>
        <w:tc>
          <w:tcPr>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26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合同签订后   日内</w:t>
            </w:r>
            <w:r/>
          </w:p>
        </w:tc>
        <w:tc>
          <w:tcPr>
            <w:tcW w:w="1985" w:type="dxa"/>
            <w:vAlign w:val="center"/>
            <w:textDirection w:val="lrTb"/>
            <w:noWrap w:val="false"/>
          </w:tcPr>
          <w:p>
            <w:pPr>
              <w:ind w:right="26"/>
              <w:jc w:val="center"/>
              <w:rPr>
                <w:rFonts w:hint="eastAsia" w:ascii="宋体" w:hAnsi="宋体"/>
                <w:szCs w:val="21"/>
              </w:rPr>
            </w:pPr>
            <w:r>
              <w:rPr>
                <w:rFonts w:hint="eastAsia" w:ascii="宋体" w:hAnsi="宋体"/>
                <w:szCs w:val="21"/>
              </w:rPr>
            </w:r>
            <w:r/>
          </w:p>
        </w:tc>
      </w:tr>
      <w:tr>
        <w:trPr>
          <w:cantSplit/>
          <w:jc w:val="center"/>
          <w:trHeight w:val="614"/>
        </w:trPr>
        <w:tc>
          <w:tcPr>
            <w:tcW w:w="936"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2</w:t>
            </w:r>
            <w:r/>
          </w:p>
        </w:tc>
        <w:tc>
          <w:tcPr>
            <w:tcW w:w="2552" w:type="dxa"/>
            <w:vAlign w:val="center"/>
            <w:textDirection w:val="lrTb"/>
            <w:noWrap w:val="false"/>
          </w:tcPr>
          <w:p>
            <w:pPr>
              <w:jc w:val="center"/>
              <w:rPr>
                <w:rFonts w:hint="eastAsia" w:ascii="宋体" w:hAnsi="宋体"/>
                <w:szCs w:val="21"/>
              </w:rPr>
            </w:pPr>
            <w:r>
              <w:rPr>
                <w:rFonts w:hint="eastAsia" w:ascii="宋体" w:hAnsi="宋体"/>
                <w:szCs w:val="21"/>
              </w:rPr>
              <w:t xml:space="preserve">规划范围地形图纸</w:t>
            </w:r>
            <w:r/>
          </w:p>
        </w:tc>
        <w:tc>
          <w:tcPr>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260" w:type="dxa"/>
            <w:vAlign w:val="center"/>
            <w:textDirection w:val="lrTb"/>
            <w:noWrap w:val="false"/>
          </w:tcPr>
          <w:p>
            <w:pPr>
              <w:jc w:val="center"/>
              <w:rPr>
                <w:rFonts w:hint="eastAsia" w:ascii="宋体" w:hAnsi="宋体"/>
                <w:szCs w:val="21"/>
              </w:rPr>
            </w:pPr>
            <w:r>
              <w:rPr>
                <w:rFonts w:hint="eastAsia" w:ascii="宋体" w:hAnsi="宋体"/>
                <w:szCs w:val="21"/>
              </w:rPr>
              <w:t xml:space="preserve">合同签订后   日内</w:t>
            </w:r>
            <w:r/>
          </w:p>
        </w:tc>
        <w:tc>
          <w:tcPr>
            <w:tcW w:w="1985" w:type="dxa"/>
            <w:vAlign w:val="center"/>
            <w:textDirection w:val="lrTb"/>
            <w:noWrap w:val="false"/>
          </w:tcPr>
          <w:p>
            <w:pPr>
              <w:ind w:right="26"/>
              <w:jc w:val="center"/>
              <w:rPr>
                <w:rFonts w:hint="eastAsia" w:ascii="宋体" w:hAnsi="宋体"/>
                <w:szCs w:val="21"/>
              </w:rPr>
            </w:pPr>
            <w:r>
              <w:rPr>
                <w:rFonts w:hint="eastAsia" w:ascii="宋体" w:hAnsi="宋体"/>
                <w:szCs w:val="21"/>
              </w:rPr>
            </w:r>
            <w:r/>
          </w:p>
        </w:tc>
      </w:tr>
      <w:tr>
        <w:trPr>
          <w:cantSplit/>
          <w:jc w:val="center"/>
          <w:trHeight w:val="609"/>
        </w:trPr>
        <w:tc>
          <w:tcPr>
            <w:tcW w:w="936"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3</w:t>
            </w:r>
            <w:r/>
          </w:p>
        </w:tc>
        <w:tc>
          <w:tcPr>
            <w:tcW w:w="2552" w:type="dxa"/>
            <w:vAlign w:val="center"/>
            <w:textDirection w:val="lrTb"/>
            <w:noWrap w:val="false"/>
          </w:tcPr>
          <w:p>
            <w:pPr>
              <w:jc w:val="center"/>
              <w:rPr>
                <w:rFonts w:hint="eastAsia" w:ascii="宋体" w:hAnsi="宋体"/>
                <w:szCs w:val="21"/>
              </w:rPr>
            </w:pPr>
            <w:r>
              <w:rPr>
                <w:rFonts w:hint="eastAsia" w:ascii="宋体" w:hAnsi="宋体"/>
                <w:szCs w:val="21"/>
              </w:rPr>
              <w:t xml:space="preserve">现状情况</w:t>
            </w:r>
            <w:r/>
          </w:p>
        </w:tc>
        <w:tc>
          <w:tcPr>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3260" w:type="dxa"/>
            <w:vAlign w:val="center"/>
            <w:textDirection w:val="lrTb"/>
            <w:noWrap w:val="false"/>
          </w:tcPr>
          <w:p>
            <w:pPr>
              <w:jc w:val="center"/>
              <w:rPr>
                <w:rFonts w:hint="eastAsia" w:ascii="宋体" w:hAnsi="宋体"/>
                <w:szCs w:val="21"/>
              </w:rPr>
            </w:pPr>
            <w:r>
              <w:rPr>
                <w:rFonts w:hint="eastAsia" w:ascii="宋体" w:hAnsi="宋体"/>
                <w:szCs w:val="21"/>
              </w:rPr>
              <w:t xml:space="preserve">合同签订后   日内</w:t>
            </w:r>
            <w:r/>
          </w:p>
        </w:tc>
        <w:tc>
          <w:tcPr>
            <w:tcW w:w="1985" w:type="dxa"/>
            <w:vAlign w:val="center"/>
            <w:textDirection w:val="lrTb"/>
            <w:noWrap w:val="false"/>
          </w:tcPr>
          <w:p>
            <w:pPr>
              <w:ind w:right="26"/>
              <w:jc w:val="center"/>
              <w:rPr>
                <w:rFonts w:hint="eastAsia" w:ascii="宋体" w:hAnsi="宋体"/>
                <w:szCs w:val="21"/>
              </w:rPr>
            </w:pPr>
            <w:r>
              <w:rPr>
                <w:rFonts w:hint="eastAsia" w:ascii="宋体" w:hAnsi="宋体"/>
                <w:szCs w:val="21"/>
              </w:rPr>
            </w:r>
            <w:r/>
          </w:p>
        </w:tc>
      </w:tr>
    </w:tbl>
    <w:p>
      <w:pPr>
        <w:ind w:firstLine="422"/>
        <w:spacing w:before="120" w:after="120" w:line="360" w:lineRule="auto"/>
        <w:rPr>
          <w:rFonts w:hint="eastAsia" w:ascii="宋体" w:hAnsi="宋体"/>
          <w:szCs w:val="21"/>
        </w:rPr>
      </w:pPr>
      <w:r>
        <w:rPr>
          <w:rFonts w:hint="eastAsia" w:ascii="宋体" w:hAnsi="宋体"/>
          <w:b/>
          <w:szCs w:val="21"/>
        </w:rPr>
        <w:t xml:space="preserve">第四条</w:t>
      </w:r>
      <w:r>
        <w:rPr>
          <w:rFonts w:hint="eastAsia" w:ascii="宋体" w:hAnsi="宋体"/>
          <w:szCs w:val="21"/>
        </w:rPr>
        <w:t xml:space="preserve">  设计成果的知识产权人为甲方。双方及其工作人员对履行合同中所获取的对方的各项资料、数据等信息，应严格履行保密义务。不得擅自向第三方透露或公开，否则承担损害赔偿责任。</w:t>
      </w:r>
      <w:r/>
    </w:p>
    <w:p>
      <w:pPr>
        <w:ind w:firstLine="422"/>
        <w:spacing w:before="120" w:after="120" w:line="360" w:lineRule="auto"/>
        <w:rPr>
          <w:rFonts w:hint="eastAsia" w:ascii="宋体" w:hAnsi="宋体"/>
          <w:szCs w:val="21"/>
        </w:rPr>
      </w:pPr>
      <w:r>
        <w:rPr>
          <w:rFonts w:hint="eastAsia" w:ascii="宋体" w:hAnsi="宋体"/>
          <w:b/>
          <w:szCs w:val="21"/>
        </w:rPr>
        <w:t xml:space="preserve">第五条</w:t>
      </w:r>
      <w:r>
        <w:rPr>
          <w:rFonts w:hint="eastAsia" w:ascii="宋体" w:hAnsi="宋体"/>
          <w:szCs w:val="21"/>
        </w:rPr>
        <w:t xml:space="preserve">  乙方应当按下表进度向甲方提交设计文件、图纸及附件说明等工作成果：</w:t>
      </w:r>
      <w:r/>
    </w:p>
    <w:tbl>
      <w:tblPr>
        <w:tblW w:w="93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980"/>
        <w:gridCol w:w="2169"/>
        <w:gridCol w:w="951"/>
        <w:gridCol w:w="3352"/>
        <w:gridCol w:w="1907"/>
      </w:tblGrid>
      <w:tr>
        <w:trPr>
          <w:cantSplit/>
          <w:jc w:val="center"/>
          <w:trHeight w:val="963"/>
        </w:trPr>
        <w:tc>
          <w:tcPr>
            <w:tcW w:w="98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序号</w:t>
            </w:r>
            <w:r/>
          </w:p>
        </w:tc>
        <w:tc>
          <w:tcPr>
            <w:tcW w:w="2169"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文件名称</w:t>
            </w:r>
            <w:r/>
          </w:p>
        </w:tc>
        <w:tc>
          <w:tcPr>
            <w:tcW w:w="951" w:type="dxa"/>
            <w:vAlign w:val="center"/>
            <w:textDirection w:val="lrTb"/>
            <w:noWrap w:val="false"/>
          </w:tcPr>
          <w:p>
            <w:pPr>
              <w:ind w:right="28" w:firstLine="105"/>
              <w:rPr>
                <w:rFonts w:hint="eastAsia" w:ascii="宋体" w:hAnsi="宋体"/>
                <w:szCs w:val="21"/>
              </w:rPr>
            </w:pPr>
            <w:r>
              <w:rPr>
                <w:rFonts w:hint="eastAsia" w:ascii="宋体" w:hAnsi="宋体"/>
                <w:szCs w:val="21"/>
              </w:rPr>
              <w:t xml:space="preserve">份数</w:t>
            </w:r>
            <w:r/>
          </w:p>
        </w:tc>
        <w:tc>
          <w:tcPr>
            <w:tcW w:w="3352"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提交时间</w:t>
            </w:r>
            <w:r/>
          </w:p>
        </w:tc>
        <w:tc>
          <w:tcPr>
            <w:tcW w:w="1907"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备注</w:t>
            </w:r>
            <w:r/>
          </w:p>
        </w:tc>
      </w:tr>
      <w:tr>
        <w:trPr>
          <w:cantSplit/>
          <w:jc w:val="center"/>
          <w:trHeight w:val="567"/>
        </w:trPr>
        <w:tc>
          <w:tcPr>
            <w:tcBorders>
              <w:bottom w:val="single" w:color="auto" w:sz="4" w:space="0"/>
            </w:tcBorders>
            <w:tcW w:w="98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1</w:t>
            </w:r>
            <w:r/>
          </w:p>
        </w:tc>
        <w:tc>
          <w:tcPr>
            <w:tcBorders>
              <w:bottom w:val="single" w:color="auto" w:sz="4" w:space="0"/>
            </w:tcBorders>
            <w:tcW w:w="2169"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初期方案</w:t>
            </w:r>
            <w:r/>
          </w:p>
        </w:tc>
        <w:tc>
          <w:tcPr>
            <w:tcW w:w="951" w:type="dxa"/>
            <w:vAlign w:val="center"/>
            <w:textDirection w:val="lrTb"/>
            <w:noWrap w:val="false"/>
          </w:tcPr>
          <w:p>
            <w:pPr>
              <w:ind w:right="26"/>
              <w:jc w:val="center"/>
              <w:rPr>
                <w:rFonts w:hint="eastAsia" w:ascii="宋体" w:hAnsi="宋体"/>
                <w:szCs w:val="21"/>
              </w:rPr>
            </w:pPr>
            <w:r>
              <w:rPr>
                <w:rFonts w:hint="eastAsia" w:ascii="宋体" w:hAnsi="宋体"/>
                <w:szCs w:val="21"/>
              </w:rPr>
              <w:t xml:space="preserve">1</w:t>
            </w:r>
            <w:r/>
          </w:p>
        </w:tc>
        <w:tc>
          <w:tcPr>
            <w:tcW w:w="3352" w:type="dxa"/>
            <w:vAlign w:val="center"/>
            <w:textDirection w:val="lrTb"/>
            <w:noWrap w:val="false"/>
          </w:tcPr>
          <w:p>
            <w:pPr>
              <w:ind w:right="26"/>
              <w:jc w:val="center"/>
              <w:spacing w:line="360" w:lineRule="exact"/>
              <w:rPr>
                <w:rFonts w:hint="eastAsia" w:ascii="宋体" w:hAnsi="宋体"/>
                <w:szCs w:val="21"/>
              </w:rPr>
            </w:pPr>
            <w:r>
              <w:rPr>
                <w:rFonts w:hint="eastAsia" w:ascii="宋体" w:hAnsi="宋体"/>
                <w:szCs w:val="21"/>
              </w:rPr>
              <w:t xml:space="preserve">合同签订后   日内</w:t>
            </w:r>
            <w:r/>
          </w:p>
        </w:tc>
        <w:tc>
          <w:tcPr>
            <w:tcW w:w="1907" w:type="dxa"/>
            <w:vAlign w:val="center"/>
            <w:textDirection w:val="lrTb"/>
            <w:noWrap w:val="false"/>
          </w:tcPr>
          <w:p>
            <w:pPr>
              <w:ind w:right="26"/>
              <w:jc w:val="center"/>
              <w:rPr>
                <w:rFonts w:hint="eastAsia" w:ascii="宋体" w:hAnsi="宋体"/>
                <w:szCs w:val="21"/>
              </w:rPr>
            </w:pPr>
            <w:r>
              <w:rPr>
                <w:rFonts w:hint="eastAsia" w:ascii="宋体" w:hAnsi="宋体"/>
                <w:szCs w:val="21"/>
              </w:rPr>
            </w:r>
            <w:r/>
          </w:p>
        </w:tc>
      </w:tr>
      <w:tr>
        <w:trPr>
          <w:cantSplit/>
          <w:jc w:val="center"/>
          <w:trHeight w:val="567"/>
        </w:trPr>
        <w:tc>
          <w:tcPr>
            <w:tcBorders>
              <w:bottom w:val="single" w:color="auto" w:sz="4" w:space="0"/>
            </w:tcBorders>
            <w:tcW w:w="98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2</w:t>
            </w:r>
            <w:r/>
          </w:p>
        </w:tc>
        <w:tc>
          <w:tcPr>
            <w:tcBorders>
              <w:bottom w:val="single" w:color="auto" w:sz="4" w:space="0"/>
            </w:tcBorders>
            <w:tcW w:w="2169"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中期成果</w:t>
            </w:r>
            <w:r/>
          </w:p>
        </w:tc>
        <w:tc>
          <w:tcPr>
            <w:tcW w:w="951" w:type="dxa"/>
            <w:vAlign w:val="center"/>
            <w:textDirection w:val="lrTb"/>
            <w:noWrap w:val="false"/>
          </w:tcPr>
          <w:p>
            <w:pPr>
              <w:ind w:right="26"/>
              <w:jc w:val="center"/>
              <w:rPr>
                <w:rFonts w:hint="eastAsia" w:ascii="宋体" w:hAnsi="宋体"/>
                <w:szCs w:val="21"/>
              </w:rPr>
            </w:pPr>
            <w:r>
              <w:rPr>
                <w:rFonts w:hint="eastAsia" w:ascii="宋体" w:hAnsi="宋体"/>
                <w:szCs w:val="21"/>
              </w:rPr>
              <w:t xml:space="preserve">1</w:t>
            </w:r>
            <w:r/>
          </w:p>
        </w:tc>
        <w:tc>
          <w:tcPr>
            <w:tcW w:w="3352" w:type="dxa"/>
            <w:vAlign w:val="center"/>
            <w:textDirection w:val="lrTb"/>
            <w:noWrap w:val="false"/>
          </w:tcPr>
          <w:p>
            <w:pPr>
              <w:ind w:right="26"/>
              <w:jc w:val="center"/>
              <w:spacing w:line="360" w:lineRule="exact"/>
              <w:rPr>
                <w:rFonts w:hint="eastAsia" w:ascii="宋体" w:hAnsi="宋体"/>
                <w:szCs w:val="21"/>
              </w:rPr>
            </w:pPr>
            <w:r>
              <w:rPr>
                <w:rFonts w:hint="eastAsia" w:ascii="宋体" w:hAnsi="宋体"/>
                <w:szCs w:val="21"/>
              </w:rPr>
              <w:t xml:space="preserve">合同签订后   日内</w:t>
            </w:r>
            <w:r/>
          </w:p>
        </w:tc>
        <w:tc>
          <w:tcPr>
            <w:tcW w:w="1907" w:type="dxa"/>
            <w:vAlign w:val="center"/>
            <w:textDirection w:val="lrTb"/>
            <w:noWrap w:val="false"/>
          </w:tcPr>
          <w:p>
            <w:pPr>
              <w:ind w:right="26"/>
              <w:jc w:val="center"/>
              <w:rPr>
                <w:rFonts w:hint="eastAsia" w:ascii="宋体" w:hAnsi="宋体"/>
                <w:szCs w:val="21"/>
              </w:rPr>
            </w:pPr>
            <w:r>
              <w:rPr>
                <w:rFonts w:hint="eastAsia" w:ascii="宋体" w:hAnsi="宋体"/>
                <w:szCs w:val="21"/>
              </w:rPr>
            </w:r>
            <w:r/>
          </w:p>
        </w:tc>
      </w:tr>
      <w:tr>
        <w:trPr>
          <w:cantSplit/>
          <w:jc w:val="center"/>
          <w:trHeight w:val="567"/>
        </w:trPr>
        <w:tc>
          <w:tcPr>
            <w:tcBorders>
              <w:top w:val="single" w:color="auto" w:sz="4" w:space="0"/>
            </w:tcBorders>
            <w:tcW w:w="980"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3</w:t>
            </w:r>
            <w:r/>
          </w:p>
        </w:tc>
        <w:tc>
          <w:tcPr>
            <w:tcBorders>
              <w:top w:val="single" w:color="auto" w:sz="4" w:space="0"/>
            </w:tcBorders>
            <w:tcW w:w="2169" w:type="dxa"/>
            <w:vAlign w:val="center"/>
            <w:textDirection w:val="lrTb"/>
            <w:noWrap w:val="false"/>
          </w:tcPr>
          <w:p>
            <w:pPr>
              <w:ind w:right="28"/>
              <w:jc w:val="center"/>
              <w:rPr>
                <w:rFonts w:hint="eastAsia" w:ascii="宋体" w:hAnsi="宋体"/>
                <w:szCs w:val="21"/>
              </w:rPr>
            </w:pPr>
            <w:r>
              <w:rPr>
                <w:rFonts w:hint="eastAsia" w:ascii="宋体" w:hAnsi="宋体"/>
                <w:szCs w:val="21"/>
              </w:rPr>
              <w:t xml:space="preserve">最终成果</w:t>
            </w:r>
            <w:r/>
          </w:p>
        </w:tc>
        <w:tc>
          <w:tcPr>
            <w:tcW w:w="951" w:type="dxa"/>
            <w:vAlign w:val="center"/>
            <w:textDirection w:val="lrTb"/>
            <w:noWrap w:val="false"/>
          </w:tcPr>
          <w:p>
            <w:pPr>
              <w:ind w:right="26"/>
              <w:jc w:val="center"/>
              <w:rPr>
                <w:rFonts w:hint="eastAsia" w:ascii="宋体" w:hAnsi="宋体"/>
                <w:szCs w:val="21"/>
              </w:rPr>
            </w:pPr>
            <w:r>
              <w:rPr>
                <w:rFonts w:hint="eastAsia" w:ascii="宋体" w:hAnsi="宋体"/>
                <w:szCs w:val="21"/>
              </w:rPr>
              <w:t xml:space="preserve">6</w:t>
            </w:r>
            <w:r/>
          </w:p>
        </w:tc>
        <w:tc>
          <w:tcPr>
            <w:tcW w:w="3352" w:type="dxa"/>
            <w:vAlign w:val="center"/>
            <w:textDirection w:val="lrTb"/>
            <w:noWrap w:val="false"/>
          </w:tcPr>
          <w:p>
            <w:pPr>
              <w:ind w:right="26"/>
              <w:jc w:val="center"/>
              <w:spacing w:line="360" w:lineRule="exact"/>
              <w:rPr>
                <w:rFonts w:hint="eastAsia" w:ascii="宋体" w:hAnsi="宋体"/>
                <w:szCs w:val="21"/>
              </w:rPr>
            </w:pPr>
            <w:r>
              <w:rPr>
                <w:rFonts w:hint="eastAsia" w:ascii="宋体" w:hAnsi="宋体"/>
                <w:szCs w:val="21"/>
              </w:rPr>
              <w:t xml:space="preserve">合同签订后   日内</w:t>
            </w:r>
            <w:r/>
          </w:p>
        </w:tc>
        <w:tc>
          <w:tcPr>
            <w:tcW w:w="1907" w:type="dxa"/>
            <w:vAlign w:val="center"/>
            <w:textDirection w:val="lrTb"/>
            <w:noWrap w:val="false"/>
          </w:tcPr>
          <w:p>
            <w:pPr>
              <w:ind w:right="26"/>
              <w:jc w:val="center"/>
              <w:rPr>
                <w:rFonts w:hint="eastAsia" w:ascii="宋体" w:hAnsi="宋体"/>
                <w:szCs w:val="21"/>
              </w:rPr>
            </w:pPr>
            <w:r>
              <w:rPr>
                <w:rFonts w:hint="eastAsia" w:ascii="宋体" w:hAnsi="宋体"/>
                <w:szCs w:val="21"/>
              </w:rPr>
            </w:r>
            <w:r/>
          </w:p>
        </w:tc>
      </w:tr>
    </w:tbl>
    <w:p>
      <w:pPr>
        <w:ind w:firstLine="422"/>
        <w:jc w:val="left"/>
        <w:spacing w:line="360" w:lineRule="auto"/>
        <w:rPr>
          <w:rFonts w:hint="eastAsia" w:ascii="宋体" w:hAnsi="宋体"/>
          <w:szCs w:val="21"/>
        </w:rPr>
      </w:pPr>
      <w:r>
        <w:rPr>
          <w:rFonts w:hint="eastAsia" w:ascii="宋体" w:hAnsi="宋体"/>
          <w:b/>
          <w:szCs w:val="21"/>
        </w:rPr>
        <w:t xml:space="preserve">第六条 </w:t>
      </w:r>
      <w:r>
        <w:rPr>
          <w:rFonts w:hint="eastAsia" w:ascii="宋体" w:hAnsi="宋体"/>
          <w:szCs w:val="21"/>
        </w:rPr>
        <w:t xml:space="preserve"> 甲方负责组织论证、评审、技术审查、汇报、验收评议等工作，乙方须积极参加、配合，并依据甲方提出的意见及时修改。</w:t>
      </w:r>
      <w:r/>
    </w:p>
    <w:p>
      <w:pPr>
        <w:ind w:firstLine="422"/>
        <w:spacing w:line="360" w:lineRule="auto"/>
        <w:rPr>
          <w:rFonts w:hint="eastAsia" w:ascii="宋体" w:hAnsi="宋体"/>
          <w:szCs w:val="21"/>
        </w:rPr>
      </w:pPr>
      <w:r>
        <w:rPr>
          <w:rFonts w:hint="eastAsia" w:ascii="宋体" w:hAnsi="宋体"/>
          <w:b/>
          <w:szCs w:val="21"/>
        </w:rPr>
        <w:t xml:space="preserve">第七条  </w:t>
      </w:r>
      <w:r>
        <w:rPr>
          <w:rFonts w:hint="eastAsia" w:ascii="宋体" w:hAnsi="宋体"/>
          <w:szCs w:val="21"/>
        </w:rPr>
        <w:t xml:space="preserve">合同价</w:t>
      </w:r>
      <w:r>
        <w:rPr>
          <w:rFonts w:hint="eastAsia" w:ascii="宋体" w:hAnsi="宋体"/>
          <w:szCs w:val="21"/>
        </w:rPr>
        <w:t xml:space="preserve">及付款方式：</w:t>
      </w:r>
      <w:r/>
    </w:p>
    <w:p>
      <w:pPr>
        <w:ind w:firstLine="420"/>
        <w:jc w:val="left"/>
        <w:spacing w:line="360" w:lineRule="auto"/>
        <w:rPr>
          <w:rFonts w:hint="eastAsia" w:ascii="宋体" w:hAnsi="宋体"/>
          <w:szCs w:val="21"/>
        </w:rPr>
      </w:pPr>
      <w:r>
        <w:rPr>
          <w:rFonts w:hint="eastAsia" w:ascii="宋体" w:hAnsi="宋体"/>
          <w:szCs w:val="21"/>
        </w:rPr>
        <w:t xml:space="preserve">1.本合同</w:t>
      </w:r>
      <w:r>
        <w:rPr>
          <w:rFonts w:hint="eastAsia" w:ascii="宋体" w:hAnsi="宋体"/>
          <w:szCs w:val="21"/>
        </w:rPr>
        <w:t xml:space="preserve">价</w:t>
      </w:r>
      <w:r>
        <w:rPr>
          <w:rFonts w:hint="eastAsia" w:ascii="宋体" w:hAnsi="宋体"/>
          <w:szCs w:val="21"/>
        </w:rPr>
        <w:t xml:space="preserve">用为人民币</w:t>
      </w:r>
      <w:r>
        <w:rPr>
          <w:rFonts w:hint="eastAsia" w:ascii="宋体" w:hAnsi="宋体"/>
          <w:szCs w:val="21"/>
          <w:u w:val="single"/>
        </w:rPr>
        <w:t xml:space="preserve">      </w:t>
      </w:r>
      <w:r>
        <w:rPr>
          <w:rFonts w:hint="eastAsia" w:ascii="宋体" w:hAnsi="宋体"/>
          <w:szCs w:val="21"/>
        </w:rPr>
        <w:t xml:space="preserve">万元（大写</w:t>
      </w:r>
      <w:r>
        <w:rPr>
          <w:rFonts w:hint="eastAsia" w:ascii="宋体" w:hAnsi="宋体"/>
          <w:szCs w:val="21"/>
          <w:u w:val="single"/>
        </w:rPr>
        <w:t xml:space="preserve">人民币         </w:t>
      </w:r>
      <w:r>
        <w:rPr>
          <w:rFonts w:hint="eastAsia" w:ascii="宋体" w:hAnsi="宋体"/>
          <w:szCs w:val="21"/>
        </w:rPr>
        <w:t xml:space="preserve">元整），该金额已包括本合同项下税金、交通费、食宿费、差旅费、通讯费等各项相关费用。</w:t>
      </w:r>
      <w:r/>
    </w:p>
    <w:p>
      <w:pPr>
        <w:ind w:firstLine="420"/>
        <w:jc w:val="left"/>
        <w:spacing w:line="360" w:lineRule="auto"/>
        <w:rPr>
          <w:rFonts w:hint="eastAsia" w:ascii="宋体" w:hAnsi="宋体"/>
          <w:szCs w:val="21"/>
        </w:rPr>
      </w:pPr>
      <w:r>
        <w:rPr>
          <w:rFonts w:hint="eastAsia" w:ascii="宋体" w:hAnsi="宋体"/>
          <w:szCs w:val="21"/>
        </w:rPr>
        <w:t xml:space="preserve">2.合同签订后，甲方应及时向乙方支付</w:t>
      </w:r>
      <w:bookmarkStart w:id="94" w:name="OLE_LINK2"/>
      <w:r>
        <w:rPr>
          <w:rFonts w:hint="eastAsia" w:ascii="宋体" w:hAnsi="宋体"/>
          <w:szCs w:val="21"/>
        </w:rPr>
        <w:t xml:space="preserve">合同价</w:t>
      </w:r>
      <w:bookmarkEnd w:id="94"/>
      <w:r>
        <w:rPr>
          <w:rFonts w:hint="eastAsia" w:ascii="宋体" w:hAnsi="宋体"/>
          <w:szCs w:val="21"/>
        </w:rPr>
        <w:t xml:space="preserve">的30%作为预付款，即</w:t>
      </w:r>
      <w:r>
        <w:rPr>
          <w:rFonts w:hint="eastAsia" w:ascii="宋体" w:hAnsi="宋体"/>
          <w:szCs w:val="21"/>
          <w:u w:val="single"/>
        </w:rPr>
        <w:t xml:space="preserve">人民币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）；中期成果得到甲方确认后，甲方应及时向乙方支付</w:t>
      </w:r>
      <w:r>
        <w:rPr>
          <w:rFonts w:hint="eastAsia" w:ascii="宋体" w:hAnsi="宋体"/>
          <w:szCs w:val="21"/>
        </w:rPr>
        <w:t xml:space="preserve">合同价</w:t>
      </w:r>
      <w:r>
        <w:rPr>
          <w:rFonts w:hint="eastAsia" w:ascii="宋体" w:hAnsi="宋体"/>
          <w:szCs w:val="21"/>
        </w:rPr>
        <w:t xml:space="preserve">的30%，即</w:t>
      </w:r>
      <w:r>
        <w:rPr>
          <w:rFonts w:hint="eastAsia" w:ascii="宋体" w:hAnsi="宋体"/>
          <w:szCs w:val="21"/>
          <w:u w:val="single"/>
        </w:rPr>
        <w:t xml:space="preserve">人民币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）；最终成果得到甲方确认后，甲方应当向乙方支付</w:t>
      </w:r>
      <w:r>
        <w:rPr>
          <w:rFonts w:hint="eastAsia" w:ascii="宋体" w:hAnsi="宋体"/>
          <w:szCs w:val="21"/>
        </w:rPr>
        <w:t xml:space="preserve">合同价</w:t>
      </w:r>
      <w:r>
        <w:rPr>
          <w:rFonts w:hint="eastAsia" w:ascii="宋体" w:hAnsi="宋体"/>
          <w:szCs w:val="21"/>
        </w:rPr>
        <w:t xml:space="preserve">的30%，即</w:t>
      </w:r>
      <w:r>
        <w:rPr>
          <w:rFonts w:hint="eastAsia" w:ascii="宋体" w:hAnsi="宋体"/>
          <w:szCs w:val="21"/>
          <w:u w:val="single"/>
        </w:rPr>
        <w:t xml:space="preserve">人民币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）；提交最终纸质成果并经甲方验收合格后，付清余款，即</w:t>
      </w:r>
      <w:r>
        <w:rPr>
          <w:rFonts w:hint="eastAsia" w:ascii="宋体" w:hAnsi="宋体"/>
          <w:szCs w:val="21"/>
          <w:u w:val="single"/>
        </w:rPr>
        <w:t xml:space="preserve">人民币        </w:t>
      </w:r>
      <w:r>
        <w:rPr>
          <w:rFonts w:hint="eastAsia" w:ascii="宋体" w:hAnsi="宋体"/>
          <w:szCs w:val="21"/>
        </w:rPr>
        <w:t xml:space="preserve">元（大写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，具体付款时间以财政拨款进度为准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3.乙方开户银行：</w:t>
      </w:r>
      <w:r>
        <w:rPr>
          <w:rFonts w:hint="eastAsia" w:ascii="宋体" w:hAnsi="宋体"/>
          <w:szCs w:val="21"/>
          <w:u w:val="single"/>
        </w:rPr>
        <w:t xml:space="preserve">                         </w:t>
      </w:r>
      <w:r/>
    </w:p>
    <w:p>
      <w:pPr>
        <w:ind w:firstLine="420"/>
        <w:jc w:val="left"/>
        <w:spacing w:line="360" w:lineRule="auto"/>
        <w:rPr>
          <w:rFonts w:hint="eastAsia" w:ascii="宋体" w:hAnsi="宋体"/>
          <w:szCs w:val="21"/>
          <w:u w:val="single"/>
        </w:rPr>
      </w:pPr>
      <w:r>
        <w:rPr>
          <w:rFonts w:hint="eastAsia" w:ascii="宋体" w:hAnsi="宋体"/>
          <w:szCs w:val="21"/>
        </w:rPr>
        <w:t xml:space="preserve">账号：</w:t>
      </w:r>
      <w:r>
        <w:rPr>
          <w:rFonts w:hint="eastAsia" w:ascii="宋体" w:hAnsi="宋体"/>
          <w:szCs w:val="21"/>
          <w:u w:val="single"/>
        </w:rPr>
        <w:t xml:space="preserve">                     </w:t>
      </w:r>
      <w:r/>
    </w:p>
    <w:p>
      <w:pPr>
        <w:ind w:firstLine="422"/>
        <w:spacing w:line="360" w:lineRule="auto"/>
        <w:rPr>
          <w:rFonts w:hint="eastAsia" w:ascii="宋体" w:hAnsi="宋体"/>
          <w:szCs w:val="21"/>
        </w:rPr>
      </w:pPr>
      <w:r>
        <w:rPr>
          <w:rFonts w:hint="eastAsia" w:ascii="宋体" w:hAnsi="宋体"/>
          <w:b/>
          <w:szCs w:val="21"/>
        </w:rPr>
        <w:t xml:space="preserve">第八条  </w:t>
      </w:r>
      <w:r>
        <w:rPr>
          <w:rFonts w:hint="eastAsia" w:ascii="宋体" w:hAnsi="宋体"/>
          <w:spacing w:val="-2"/>
          <w:szCs w:val="21"/>
        </w:rPr>
        <w:t xml:space="preserve">甲方若未按约定向乙方支付费用，则按应付款的同期银行贷款利率向乙方支付违约金。逾期付款超过三十日的，乙方可要求解除合同。</w:t>
      </w:r>
      <w:r/>
    </w:p>
    <w:p>
      <w:pPr>
        <w:ind w:firstLine="422"/>
        <w:jc w:val="left"/>
        <w:spacing w:line="360" w:lineRule="auto"/>
        <w:rPr>
          <w:rFonts w:hint="eastAsia" w:ascii="宋体" w:hAnsi="宋体"/>
          <w:szCs w:val="21"/>
        </w:rPr>
      </w:pPr>
      <w:r>
        <w:rPr>
          <w:rFonts w:hint="eastAsia" w:ascii="宋体" w:hAnsi="宋体"/>
          <w:b/>
          <w:szCs w:val="21"/>
        </w:rPr>
        <w:t xml:space="preserve">第九条</w:t>
      </w:r>
      <w:r>
        <w:rPr>
          <w:rFonts w:hint="eastAsia" w:ascii="宋体" w:hAnsi="宋体"/>
          <w:szCs w:val="21"/>
        </w:rPr>
        <w:t xml:space="preserve">  乙方若未按约定进度提供符合要求的工作成果，甲方</w:t>
      </w:r>
      <w:r/>
    </w:p>
    <w:p>
      <w:pPr>
        <w:ind w:firstLine="420"/>
        <w:jc w:val="left"/>
        <w:spacing w:line="360" w:lineRule="auto"/>
        <w:rPr>
          <w:rFonts w:hint="eastAsia" w:ascii="宋体" w:hAnsi="宋体"/>
          <w:szCs w:val="21"/>
        </w:rPr>
      </w:pPr>
      <w:r>
        <w:rPr>
          <w:rFonts w:hint="eastAsia" w:ascii="宋体" w:hAnsi="宋体"/>
          <w:szCs w:val="21"/>
        </w:rPr>
        <w:t xml:space="preserve">有权单方解除合同并要求乙方双倍返还已付款。</w:t>
      </w:r>
      <w:r/>
    </w:p>
    <w:p>
      <w:pPr>
        <w:ind w:firstLine="422"/>
        <w:jc w:val="left"/>
        <w:spacing w:line="360" w:lineRule="auto"/>
        <w:rPr>
          <w:rFonts w:hint="eastAsia" w:ascii="宋体" w:hAnsi="宋体"/>
          <w:b/>
          <w:szCs w:val="21"/>
        </w:rPr>
      </w:pPr>
      <w:r>
        <w:rPr>
          <w:rFonts w:hint="eastAsia" w:ascii="宋体" w:hAnsi="宋体"/>
          <w:b/>
          <w:szCs w:val="21"/>
        </w:rPr>
        <w:t xml:space="preserve">第十条  </w:t>
      </w:r>
      <w:r>
        <w:rPr>
          <w:rFonts w:hint="eastAsia" w:ascii="宋体" w:hAnsi="宋体"/>
          <w:szCs w:val="21"/>
        </w:rPr>
        <w:t xml:space="preserve">乙方需确保项目负责人及团队60%以上成员不变更（详见表1），并由项目负责人作为责任规划师，自成果批准后提供不少于3年的后期维护服务。</w:t>
      </w:r>
      <w:r/>
    </w:p>
    <w:p>
      <w:pPr>
        <w:ind w:right="26" w:firstLine="404"/>
        <w:spacing w:line="360" w:lineRule="auto"/>
        <w:rPr>
          <w:rFonts w:hint="eastAsia" w:ascii="宋体" w:hAnsi="宋体"/>
          <w:color w:val="000000"/>
          <w:spacing w:val="-2"/>
          <w:szCs w:val="21"/>
        </w:rPr>
      </w:pPr>
      <w:r>
        <w:rPr>
          <w:rFonts w:hint="eastAsia" w:ascii="宋体" w:hAnsi="宋体"/>
          <w:color w:val="000000"/>
          <w:spacing w:val="-2"/>
          <w:szCs w:val="21"/>
        </w:rPr>
        <w:t xml:space="preserve">表</w:t>
      </w:r>
      <w:r>
        <w:rPr>
          <w:rFonts w:ascii="宋体" w:hAnsi="宋体"/>
          <w:color w:val="000000"/>
          <w:spacing w:val="-2"/>
          <w:szCs w:val="21"/>
        </w:rPr>
        <w:t xml:space="preserve">1：</w:t>
      </w:r>
      <w:r/>
    </w:p>
    <w:tbl>
      <w:tblPr>
        <w:tblW w:w="0" w:type="auto"/>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09"/>
        <w:gridCol w:w="1701"/>
        <w:gridCol w:w="2835"/>
        <w:gridCol w:w="3411"/>
      </w:tblGrid>
      <w:tr>
        <w:trPr>
          <w:trHeight w:val="567" w:hRule="exact"/>
        </w:trPr>
        <w:tc>
          <w:tcPr>
            <w:tcW w:w="1809"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姓名</w:t>
            </w:r>
            <w:r/>
          </w:p>
        </w:tc>
        <w:tc>
          <w:tcPr>
            <w:tcW w:w="1701"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性别</w:t>
            </w:r>
            <w:r/>
          </w:p>
        </w:tc>
        <w:tc>
          <w:tcPr>
            <w:tcW w:w="2835" w:type="dxa"/>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职务职称</w:t>
            </w:r>
            <w:r/>
          </w:p>
        </w:tc>
        <w:tc>
          <w:tcPr>
            <w:tcW w:w="3411" w:type="dxa"/>
            <w:vAlign w:val="center"/>
            <w:textDirection w:val="lrTb"/>
            <w:noWrap w:val="false"/>
          </w:tcPr>
          <w:p>
            <w:pPr>
              <w:ind w:right="26"/>
              <w:jc w:val="center"/>
              <w:spacing w:line="360" w:lineRule="auto"/>
              <w:rPr>
                <w:rFonts w:hint="eastAsia" w:ascii="宋体" w:hAnsi="宋体"/>
                <w:color w:val="000000"/>
                <w:szCs w:val="21"/>
              </w:rPr>
            </w:pPr>
            <w:r>
              <w:rPr>
                <w:rFonts w:ascii="宋体" w:hAnsi="宋体"/>
                <w:color w:val="000000"/>
                <w:szCs w:val="21"/>
              </w:rPr>
              <w:t xml:space="preserve">拟承担内容</w:t>
            </w:r>
            <w:r/>
          </w:p>
        </w:tc>
      </w:tr>
      <w:tr>
        <w:trPr>
          <w:trHeight w:val="567" w:hRule="exact"/>
        </w:trPr>
        <w:tc>
          <w:tcPr>
            <w:tcW w:w="1809"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0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835"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341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567" w:hRule="exact"/>
        </w:trPr>
        <w:tc>
          <w:tcPr>
            <w:tcW w:w="1809"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0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835"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341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567" w:hRule="exact"/>
        </w:trPr>
        <w:tc>
          <w:tcPr>
            <w:tcW w:w="1809"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0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835"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341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567" w:hRule="exact"/>
        </w:trPr>
        <w:tc>
          <w:tcPr>
            <w:tcW w:w="1809"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0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835"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341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567" w:hRule="exact"/>
        </w:trPr>
        <w:tc>
          <w:tcPr>
            <w:tcW w:w="1809"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0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835"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3411"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firstLine="422"/>
        <w:jc w:val="left"/>
        <w:spacing w:line="360" w:lineRule="auto"/>
        <w:rPr>
          <w:rFonts w:hint="eastAsia" w:ascii="宋体" w:hAnsi="宋体"/>
          <w:szCs w:val="21"/>
        </w:rPr>
      </w:pPr>
      <w:r>
        <w:rPr>
          <w:rFonts w:hint="eastAsia" w:ascii="宋体" w:hAnsi="宋体"/>
          <w:b/>
          <w:szCs w:val="21"/>
        </w:rPr>
        <w:t xml:space="preserve">第十一条</w:t>
      </w:r>
      <w:r>
        <w:rPr>
          <w:rFonts w:ascii="宋体" w:hAnsi="宋体"/>
          <w:szCs w:val="21"/>
        </w:rPr>
        <w:t xml:space="preserve">  本合同未尽事宜，双方可签订补充协议，补充协议及双方认可的来往传真、会议纪要等，均可视为本合同有效组成部分。</w:t>
      </w:r>
      <w:r/>
    </w:p>
    <w:p>
      <w:pPr>
        <w:ind w:firstLine="422"/>
        <w:jc w:val="left"/>
        <w:spacing w:line="360" w:lineRule="auto"/>
        <w:rPr>
          <w:rFonts w:hint="eastAsia" w:ascii="宋体" w:hAnsi="宋体"/>
          <w:szCs w:val="21"/>
        </w:rPr>
      </w:pPr>
      <w:r>
        <w:rPr>
          <w:rFonts w:hint="eastAsia" w:ascii="宋体" w:hAnsi="宋体"/>
          <w:b/>
          <w:szCs w:val="21"/>
        </w:rPr>
        <w:t xml:space="preserve">第十二条</w:t>
      </w:r>
      <w:r>
        <w:rPr>
          <w:rFonts w:ascii="宋体" w:hAnsi="宋体"/>
          <w:szCs w:val="21"/>
        </w:rPr>
        <w:t xml:space="preserve">  </w:t>
      </w:r>
      <w:r>
        <w:rPr>
          <w:rFonts w:hint="eastAsia" w:ascii="宋体" w:hAnsi="宋体"/>
          <w:szCs w:val="21"/>
        </w:rPr>
        <w:t xml:space="preserve">双方因本合同而发生的争议，应协商、调解解决。协商、调解不成的，应依法向昆山市人民法院提起诉讼。</w:t>
      </w:r>
      <w:r/>
    </w:p>
    <w:p>
      <w:pPr>
        <w:ind w:firstLine="422"/>
        <w:jc w:val="left"/>
        <w:spacing w:line="360" w:lineRule="auto"/>
        <w:rPr>
          <w:rFonts w:hint="eastAsia" w:ascii="宋体" w:hAnsi="宋体"/>
          <w:szCs w:val="21"/>
        </w:rPr>
      </w:pPr>
      <w:r>
        <w:rPr>
          <w:rFonts w:hint="eastAsia" w:ascii="宋体" w:hAnsi="宋体"/>
          <w:b/>
          <w:szCs w:val="21"/>
        </w:rPr>
        <w:t xml:space="preserve">第十三条</w:t>
      </w:r>
      <w:r>
        <w:rPr>
          <w:rFonts w:ascii="宋体" w:hAnsi="宋体"/>
          <w:szCs w:val="21"/>
        </w:rPr>
        <w:t xml:space="preserve">  本合同自双方签字盖章</w:t>
      </w:r>
      <w:r>
        <w:rPr>
          <w:rFonts w:hint="eastAsia" w:ascii="宋体" w:hAnsi="宋体"/>
          <w:szCs w:val="21"/>
        </w:rPr>
        <w:t xml:space="preserve">并经昆山市财政部门备案后</w:t>
      </w:r>
      <w:r>
        <w:rPr>
          <w:rFonts w:ascii="宋体" w:hAnsi="宋体"/>
          <w:szCs w:val="21"/>
        </w:rPr>
        <w:t xml:space="preserve">生效。</w:t>
      </w:r>
      <w:r/>
    </w:p>
    <w:p>
      <w:pPr>
        <w:ind w:firstLine="422"/>
        <w:jc w:val="left"/>
        <w:spacing w:line="360" w:lineRule="auto"/>
        <w:rPr>
          <w:rFonts w:hint="eastAsia" w:ascii="宋体" w:hAnsi="宋体" w:cs="宋体"/>
          <w:szCs w:val="21"/>
        </w:rPr>
      </w:pPr>
      <w:r>
        <w:rPr>
          <w:rFonts w:hint="eastAsia" w:ascii="宋体" w:hAnsi="宋体"/>
          <w:b/>
          <w:szCs w:val="21"/>
        </w:rPr>
        <w:t xml:space="preserve">第十四条</w:t>
      </w:r>
      <w:r>
        <w:rPr>
          <w:rFonts w:ascii="宋体" w:hAnsi="宋体"/>
          <w:szCs w:val="21"/>
        </w:rPr>
        <w:t xml:space="preserve">  </w:t>
      </w:r>
      <w:r>
        <w:rPr>
          <w:rFonts w:hint="eastAsia" w:ascii="宋体" w:hAnsi="宋体"/>
          <w:szCs w:val="21"/>
        </w:rPr>
        <w:t xml:space="preserve">本合同一式</w:t>
      </w:r>
      <w:r>
        <w:rPr>
          <w:rFonts w:hint="eastAsia" w:ascii="宋体" w:hAnsi="宋体"/>
          <w:szCs w:val="21"/>
        </w:rPr>
        <w:t xml:space="preserve">陆</w:t>
      </w:r>
      <w:r>
        <w:rPr>
          <w:rFonts w:hint="eastAsia" w:ascii="宋体" w:hAnsi="宋体"/>
          <w:szCs w:val="21"/>
        </w:rPr>
        <w:t xml:space="preserve">份，甲方叁份，乙方叁份,具有同等法律效力。</w:t>
      </w:r>
      <w:r/>
    </w:p>
    <w:p>
      <w:pPr>
        <w:ind w:firstLine="422"/>
        <w:spacing w:line="360" w:lineRule="auto"/>
        <w:rPr>
          <w:rFonts w:hint="eastAsia" w:ascii="宋体" w:hAnsi="宋体"/>
          <w:szCs w:val="21"/>
        </w:rPr>
      </w:pPr>
      <w:r>
        <w:rPr>
          <w:rFonts w:hint="eastAsia" w:ascii="宋体" w:hAnsi="宋体"/>
          <w:b/>
          <w:szCs w:val="21"/>
        </w:rPr>
        <w:t xml:space="preserve">（以下无正文）</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szCs w:val="21"/>
        </w:rPr>
      </w:pPr>
      <w:r>
        <w:rPr>
          <w:rFonts w:hint="eastAsia" w:ascii="宋体" w:hAnsi="宋体" w:cs="宋体"/>
          <w:szCs w:val="21"/>
        </w:rPr>
        <w:t xml:space="preserve">甲方（盖章）：                    乙方（盖章）：</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法定代表人（授权代表）：          法定代表人（授权代表）：   </w:t>
      </w:r>
      <w:r/>
    </w:p>
    <w:p>
      <w:pPr>
        <w:ind w:firstLine="420"/>
        <w:spacing w:line="360" w:lineRule="auto"/>
        <w:rPr>
          <w:rFonts w:hint="eastAsia" w:ascii="宋体" w:hAnsi="宋体"/>
          <w:szCs w:val="21"/>
        </w:rPr>
      </w:pPr>
      <w:r>
        <w:rPr>
          <w:rFonts w:hint="eastAsia" w:ascii="宋体" w:hAnsi="宋体"/>
          <w:szCs w:val="21"/>
        </w:rPr>
        <w:t xml:space="preserve">签约日期：                       </w:t>
      </w:r>
      <w:r>
        <w:rPr>
          <w:rFonts w:hint="eastAsia" w:ascii="宋体" w:hAnsi="宋体"/>
          <w:szCs w:val="21"/>
        </w:rPr>
        <w:t xml:space="preserve"> </w:t>
      </w:r>
      <w:r>
        <w:rPr>
          <w:rFonts w:hint="eastAsia" w:ascii="宋体" w:hAnsi="宋体"/>
          <w:szCs w:val="21"/>
        </w:rPr>
        <w:t xml:space="preserve">签约日期： </w:t>
      </w:r>
      <w:r/>
    </w:p>
    <w:p>
      <w:pPr>
        <w:ind w:firstLine="420"/>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t xml:space="preserve"> </w:t>
      </w:r>
      <w:r>
        <w:rPr>
          <w:rFonts w:hint="eastAsia" w:ascii="宋体" w:hAnsi="宋体"/>
          <w:szCs w:val="21"/>
        </w:rPr>
        <w:t xml:space="preserve"> </w:t>
      </w:r>
      <w:r>
        <w:rPr>
          <w:rFonts w:hint="eastAsia" w:ascii="宋体" w:hAnsi="宋体"/>
          <w:szCs w:val="21"/>
        </w:rPr>
        <w:t xml:space="preserve">开户行：</w:t>
      </w:r>
      <w:r/>
    </w:p>
    <w:p>
      <w:pPr>
        <w:ind w:firstLine="3885"/>
        <w:spacing w:line="360" w:lineRule="auto"/>
        <w:rPr>
          <w:rFonts w:hint="eastAsia" w:ascii="宋体" w:hAnsi="宋体"/>
          <w:szCs w:val="21"/>
        </w:rPr>
      </w:pPr>
      <w:r>
        <w:rPr>
          <w:rFonts w:hint="eastAsia" w:ascii="宋体" w:hAnsi="宋体"/>
          <w:szCs w:val="21"/>
        </w:rPr>
        <w:t xml:space="preserve">帐户：</w:t>
      </w:r>
      <w:r/>
    </w:p>
    <w:p>
      <w:pPr>
        <w:ind w:firstLine="466"/>
        <w:spacing w:line="360" w:lineRule="auto"/>
        <w:rPr>
          <w:rFonts w:hint="eastAsia" w:ascii="宋体" w:hAnsi="宋体"/>
          <w:color w:val="000000"/>
          <w:sz w:val="24"/>
        </w:rPr>
      </w:pPr>
      <w:r>
        <w:rPr>
          <w:rFonts w:hint="eastAsia" w:ascii="宋体" w:hAnsi="宋体"/>
          <w:color w:val="000000"/>
          <w:sz w:val="24"/>
        </w:rPr>
      </w:r>
      <w:r/>
    </w:p>
    <w:p>
      <w:pPr>
        <w:ind w:firstLine="466"/>
        <w:spacing w:line="360" w:lineRule="auto"/>
        <w:rPr>
          <w:rFonts w:hint="eastAsia" w:ascii="宋体" w:hAnsi="宋体"/>
          <w:color w:val="000000"/>
          <w:sz w:val="24"/>
        </w:rPr>
      </w:pPr>
      <w:r>
        <w:rPr>
          <w:rFonts w:hint="eastAsia" w:ascii="宋体" w:hAnsi="宋体"/>
          <w:color w:val="000000"/>
          <w:sz w:val="24"/>
        </w:rPr>
      </w:r>
      <w:r/>
    </w:p>
    <w:p>
      <w:pPr>
        <w:ind w:firstLine="466"/>
        <w:spacing w:line="360" w:lineRule="auto"/>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pStyle w:val="755"/>
        <w:rPr>
          <w:color w:val="000000"/>
        </w:rPr>
      </w:pPr>
      <w:r/>
      <w:bookmarkStart w:id="95" w:name="_Toc205293120"/>
      <w:r>
        <w:rPr>
          <w:rFonts w:hint="eastAsia"/>
          <w:color w:val="000000"/>
        </w:rPr>
        <w:t xml:space="preserve">第六章</w:t>
      </w:r>
      <w:r>
        <w:rPr>
          <w:color w:val="000000"/>
        </w:rPr>
        <w:t xml:space="preserve"> </w:t>
      </w:r>
      <w:r>
        <w:rPr>
          <w:rFonts w:hint="eastAsia"/>
          <w:color w:val="000000"/>
        </w:rPr>
        <w:t xml:space="preserve">评标方法、评分标准</w:t>
      </w:r>
      <w:bookmarkEnd w:id="91"/>
      <w:r/>
      <w:bookmarkEnd w:id="92"/>
      <w:r/>
      <w:bookmarkEnd w:id="95"/>
      <w:r/>
      <w:r/>
    </w:p>
    <w:p>
      <w:pPr>
        <w:spacing w:line="360" w:lineRule="auto"/>
        <w:rPr>
          <w:rFonts w:hint="eastAsia" w:ascii="宋体" w:hAnsi="宋体"/>
          <w:b/>
          <w:bCs/>
          <w:color w:val="000000"/>
          <w:sz w:val="24"/>
        </w:rPr>
      </w:pPr>
      <w:r>
        <w:rPr>
          <w:rFonts w:hint="eastAsia" w:ascii="宋体" w:hAnsi="宋体"/>
          <w:b/>
          <w:color w:val="000000"/>
          <w:sz w:val="24"/>
        </w:rPr>
        <w:t xml:space="preserve">一、评标方法：</w:t>
      </w:r>
      <w:r/>
    </w:p>
    <w:p>
      <w:pPr>
        <w:ind w:firstLine="480"/>
        <w:spacing w:line="360" w:lineRule="auto"/>
        <w:rPr>
          <w:color w:val="000000"/>
          <w:sz w:val="24"/>
        </w:rPr>
      </w:pPr>
      <w:r>
        <w:rPr>
          <w:rFonts w:hint="eastAsia"/>
          <w:color w:val="000000"/>
          <w:sz w:val="24"/>
        </w:rPr>
        <w:t xml:space="preserve">本次招标评标方法为综合评分法。即在最大限度地满足招标文件实质性要求前提下，按照招标文件中规定的各项因素进行综合评审后，以综合得分最高的投标人作为中标人或者中标候选人的评标方法。</w:t>
      </w:r>
      <w:r/>
    </w:p>
    <w:p>
      <w:pPr>
        <w:ind w:firstLine="480"/>
        <w:spacing w:line="360" w:lineRule="auto"/>
        <w:rPr>
          <w:color w:val="000000"/>
          <w:sz w:val="24"/>
        </w:rPr>
      </w:pPr>
      <w:r>
        <w:rPr>
          <w:rFonts w:hint="eastAsia"/>
          <w:color w:val="000000"/>
          <w:sz w:val="24"/>
        </w:rPr>
        <w:t xml:space="preserve">本次综合评分的主要因素为：价格、技术、财务状况、信誉、业绩、服务、对招标文件的响应程度，总分值为</w:t>
      </w:r>
      <w:r>
        <w:rPr>
          <w:rFonts w:hint="eastAsia"/>
          <w:color w:val="000000"/>
          <w:sz w:val="24"/>
        </w:rPr>
        <w:t xml:space="preserve">100</w:t>
      </w:r>
      <w:r>
        <w:rPr>
          <w:rFonts w:hint="eastAsia"/>
          <w:color w:val="000000"/>
          <w:sz w:val="24"/>
        </w:rPr>
        <w:t xml:space="preserve">分，价格分值占总分值的比重为</w:t>
      </w:r>
      <w:r>
        <w:rPr>
          <w:rFonts w:hint="eastAsia"/>
          <w:color w:val="000000"/>
          <w:sz w:val="24"/>
        </w:rPr>
        <w:t xml:space="preserve">10%</w:t>
      </w:r>
      <w:r>
        <w:rPr>
          <w:rFonts w:hint="eastAsia"/>
          <w:color w:val="000000"/>
          <w:sz w:val="24"/>
        </w:rPr>
        <w:t xml:space="preserve">〔权重〕</w:t>
      </w:r>
      <w:r>
        <w:rPr>
          <w:rFonts w:hint="eastAsia"/>
          <w:color w:val="000000"/>
          <w:sz w:val="24"/>
        </w:rPr>
        <w:t xml:space="preserve">（注：本项目固定投标总价，不得修改，否则视为无效投标）</w:t>
      </w:r>
      <w:r>
        <w:rPr>
          <w:rFonts w:hint="eastAsia"/>
          <w:color w:val="000000"/>
          <w:sz w:val="24"/>
        </w:rPr>
        <w:t xml:space="preserve">，技术部分与商务部分分值占总分值的比重为</w:t>
      </w:r>
      <w:r>
        <w:rPr>
          <w:rFonts w:hint="eastAsia"/>
          <w:color w:val="000000"/>
          <w:sz w:val="24"/>
        </w:rPr>
        <w:t xml:space="preserve">90%</w:t>
      </w:r>
      <w:r>
        <w:rPr>
          <w:rFonts w:hint="eastAsia"/>
          <w:color w:val="000000"/>
          <w:sz w:val="24"/>
        </w:rPr>
        <w:t xml:space="preserve">〔权重〕。</w:t>
      </w:r>
      <w:r/>
    </w:p>
    <w:p>
      <w:pPr>
        <w:ind w:firstLine="480"/>
        <w:spacing w:line="360" w:lineRule="auto"/>
        <w:rPr>
          <w:color w:val="000000"/>
          <w:sz w:val="24"/>
        </w:rPr>
      </w:pPr>
      <w:r>
        <w:rPr>
          <w:color w:val="000000"/>
          <w:sz w:val="24"/>
        </w:rPr>
        <w:t xml:space="preserve">评标时，评标委员会分别对每个有效投标人的投标书〔报价除外〕进行评价、打分，</w:t>
      </w:r>
      <w:r>
        <w:rPr>
          <w:rFonts w:hint="eastAsia"/>
          <w:color w:val="000000"/>
          <w:sz w:val="24"/>
        </w:rPr>
        <w:t xml:space="preserve">然后通过软件</w:t>
      </w:r>
      <w:r>
        <w:rPr>
          <w:color w:val="000000"/>
          <w:sz w:val="24"/>
        </w:rPr>
        <w:t xml:space="preserve">进行统计汇总，按算术平均方法计算出每个投标人的得分；报价得分</w:t>
      </w:r>
      <w:r>
        <w:rPr>
          <w:rFonts w:hint="eastAsia"/>
          <w:color w:val="000000"/>
          <w:sz w:val="24"/>
        </w:rPr>
        <w:t xml:space="preserve">软件自动生成</w:t>
      </w:r>
      <w:r>
        <w:rPr>
          <w:color w:val="000000"/>
          <w:sz w:val="24"/>
        </w:rPr>
        <w:t xml:space="preserve">，二者相加为投标人的综合</w:t>
      </w:r>
      <w:r>
        <w:rPr>
          <w:rFonts w:hint="eastAsia"/>
          <w:color w:val="000000"/>
          <w:sz w:val="24"/>
        </w:rPr>
        <w:t xml:space="preserve">得</w:t>
      </w:r>
      <w:r>
        <w:rPr>
          <w:color w:val="000000"/>
          <w:sz w:val="24"/>
        </w:rPr>
        <w:t xml:space="preserve">分〔各项得分按四舍五入原则精确到小数点后两位〕。综合</w:t>
      </w:r>
      <w:r>
        <w:rPr>
          <w:rFonts w:hint="eastAsia"/>
          <w:color w:val="000000"/>
          <w:sz w:val="24"/>
        </w:rPr>
        <w:t xml:space="preserve">得</w:t>
      </w:r>
      <w:r>
        <w:rPr>
          <w:color w:val="000000"/>
          <w:sz w:val="24"/>
        </w:rPr>
        <w:t xml:space="preserve">分相同的，按</w:t>
      </w:r>
      <w:r>
        <w:rPr>
          <w:rFonts w:hint="eastAsia"/>
          <w:color w:val="000000"/>
          <w:sz w:val="24"/>
        </w:rPr>
        <w:t xml:space="preserve">投标报价</w:t>
      </w:r>
      <w:r>
        <w:rPr>
          <w:color w:val="000000"/>
          <w:sz w:val="24"/>
        </w:rPr>
        <w:t xml:space="preserve">由低到高顺序排列；综合</w:t>
      </w:r>
      <w:r>
        <w:rPr>
          <w:rFonts w:hint="eastAsia"/>
          <w:color w:val="000000"/>
          <w:sz w:val="24"/>
        </w:rPr>
        <w:t xml:space="preserve">得</w:t>
      </w:r>
      <w:r>
        <w:rPr>
          <w:color w:val="000000"/>
          <w:sz w:val="24"/>
        </w:rPr>
        <w:t xml:space="preserve">分相同，且</w:t>
      </w:r>
      <w:r>
        <w:rPr>
          <w:rFonts w:hint="eastAsia"/>
          <w:color w:val="000000"/>
          <w:sz w:val="24"/>
        </w:rPr>
        <w:t xml:space="preserve">投标报价</w:t>
      </w:r>
      <w:r>
        <w:rPr>
          <w:color w:val="000000"/>
          <w:sz w:val="24"/>
        </w:rPr>
        <w:t xml:space="preserve">相同的，按技术评分由高到低顺序排列</w:t>
      </w:r>
      <w:r>
        <w:rPr>
          <w:rFonts w:hint="eastAsia"/>
          <w:color w:val="000000"/>
          <w:sz w:val="24"/>
        </w:rPr>
        <w:t xml:space="preserve">；</w:t>
      </w:r>
      <w:r>
        <w:rPr>
          <w:color w:val="000000"/>
          <w:sz w:val="24"/>
        </w:rPr>
        <w:t xml:space="preserve">综合</w:t>
      </w:r>
      <w:r>
        <w:rPr>
          <w:rFonts w:hint="eastAsia"/>
          <w:color w:val="000000"/>
          <w:sz w:val="24"/>
        </w:rPr>
        <w:t xml:space="preserve">得</w:t>
      </w:r>
      <w:r>
        <w:rPr>
          <w:color w:val="000000"/>
          <w:sz w:val="24"/>
        </w:rPr>
        <w:t xml:space="preserve">分相同，且</w:t>
      </w:r>
      <w:r>
        <w:rPr>
          <w:rFonts w:hint="eastAsia"/>
          <w:color w:val="000000"/>
          <w:sz w:val="24"/>
        </w:rPr>
        <w:t xml:space="preserve">投标报价</w:t>
      </w:r>
      <w:r>
        <w:rPr>
          <w:color w:val="000000"/>
          <w:sz w:val="24"/>
        </w:rPr>
        <w:t xml:space="preserve">和技术评分均相同的，</w:t>
      </w:r>
      <w:r>
        <w:rPr>
          <w:rFonts w:hint="eastAsia"/>
          <w:color w:val="000000"/>
          <w:sz w:val="24"/>
        </w:rPr>
        <w:t xml:space="preserve">则以</w:t>
      </w:r>
      <w:r>
        <w:rPr>
          <w:color w:val="000000"/>
          <w:sz w:val="24"/>
        </w:rPr>
        <w:t xml:space="preserve">抽签决定</w:t>
      </w:r>
      <w:r>
        <w:rPr>
          <w:rFonts w:hint="eastAsia"/>
          <w:color w:val="000000"/>
          <w:sz w:val="24"/>
        </w:rPr>
        <w:t xml:space="preserve">中标人或者中标候选人</w:t>
      </w:r>
      <w:r>
        <w:rPr>
          <w:color w:val="000000"/>
          <w:sz w:val="24"/>
        </w:rPr>
        <w:t xml:space="preserve">。</w:t>
      </w:r>
      <w:r/>
    </w:p>
    <w:p>
      <w:pPr>
        <w:ind w:firstLine="480"/>
        <w:spacing w:line="360" w:lineRule="auto"/>
        <w:widowControl/>
        <w:tabs>
          <w:tab w:val="left" w:pos="0" w:leader="none"/>
        </w:tabs>
        <w:rPr>
          <w:rFonts w:hint="eastAsia" w:ascii="宋体" w:hAnsi="宋体"/>
          <w:color w:val="000000"/>
          <w:sz w:val="24"/>
        </w:rPr>
      </w:pPr>
      <w:r>
        <w:rPr>
          <w:rFonts w:hint="eastAsia" w:ascii="宋体" w:hAnsi="宋体"/>
          <w:color w:val="000000"/>
          <w:sz w:val="24"/>
        </w:rPr>
        <w:t xml:space="preserve">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80"/>
        <w:spacing w:line="360" w:lineRule="auto"/>
        <w:widowControl/>
        <w:tabs>
          <w:tab w:val="left" w:pos="0" w:leader="none"/>
        </w:tabs>
        <w:rPr>
          <w:rFonts w:hint="eastAsia" w:ascii="宋体" w:hAnsi="宋体"/>
          <w:color w:val="000000"/>
          <w:sz w:val="24"/>
        </w:rPr>
      </w:pPr>
      <w:r>
        <w:rPr>
          <w:rFonts w:hint="eastAsia" w:ascii="宋体" w:hAnsi="宋体"/>
          <w:color w:val="000000"/>
          <w:sz w:val="24"/>
        </w:rPr>
        <w:t xml:space="preserve">非单一产品采购项目，采购人根据采购项目技术构成、产品价格比重等，合理确定核心产品</w:t>
      </w:r>
      <w:r>
        <w:rPr>
          <w:rFonts w:hint="eastAsia" w:ascii="宋体" w:hAnsi="宋体"/>
          <w:b/>
          <w:color w:val="000000"/>
          <w:sz w:val="24"/>
        </w:rPr>
        <w:t xml:space="preserve">。</w:t>
      </w:r>
      <w:r/>
    </w:p>
    <w:p>
      <w:pPr>
        <w:spacing w:line="360" w:lineRule="auto"/>
        <w:rPr>
          <w:rFonts w:hint="eastAsia" w:ascii="宋体" w:hAnsi="宋体"/>
          <w:b/>
          <w:color w:val="000000"/>
          <w:sz w:val="24"/>
        </w:rPr>
      </w:pPr>
      <w:r>
        <w:rPr>
          <w:rFonts w:hint="eastAsia" w:ascii="宋体" w:hAnsi="宋体"/>
          <w:b/>
          <w:color w:val="000000"/>
          <w:sz w:val="24"/>
        </w:rPr>
        <w:t xml:space="preserve">二、采购政策</w:t>
      </w:r>
      <w:r/>
    </w:p>
    <w:p>
      <w:pPr>
        <w:ind w:firstLine="480"/>
        <w:spacing w:line="360" w:lineRule="auto"/>
        <w:rPr>
          <w:rFonts w:ascii="宋体"/>
          <w:color w:val="000000"/>
          <w:sz w:val="24"/>
        </w:rPr>
      </w:pPr>
      <w:r>
        <w:rPr>
          <w:rFonts w:hint="eastAsia" w:ascii="宋体" w:hAnsi="宋体"/>
          <w:color w:val="000000"/>
          <w:sz w:val="24"/>
        </w:rPr>
        <w:t xml:space="preserve">（一）小、微企业</w:t>
      </w:r>
      <w:r/>
    </w:p>
    <w:p>
      <w:pPr>
        <w:ind w:firstLine="480"/>
        <w:spacing w:line="360" w:lineRule="auto"/>
        <w:rPr>
          <w:rFonts w:ascii="宋体"/>
          <w:color w:val="000000"/>
          <w:sz w:val="24"/>
        </w:rPr>
      </w:pPr>
      <w:r>
        <w:rPr>
          <w:rFonts w:hint="eastAsia" w:ascii="宋体" w:hAnsi="宋体"/>
          <w:color w:val="000000"/>
          <w:sz w:val="24"/>
        </w:rPr>
        <w:t xml:space="preserve">根据《财库〔</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46</w:t>
      </w:r>
      <w:r>
        <w:rPr>
          <w:rFonts w:hint="eastAsia" w:ascii="宋体" w:hAnsi="宋体"/>
          <w:color w:val="000000"/>
          <w:sz w:val="24"/>
        </w:rPr>
        <w:t xml:space="preserve">号》通知中的《政府采购促进中小企业发展管理办法》）的相关规定</w:t>
      </w:r>
      <w:r>
        <w:rPr>
          <w:rFonts w:hint="eastAsia" w:ascii="宋体" w:hAnsi="宋体"/>
          <w:b/>
          <w:color w:val="000000"/>
          <w:szCs w:val="21"/>
        </w:rPr>
        <w:t xml:space="preserve">。</w:t>
      </w:r>
      <w:r/>
    </w:p>
    <w:p>
      <w:pPr>
        <w:ind w:firstLine="480"/>
        <w:spacing w:line="360" w:lineRule="auto"/>
        <w:rPr>
          <w:rFonts w:ascii="宋体"/>
          <w:b/>
          <w:color w:val="000000"/>
          <w:sz w:val="24"/>
        </w:rPr>
      </w:pPr>
      <w:r>
        <w:rPr>
          <w:rFonts w:hint="eastAsia" w:ascii="宋体" w:hAnsi="宋体"/>
          <w:color w:val="000000"/>
          <w:sz w:val="24"/>
        </w:rPr>
        <w:t xml:space="preserve">如供应商认定本企业为小型或微型企业，则需根据《中小企业划型标准规定》（工信部联企业〔</w:t>
      </w:r>
      <w:r>
        <w:rPr>
          <w:rFonts w:ascii="宋体" w:hAnsi="宋体"/>
          <w:color w:val="000000"/>
          <w:sz w:val="24"/>
        </w:rPr>
        <w:t xml:space="preserve">2011</w:t>
      </w:r>
      <w:r>
        <w:rPr>
          <w:rFonts w:hint="eastAsia" w:ascii="宋体" w:hAnsi="宋体"/>
          <w:color w:val="000000"/>
          <w:sz w:val="24"/>
        </w:rPr>
        <w:t xml:space="preserve">〕</w:t>
      </w:r>
      <w:r>
        <w:rPr>
          <w:rFonts w:ascii="宋体" w:hAnsi="宋体"/>
          <w:color w:val="000000"/>
          <w:sz w:val="24"/>
        </w:rPr>
        <w:t xml:space="preserve">300</w:t>
      </w:r>
      <w:r>
        <w:rPr>
          <w:rFonts w:hint="eastAsia" w:ascii="宋体" w:hAnsi="宋体"/>
          <w:color w:val="000000"/>
          <w:sz w:val="24"/>
        </w:rPr>
        <w:t xml:space="preserve">号）填报《中小企业声明函》。</w:t>
      </w:r>
      <w:r>
        <w:rPr>
          <w:rFonts w:hint="eastAsia" w:ascii="宋体" w:hAnsi="宋体"/>
          <w:b/>
          <w:color w:val="000000"/>
          <w:sz w:val="24"/>
        </w:rPr>
        <w:t xml:space="preserve">加盖公章后的《中小企业声明函》</w:t>
      </w:r>
      <w:r>
        <w:rPr>
          <w:rFonts w:hint="eastAsia" w:ascii="宋体" w:hAnsi="宋体"/>
          <w:b/>
          <w:color w:val="000000"/>
          <w:sz w:val="24"/>
        </w:rPr>
        <w:t xml:space="preserve">电子件放置于投标文件中提交，未提交则不享受相关小微企业价格扣除政策</w:t>
      </w:r>
      <w:r>
        <w:rPr>
          <w:rFonts w:hint="eastAsia" w:ascii="宋体" w:hAnsi="宋体"/>
          <w:b/>
          <w:color w:val="000000"/>
          <w:sz w:val="24"/>
        </w:rPr>
        <w:t xml:space="preserve">，</w:t>
      </w:r>
      <w:r>
        <w:rPr>
          <w:rFonts w:hint="eastAsia" w:ascii="宋体" w:hAnsi="宋体"/>
          <w:b/>
          <w:color w:val="000000"/>
          <w:sz w:val="24"/>
        </w:rPr>
        <w:t xml:space="preserve">小型或微型企业对其报价给予20%的扣除</w:t>
      </w:r>
      <w:r>
        <w:rPr>
          <w:rFonts w:hint="eastAsia" w:ascii="宋体" w:hAnsi="宋体"/>
          <w:b/>
          <w:color w:val="000000"/>
          <w:sz w:val="24"/>
        </w:rPr>
        <w:t xml:space="preserve">。</w:t>
      </w:r>
      <w:r/>
    </w:p>
    <w:p>
      <w:pPr>
        <w:ind w:firstLine="480"/>
        <w:spacing w:line="360" w:lineRule="auto"/>
        <w:rPr>
          <w:rFonts w:ascii="宋体"/>
          <w:color w:val="000000"/>
          <w:sz w:val="24"/>
        </w:rPr>
      </w:pPr>
      <w:r>
        <w:rPr>
          <w:rFonts w:hint="eastAsia" w:ascii="宋体" w:hAnsi="宋体"/>
          <w:color w:val="000000"/>
          <w:sz w:val="24"/>
        </w:rPr>
        <w:t xml:space="preserve">（二）</w:t>
      </w:r>
      <w:bookmarkStart w:id="96" w:name="OLE_LINK51"/>
      <w:r>
        <w:rPr>
          <w:rFonts w:hint="eastAsia" w:ascii="宋体" w:hAnsi="宋体"/>
          <w:color w:val="000000"/>
          <w:sz w:val="24"/>
        </w:rPr>
        <w:t xml:space="preserve">残疾人福利性单位</w:t>
      </w:r>
      <w:bookmarkEnd w:id="96"/>
      <w:r/>
      <w:r/>
    </w:p>
    <w:p>
      <w:pPr>
        <w:ind w:firstLine="480"/>
        <w:spacing w:line="360" w:lineRule="auto"/>
        <w:rPr>
          <w:rFonts w:ascii="宋体"/>
          <w:color w:val="000000"/>
          <w:sz w:val="24"/>
        </w:rPr>
      </w:pPr>
      <w:r>
        <w:rPr>
          <w:rFonts w:hint="eastAsia" w:ascii="宋体" w:hAnsi="宋体" w:cs="宋体"/>
          <w:color w:val="000000"/>
          <w:sz w:val="24"/>
        </w:rPr>
        <w:t xml:space="preserve">根据《三部门联合发布关于促进残疾人就业政府采购政策的通知》（财库〔</w:t>
      </w:r>
      <w:r>
        <w:rPr>
          <w:rFonts w:ascii="宋体" w:hAnsi="宋体" w:cs="宋体"/>
          <w:color w:val="000000"/>
          <w:sz w:val="24"/>
        </w:rPr>
        <w:t xml:space="preserve">2017</w:t>
      </w:r>
      <w:r>
        <w:rPr>
          <w:rFonts w:hint="eastAsia" w:ascii="宋体" w:hAnsi="宋体" w:cs="宋体"/>
          <w:color w:val="000000"/>
          <w:sz w:val="24"/>
        </w:rPr>
        <w:t xml:space="preserve">〕</w:t>
      </w:r>
      <w:r>
        <w:rPr>
          <w:rFonts w:ascii="宋体" w:hAnsi="宋体" w:cs="宋体"/>
          <w:color w:val="000000"/>
          <w:sz w:val="24"/>
        </w:rPr>
        <w:t xml:space="preserve">141</w:t>
      </w:r>
      <w:r>
        <w:rPr>
          <w:rFonts w:hint="eastAsia" w:ascii="宋体" w:hAnsi="宋体" w:cs="宋体"/>
          <w:color w:val="000000"/>
          <w:sz w:val="24"/>
        </w:rPr>
        <w:t xml:space="preserve">号）的相关规定，如投标人为残疾人福利性单位，则视同小型、微型企业，享受预留份额的政府采购政策。</w:t>
      </w:r>
      <w:r>
        <w:rPr>
          <w:rFonts w:hint="eastAsia" w:ascii="宋体" w:hAnsi="宋体" w:cs="宋体"/>
          <w:b/>
          <w:color w:val="000000"/>
          <w:sz w:val="24"/>
        </w:rPr>
        <w:t xml:space="preserve">加盖公章后的《残疾人福利性单位声明函》电子件放置于投标文件中提交，未提交则不享受预留采购份额政策</w:t>
      </w:r>
      <w:r>
        <w:rPr>
          <w:rFonts w:hint="eastAsia" w:ascii="宋体" w:hAnsi="宋体" w:cs="宋体"/>
          <w:b/>
          <w:color w:val="000000"/>
          <w:sz w:val="24"/>
        </w:rPr>
        <w:t xml:space="preserve">，</w:t>
      </w:r>
      <w:r>
        <w:rPr>
          <w:rFonts w:hint="eastAsia" w:ascii="宋体" w:hAnsi="宋体" w:cs="宋体"/>
          <w:b/>
          <w:color w:val="000000"/>
          <w:sz w:val="24"/>
        </w:rPr>
        <w:t xml:space="preserve">残疾人福利性</w:t>
      </w:r>
      <w:bookmarkStart w:id="97" w:name="OLE_LINK53"/>
      <w:r>
        <w:rPr>
          <w:rFonts w:hint="eastAsia" w:ascii="宋体" w:hAnsi="宋体" w:cs="宋体"/>
          <w:b/>
          <w:color w:val="000000"/>
          <w:sz w:val="24"/>
        </w:rPr>
        <w:t xml:space="preserve">单位对其报价给予20%的扣除</w:t>
      </w:r>
      <w:r>
        <w:rPr>
          <w:rFonts w:hint="eastAsia" w:ascii="宋体" w:hAnsi="宋体" w:cs="宋体"/>
          <w:b/>
          <w:color w:val="000000"/>
          <w:sz w:val="24"/>
        </w:rPr>
        <w:t xml:space="preserve">。</w:t>
      </w:r>
      <w:bookmarkEnd w:id="97"/>
      <w:r/>
      <w:r/>
    </w:p>
    <w:p>
      <w:pPr>
        <w:ind w:firstLine="480"/>
        <w:spacing w:line="360" w:lineRule="auto"/>
        <w:rPr>
          <w:rFonts w:ascii="宋体"/>
          <w:color w:val="000000"/>
          <w:sz w:val="24"/>
        </w:rPr>
      </w:pPr>
      <w:r>
        <w:rPr>
          <w:rFonts w:hint="eastAsia" w:ascii="宋体" w:hAnsi="宋体"/>
          <w:color w:val="000000"/>
          <w:sz w:val="24"/>
        </w:rPr>
        <w:t xml:space="preserve">（三）</w:t>
      </w:r>
      <w:bookmarkStart w:id="98" w:name="OLE_LINK52"/>
      <w:r>
        <w:rPr>
          <w:rFonts w:hint="eastAsia" w:ascii="宋体" w:hAnsi="宋体"/>
          <w:color w:val="000000"/>
          <w:sz w:val="24"/>
        </w:rPr>
        <w:t xml:space="preserve">监狱企业</w:t>
      </w:r>
      <w:bookmarkEnd w:id="98"/>
      <w:r/>
      <w:r/>
    </w:p>
    <w:p>
      <w:pPr>
        <w:ind w:firstLine="480"/>
        <w:spacing w:line="360" w:lineRule="auto"/>
        <w:rPr>
          <w:rFonts w:ascii="宋体" w:cs="宋体"/>
          <w:b/>
          <w:color w:val="000000"/>
          <w:sz w:val="24"/>
        </w:rPr>
      </w:pPr>
      <w:r>
        <w:rPr>
          <w:rFonts w:hint="eastAsia" w:ascii="宋体" w:hAnsi="宋体" w:cs="宋体"/>
          <w:color w:val="000000"/>
          <w:sz w:val="24"/>
        </w:rPr>
        <w:t xml:space="preserve">根据《财政部司法部关于政府采购支持监狱企业发展有关问题的通知》（财库〔</w:t>
      </w:r>
      <w:r>
        <w:rPr>
          <w:rFonts w:ascii="宋体" w:hAnsi="宋体" w:cs="宋体"/>
          <w:color w:val="000000"/>
          <w:sz w:val="24"/>
        </w:rPr>
        <w:t xml:space="preserve">2014</w:t>
      </w:r>
      <w:r>
        <w:rPr>
          <w:rFonts w:hint="eastAsia" w:ascii="宋体" w:hAnsi="宋体" w:cs="宋体"/>
          <w:color w:val="000000"/>
          <w:sz w:val="24"/>
        </w:rPr>
        <w:t xml:space="preserve">〕</w:t>
      </w:r>
      <w:r>
        <w:rPr>
          <w:rFonts w:ascii="宋体" w:hAnsi="宋体" w:cs="宋体"/>
          <w:color w:val="000000"/>
          <w:sz w:val="24"/>
        </w:rPr>
        <w:t xml:space="preserve">68</w:t>
      </w:r>
      <w:r>
        <w:rPr>
          <w:rFonts w:hint="eastAsia" w:ascii="宋体" w:hAnsi="宋体" w:cs="宋体"/>
          <w:color w:val="000000"/>
          <w:sz w:val="24"/>
        </w:rPr>
        <w:t xml:space="preserve">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000000"/>
          <w:sz w:val="24"/>
        </w:rPr>
        <w:t xml:space="preserve">证明文件电子件放置于投标文件中提交，未提交则不享受预留采购份额政策</w:t>
      </w:r>
      <w:r>
        <w:rPr>
          <w:rFonts w:hint="eastAsia" w:ascii="宋体" w:hAnsi="宋体" w:cs="宋体"/>
          <w:b/>
          <w:color w:val="000000"/>
          <w:sz w:val="24"/>
        </w:rPr>
        <w:t xml:space="preserve">，</w:t>
      </w:r>
      <w:r>
        <w:rPr>
          <w:rFonts w:hint="eastAsia" w:ascii="宋体" w:hAnsi="宋体" w:cs="宋体"/>
          <w:b/>
          <w:color w:val="000000"/>
          <w:sz w:val="24"/>
        </w:rPr>
        <w:t xml:space="preserve">监狱企业单位对其报价给予20%的扣除</w:t>
      </w:r>
      <w:r>
        <w:rPr>
          <w:rFonts w:hint="eastAsia" w:ascii="宋体" w:hAnsi="宋体" w:cs="宋体"/>
          <w:b/>
          <w:color w:val="000000"/>
          <w:sz w:val="24"/>
        </w:rPr>
        <w:t xml:space="preserve">。</w:t>
      </w:r>
      <w:r/>
    </w:p>
    <w:p>
      <w:pPr>
        <w:ind w:firstLine="480"/>
        <w:spacing w:line="360" w:lineRule="auto"/>
        <w:rPr>
          <w:rFonts w:ascii="宋体"/>
          <w:color w:val="000000"/>
          <w:sz w:val="24"/>
        </w:rPr>
      </w:pPr>
      <w:r>
        <w:rPr>
          <w:rFonts w:hint="eastAsia" w:ascii="宋体" w:hAnsi="宋体"/>
          <w:color w:val="000000"/>
          <w:sz w:val="24"/>
        </w:rPr>
        <w:t xml:space="preserve">（四）</w:t>
      </w:r>
      <w:bookmarkStart w:id="99" w:name="OLE_LINK54"/>
      <w:r>
        <w:rPr>
          <w:rFonts w:hint="eastAsia" w:ascii="宋体" w:hAnsi="宋体"/>
          <w:color w:val="000000"/>
          <w:sz w:val="24"/>
        </w:rPr>
        <w:t xml:space="preserve">绿色采购</w:t>
      </w:r>
      <w:r/>
    </w:p>
    <w:p>
      <w:pPr>
        <w:ind w:firstLine="480"/>
        <w:spacing w:line="360" w:lineRule="auto"/>
        <w:rPr>
          <w:rFonts w:ascii="宋体"/>
          <w:color w:val="000000"/>
          <w:sz w:val="24"/>
        </w:rPr>
      </w:pPr>
      <w:r>
        <w:rPr>
          <w:rFonts w:hint="eastAsia" w:ascii="宋体" w:hAnsi="宋体"/>
          <w:color w:val="000000"/>
          <w:sz w:val="24"/>
        </w:rPr>
        <w:t xml:space="preserve">根据《关于调整优化节能产品、环境标志产品政府采购执行机制的通知》（财库〔</w:t>
      </w:r>
      <w:r>
        <w:rPr>
          <w:rFonts w:ascii="宋体" w:hAnsi="宋体"/>
          <w:color w:val="000000"/>
          <w:sz w:val="24"/>
        </w:rPr>
        <w:t xml:space="preserve">2019</w:t>
      </w:r>
      <w:r>
        <w:rPr>
          <w:rFonts w:hint="eastAsia" w:ascii="宋体" w:hAnsi="宋体"/>
          <w:color w:val="000000"/>
          <w:sz w:val="24"/>
        </w:rPr>
        <w:t xml:space="preserve">〕</w:t>
      </w:r>
      <w:r>
        <w:rPr>
          <w:rFonts w:ascii="宋体" w:hAnsi="宋体"/>
          <w:color w:val="000000"/>
          <w:sz w:val="24"/>
        </w:rPr>
        <w:t xml:space="preserve">9</w:t>
      </w:r>
      <w:r>
        <w:rPr>
          <w:rFonts w:hint="eastAsia" w:ascii="宋体" w:hAnsi="宋体"/>
          <w:color w:val="000000"/>
          <w:sz w:val="24"/>
        </w:rPr>
        <w:t xml:space="preserve">号）等相关文件的规定，</w:t>
      </w:r>
      <w:r>
        <w:rPr>
          <w:rFonts w:hint="eastAsia" w:ascii="宋体" w:hAnsi="宋体"/>
          <w:b/>
          <w:color w:val="000000"/>
          <w:sz w:val="24"/>
        </w:rPr>
        <w:t xml:space="preserve">对属于《节能产品政府采购品目清单》政府强制采购产品的，供应商需提供该产品有效期内的认证等相关证明材料，证明材料电子件放置于响应文件中提交。</w:t>
      </w:r>
      <w:bookmarkEnd w:id="99"/>
      <w:r/>
      <w:r/>
    </w:p>
    <w:p>
      <w:pPr>
        <w:ind w:firstLine="480"/>
        <w:spacing w:line="360" w:lineRule="auto"/>
        <w:rPr>
          <w:rFonts w:ascii="宋体"/>
          <w:color w:val="000000"/>
          <w:sz w:val="24"/>
        </w:rPr>
      </w:pPr>
      <w:r>
        <w:rPr>
          <w:rFonts w:hint="eastAsia" w:ascii="宋体" w:hAnsi="宋体"/>
          <w:color w:val="000000"/>
          <w:sz w:val="24"/>
        </w:rPr>
        <w:t xml:space="preserve">（五）若供应商提供的《中小企业声明函》</w:t>
      </w:r>
      <w:r>
        <w:rPr>
          <w:rFonts w:ascii="宋体" w:hAnsi="宋体"/>
          <w:color w:val="000000"/>
          <w:sz w:val="24"/>
        </w:rPr>
        <w:t xml:space="preserve"> </w:t>
      </w:r>
      <w:r>
        <w:rPr>
          <w:rFonts w:hint="eastAsia" w:ascii="宋体" w:hAnsi="宋体"/>
          <w:color w:val="000000"/>
          <w:sz w:val="24"/>
        </w:rPr>
        <w:t xml:space="preserve">、《残疾人福利性单位声明函》及监狱企业认定证明等材料为虚假材料，按《政府采购法》相关规定处理并报请政府采购监管部门给予行政处罚。</w:t>
      </w:r>
      <w:r/>
    </w:p>
    <w:p>
      <w:pPr>
        <w:spacing w:line="360" w:lineRule="auto"/>
        <w:rPr>
          <w:rFonts w:hint="eastAsia" w:ascii="宋体" w:hAnsi="宋体"/>
          <w:b/>
          <w:color w:val="000000"/>
          <w:sz w:val="24"/>
        </w:rPr>
      </w:pPr>
      <w:r>
        <w:rPr>
          <w:rFonts w:hint="eastAsia" w:ascii="宋体" w:hAnsi="宋体"/>
          <w:b/>
          <w:color w:val="000000"/>
          <w:sz w:val="24"/>
        </w:rPr>
        <w:t xml:space="preserve">三、评分标准</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〔一〕价格〔10分〕</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w:t>
      </w:r>
      <w:r>
        <w:rPr>
          <w:rFonts w:hint="eastAsia" w:ascii="宋体" w:hAnsi="宋体"/>
          <w:color w:val="000000"/>
          <w:sz w:val="24"/>
        </w:rPr>
        <w:t xml:space="preserve">总</w:t>
      </w:r>
      <w:r>
        <w:rPr>
          <w:rFonts w:ascii="宋体" w:hAnsi="宋体"/>
          <w:color w:val="000000"/>
          <w:sz w:val="24"/>
        </w:rPr>
        <w:t xml:space="preserve">报价低于或等于财政预算价格的，为有效投标报价。超财政预算的投标报价为无效投标报价。无效投标报价的投标文件不进行评审，也不得</w:t>
      </w:r>
      <w:r>
        <w:rPr>
          <w:rFonts w:hint="eastAsia" w:ascii="宋体" w:hAnsi="宋体"/>
          <w:color w:val="000000"/>
          <w:sz w:val="24"/>
        </w:rPr>
        <w:t xml:space="preserve">中</w:t>
      </w:r>
      <w:r>
        <w:rPr>
          <w:rFonts w:ascii="宋体" w:hAnsi="宋体"/>
          <w:color w:val="000000"/>
          <w:sz w:val="24"/>
        </w:rPr>
        <w:t xml:space="preserve">标。</w:t>
      </w:r>
      <w:r/>
    </w:p>
    <w:p>
      <w:pPr>
        <w:ind w:firstLine="480"/>
        <w:spacing w:line="360" w:lineRule="auto"/>
        <w:rPr>
          <w:rFonts w:hint="eastAsia" w:ascii="宋体" w:hAnsi="宋体"/>
          <w:color w:val="000000"/>
          <w:sz w:val="24"/>
        </w:rPr>
      </w:pPr>
      <w:r>
        <w:rPr>
          <w:rFonts w:hint="eastAsia" w:ascii="宋体" w:hAnsi="宋体"/>
          <w:color w:val="000000"/>
          <w:sz w:val="24"/>
        </w:rPr>
        <w:t xml:space="preserve">2.价格分计算，即满足招标文件要求且投标价格最低的投标报价为评标基准价，其价格分为满分10分。其他投标人的价格分统一按照下列公式计算：</w:t>
      </w:r>
      <w:r/>
    </w:p>
    <w:p>
      <w:pPr>
        <w:ind w:firstLine="480"/>
        <w:spacing w:line="360" w:lineRule="auto"/>
        <w:rPr>
          <w:rFonts w:hint="eastAsia" w:ascii="宋体" w:hAnsi="宋体"/>
          <w:color w:val="000000"/>
          <w:sz w:val="24"/>
        </w:rPr>
      </w:pPr>
      <w:r>
        <w:rPr>
          <w:rFonts w:hint="eastAsia" w:ascii="宋体" w:hAnsi="宋体"/>
          <w:color w:val="000000"/>
          <w:sz w:val="24"/>
        </w:rPr>
        <w:t xml:space="preserve">投标报价得分=〔评标基准价/投标报价〕*价格权重*100，小数点后保留两位</w:t>
      </w:r>
      <w:r>
        <w:rPr>
          <w:rFonts w:ascii="宋体" w:hAnsi="宋体"/>
          <w:color w:val="000000"/>
          <w:sz w:val="24"/>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初审评审指标 </w:t>
      </w:r>
      <w:bookmarkStart w:id="100" w:name="gpc_pack_1_name_2"/>
      <w:r>
        <w:rPr>
          <w:rFonts w:hint="eastAsia" w:ascii="宋体" w:hAnsi="宋体"/>
          <w:b/>
          <w:color w:val="000000"/>
          <w:szCs w:val="21"/>
          <w:u w:val="single"/>
        </w:rPr>
        <w:t xml:space="preserve"> 包件名称 </w:t>
      </w:r>
      <w:bookmarkEnd w:id="100"/>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color w:val="000000"/>
                <w:szCs w:val="21"/>
                <w:u w:val="single"/>
              </w:rPr>
            </w:pPr>
            <w:r/>
            <w:bookmarkStart w:id="101" w:name="gpc_accord_horizontal_1"/>
            <w:r>
              <w:rPr>
                <w:rFonts w:hint="eastAsia" w:ascii="宋体" w:hAnsi="宋体"/>
                <w:color w:val="000000"/>
                <w:szCs w:val="21"/>
                <w:u w:val="single"/>
              </w:rPr>
              <w:t xml:space="preserve">指标</w:t>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描述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分值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符合性检查</w:t>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t xml:space="preserve">资格性检查</w:t>
            </w:r>
            <w:r/>
          </w:p>
        </w:tc>
        <w:tc>
          <w:tcPr>
            <w:tcBorders>
              <w:top w:val="single" w:color="000000" w:sz="4" w:space="0"/>
              <w:left w:val="single" w:color="000000" w:sz="4" w:space="0"/>
              <w:bottom w:val="single" w:color="000000" w:sz="4" w:space="0"/>
              <w:right w:val="single" w:color="000000" w:sz="4" w:space="0"/>
            </w:tcBorders>
            <w:tcW w:w="396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bookmarkEnd w:id="101"/>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color w:val="000000"/>
                <w:szCs w:val="21"/>
                <w:u w:val="single"/>
              </w:rPr>
            </w:pPr>
            <w:r>
              <w:rPr>
                <w:rFonts w:hint="eastAsia" w:ascii="宋体" w:hAnsi="宋体"/>
                <w:color w:val="000000"/>
                <w:szCs w:val="21"/>
                <w:u w:val="single"/>
              </w:rPr>
            </w:r>
            <w:r/>
          </w:p>
        </w:tc>
      </w:tr>
    </w:tbl>
    <w:p>
      <w:pPr>
        <w:rPr>
          <w:rFonts w:hint="eastAsia" w:ascii="宋体" w:hAnsi="宋体"/>
          <w:b/>
          <w:color w:val="000000"/>
        </w:rPr>
      </w:pPr>
      <w:r>
        <w:rPr>
          <w:rFonts w:hint="eastAsia" w:ascii="宋体" w:hAnsi="宋体"/>
          <w:b/>
          <w:color w:val="000000"/>
        </w:rPr>
        <w:t xml:space="preserve">复审评审指标</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2"/>
        <w:gridCol w:w="1600"/>
        <w:gridCol w:w="6302"/>
        <w:gridCol w:w="782"/>
      </w:tblGrid>
      <w:tr>
        <w:trPr/>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firstLine="228"/>
              <w:spacing w:line="276" w:lineRule="auto"/>
              <w:rPr>
                <w:rFonts w:hint="eastAsia" w:ascii="宋体" w:hAnsi="宋体" w:cs="宋体"/>
                <w:b/>
                <w:bCs/>
                <w:szCs w:val="21"/>
                <w:lang w:bidi="ar"/>
              </w:rPr>
            </w:pPr>
            <w:r/>
            <w:bookmarkStart w:id="102" w:name="_Hlk199688939"/>
            <w:r>
              <w:rPr>
                <w:rFonts w:hint="eastAsia" w:ascii="宋体" w:hAnsi="宋体" w:cs="宋体"/>
                <w:b/>
                <w:bCs/>
                <w:szCs w:val="21"/>
                <w:lang w:bidi="ar"/>
              </w:rPr>
              <w:t xml:space="preserve">评审</w:t>
            </w:r>
            <w:r/>
          </w:p>
          <w:p>
            <w:pPr>
              <w:ind w:firstLine="228"/>
              <w:spacing w:line="276" w:lineRule="auto"/>
              <w:rPr>
                <w:rFonts w:hint="eastAsia" w:ascii="宋体" w:hAnsi="宋体"/>
                <w:b/>
                <w:bCs/>
                <w:szCs w:val="21"/>
              </w:rPr>
            </w:pPr>
            <w:r>
              <w:rPr>
                <w:rFonts w:hint="eastAsia" w:ascii="宋体" w:hAnsi="宋体" w:cs="宋体"/>
                <w:b/>
                <w:bCs/>
                <w:szCs w:val="21"/>
                <w:lang w:bidi="ar"/>
              </w:rPr>
              <w:t xml:space="preserve">类别</w:t>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ind w:firstLine="228"/>
              <w:jc w:val="center"/>
              <w:spacing w:line="276" w:lineRule="auto"/>
              <w:rPr>
                <w:rFonts w:hint="eastAsia" w:ascii="宋体" w:hAnsi="宋体"/>
                <w:b/>
                <w:bCs/>
                <w:szCs w:val="21"/>
              </w:rPr>
            </w:pPr>
            <w:r>
              <w:rPr>
                <w:rFonts w:hint="eastAsia" w:ascii="宋体" w:hAnsi="宋体" w:cs="宋体"/>
                <w:b/>
                <w:bCs/>
                <w:szCs w:val="21"/>
                <w:lang w:bidi="ar"/>
              </w:rPr>
              <w:t xml:space="preserve">评审项</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ind w:firstLine="228"/>
              <w:jc w:val="center"/>
              <w:spacing w:line="276" w:lineRule="auto"/>
              <w:rPr>
                <w:rFonts w:hint="eastAsia" w:ascii="宋体" w:hAnsi="宋体"/>
                <w:b/>
                <w:bCs/>
                <w:szCs w:val="21"/>
              </w:rPr>
            </w:pPr>
            <w:r>
              <w:rPr>
                <w:rFonts w:hint="eastAsia" w:ascii="宋体" w:hAnsi="宋体" w:cs="宋体"/>
                <w:b/>
                <w:bCs/>
                <w:szCs w:val="21"/>
                <w:lang w:bidi="ar"/>
              </w:rPr>
              <w:t xml:space="preserve">评审规则</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276" w:lineRule="auto"/>
              <w:rPr>
                <w:rFonts w:hint="eastAsia" w:ascii="宋体" w:hAnsi="宋体" w:cs="宋体"/>
                <w:b/>
                <w:bCs/>
                <w:szCs w:val="21"/>
              </w:rPr>
            </w:pPr>
            <w:r>
              <w:rPr>
                <w:rFonts w:hint="eastAsia" w:ascii="宋体" w:hAnsi="宋体" w:cs="宋体"/>
                <w:b/>
                <w:bCs/>
                <w:szCs w:val="21"/>
                <w:lang w:bidi="ar"/>
              </w:rPr>
              <w:t xml:space="preserve">分值</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restart"/>
            <w:textDirection w:val="lrTb"/>
            <w:noWrap w:val="false"/>
          </w:tcPr>
          <w:p>
            <w:pPr>
              <w:jc w:val="center"/>
              <w:rPr>
                <w:rFonts w:hint="eastAsia" w:ascii="宋体" w:hAnsi="宋体" w:cs="Tahoma"/>
                <w:bCs/>
                <w:szCs w:val="21"/>
              </w:rPr>
            </w:pPr>
            <w:r>
              <w:rPr>
                <w:rFonts w:hint="eastAsia" w:ascii="宋体" w:hAnsi="宋体" w:cs="Tahoma"/>
                <w:bCs/>
                <w:szCs w:val="21"/>
              </w:rPr>
              <w:t xml:space="preserve">技术服务方案</w:t>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项目理解</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spacing w:line="360" w:lineRule="auto"/>
              <w:rPr>
                <w:rFonts w:hint="eastAsia" w:ascii="宋体" w:hAnsi="宋体"/>
                <w:szCs w:val="21"/>
              </w:rPr>
              <w:outlineLvl w:val="0"/>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投标单位对昆山市、锦溪镇当前发展态势的认识理解，叙述清晰且符合实际情况的得3分，未提供不得分；</w:t>
            </w:r>
            <w:r/>
          </w:p>
          <w:p>
            <w:pPr>
              <w:spacing w:line="360" w:lineRule="auto"/>
              <w:rPr>
                <w:rFonts w:hint="eastAsia" w:ascii="宋体" w:hAnsi="宋体"/>
                <w:szCs w:val="21"/>
              </w:rPr>
              <w:outlineLvl w:val="0"/>
            </w:pPr>
            <w:r>
              <w:rPr>
                <w:rFonts w:ascii="宋体" w:hAnsi="宋体"/>
                <w:szCs w:val="21"/>
              </w:rPr>
              <w:t xml:space="preserve">2.</w:t>
            </w:r>
            <w:r>
              <w:rPr>
                <w:rFonts w:hint="eastAsia" w:ascii="宋体" w:hAnsi="宋体"/>
                <w:szCs w:val="21"/>
              </w:rPr>
              <w:t xml:space="preserve">投标单位对项目整体背景的解读与理解，叙述清晰且符合实际情况的得3分，未提供不得分；</w:t>
            </w:r>
            <w:r/>
          </w:p>
          <w:p>
            <w:pPr>
              <w:spacing w:line="360" w:lineRule="auto"/>
              <w:rPr>
                <w:rFonts w:hint="eastAsia" w:ascii="宋体" w:hAnsi="宋体"/>
                <w:szCs w:val="21"/>
              </w:rPr>
              <w:outlineLvl w:val="0"/>
            </w:pPr>
            <w:r>
              <w:rPr>
                <w:rFonts w:ascii="宋体" w:hAnsi="宋体"/>
                <w:szCs w:val="21"/>
              </w:rPr>
              <w:t xml:space="preserve">3.投标</w:t>
            </w:r>
            <w:r>
              <w:rPr>
                <w:rFonts w:hint="eastAsia" w:ascii="宋体" w:hAnsi="宋体"/>
                <w:szCs w:val="21"/>
              </w:rPr>
              <w:t xml:space="preserve">单位</w:t>
            </w:r>
            <w:r>
              <w:rPr>
                <w:rFonts w:ascii="宋体" w:hAnsi="宋体"/>
                <w:szCs w:val="21"/>
              </w:rPr>
              <w:t xml:space="preserve">对</w:t>
            </w:r>
            <w:r>
              <w:rPr>
                <w:rFonts w:hint="eastAsia" w:ascii="宋体" w:hAnsi="宋体"/>
                <w:szCs w:val="21"/>
              </w:rPr>
              <w:t xml:space="preserve">立讯科学城范围相关已编</w:t>
            </w:r>
            <w:r>
              <w:rPr>
                <w:rFonts w:ascii="宋体" w:hAnsi="宋体"/>
                <w:szCs w:val="21"/>
              </w:rPr>
              <w:t xml:space="preserve">规划的认识了解，每</w:t>
            </w:r>
            <w:r>
              <w:rPr>
                <w:rFonts w:hint="eastAsia" w:ascii="宋体" w:hAnsi="宋体"/>
                <w:szCs w:val="21"/>
              </w:rPr>
              <w:t xml:space="preserve">提供1</w:t>
            </w:r>
            <w:r>
              <w:rPr>
                <w:rFonts w:ascii="宋体" w:hAnsi="宋体"/>
                <w:szCs w:val="21"/>
              </w:rPr>
              <w:t xml:space="preserve">项得1分</w:t>
            </w:r>
            <w:r>
              <w:rPr>
                <w:rFonts w:hint="eastAsia" w:ascii="宋体" w:hAnsi="宋体"/>
                <w:szCs w:val="21"/>
              </w:rPr>
              <w:t xml:space="preserve">，</w:t>
            </w:r>
            <w:r>
              <w:rPr>
                <w:rFonts w:ascii="宋体" w:hAnsi="宋体"/>
                <w:szCs w:val="21"/>
              </w:rPr>
              <w:t xml:space="preserve">最高得3分</w:t>
            </w:r>
            <w:r>
              <w:rPr>
                <w:rFonts w:hint="eastAsia" w:ascii="宋体" w:hAnsi="宋体"/>
                <w:szCs w:val="21"/>
              </w:rPr>
              <w:t xml:space="preserve">，未提供不得分。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hint="eastAsia" w:ascii="宋体" w:hAnsi="宋体" w:cs="Tahoma"/>
                <w:szCs w:val="21"/>
              </w:rPr>
            </w:pPr>
            <w:r>
              <w:rPr>
                <w:rFonts w:hint="eastAsia" w:ascii="宋体" w:hAnsi="宋体" w:cs="Tahoma"/>
                <w:szCs w:val="21"/>
              </w:rPr>
              <w:t xml:space="preserve">9</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cs="宋体"/>
                <w:szCs w:val="21"/>
                <w:lang w:val="zh-TW"/>
              </w:rPr>
            </w:pPr>
            <w:r>
              <w:rPr>
                <w:rFonts w:hint="eastAsia" w:ascii="宋体" w:hAnsi="宋体" w:cs="宋体"/>
                <w:szCs w:val="21"/>
              </w:rPr>
              <w:t xml:space="preserve">现状调研及认知</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spacing w:line="360" w:lineRule="auto"/>
              <w:rPr>
                <w:rFonts w:hint="eastAsia" w:ascii="宋体" w:hAnsi="宋体"/>
                <w:szCs w:val="21"/>
              </w:rPr>
              <w:outlineLvl w:val="0"/>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投标单位分别对立讯科学城范围总体发展概况的认知（包括但不限于区位、交通、生态、公服设施、风貌、空间更新等方面），每提供1项得1</w:t>
            </w:r>
            <w:r>
              <w:rPr>
                <w:rFonts w:hint="eastAsia" w:ascii="宋体" w:hAnsi="宋体"/>
                <w:szCs w:val="21"/>
              </w:rPr>
              <w:t xml:space="preserve">.5</w:t>
            </w:r>
            <w:r>
              <w:rPr>
                <w:rFonts w:hint="eastAsia" w:ascii="宋体" w:hAnsi="宋体"/>
                <w:szCs w:val="21"/>
              </w:rPr>
              <w:t xml:space="preserve">分，最高得</w:t>
            </w:r>
            <w:r>
              <w:rPr>
                <w:rFonts w:hint="eastAsia" w:ascii="宋体" w:hAnsi="宋体"/>
                <w:szCs w:val="21"/>
              </w:rPr>
              <w:t xml:space="preserve">9</w:t>
            </w:r>
            <w:r>
              <w:rPr>
                <w:rFonts w:hint="eastAsia" w:ascii="宋体" w:hAnsi="宋体"/>
                <w:szCs w:val="21"/>
              </w:rPr>
              <w:t xml:space="preserve">分，未提供不得分；</w:t>
            </w:r>
            <w:r/>
          </w:p>
          <w:p>
            <w:pPr>
              <w:spacing w:line="360" w:lineRule="auto"/>
              <w:rPr>
                <w:rFonts w:hint="eastAsia" w:ascii="宋体" w:hAnsi="宋体" w:cs="宋体"/>
                <w:szCs w:val="21"/>
              </w:rPr>
              <w:outlineLvl w:val="0"/>
            </w:pPr>
            <w:r>
              <w:rPr>
                <w:rFonts w:ascii="宋体" w:hAnsi="宋体"/>
                <w:szCs w:val="21"/>
              </w:rPr>
              <w:t xml:space="preserve">2.</w:t>
            </w:r>
            <w:r>
              <w:rPr>
                <w:rFonts w:hint="eastAsia" w:ascii="宋体" w:hAnsi="宋体"/>
                <w:szCs w:val="21"/>
              </w:rPr>
              <w:t xml:space="preserve">投标单位分别对立讯科学城范围现状土地利用情况与产业空间发展问题的分析，得</w:t>
            </w:r>
            <w:r>
              <w:rPr>
                <w:rFonts w:ascii="宋体" w:hAnsi="宋体"/>
                <w:szCs w:val="21"/>
              </w:rPr>
              <w:t xml:space="preserve">3</w:t>
            </w:r>
            <w:r>
              <w:rPr>
                <w:rFonts w:hint="eastAsia" w:ascii="宋体" w:hAnsi="宋体"/>
                <w:szCs w:val="21"/>
              </w:rPr>
              <w:t xml:space="preserve">分，未提供不得分；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hint="eastAsia" w:ascii="宋体" w:hAnsi="宋体" w:cs="Tahoma"/>
                <w:szCs w:val="21"/>
              </w:rPr>
            </w:pPr>
            <w:r>
              <w:rPr>
                <w:rFonts w:hint="eastAsia" w:ascii="宋体" w:hAnsi="宋体" w:cs="Tahoma"/>
                <w:szCs w:val="21"/>
              </w:rPr>
              <w:t xml:space="preserve">12</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cs="宋体"/>
                <w:szCs w:val="21"/>
                <w:lang w:val="zh-TW"/>
              </w:rPr>
            </w:pPr>
            <w:r>
              <w:rPr>
                <w:rFonts w:hint="eastAsia" w:ascii="宋体" w:hAnsi="宋体" w:cs="宋体"/>
                <w:szCs w:val="21"/>
              </w:rPr>
              <w:t xml:space="preserve">规划思路与规划策略</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spacing w:line="360" w:lineRule="auto"/>
              <w:rPr>
                <w:rFonts w:hint="eastAsia" w:ascii="宋体" w:hAnsi="宋体"/>
                <w:szCs w:val="21"/>
              </w:rPr>
              <w:outlineLvl w:val="0"/>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投标单位对立讯科学城提出合理的规划思路与目标定位的得3分，未提供不得分；</w:t>
            </w:r>
            <w:r/>
          </w:p>
          <w:p>
            <w:pPr>
              <w:spacing w:line="360" w:lineRule="auto"/>
              <w:rPr>
                <w:rFonts w:hint="eastAsia" w:ascii="宋体" w:hAnsi="宋体"/>
                <w:szCs w:val="21"/>
              </w:rPr>
              <w:outlineLvl w:val="0"/>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投标单位对相关针对性案例研究分析，每提供1项得1分，最高得</w:t>
            </w:r>
            <w:r>
              <w:rPr>
                <w:rFonts w:ascii="宋体" w:hAnsi="宋体"/>
                <w:szCs w:val="21"/>
              </w:rPr>
              <w:t xml:space="preserve">2</w:t>
            </w:r>
            <w:r>
              <w:rPr>
                <w:rFonts w:hint="eastAsia" w:ascii="宋体" w:hAnsi="宋体"/>
                <w:szCs w:val="21"/>
              </w:rPr>
              <w:t xml:space="preserve">分，未提供不得分；</w:t>
            </w:r>
            <w:r/>
          </w:p>
          <w:p>
            <w:pPr>
              <w:spacing w:line="360" w:lineRule="auto"/>
              <w:rPr>
                <w:rFonts w:hint="eastAsia" w:ascii="宋体" w:hAnsi="宋体"/>
                <w:szCs w:val="21"/>
              </w:rPr>
              <w:outlineLvl w:val="0"/>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投标单位对立讯科学城提出工业用地更新评价的思路与策略，得</w:t>
            </w:r>
            <w:r>
              <w:rPr>
                <w:rFonts w:ascii="宋体" w:hAnsi="宋体"/>
                <w:szCs w:val="21"/>
              </w:rPr>
              <w:t xml:space="preserve">3</w:t>
            </w:r>
            <w:r>
              <w:rPr>
                <w:rFonts w:hint="eastAsia" w:ascii="宋体" w:hAnsi="宋体"/>
                <w:szCs w:val="21"/>
              </w:rPr>
              <w:t xml:space="preserve">分，未提供不得分；</w:t>
            </w:r>
            <w:r/>
          </w:p>
          <w:p>
            <w:pPr>
              <w:spacing w:line="360" w:lineRule="auto"/>
              <w:rPr>
                <w:rFonts w:hint="eastAsia" w:ascii="宋体" w:hAnsi="宋体"/>
                <w:szCs w:val="21"/>
              </w:rPr>
              <w:outlineLvl w:val="0"/>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投标单位对立讯科学城提出合理的空间规划与更新提升策略与方案（从规划结构、功能布局、交通规划、蓝绿空间、配套设施等方面），每提供1项得</w:t>
            </w:r>
            <w:r>
              <w:rPr>
                <w:rFonts w:ascii="宋体" w:hAnsi="宋体"/>
                <w:szCs w:val="21"/>
              </w:rPr>
              <w:t xml:space="preserve">2</w:t>
            </w:r>
            <w:r>
              <w:rPr>
                <w:rFonts w:hint="eastAsia" w:ascii="宋体" w:hAnsi="宋体"/>
                <w:szCs w:val="21"/>
              </w:rPr>
              <w:t xml:space="preserve">分，最高得</w:t>
            </w:r>
            <w:r>
              <w:rPr>
                <w:rFonts w:ascii="宋体" w:hAnsi="宋体"/>
                <w:szCs w:val="21"/>
              </w:rPr>
              <w:t xml:space="preserve">10</w:t>
            </w:r>
            <w:r>
              <w:rPr>
                <w:rFonts w:hint="eastAsia" w:ascii="宋体" w:hAnsi="宋体"/>
                <w:szCs w:val="21"/>
              </w:rPr>
              <w:t xml:space="preserve">分，未提供不得分；</w:t>
            </w:r>
            <w:r/>
          </w:p>
          <w:p>
            <w:pPr>
              <w:spacing w:line="360" w:lineRule="auto"/>
              <w:rPr>
                <w:rFonts w:hint="eastAsia" w:ascii="宋体" w:hAnsi="宋体" w:cs="宋体"/>
                <w:szCs w:val="21"/>
              </w:rPr>
              <w:outlineLvl w:val="0"/>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投标单位对立讯科学城建设时序与近期建设项目提出具体举措，得</w:t>
            </w:r>
            <w:r>
              <w:rPr>
                <w:rFonts w:ascii="宋体" w:hAnsi="宋体"/>
                <w:szCs w:val="21"/>
              </w:rPr>
              <w:t xml:space="preserve">4</w:t>
            </w:r>
            <w:r>
              <w:rPr>
                <w:rFonts w:hint="eastAsia" w:ascii="宋体" w:hAnsi="宋体"/>
                <w:szCs w:val="21"/>
              </w:rPr>
              <w:t xml:space="preserve">分，未提供不得分。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hint="eastAsia" w:ascii="宋体" w:hAnsi="宋体" w:cs="Tahoma"/>
                <w:szCs w:val="21"/>
              </w:rPr>
            </w:pPr>
            <w:r>
              <w:rPr>
                <w:rFonts w:hint="eastAsia" w:ascii="宋体" w:hAnsi="宋体" w:cs="Tahoma"/>
                <w:szCs w:val="21"/>
              </w:rPr>
              <w:t xml:space="preserve">22</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组织进度和质量保障</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spacing w:line="360" w:lineRule="auto"/>
              <w:rPr>
                <w:rFonts w:hint="eastAsia" w:ascii="宋体" w:hAnsi="宋体"/>
                <w:szCs w:val="21"/>
              </w:rPr>
              <w:outlineLvl w:val="0"/>
            </w:pPr>
            <w:r>
              <w:rPr>
                <w:rFonts w:ascii="宋体" w:hAnsi="宋体"/>
                <w:szCs w:val="21"/>
              </w:rPr>
              <w:t xml:space="preserve">1.具有完整的项目进度安排计划</w:t>
            </w:r>
            <w:r>
              <w:rPr>
                <w:rFonts w:hint="eastAsia" w:ascii="宋体" w:hAnsi="宋体"/>
                <w:szCs w:val="21"/>
              </w:rPr>
              <w:t xml:space="preserve">的</w:t>
            </w:r>
            <w:r>
              <w:rPr>
                <w:rFonts w:ascii="宋体" w:hAnsi="宋体"/>
                <w:szCs w:val="21"/>
              </w:rPr>
              <w:t xml:space="preserve">得1分</w:t>
            </w:r>
            <w:r>
              <w:rPr>
                <w:rFonts w:hint="eastAsia" w:ascii="宋体" w:hAnsi="宋体"/>
                <w:szCs w:val="21"/>
              </w:rPr>
              <w:t xml:space="preserve">，未提供不得分</w:t>
            </w:r>
            <w:r>
              <w:rPr>
                <w:rFonts w:ascii="宋体" w:hAnsi="宋体"/>
                <w:szCs w:val="21"/>
              </w:rPr>
              <w:t xml:space="preserve">；</w:t>
            </w:r>
            <w:r/>
          </w:p>
          <w:p>
            <w:pPr>
              <w:spacing w:line="360" w:lineRule="auto"/>
              <w:rPr>
                <w:rFonts w:hint="eastAsia" w:ascii="宋体" w:hAnsi="宋体" w:cs="宋体"/>
                <w:szCs w:val="21"/>
              </w:rPr>
              <w:outlineLvl w:val="0"/>
            </w:pPr>
            <w:r>
              <w:rPr>
                <w:rFonts w:ascii="宋体" w:hAnsi="宋体"/>
                <w:szCs w:val="21"/>
              </w:rPr>
              <w:t xml:space="preserve">2.具有完整的质量保障措施</w:t>
            </w:r>
            <w:r>
              <w:rPr>
                <w:rFonts w:hint="eastAsia" w:ascii="宋体" w:hAnsi="宋体"/>
                <w:szCs w:val="21"/>
              </w:rPr>
              <w:t xml:space="preserve">的</w:t>
            </w:r>
            <w:r>
              <w:rPr>
                <w:rFonts w:ascii="宋体" w:hAnsi="宋体"/>
                <w:szCs w:val="21"/>
              </w:rPr>
              <w:t xml:space="preserve">得1分</w:t>
            </w:r>
            <w:r>
              <w:rPr>
                <w:rFonts w:hint="eastAsia" w:ascii="宋体" w:hAnsi="宋体"/>
                <w:szCs w:val="21"/>
              </w:rPr>
              <w:t xml:space="preserve">，未提供不得分。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hint="eastAsia" w:ascii="宋体" w:hAnsi="宋体" w:cs="Tahoma"/>
                <w:szCs w:val="21"/>
              </w:rPr>
            </w:pPr>
            <w:r>
              <w:rPr>
                <w:rFonts w:hint="eastAsia" w:ascii="宋体" w:hAnsi="宋体" w:cs="Tahoma"/>
                <w:szCs w:val="21"/>
              </w:rPr>
              <w:t xml:space="preserve">2</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cs="宋体"/>
                <w:szCs w:val="21"/>
                <w:lang w:val="zh-TW"/>
              </w:rPr>
            </w:pPr>
            <w:r>
              <w:rPr>
                <w:rFonts w:hint="eastAsia" w:ascii="宋体" w:hAnsi="宋体"/>
                <w:szCs w:val="21"/>
              </w:rPr>
              <w:t xml:space="preserve">合理化建议</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cs="宋体"/>
                <w:szCs w:val="21"/>
                <w:highlight w:val="cyan"/>
              </w:rPr>
            </w:pPr>
            <w:r>
              <w:rPr>
                <w:rFonts w:ascii="宋体" w:hAnsi="宋体"/>
                <w:szCs w:val="21"/>
              </w:rPr>
              <w:t xml:space="preserve">投标</w:t>
            </w:r>
            <w:r>
              <w:rPr>
                <w:rFonts w:hint="eastAsia" w:ascii="宋体" w:hAnsi="宋体"/>
                <w:szCs w:val="21"/>
              </w:rPr>
              <w:t xml:space="preserve">单位</w:t>
            </w:r>
            <w:r>
              <w:rPr>
                <w:rFonts w:ascii="宋体" w:hAnsi="宋体"/>
                <w:szCs w:val="21"/>
              </w:rPr>
              <w:t xml:space="preserve">针对项目实施提出有利的合理化建议，每</w:t>
            </w:r>
            <w:r>
              <w:rPr>
                <w:rFonts w:hint="eastAsia" w:ascii="宋体" w:hAnsi="宋体"/>
                <w:szCs w:val="21"/>
              </w:rPr>
              <w:t xml:space="preserve">提供</w:t>
            </w:r>
            <w:r>
              <w:rPr>
                <w:rFonts w:ascii="宋体" w:hAnsi="宋体"/>
                <w:szCs w:val="21"/>
              </w:rPr>
              <w:t xml:space="preserve">一项得1分，最高得3分</w:t>
            </w:r>
            <w:r>
              <w:rPr>
                <w:rFonts w:hint="eastAsia" w:ascii="宋体" w:hAnsi="宋体"/>
                <w:szCs w:val="21"/>
              </w:rPr>
              <w:t xml:space="preserve">，未提供不得分。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hint="eastAsia" w:ascii="宋体" w:hAnsi="宋体" w:cs="Tahoma"/>
                <w:szCs w:val="21"/>
              </w:rPr>
            </w:pPr>
            <w:r>
              <w:rPr>
                <w:rFonts w:hint="eastAsia" w:ascii="宋体" w:hAnsi="宋体" w:cs="Tahoma"/>
                <w:szCs w:val="21"/>
              </w:rPr>
              <w:t xml:space="preserve">3</w:t>
            </w:r>
            <w:r/>
          </w:p>
        </w:tc>
      </w:tr>
      <w:tr>
        <w:trPr>
          <w:trHeight w:val="857"/>
        </w:trPr>
        <w:tc>
          <w:tcPr>
            <w:tcBorders>
              <w:top w:val="single" w:color="auto" w:sz="4" w:space="0"/>
              <w:left w:val="single" w:color="auto" w:sz="4" w:space="0"/>
              <w:bottom w:val="single" w:color="auto" w:sz="4" w:space="0"/>
              <w:right w:val="single" w:color="auto" w:sz="4" w:space="0"/>
            </w:tcBorders>
            <w:tcW w:w="549" w:type="pct"/>
            <w:vAlign w:val="center"/>
            <w:vMerge w:val="continue"/>
            <w:textDirection w:val="lrTb"/>
            <w:noWrap w:val="false"/>
          </w:tcPr>
          <w:p>
            <w:pPr>
              <w:widowControl/>
              <w:rPr>
                <w:rFonts w:hint="eastAsia" w:ascii="宋体" w:hAnsi="宋体" w:cs="宋体"/>
                <w:b/>
                <w:bCs/>
                <w:szCs w:val="21"/>
              </w:rPr>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cs="宋体"/>
                <w:szCs w:val="21"/>
                <w:lang w:val="zh-TW"/>
              </w:rPr>
            </w:pPr>
            <w:r>
              <w:rPr>
                <w:rFonts w:hint="eastAsia" w:ascii="宋体" w:hAnsi="宋体"/>
                <w:szCs w:val="21"/>
              </w:rPr>
              <w:t xml:space="preserve">服务承诺</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cs="宋体"/>
                <w:szCs w:val="21"/>
                <w:highlight w:val="cyan"/>
              </w:rPr>
            </w:pPr>
            <w:r>
              <w:rPr>
                <w:rFonts w:hint="eastAsia" w:ascii="宋体" w:hAnsi="宋体"/>
                <w:szCs w:val="21"/>
              </w:rPr>
              <w:t xml:space="preserve">服务承诺、项目配合能力。投标单位中标后，满足采购单位时间响应需求，</w:t>
            </w:r>
            <w:r>
              <w:rPr>
                <w:rFonts w:ascii="宋体" w:hAnsi="宋体"/>
                <w:szCs w:val="21"/>
              </w:rPr>
              <w:t xml:space="preserve">提供全服务周期优质服务</w:t>
            </w:r>
            <w:r>
              <w:rPr>
                <w:rFonts w:hint="eastAsia" w:ascii="宋体" w:hAnsi="宋体"/>
                <w:szCs w:val="21"/>
              </w:rPr>
              <w:t xml:space="preserve">的得3分。（提供承诺函，未提供不得分）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rPr>
                <w:rFonts w:hint="eastAsia" w:ascii="宋体" w:hAnsi="宋体" w:cs="Tahoma"/>
                <w:szCs w:val="21"/>
              </w:rPr>
            </w:pPr>
            <w:r>
              <w:rPr>
                <w:rFonts w:hint="eastAsia" w:ascii="宋体" w:hAnsi="宋体" w:cs="Tahoma"/>
                <w:szCs w:val="21"/>
              </w:rPr>
              <w:t xml:space="preserve">3</w:t>
            </w:r>
            <w:r/>
          </w:p>
        </w:tc>
      </w:tr>
      <w:tr>
        <w:trPr>
          <w:trHeight w:val="805"/>
        </w:trPr>
        <w:tc>
          <w:tcPr>
            <w:tcBorders>
              <w:top w:val="single" w:color="auto" w:sz="4" w:space="0"/>
              <w:left w:val="single" w:color="auto" w:sz="4" w:space="0"/>
              <w:right w:val="single" w:color="auto" w:sz="4" w:space="0"/>
            </w:tcBorders>
            <w:tcW w:w="549" w:type="pct"/>
            <w:vAlign w:val="center"/>
            <w:vMerge w:val="restart"/>
            <w:textDirection w:val="lrTb"/>
            <w:noWrap w:val="false"/>
          </w:tcPr>
          <w:p>
            <w:pPr>
              <w:rPr>
                <w:rFonts w:hint="eastAsia" w:ascii="宋体" w:hAnsi="宋体"/>
                <w:szCs w:val="21"/>
              </w:rPr>
            </w:pPr>
            <w:r>
              <w:rPr>
                <w:rFonts w:hint="eastAsia" w:ascii="宋体" w:hAnsi="宋体"/>
                <w:szCs w:val="21"/>
              </w:rPr>
              <w:t xml:space="preserve">企业综合实力</w:t>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项目负责人</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1.项目负责人情况：</w:t>
            </w:r>
            <w:r/>
          </w:p>
          <w:p>
            <w:pPr>
              <w:jc w:val="left"/>
              <w:spacing w:line="360" w:lineRule="auto"/>
              <w:widowControl/>
              <w:rPr>
                <w:rFonts w:hint="eastAsia" w:ascii="宋体" w:hAnsi="宋体"/>
                <w:szCs w:val="21"/>
              </w:rPr>
            </w:pPr>
            <w:r>
              <w:rPr>
                <w:rFonts w:hint="eastAsia" w:ascii="宋体" w:hAnsi="宋体"/>
                <w:szCs w:val="21"/>
              </w:rPr>
              <w:t xml:space="preserve">具有</w:t>
            </w:r>
            <w:r>
              <w:rPr>
                <w:rFonts w:hint="eastAsia" w:ascii="宋体" w:hAnsi="宋体"/>
                <w:szCs w:val="21"/>
              </w:rPr>
              <w:t xml:space="preserve">正高级工程师职称</w:t>
            </w:r>
            <w:r>
              <w:rPr>
                <w:rFonts w:hint="eastAsia" w:ascii="宋体" w:hAnsi="宋体" w:cs="宋体"/>
                <w:szCs w:val="21"/>
              </w:rPr>
              <w:t xml:space="preserve">（城市规划相关专业）</w:t>
            </w:r>
            <w:r>
              <w:rPr>
                <w:rFonts w:hint="eastAsia" w:ascii="宋体" w:hAnsi="宋体"/>
                <w:szCs w:val="21"/>
              </w:rPr>
              <w:t xml:space="preserve">得2分；</w:t>
            </w:r>
            <w:r/>
          </w:p>
          <w:p>
            <w:pPr>
              <w:jc w:val="left"/>
              <w:spacing w:line="360" w:lineRule="auto"/>
              <w:widowControl/>
              <w:rPr>
                <w:rFonts w:hint="eastAsia" w:ascii="宋体" w:hAnsi="宋体"/>
                <w:szCs w:val="21"/>
              </w:rPr>
            </w:pPr>
            <w:r>
              <w:rPr>
                <w:rFonts w:hint="eastAsia" w:ascii="宋体" w:hAnsi="宋体"/>
                <w:szCs w:val="21"/>
              </w:rPr>
              <w:t xml:space="preserve">(提供相关人员证书及近3个月在本单位缴纳的社保证明扫描件并加盖公章，退休返聘人员提供退休证明和返聘协议，也视为符合，未提供不得分)</w:t>
            </w:r>
            <w:r>
              <w:rPr>
                <w:rFonts w:hint="eastAsia" w:ascii="宋体" w:hAnsi="宋体"/>
                <w:szCs w:val="21"/>
              </w:rPr>
              <w:br/>
              <w:t xml:space="preserve">2.项目负责人参与过的项目获奖情况：</w:t>
            </w:r>
            <w:r>
              <w:rPr>
                <w:rFonts w:hint="eastAsia" w:ascii="宋体" w:hAnsi="宋体"/>
                <w:szCs w:val="21"/>
              </w:rPr>
              <w:br/>
              <w:t xml:space="preserve">项目负责人获得过优秀规划设计奖项</w:t>
            </w:r>
            <w:r>
              <w:rPr>
                <w:rFonts w:hint="eastAsia" w:ascii="宋体" w:hAnsi="宋体" w:cs="宋体"/>
                <w:szCs w:val="21"/>
              </w:rPr>
              <w:t xml:space="preserve">（自2021年1月1日至投标截止之日，以获奖证书时间为准）</w:t>
            </w:r>
            <w:r>
              <w:rPr>
                <w:rFonts w:hint="eastAsia" w:ascii="宋体" w:hAnsi="宋体"/>
                <w:szCs w:val="21"/>
              </w:rPr>
              <w:t xml:space="preserve">：国家级的，有1个得3分；省级的，有1个得2分；市级的，有1个得1分。本项最多计取</w:t>
            </w:r>
            <w:r>
              <w:rPr>
                <w:rFonts w:hint="eastAsia" w:ascii="宋体" w:hAnsi="宋体"/>
                <w:szCs w:val="21"/>
              </w:rPr>
              <w:t xml:space="preserve">2</w:t>
            </w:r>
            <w:r>
              <w:rPr>
                <w:rFonts w:hint="eastAsia" w:ascii="宋体" w:hAnsi="宋体"/>
                <w:szCs w:val="21"/>
              </w:rPr>
              <w:t xml:space="preserve">个获奖项目，最高得</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br/>
              <w:t xml:space="preserve">（提供相关证书扫描件并加盖公章，未提供不得分）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8</w:t>
            </w:r>
            <w:r/>
          </w:p>
        </w:tc>
      </w:tr>
      <w:tr>
        <w:trPr>
          <w:trHeight w:val="805"/>
        </w:trPr>
        <w:tc>
          <w:tcPr>
            <w:tcBorders>
              <w:left w:val="single" w:color="auto" w:sz="4" w:space="0"/>
              <w:right w:val="single" w:color="auto" w:sz="4" w:space="0"/>
            </w:tcBorders>
            <w:tcW w:w="549"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项目组其他成员</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项目组各专业负责人情况（除项目负责人以外）：</w:t>
            </w:r>
            <w:r/>
          </w:p>
          <w:p>
            <w:pPr>
              <w:jc w:val="left"/>
              <w:spacing w:line="360" w:lineRule="auto"/>
              <w:widowControl/>
              <w:rPr>
                <w:rFonts w:hint="eastAsia" w:ascii="宋体" w:hAnsi="宋体"/>
                <w:szCs w:val="21"/>
              </w:rPr>
            </w:pPr>
            <w:r>
              <w:rPr>
                <w:rFonts w:hint="eastAsia" w:ascii="宋体" w:hAnsi="宋体"/>
                <w:szCs w:val="21"/>
              </w:rPr>
              <w:t xml:space="preserve">1．每有1人具有正高级工程师职称且具有注册城乡规划师资格的得2分，最高得</w:t>
            </w:r>
            <w:r>
              <w:rPr>
                <w:rFonts w:hint="eastAsia" w:ascii="宋体" w:hAnsi="宋体"/>
                <w:szCs w:val="21"/>
              </w:rPr>
              <w:t xml:space="preserve">4</w:t>
            </w:r>
            <w:r>
              <w:rPr>
                <w:rFonts w:hint="eastAsia" w:ascii="宋体" w:hAnsi="宋体"/>
                <w:szCs w:val="21"/>
              </w:rPr>
              <w:t xml:space="preserve">分；</w:t>
            </w:r>
            <w:r/>
          </w:p>
          <w:p>
            <w:pPr>
              <w:jc w:val="left"/>
              <w:spacing w:line="360" w:lineRule="auto"/>
              <w:widowControl/>
              <w:rPr>
                <w:rFonts w:hint="eastAsia" w:ascii="宋体" w:hAnsi="宋体"/>
                <w:szCs w:val="21"/>
              </w:rPr>
            </w:pPr>
            <w:r>
              <w:rPr>
                <w:rFonts w:hint="eastAsia" w:ascii="宋体" w:hAnsi="宋体"/>
                <w:szCs w:val="21"/>
              </w:rPr>
              <w:t xml:space="preserve">2．每有1人具有高级</w:t>
            </w:r>
            <w:r>
              <w:rPr>
                <w:rFonts w:hint="eastAsia" w:ascii="宋体" w:hAnsi="宋体"/>
                <w:szCs w:val="21"/>
              </w:rPr>
              <w:t xml:space="preserve">（及以上）</w:t>
            </w:r>
            <w:r>
              <w:rPr>
                <w:rFonts w:hint="eastAsia" w:ascii="宋体" w:hAnsi="宋体"/>
                <w:szCs w:val="21"/>
              </w:rPr>
              <w:t xml:space="preserve">工程师职称且具有注册城乡规划师资格的得1分，最高得</w:t>
            </w:r>
            <w:r>
              <w:rPr>
                <w:rFonts w:hint="eastAsia" w:ascii="宋体" w:hAnsi="宋体"/>
                <w:szCs w:val="21"/>
              </w:rPr>
              <w:t xml:space="preserve">8</w:t>
            </w:r>
            <w:r>
              <w:rPr>
                <w:rFonts w:hint="eastAsia" w:ascii="宋体" w:hAnsi="宋体"/>
                <w:szCs w:val="21"/>
              </w:rPr>
              <w:t xml:space="preserve">分。</w:t>
            </w:r>
            <w:r/>
          </w:p>
          <w:p>
            <w:pPr>
              <w:jc w:val="left"/>
              <w:spacing w:line="360" w:lineRule="auto"/>
              <w:widowControl/>
              <w:rPr>
                <w:rFonts w:hint="eastAsia" w:ascii="宋体" w:hAnsi="宋体"/>
                <w:szCs w:val="21"/>
              </w:rPr>
            </w:pPr>
            <w:r>
              <w:rPr>
                <w:rFonts w:hint="eastAsia" w:ascii="宋体" w:hAnsi="宋体"/>
                <w:szCs w:val="21"/>
              </w:rPr>
              <w:t xml:space="preserve">（</w:t>
            </w:r>
            <w:r>
              <w:rPr>
                <w:rFonts w:hint="eastAsia" w:ascii="宋体" w:hAnsi="宋体"/>
                <w:szCs w:val="21"/>
              </w:rPr>
              <w:t xml:space="preserve">提供相关人员证书及近3个月在本单位缴纳的社保证明扫描件并加盖公章，退休返聘人员提供退休证明和返聘协议，也视为符合，未提供不得分</w:t>
            </w:r>
            <w:r>
              <w:rPr>
                <w:rFonts w:hint="eastAsia" w:ascii="宋体" w:hAnsi="宋体"/>
                <w:szCs w:val="21"/>
              </w:rPr>
              <w:t xml:space="preserve">；人员专业以毕业证或职称证登记的专业为准。）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12</w:t>
            </w:r>
            <w:r/>
          </w:p>
        </w:tc>
      </w:tr>
      <w:tr>
        <w:trPr>
          <w:trHeight w:val="805"/>
        </w:trPr>
        <w:tc>
          <w:tcPr>
            <w:tcBorders>
              <w:left w:val="single" w:color="auto" w:sz="4" w:space="0"/>
              <w:right w:val="single" w:color="auto" w:sz="4" w:space="0"/>
            </w:tcBorders>
            <w:tcW w:w="549"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投标</w:t>
            </w:r>
            <w:r>
              <w:rPr>
                <w:rFonts w:hint="eastAsia" w:ascii="宋体" w:hAnsi="宋体" w:cs="宋体"/>
                <w:szCs w:val="21"/>
              </w:rPr>
              <w:t xml:space="preserve">单位</w:t>
            </w:r>
            <w:r>
              <w:rPr>
                <w:rFonts w:ascii="宋体" w:hAnsi="宋体" w:cs="宋体"/>
                <w:szCs w:val="21"/>
              </w:rPr>
              <w:t xml:space="preserve">相关认证情况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投标单位具有在有效期内的质量管理体系认证证书、环境管理体系认证证书、职业健康管理体系认证证书的每提供一个得1分，最高得3分。</w:t>
            </w:r>
            <w:r/>
          </w:p>
          <w:p>
            <w:pPr>
              <w:jc w:val="left"/>
              <w:spacing w:line="360" w:lineRule="auto"/>
              <w:widowControl/>
              <w:rPr>
                <w:rFonts w:hint="eastAsia" w:ascii="宋体" w:hAnsi="宋体"/>
                <w:szCs w:val="21"/>
              </w:rPr>
            </w:pPr>
            <w:r>
              <w:rPr>
                <w:rFonts w:hint="eastAsia" w:ascii="宋体" w:hAnsi="宋体"/>
                <w:szCs w:val="21"/>
              </w:rPr>
              <w:t xml:space="preserve">（提供相关证书扫描件并加盖公章，未提供不得分）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3</w:t>
            </w:r>
            <w:r/>
          </w:p>
        </w:tc>
      </w:tr>
      <w:tr>
        <w:trPr>
          <w:trHeight w:val="805"/>
        </w:trPr>
        <w:tc>
          <w:tcPr>
            <w:tcBorders>
              <w:left w:val="single" w:color="auto" w:sz="4" w:space="0"/>
              <w:right w:val="single" w:color="auto" w:sz="4" w:space="0"/>
            </w:tcBorders>
            <w:tcW w:w="549"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投标</w:t>
            </w:r>
            <w:r>
              <w:rPr>
                <w:rFonts w:hint="eastAsia" w:ascii="宋体" w:hAnsi="宋体" w:cs="宋体"/>
                <w:szCs w:val="21"/>
              </w:rPr>
              <w:t xml:space="preserve">单位</w:t>
            </w:r>
            <w:r/>
          </w:p>
          <w:p>
            <w:pPr>
              <w:jc w:val="center"/>
              <w:widowControl/>
              <w:rPr>
                <w:rFonts w:hint="eastAsia" w:ascii="宋体" w:hAnsi="宋体" w:cs="宋体"/>
                <w:szCs w:val="21"/>
              </w:rPr>
            </w:pPr>
            <w:r>
              <w:rPr>
                <w:rFonts w:ascii="宋体" w:hAnsi="宋体" w:cs="宋体"/>
                <w:szCs w:val="21"/>
              </w:rPr>
              <w:t xml:space="preserve">获奖情况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投标单位，获得过优秀规划设计类奖项（自2021年1月1日至投标截止之日，</w:t>
            </w:r>
            <w:r>
              <w:rPr>
                <w:rFonts w:hint="eastAsia" w:ascii="宋体" w:hAnsi="宋体" w:cs="宋体"/>
                <w:szCs w:val="21"/>
              </w:rPr>
              <w:t xml:space="preserve">以获奖证书时间为准</w:t>
            </w:r>
            <w:r>
              <w:rPr>
                <w:rFonts w:hint="eastAsia" w:ascii="宋体" w:hAnsi="宋体"/>
                <w:szCs w:val="21"/>
              </w:rPr>
              <w:t xml:space="preserve">）：国家级的有1个得2分；省级的有1个得1分，最高得10分。</w:t>
            </w:r>
            <w:r/>
          </w:p>
          <w:p>
            <w:pPr>
              <w:jc w:val="left"/>
              <w:spacing w:line="360" w:lineRule="auto"/>
              <w:widowControl/>
              <w:rPr>
                <w:rFonts w:hint="eastAsia" w:ascii="宋体" w:hAnsi="宋体" w:cs="宋体"/>
                <w:szCs w:val="21"/>
              </w:rPr>
            </w:pPr>
            <w:r>
              <w:rPr>
                <w:rFonts w:hint="eastAsia" w:ascii="宋体" w:hAnsi="宋体"/>
                <w:szCs w:val="21"/>
              </w:rPr>
              <w:t xml:space="preserve">注：本项最多计取5个项目。（提供奖项或获奖（荣誉）证书等证明材扫描件并加盖公章，未提供不得分）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10</w:t>
            </w:r>
            <w:r/>
          </w:p>
        </w:tc>
      </w:tr>
      <w:tr>
        <w:trPr>
          <w:trHeight w:val="805"/>
        </w:trPr>
        <w:tc>
          <w:tcPr>
            <w:tcBorders>
              <w:left w:val="single" w:color="auto" w:sz="4" w:space="0"/>
              <w:bottom w:val="single" w:color="auto" w:sz="4" w:space="0"/>
              <w:right w:val="single" w:color="auto" w:sz="4" w:space="0"/>
            </w:tcBorders>
            <w:tcW w:w="549"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widowControl/>
              <w:rPr>
                <w:rFonts w:hint="eastAsia" w:ascii="宋体" w:hAnsi="宋体"/>
                <w:szCs w:val="21"/>
              </w:rPr>
            </w:pPr>
            <w:r>
              <w:rPr>
                <w:rFonts w:ascii="宋体" w:hAnsi="宋体" w:cs="宋体"/>
                <w:szCs w:val="21"/>
              </w:rPr>
              <w:t xml:space="preserve">投标</w:t>
            </w:r>
            <w:r>
              <w:rPr>
                <w:rFonts w:hint="eastAsia" w:ascii="宋体" w:hAnsi="宋体" w:cs="宋体"/>
                <w:szCs w:val="21"/>
              </w:rPr>
              <w:t xml:space="preserve">单位</w:t>
            </w:r>
            <w:r>
              <w:rPr>
                <w:rFonts w:ascii="宋体" w:hAnsi="宋体" w:cs="宋体"/>
                <w:szCs w:val="21"/>
              </w:rPr>
              <w:t xml:space="preserve">同类项目业绩情况</w:t>
            </w:r>
            <w:r/>
          </w:p>
        </w:tc>
        <w:tc>
          <w:tcPr>
            <w:tcBorders>
              <w:top w:val="single" w:color="auto" w:sz="4" w:space="0"/>
              <w:left w:val="single" w:color="auto" w:sz="4" w:space="0"/>
              <w:bottom w:val="single" w:color="auto" w:sz="4" w:space="0"/>
              <w:right w:val="single" w:color="auto" w:sz="4" w:space="0"/>
            </w:tcBorders>
            <w:tcW w:w="3230" w:type="pct"/>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投标单位提供（自2021年1月1日至投标截止之日，以合同签订</w:t>
            </w:r>
            <w:r>
              <w:rPr>
                <w:rFonts w:hint="eastAsia" w:ascii="宋体" w:hAnsi="宋体"/>
                <w:szCs w:val="21"/>
              </w:rPr>
              <w:t xml:space="preserve">时间为准），有类似规划项目业绩的每提供一个得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6</w:t>
            </w:r>
            <w:r>
              <w:rPr>
                <w:rFonts w:hint="eastAsia" w:ascii="宋体" w:hAnsi="宋体"/>
                <w:szCs w:val="21"/>
              </w:rPr>
              <w:t xml:space="preserve">分。（提供合同扫描件并加盖公章，未提供不得分）</w:t>
            </w:r>
            <w:r/>
          </w:p>
        </w:tc>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t xml:space="preserve">6</w:t>
            </w:r>
            <w:bookmarkEnd w:id="102"/>
            <w:r/>
            <w:r/>
          </w:p>
        </w:tc>
      </w:tr>
    </w:tbl>
    <w:p>
      <w:pPr>
        <w:spacing w:line="360" w:lineRule="auto"/>
        <w:rPr>
          <w:rFonts w:hint="eastAsia" w:ascii="宋体" w:hAnsi="宋体"/>
          <w:b/>
          <w:color w:val="000000"/>
          <w:sz w:val="24"/>
        </w:rPr>
      </w:pPr>
      <w:r>
        <w:rPr>
          <w:rFonts w:hint="eastAsia" w:ascii="宋体" w:hAnsi="宋体"/>
          <w:b/>
          <w:color w:val="000000"/>
          <w:sz w:val="24"/>
        </w:rPr>
        <w:t xml:space="preserve">备注：</w:t>
      </w:r>
      <w:r/>
    </w:p>
    <w:p>
      <w:pPr>
        <w:rPr>
          <w:color w:val="000000"/>
          <w:sz w:val="24"/>
        </w:rPr>
      </w:pPr>
      <w:r>
        <w:rPr>
          <w:color w:val="000000"/>
          <w:sz w:val="24"/>
        </w:rPr>
        <w:t xml:space="preserve">1</w:t>
      </w:r>
      <w:r>
        <w:rPr>
          <w:rFonts w:hint="eastAsia"/>
          <w:color w:val="000000"/>
          <w:sz w:val="24"/>
        </w:rPr>
        <w:t xml:space="preserve">、投标产品技术偏离表参照附件格式做在技术标中，供评委审查</w:t>
      </w:r>
      <w:r/>
    </w:p>
    <w:p>
      <w:pPr>
        <w:spacing w:line="360" w:lineRule="auto"/>
        <w:rPr>
          <w:rFonts w:hint="eastAsia" w:ascii="宋体" w:hAnsi="宋体"/>
          <w:color w:val="000000"/>
          <w:sz w:val="24"/>
        </w:rPr>
      </w:pPr>
      <w:r>
        <w:rPr>
          <w:rFonts w:hint="eastAsia" w:ascii="宋体" w:hAnsi="宋体"/>
          <w:color w:val="000000"/>
          <w:sz w:val="24"/>
        </w:rPr>
        <w:t xml:space="preserve">2、以上评分标准中评分的每一条，各投标单位均应提供相关的资料作出相应的对比供评分评判。</w:t>
      </w:r>
      <w:r/>
    </w:p>
    <w:p>
      <w:pPr>
        <w:spacing w:line="360" w:lineRule="auto"/>
        <w:rPr>
          <w:rFonts w:hint="eastAsia" w:ascii="宋体" w:hAnsi="宋体"/>
          <w:color w:val="000000"/>
          <w:sz w:val="24"/>
        </w:rPr>
      </w:pPr>
      <w:r>
        <w:rPr>
          <w:rFonts w:hint="eastAsia" w:ascii="宋体" w:hAnsi="宋体"/>
          <w:color w:val="000000"/>
          <w:sz w:val="24"/>
        </w:rPr>
        <w:t xml:space="preserve">3、付款方式(商务条款)不响应招标要求的不得中标。</w:t>
      </w:r>
      <w:r/>
    </w:p>
    <w:p>
      <w:pPr>
        <w:spacing w:line="360" w:lineRule="auto"/>
        <w:rPr>
          <w:rFonts w:hint="eastAsia" w:ascii="宋体" w:hAnsi="宋体"/>
          <w:color w:val="000000"/>
          <w:sz w:val="24"/>
        </w:rPr>
      </w:pPr>
      <w:r>
        <w:rPr>
          <w:rFonts w:hint="eastAsia" w:ascii="宋体" w:hAnsi="宋体"/>
          <w:color w:val="000000"/>
          <w:sz w:val="24"/>
        </w:rPr>
        <w:t xml:space="preserve">4、投标报价超过财政审批预算金额的，投标单位不得进入评标程序。</w:t>
      </w:r>
      <w:r/>
    </w:p>
    <w:p>
      <w:pPr>
        <w:spacing w:line="360" w:lineRule="auto"/>
        <w:rPr>
          <w:rFonts w:hint="eastAsia" w:ascii="宋体" w:hAnsi="宋体"/>
          <w:color w:val="000000"/>
          <w:sz w:val="24"/>
        </w:rPr>
      </w:pPr>
      <w:r>
        <w:rPr>
          <w:rFonts w:hint="eastAsia" w:ascii="宋体" w:hAnsi="宋体"/>
          <w:color w:val="000000"/>
          <w:sz w:val="24"/>
        </w:rPr>
        <w:t xml:space="preserve">5、投标文件中如出现前后不一致时,评委有权请投标人澄清说明,澄清说明事项涉及评分时,评委有权酌情扣分。</w:t>
      </w:r>
      <w:r/>
    </w:p>
    <w:p>
      <w:pPr>
        <w:spacing w:line="360" w:lineRule="auto"/>
        <w:rPr>
          <w:rFonts w:hint="eastAsia" w:ascii="宋体" w:hAnsi="宋体"/>
          <w:color w:val="000000"/>
          <w:sz w:val="24"/>
        </w:rPr>
      </w:pPr>
      <w:r>
        <w:rPr>
          <w:rFonts w:hint="eastAsia" w:ascii="宋体" w:hAnsi="宋体"/>
          <w:color w:val="000000"/>
          <w:sz w:val="24"/>
        </w:rPr>
        <w:t xml:space="preserve">6、为保证项目质量，除价格分之外的总得分低于75%视为无效投标。</w:t>
      </w:r>
      <w:r/>
    </w:p>
    <w:p>
      <w:pPr>
        <w:spacing w:line="360" w:lineRule="auto"/>
        <w:rPr>
          <w:rFonts w:hint="eastAsia" w:ascii="宋体" w:hAnsi="宋体"/>
          <w:color w:val="000000"/>
          <w:sz w:val="24"/>
        </w:rPr>
      </w:pPr>
      <w:r>
        <w:rPr>
          <w:rFonts w:hint="eastAsia" w:ascii="宋体" w:hAnsi="宋体"/>
          <w:color w:val="000000"/>
          <w:sz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286"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icrosoft YaHei UI">
    <w:panose1 w:val="020B0503020204020204"/>
  </w:font>
  <w:font w:name="Symbol">
    <w:panose1 w:val="05050102010706020507"/>
  </w:font>
  <w:font w:name="Footlight MT Light">
    <w:panose1 w:val="0204060206030A020304"/>
  </w:font>
  <w:font w:name="华文细黑">
    <w:panose1 w:val="02010600040101010101"/>
  </w:font>
  <w:font w:name="Calibri Light">
    <w:panose1 w:val="020F0302020204030204"/>
  </w:font>
  <w:font w:name="Tahoma">
    <w:panose1 w:val="020B0604030504040204"/>
  </w:font>
  <w:font w:name="方正仿宋简体">
    <w:panose1 w:val="020B0503020202020204"/>
  </w:font>
  <w:font w:name="Courier New">
    <w:panose1 w:val="02070309020205020404"/>
  </w:font>
  <w:font w:name="等线 Light">
    <w:panose1 w:val="02010600030101010101"/>
  </w:font>
  <w:font w:name="等线">
    <w:panose1 w:val="02010600030101010101"/>
  </w:font>
  <w:font w:name="仿宋">
    <w:panose1 w:val="02010609060101010101"/>
  </w:font>
  <w:font w:name="Cambria">
    <w:panose1 w:val="02040503050406030204"/>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rPr>
        <w:b/>
        <w:bCs/>
      </w:rPr>
      <w:fldChar w:fldCharType="begin"/>
    </w:r>
    <w:r>
      <w:rPr>
        <w:b/>
        <w:bCs/>
      </w:rPr>
      <w:instrText xml:space="preserve">PAGE  \* Arabic  \* MERGEFORMAT</w:instrText>
    </w:r>
    <w:r>
      <w:rPr>
        <w:b/>
        <w:bCs/>
      </w:rPr>
      <w:fldChar w:fldCharType="separate"/>
    </w:r>
    <w:r>
      <w:rPr>
        <w:b/>
        <w:bCs/>
        <w:lang w:val="zh-CN"/>
      </w:rPr>
      <w:t xml:space="preserve">1</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 xml:space="preserve">2</w:t>
    </w:r>
    <w:r>
      <w:rPr>
        <w:b/>
        <w:bCs/>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990"/>
      </w:rPr>
      <w:framePr w:wrap="around" w:vAnchor="text" w:hAnchor="margin" w:xAlign="center" w:y="1"/>
    </w:pPr>
    <w:r>
      <w:rPr>
        <w:rStyle w:val="990"/>
      </w:rPr>
      <w:fldChar w:fldCharType="begin"/>
    </w:r>
    <w:r>
      <w:rPr>
        <w:rStyle w:val="990"/>
      </w:rPr>
      <w:instrText xml:space="preserve">PAGE  </w:instrText>
    </w:r>
    <w:r>
      <w:rPr>
        <w:rStyle w:val="990"/>
      </w:rPr>
      <w:fldChar w:fldCharType="end"/>
    </w:r>
    <w:r/>
  </w:p>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left"/>
      <w:rPr>
        <w:rFonts w:hint="eastAsia" w:ascii="宋体" w:hAnsi="宋体" w:eastAsia="宋体"/>
        <w:szCs w:val="18"/>
      </w:rPr>
    </w:pPr>
    <w:r>
      <w:rPr>
        <w:rFonts w:hint="eastAsia" w:ascii="宋体" w:hAnsi="宋体" w:eastAsia="宋体"/>
        <w:szCs w:val="18"/>
      </w:rPr>
      <w:t xml:space="preserve">昆山欣杰项目管理有限公司                                               标号：</w:t>
    </w:r>
    <w:r>
      <w:rPr>
        <w:rFonts w:hint="eastAsia" w:ascii="宋体" w:hAnsi="宋体" w:eastAsia="宋体"/>
        <w:szCs w:val="18"/>
      </w:rPr>
      <w:t xml:space="preserve">JSZC-320583-KSXJ-G2025-0007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0" w:firstLine="0"/>
        <w:tabs>
          <w:tab w:val="num" w:pos="0" w:leader="none"/>
        </w:tabs>
      </w:pPr>
      <w:rPr>
        <w:rFonts w:hint="eastAsia" w:ascii="宋体" w:hAnsi="宋体" w:eastAsia="宋体" w:cs="宋体"/>
      </w:rPr>
    </w:lvl>
    <w:lvl w:ilvl="1">
      <w:start w:val="1"/>
      <w:numFmt w:val="decimal"/>
      <w:isLgl w:val="false"/>
      <w:suff w:val="tab"/>
      <w:lvlText w:val="%1.%2."/>
      <w:lvlJc w:val="left"/>
      <w:pPr>
        <w:ind w:left="575" w:hanging="575"/>
      </w:pPr>
      <w:rPr>
        <w:rFonts w:hint="eastAsia"/>
      </w:rPr>
    </w:lvl>
    <w:lvl w:ilvl="2">
      <w:start w:val="1"/>
      <w:numFmt w:val="decimal"/>
      <w:isLgl w:val="false"/>
      <w:suff w:val="tab"/>
      <w:lvlText w:val="%1.%2.%3."/>
      <w:lvlJc w:val="left"/>
      <w:pPr>
        <w:ind w:left="720" w:hanging="720"/>
      </w:pPr>
      <w:rPr>
        <w:rFonts w:hint="eastAsia"/>
      </w:rPr>
    </w:lvl>
    <w:lvl w:ilvl="3">
      <w:start w:val="1"/>
      <w:numFmt w:val="decimal"/>
      <w:pStyle w:val="1249"/>
      <w:isLgl w:val="false"/>
      <w:suff w:val="nothing"/>
      <w:lvlText w:val="%1.%2.%3.%4."/>
      <w:lvlJc w:val="left"/>
      <w:pPr>
        <w:ind w:left="0" w:firstLine="0"/>
        <w:tabs>
          <w:tab w:val="num" w:pos="420" w:leader="none"/>
        </w:tabs>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1" w:hanging="1151"/>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3" w:hanging="1583"/>
      </w:pPr>
      <w:rPr>
        <w:rFonts w:hint="eastAsia"/>
      </w:rPr>
    </w:lvl>
  </w:abstractNum>
  <w:abstractNum w:abstractNumId="2">
    <w:multiLevelType w:val="hybridMultilevel"/>
    <w:lvl w:ilvl="0">
      <w:start w:val="1"/>
      <w:numFmt w:val="bullet"/>
      <w:pStyle w:val="1063"/>
      <w:isLgl w:val="false"/>
      <w:suff w:val="tab"/>
      <w:lvlText w:val="−"/>
      <w:lvlJc w:val="left"/>
      <w:pPr>
        <w:ind w:left="2410" w:hanging="284"/>
        <w:tabs>
          <w:tab w:val="num" w:pos="2409" w:leader="none"/>
        </w:tabs>
      </w:pPr>
      <w:rPr>
        <w:rFonts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ascii="Wingdings" w:hAnsi="Wingdings" w:cs="Wingdings"/>
      </w:rPr>
    </w:lvl>
    <w:lvl w:ilvl="2">
      <w:start w:val="1"/>
      <w:numFmt w:val="bullet"/>
      <w:isLgl w:val="false"/>
      <w:suff w:val="tab"/>
      <w:lvlText w:val=""/>
      <w:lvlJc w:val="left"/>
      <w:pPr>
        <w:ind w:left="1260" w:hanging="420"/>
        <w:tabs>
          <w:tab w:val="num" w:pos="1260" w:leader="none"/>
        </w:tabs>
      </w:pPr>
      <w:rPr>
        <w:rFonts w:ascii="Wingdings" w:hAnsi="Wingdings" w:cs="Wingdings"/>
      </w:rPr>
    </w:lvl>
    <w:lvl w:ilvl="3">
      <w:start w:val="1"/>
      <w:numFmt w:val="bullet"/>
      <w:isLgl w:val="false"/>
      <w:suff w:val="tab"/>
      <w:lvlText w:val=""/>
      <w:lvlJc w:val="left"/>
      <w:pPr>
        <w:ind w:left="1680" w:hanging="420"/>
        <w:tabs>
          <w:tab w:val="num" w:pos="1680" w:leader="none"/>
        </w:tabs>
      </w:pPr>
      <w:rPr>
        <w:rFonts w:ascii="Wingdings" w:hAnsi="Wingdings" w:cs="Wingdings"/>
      </w:rPr>
    </w:lvl>
    <w:lvl w:ilvl="4">
      <w:start w:val="1"/>
      <w:numFmt w:val="bullet"/>
      <w:isLgl w:val="false"/>
      <w:suff w:val="tab"/>
      <w:lvlText w:val=""/>
      <w:lvlJc w:val="left"/>
      <w:pPr>
        <w:ind w:left="2100" w:hanging="420"/>
        <w:tabs>
          <w:tab w:val="num" w:pos="2100" w:leader="none"/>
        </w:tabs>
      </w:pPr>
      <w:rPr>
        <w:rFonts w:ascii="Wingdings" w:hAnsi="Wingdings" w:cs="Wingdings"/>
      </w:rPr>
    </w:lvl>
    <w:lvl w:ilvl="5">
      <w:start w:val="1"/>
      <w:numFmt w:val="bullet"/>
      <w:isLgl w:val="false"/>
      <w:suff w:val="tab"/>
      <w:lvlText w:val=""/>
      <w:lvlJc w:val="left"/>
      <w:pPr>
        <w:ind w:left="2520" w:hanging="420"/>
        <w:tabs>
          <w:tab w:val="num" w:pos="2520" w:leader="none"/>
        </w:tabs>
      </w:pPr>
      <w:rPr>
        <w:rFonts w:ascii="Wingdings" w:hAnsi="Wingdings" w:cs="Wingdings"/>
      </w:rPr>
    </w:lvl>
    <w:lvl w:ilvl="6">
      <w:start w:val="1"/>
      <w:numFmt w:val="bullet"/>
      <w:isLgl w:val="false"/>
      <w:suff w:val="tab"/>
      <w:lvlText w:val=""/>
      <w:lvlJc w:val="left"/>
      <w:pPr>
        <w:ind w:left="2940" w:hanging="420"/>
        <w:tabs>
          <w:tab w:val="num" w:pos="2940" w:leader="none"/>
        </w:tabs>
      </w:pPr>
      <w:rPr>
        <w:rFonts w:ascii="Wingdings" w:hAnsi="Wingdings" w:cs="Wingdings"/>
      </w:rPr>
    </w:lvl>
    <w:lvl w:ilvl="7">
      <w:start w:val="1"/>
      <w:numFmt w:val="bullet"/>
      <w:isLgl w:val="false"/>
      <w:suff w:val="tab"/>
      <w:lvlText w:val=""/>
      <w:lvlJc w:val="left"/>
      <w:pPr>
        <w:ind w:left="3360" w:hanging="420"/>
        <w:tabs>
          <w:tab w:val="num" w:pos="3360" w:leader="none"/>
        </w:tabs>
      </w:pPr>
      <w:rPr>
        <w:rFonts w:ascii="Wingdings" w:hAnsi="Wingdings" w:cs="Wingdings"/>
      </w:rPr>
    </w:lvl>
    <w:lvl w:ilvl="8">
      <w:start w:val="1"/>
      <w:numFmt w:val="bullet"/>
      <w:isLgl w:val="false"/>
      <w:suff w:val="tab"/>
      <w:lvlText w:val=""/>
      <w:lvlJc w:val="left"/>
      <w:pPr>
        <w:ind w:left="3780" w:hanging="420"/>
        <w:tabs>
          <w:tab w:val="num" w:pos="3780" w:leader="none"/>
        </w:tabs>
      </w:pPr>
      <w:rPr>
        <w:rFonts w:ascii="Wingdings" w:hAnsi="Wingdings" w:cs="Wingdings"/>
      </w:rPr>
    </w:lvl>
  </w:abstractNum>
  <w:abstractNum w:abstractNumId="3">
    <w:multiLevelType w:val="hybridMultilevel"/>
    <w:lvl w:ilvl="0">
      <w:start w:val="1"/>
      <w:numFmt w:val="chineseCountingThousand"/>
      <w:pStyle w:val="1248"/>
      <w:isLgl w:val="false"/>
      <w:suff w:val="tab"/>
      <w:lvlText w:val="第%1章."/>
      <w:lvlJc w:val="left"/>
      <w:pPr>
        <w:ind w:left="3539" w:hanging="420"/>
      </w:pPr>
      <w:rPr>
        <w:rFonts w:hint="eastAsia"/>
        <w:b/>
        <w:i w:val="0"/>
        <w:sz w:val="44"/>
        <w:szCs w:val="44"/>
      </w:rPr>
    </w:lvl>
    <w:lvl w:ilvl="1">
      <w:start w:val="1"/>
      <w:numFmt w:val="decimal"/>
      <w:isLgl w:val="false"/>
      <w:suff w:val="space"/>
      <w:lvlText w:val="%1.%2"/>
      <w:lvlJc w:val="left"/>
      <w:pPr>
        <w:ind w:left="2264" w:hanging="420"/>
      </w:pPr>
      <w:rPr>
        <w:rFonts w:hint="eastAsia" w:ascii="Cambria" w:hAnsi="Cambria" w:eastAsia="仿宋_GB2312"/>
        <w:b/>
        <w:i w:val="0"/>
      </w:rPr>
    </w:lvl>
    <w:lvl w:ilvl="2">
      <w:start w:val="1"/>
      <w:numFmt w:val="decimal"/>
      <w:isLgl w:val="false"/>
      <w:suff w:val="space"/>
      <w:lvlText w:val="%1.%2.%3"/>
      <w:lvlJc w:val="left"/>
      <w:pPr>
        <w:ind w:left="420" w:hanging="420"/>
      </w:pPr>
      <w:rPr>
        <w:rFonts w:hint="eastAsia" w:ascii="Cambria" w:hAnsi="Cambria" w:eastAsia="仿宋_GB2312"/>
        <w:b/>
        <w:i w:val="0"/>
        <w:sz w:val="32"/>
        <w:szCs w:val="32"/>
      </w:rPr>
    </w:lvl>
    <w:lvl w:ilvl="3">
      <w:start w:val="1"/>
      <w:numFmt w:val="decimal"/>
      <w:isLgl w:val="false"/>
      <w:suff w:val="space"/>
      <w:lvlText w:val="%1.%2.%3.%4"/>
      <w:lvlJc w:val="left"/>
      <w:pPr>
        <w:ind w:left="2688" w:hanging="2688"/>
        <w:tabs>
          <w:tab w:val="num" w:pos="0" w:leader="none"/>
        </w:tabs>
      </w:pPr>
      <w:rPr>
        <w:rFonts w:hint="eastAsia" w:ascii="Cambria" w:hAnsi="Cambria" w:eastAsia="仿宋_GB2312"/>
        <w:b/>
        <w:i w:val="0"/>
      </w:rPr>
    </w:lvl>
    <w:lvl w:ilvl="4">
      <w:start w:val="1"/>
      <w:numFmt w:val="decimal"/>
      <w:isLgl w:val="false"/>
      <w:suff w:val="space"/>
      <w:lvlText w:val="%1.%2.%3.%4.%5"/>
      <w:lvlJc w:val="left"/>
      <w:pPr>
        <w:ind w:left="420" w:hanging="420"/>
      </w:pPr>
      <w:rPr>
        <w:rFonts w:hint="eastAsia" w:ascii="Cambria" w:hAnsi="Cambria" w:eastAsia="仿宋_GB2312"/>
        <w:b/>
        <w:i w:val="0"/>
      </w:rPr>
    </w:lvl>
    <w:lvl w:ilvl="5">
      <w:start w:val="1"/>
      <w:numFmt w:val="decimal"/>
      <w:isLgl w:val="false"/>
      <w:suff w:val="space"/>
      <w:lvlText w:val="%1.%2.%3.%4.%5.%6"/>
      <w:lvlJc w:val="left"/>
      <w:pPr>
        <w:ind w:left="420" w:hanging="420"/>
      </w:pPr>
      <w:rPr>
        <w:rFonts w:hint="eastAsia" w:ascii="Cambria" w:hAnsi="Cambria" w:eastAsia="仿宋_GB2312"/>
        <w:b/>
        <w:i w:val="0"/>
      </w:rPr>
    </w:lvl>
    <w:lvl w:ilvl="6">
      <w:start w:val="1"/>
      <w:numFmt w:val="decimal"/>
      <w:isLgl w:val="false"/>
      <w:suff w:val="space"/>
      <w:lvlText w:val="%1.%2.%3.%4.%5.%6.%7"/>
      <w:lvlJc w:val="left"/>
      <w:pPr>
        <w:ind w:left="420" w:hanging="420"/>
      </w:pPr>
      <w:rPr>
        <w:rFonts w:hint="eastAsia" w:ascii="Cambria" w:hAnsi="Cambria" w:eastAsia="仿宋_GB2312"/>
        <w:b/>
      </w:rPr>
    </w:lvl>
    <w:lvl w:ilvl="7">
      <w:start w:val="1"/>
      <w:numFmt w:val="decimal"/>
      <w:isLgl w:val="false"/>
      <w:suff w:val="space"/>
      <w:lvlText w:val="%1.%2.%3.%4.%5.%6.%7.%8"/>
      <w:lvlJc w:val="left"/>
      <w:pPr>
        <w:ind w:left="420" w:hanging="420"/>
      </w:pPr>
      <w:rPr>
        <w:rFonts w:hint="eastAsia" w:ascii="Cambria" w:hAnsi="Cambria" w:eastAsia="仿宋_GB2312"/>
      </w:rPr>
    </w:lvl>
    <w:lvl w:ilvl="8">
      <w:start w:val="1"/>
      <w:numFmt w:val="decimal"/>
      <w:isLgl w:val="false"/>
      <w:suff w:val="space"/>
      <w:lvlText w:val="%1.%2.%3.%4.%5.%6.%7.%8.%9"/>
      <w:lvlJc w:val="left"/>
      <w:pPr>
        <w:ind w:left="420" w:hanging="420"/>
      </w:pPr>
      <w:rPr>
        <w:rFonts w:hint="eastAsia" w:ascii="Cambria" w:hAnsi="Cambria" w:eastAsia="仿宋_GB2312"/>
      </w:rPr>
    </w:lvl>
  </w:abstractNum>
  <w:abstractNum w:abstractNumId="4">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163"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2409"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chineseCountingThousand"/>
      <w:isLgl w:val="false"/>
      <w:suff w:val="tab"/>
      <w:lvlText w:val="第%1章."/>
      <w:lvlJc w:val="left"/>
      <w:pPr>
        <w:ind w:left="420" w:hanging="420"/>
      </w:pPr>
      <w:rPr>
        <w:rFonts w:hint="eastAsia"/>
        <w:b/>
        <w:i w:val="0"/>
        <w:sz w:val="44"/>
        <w:szCs w:val="44"/>
      </w:rPr>
    </w:lvl>
    <w:lvl w:ilvl="1">
      <w:start w:val="1"/>
      <w:numFmt w:val="decimal"/>
      <w:isLgl w:val="false"/>
      <w:suff w:val="space"/>
      <w:lvlText w:val="%1.%2"/>
      <w:lvlJc w:val="left"/>
      <w:pPr>
        <w:ind w:left="988" w:hanging="420"/>
      </w:pPr>
      <w:rPr>
        <w:rFonts w:hint="eastAsia" w:ascii="Cambria" w:hAnsi="Cambria" w:eastAsia="仿宋_GB2312"/>
        <w:b/>
        <w:i w:val="0"/>
      </w:rPr>
    </w:lvl>
    <w:lvl w:ilvl="2">
      <w:start w:val="1"/>
      <w:numFmt w:val="decimal"/>
      <w:pStyle w:val="1246"/>
      <w:isLgl w:val="false"/>
      <w:suff w:val="space"/>
      <w:lvlText w:val="%1.%2.%3"/>
      <w:lvlJc w:val="left"/>
      <w:pPr>
        <w:ind w:left="988" w:hanging="420"/>
      </w:pPr>
      <w:rPr>
        <w:rFonts w:hint="eastAsia" w:ascii="Cambria" w:hAnsi="Cambria" w:eastAsia="仿宋_GB2312"/>
        <w:b/>
        <w:i w:val="0"/>
        <w:sz w:val="32"/>
        <w:szCs w:val="32"/>
      </w:rPr>
    </w:lvl>
    <w:lvl w:ilvl="3">
      <w:start w:val="1"/>
      <w:numFmt w:val="decimal"/>
      <w:isLgl w:val="false"/>
      <w:suff w:val="space"/>
      <w:lvlText w:val="%1.%2.%3.%4"/>
      <w:lvlJc w:val="left"/>
      <w:pPr>
        <w:ind w:left="2688" w:hanging="2688"/>
      </w:pPr>
      <w:rPr>
        <w:rFonts w:hint="eastAsia" w:ascii="Cambria" w:hAnsi="Cambria" w:eastAsia="仿宋_GB2312"/>
        <w:b/>
        <w:i w:val="0"/>
      </w:rPr>
    </w:lvl>
    <w:lvl w:ilvl="4">
      <w:start w:val="1"/>
      <w:numFmt w:val="decimal"/>
      <w:isLgl w:val="false"/>
      <w:suff w:val="space"/>
      <w:lvlText w:val="%1.%2.%3.%4.%5"/>
      <w:lvlJc w:val="left"/>
      <w:pPr>
        <w:ind w:left="420" w:hanging="420"/>
      </w:pPr>
      <w:rPr>
        <w:rFonts w:hint="eastAsia" w:ascii="Cambria" w:hAnsi="Cambria" w:eastAsia="仿宋_GB2312"/>
        <w:b/>
        <w:i w:val="0"/>
      </w:rPr>
    </w:lvl>
    <w:lvl w:ilvl="5">
      <w:start w:val="1"/>
      <w:numFmt w:val="decimal"/>
      <w:isLgl w:val="false"/>
      <w:suff w:val="space"/>
      <w:lvlText w:val="%1.%2.%3.%4.%5.%6"/>
      <w:lvlJc w:val="left"/>
      <w:pPr>
        <w:ind w:left="420" w:hanging="420"/>
      </w:pPr>
      <w:rPr>
        <w:rFonts w:hint="eastAsia" w:ascii="Cambria" w:hAnsi="Cambria" w:eastAsia="仿宋_GB2312"/>
        <w:b/>
        <w:i w:val="0"/>
      </w:rPr>
    </w:lvl>
    <w:lvl w:ilvl="6">
      <w:start w:val="1"/>
      <w:numFmt w:val="decimal"/>
      <w:isLgl w:val="false"/>
      <w:suff w:val="space"/>
      <w:lvlText w:val="%1.%2.%3.%4.%5.%6.%7"/>
      <w:lvlJc w:val="left"/>
      <w:pPr>
        <w:ind w:left="420" w:hanging="420"/>
      </w:pPr>
      <w:rPr>
        <w:rFonts w:hint="eastAsia" w:ascii="Cambria" w:hAnsi="Cambria" w:eastAsia="仿宋_GB2312"/>
        <w:b/>
      </w:rPr>
    </w:lvl>
    <w:lvl w:ilvl="7">
      <w:start w:val="1"/>
      <w:numFmt w:val="decimal"/>
      <w:isLgl w:val="false"/>
      <w:suff w:val="space"/>
      <w:lvlText w:val="%1.%2.%3.%4.%5.%6.%7.%8"/>
      <w:lvlJc w:val="left"/>
      <w:pPr>
        <w:ind w:left="420" w:hanging="420"/>
      </w:pPr>
      <w:rPr>
        <w:rFonts w:hint="eastAsia" w:ascii="Cambria" w:hAnsi="Cambria" w:eastAsia="仿宋_GB2312"/>
      </w:rPr>
    </w:lvl>
    <w:lvl w:ilvl="8">
      <w:start w:val="1"/>
      <w:numFmt w:val="decimal"/>
      <w:isLgl w:val="false"/>
      <w:suff w:val="space"/>
      <w:lvlText w:val="%1.%2.%3.%4.%5.%6.%7.%8.%9"/>
      <w:lvlJc w:val="left"/>
      <w:pPr>
        <w:ind w:left="420" w:hanging="420"/>
      </w:pPr>
      <w:rPr>
        <w:rFonts w:hint="eastAsia" w:ascii="Cambria" w:hAnsi="Cambria" w:eastAsia="仿宋_GB2312"/>
      </w:rPr>
    </w:lvl>
  </w:abstractNum>
  <w:abstractNum w:abstractNumId="6">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61"/>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7">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nothing"/>
      <w:lvlText w:val="第%1章."/>
      <w:lvlJc w:val="left"/>
      <w:pPr>
        <w:ind w:left="0" w:firstLine="0"/>
        <w:tabs>
          <w:tab w:val="num" w:pos="0" w:leader="none"/>
        </w:tabs>
      </w:pPr>
      <w:rPr>
        <w:b/>
        <w:i w:val="0"/>
        <w:sz w:val="44"/>
        <w:szCs w:val="44"/>
      </w:rPr>
    </w:lvl>
    <w:lvl w:ilvl="1">
      <w:start w:val="1"/>
      <w:numFmt w:val="decimal"/>
      <w:pStyle w:val="1247"/>
      <w:isLgl w:val="false"/>
      <w:suff w:val="space"/>
      <w:lvlText w:val="%1.%2"/>
      <w:lvlJc w:val="left"/>
      <w:pPr>
        <w:ind w:left="988" w:hanging="420"/>
      </w:pPr>
      <w:rPr>
        <w:rFonts w:ascii="Cambria" w:hAnsi="Cambria" w:eastAsia="仿宋_GB2312"/>
        <w:b/>
        <w:i w:val="0"/>
      </w:rPr>
    </w:lvl>
    <w:lvl w:ilvl="2">
      <w:start w:val="1"/>
      <w:numFmt w:val="decimal"/>
      <w:isLgl w:val="false"/>
      <w:suff w:val="space"/>
      <w:lvlText w:val="%1.%2.%3"/>
      <w:lvlJc w:val="left"/>
      <w:pPr>
        <w:ind w:left="988" w:hanging="420"/>
      </w:pPr>
      <w:rPr>
        <w:rFonts w:ascii="Cambria" w:hAnsi="Cambria" w:eastAsia="仿宋_GB2312"/>
        <w:b/>
        <w:i w:val="0"/>
        <w:sz w:val="32"/>
        <w:szCs w:val="32"/>
      </w:rPr>
    </w:lvl>
    <w:lvl w:ilvl="3">
      <w:start w:val="1"/>
      <w:numFmt w:val="decimal"/>
      <w:isLgl w:val="false"/>
      <w:suff w:val="space"/>
      <w:lvlText w:val="%1.%2.%3.%4"/>
      <w:lvlJc w:val="left"/>
      <w:pPr>
        <w:ind w:left="2688" w:hanging="2688"/>
      </w:pPr>
      <w:rPr>
        <w:rFonts w:ascii="Cambria" w:hAnsi="Cambria" w:eastAsia="仿宋_GB2312"/>
        <w:b/>
        <w:i w:val="0"/>
      </w:rPr>
    </w:lvl>
    <w:lvl w:ilvl="4">
      <w:start w:val="1"/>
      <w:numFmt w:val="decimal"/>
      <w:isLgl w:val="false"/>
      <w:suff w:val="space"/>
      <w:lvlText w:val="%1.%2.%3.%4.%5"/>
      <w:lvlJc w:val="left"/>
      <w:pPr>
        <w:ind w:left="420" w:hanging="420"/>
      </w:pPr>
      <w:rPr>
        <w:rFonts w:ascii="Cambria" w:hAnsi="Cambria" w:eastAsia="仿宋_GB2312"/>
        <w:b/>
        <w:i w:val="0"/>
      </w:rPr>
    </w:lvl>
    <w:lvl w:ilvl="5">
      <w:start w:val="1"/>
      <w:numFmt w:val="decimal"/>
      <w:isLgl w:val="false"/>
      <w:suff w:val="space"/>
      <w:lvlText w:val="%1.%2.%3.%4.%5.%6"/>
      <w:lvlJc w:val="left"/>
      <w:pPr>
        <w:ind w:left="420" w:hanging="420"/>
      </w:pPr>
      <w:rPr>
        <w:rFonts w:ascii="Cambria" w:hAnsi="Cambria" w:eastAsia="仿宋_GB2312"/>
        <w:b/>
        <w:i w:val="0"/>
      </w:rPr>
    </w:lvl>
    <w:lvl w:ilvl="6">
      <w:start w:val="1"/>
      <w:numFmt w:val="decimal"/>
      <w:isLgl w:val="false"/>
      <w:suff w:val="space"/>
      <w:lvlText w:val="%1.%2.%3.%4.%5.%6.%7"/>
      <w:lvlJc w:val="left"/>
      <w:pPr>
        <w:ind w:left="420" w:hanging="420"/>
      </w:pPr>
      <w:rPr>
        <w:rFonts w:ascii="Cambria" w:hAnsi="Cambria" w:eastAsia="仿宋_GB2312"/>
        <w:b/>
      </w:rPr>
    </w:lvl>
    <w:lvl w:ilvl="7">
      <w:start w:val="1"/>
      <w:numFmt w:val="decimal"/>
      <w:isLgl w:val="false"/>
      <w:suff w:val="space"/>
      <w:lvlText w:val="%1.%2.%3.%4.%5.%6.%7.%8"/>
      <w:lvlJc w:val="left"/>
      <w:pPr>
        <w:ind w:left="420" w:hanging="420"/>
      </w:pPr>
      <w:rPr>
        <w:rFonts w:ascii="Cambria" w:hAnsi="Cambria" w:eastAsia="仿宋_GB2312"/>
      </w:rPr>
    </w:lvl>
    <w:lvl w:ilvl="8">
      <w:start w:val="1"/>
      <w:numFmt w:val="decimal"/>
      <w:isLgl w:val="false"/>
      <w:suff w:val="space"/>
      <w:lvlText w:val="%1.%2.%3.%4.%5.%6.%7.%8.%9"/>
      <w:lvlJc w:val="left"/>
      <w:pPr>
        <w:ind w:left="420" w:hanging="420"/>
      </w:pPr>
      <w:rPr>
        <w:rFonts w:ascii="Cambria" w:hAnsi="Cambria" w:eastAsia="仿宋_GB2312"/>
      </w:rPr>
    </w:lvl>
  </w:abstractNum>
  <w:abstractNum w:abstractNumId="9">
    <w:multiLevelType w:val="hybridMultilevel"/>
    <w:lvl w:ilvl="0">
      <w:start w:val="1"/>
      <w:numFmt w:val="decimalEnclosedCircle"/>
      <w:isLgl w:val="false"/>
      <w:suff w:val="tab"/>
      <w:lvlText w:val="%1"/>
      <w:lvlJc w:val="left"/>
      <w:pPr>
        <w:ind w:left="360" w:hanging="360"/>
        <w:tabs>
          <w:tab w:val="num" w:pos="36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1"/>
      <w:numFmt w:val="decimal"/>
      <w:isLgl w:val="false"/>
      <w:suff w:val="nothing"/>
      <w:lvlText w:val="%1."/>
      <w:lvlJc w:val="left"/>
      <w:pPr>
        <w:ind w:left="0" w:firstLine="422"/>
      </w:pPr>
      <w:rPr>
        <w:rFonts w:hint="eastAsia"/>
        <w:color w:val="000000"/>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1">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5"/>
  </w:num>
  <w:num w:numId="5">
    <w:abstractNumId w:val="3"/>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0"/>
  </w:num>
  <w:num w:numId="10">
    <w:abstractNumId w:val="4"/>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5">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4" w:default="1">
    <w:name w:val="Normal"/>
    <w:qFormat/>
    <w:pPr>
      <w:jc w:val="both"/>
      <w:widowControl w:val="off"/>
    </w:pPr>
    <w:rPr>
      <w:sz w:val="21"/>
      <w:szCs w:val="24"/>
    </w:rPr>
  </w:style>
  <w:style w:type="paragraph" w:styleId="755">
    <w:name w:val="Heading 1"/>
    <w:basedOn w:val="754"/>
    <w:next w:val="754"/>
    <w:link w:val="942"/>
    <w:uiPriority w:val="9"/>
    <w:qFormat/>
    <w:pPr>
      <w:keepLines/>
      <w:keepNext/>
      <w:spacing w:before="340" w:after="330" w:line="576" w:lineRule="auto"/>
      <w:outlineLvl w:val="0"/>
    </w:pPr>
    <w:rPr>
      <w:rFonts w:eastAsia="楷体_GB2312"/>
      <w:b/>
      <w:sz w:val="44"/>
      <w:szCs w:val="20"/>
    </w:rPr>
  </w:style>
  <w:style w:type="paragraph" w:styleId="756">
    <w:name w:val="Heading 2"/>
    <w:basedOn w:val="754"/>
    <w:next w:val="754"/>
    <w:link w:val="943"/>
    <w:uiPriority w:val="9"/>
    <w:qFormat/>
    <w:pPr>
      <w:keepLines/>
      <w:keepNext/>
      <w:spacing w:before="260" w:after="260" w:line="416" w:lineRule="auto"/>
      <w:outlineLvl w:val="1"/>
    </w:pPr>
    <w:rPr>
      <w:rFonts w:ascii="Arial" w:hAnsi="Arial" w:eastAsia="黑体"/>
      <w:b/>
      <w:bCs/>
      <w:sz w:val="32"/>
      <w:szCs w:val="32"/>
    </w:rPr>
  </w:style>
  <w:style w:type="paragraph" w:styleId="757">
    <w:name w:val="Heading 3"/>
    <w:basedOn w:val="754"/>
    <w:next w:val="754"/>
    <w:link w:val="944"/>
    <w:uiPriority w:val="9"/>
    <w:qFormat/>
    <w:pPr>
      <w:keepLines/>
      <w:keepNext/>
      <w:spacing w:before="260" w:after="260" w:line="416" w:lineRule="auto"/>
      <w:outlineLvl w:val="2"/>
    </w:pPr>
    <w:rPr>
      <w:b/>
      <w:bCs/>
      <w:sz w:val="32"/>
      <w:szCs w:val="32"/>
    </w:rPr>
  </w:style>
  <w:style w:type="paragraph" w:styleId="758">
    <w:name w:val="Heading 4"/>
    <w:basedOn w:val="754"/>
    <w:next w:val="754"/>
    <w:link w:val="945"/>
    <w:qFormat/>
    <w:pPr>
      <w:ind w:left="864" w:hanging="864"/>
      <w:keepLines/>
      <w:keepNext/>
      <w:spacing w:line="720" w:lineRule="auto"/>
      <w:outlineLvl w:val="3"/>
    </w:pPr>
    <w:rPr>
      <w:rFonts w:ascii="微软雅黑" w:hAnsi="微软雅黑" w:eastAsia="微软雅黑"/>
      <w:b/>
      <w:bCs/>
      <w:sz w:val="30"/>
      <w:szCs w:val="30"/>
    </w:rPr>
  </w:style>
  <w:style w:type="paragraph" w:styleId="759">
    <w:name w:val="Heading 5"/>
    <w:basedOn w:val="754"/>
    <w:next w:val="754"/>
    <w:link w:val="946"/>
    <w:qFormat/>
    <w:pPr>
      <w:keepLines/>
      <w:keepNext/>
      <w:spacing w:before="280" w:after="290" w:line="376" w:lineRule="auto"/>
      <w:outlineLvl w:val="4"/>
    </w:pPr>
    <w:rPr>
      <w:b/>
      <w:bCs/>
      <w:sz w:val="28"/>
      <w:szCs w:val="28"/>
    </w:rPr>
  </w:style>
  <w:style w:type="paragraph" w:styleId="760">
    <w:name w:val="Heading 6"/>
    <w:basedOn w:val="754"/>
    <w:next w:val="754"/>
    <w:link w:val="947"/>
    <w:qFormat/>
    <w:pPr>
      <w:keepLines/>
      <w:keepNext/>
      <w:spacing w:before="240" w:after="64" w:line="320" w:lineRule="auto"/>
      <w:outlineLvl w:val="5"/>
    </w:pPr>
    <w:rPr>
      <w:rFonts w:ascii="Cambria" w:hAnsi="Cambria"/>
      <w:b/>
      <w:bCs/>
      <w:sz w:val="24"/>
    </w:rPr>
  </w:style>
  <w:style w:type="paragraph" w:styleId="761">
    <w:name w:val="Heading 7"/>
    <w:basedOn w:val="754"/>
    <w:next w:val="754"/>
    <w:link w:val="94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2">
    <w:name w:val="Heading 8"/>
    <w:basedOn w:val="754"/>
    <w:next w:val="754"/>
    <w:link w:val="949"/>
    <w:qFormat/>
    <w:pPr>
      <w:ind w:left="1440" w:hanging="1440"/>
      <w:spacing w:before="320" w:after="100"/>
      <w:outlineLvl w:val="7"/>
    </w:pPr>
    <w:rPr>
      <w:rFonts w:ascii="微软雅黑" w:hAnsi="微软雅黑" w:eastAsia="微软雅黑"/>
      <w:b/>
      <w:bCs/>
      <w:iCs/>
      <w:color w:val="000000"/>
      <w:sz w:val="20"/>
      <w:szCs w:val="20"/>
    </w:rPr>
  </w:style>
  <w:style w:type="paragraph" w:styleId="763">
    <w:name w:val="Heading 9"/>
    <w:basedOn w:val="754"/>
    <w:next w:val="754"/>
    <w:link w:val="950"/>
    <w:qFormat/>
    <w:pPr>
      <w:ind w:left="1584" w:hanging="1584"/>
      <w:keepLines/>
      <w:keepNext/>
      <w:spacing w:before="240" w:after="64" w:line="320" w:lineRule="auto"/>
      <w:outlineLvl w:val="8"/>
    </w:pPr>
    <w:rPr>
      <w:rFonts w:ascii="Cambria" w:hAnsi="Cambria"/>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character" w:styleId="767" w:customStyle="1">
    <w:name w:val="Subtitle Char"/>
    <w:basedOn w:val="764"/>
    <w:uiPriority w:val="11"/>
    <w:rPr>
      <w:sz w:val="24"/>
      <w:szCs w:val="24"/>
    </w:rPr>
  </w:style>
  <w:style w:type="character" w:styleId="768" w:customStyle="1">
    <w:name w:val="Quote Char"/>
    <w:uiPriority w:val="29"/>
    <w:rPr>
      <w:i/>
    </w:rPr>
  </w:style>
  <w:style w:type="character" w:styleId="769" w:customStyle="1">
    <w:name w:val="Intense Quote Char"/>
    <w:uiPriority w:val="30"/>
    <w:rPr>
      <w:i/>
    </w:rPr>
  </w:style>
  <w:style w:type="character" w:styleId="770" w:customStyle="1">
    <w:name w:val="Endnote Text Char"/>
    <w:uiPriority w:val="99"/>
    <w:rPr>
      <w:sz w:val="20"/>
    </w:rPr>
  </w:style>
  <w:style w:type="character" w:styleId="771" w:customStyle="1">
    <w:name w:val="Heading 1 Char"/>
    <w:uiPriority w:val="9"/>
    <w:rPr>
      <w:rFonts w:ascii="Arial" w:hAnsi="Arial" w:eastAsia="Arial" w:cs="Arial"/>
      <w:sz w:val="40"/>
      <w:szCs w:val="40"/>
    </w:rPr>
  </w:style>
  <w:style w:type="character" w:styleId="772" w:customStyle="1">
    <w:name w:val="Heading 2 Char"/>
    <w:uiPriority w:val="9"/>
    <w:rPr>
      <w:rFonts w:ascii="Arial" w:hAnsi="Arial" w:eastAsia="Arial" w:cs="Arial"/>
      <w:sz w:val="34"/>
    </w:rPr>
  </w:style>
  <w:style w:type="character" w:styleId="773" w:customStyle="1">
    <w:name w:val="Heading 3 Char"/>
    <w:uiPriority w:val="9"/>
    <w:rPr>
      <w:rFonts w:ascii="Arial" w:hAnsi="Arial" w:eastAsia="Arial" w:cs="Arial"/>
      <w:sz w:val="30"/>
      <w:szCs w:val="30"/>
    </w:rPr>
  </w:style>
  <w:style w:type="character" w:styleId="774" w:customStyle="1">
    <w:name w:val="Heading 4 Char"/>
    <w:uiPriority w:val="9"/>
    <w:rPr>
      <w:rFonts w:ascii="Arial" w:hAnsi="Arial" w:eastAsia="Arial" w:cs="Arial"/>
      <w:b/>
      <w:bCs/>
      <w:sz w:val="26"/>
      <w:szCs w:val="26"/>
    </w:rPr>
  </w:style>
  <w:style w:type="character" w:styleId="775" w:customStyle="1">
    <w:name w:val="Heading 5 Char"/>
    <w:uiPriority w:val="9"/>
    <w:rPr>
      <w:rFonts w:ascii="Arial" w:hAnsi="Arial" w:eastAsia="Arial" w:cs="Arial"/>
      <w:b/>
      <w:bCs/>
      <w:sz w:val="24"/>
      <w:szCs w:val="24"/>
    </w:rPr>
  </w:style>
  <w:style w:type="character" w:styleId="776" w:customStyle="1">
    <w:name w:val="Heading 6 Char"/>
    <w:uiPriority w:val="9"/>
    <w:rPr>
      <w:rFonts w:ascii="Arial" w:hAnsi="Arial" w:eastAsia="Arial" w:cs="Arial"/>
      <w:b/>
      <w:bCs/>
      <w:sz w:val="22"/>
      <w:szCs w:val="22"/>
    </w:rPr>
  </w:style>
  <w:style w:type="character" w:styleId="777" w:customStyle="1">
    <w:name w:val="Heading 7 Char"/>
    <w:uiPriority w:val="9"/>
    <w:rPr>
      <w:rFonts w:ascii="Arial" w:hAnsi="Arial" w:eastAsia="Arial" w:cs="Arial"/>
      <w:b/>
      <w:bCs/>
      <w:i/>
      <w:iCs/>
      <w:sz w:val="22"/>
      <w:szCs w:val="22"/>
    </w:rPr>
  </w:style>
  <w:style w:type="character" w:styleId="778" w:customStyle="1">
    <w:name w:val="Heading 8 Char"/>
    <w:uiPriority w:val="9"/>
    <w:rPr>
      <w:rFonts w:ascii="Arial" w:hAnsi="Arial" w:eastAsia="Arial" w:cs="Arial"/>
      <w:i/>
      <w:iCs/>
      <w:sz w:val="22"/>
      <w:szCs w:val="22"/>
    </w:rPr>
  </w:style>
  <w:style w:type="character" w:styleId="779" w:customStyle="1">
    <w:name w:val="Heading 9 Char"/>
    <w:uiPriority w:val="9"/>
    <w:rPr>
      <w:rFonts w:ascii="Arial" w:hAnsi="Arial" w:eastAsia="Arial" w:cs="Arial"/>
      <w:i/>
      <w:iCs/>
      <w:sz w:val="21"/>
      <w:szCs w:val="21"/>
    </w:rPr>
  </w:style>
  <w:style w:type="paragraph" w:styleId="780">
    <w:name w:val="List Paragraph"/>
    <w:basedOn w:val="754"/>
    <w:link w:val="1294"/>
    <w:uiPriority w:val="34"/>
    <w:qFormat/>
    <w:pPr>
      <w:ind w:firstLine="420"/>
      <w:spacing w:line="360" w:lineRule="auto"/>
    </w:pPr>
    <w:rPr>
      <w:rFonts w:ascii="Calibri" w:hAnsi="Calibri"/>
      <w:sz w:val="24"/>
      <w:szCs w:val="22"/>
    </w:rPr>
  </w:style>
  <w:style w:type="paragraph" w:styleId="781">
    <w:name w:val="No Spacing"/>
    <w:uiPriority w:val="1"/>
    <w:qFormat/>
  </w:style>
  <w:style w:type="paragraph" w:styleId="782">
    <w:name w:val="Title"/>
    <w:basedOn w:val="754"/>
    <w:link w:val="981"/>
    <w:qFormat/>
    <w:pPr>
      <w:jc w:val="center"/>
      <w:spacing w:before="240" w:after="60" w:line="360" w:lineRule="auto"/>
      <w:outlineLvl w:val="0"/>
    </w:pPr>
    <w:rPr>
      <w:rFonts w:ascii="宋体" w:hAnsi="宋体"/>
      <w:b/>
      <w:bCs/>
      <w:sz w:val="32"/>
      <w:szCs w:val="32"/>
    </w:rPr>
  </w:style>
  <w:style w:type="character" w:styleId="783" w:customStyle="1">
    <w:name w:val="Title Char"/>
    <w:uiPriority w:val="10"/>
    <w:rPr>
      <w:sz w:val="48"/>
      <w:szCs w:val="48"/>
    </w:rPr>
  </w:style>
  <w:style w:type="paragraph" w:styleId="784">
    <w:name w:val="Subtitle"/>
    <w:basedOn w:val="754"/>
    <w:next w:val="754"/>
    <w:link w:val="785"/>
    <w:uiPriority w:val="11"/>
    <w:qFormat/>
    <w:pPr>
      <w:spacing w:before="200" w:after="200"/>
    </w:pPr>
    <w:rPr>
      <w:sz w:val="24"/>
    </w:rPr>
  </w:style>
  <w:style w:type="character" w:styleId="785" w:customStyle="1">
    <w:name w:val="副标题 字符"/>
    <w:link w:val="784"/>
    <w:uiPriority w:val="11"/>
    <w:rPr>
      <w:sz w:val="24"/>
      <w:szCs w:val="24"/>
    </w:rPr>
  </w:style>
  <w:style w:type="paragraph" w:styleId="786">
    <w:name w:val="Quote"/>
    <w:basedOn w:val="754"/>
    <w:next w:val="754"/>
    <w:link w:val="787"/>
    <w:uiPriority w:val="29"/>
    <w:qFormat/>
    <w:pPr>
      <w:ind w:left="720" w:right="720"/>
    </w:pPr>
    <w:rPr>
      <w:i/>
    </w:rPr>
  </w:style>
  <w:style w:type="character" w:styleId="787" w:customStyle="1">
    <w:name w:val="引用 字符"/>
    <w:link w:val="786"/>
    <w:uiPriority w:val="29"/>
    <w:rPr>
      <w:i/>
    </w:rPr>
  </w:style>
  <w:style w:type="paragraph" w:styleId="788">
    <w:name w:val="Intense Quote"/>
    <w:basedOn w:val="754"/>
    <w:next w:val="754"/>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rPr>
      <w:i/>
    </w:rPr>
  </w:style>
  <w:style w:type="paragraph" w:styleId="790">
    <w:name w:val="Header"/>
    <w:basedOn w:val="754"/>
    <w:link w:val="972"/>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791" w:customStyle="1">
    <w:name w:val="Header Char"/>
    <w:uiPriority w:val="99"/>
  </w:style>
  <w:style w:type="paragraph" w:styleId="792">
    <w:name w:val="Footer"/>
    <w:basedOn w:val="754"/>
    <w:link w:val="971"/>
    <w:uiPriority w:val="99"/>
    <w:qFormat/>
    <w:pPr>
      <w:jc w:val="left"/>
      <w:tabs>
        <w:tab w:val="center" w:pos="4153" w:leader="none"/>
        <w:tab w:val="right" w:pos="8306" w:leader="none"/>
      </w:tabs>
    </w:pPr>
    <w:rPr>
      <w:sz w:val="18"/>
      <w:szCs w:val="18"/>
    </w:rPr>
  </w:style>
  <w:style w:type="character" w:styleId="793" w:customStyle="1">
    <w:name w:val="Footer Char"/>
    <w:uiPriority w:val="99"/>
  </w:style>
  <w:style w:type="paragraph" w:styleId="794">
    <w:name w:val="Caption"/>
    <w:basedOn w:val="754"/>
    <w:next w:val="754"/>
    <w:link w:val="953"/>
    <w:uiPriority w:val="35"/>
    <w:qFormat/>
    <w:pPr>
      <w:jc w:val="center"/>
      <w:spacing w:line="360" w:lineRule="auto"/>
    </w:pPr>
    <w:rPr>
      <w:rFonts w:ascii="Cambria" w:hAnsi="Cambria" w:eastAsia="黑体"/>
      <w:sz w:val="20"/>
      <w:szCs w:val="20"/>
    </w:rPr>
  </w:style>
  <w:style w:type="character" w:styleId="795" w:customStyle="1">
    <w:name w:val="Caption Char"/>
    <w:uiPriority w:val="99"/>
  </w:style>
  <w:style w:type="table" w:styleId="796">
    <w:name w:val="Table Grid"/>
    <w:basedOn w:val="765"/>
    <w:uiPriority w:val="59"/>
    <w:qFormat/>
    <w:rPr>
      <w:rFonts w:ascii="Calibri" w:hAnsi="Calibri"/>
      <w:sz w:val="21"/>
      <w:szCs w:val="22"/>
    </w:rPr>
    <w:tblPr/>
  </w:style>
  <w:style w:type="table" w:styleId="797"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8"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9"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0"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1"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2"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3"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2"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9"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0"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1"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2"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3"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4"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6"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8"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9"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name w:val="Hyperlink"/>
    <w:uiPriority w:val="99"/>
    <w:qFormat/>
    <w:rPr>
      <w:color w:val="0000ff"/>
      <w:u w:val="single"/>
    </w:rPr>
  </w:style>
  <w:style w:type="paragraph" w:styleId="923">
    <w:name w:val="footnote text"/>
    <w:basedOn w:val="754"/>
    <w:link w:val="973"/>
    <w:uiPriority w:val="99"/>
    <w:unhideWhenUsed/>
    <w:pPr>
      <w:jc w:val="left"/>
    </w:pPr>
    <w:rPr>
      <w:rFonts w:ascii="Calibri" w:hAnsi="Calibri"/>
      <w:sz w:val="18"/>
      <w:szCs w:val="18"/>
    </w:rPr>
  </w:style>
  <w:style w:type="character" w:styleId="924" w:customStyle="1">
    <w:name w:val="Footnote Text Char"/>
    <w:uiPriority w:val="99"/>
    <w:rPr>
      <w:sz w:val="18"/>
    </w:rPr>
  </w:style>
  <w:style w:type="character" w:styleId="925">
    <w:name w:val="footnote reference"/>
    <w:uiPriority w:val="99"/>
    <w:unhideWhenUsed/>
    <w:rPr>
      <w:vertAlign w:val="superscript"/>
    </w:rPr>
  </w:style>
  <w:style w:type="paragraph" w:styleId="926">
    <w:name w:val="endnote text"/>
    <w:basedOn w:val="754"/>
    <w:link w:val="927"/>
    <w:uiPriority w:val="99"/>
    <w:semiHidden/>
    <w:unhideWhenUsed/>
    <w:rPr>
      <w:sz w:val="20"/>
    </w:rPr>
  </w:style>
  <w:style w:type="character" w:styleId="927" w:customStyle="1">
    <w:name w:val="尾注文本 字符"/>
    <w:link w:val="926"/>
    <w:uiPriority w:val="99"/>
    <w:rPr>
      <w:sz w:val="20"/>
    </w:rPr>
  </w:style>
  <w:style w:type="character" w:styleId="928">
    <w:name w:val="endnote reference"/>
    <w:uiPriority w:val="99"/>
    <w:semiHidden/>
    <w:unhideWhenUsed/>
    <w:rPr>
      <w:vertAlign w:val="superscript"/>
    </w:rPr>
  </w:style>
  <w:style w:type="paragraph" w:styleId="929">
    <w:name w:val="toc 1"/>
    <w:basedOn w:val="754"/>
    <w:next w:val="754"/>
    <w:uiPriority w:val="39"/>
    <w:qFormat/>
  </w:style>
  <w:style w:type="paragraph" w:styleId="930">
    <w:name w:val="toc 2"/>
    <w:basedOn w:val="754"/>
    <w:next w:val="754"/>
    <w:uiPriority w:val="39"/>
    <w:qFormat/>
    <w:pPr>
      <w:ind w:left="420"/>
    </w:pPr>
  </w:style>
  <w:style w:type="paragraph" w:styleId="931">
    <w:name w:val="toc 3"/>
    <w:basedOn w:val="754"/>
    <w:next w:val="754"/>
    <w:uiPriority w:val="39"/>
    <w:unhideWhenUsed/>
    <w:qFormat/>
    <w:pPr>
      <w:ind w:left="560"/>
      <w:jc w:val="left"/>
    </w:pPr>
    <w:rPr>
      <w:rFonts w:ascii="Calibri" w:hAnsi="Calibri" w:eastAsia="仿宋" w:cs="Calibri"/>
      <w:i/>
      <w:iCs/>
      <w:sz w:val="20"/>
      <w:szCs w:val="20"/>
    </w:rPr>
  </w:style>
  <w:style w:type="paragraph" w:styleId="932">
    <w:name w:val="toc 4"/>
    <w:basedOn w:val="754"/>
    <w:next w:val="754"/>
    <w:uiPriority w:val="39"/>
    <w:unhideWhenUsed/>
    <w:pPr>
      <w:ind w:left="840"/>
      <w:jc w:val="left"/>
    </w:pPr>
    <w:rPr>
      <w:rFonts w:ascii="Calibri" w:hAnsi="Calibri" w:eastAsia="仿宋" w:cs="Calibri"/>
      <w:sz w:val="18"/>
      <w:szCs w:val="18"/>
    </w:rPr>
  </w:style>
  <w:style w:type="paragraph" w:styleId="933">
    <w:name w:val="toc 5"/>
    <w:basedOn w:val="754"/>
    <w:next w:val="754"/>
    <w:uiPriority w:val="39"/>
    <w:unhideWhenUsed/>
    <w:pPr>
      <w:ind w:left="1120"/>
      <w:jc w:val="left"/>
    </w:pPr>
    <w:rPr>
      <w:rFonts w:ascii="Calibri" w:hAnsi="Calibri" w:eastAsia="仿宋" w:cs="Calibri"/>
      <w:sz w:val="18"/>
      <w:szCs w:val="18"/>
    </w:rPr>
  </w:style>
  <w:style w:type="paragraph" w:styleId="934">
    <w:name w:val="toc 6"/>
    <w:basedOn w:val="754"/>
    <w:next w:val="754"/>
    <w:uiPriority w:val="39"/>
    <w:unhideWhenUsed/>
    <w:pPr>
      <w:ind w:left="1400"/>
      <w:jc w:val="left"/>
    </w:pPr>
    <w:rPr>
      <w:rFonts w:ascii="Calibri" w:hAnsi="Calibri" w:eastAsia="仿宋" w:cs="Calibri"/>
      <w:sz w:val="18"/>
      <w:szCs w:val="18"/>
    </w:rPr>
  </w:style>
  <w:style w:type="paragraph" w:styleId="935">
    <w:name w:val="toc 7"/>
    <w:basedOn w:val="754"/>
    <w:next w:val="754"/>
    <w:uiPriority w:val="39"/>
    <w:unhideWhenUsed/>
    <w:pPr>
      <w:ind w:left="1680"/>
      <w:jc w:val="left"/>
    </w:pPr>
    <w:rPr>
      <w:rFonts w:ascii="Calibri" w:hAnsi="Calibri" w:eastAsia="仿宋" w:cs="Calibri"/>
      <w:sz w:val="18"/>
      <w:szCs w:val="18"/>
    </w:rPr>
  </w:style>
  <w:style w:type="paragraph" w:styleId="936">
    <w:name w:val="toc 8"/>
    <w:basedOn w:val="754"/>
    <w:next w:val="754"/>
    <w:uiPriority w:val="39"/>
    <w:unhideWhenUsed/>
    <w:pPr>
      <w:ind w:left="1960"/>
      <w:jc w:val="left"/>
    </w:pPr>
    <w:rPr>
      <w:rFonts w:ascii="Calibri" w:hAnsi="Calibri" w:eastAsia="仿宋" w:cs="Calibri"/>
      <w:sz w:val="18"/>
      <w:szCs w:val="18"/>
    </w:rPr>
  </w:style>
  <w:style w:type="paragraph" w:styleId="937">
    <w:name w:val="toc 9"/>
    <w:basedOn w:val="754"/>
    <w:next w:val="754"/>
    <w:uiPriority w:val="39"/>
    <w:unhideWhenUsed/>
    <w:pPr>
      <w:ind w:left="2240"/>
      <w:jc w:val="left"/>
    </w:pPr>
    <w:rPr>
      <w:rFonts w:ascii="Calibri" w:hAnsi="Calibri" w:eastAsia="仿宋" w:cs="Calibri"/>
      <w:sz w:val="18"/>
      <w:szCs w:val="18"/>
    </w:rPr>
  </w:style>
  <w:style w:type="paragraph" w:styleId="938">
    <w:name w:val="TOC Heading"/>
    <w:basedOn w:val="755"/>
    <w:next w:val="75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939">
    <w:name w:val="table of figures"/>
    <w:basedOn w:val="754"/>
    <w:next w:val="754"/>
    <w:uiPriority w:val="99"/>
    <w:unhideWhenUsed/>
  </w:style>
  <w:style w:type="paragraph" w:styleId="940">
    <w:name w:val="macro"/>
    <w:link w:val="94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941" w:customStyle="1">
    <w:name w:val="宏文本 字符1"/>
    <w:link w:val="940"/>
    <w:rPr>
      <w:rFonts w:ascii="Courier New" w:hAnsi="Courier New"/>
      <w:sz w:val="24"/>
      <w:szCs w:val="24"/>
      <w:lang w:val="en-US" w:eastAsia="zh-CN" w:bidi="ar-SA"/>
    </w:rPr>
  </w:style>
  <w:style w:type="character" w:styleId="942" w:customStyle="1">
    <w:name w:val="标题 1 字符1"/>
    <w:link w:val="755"/>
    <w:rPr>
      <w:rFonts w:eastAsia="楷体_GB2312"/>
      <w:b/>
      <w:sz w:val="44"/>
    </w:rPr>
  </w:style>
  <w:style w:type="character" w:styleId="943" w:customStyle="1">
    <w:name w:val="标题 2 字符1"/>
    <w:link w:val="756"/>
    <w:qFormat/>
    <w:rPr>
      <w:rFonts w:ascii="Arial" w:hAnsi="Arial" w:eastAsia="黑体"/>
      <w:b/>
      <w:bCs/>
      <w:sz w:val="32"/>
      <w:szCs w:val="32"/>
    </w:rPr>
  </w:style>
  <w:style w:type="character" w:styleId="944" w:customStyle="1">
    <w:name w:val="标题 3 字符1"/>
    <w:link w:val="757"/>
    <w:rPr>
      <w:b/>
      <w:bCs/>
      <w:sz w:val="32"/>
      <w:szCs w:val="32"/>
    </w:rPr>
  </w:style>
  <w:style w:type="character" w:styleId="945" w:customStyle="1">
    <w:name w:val="标题 4 字符1"/>
    <w:link w:val="758"/>
    <w:rPr>
      <w:rFonts w:ascii="微软雅黑" w:hAnsi="微软雅黑" w:eastAsia="微软雅黑" w:cs="Times New Roman"/>
      <w:b/>
      <w:bCs/>
      <w:sz w:val="30"/>
      <w:szCs w:val="30"/>
    </w:rPr>
  </w:style>
  <w:style w:type="character" w:styleId="946" w:customStyle="1">
    <w:name w:val="标题 5 字符1"/>
    <w:link w:val="759"/>
    <w:rPr>
      <w:b/>
      <w:bCs/>
      <w:sz w:val="28"/>
      <w:szCs w:val="28"/>
    </w:rPr>
  </w:style>
  <w:style w:type="character" w:styleId="947" w:customStyle="1">
    <w:name w:val="标题 6 字符1"/>
    <w:link w:val="760"/>
    <w:rPr>
      <w:rFonts w:ascii="Cambria" w:hAnsi="Cambria" w:eastAsia="宋体" w:cs="Times New Roman"/>
      <w:b/>
      <w:bCs/>
      <w:sz w:val="24"/>
      <w:szCs w:val="24"/>
    </w:rPr>
  </w:style>
  <w:style w:type="character" w:styleId="948" w:customStyle="1">
    <w:name w:val="标题 7 字符1"/>
    <w:link w:val="761"/>
    <w:rPr>
      <w:rFonts w:ascii="微软雅黑" w:hAnsi="微软雅黑" w:eastAsia="微软雅黑" w:cs="Times New Roman"/>
      <w:b/>
      <w:bCs/>
      <w:color w:val="000000"/>
      <w:sz w:val="24"/>
      <w:szCs w:val="24"/>
      <w:lang w:val="zh-CN"/>
    </w:rPr>
  </w:style>
  <w:style w:type="character" w:styleId="949" w:customStyle="1">
    <w:name w:val="标题 8 字符1"/>
    <w:link w:val="762"/>
    <w:rPr>
      <w:rFonts w:ascii="微软雅黑" w:hAnsi="微软雅黑" w:eastAsia="微软雅黑" w:cs="Times New Roman"/>
      <w:b/>
      <w:bCs/>
      <w:iCs/>
      <w:color w:val="000000"/>
    </w:rPr>
  </w:style>
  <w:style w:type="character" w:styleId="950" w:customStyle="1">
    <w:name w:val="标题 9 字符1"/>
    <w:link w:val="763"/>
    <w:rPr>
      <w:rFonts w:ascii="Cambria" w:hAnsi="Cambria" w:eastAsia="宋体" w:cs="Times New Roman"/>
      <w:sz w:val="21"/>
      <w:szCs w:val="21"/>
    </w:rPr>
  </w:style>
  <w:style w:type="paragraph" w:styleId="951">
    <w:name w:val="Normal Indent"/>
    <w:basedOn w:val="754"/>
    <w:link w:val="952"/>
    <w:qFormat/>
    <w:pPr>
      <w:ind w:firstLine="420"/>
      <w:jc w:val="left"/>
    </w:pPr>
    <w:rPr>
      <w:rFonts w:eastAsia="楷体_GB2312"/>
      <w:sz w:val="24"/>
      <w:szCs w:val="20"/>
    </w:rPr>
  </w:style>
  <w:style w:type="character" w:styleId="952" w:customStyle="1">
    <w:name w:val="正文缩进 字符2"/>
    <w:link w:val="951"/>
    <w:qFormat/>
    <w:rPr>
      <w:rFonts w:eastAsia="楷体_GB2312"/>
      <w:sz w:val="24"/>
    </w:rPr>
  </w:style>
  <w:style w:type="character" w:styleId="953" w:customStyle="1">
    <w:name w:val="题注 字符"/>
    <w:link w:val="794"/>
    <w:uiPriority w:val="35"/>
    <w:rPr>
      <w:rFonts w:ascii="Cambria" w:hAnsi="Cambria" w:eastAsia="黑体" w:cs="Times New Roman"/>
    </w:rPr>
  </w:style>
  <w:style w:type="paragraph" w:styleId="954">
    <w:name w:val="List Bullet"/>
    <w:basedOn w:val="754"/>
    <w:pPr>
      <w:ind w:right="100" w:hanging="660"/>
      <w:spacing w:line="360" w:lineRule="auto"/>
      <w:tabs>
        <w:tab w:val="left" w:pos="660" w:leader="none"/>
      </w:tabs>
    </w:pPr>
    <w:rPr>
      <w:rFonts w:cs="Arial"/>
      <w:color w:val="000000"/>
      <w:sz w:val="24"/>
    </w:rPr>
  </w:style>
  <w:style w:type="paragraph" w:styleId="955">
    <w:name w:val="Document Map"/>
    <w:basedOn w:val="754"/>
    <w:link w:val="956"/>
    <w:qFormat/>
    <w:pPr>
      <w:shd w:val="clear" w:color="auto" w:fill="000080"/>
    </w:pPr>
  </w:style>
  <w:style w:type="character" w:styleId="956" w:customStyle="1">
    <w:name w:val="文档结构图 字符1"/>
    <w:link w:val="955"/>
    <w:qFormat/>
    <w:rPr>
      <w:sz w:val="21"/>
      <w:szCs w:val="24"/>
      <w:shd w:val="clear" w:color="auto" w:fill="000080"/>
    </w:rPr>
  </w:style>
  <w:style w:type="paragraph" w:styleId="957">
    <w:name w:val="annotation text"/>
    <w:basedOn w:val="754"/>
    <w:link w:val="958"/>
    <w:uiPriority w:val="99"/>
    <w:qFormat/>
    <w:pPr>
      <w:jc w:val="left"/>
    </w:pPr>
  </w:style>
  <w:style w:type="character" w:styleId="958" w:customStyle="1">
    <w:name w:val="批注文字 字符1"/>
    <w:link w:val="957"/>
    <w:rPr>
      <w:sz w:val="21"/>
      <w:szCs w:val="24"/>
    </w:rPr>
  </w:style>
  <w:style w:type="paragraph" w:styleId="959" w:customStyle="1">
    <w:name w:val="正文文本1"/>
    <w:basedOn w:val="754"/>
    <w:link w:val="960"/>
    <w:qFormat/>
    <w:pPr>
      <w:jc w:val="center"/>
    </w:pPr>
    <w:rPr>
      <w:rFonts w:ascii="方正大黑简体" w:eastAsia="方正大黑简体"/>
      <w:position w:val="6"/>
      <w:sz w:val="30"/>
      <w:szCs w:val="20"/>
    </w:rPr>
  </w:style>
  <w:style w:type="character" w:styleId="960" w:customStyle="1">
    <w:name w:val="正文文本 Char1"/>
    <w:link w:val="959"/>
    <w:uiPriority w:val="1"/>
    <w:qFormat/>
    <w:rPr>
      <w:rFonts w:ascii="方正大黑简体" w:eastAsia="方正大黑简体"/>
      <w:position w:val="6"/>
      <w:sz w:val="30"/>
    </w:rPr>
  </w:style>
  <w:style w:type="paragraph" w:styleId="961">
    <w:name w:val="Body Text Indent"/>
    <w:basedOn w:val="754"/>
    <w:link w:val="962"/>
    <w:uiPriority w:val="99"/>
    <w:qFormat/>
    <w:pPr>
      <w:ind w:left="570"/>
      <w:spacing w:line="520" w:lineRule="exact"/>
    </w:pPr>
    <w:rPr>
      <w:rFonts w:ascii="方正仿宋简体" w:hAnsi="创艺简仿宋" w:eastAsia="方正仿宋简体"/>
      <w:sz w:val="24"/>
      <w:szCs w:val="20"/>
    </w:rPr>
  </w:style>
  <w:style w:type="character" w:styleId="962" w:customStyle="1">
    <w:name w:val="正文文本缩进 字符1"/>
    <w:link w:val="961"/>
    <w:qFormat/>
    <w:rPr>
      <w:rFonts w:ascii="方正仿宋简体" w:hAnsi="创艺简仿宋" w:eastAsia="方正仿宋简体"/>
      <w:sz w:val="24"/>
    </w:rPr>
  </w:style>
  <w:style w:type="paragraph" w:styleId="963">
    <w:name w:val="Plain Text"/>
    <w:basedOn w:val="754"/>
    <w:link w:val="995"/>
    <w:qFormat/>
    <w:rPr>
      <w:rFonts w:ascii="宋体" w:hAnsi="Courier New" w:eastAsia="楷体_GB2312"/>
      <w:sz w:val="28"/>
      <w:szCs w:val="20"/>
    </w:rPr>
  </w:style>
  <w:style w:type="character" w:styleId="964" w:customStyle="1">
    <w:name w:val="纯文本 Char"/>
    <w:rPr>
      <w:rFonts w:ascii="宋体" w:hAnsi="Courier New" w:eastAsia="楷体_GB2312"/>
      <w:sz w:val="28"/>
    </w:rPr>
  </w:style>
  <w:style w:type="paragraph" w:styleId="965">
    <w:name w:val="Date"/>
    <w:basedOn w:val="754"/>
    <w:next w:val="754"/>
    <w:link w:val="966"/>
    <w:rPr>
      <w:rFonts w:ascii="宋体" w:hAnsi="宋体" w:eastAsia="楷体_GB2312"/>
      <w:sz w:val="24"/>
      <w:szCs w:val="20"/>
    </w:rPr>
  </w:style>
  <w:style w:type="character" w:styleId="966" w:customStyle="1">
    <w:name w:val="日期 字符1"/>
    <w:link w:val="965"/>
    <w:rPr>
      <w:rFonts w:ascii="宋体" w:hAnsi="宋体" w:eastAsia="楷体_GB2312"/>
      <w:sz w:val="24"/>
    </w:rPr>
  </w:style>
  <w:style w:type="paragraph" w:styleId="967">
    <w:name w:val="Body Text Indent 2"/>
    <w:basedOn w:val="754"/>
    <w:link w:val="968"/>
    <w:pPr>
      <w:ind w:firstLine="540"/>
      <w:spacing w:line="360" w:lineRule="auto"/>
    </w:pPr>
    <w:rPr>
      <w:rFonts w:ascii="宋体" w:hAnsi="宋体"/>
      <w:sz w:val="24"/>
    </w:rPr>
  </w:style>
  <w:style w:type="character" w:styleId="968" w:customStyle="1">
    <w:name w:val="正文文本缩进 2 字符1"/>
    <w:link w:val="967"/>
    <w:rPr>
      <w:rFonts w:ascii="宋体" w:hAnsi="宋体"/>
      <w:sz w:val="24"/>
      <w:szCs w:val="24"/>
    </w:rPr>
  </w:style>
  <w:style w:type="paragraph" w:styleId="969">
    <w:name w:val="Balloon Text"/>
    <w:basedOn w:val="754"/>
    <w:link w:val="970"/>
    <w:uiPriority w:val="99"/>
    <w:qFormat/>
    <w:rPr>
      <w:sz w:val="18"/>
      <w:szCs w:val="18"/>
    </w:rPr>
  </w:style>
  <w:style w:type="character" w:styleId="970" w:customStyle="1">
    <w:name w:val="批注框文本 字符1"/>
    <w:link w:val="969"/>
    <w:uiPriority w:val="99"/>
    <w:qFormat/>
    <w:rPr>
      <w:sz w:val="18"/>
      <w:szCs w:val="18"/>
    </w:rPr>
  </w:style>
  <w:style w:type="character" w:styleId="971" w:customStyle="1">
    <w:name w:val="页脚 字符1"/>
    <w:link w:val="792"/>
    <w:uiPriority w:val="99"/>
    <w:qFormat/>
    <w:rPr>
      <w:sz w:val="18"/>
      <w:szCs w:val="18"/>
    </w:rPr>
  </w:style>
  <w:style w:type="character" w:styleId="972" w:customStyle="1">
    <w:name w:val="页眉 字符1"/>
    <w:link w:val="790"/>
    <w:uiPriority w:val="99"/>
    <w:qFormat/>
    <w:rPr>
      <w:rFonts w:eastAsia="楷体_GB2312"/>
      <w:sz w:val="18"/>
    </w:rPr>
  </w:style>
  <w:style w:type="character" w:styleId="973" w:customStyle="1">
    <w:name w:val="脚注文本 字符1"/>
    <w:link w:val="923"/>
    <w:uiPriority w:val="99"/>
    <w:rPr>
      <w:rFonts w:ascii="Calibri" w:hAnsi="Calibri" w:eastAsia="宋体" w:cs="Times New Roman"/>
      <w:sz w:val="18"/>
      <w:szCs w:val="18"/>
    </w:rPr>
  </w:style>
  <w:style w:type="paragraph" w:styleId="974">
    <w:name w:val="Body Text Indent 3"/>
    <w:basedOn w:val="754"/>
    <w:link w:val="975"/>
    <w:pPr>
      <w:ind w:left="420"/>
      <w:spacing w:after="120"/>
    </w:pPr>
    <w:rPr>
      <w:sz w:val="16"/>
      <w:szCs w:val="16"/>
    </w:rPr>
  </w:style>
  <w:style w:type="character" w:styleId="975" w:customStyle="1">
    <w:name w:val="正文文本缩进 3 字符1"/>
    <w:link w:val="974"/>
    <w:rPr>
      <w:sz w:val="16"/>
      <w:szCs w:val="16"/>
    </w:rPr>
  </w:style>
  <w:style w:type="paragraph" w:styleId="976">
    <w:name w:val="Body Text 2"/>
    <w:basedOn w:val="754"/>
    <w:link w:val="977"/>
    <w:pPr>
      <w:spacing w:after="120" w:line="480" w:lineRule="auto"/>
    </w:pPr>
  </w:style>
  <w:style w:type="character" w:styleId="977" w:customStyle="1">
    <w:name w:val="正文文本 2 字符1"/>
    <w:link w:val="976"/>
    <w:rPr>
      <w:sz w:val="21"/>
      <w:szCs w:val="24"/>
    </w:rPr>
  </w:style>
  <w:style w:type="paragraph" w:styleId="978">
    <w:name w:val="HTML Preformatted"/>
    <w:basedOn w:val="754"/>
    <w:link w:val="9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9" w:customStyle="1">
    <w:name w:val="HTML 预设格式 字符1"/>
    <w:link w:val="978"/>
    <w:uiPriority w:val="99"/>
    <w:rPr>
      <w:rFonts w:ascii="黑体" w:hAnsi="Courier New" w:eastAsia="黑体" w:cs="Courier New"/>
    </w:rPr>
  </w:style>
  <w:style w:type="paragraph" w:styleId="980">
    <w:name w:val="Normal (Web)"/>
    <w:basedOn w:val="754"/>
    <w:uiPriority w:val="99"/>
    <w:unhideWhenUsed/>
    <w:qFormat/>
    <w:pPr>
      <w:spacing w:before="100" w:beforeAutospacing="1" w:after="100" w:afterAutospacing="1"/>
    </w:pPr>
    <w:rPr>
      <w:rFonts w:ascii="宋体" w:hAnsi="宋体"/>
    </w:rPr>
  </w:style>
  <w:style w:type="character" w:styleId="981" w:customStyle="1">
    <w:name w:val="标题 字符1"/>
    <w:link w:val="782"/>
    <w:rPr>
      <w:rFonts w:ascii="宋体" w:hAnsi="宋体"/>
      <w:b/>
      <w:bCs/>
      <w:sz w:val="32"/>
      <w:szCs w:val="32"/>
    </w:rPr>
  </w:style>
  <w:style w:type="paragraph" w:styleId="982">
    <w:name w:val="annotation subject"/>
    <w:basedOn w:val="957"/>
    <w:next w:val="957"/>
    <w:link w:val="983"/>
    <w:rPr>
      <w:b/>
      <w:bCs/>
    </w:rPr>
  </w:style>
  <w:style w:type="character" w:styleId="983" w:customStyle="1">
    <w:name w:val="批注主题 字符1"/>
    <w:link w:val="982"/>
    <w:rPr>
      <w:b/>
      <w:bCs/>
      <w:sz w:val="21"/>
      <w:szCs w:val="24"/>
    </w:rPr>
  </w:style>
  <w:style w:type="paragraph" w:styleId="984">
    <w:name w:val="Body Text First Indent"/>
    <w:basedOn w:val="959"/>
    <w:link w:val="985"/>
    <w:qFormat/>
    <w:pPr>
      <w:ind w:firstLine="420"/>
      <w:jc w:val="both"/>
      <w:spacing w:after="120"/>
    </w:pPr>
    <w:rPr>
      <w:sz w:val="21"/>
      <w:szCs w:val="24"/>
    </w:rPr>
  </w:style>
  <w:style w:type="character" w:styleId="985" w:customStyle="1">
    <w:name w:val="正文文本首行缩进 字符1"/>
    <w:link w:val="984"/>
  </w:style>
  <w:style w:type="paragraph" w:styleId="986">
    <w:name w:val="Body Text First Indent 2"/>
    <w:basedOn w:val="961"/>
    <w:link w:val="987"/>
    <w:uiPriority w:val="99"/>
    <w:qFormat/>
    <w:pPr>
      <w:ind w:left="420" w:firstLine="420"/>
      <w:spacing w:after="120" w:line="240" w:lineRule="auto"/>
    </w:pPr>
    <w:rPr>
      <w:sz w:val="21"/>
      <w:szCs w:val="24"/>
    </w:rPr>
  </w:style>
  <w:style w:type="character" w:styleId="987" w:customStyle="1">
    <w:name w:val="正文文本首行缩进 2 字符1"/>
    <w:link w:val="986"/>
    <w:rPr>
      <w:rFonts w:ascii="方正仿宋简体" w:hAnsi="创艺简仿宋" w:eastAsia="方正仿宋简体"/>
      <w:sz w:val="21"/>
      <w:szCs w:val="24"/>
    </w:rPr>
  </w:style>
  <w:style w:type="paragraph" w:styleId="988" w:customStyle="1">
    <w:name w:val="_Style 12"/>
    <w:basedOn w:val="955"/>
    <w:pPr>
      <w:jc w:val="left"/>
      <w:spacing w:line="360" w:lineRule="auto"/>
      <w:widowControl/>
    </w:pPr>
    <w:rPr>
      <w:sz w:val="24"/>
    </w:rPr>
  </w:style>
  <w:style w:type="character" w:styleId="989">
    <w:name w:val="Strong"/>
    <w:uiPriority w:val="22"/>
    <w:qFormat/>
    <w:rPr>
      <w:b/>
      <w:bCs/>
    </w:rPr>
  </w:style>
  <w:style w:type="character" w:styleId="990">
    <w:name w:val="page number"/>
  </w:style>
  <w:style w:type="character" w:styleId="991">
    <w:name w:val="FollowedHyperlink"/>
    <w:uiPriority w:val="99"/>
    <w:rPr>
      <w:color w:val="800080"/>
      <w:u w:val="single"/>
    </w:rPr>
  </w:style>
  <w:style w:type="character" w:styleId="992">
    <w:name w:val="Emphasis"/>
    <w:uiPriority w:val="20"/>
    <w:qFormat/>
    <w:rPr>
      <w:i/>
      <w:iCs/>
    </w:rPr>
  </w:style>
  <w:style w:type="character" w:styleId="993">
    <w:name w:val="HTML Typewriter"/>
    <w:rPr>
      <w:rFonts w:ascii="黑体" w:hAnsi="Courier New" w:eastAsia="黑体" w:cs="Courier New"/>
      <w:sz w:val="14"/>
      <w:szCs w:val="14"/>
    </w:rPr>
  </w:style>
  <w:style w:type="character" w:styleId="994">
    <w:name w:val="annotation reference"/>
    <w:qFormat/>
    <w:rPr>
      <w:sz w:val="21"/>
      <w:szCs w:val="21"/>
    </w:rPr>
  </w:style>
  <w:style w:type="character" w:styleId="995" w:customStyle="1">
    <w:name w:val="纯文本 字符1"/>
    <w:link w:val="963"/>
    <w:qFormat/>
    <w:rPr>
      <w:rFonts w:ascii="宋体" w:hAnsi="Courier New" w:eastAsia="楷体_GB2312"/>
      <w:sz w:val="28"/>
    </w:rPr>
  </w:style>
  <w:style w:type="paragraph" w:styleId="996" w:customStyle="1">
    <w:name w:val="font0"/>
    <w:basedOn w:val="754"/>
    <w:pPr>
      <w:jc w:val="left"/>
      <w:spacing w:before="100" w:beforeAutospacing="1" w:after="100" w:afterAutospacing="1"/>
      <w:widowControl/>
    </w:pPr>
    <w:rPr>
      <w:rFonts w:hint="eastAsia" w:ascii="宋体" w:hAnsi="宋体"/>
      <w:sz w:val="24"/>
    </w:rPr>
  </w:style>
  <w:style w:type="paragraph" w:styleId="997" w:customStyle="1">
    <w:name w:val="font5"/>
    <w:basedOn w:val="754"/>
    <w:pPr>
      <w:jc w:val="left"/>
      <w:spacing w:before="100" w:beforeAutospacing="1" w:after="100" w:afterAutospacing="1"/>
      <w:widowControl/>
    </w:pPr>
    <w:rPr>
      <w:rFonts w:hint="eastAsia" w:ascii="宋体" w:hAnsi="宋体"/>
      <w:sz w:val="24"/>
    </w:rPr>
  </w:style>
  <w:style w:type="paragraph" w:styleId="998" w:customStyle="1">
    <w:name w:val="font6"/>
    <w:basedOn w:val="754"/>
    <w:pPr>
      <w:jc w:val="left"/>
      <w:spacing w:before="100" w:beforeAutospacing="1" w:after="100" w:afterAutospacing="1"/>
      <w:widowControl/>
    </w:pPr>
    <w:rPr>
      <w:rFonts w:hint="eastAsia" w:ascii="宋体" w:hAnsi="宋体"/>
      <w:sz w:val="18"/>
      <w:szCs w:val="18"/>
    </w:rPr>
  </w:style>
  <w:style w:type="paragraph" w:styleId="999" w:customStyle="1">
    <w:name w:val="font7"/>
    <w:basedOn w:val="754"/>
    <w:pPr>
      <w:jc w:val="left"/>
      <w:spacing w:before="100" w:beforeAutospacing="1" w:after="100" w:afterAutospacing="1"/>
      <w:widowControl/>
    </w:pPr>
    <w:rPr>
      <w:sz w:val="24"/>
    </w:rPr>
  </w:style>
  <w:style w:type="paragraph" w:styleId="1000" w:customStyle="1">
    <w:name w:val="xl24"/>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1" w:customStyle="1">
    <w:name w:val="xl25"/>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2" w:customStyle="1">
    <w:name w:val="xl26"/>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3" w:customStyle="1">
    <w:name w:val="xl27"/>
    <w:basedOn w:val="75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4" w:customStyle="1">
    <w:name w:val="xl28"/>
    <w:basedOn w:val="754"/>
    <w:pPr>
      <w:jc w:val="left"/>
      <w:spacing w:before="100" w:beforeAutospacing="1" w:after="100" w:afterAutospacing="1"/>
      <w:widowControl/>
    </w:pPr>
    <w:rPr>
      <w:sz w:val="24"/>
    </w:rPr>
  </w:style>
  <w:style w:type="paragraph" w:styleId="1005" w:customStyle="1">
    <w:name w:val="xl29"/>
    <w:basedOn w:val="75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06" w:customStyle="1">
    <w:name w:val="xl30"/>
    <w:basedOn w:val="75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07" w:customStyle="1">
    <w:name w:val="xl31"/>
    <w:basedOn w:val="754"/>
    <w:pPr>
      <w:jc w:val="left"/>
      <w:spacing w:before="100" w:beforeAutospacing="1" w:after="100" w:afterAutospacing="1"/>
      <w:widowControl/>
      <w:pBdr>
        <w:bottom w:val="single" w:color="000000" w:sz="4" w:space="0"/>
      </w:pBdr>
    </w:pPr>
    <w:rPr>
      <w:rFonts w:ascii="宋体" w:hAnsi="宋体"/>
      <w:sz w:val="24"/>
    </w:rPr>
  </w:style>
  <w:style w:type="paragraph" w:styleId="1008" w:customStyle="1">
    <w:name w:val="xl32"/>
    <w:basedOn w:val="75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09" w:customStyle="1">
    <w:name w:val="xl33"/>
    <w:basedOn w:val="754"/>
    <w:pPr>
      <w:jc w:val="center"/>
      <w:spacing w:before="100" w:beforeAutospacing="1" w:after="100" w:afterAutospacing="1"/>
      <w:widowControl/>
    </w:pPr>
    <w:rPr>
      <w:sz w:val="24"/>
    </w:rPr>
  </w:style>
  <w:style w:type="paragraph" w:styleId="1010" w:customStyle="1">
    <w:name w:val="xl34"/>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1" w:customStyle="1">
    <w:name w:val="xl35"/>
    <w:basedOn w:val="75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12" w:customStyle="1">
    <w:name w:val="xl36"/>
    <w:basedOn w:val="75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3" w:customStyle="1">
    <w:name w:val="xl37"/>
    <w:basedOn w:val="75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4" w:customStyle="1">
    <w:name w:val="xl38"/>
    <w:basedOn w:val="75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5" w:customStyle="1">
    <w:name w:val="xl39"/>
    <w:basedOn w:val="754"/>
    <w:pPr>
      <w:jc w:val="left"/>
      <w:spacing w:before="100" w:beforeAutospacing="1" w:after="100" w:afterAutospacing="1"/>
      <w:widowControl/>
      <w:pBdr>
        <w:bottom w:val="single" w:color="000000" w:sz="4" w:space="0"/>
      </w:pBdr>
    </w:pPr>
    <w:rPr>
      <w:rFonts w:ascii="宋体" w:hAnsi="宋体"/>
      <w:sz w:val="24"/>
    </w:rPr>
  </w:style>
  <w:style w:type="paragraph" w:styleId="1016" w:customStyle="1">
    <w:name w:val="xl40"/>
    <w:basedOn w:val="754"/>
    <w:pPr>
      <w:jc w:val="left"/>
      <w:spacing w:before="100" w:beforeAutospacing="1" w:after="100" w:afterAutospacing="1"/>
      <w:widowControl/>
      <w:pBdr>
        <w:bottom w:val="single" w:color="000000" w:sz="4" w:space="0"/>
      </w:pBdr>
    </w:pPr>
    <w:rPr>
      <w:sz w:val="24"/>
    </w:rPr>
  </w:style>
  <w:style w:type="paragraph" w:styleId="1017" w:customStyle="1">
    <w:name w:val="xl41"/>
    <w:basedOn w:val="754"/>
    <w:pPr>
      <w:jc w:val="left"/>
      <w:spacing w:before="100" w:beforeAutospacing="1" w:after="100" w:afterAutospacing="1"/>
      <w:widowControl/>
      <w:pBdr>
        <w:top w:val="single" w:color="000000" w:sz="4" w:space="0"/>
        <w:bottom w:val="single" w:color="000000" w:sz="4" w:space="0"/>
      </w:pBdr>
    </w:pPr>
    <w:rPr>
      <w:sz w:val="24"/>
    </w:rPr>
  </w:style>
  <w:style w:type="paragraph" w:styleId="1018" w:customStyle="1">
    <w:name w:val="xl42"/>
    <w:basedOn w:val="754"/>
    <w:pPr>
      <w:jc w:val="left"/>
      <w:spacing w:before="100" w:beforeAutospacing="1" w:after="100" w:afterAutospacing="1"/>
      <w:widowControl/>
      <w:pBdr>
        <w:top w:val="single" w:color="000000" w:sz="4" w:space="0"/>
      </w:pBdr>
    </w:pPr>
    <w:rPr>
      <w:sz w:val="24"/>
    </w:rPr>
  </w:style>
  <w:style w:type="paragraph" w:styleId="1019" w:customStyle="1">
    <w:name w:val="xl43"/>
    <w:basedOn w:val="754"/>
    <w:pPr>
      <w:jc w:val="center"/>
      <w:spacing w:before="100" w:beforeAutospacing="1" w:after="100" w:afterAutospacing="1"/>
      <w:widowControl/>
    </w:pPr>
    <w:rPr>
      <w:rFonts w:ascii="宋体" w:hAnsi="宋体"/>
      <w:b/>
      <w:bCs/>
      <w:sz w:val="32"/>
      <w:szCs w:val="32"/>
    </w:rPr>
  </w:style>
  <w:style w:type="paragraph" w:styleId="1020" w:customStyle="1">
    <w:name w:val="xl44"/>
    <w:basedOn w:val="754"/>
    <w:pPr>
      <w:jc w:val="left"/>
      <w:spacing w:before="100" w:beforeAutospacing="1" w:after="100" w:afterAutospacing="1"/>
      <w:widowControl/>
    </w:pPr>
    <w:rPr>
      <w:sz w:val="24"/>
    </w:rPr>
  </w:style>
  <w:style w:type="paragraph" w:styleId="1021" w:customStyle="1">
    <w:name w:val="xl45"/>
    <w:basedOn w:val="754"/>
    <w:pPr>
      <w:jc w:val="left"/>
      <w:spacing w:before="100" w:beforeAutospacing="1" w:after="100" w:afterAutospacing="1"/>
      <w:widowControl/>
    </w:pPr>
    <w:rPr>
      <w:rFonts w:hint="eastAsia" w:ascii="仿宋_GB2312" w:hAnsi="宋体" w:eastAsia="仿宋_GB2312"/>
      <w:sz w:val="24"/>
    </w:rPr>
  </w:style>
  <w:style w:type="paragraph" w:styleId="1022" w:customStyle="1">
    <w:name w:val="xl46"/>
    <w:basedOn w:val="754"/>
    <w:pPr>
      <w:jc w:val="left"/>
      <w:spacing w:before="100" w:beforeAutospacing="1" w:after="100" w:afterAutospacing="1"/>
      <w:widowControl/>
    </w:pPr>
    <w:rPr>
      <w:rFonts w:hint="eastAsia" w:ascii="仿宋_GB2312" w:hAnsi="宋体" w:eastAsia="仿宋_GB2312"/>
      <w:sz w:val="24"/>
    </w:rPr>
  </w:style>
  <w:style w:type="paragraph" w:styleId="1023" w:customStyle="1">
    <w:name w:val="xl47"/>
    <w:basedOn w:val="754"/>
    <w:pPr>
      <w:jc w:val="left"/>
      <w:spacing w:before="100" w:beforeAutospacing="1" w:after="100" w:afterAutospacing="1"/>
      <w:widowControl/>
    </w:pPr>
    <w:rPr>
      <w:rFonts w:hint="eastAsia" w:ascii="仿宋_GB2312" w:hAnsi="宋体" w:eastAsia="仿宋_GB2312"/>
      <w:sz w:val="22"/>
      <w:szCs w:val="22"/>
    </w:rPr>
  </w:style>
  <w:style w:type="paragraph" w:styleId="1024" w:customStyle="1">
    <w:name w:val="font8"/>
    <w:basedOn w:val="754"/>
    <w:pPr>
      <w:jc w:val="left"/>
      <w:spacing w:before="100" w:beforeAutospacing="1" w:after="100" w:afterAutospacing="1"/>
      <w:widowControl/>
    </w:pPr>
    <w:rPr>
      <w:rFonts w:hint="eastAsia" w:ascii="楷体_GB2312" w:hAnsi="宋体" w:eastAsia="楷体_GB2312"/>
      <w:color w:val="0000ff"/>
      <w:sz w:val="22"/>
      <w:szCs w:val="22"/>
    </w:rPr>
  </w:style>
  <w:style w:type="paragraph" w:styleId="1025" w:customStyle="1">
    <w:name w:val="xl48"/>
    <w:basedOn w:val="7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26" w:customStyle="1">
    <w:name w:val="xl49"/>
    <w:basedOn w:val="7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7" w:customStyle="1">
    <w:name w:val="xl50"/>
    <w:basedOn w:val="75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8" w:customStyle="1">
    <w:name w:val="xl51"/>
    <w:basedOn w:val="75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29" w:customStyle="1">
    <w:name w:val="xl52"/>
    <w:basedOn w:val="75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30" w:customStyle="1">
    <w:name w:val="xl53"/>
    <w:basedOn w:val="75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31" w:customStyle="1">
    <w:name w:val="xl54"/>
    <w:basedOn w:val="754"/>
    <w:pPr>
      <w:jc w:val="center"/>
      <w:spacing w:before="100" w:beforeAutospacing="1" w:after="100" w:afterAutospacing="1"/>
      <w:widowControl/>
    </w:pPr>
    <w:rPr>
      <w:rFonts w:hint="eastAsia" w:ascii="隶书" w:hAnsi="宋体" w:eastAsia="隶书"/>
      <w:sz w:val="48"/>
      <w:szCs w:val="48"/>
    </w:rPr>
  </w:style>
  <w:style w:type="paragraph" w:styleId="1032" w:customStyle="1">
    <w:name w:val="xl55"/>
    <w:basedOn w:val="75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33" w:customStyle="1">
    <w:name w:val="Char"/>
    <w:basedOn w:val="754"/>
    <w:pPr>
      <w:ind w:left="495" w:hanging="495"/>
      <w:tabs>
        <w:tab w:val="left" w:pos="495" w:leader="none"/>
      </w:tabs>
    </w:pPr>
    <w:rPr>
      <w:sz w:val="24"/>
    </w:rPr>
  </w:style>
  <w:style w:type="paragraph" w:styleId="1034" w:customStyle="1">
    <w:name w:val="Char Char Char"/>
    <w:basedOn w:val="754"/>
    <w:pPr>
      <w:ind w:left="495" w:hanging="495"/>
      <w:tabs>
        <w:tab w:val="left" w:pos="495" w:leader="none"/>
        <w:tab w:val="left" w:pos="1545" w:leader="none"/>
      </w:tabs>
    </w:pPr>
    <w:rPr>
      <w:rFonts w:ascii="宋体" w:hAnsi="宋体"/>
    </w:rPr>
  </w:style>
  <w:style w:type="paragraph" w:styleId="1035" w:customStyle="1">
    <w:name w:val="Char Char1"/>
    <w:basedOn w:val="754"/>
    <w:pPr>
      <w:jc w:val="left"/>
      <w:spacing w:after="160" w:line="240" w:lineRule="exact"/>
      <w:widowControl/>
    </w:pPr>
    <w:rPr>
      <w:rFonts w:ascii="Verdana" w:hAnsi="Verdana"/>
      <w:sz w:val="20"/>
      <w:szCs w:val="20"/>
      <w:lang w:eastAsia="en-US"/>
    </w:rPr>
  </w:style>
  <w:style w:type="paragraph" w:styleId="1036" w:customStyle="1">
    <w:name w:val="正文2"/>
    <w:basedOn w:val="754"/>
    <w:pPr>
      <w:ind w:firstLine="200"/>
      <w:jc w:val="left"/>
      <w:spacing w:after="160" w:line="360" w:lineRule="auto"/>
      <w:widowControl/>
    </w:pPr>
    <w:rPr>
      <w:szCs w:val="20"/>
    </w:rPr>
  </w:style>
  <w:style w:type="paragraph" w:styleId="1037" w:customStyle="1">
    <w:name w:val="列表段落1"/>
    <w:basedOn w:val="754"/>
    <w:link w:val="1038"/>
    <w:uiPriority w:val="34"/>
    <w:qFormat/>
    <w:pPr>
      <w:ind w:firstLine="420"/>
      <w:spacing w:line="360" w:lineRule="auto"/>
    </w:pPr>
    <w:rPr>
      <w:rFonts w:ascii="Calibri" w:hAnsi="Calibri"/>
      <w:sz w:val="24"/>
      <w:szCs w:val="22"/>
    </w:rPr>
  </w:style>
  <w:style w:type="character" w:styleId="1038" w:customStyle="1">
    <w:name w:val="列出段落 Char"/>
    <w:link w:val="1037"/>
    <w:uiPriority w:val="34"/>
    <w:qFormat/>
    <w:rPr>
      <w:rFonts w:ascii="Calibri" w:hAnsi="Calibri"/>
      <w:sz w:val="24"/>
      <w:szCs w:val="22"/>
    </w:rPr>
  </w:style>
  <w:style w:type="character" w:styleId="1039" w:customStyle="1">
    <w:name w:val="标题 3 Char"/>
    <w:uiPriority w:val="9"/>
    <w:qFormat/>
    <w:rPr>
      <w:b/>
      <w:bCs/>
      <w:sz w:val="32"/>
      <w:szCs w:val="32"/>
    </w:rPr>
  </w:style>
  <w:style w:type="character" w:styleId="1040" w:customStyle="1">
    <w:name w:val="p141"/>
    <w:rPr>
      <w:sz w:val="21"/>
      <w:szCs w:val="21"/>
    </w:rPr>
  </w:style>
  <w:style w:type="paragraph" w:styleId="1041" w:customStyle="1">
    <w:name w:val="正文1"/>
    <w:basedOn w:val="754"/>
    <w:qFormat/>
    <w:pPr>
      <w:ind w:firstLine="420"/>
      <w:spacing w:line="360" w:lineRule="auto"/>
      <w:tabs>
        <w:tab w:val="left" w:pos="420" w:leader="none"/>
      </w:tabs>
    </w:pPr>
    <w:rPr>
      <w:rFonts w:ascii="宋体" w:hAnsi="宋体"/>
    </w:rPr>
  </w:style>
  <w:style w:type="paragraph" w:styleId="1042" w:customStyle="1">
    <w:name w:val="列出段落3"/>
    <w:basedOn w:val="754"/>
    <w:uiPriority w:val="99"/>
    <w:unhideWhenUsed/>
    <w:qFormat/>
    <w:pPr>
      <w:ind w:firstLine="420"/>
    </w:pPr>
  </w:style>
  <w:style w:type="paragraph" w:styleId="1043" w:customStyle="1">
    <w:name w:val="列出段落2"/>
    <w:basedOn w:val="754"/>
    <w:qFormat/>
    <w:pPr>
      <w:ind w:firstLine="420"/>
    </w:pPr>
  </w:style>
  <w:style w:type="character" w:styleId="1044" w:customStyle="1">
    <w:name w:val="宏文本 Char1"/>
    <w:rPr>
      <w:rFonts w:ascii="Courier New" w:hAnsi="Courier New" w:cs="Courier New"/>
      <w:sz w:val="24"/>
      <w:szCs w:val="24"/>
    </w:rPr>
  </w:style>
  <w:style w:type="paragraph" w:styleId="1045" w:customStyle="1">
    <w:name w:val="Default"/>
    <w:uiPriority w:val="99"/>
    <w:qFormat/>
    <w:pPr>
      <w:widowControl w:val="off"/>
    </w:pPr>
    <w:rPr>
      <w:rFonts w:ascii="Arial" w:hAnsi="Arial" w:cs="Arial"/>
      <w:color w:val="000000"/>
      <w:sz w:val="24"/>
      <w:szCs w:val="24"/>
    </w:rPr>
  </w:style>
  <w:style w:type="character" w:styleId="1046" w:customStyle="1">
    <w:name w:val="Plain Text Char Char"/>
    <w:link w:val="1047"/>
    <w:rPr>
      <w:rFonts w:ascii="宋体" w:hAnsi="Courier New" w:eastAsia="楷体_GB2312"/>
      <w:sz w:val="28"/>
    </w:rPr>
  </w:style>
  <w:style w:type="paragraph" w:styleId="1047" w:customStyle="1">
    <w:name w:val="纯文本1"/>
    <w:basedOn w:val="754"/>
    <w:link w:val="1046"/>
    <w:qFormat/>
    <w:rPr>
      <w:rFonts w:ascii="宋体" w:hAnsi="Courier New" w:eastAsia="楷体_GB2312"/>
      <w:sz w:val="28"/>
      <w:szCs w:val="20"/>
    </w:rPr>
  </w:style>
  <w:style w:type="paragraph" w:styleId="1048" w:customStyle="1">
    <w:name w:val="p0"/>
    <w:basedOn w:val="754"/>
    <w:qFormat/>
    <w:pPr>
      <w:jc w:val="left"/>
      <w:spacing w:before="100" w:beforeAutospacing="1" w:after="100" w:afterAutospacing="1"/>
      <w:widowControl/>
    </w:pPr>
    <w:rPr>
      <w:rFonts w:ascii="宋体" w:hAnsi="宋体" w:cs="宋体"/>
      <w:sz w:val="24"/>
    </w:rPr>
  </w:style>
  <w:style w:type="paragraph" w:styleId="1049" w:customStyle="1">
    <w:name w:val="p15"/>
    <w:basedOn w:val="754"/>
    <w:pPr>
      <w:widowControl/>
    </w:pPr>
    <w:rPr>
      <w:rFonts w:ascii="宋体" w:hAnsi="宋体" w:cs="宋体"/>
      <w:sz w:val="28"/>
      <w:szCs w:val="28"/>
    </w:rPr>
  </w:style>
  <w:style w:type="character" w:styleId="1050" w:customStyle="1">
    <w:name w:val="font11"/>
    <w:qFormat/>
    <w:rPr>
      <w:rFonts w:hint="eastAsia" w:ascii="宋体" w:hAnsi="宋体" w:eastAsia="宋体" w:cs="宋体"/>
      <w:color w:val="000000"/>
      <w:sz w:val="21"/>
      <w:szCs w:val="21"/>
      <w:u w:val="none"/>
    </w:rPr>
  </w:style>
  <w:style w:type="paragraph" w:styleId="1051" w:customStyle="1">
    <w:name w:val="纯文本4"/>
    <w:basedOn w:val="754"/>
    <w:rPr>
      <w:rFonts w:ascii="宋体" w:hAnsi="Courier New" w:eastAsia="楷体_GB2312"/>
      <w:sz w:val="28"/>
      <w:szCs w:val="20"/>
    </w:rPr>
  </w:style>
  <w:style w:type="paragraph" w:styleId="1052" w:customStyle="1">
    <w:name w:val="Alt+X_首行空2"/>
    <w:basedOn w:val="754"/>
    <w:link w:val="1053"/>
    <w:pPr>
      <w:ind w:firstLine="560"/>
      <w:spacing w:line="360" w:lineRule="auto"/>
    </w:pPr>
    <w:rPr>
      <w:sz w:val="28"/>
    </w:rPr>
  </w:style>
  <w:style w:type="character" w:styleId="1053" w:customStyle="1">
    <w:name w:val="Alt+X_首行空2 Char"/>
    <w:link w:val="1052"/>
    <w:rPr>
      <w:sz w:val="28"/>
      <w:szCs w:val="24"/>
    </w:rPr>
  </w:style>
  <w:style w:type="paragraph" w:styleId="1054" w:customStyle="1">
    <w:name w:val="a"/>
    <w:basedOn w:val="754"/>
    <w:pPr>
      <w:jc w:val="left"/>
      <w:spacing w:before="100" w:beforeAutospacing="1" w:after="100" w:afterAutospacing="1"/>
      <w:widowControl/>
    </w:pPr>
    <w:rPr>
      <w:rFonts w:ascii="宋体" w:hAnsi="宋体" w:cs="宋体"/>
      <w:sz w:val="24"/>
    </w:rPr>
  </w:style>
  <w:style w:type="paragraph" w:styleId="1055" w:customStyle="1">
    <w:name w:val="my正文"/>
    <w:basedOn w:val="754"/>
    <w:link w:val="1056"/>
    <w:pPr>
      <w:ind w:firstLine="480"/>
      <w:spacing w:line="360" w:lineRule="auto"/>
    </w:pPr>
    <w:rPr>
      <w:sz w:val="24"/>
    </w:rPr>
  </w:style>
  <w:style w:type="character" w:styleId="1056" w:customStyle="1">
    <w:name w:val="my正文 Char"/>
    <w:link w:val="1055"/>
    <w:rPr>
      <w:sz w:val="24"/>
      <w:szCs w:val="24"/>
    </w:rPr>
  </w:style>
  <w:style w:type="paragraph" w:styleId="1057" w:customStyle="1">
    <w:name w:val="标题 81"/>
    <w:basedOn w:val="754"/>
    <w:next w:val="75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8" w:customStyle="1">
    <w:name w:val="标题 91"/>
    <w:basedOn w:val="754"/>
    <w:next w:val="754"/>
    <w:uiPriority w:val="9"/>
    <w:unhideWhenUsed/>
    <w:qFormat/>
    <w:pPr>
      <w:ind w:left="4200"/>
      <w:jc w:val="left"/>
      <w:keepLines/>
      <w:keepNext/>
      <w:spacing w:before="240" w:after="64" w:line="320" w:lineRule="auto"/>
      <w:outlineLvl w:val="8"/>
    </w:pPr>
    <w:rPr>
      <w:rFonts w:ascii="Calibri Light" w:hAnsi="Calibri Light"/>
      <w:szCs w:val="21"/>
    </w:rPr>
  </w:style>
  <w:style w:type="character" w:styleId="1059" w:customStyle="1">
    <w:name w:val="_正文段落 Char"/>
    <w:link w:val="1060"/>
    <w:rPr>
      <w:rFonts w:ascii="宋体" w:hAnsi="宋体"/>
      <w:sz w:val="24"/>
      <w:szCs w:val="24"/>
    </w:rPr>
  </w:style>
  <w:style w:type="paragraph" w:styleId="1060" w:customStyle="1">
    <w:name w:val="_正文段落"/>
    <w:basedOn w:val="754"/>
    <w:link w:val="1059"/>
    <w:qFormat/>
    <w:pPr>
      <w:ind w:firstLine="480"/>
      <w:spacing w:line="360" w:lineRule="auto"/>
    </w:pPr>
    <w:rPr>
      <w:rFonts w:ascii="宋体" w:hAnsi="宋体"/>
      <w:sz w:val="24"/>
    </w:rPr>
  </w:style>
  <w:style w:type="paragraph" w:styleId="1061" w:customStyle="1">
    <w:name w:val="样式1"/>
    <w:basedOn w:val="757"/>
    <w:pPr>
      <w:numPr>
        <w:ilvl w:val="2"/>
        <w:numId w:val="1"/>
      </w:numPr>
      <w:spacing w:before="0" w:after="0" w:line="720" w:lineRule="auto"/>
    </w:pPr>
    <w:rPr>
      <w:rFonts w:ascii="微软雅黑" w:hAnsi="微软雅黑" w:eastAsia="微软雅黑"/>
      <w:color w:val="000000"/>
      <w:sz w:val="28"/>
      <w:szCs w:val="28"/>
    </w:rPr>
  </w:style>
  <w:style w:type="paragraph" w:styleId="1062" w:customStyle="1">
    <w:name w:val="列出段落1"/>
    <w:basedOn w:val="754"/>
    <w:uiPriority w:val="34"/>
    <w:qFormat/>
    <w:pPr>
      <w:ind w:firstLine="420"/>
      <w:spacing w:line="360" w:lineRule="auto"/>
    </w:pPr>
    <w:rPr>
      <w:sz w:val="24"/>
      <w:szCs w:val="22"/>
    </w:rPr>
  </w:style>
  <w:style w:type="paragraph" w:styleId="1063" w:customStyle="1">
    <w:name w:val="Sub Item List"/>
    <w:basedOn w:val="754"/>
    <w:qFormat/>
    <w:pPr>
      <w:numPr>
        <w:numId w:val="2"/>
      </w:numPr>
      <w:jc w:val="left"/>
      <w:spacing w:before="80" w:after="80" w:line="240" w:lineRule="atLeast"/>
      <w:widowControl/>
      <w:tabs>
        <w:tab w:val="left" w:pos="2409" w:leader="none"/>
      </w:tabs>
    </w:pPr>
    <w:rPr>
      <w:rFonts w:cs="Arial"/>
      <w:szCs w:val="21"/>
    </w:rPr>
  </w:style>
  <w:style w:type="character" w:styleId="1064" w:customStyle="1">
    <w:name w:val="吉奥表格正文 Char Char"/>
    <w:link w:val="1065"/>
    <w:rPr>
      <w:rFonts w:eastAsia="仿宋_GB2312"/>
    </w:rPr>
  </w:style>
  <w:style w:type="paragraph" w:styleId="1065" w:customStyle="1">
    <w:name w:val="吉奥表格正文"/>
    <w:basedOn w:val="754"/>
    <w:link w:val="1064"/>
    <w:pPr>
      <w:spacing w:line="360" w:lineRule="atLeast"/>
    </w:pPr>
    <w:rPr>
      <w:rFonts w:eastAsia="仿宋_GB2312"/>
      <w:sz w:val="20"/>
      <w:szCs w:val="20"/>
    </w:rPr>
  </w:style>
  <w:style w:type="paragraph" w:styleId="1066" w:customStyle="1">
    <w:name w:val="吉奥表头文字"/>
    <w:basedOn w:val="754"/>
    <w:pPr>
      <w:jc w:val="center"/>
      <w:spacing w:line="360" w:lineRule="atLeast"/>
    </w:pPr>
    <w:rPr>
      <w:rFonts w:eastAsia="仿宋_GB2312"/>
      <w:b/>
      <w:sz w:val="28"/>
      <w:szCs w:val="21"/>
    </w:rPr>
  </w:style>
  <w:style w:type="paragraph" w:styleId="1067" w:customStyle="1">
    <w:name w:val="强调标题"/>
    <w:basedOn w:val="754"/>
    <w:next w:val="754"/>
    <w:link w:val="1068"/>
    <w:qFormat/>
    <w:pPr>
      <w:ind w:firstLine="480"/>
      <w:spacing w:line="360" w:lineRule="auto"/>
    </w:pPr>
    <w:rPr>
      <w:rFonts w:ascii="微软雅黑" w:hAnsi="微软雅黑" w:eastAsia="微软雅黑"/>
      <w:b/>
      <w:sz w:val="24"/>
      <w:szCs w:val="21"/>
    </w:rPr>
  </w:style>
  <w:style w:type="character" w:styleId="1068" w:customStyle="1">
    <w:name w:val="强调标题 Char"/>
    <w:link w:val="1067"/>
    <w:rPr>
      <w:rFonts w:ascii="微软雅黑" w:hAnsi="微软雅黑" w:eastAsia="微软雅黑" w:cs="Times New Roman"/>
      <w:b/>
      <w:sz w:val="24"/>
      <w:szCs w:val="21"/>
    </w:rPr>
  </w:style>
  <w:style w:type="character" w:styleId="1069" w:customStyle="1">
    <w:name w:val="正文文本缩进 3 Char2"/>
    <w:rPr>
      <w:sz w:val="16"/>
      <w:szCs w:val="16"/>
    </w:rPr>
  </w:style>
  <w:style w:type="paragraph" w:styleId="1070" w:customStyle="1">
    <w:name w:val="+正文 Char"/>
    <w:basedOn w:val="754"/>
    <w:pPr>
      <w:ind w:firstLine="200"/>
      <w:spacing w:line="360" w:lineRule="auto"/>
    </w:pPr>
    <w:rPr>
      <w:sz w:val="24"/>
      <w:szCs w:val="20"/>
    </w:rPr>
  </w:style>
  <w:style w:type="character" w:styleId="1071" w:customStyle="1">
    <w:name w:val="正文缩进 字符"/>
    <w:qFormat/>
    <w:rPr>
      <w:rFonts w:eastAsia="楷体_GB2312"/>
      <w:sz w:val="24"/>
    </w:rPr>
  </w:style>
  <w:style w:type="character" w:styleId="1072" w:customStyle="1">
    <w:name w:val="+正文 Char7"/>
    <w:rPr>
      <w:rFonts w:eastAsia="楷体_GB2312"/>
      <w:sz w:val="24"/>
      <w:szCs w:val="28"/>
      <w:lang w:val="en-US" w:eastAsia="zh-CN" w:bidi="ar-SA"/>
    </w:rPr>
  </w:style>
  <w:style w:type="character" w:styleId="1073" w:customStyle="1">
    <w:name w:val="font41"/>
    <w:rPr>
      <w:rFonts w:hint="eastAsia" w:ascii="宋体" w:hAnsi="宋体" w:eastAsia="宋体"/>
      <w:color w:val="ff0000"/>
      <w:sz w:val="21"/>
      <w:szCs w:val="21"/>
      <w:u w:val="none"/>
    </w:rPr>
  </w:style>
  <w:style w:type="character" w:styleId="1074" w:customStyle="1">
    <w:name w:val="font12"/>
    <w:rPr>
      <w:rFonts w:hint="eastAsia" w:ascii="宋体" w:hAnsi="宋体" w:eastAsia="宋体"/>
      <w:color w:val="ff0000"/>
      <w:sz w:val="22"/>
      <w:szCs w:val="22"/>
      <w:u w:val="none"/>
    </w:rPr>
  </w:style>
  <w:style w:type="character" w:styleId="1075" w:customStyle="1">
    <w:name w:val="td21"/>
    <w:rPr>
      <w:sz w:val="21"/>
      <w:szCs w:val="21"/>
      <w:u w:val="none"/>
    </w:rPr>
  </w:style>
  <w:style w:type="character" w:styleId="1076" w:customStyle="1">
    <w:name w:val="Char Char3"/>
    <w:qFormat/>
    <w:rPr>
      <w:rFonts w:ascii="方正大黑简体" w:eastAsia="方正大黑简体"/>
      <w:position w:val="6"/>
      <w:sz w:val="21"/>
      <w:szCs w:val="24"/>
    </w:rPr>
  </w:style>
  <w:style w:type="character" w:styleId="1077" w:customStyle="1">
    <w:name w:val="+正文 Char Char Char2"/>
    <w:rPr>
      <w:rFonts w:eastAsia="宋体"/>
      <w:sz w:val="24"/>
      <w:szCs w:val="24"/>
      <w:lang w:val="en-US" w:eastAsia="zh-CN" w:bidi="ar-SA"/>
    </w:rPr>
  </w:style>
  <w:style w:type="character" w:styleId="1078" w:customStyle="1">
    <w:name w:val="font51"/>
    <w:qFormat/>
    <w:rPr>
      <w:rFonts w:hint="eastAsia" w:ascii="宋体" w:hAnsi="宋体" w:eastAsia="宋体"/>
      <w:color w:val="000000"/>
      <w:sz w:val="22"/>
      <w:szCs w:val="22"/>
      <w:u w:val="none"/>
    </w:rPr>
  </w:style>
  <w:style w:type="character" w:styleId="1079" w:customStyle="1">
    <w:name w:val="+标题3 Char Char"/>
    <w:link w:val="1080"/>
    <w:rPr>
      <w:b/>
      <w:bCs/>
      <w:sz w:val="24"/>
      <w:szCs w:val="28"/>
    </w:rPr>
  </w:style>
  <w:style w:type="paragraph" w:styleId="1080" w:customStyle="1">
    <w:name w:val="+标题3 Char"/>
    <w:basedOn w:val="757"/>
    <w:link w:val="1079"/>
    <w:pPr>
      <w:ind w:left="833" w:hanging="833"/>
      <w:spacing w:before="0" w:after="0" w:line="360" w:lineRule="auto"/>
      <w:tabs>
        <w:tab w:val="left" w:pos="833" w:leader="none"/>
      </w:tabs>
    </w:pPr>
    <w:rPr>
      <w:sz w:val="24"/>
      <w:szCs w:val="28"/>
    </w:rPr>
  </w:style>
  <w:style w:type="character" w:styleId="1081" w:customStyle="1">
    <w:name w:val="HTML 预设格式 Char1"/>
    <w:rPr>
      <w:rFonts w:ascii="Courier New" w:hAnsi="Courier New" w:cs="Courier New"/>
    </w:rPr>
  </w:style>
  <w:style w:type="character" w:styleId="1082" w:customStyle="1">
    <w:name w:val="批注主题 Char1"/>
    <w:rPr>
      <w:rFonts w:ascii="Tahoma" w:hAnsi="Tahoma"/>
      <w:b/>
      <w:bCs/>
      <w:sz w:val="21"/>
      <w:szCs w:val="24"/>
    </w:rPr>
  </w:style>
  <w:style w:type="character" w:styleId="1083" w:customStyle="1">
    <w:name w:val="e1"/>
    <w:rPr>
      <w:rFonts w:eastAsia="宋体"/>
      <w:sz w:val="21"/>
      <w:szCs w:val="24"/>
      <w:lang w:val="en-US" w:eastAsia="zh-CN" w:bidi="ar-SA"/>
    </w:rPr>
  </w:style>
  <w:style w:type="character" w:styleId="1084" w:customStyle="1">
    <w:name w:val="正文文本 Char"/>
    <w:uiPriority w:val="99"/>
    <w:qFormat/>
    <w:rPr>
      <w:rFonts w:ascii="方正大黑简体" w:eastAsia="方正大黑简体"/>
      <w:position w:val="6"/>
      <w:sz w:val="30"/>
    </w:rPr>
  </w:style>
  <w:style w:type="character" w:styleId="1085" w:customStyle="1">
    <w:name w:val="+列表1 Char"/>
    <w:link w:val="1086"/>
    <w:rPr>
      <w:sz w:val="24"/>
      <w:szCs w:val="24"/>
    </w:rPr>
  </w:style>
  <w:style w:type="paragraph" w:styleId="1086" w:customStyle="1">
    <w:name w:val="+列表1"/>
    <w:basedOn w:val="754"/>
    <w:link w:val="1085"/>
    <w:pPr>
      <w:jc w:val="center"/>
    </w:pPr>
    <w:rPr>
      <w:sz w:val="24"/>
    </w:rPr>
  </w:style>
  <w:style w:type="character" w:styleId="1087" w:customStyle="1">
    <w:name w:val="+正文 Char Char Char4"/>
    <w:link w:val="1088"/>
    <w:rPr>
      <w:sz w:val="24"/>
      <w:szCs w:val="24"/>
    </w:rPr>
  </w:style>
  <w:style w:type="paragraph" w:styleId="1088" w:customStyle="1">
    <w:name w:val="+正文 Char Char7"/>
    <w:basedOn w:val="754"/>
    <w:link w:val="1087"/>
    <w:pPr>
      <w:ind w:firstLine="200"/>
      <w:spacing w:line="360" w:lineRule="auto"/>
    </w:pPr>
    <w:rPr>
      <w:sz w:val="24"/>
    </w:rPr>
  </w:style>
  <w:style w:type="character" w:styleId="1089" w:customStyle="1">
    <w:name w:val="+列表编号 Char Char"/>
    <w:rPr>
      <w:rFonts w:eastAsia="宋体"/>
      <w:b/>
      <w:spacing w:val="8"/>
      <w:sz w:val="24"/>
      <w:szCs w:val="24"/>
      <w:lang w:val="en-US" w:eastAsia="zh-CN" w:bidi="ar-SA"/>
    </w:rPr>
  </w:style>
  <w:style w:type="character" w:styleId="1090" w:customStyle="1">
    <w:name w:val="批注文字 Char1"/>
    <w:rPr>
      <w:sz w:val="21"/>
      <w:szCs w:val="24"/>
    </w:rPr>
  </w:style>
  <w:style w:type="character" w:styleId="1091" w:customStyle="1">
    <w:name w:val="font31"/>
    <w:qFormat/>
    <w:rPr>
      <w:rFonts w:hint="eastAsia" w:ascii="宋体" w:hAnsi="宋体" w:eastAsia="宋体"/>
      <w:color w:val="ff0000"/>
      <w:sz w:val="22"/>
      <w:szCs w:val="22"/>
      <w:u w:val="none"/>
    </w:rPr>
  </w:style>
  <w:style w:type="character" w:styleId="1092" w:customStyle="1">
    <w:name w:val="+正文 Char Char"/>
    <w:rPr>
      <w:rFonts w:eastAsia="宋体"/>
      <w:sz w:val="24"/>
      <w:szCs w:val="28"/>
      <w:lang w:val="en-US" w:eastAsia="zh-CN" w:bidi="ar-SA"/>
    </w:rPr>
  </w:style>
  <w:style w:type="character" w:styleId="1093" w:customStyle="1">
    <w:name w:val="font21"/>
    <w:qFormat/>
    <w:rPr>
      <w:rFonts w:hint="eastAsia" w:ascii="宋体" w:hAnsi="宋体" w:eastAsia="宋体" w:cs="宋体"/>
      <w:i w:val="0"/>
      <w:color w:val="000000"/>
      <w:sz w:val="20"/>
      <w:szCs w:val="20"/>
      <w:u w:val="none"/>
    </w:rPr>
  </w:style>
  <w:style w:type="character" w:styleId="1094" w:customStyle="1">
    <w:name w:val="apple-converted-space"/>
    <w:uiPriority w:val="99"/>
  </w:style>
  <w:style w:type="character" w:styleId="1095" w:customStyle="1">
    <w:name w:val="+正文 Char3"/>
    <w:link w:val="1096"/>
    <w:rPr>
      <w:sz w:val="24"/>
      <w:szCs w:val="28"/>
    </w:rPr>
  </w:style>
  <w:style w:type="paragraph" w:styleId="1096" w:customStyle="1">
    <w:name w:val="+正文"/>
    <w:basedOn w:val="754"/>
    <w:link w:val="1095"/>
    <w:pPr>
      <w:ind w:firstLine="200"/>
      <w:spacing w:line="360" w:lineRule="auto"/>
    </w:pPr>
    <w:rPr>
      <w:sz w:val="24"/>
      <w:szCs w:val="28"/>
    </w:rPr>
  </w:style>
  <w:style w:type="character" w:styleId="1097" w:customStyle="1">
    <w:name w:val="正文首行缩进 2 Char1"/>
    <w:rPr>
      <w:rFonts w:ascii="方正仿宋简体" w:hAnsi="创艺简仿宋" w:eastAsia="方正仿宋简体"/>
      <w:sz w:val="21"/>
      <w:szCs w:val="24"/>
    </w:rPr>
  </w:style>
  <w:style w:type="character" w:styleId="1098" w:customStyle="1">
    <w:name w:val="HTML 预设格式 Char2"/>
    <w:rPr>
      <w:rFonts w:ascii="Courier New" w:hAnsi="Courier New" w:cs="Courier New"/>
    </w:rPr>
  </w:style>
  <w:style w:type="character" w:styleId="1099" w:customStyle="1">
    <w:name w:val="正文文本 2 Char1"/>
    <w:rPr>
      <w:sz w:val="21"/>
      <w:szCs w:val="24"/>
    </w:rPr>
  </w:style>
  <w:style w:type="paragraph" w:styleId="1100" w:customStyle="1">
    <w:name w:val="xl77"/>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customStyle="1">
    <w:name w:val="表格内文字"/>
    <w:basedOn w:val="754"/>
    <w:pPr>
      <w:ind w:firstLine="600"/>
      <w:jc w:val="center"/>
      <w:spacing w:before="80" w:line="240" w:lineRule="exact"/>
    </w:pPr>
    <w:rPr>
      <w:spacing w:val="6"/>
      <w:sz w:val="24"/>
      <w:szCs w:val="30"/>
    </w:rPr>
  </w:style>
  <w:style w:type="paragraph" w:styleId="1102" w:customStyle="1">
    <w:name w:val="仪表参数"/>
    <w:basedOn w:val="1103"/>
    <w:pPr>
      <w:ind w:left="360" w:right="210" w:firstLine="0"/>
      <w:jc w:val="left"/>
      <w:spacing w:after="120"/>
      <w:tabs>
        <w:tab w:val="left" w:pos="360" w:leader="none"/>
        <w:tab w:val="left" w:pos="1080" w:leader="none"/>
        <w:tab w:val="left" w:pos="3960" w:leader="none"/>
        <w:tab w:val="left" w:pos="4860" w:leader="none"/>
      </w:tabs>
    </w:pPr>
    <w:rPr>
      <w:rFonts w:ascii="Arial" w:hAnsi="Arial"/>
    </w:rPr>
  </w:style>
  <w:style w:type="paragraph" w:styleId="1103" w:customStyle="1">
    <w:name w:val="标书正文"/>
    <w:basedOn w:val="754"/>
    <w:pPr>
      <w:ind w:left="357" w:firstLine="420"/>
      <w:spacing w:after="60" w:line="480" w:lineRule="exact"/>
    </w:pPr>
    <w:rPr>
      <w:rFonts w:ascii="宋体" w:hAnsi="宋体" w:cs="Arial"/>
      <w:color w:val="000000"/>
      <w:szCs w:val="21"/>
    </w:rPr>
  </w:style>
  <w:style w:type="paragraph" w:styleId="1104" w:customStyle="1">
    <w:name w:val="xl91"/>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xl104"/>
    <w:basedOn w:val="754"/>
    <w:pPr>
      <w:jc w:val="center"/>
      <w:spacing w:before="100" w:beforeAutospacing="1" w:after="100" w:afterAutospacing="1"/>
      <w:widowControl/>
      <w:pBdr>
        <w:top w:val="single" w:color="000000" w:sz="4" w:space="0"/>
        <w:right w:val="single" w:color="000000" w:sz="8" w:space="0"/>
      </w:pBdr>
    </w:pPr>
    <w:rPr>
      <w:rFonts w:ascii="宋体" w:hAnsi="宋体" w:cs="宋体"/>
      <w:b/>
      <w:bCs/>
      <w:sz w:val="20"/>
      <w:szCs w:val="20"/>
    </w:rPr>
  </w:style>
  <w:style w:type="paragraph" w:styleId="1106" w:customStyle="1">
    <w:name w:val="xl127"/>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07" w:customStyle="1">
    <w:name w:val="xl106"/>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customStyle="1">
    <w:name w:val="xl96"/>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9" w:customStyle="1">
    <w:name w:val="Char Char Char Char"/>
    <w:basedOn w:val="955"/>
    <w:pPr>
      <w:spacing w:line="360" w:lineRule="auto"/>
    </w:pPr>
    <w:rPr>
      <w:rFonts w:ascii="Tahoma" w:hAnsi="Tahoma"/>
      <w:sz w:val="24"/>
    </w:rPr>
  </w:style>
  <w:style w:type="paragraph" w:styleId="1110" w:customStyle="1">
    <w:name w:val="Char Char1"/>
    <w:basedOn w:val="754"/>
    <w:pPr>
      <w:jc w:val="left"/>
      <w:spacing w:after="160" w:line="240" w:lineRule="exact"/>
      <w:widowControl/>
    </w:pPr>
    <w:rPr>
      <w:rFonts w:ascii="Verdana" w:hAnsi="Verdana"/>
      <w:sz w:val="20"/>
      <w:szCs w:val="20"/>
      <w:lang w:eastAsia="en-US"/>
    </w:rPr>
  </w:style>
  <w:style w:type="paragraph" w:styleId="1111" w:customStyle="1">
    <w:name w:val="xl147"/>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customStyle="1">
    <w:name w:val="xl101"/>
    <w:basedOn w:val="754"/>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20"/>
      <w:szCs w:val="20"/>
    </w:rPr>
  </w:style>
  <w:style w:type="paragraph" w:styleId="1113" w:customStyle="1">
    <w:name w:val="xl98"/>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customStyle="1">
    <w:name w:val="表格内文字 Char"/>
    <w:basedOn w:val="754"/>
    <w:pPr>
      <w:jc w:val="center"/>
      <w:spacing w:before="40" w:after="120" w:line="320" w:lineRule="exact"/>
    </w:pPr>
    <w:rPr>
      <w:spacing w:val="6"/>
      <w:sz w:val="24"/>
      <w:szCs w:val="20"/>
    </w:rPr>
  </w:style>
  <w:style w:type="paragraph" w:styleId="1115" w:customStyle="1">
    <w:name w:val="xl97"/>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16" w:customStyle="1">
    <w:name w:val="xl76"/>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xl121"/>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18" w:customStyle="1">
    <w:name w:val="xl138"/>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xl119"/>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0" w:customStyle="1">
    <w:name w:val="xl95"/>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customStyle="1">
    <w:name w:val="xl88"/>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22" w:customStyle="1">
    <w:name w:val="Char Char Char1"/>
    <w:basedOn w:val="754"/>
    <w:qFormat/>
    <w:pPr>
      <w:spacing w:line="360" w:lineRule="auto"/>
    </w:pPr>
    <w:rPr>
      <w:sz w:val="24"/>
      <w:szCs w:val="20"/>
    </w:rPr>
  </w:style>
  <w:style w:type="paragraph" w:styleId="1123" w:customStyle="1">
    <w:name w:val="xl123"/>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xl144"/>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customStyle="1">
    <w:name w:val="font9"/>
    <w:basedOn w:val="754"/>
    <w:pPr>
      <w:jc w:val="left"/>
      <w:spacing w:before="100" w:beforeAutospacing="1" w:after="100" w:afterAutospacing="1"/>
      <w:widowControl/>
    </w:pPr>
    <w:rPr>
      <w:rFonts w:ascii="宋体" w:hAnsi="宋体" w:cs="宋体"/>
      <w:sz w:val="20"/>
      <w:szCs w:val="20"/>
    </w:rPr>
  </w:style>
  <w:style w:type="paragraph" w:styleId="1126" w:customStyle="1">
    <w:name w:val="xl148"/>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customStyle="1">
    <w:name w:val="小标题4"/>
    <w:basedOn w:val="754"/>
    <w:next w:val="1103"/>
    <w:pPr>
      <w:ind w:left="567"/>
      <w:spacing w:after="120" w:line="300" w:lineRule="auto"/>
      <w:tabs>
        <w:tab w:val="left" w:pos="927" w:leader="none"/>
      </w:tabs>
    </w:pPr>
    <w:rPr>
      <w:rFonts w:ascii="宋体" w:cs="Arial"/>
      <w:b/>
      <w:bCs/>
      <w:i/>
      <w:iCs/>
      <w:color w:val="000000"/>
      <w:sz w:val="24"/>
      <w:szCs w:val="21"/>
    </w:rPr>
  </w:style>
  <w:style w:type="paragraph" w:styleId="1128" w:customStyle="1">
    <w:name w:val="xl89"/>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仪表分项"/>
    <w:basedOn w:val="1103"/>
    <w:next w:val="1102"/>
    <w:pPr>
      <w:ind w:left="425" w:right="210" w:firstLine="560"/>
      <w:jc w:val="left"/>
      <w:spacing w:after="0"/>
      <w:tabs>
        <w:tab w:val="left" w:pos="425" w:leader="none"/>
        <w:tab w:val="left" w:pos="1240" w:leader="none"/>
        <w:tab w:val="left" w:pos="1701" w:leader="none"/>
        <w:tab w:val="left" w:pos="3960" w:leader="none"/>
        <w:tab w:val="left" w:pos="4500" w:leader="none"/>
        <w:tab w:val="left" w:pos="4860" w:leader="none"/>
      </w:tabs>
    </w:pPr>
    <w:rPr>
      <w:rFonts w:ascii="Arial" w:hAnsi="Arial"/>
    </w:rPr>
  </w:style>
  <w:style w:type="paragraph" w:styleId="1130" w:customStyle="1">
    <w:name w:val="xl159"/>
    <w:basedOn w:val="75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31" w:customStyle="1">
    <w:name w:val="样式SZA"/>
    <w:basedOn w:val="959"/>
    <w:pPr>
      <w:ind w:left="660" w:hanging="660"/>
      <w:jc w:val="left"/>
      <w:spacing w:after="220" w:line="220" w:lineRule="atLeast"/>
      <w:widowControl/>
      <w:tabs>
        <w:tab w:val="left" w:pos="660" w:leader="none"/>
      </w:tabs>
    </w:pPr>
    <w:rPr>
      <w:rFonts w:ascii="Times New Roman" w:eastAsia="宋体"/>
      <w:position w:val="0"/>
      <w:sz w:val="21"/>
    </w:rPr>
  </w:style>
  <w:style w:type="paragraph" w:styleId="1132" w:customStyle="1">
    <w:name w:val="xl113"/>
    <w:basedOn w:val="7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133" w:customStyle="1">
    <w:name w:val="xl75"/>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34" w:customStyle="1">
    <w:name w:val="文字"/>
    <w:basedOn w:val="754"/>
    <w:qFormat/>
    <w:pPr>
      <w:ind w:right="-210" w:firstLine="556"/>
      <w:spacing w:line="312" w:lineRule="auto"/>
      <w:tabs>
        <w:tab w:val="left" w:pos="8520" w:leader="none"/>
      </w:tabs>
    </w:pPr>
    <w:rPr>
      <w:sz w:val="28"/>
      <w:szCs w:val="20"/>
    </w:rPr>
  </w:style>
  <w:style w:type="paragraph" w:styleId="1135" w:customStyle="1">
    <w:name w:val="样式 首行缩进:  2 字符"/>
    <w:basedOn w:val="754"/>
    <w:pPr>
      <w:ind w:firstLine="480"/>
      <w:spacing w:line="500" w:lineRule="exact"/>
    </w:pPr>
    <w:rPr>
      <w:rFonts w:ascii="宋体" w:hAnsi="宋体"/>
      <w:sz w:val="24"/>
      <w:szCs w:val="20"/>
    </w:rPr>
  </w:style>
  <w:style w:type="paragraph" w:styleId="1136" w:customStyle="1">
    <w:name w:val="xl83"/>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37" w:customStyle="1">
    <w:name w:val="xl130"/>
    <w:basedOn w:val="7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4"/>
    </w:rPr>
  </w:style>
  <w:style w:type="paragraph" w:styleId="1138" w:customStyle="1">
    <w:name w:val="xl141"/>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36"/>
    <w:basedOn w:val="754"/>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1)"/>
    <w:basedOn w:val="1070"/>
    <w:pPr>
      <w:ind w:left="1140" w:firstLine="0"/>
      <w:tabs>
        <w:tab w:val="left" w:pos="1140" w:leader="none"/>
      </w:tabs>
    </w:pPr>
    <w:rPr>
      <w:szCs w:val="28"/>
    </w:rPr>
  </w:style>
  <w:style w:type="paragraph" w:styleId="1141" w:customStyle="1">
    <w:name w:val="+正文 Char Char5 Char"/>
    <w:basedOn w:val="754"/>
    <w:pPr>
      <w:ind w:firstLine="200"/>
      <w:spacing w:line="360" w:lineRule="auto"/>
    </w:pPr>
    <w:rPr>
      <w:sz w:val="24"/>
      <w:szCs w:val="20"/>
    </w:rPr>
  </w:style>
  <w:style w:type="paragraph" w:styleId="1142">
    <w:name w:val="Revision"/>
    <w:uiPriority w:val="99"/>
    <w:unhideWhenUsed/>
    <w:rPr>
      <w:sz w:val="21"/>
      <w:szCs w:val="24"/>
    </w:rPr>
  </w:style>
  <w:style w:type="paragraph" w:styleId="1143" w:customStyle="1">
    <w:name w:val="xl81"/>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xl140"/>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5" w:customStyle="1">
    <w:name w:val="xl137"/>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112"/>
    <w:basedOn w:val="754"/>
    <w:pPr>
      <w:jc w:val="left"/>
      <w:spacing w:before="100" w:beforeAutospacing="1" w:after="100" w:afterAutospacing="1"/>
      <w:widowControl/>
      <w:pBdr>
        <w:left w:val="single" w:color="000000" w:sz="8" w:space="0"/>
      </w:pBdr>
    </w:pPr>
    <w:rPr>
      <w:rFonts w:ascii="华文细黑" w:hAnsi="华文细黑" w:eastAsia="华文细黑" w:cs="宋体"/>
      <w:color w:val="000000"/>
      <w:sz w:val="24"/>
    </w:rPr>
  </w:style>
  <w:style w:type="paragraph" w:styleId="1147" w:customStyle="1">
    <w:name w:val="Char Char Char"/>
    <w:basedOn w:val="754"/>
    <w:pPr>
      <w:ind w:left="495" w:hanging="495"/>
      <w:tabs>
        <w:tab w:val="left" w:pos="495" w:leader="none"/>
        <w:tab w:val="left" w:pos="1545" w:leader="none"/>
      </w:tabs>
    </w:pPr>
    <w:rPr>
      <w:rFonts w:ascii="宋体" w:hAnsi="宋体"/>
    </w:rPr>
  </w:style>
  <w:style w:type="paragraph" w:styleId="1148" w:customStyle="1">
    <w:name w:val="xl129"/>
    <w:basedOn w:val="754"/>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49" w:customStyle="1">
    <w:name w:val="xl69"/>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customStyle="1">
    <w:name w:val="标准"/>
    <w:basedOn w:val="754"/>
    <w:pPr>
      <w:spacing w:line="300" w:lineRule="exact"/>
    </w:pPr>
    <w:rPr>
      <w:rFonts w:ascii="Footlight MT Light" w:hAnsi="Footlight MT Light"/>
      <w:b/>
      <w:sz w:val="28"/>
      <w:szCs w:val="20"/>
    </w:rPr>
  </w:style>
  <w:style w:type="paragraph" w:styleId="1151" w:customStyle="1">
    <w:name w:val="xl108"/>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xl109"/>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53" w:customStyle="1">
    <w:name w:val="xl79"/>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54" w:customStyle="1">
    <w:name w:val="xl80"/>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customStyle="1">
    <w:name w:val="xl158"/>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标题3"/>
    <w:basedOn w:val="757"/>
    <w:pPr>
      <w:spacing w:before="0" w:after="0" w:line="360" w:lineRule="auto"/>
    </w:pPr>
    <w:rPr>
      <w:sz w:val="24"/>
      <w:szCs w:val="28"/>
    </w:rPr>
  </w:style>
  <w:style w:type="paragraph" w:styleId="1157" w:customStyle="1">
    <w:name w:val="表格文字"/>
    <w:basedOn w:val="754"/>
  </w:style>
  <w:style w:type="paragraph" w:styleId="1158" w:customStyle="1">
    <w:name w:val="+列表2"/>
    <w:basedOn w:val="754"/>
    <w:pPr>
      <w:jc w:val="center"/>
    </w:pPr>
    <w:rPr>
      <w:sz w:val="18"/>
      <w:szCs w:val="21"/>
    </w:rPr>
  </w:style>
  <w:style w:type="paragraph" w:styleId="1159" w:customStyle="1">
    <w:name w:val="xl131"/>
    <w:basedOn w:val="75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60" w:customStyle="1">
    <w:name w:val="+注："/>
    <w:basedOn w:val="754"/>
    <w:pPr>
      <w:ind w:firstLine="200"/>
      <w:spacing w:line="360" w:lineRule="auto"/>
    </w:pPr>
    <w:rPr>
      <w:szCs w:val="21"/>
    </w:rPr>
  </w:style>
  <w:style w:type="paragraph" w:styleId="1161" w:customStyle="1">
    <w:name w:val="xl87"/>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customStyle="1">
    <w:name w:val="表标题"/>
    <w:basedOn w:val="754"/>
    <w:pPr>
      <w:jc w:val="center"/>
      <w:spacing w:before="156" w:line="500" w:lineRule="atLeast"/>
    </w:pPr>
    <w:rPr>
      <w:rFonts w:eastAsia="黑体"/>
      <w:spacing w:val="10"/>
      <w:sz w:val="30"/>
      <w:szCs w:val="20"/>
    </w:rPr>
  </w:style>
  <w:style w:type="paragraph" w:styleId="1163" w:customStyle="1">
    <w:name w:val="xl67"/>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customStyle="1">
    <w:name w:val="+标题2"/>
    <w:basedOn w:val="756"/>
    <w:pPr>
      <w:ind w:left="431" w:hanging="431"/>
      <w:spacing w:before="0" w:after="0" w:line="360" w:lineRule="auto"/>
      <w:tabs>
        <w:tab w:val="left" w:pos="431" w:leader="none"/>
      </w:tabs>
    </w:pPr>
    <w:rPr>
      <w:rFonts w:ascii="Times New Roman" w:hAnsi="Times New Roman" w:eastAsia="宋体"/>
      <w:sz w:val="24"/>
      <w:szCs w:val="28"/>
    </w:rPr>
  </w:style>
  <w:style w:type="paragraph" w:styleId="1165" w:customStyle="1">
    <w:name w:val="列表内容"/>
    <w:basedOn w:val="754"/>
    <w:next w:val="754"/>
    <w:pPr>
      <w:ind w:firstLine="200"/>
      <w:jc w:val="left"/>
      <w:widowControl/>
      <w:tabs>
        <w:tab w:val="left" w:pos="840" w:leader="none"/>
      </w:tabs>
    </w:pPr>
    <w:rPr>
      <w:sz w:val="18"/>
    </w:rPr>
  </w:style>
  <w:style w:type="paragraph" w:styleId="1166" w:customStyle="1">
    <w:name w:val="xl74"/>
    <w:basedOn w:val="75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20"/>
      <w:szCs w:val="20"/>
    </w:rPr>
  </w:style>
  <w:style w:type="paragraph" w:styleId="1167" w:customStyle="1">
    <w:name w:val="xl94"/>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customStyle="1">
    <w:name w:val="xl86"/>
    <w:basedOn w:val="754"/>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69" w:customStyle="1">
    <w:name w:val="xl128"/>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70" w:customStyle="1">
    <w:name w:val="xl118"/>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71" w:customStyle="1">
    <w:name w:val="xl132"/>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customStyle="1">
    <w:name w:val="xl126"/>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3" w:customStyle="1">
    <w:name w:val="xl157"/>
    <w:basedOn w:val="75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74" w:customStyle="1">
    <w:name w:val="xl82"/>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75" w:customStyle="1">
    <w:name w:val="+标题4"/>
    <w:basedOn w:val="758"/>
    <w:pPr>
      <w:ind w:left="0" w:firstLine="0"/>
      <w:spacing w:line="360" w:lineRule="auto"/>
      <w:tabs>
        <w:tab w:val="left" w:pos="0" w:leader="none"/>
      </w:tabs>
    </w:pPr>
    <w:rPr>
      <w:rFonts w:ascii="Times New Roman" w:hAnsi="Times New Roman" w:eastAsia="宋体"/>
      <w:sz w:val="24"/>
      <w:szCs w:val="28"/>
    </w:rPr>
  </w:style>
  <w:style w:type="paragraph" w:styleId="1176" w:customStyle="1">
    <w:name w:val="xl90"/>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7" w:customStyle="1">
    <w:name w:val="+a)"/>
    <w:basedOn w:val="1096"/>
    <w:pPr>
      <w:ind w:firstLine="0"/>
    </w:pPr>
  </w:style>
  <w:style w:type="paragraph" w:styleId="1178" w:customStyle="1">
    <w:name w:val="xl111"/>
    <w:basedOn w:val="75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华文细黑" w:hAnsi="华文细黑" w:eastAsia="华文细黑" w:cs="宋体"/>
      <w:color w:val="000000"/>
      <w:sz w:val="24"/>
      <w:u w:val="single"/>
    </w:rPr>
  </w:style>
  <w:style w:type="paragraph" w:styleId="1179" w:customStyle="1">
    <w:name w:val="10ptf"/>
    <w:basedOn w:val="754"/>
    <w:pPr>
      <w:jc w:val="left"/>
      <w:spacing w:before="100" w:beforeAutospacing="1" w:after="100" w:afterAutospacing="1"/>
      <w:widowControl/>
    </w:pPr>
    <w:rPr>
      <w:rFonts w:ascii="宋体" w:hAnsi="宋体"/>
      <w:szCs w:val="21"/>
    </w:rPr>
  </w:style>
  <w:style w:type="paragraph" w:styleId="1180" w:customStyle="1">
    <w:name w:val="样式 标题 2一级编号节标题 1.1h2sect 1.2H22nd level2Header 2UNDERR..."/>
    <w:basedOn w:val="756"/>
    <w:pPr>
      <w:jc w:val="left"/>
      <w:spacing w:before="0" w:after="0" w:line="360" w:lineRule="auto"/>
    </w:pPr>
    <w:rPr>
      <w:rFonts w:eastAsia="宋体"/>
      <w:sz w:val="28"/>
      <w:szCs w:val="24"/>
    </w:rPr>
  </w:style>
  <w:style w:type="paragraph" w:styleId="1181" w:customStyle="1">
    <w:name w:val="Char"/>
    <w:basedOn w:val="754"/>
    <w:pPr>
      <w:ind w:left="495" w:hanging="495"/>
      <w:tabs>
        <w:tab w:val="left" w:pos="495" w:leader="none"/>
      </w:tabs>
    </w:pPr>
    <w:rPr>
      <w:sz w:val="24"/>
    </w:rPr>
  </w:style>
  <w:style w:type="paragraph" w:styleId="1182" w:customStyle="1">
    <w:name w:val="xl73"/>
    <w:basedOn w:val="75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83" w:customStyle="1">
    <w:name w:val="xl146"/>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4" w:customStyle="1">
    <w:name w:val="项目1"/>
    <w:basedOn w:val="954"/>
    <w:pPr>
      <w:ind w:left="420" w:right="240" w:hanging="420"/>
      <w:tabs>
        <w:tab w:val="left" w:pos="360" w:leader="none"/>
        <w:tab w:val="left" w:pos="420" w:leader="none"/>
      </w:tabs>
    </w:pPr>
    <w:rPr>
      <w:bCs/>
    </w:rPr>
  </w:style>
  <w:style w:type="paragraph" w:styleId="1185" w:customStyle="1">
    <w:name w:val="xl93"/>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86" w:customStyle="1">
    <w:name w:val="xl133"/>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表标题 Char"/>
    <w:basedOn w:val="754"/>
    <w:pPr>
      <w:jc w:val="center"/>
      <w:spacing w:before="120" w:line="440" w:lineRule="exact"/>
    </w:pPr>
    <w:rPr>
      <w:rFonts w:eastAsia="黑体"/>
      <w:spacing w:val="10"/>
      <w:sz w:val="28"/>
      <w:szCs w:val="44"/>
    </w:rPr>
  </w:style>
  <w:style w:type="paragraph" w:styleId="1188" w:customStyle="1">
    <w:name w:val="xl84"/>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9" w:customStyle="1">
    <w:name w:val="xl78"/>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190" w:customStyle="1">
    <w:name w:val="xl102"/>
    <w:basedOn w:val="7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191" w:customStyle="1">
    <w:name w:val="xl154"/>
    <w:basedOn w:val="754"/>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b/>
      <w:bCs/>
      <w:sz w:val="20"/>
      <w:szCs w:val="20"/>
    </w:rPr>
  </w:style>
  <w:style w:type="paragraph" w:styleId="1192" w:customStyle="1">
    <w:name w:val="xl139"/>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customStyle="1">
    <w:name w:val="xl149"/>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4" w:customStyle="1">
    <w:name w:val="xl142"/>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customStyle="1">
    <w:name w:val="xl122"/>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96" w:customStyle="1">
    <w:name w:val="xl107"/>
    <w:basedOn w:val="754"/>
    <w:pPr>
      <w:jc w:val="center"/>
      <w:spacing w:before="100" w:beforeAutospacing="1" w:after="100" w:afterAutospacing="1"/>
      <w:widowControl/>
      <w:pBdr>
        <w:top w:val="single" w:color="000000" w:sz="4" w:space="0"/>
        <w:bottom w:val="single" w:color="000000" w:sz="4" w:space="0"/>
        <w:right w:val="single" w:color="000000" w:sz="8" w:space="0"/>
      </w:pBdr>
    </w:pPr>
    <w:rPr>
      <w:rFonts w:ascii="宋体" w:hAnsi="宋体" w:cs="宋体"/>
      <w:b/>
      <w:bCs/>
      <w:sz w:val="20"/>
      <w:szCs w:val="20"/>
    </w:rPr>
  </w:style>
  <w:style w:type="paragraph" w:styleId="1197" w:customStyle="1">
    <w:name w:val="xl151"/>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8" w:customStyle="1">
    <w:name w:val="xl150"/>
    <w:basedOn w:val="75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99" w:customStyle="1">
    <w:name w:val="xl160"/>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customStyle="1">
    <w:name w:val="xl92"/>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ff0000"/>
      <w:sz w:val="20"/>
      <w:szCs w:val="20"/>
    </w:rPr>
  </w:style>
  <w:style w:type="paragraph" w:styleId="1201" w:customStyle="1">
    <w:name w:val="xl105"/>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2" w:customStyle="1">
    <w:name w:val="xl143"/>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customStyle="1">
    <w:name w:val="xl120"/>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4" w:customStyle="1">
    <w:name w:val="纯文本3"/>
    <w:basedOn w:val="754"/>
    <w:rPr>
      <w:rFonts w:ascii="宋体" w:hAnsi="Courier New" w:eastAsia="楷体_GB2312"/>
      <w:sz w:val="28"/>
      <w:szCs w:val="20"/>
    </w:rPr>
  </w:style>
  <w:style w:type="paragraph" w:styleId="1205" w:customStyle="1">
    <w:name w:val="+▲"/>
    <w:basedOn w:val="1070"/>
    <w:pPr>
      <w:ind w:left="930" w:firstLine="0"/>
      <w:tabs>
        <w:tab w:val="left" w:pos="930" w:leader="none"/>
      </w:tabs>
    </w:pPr>
    <w:rPr>
      <w:szCs w:val="28"/>
    </w:rPr>
  </w:style>
  <w:style w:type="paragraph" w:styleId="1206" w:customStyle="1">
    <w:name w:val="功能点"/>
    <w:basedOn w:val="754"/>
    <w:pPr>
      <w:ind w:left="840" w:hanging="420"/>
      <w:spacing w:before="100" w:beforeAutospacing="1" w:after="100" w:afterAutospacing="1" w:line="360" w:lineRule="auto"/>
      <w:tabs>
        <w:tab w:val="left" w:pos="840" w:leader="none"/>
      </w:tabs>
    </w:pPr>
    <w:rPr>
      <w:sz w:val="24"/>
    </w:rPr>
  </w:style>
  <w:style w:type="paragraph" w:styleId="1207" w:customStyle="1">
    <w:name w:val="仪表特性"/>
    <w:basedOn w:val="754"/>
    <w:pPr>
      <w:ind w:left="1260" w:hanging="360"/>
      <w:spacing w:after="120" w:line="120" w:lineRule="auto"/>
      <w:widowControl/>
      <w:tabs>
        <w:tab w:val="left" w:pos="660" w:leader="none"/>
        <w:tab w:val="left" w:pos="927" w:leader="none"/>
      </w:tabs>
    </w:pPr>
    <w:rPr>
      <w:rFonts w:ascii="Arial" w:hAnsi="Arial"/>
      <w:sz w:val="22"/>
    </w:rPr>
  </w:style>
  <w:style w:type="paragraph" w:styleId="1208" w:customStyle="1">
    <w:name w:val="+正文 Char Char2 Char Char"/>
    <w:basedOn w:val="754"/>
    <w:pPr>
      <w:ind w:firstLine="200"/>
      <w:spacing w:line="360" w:lineRule="auto"/>
    </w:pPr>
    <w:rPr>
      <w:sz w:val="24"/>
      <w:szCs w:val="28"/>
    </w:rPr>
  </w:style>
  <w:style w:type="paragraph" w:styleId="1209" w:customStyle="1">
    <w:name w:val="字元 字元"/>
    <w:basedOn w:val="955"/>
    <w:rPr>
      <w:rFonts w:ascii="Tahoma" w:hAnsi="Tahoma"/>
      <w:sz w:val="24"/>
    </w:rPr>
  </w:style>
  <w:style w:type="paragraph" w:styleId="1210" w:customStyle="1">
    <w:name w:val="xl117"/>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211" w:customStyle="1">
    <w:name w:val="xl85"/>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customStyle="1">
    <w:name w:val="xl100"/>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3" w:customStyle="1">
    <w:name w:val="xl155"/>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4" w:customStyle="1">
    <w:name w:val="+1."/>
    <w:basedOn w:val="1070"/>
    <w:pPr>
      <w:ind w:left="198" w:firstLine="0"/>
      <w:tabs>
        <w:tab w:val="left" w:pos="624" w:leader="none"/>
      </w:tabs>
    </w:pPr>
    <w:rPr>
      <w:szCs w:val="28"/>
    </w:rPr>
  </w:style>
  <w:style w:type="paragraph" w:styleId="1215" w:customStyle="1">
    <w:name w:val="xl161"/>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16" w:customStyle="1">
    <w:name w:val="xl116"/>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217" w:customStyle="1">
    <w:name w:val="+●"/>
    <w:basedOn w:val="1070"/>
    <w:pPr>
      <w:ind w:left="2940" w:firstLine="0"/>
      <w:tabs>
        <w:tab w:val="left" w:pos="2940" w:leader="none"/>
      </w:tabs>
    </w:pPr>
    <w:rPr>
      <w:szCs w:val="28"/>
    </w:rPr>
  </w:style>
  <w:style w:type="paragraph" w:styleId="1218" w:customStyle="1">
    <w:name w:val="+正文 Char6"/>
    <w:basedOn w:val="754"/>
    <w:pPr>
      <w:ind w:firstLine="200"/>
      <w:spacing w:line="360" w:lineRule="auto"/>
    </w:pPr>
    <w:rPr>
      <w:sz w:val="24"/>
    </w:rPr>
  </w:style>
  <w:style w:type="paragraph" w:styleId="1219" w:customStyle="1">
    <w:name w:val="xl134"/>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0" w:customStyle="1">
    <w:name w:val="xl70"/>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1" w:customStyle="1">
    <w:name w:val="样式 标题 3二级编号头小节标题h3Heading 3 - oldH3l3CTTitle3MapH313..."/>
    <w:basedOn w:val="757"/>
    <w:pPr>
      <w:jc w:val="left"/>
      <w:spacing w:before="0" w:after="0" w:line="480" w:lineRule="exact"/>
    </w:pPr>
    <w:rPr>
      <w:rFonts w:ascii="宋体" w:hAnsi="宋体" w:cs="Arial"/>
      <w:b w:val="0"/>
      <w:bCs w:val="0"/>
      <w:sz w:val="21"/>
      <w:szCs w:val="21"/>
    </w:rPr>
  </w:style>
  <w:style w:type="paragraph" w:styleId="1222" w:customStyle="1">
    <w:name w:val="xl99"/>
    <w:basedOn w:val="75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23" w:customStyle="1">
    <w:name w:val="xl115"/>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24" w:customStyle="1">
    <w:name w:val="xl68"/>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5" w:customStyle="1">
    <w:name w:val="xl153"/>
    <w:basedOn w:val="75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226" w:customStyle="1">
    <w:name w:val="xl66"/>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7" w:customStyle="1">
    <w:name w:val="xl72"/>
    <w:basedOn w:val="75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28" w:customStyle="1">
    <w:name w:val="xl145"/>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9" w:customStyle="1">
    <w:name w:val="xl125"/>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30" w:customStyle="1">
    <w:name w:val="xl110"/>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31" w:customStyle="1">
    <w:name w:val="yyn2"/>
    <w:basedOn w:val="754"/>
    <w:pPr>
      <w:jc w:val="left"/>
      <w:keepNext/>
      <w:spacing w:line="360" w:lineRule="auto"/>
      <w:widowControl/>
      <w:tabs>
        <w:tab w:val="left" w:pos="1344" w:leader="none"/>
      </w:tabs>
    </w:pPr>
    <w:rPr>
      <w:rFonts w:ascii="宋体"/>
      <w:color w:val="000000"/>
      <w:sz w:val="28"/>
      <w:szCs w:val="20"/>
    </w:rPr>
  </w:style>
  <w:style w:type="paragraph" w:styleId="1232" w:customStyle="1">
    <w:name w:val="xl135"/>
    <w:basedOn w:val="7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3" w:customStyle="1">
    <w:name w:val="正文 New New New New"/>
    <w:qFormat/>
    <w:pPr>
      <w:jc w:val="both"/>
      <w:widowControl w:val="off"/>
    </w:pPr>
    <w:rPr>
      <w:sz w:val="21"/>
      <w:szCs w:val="24"/>
    </w:rPr>
  </w:style>
  <w:style w:type="paragraph" w:styleId="1234" w:customStyle="1">
    <w:name w:val="xl114"/>
    <w:basedOn w:val="754"/>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b/>
      <w:bCs/>
      <w:sz w:val="20"/>
      <w:szCs w:val="20"/>
    </w:rPr>
  </w:style>
  <w:style w:type="paragraph" w:styleId="1235" w:customStyle="1">
    <w:name w:val="xl103"/>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236" w:customStyle="1">
    <w:name w:val="+标题1"/>
    <w:basedOn w:val="755"/>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37" w:customStyle="1">
    <w:name w:val="xl156"/>
    <w:basedOn w:val="7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38" w:customStyle="1">
    <w:name w:val="xl71"/>
    <w:basedOn w:val="75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39" w:customStyle="1">
    <w:name w:val="xl124"/>
    <w:basedOn w:val="7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0" w:customStyle="1">
    <w:name w:val="xl152"/>
    <w:basedOn w:val="75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41" w:customStyle="1">
    <w:name w:val="标题3"/>
    <w:basedOn w:val="754"/>
    <w:next w:val="951"/>
    <w:pPr>
      <w:ind w:left="833" w:hanging="833"/>
      <w:keepLines/>
      <w:keepNext/>
      <w:spacing w:line="360" w:lineRule="auto"/>
      <w:tabs>
        <w:tab w:val="left" w:pos="833" w:leader="none"/>
      </w:tabs>
      <w:outlineLvl w:val="2"/>
    </w:pPr>
    <w:rPr>
      <w:b/>
      <w:sz w:val="28"/>
    </w:rPr>
  </w:style>
  <w:style w:type="paragraph" w:styleId="1242" w:customStyle="1">
    <w:name w:val="Char Char Char1 Char"/>
    <w:basedOn w:val="754"/>
    <w:pPr>
      <w:spacing w:line="312" w:lineRule="atLeast"/>
    </w:pPr>
    <w:rPr>
      <w:b/>
      <w:bCs/>
      <w:sz w:val="36"/>
      <w:szCs w:val="32"/>
    </w:rPr>
  </w:style>
  <w:style w:type="paragraph" w:styleId="1243" w:customStyle="1">
    <w:name w:val="纯文本2"/>
    <w:basedOn w:val="754"/>
    <w:rPr>
      <w:rFonts w:hint="eastAsia" w:ascii="宋体" w:hAnsi="Courier New" w:eastAsia="楷体_GB2312"/>
      <w:sz w:val="28"/>
      <w:szCs w:val="20"/>
    </w:rPr>
  </w:style>
  <w:style w:type="paragraph" w:styleId="1244" w:customStyle="1">
    <w:name w:val="样式 正文文本缩进 2 + Times New Roman 首行缩进:  1.06 厘米 行距: 固定值 30 磅"/>
    <w:basedOn w:val="967"/>
    <w:pPr>
      <w:ind w:firstLine="601"/>
      <w:spacing w:line="540" w:lineRule="exact"/>
    </w:pPr>
    <w:rPr>
      <w:rFonts w:ascii="Times New Roman" w:hAnsi="Times New Roman"/>
      <w:sz w:val="28"/>
      <w:szCs w:val="28"/>
    </w:rPr>
  </w:style>
  <w:style w:type="paragraph" w:styleId="1245" w:customStyle="1">
    <w:name w:val="标书正文格式"/>
    <w:qFormat/>
    <w:pPr>
      <w:ind w:firstLine="480"/>
      <w:spacing w:line="360" w:lineRule="auto"/>
    </w:pPr>
    <w:rPr>
      <w:rFonts w:eastAsia="楷体_GB2312"/>
      <w:sz w:val="24"/>
      <w:szCs w:val="24"/>
    </w:rPr>
  </w:style>
  <w:style w:type="paragraph" w:styleId="1246" w:customStyle="1">
    <w:name w:val="GW-标题3"/>
    <w:basedOn w:val="1247"/>
    <w:next w:val="754"/>
    <w:qFormat/>
    <w:pPr>
      <w:numPr>
        <w:ilvl w:val="2"/>
        <w:numId w:val="4"/>
      </w:numPr>
      <w:spacing w:before="100" w:after="100"/>
    </w:pPr>
    <w:rPr>
      <w:sz w:val="32"/>
    </w:rPr>
  </w:style>
  <w:style w:type="paragraph" w:styleId="1247" w:customStyle="1">
    <w:name w:val="GW-标题2"/>
    <w:basedOn w:val="754"/>
    <w:qFormat/>
    <w:pPr>
      <w:numPr>
        <w:ilvl w:val="1"/>
        <w:numId w:val="3"/>
      </w:numPr>
      <w:ind w:firstLine="0"/>
      <w:keepLines/>
      <w:keepNext/>
      <w:spacing w:line="360" w:lineRule="auto"/>
      <w:tabs>
        <w:tab w:val="left" w:pos="0" w:leader="none"/>
      </w:tabs>
      <w:outlineLvl w:val="1"/>
    </w:pPr>
    <w:rPr>
      <w:rFonts w:ascii="Calibri" w:hAnsi="Calibri" w:eastAsia="仿宋_GB2312"/>
      <w:b/>
      <w:bCs/>
      <w:sz w:val="36"/>
      <w:szCs w:val="44"/>
    </w:rPr>
  </w:style>
  <w:style w:type="paragraph" w:styleId="1248" w:customStyle="1">
    <w:name w:val="GW-标题1"/>
    <w:basedOn w:val="1247"/>
    <w:qFormat/>
    <w:pPr>
      <w:numPr>
        <w:ilvl w:val="0"/>
        <w:numId w:val="5"/>
      </w:numPr>
      <w:tabs>
        <w:tab w:val="left" w:pos="0" w:leader="none"/>
      </w:tabs>
    </w:pPr>
  </w:style>
  <w:style w:type="paragraph" w:styleId="1249" w:customStyle="1">
    <w:name w:val="GW-标题4"/>
    <w:basedOn w:val="754"/>
    <w:qFormat/>
    <w:pPr>
      <w:numPr>
        <w:ilvl w:val="3"/>
        <w:numId w:val="6"/>
      </w:numPr>
      <w:ind w:right="101"/>
      <w:spacing w:line="360" w:lineRule="auto"/>
      <w:tabs>
        <w:tab w:val="left" w:pos="0" w:leader="none"/>
      </w:tabs>
    </w:pPr>
    <w:rPr>
      <w:rFonts w:ascii="仿宋_GB2312" w:hAnsi="仿宋_GB2312" w:eastAsia="微软雅黑"/>
      <w:b/>
      <w:sz w:val="28"/>
      <w:szCs w:val="20"/>
      <w:lang w:val="zh-CN"/>
    </w:rPr>
  </w:style>
  <w:style w:type="character" w:styleId="1250" w:customStyle="1">
    <w:name w:val="font81"/>
    <w:qFormat/>
    <w:rPr>
      <w:rFonts w:ascii="Arial" w:hAnsi="Arial" w:cs="Arial"/>
      <w:color w:val="000000"/>
      <w:sz w:val="20"/>
      <w:szCs w:val="20"/>
      <w:u w:val="none"/>
    </w:rPr>
  </w:style>
  <w:style w:type="character" w:styleId="1251" w:customStyle="1">
    <w:name w:val="font71"/>
    <w:qFormat/>
    <w:rPr>
      <w:rFonts w:hint="eastAsia" w:ascii="宋体" w:hAnsi="宋体" w:eastAsia="宋体" w:cs="宋体"/>
      <w:color w:val="000000"/>
      <w:sz w:val="20"/>
      <w:szCs w:val="20"/>
      <w:u w:val="none"/>
    </w:rPr>
  </w:style>
  <w:style w:type="character" w:styleId="1252" w:customStyle="1">
    <w:name w:val="font61"/>
    <w:qFormat/>
    <w:rPr>
      <w:rFonts w:hint="eastAsia" w:ascii="等线" w:hAnsi="等线" w:eastAsia="等线" w:cs="等线"/>
      <w:b/>
      <w:color w:val="ff0000"/>
      <w:sz w:val="18"/>
      <w:szCs w:val="18"/>
      <w:u w:val="none"/>
    </w:rPr>
  </w:style>
  <w:style w:type="paragraph" w:styleId="1253" w:customStyle="1">
    <w:name w:val="SANGFOR_2_标题2"/>
    <w:basedOn w:val="756"/>
    <w:next w:val="754"/>
    <w:qFormat/>
    <w:pPr>
      <w:numPr>
        <w:ilvl w:val="1"/>
      </w:numPr>
      <w:ind w:left="575"/>
      <w:jc w:val="left"/>
      <w:spacing w:before="0" w:after="0" w:line="240" w:lineRule="auto"/>
    </w:pPr>
    <w:rPr>
      <w:rFonts w:ascii="微软雅黑" w:hAnsi="微软雅黑" w:eastAsia="微软雅黑"/>
      <w:bCs w:val="0"/>
      <w:sz w:val="30"/>
      <w:szCs w:val="20"/>
    </w:rPr>
  </w:style>
  <w:style w:type="paragraph" w:styleId="1254" w:customStyle="1">
    <w:name w:val="正文SONG"/>
    <w:basedOn w:val="754"/>
    <w:qFormat/>
    <w:pPr>
      <w:ind w:firstLine="210"/>
      <w:spacing w:line="360" w:lineRule="auto"/>
    </w:pPr>
    <w:rPr>
      <w:rFonts w:ascii="仿宋_GB2312" w:hAnsi="宋体" w:eastAsia="仿宋_GB2312"/>
      <w:sz w:val="30"/>
      <w:szCs w:val="30"/>
    </w:rPr>
  </w:style>
  <w:style w:type="paragraph" w:styleId="1255" w:customStyle="1">
    <w:name w:val="*正文"/>
    <w:basedOn w:val="754"/>
    <w:qFormat/>
    <w:pPr>
      <w:ind w:firstLine="520"/>
      <w:jc w:val="left"/>
      <w:spacing w:line="360" w:lineRule="auto"/>
    </w:pPr>
    <w:rPr>
      <w:rFonts w:eastAsia="微软雅黑"/>
      <w:sz w:val="24"/>
      <w:szCs w:val="20"/>
    </w:rPr>
  </w:style>
  <w:style w:type="paragraph" w:styleId="1256" w:customStyle="1">
    <w:name w:val="Table Paragraph"/>
    <w:basedOn w:val="754"/>
    <w:uiPriority w:val="1"/>
    <w:qFormat/>
    <w:pPr>
      <w:jc w:val="left"/>
    </w:pPr>
    <w:rPr>
      <w:rFonts w:ascii="宋体" w:hAnsi="宋体" w:cs="宋体"/>
      <w:sz w:val="22"/>
      <w:szCs w:val="22"/>
      <w:lang w:eastAsia="en-US"/>
    </w:rPr>
  </w:style>
  <w:style w:type="character" w:styleId="1257" w:customStyle="1">
    <w:name w:val="标题 1 字符"/>
    <w:uiPriority w:val="9"/>
    <w:rPr>
      <w:b/>
      <w:bCs/>
      <w:sz w:val="44"/>
      <w:szCs w:val="44"/>
    </w:rPr>
  </w:style>
  <w:style w:type="character" w:styleId="1258" w:customStyle="1">
    <w:name w:val="标题 2 字符"/>
    <w:uiPriority w:val="9"/>
    <w:semiHidden/>
    <w:rPr>
      <w:rFonts w:ascii="等线 Light" w:hAnsi="等线 Light" w:eastAsia="等线 Light" w:cs="Times New Roman"/>
      <w:b/>
      <w:bCs/>
      <w:sz w:val="32"/>
      <w:szCs w:val="32"/>
    </w:rPr>
  </w:style>
  <w:style w:type="character" w:styleId="1259" w:customStyle="1">
    <w:name w:val="标题 3 字符"/>
    <w:uiPriority w:val="9"/>
    <w:semiHidden/>
    <w:rPr>
      <w:b/>
      <w:bCs/>
      <w:sz w:val="32"/>
      <w:szCs w:val="32"/>
    </w:rPr>
  </w:style>
  <w:style w:type="character" w:styleId="1260" w:customStyle="1">
    <w:name w:val="标题 4 字符"/>
    <w:uiPriority w:val="9"/>
    <w:semiHidden/>
    <w:rPr>
      <w:rFonts w:ascii="等线 Light" w:hAnsi="等线 Light" w:eastAsia="等线 Light" w:cs="Times New Roman"/>
      <w:b/>
      <w:bCs/>
      <w:sz w:val="28"/>
      <w:szCs w:val="28"/>
    </w:rPr>
  </w:style>
  <w:style w:type="character" w:styleId="1261" w:customStyle="1">
    <w:name w:val="标题 5 字符"/>
    <w:uiPriority w:val="9"/>
    <w:semiHidden/>
    <w:rPr>
      <w:b/>
      <w:bCs/>
      <w:sz w:val="28"/>
      <w:szCs w:val="28"/>
    </w:rPr>
  </w:style>
  <w:style w:type="character" w:styleId="1262" w:customStyle="1">
    <w:name w:val="标题 6 字符"/>
    <w:uiPriority w:val="9"/>
    <w:semiHidden/>
    <w:rPr>
      <w:rFonts w:ascii="等线 Light" w:hAnsi="等线 Light" w:eastAsia="等线 Light" w:cs="Times New Roman"/>
      <w:b/>
      <w:bCs/>
      <w:sz w:val="24"/>
      <w:szCs w:val="24"/>
    </w:rPr>
  </w:style>
  <w:style w:type="character" w:styleId="1263" w:customStyle="1">
    <w:name w:val="标题 7 字符"/>
    <w:uiPriority w:val="9"/>
    <w:semiHidden/>
    <w:rPr>
      <w:b/>
      <w:bCs/>
      <w:sz w:val="24"/>
      <w:szCs w:val="24"/>
    </w:rPr>
  </w:style>
  <w:style w:type="character" w:styleId="1264" w:customStyle="1">
    <w:name w:val="标题 8 字符"/>
    <w:uiPriority w:val="9"/>
    <w:semiHidden/>
    <w:rPr>
      <w:rFonts w:ascii="等线 Light" w:hAnsi="等线 Light" w:eastAsia="等线 Light" w:cs="Times New Roman"/>
      <w:sz w:val="24"/>
      <w:szCs w:val="24"/>
    </w:rPr>
  </w:style>
  <w:style w:type="character" w:styleId="1265" w:customStyle="1">
    <w:name w:val="标题 9 字符"/>
    <w:uiPriority w:val="9"/>
    <w:semiHidden/>
    <w:rPr>
      <w:rFonts w:ascii="等线 Light" w:hAnsi="等线 Light" w:eastAsia="等线 Light" w:cs="Times New Roman"/>
      <w:sz w:val="21"/>
      <w:szCs w:val="21"/>
    </w:rPr>
  </w:style>
  <w:style w:type="character" w:styleId="1266" w:customStyle="1">
    <w:name w:val="正文文本 字符"/>
    <w:uiPriority w:val="99"/>
    <w:semiHidden/>
    <w:rPr>
      <w:sz w:val="21"/>
      <w:szCs w:val="24"/>
    </w:rPr>
  </w:style>
  <w:style w:type="character" w:styleId="1267" w:customStyle="1">
    <w:name w:val="日期 字符"/>
    <w:uiPriority w:val="99"/>
    <w:semiHidden/>
    <w:rPr>
      <w:sz w:val="21"/>
      <w:szCs w:val="24"/>
    </w:rPr>
  </w:style>
  <w:style w:type="character" w:styleId="1268" w:customStyle="1">
    <w:name w:val="纯文本 字符"/>
    <w:uiPriority w:val="99"/>
    <w:semiHidden/>
    <w:rPr>
      <w:rFonts w:ascii="等线" w:hAnsi="Courier New" w:eastAsia="等线" w:cs="Courier New"/>
      <w:sz w:val="21"/>
      <w:szCs w:val="24"/>
    </w:rPr>
  </w:style>
  <w:style w:type="character" w:styleId="1269" w:customStyle="1">
    <w:name w:val="页眉 字符"/>
    <w:uiPriority w:val="99"/>
    <w:semiHidden/>
    <w:rPr>
      <w:sz w:val="18"/>
      <w:szCs w:val="18"/>
    </w:rPr>
  </w:style>
  <w:style w:type="character" w:styleId="1270" w:customStyle="1">
    <w:name w:val="页脚 字符"/>
    <w:uiPriority w:val="99"/>
    <w:semiHidden/>
    <w:rPr>
      <w:sz w:val="18"/>
      <w:szCs w:val="18"/>
    </w:rPr>
  </w:style>
  <w:style w:type="character" w:styleId="1271" w:customStyle="1">
    <w:name w:val="正文文本缩进 字符"/>
    <w:uiPriority w:val="99"/>
    <w:semiHidden/>
    <w:rPr>
      <w:sz w:val="21"/>
      <w:szCs w:val="24"/>
    </w:rPr>
  </w:style>
  <w:style w:type="character" w:styleId="1272" w:customStyle="1">
    <w:name w:val="正文文本缩进 2 字符"/>
    <w:uiPriority w:val="99"/>
    <w:semiHidden/>
    <w:rPr>
      <w:sz w:val="21"/>
      <w:szCs w:val="24"/>
    </w:rPr>
  </w:style>
  <w:style w:type="character" w:styleId="1273" w:customStyle="1">
    <w:name w:val="文档结构图 字符"/>
    <w:uiPriority w:val="99"/>
    <w:semiHidden/>
    <w:rPr>
      <w:rFonts w:ascii="Microsoft YaHei UI" w:eastAsia="Microsoft YaHei UI"/>
      <w:sz w:val="18"/>
      <w:szCs w:val="18"/>
    </w:rPr>
  </w:style>
  <w:style w:type="character" w:styleId="1274" w:customStyle="1">
    <w:name w:val="批注框文本 字符"/>
    <w:uiPriority w:val="99"/>
    <w:semiHidden/>
    <w:rPr>
      <w:sz w:val="18"/>
      <w:szCs w:val="18"/>
    </w:rPr>
  </w:style>
  <w:style w:type="character" w:styleId="1275" w:customStyle="1">
    <w:name w:val="批注文字 字符"/>
    <w:uiPriority w:val="99"/>
    <w:semiHidden/>
    <w:rPr>
      <w:sz w:val="21"/>
      <w:szCs w:val="24"/>
    </w:rPr>
  </w:style>
  <w:style w:type="character" w:styleId="1276" w:customStyle="1">
    <w:name w:val="批注主题 字符"/>
    <w:uiPriority w:val="99"/>
    <w:semiHidden/>
    <w:rPr>
      <w:b/>
      <w:bCs/>
      <w:sz w:val="21"/>
      <w:szCs w:val="24"/>
    </w:rPr>
  </w:style>
  <w:style w:type="character" w:styleId="1277" w:customStyle="1">
    <w:name w:val="宏文本 字符"/>
    <w:uiPriority w:val="99"/>
    <w:semiHidden/>
    <w:rPr>
      <w:rFonts w:ascii="Courier New" w:hAnsi="Courier New" w:cs="Courier New"/>
      <w:sz w:val="24"/>
      <w:szCs w:val="24"/>
    </w:rPr>
  </w:style>
  <w:style w:type="character" w:styleId="1278" w:customStyle="1">
    <w:name w:val="正文文本缩进 3 字符"/>
    <w:uiPriority w:val="99"/>
    <w:semiHidden/>
    <w:rPr>
      <w:sz w:val="16"/>
      <w:szCs w:val="16"/>
    </w:rPr>
  </w:style>
  <w:style w:type="character" w:styleId="1279" w:customStyle="1">
    <w:name w:val="脚注文本 字符"/>
    <w:uiPriority w:val="99"/>
    <w:semiHidden/>
    <w:rPr>
      <w:sz w:val="18"/>
      <w:szCs w:val="18"/>
    </w:rPr>
  </w:style>
  <w:style w:type="character" w:styleId="1280" w:customStyle="1">
    <w:name w:val="标题 字符"/>
    <w:uiPriority w:val="10"/>
    <w:rPr>
      <w:rFonts w:ascii="等线 Light" w:hAnsi="等线 Light" w:eastAsia="等线 Light" w:cs="Times New Roman"/>
      <w:b/>
      <w:bCs/>
      <w:sz w:val="32"/>
      <w:szCs w:val="32"/>
    </w:rPr>
  </w:style>
  <w:style w:type="character" w:styleId="1281" w:customStyle="1">
    <w:name w:val="HTML 预设格式 字符"/>
    <w:uiPriority w:val="99"/>
    <w:semiHidden/>
    <w:rPr>
      <w:rFonts w:ascii="Courier New" w:hAnsi="Courier New" w:cs="Courier New"/>
    </w:rPr>
  </w:style>
  <w:style w:type="character" w:styleId="1282" w:customStyle="1">
    <w:name w:val="正文文本 2 字符"/>
    <w:uiPriority w:val="99"/>
    <w:semiHidden/>
    <w:rPr>
      <w:sz w:val="21"/>
      <w:szCs w:val="24"/>
    </w:rPr>
  </w:style>
  <w:style w:type="character" w:styleId="1283" w:customStyle="1">
    <w:name w:val="正文文本首行缩进 2 字符"/>
    <w:uiPriority w:val="99"/>
    <w:semiHidden/>
    <w:rPr>
      <w:rFonts w:ascii="方正仿宋简体" w:hAnsi="创艺简仿宋" w:eastAsia="方正仿宋简体"/>
      <w:sz w:val="21"/>
      <w:szCs w:val="24"/>
    </w:rPr>
  </w:style>
  <w:style w:type="character" w:styleId="1284" w:customStyle="1">
    <w:name w:val="正文文本首行缩进 字符"/>
    <w:uiPriority w:val="99"/>
    <w:semiHidden/>
    <w:rPr>
      <w:rFonts w:ascii="方正大黑简体" w:eastAsia="方正大黑简体"/>
      <w:position w:val="6"/>
      <w:sz w:val="21"/>
      <w:szCs w:val="24"/>
    </w:rPr>
  </w:style>
  <w:style w:type="character" w:styleId="1285" w:customStyle="1">
    <w:name w:val="未处理的提及1"/>
    <w:uiPriority w:val="99"/>
    <w:unhideWhenUsed/>
    <w:qFormat/>
    <w:rPr>
      <w:color w:val="605e5c"/>
      <w:shd w:val="clear" w:color="auto" w:fill="e1dfdd"/>
    </w:rPr>
  </w:style>
  <w:style w:type="character" w:styleId="1286" w:customStyle="1">
    <w:name w:val="未处理的提及11"/>
    <w:uiPriority w:val="99"/>
    <w:unhideWhenUsed/>
    <w:qFormat/>
    <w:rPr>
      <w:color w:val="605e5c"/>
      <w:shd w:val="clear" w:color="auto" w:fill="e1dfdd"/>
    </w:rPr>
  </w:style>
  <w:style w:type="paragraph" w:styleId="1287" w:customStyle="1">
    <w:name w:val="Other|1"/>
    <w:basedOn w:val="754"/>
    <w:qFormat/>
    <w:pPr>
      <w:spacing w:line="367" w:lineRule="exact"/>
    </w:pPr>
    <w:rPr>
      <w:rFonts w:ascii="宋体" w:hAnsi="宋体" w:cs="宋体"/>
      <w:sz w:val="20"/>
      <w:szCs w:val="20"/>
      <w:lang w:val="zh-TW" w:eastAsia="zh-TW" w:bidi="zh-TW"/>
    </w:rPr>
  </w:style>
  <w:style w:type="paragraph" w:styleId="1288" w:customStyle="1">
    <w:name w:val="纯文本12"/>
    <w:basedOn w:val="754"/>
    <w:rPr>
      <w:rFonts w:ascii="宋体" w:hAnsi="Courier New" w:eastAsia="楷体_GB2312"/>
      <w:sz w:val="28"/>
      <w:szCs w:val="20"/>
    </w:rPr>
  </w:style>
  <w:style w:type="paragraph" w:styleId="1289" w:customStyle="1">
    <w:name w:val="paragraph"/>
    <w:basedOn w:val="754"/>
    <w:pPr>
      <w:jc w:val="left"/>
      <w:spacing w:before="100" w:beforeAutospacing="1" w:after="100" w:afterAutospacing="1"/>
      <w:widowControl/>
    </w:pPr>
    <w:rPr>
      <w:rFonts w:ascii="宋体" w:hAnsi="宋体" w:cs="宋体"/>
      <w:sz w:val="24"/>
    </w:rPr>
  </w:style>
  <w:style w:type="paragraph" w:styleId="1290" w:customStyle="1">
    <w:name w:val="样式  + 首行缩进:  2 字符"/>
    <w:basedOn w:val="754"/>
    <w:qFormat/>
    <w:pPr>
      <w:ind w:firstLine="524"/>
      <w:spacing w:line="360" w:lineRule="auto"/>
    </w:pPr>
    <w:rPr>
      <w:rFonts w:ascii="宋体" w:hAnsi="宋体"/>
      <w:spacing w:val="11"/>
      <w:sz w:val="24"/>
    </w:rPr>
  </w:style>
  <w:style w:type="paragraph" w:styleId="1291" w:customStyle="1">
    <w:name w:val="段"/>
    <w:qFormat/>
    <w:pPr>
      <w:ind w:firstLine="200"/>
      <w:jc w:val="both"/>
    </w:pPr>
    <w:rPr>
      <w:rFonts w:ascii="宋体"/>
      <w:sz w:val="21"/>
    </w:rPr>
  </w:style>
  <w:style w:type="character" w:styleId="1292" w:customStyle="1">
    <w:name w:val="纯文本 Char Char Char"/>
    <w:rPr>
      <w:rFonts w:ascii="宋体" w:hAnsi="Courier New" w:eastAsia="楷体_GB2312"/>
      <w:sz w:val="28"/>
      <w:lang w:val="en-US" w:eastAsia="zh-CN" w:bidi="ar-SA"/>
    </w:rPr>
  </w:style>
  <w:style w:type="character" w:styleId="1293" w:customStyle="1">
    <w:name w:val="正文缩进 Char1"/>
    <w:rPr>
      <w:rFonts w:ascii="Calibri" w:hAnsi="Calibri" w:eastAsia="楷体_GB2312"/>
      <w:sz w:val="24"/>
      <w:lang w:val="en-US" w:eastAsia="zh-CN" w:bidi="ar-SA"/>
    </w:rPr>
  </w:style>
  <w:style w:type="character" w:styleId="1294" w:customStyle="1">
    <w:name w:val="列表段落 字符"/>
    <w:link w:val="780"/>
    <w:uiPriority w:val="34"/>
    <w:qFormat/>
    <w:rPr>
      <w:rFonts w:ascii="Calibri" w:hAnsi="Calibri"/>
      <w:sz w:val="24"/>
      <w:szCs w:val="22"/>
    </w:rPr>
  </w:style>
  <w:style w:type="character" w:styleId="1295" w:customStyle="1">
    <w:name w:val="正文缩进 字符1"/>
    <w:qFormat/>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hyperlink" Target="http://baike.baidu.com/view/2183629.htm" TargetMode="External"/><Relationship Id="rId17" Type="http://schemas.openxmlformats.org/officeDocument/2006/relationships/hyperlink" Target="http://baike.baidu.com/view/2292396.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昆山欣杰经办</cp:lastModifiedBy>
  <cp:revision>37</cp:revision>
  <dcterms:created xsi:type="dcterms:W3CDTF">2024-12-27T01:48:00Z</dcterms:created>
  <dcterms:modified xsi:type="dcterms:W3CDTF">2025-09-09T06:18:41Z</dcterms:modified>
  <cp:version>917504</cp:version>
</cp:coreProperties>
</file>