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keepLines w:val="0"/>
        <w:keepNext w:val="0"/>
        <w:pageBreakBefore w:val="0"/>
        <w:spacing w:after="156" w:line="360" w:lineRule="auto"/>
        <w:widowControl w:val="off"/>
        <w:rPr>
          <w:rFonts w:hint="eastAsia" w:ascii="宋体" w:hAnsi="宋体" w:cs="宋体"/>
          <w:b/>
          <w:bCs/>
          <w:color w:val="000000"/>
          <w:sz w:val="72"/>
          <w:szCs w:val="72"/>
          <w:lang w:eastAsia="zh-CN"/>
        </w:rPr>
      </w:pPr>
      <w:r>
        <w:rPr>
          <w:rFonts w:hint="eastAsia" w:ascii="宋体" w:hAnsi="宋体" w:cs="宋体"/>
          <w:b/>
          <w:bCs/>
          <w:color w:val="000000"/>
          <w:sz w:val="72"/>
          <w:szCs w:val="72"/>
          <w:lang w:eastAsia="zh-CN"/>
        </w:rPr>
      </w:r>
      <w:r/>
    </w:p>
    <w:p>
      <w:pPr>
        <w:jc w:val="center"/>
        <w:keepLines w:val="0"/>
        <w:keepNext w:val="0"/>
        <w:pageBreakBefore w:val="0"/>
        <w:spacing w:after="156" w:line="360" w:lineRule="auto"/>
        <w:widowControl w:val="off"/>
        <w:rPr>
          <w:rFonts w:hint="eastAsia" w:ascii="宋体" w:hAnsi="宋体" w:cs="宋体"/>
          <w:b/>
          <w:bCs/>
          <w:color w:val="000000"/>
          <w:sz w:val="84"/>
          <w:szCs w:val="84"/>
        </w:rPr>
      </w:pPr>
      <w:r>
        <w:rPr>
          <w:rFonts w:hint="eastAsia" w:ascii="宋体" w:hAnsi="宋体" w:cs="宋体"/>
          <w:b/>
          <w:bCs/>
          <w:color w:val="000000"/>
          <w:sz w:val="84"/>
          <w:szCs w:val="84"/>
          <w:lang w:eastAsia="zh-CN"/>
        </w:rPr>
        <w:t xml:space="preserve">江苏省中医院</w:t>
      </w:r>
      <w:r/>
    </w:p>
    <w:p>
      <w:pPr>
        <w:jc w:val="center"/>
        <w:keepLines w:val="0"/>
        <w:keepNext w:val="0"/>
        <w:pageBreakBefore w:val="0"/>
        <w:spacing w:after="156" w:line="360" w:lineRule="auto"/>
        <w:widowControl w:val="off"/>
        <w:rPr>
          <w:rFonts w:hint="eastAsia" w:ascii="宋体" w:hAnsi="宋体" w:cs="宋体"/>
          <w:b/>
          <w:bCs/>
          <w:color w:val="000000"/>
          <w:sz w:val="72"/>
          <w:szCs w:val="72"/>
          <w:lang w:eastAsia="zh-CN"/>
        </w:rPr>
      </w:pPr>
      <w:r>
        <w:rPr>
          <w:rFonts w:hint="eastAsia" w:ascii="宋体" w:hAnsi="宋体" w:cs="宋体"/>
          <w:b/>
          <w:bCs/>
          <w:color w:val="000000"/>
          <w:sz w:val="84"/>
          <w:szCs w:val="84"/>
          <w:lang w:eastAsia="zh-CN"/>
        </w:rPr>
        <w:t xml:space="preserve">移动超声</w:t>
      </w:r>
      <w:r/>
    </w:p>
    <w:p>
      <w:pPr>
        <w:jc w:val="center"/>
        <w:spacing w:line="360" w:lineRule="auto"/>
        <w:rPr>
          <w:rFonts w:hint="eastAsia" w:ascii="宋体" w:hAnsi="宋体" w:cs="宋体"/>
          <w:b/>
          <w:bCs/>
          <w:color w:val="000000"/>
          <w:sz w:val="96"/>
          <w:szCs w:val="96"/>
        </w:rPr>
      </w:pPr>
      <w:r>
        <w:rPr>
          <w:rFonts w:hint="eastAsia" w:ascii="宋体" w:hAnsi="宋体" w:cs="宋体"/>
          <w:b/>
          <w:bCs/>
          <w:color w:val="000000"/>
          <w:sz w:val="96"/>
          <w:szCs w:val="96"/>
        </w:rPr>
        <w:t xml:space="preserve">招 标 文 件</w:t>
      </w:r>
      <w:r/>
    </w:p>
    <w:p>
      <w:pPr>
        <w:jc w:val="center"/>
        <w:spacing w:line="360" w:lineRule="auto"/>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rPr>
        <w:t xml:space="preserve">招标编号：</w:t>
      </w:r>
      <w:r>
        <w:rPr>
          <w:rFonts w:hint="eastAsia" w:ascii="宋体" w:hAnsi="宋体" w:cs="宋体"/>
          <w:b/>
          <w:bCs/>
          <w:color w:val="000000"/>
          <w:sz w:val="36"/>
          <w:highlight w:val="none"/>
          <w:lang w:eastAsia="zh-CN"/>
        </w:rPr>
        <w:t xml:space="preserve">JSZC-320000-SMDG-G2025-0035</w:t>
      </w:r>
      <w:r>
        <w:rPr>
          <w:rFonts w:hint="eastAsia" w:ascii="宋体" w:hAnsi="宋体" w:eastAsia="宋体" w:cs="宋体"/>
          <w:b/>
          <w:bCs/>
          <w:color w:val="000000"/>
          <w:sz w:val="36"/>
          <w:highlight w:val="none"/>
          <w:lang w:eastAsia="zh-CN"/>
        </w:rPr>
        <w:t xml:space="preserve"> </w:t>
      </w:r>
      <w:r/>
    </w:p>
    <w:p>
      <w:pPr>
        <w:jc w:val="center"/>
        <w:spacing w:line="360" w:lineRule="auto"/>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r>
      <w:r/>
    </w:p>
    <w:p>
      <w:pPr>
        <w:jc w:val="center"/>
        <w:spacing w:line="360" w:lineRule="auto"/>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r>
      <w:r/>
    </w:p>
    <w:p>
      <w:pPr>
        <w:jc w:val="center"/>
        <w:spacing w:line="360" w:lineRule="auto"/>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r>
      <w:r/>
    </w:p>
    <w:p>
      <w:pPr>
        <w:jc w:val="both"/>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360" w:lineRule="auto"/>
        <w:rPr>
          <w:rFonts w:ascii="Arial" w:hAnsi="Arial" w:eastAsia="楷体_GB2312" w:cs="Arial"/>
          <w:b/>
          <w:color w:val="000000"/>
          <w:sz w:val="32"/>
        </w:rPr>
      </w:pPr>
      <w:r>
        <w:rPr>
          <w:rFonts w:ascii="Arial" w:hAnsi="Arial" w:cs="Arial"/>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15" o:title=""/>
          </v:shape>
          <o:OLEObject DrawAspect="Content" r:id="rId16" ObjectID="_1525042" ProgID="PBrush" ShapeID="_x0000_i2" Type="Embed"/>
        </w:object>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采购代理机构：苏美达国际技术贸易有限公司</w:t>
      </w:r>
      <w:r/>
    </w:p>
    <w:p>
      <w:pPr>
        <w:jc w:val="center"/>
        <w:spacing w:line="360" w:lineRule="auto"/>
        <w:rPr>
          <w:rFonts w:ascii="Arial" w:hAnsi="Arial" w:eastAsia="黑体" w:cs="Arial"/>
          <w:b/>
          <w:color w:val="000000"/>
          <w:sz w:val="32"/>
        </w:rPr>
        <w:sectPr>
          <w:headerReference w:type="default" r:id="rId9"/>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lang w:eastAsia="zh-CN"/>
        </w:rPr>
        <w:t xml:space="preserve"> 2025年</w:t>
      </w:r>
      <w:r>
        <w:rPr>
          <w:rFonts w:hint="eastAsia" w:ascii="宋体" w:hAnsi="宋体" w:cs="宋体"/>
          <w:b/>
          <w:color w:val="000000"/>
          <w:sz w:val="32"/>
          <w:szCs w:val="22"/>
          <w:lang w:val="en-US" w:eastAsia="zh-CN"/>
        </w:rPr>
        <w:t xml:space="preserve">4</w:t>
      </w:r>
      <w:r>
        <w:rPr>
          <w:rFonts w:hint="eastAsia" w:ascii="宋体" w:hAnsi="宋体" w:cs="宋体"/>
          <w:b/>
          <w:color w:val="000000"/>
          <w:sz w:val="32"/>
          <w:szCs w:val="22"/>
          <w:lang w:eastAsia="zh-CN"/>
        </w:rPr>
        <w:t xml:space="preserve">月</w:t>
      </w:r>
      <w:r/>
    </w:p>
    <w:p>
      <w:pPr>
        <w:jc w:val="center"/>
        <w:spacing w:line="440" w:lineRule="exact"/>
        <w:rPr>
          <w:rFonts w:ascii="Arial" w:hAnsi="Arial" w:eastAsia="黑体" w:cs="Arial"/>
          <w:b/>
          <w:color w:val="000000"/>
          <w:sz w:val="32"/>
        </w:rPr>
      </w:pPr>
      <w:r>
        <w:rPr>
          <w:rFonts w:ascii="Arial" w:hAnsi="Arial" w:eastAsia="黑体" w:cs="Arial"/>
          <w:b/>
          <w:color w:val="000000"/>
          <w:sz w:val="32"/>
        </w:rPr>
        <w:t xml:space="preserve">目   录</w:t>
      </w:r>
      <w:r/>
    </w:p>
    <w:p>
      <w:pPr>
        <w:spacing w:line="440" w:lineRule="exact"/>
        <w:rPr>
          <w:rFonts w:hint="eastAsia" w:ascii="Arial" w:hAnsi="Arial" w:cs="Arial"/>
          <w:color w:val="000000"/>
          <w:szCs w:val="21"/>
        </w:rPr>
      </w:pPr>
      <w:r>
        <w:rPr>
          <w:rFonts w:ascii="Arial" w:hAnsi="Arial" w:eastAsia="黑体" w:cs="Arial"/>
          <w:bCs/>
          <w:color w:val="000000"/>
          <w:sz w:val="24"/>
        </w:rPr>
        <w:fldChar w:fldCharType="begin"/>
      </w:r>
      <w:r>
        <w:rPr>
          <w:rFonts w:ascii="Arial" w:hAnsi="Arial" w:eastAsia="黑体" w:cs="Arial"/>
          <w:bCs/>
          <w:color w:val="000000"/>
          <w:sz w:val="24"/>
        </w:rPr>
        <w:instrText xml:space="preserve">TOC \o "1-3" \h \u </w:instrText>
      </w:r>
      <w:r>
        <w:rPr>
          <w:rFonts w:ascii="Arial" w:hAnsi="Arial" w:eastAsia="黑体" w:cs="Arial"/>
          <w:bCs/>
          <w:color w:val="000000"/>
          <w:sz w:val="24"/>
        </w:rPr>
        <w:fldChar w:fldCharType="separate"/>
      </w:r>
      <w:r>
        <w:rPr>
          <w:rFonts w:hint="eastAsia" w:ascii="Arial" w:hAnsi="Arial" w:cs="Arial"/>
          <w:color w:val="000000"/>
          <w:szCs w:val="21"/>
        </w:rPr>
        <w:t xml:space="preserve">第一章  </w:t>
      </w:r>
      <w:r>
        <w:rPr>
          <w:rFonts w:ascii="Arial" w:hAnsi="Arial" w:cs="Arial"/>
          <w:color w:val="000000"/>
          <w:szCs w:val="21"/>
        </w:rPr>
        <w:t xml:space="preserve">招标</w:t>
      </w:r>
      <w:r>
        <w:rPr>
          <w:rFonts w:hint="eastAsia" w:ascii="Arial" w:hAnsi="Arial" w:cs="Arial"/>
          <w:color w:val="000000"/>
          <w:szCs w:val="21"/>
        </w:rPr>
        <w:t xml:space="preserve">邀请</w:t>
      </w:r>
      <w:r/>
    </w:p>
    <w:p>
      <w:pPr>
        <w:spacing w:line="440" w:lineRule="exact"/>
        <w:rPr>
          <w:rFonts w:ascii="Arial" w:hAnsi="Arial" w:cs="Arial"/>
          <w:color w:val="000000"/>
          <w:szCs w:val="21"/>
        </w:rPr>
      </w:pPr>
      <w:r>
        <w:rPr>
          <w:rFonts w:hint="eastAsia" w:ascii="Arial" w:hAnsi="Arial" w:cs="Arial"/>
          <w:color w:val="000000"/>
          <w:szCs w:val="21"/>
        </w:rPr>
        <w:t xml:space="preserve">第二章  </w:t>
      </w:r>
      <w:r>
        <w:rPr>
          <w:rFonts w:ascii="Arial" w:hAnsi="Arial" w:cs="Arial"/>
          <w:color w:val="000000"/>
          <w:szCs w:val="21"/>
        </w:rPr>
        <w:t xml:space="preserve">投标人须知</w:t>
      </w:r>
      <w:r/>
    </w:p>
    <w:p>
      <w:pPr>
        <w:spacing w:line="440" w:lineRule="exact"/>
        <w:rPr>
          <w:rFonts w:ascii="Arial" w:hAnsi="Arial" w:cs="Arial"/>
          <w:color w:val="000000"/>
          <w:szCs w:val="21"/>
        </w:rPr>
      </w:pPr>
      <w:r>
        <w:rPr>
          <w:rFonts w:hint="eastAsia" w:ascii="Arial" w:hAnsi="Arial" w:cs="Arial"/>
          <w:color w:val="000000"/>
          <w:szCs w:val="21"/>
        </w:rPr>
        <w:t xml:space="preserve">第三章  评标方法、评分标准</w:t>
      </w:r>
      <w:r/>
    </w:p>
    <w:p>
      <w:pPr>
        <w:spacing w:line="440" w:lineRule="exact"/>
        <w:rPr>
          <w:rFonts w:hint="eastAsia" w:ascii="Arial" w:hAnsi="Arial" w:eastAsia="宋体" w:cs="Arial"/>
          <w:color w:val="000000"/>
          <w:szCs w:val="21"/>
          <w:lang w:eastAsia="zh-CN"/>
        </w:rPr>
      </w:pPr>
      <w:r>
        <w:rPr>
          <w:rFonts w:hint="eastAsia" w:ascii="Arial" w:hAnsi="Arial" w:cs="Arial"/>
          <w:color w:val="000000"/>
          <w:szCs w:val="21"/>
        </w:rPr>
        <w:t xml:space="preserve">第四章  </w:t>
      </w:r>
      <w:r>
        <w:rPr>
          <w:rFonts w:hint="eastAsia" w:ascii="Arial" w:hAnsi="Arial" w:cs="Arial"/>
          <w:color w:val="000000"/>
          <w:szCs w:val="21"/>
          <w:lang w:eastAsia="zh-CN"/>
        </w:rPr>
        <w:t xml:space="preserve">采购需求</w:t>
      </w:r>
      <w:r/>
    </w:p>
    <w:p>
      <w:pPr>
        <w:spacing w:line="440" w:lineRule="exact"/>
        <w:rPr>
          <w:rFonts w:hint="eastAsia" w:ascii="Arial" w:hAnsi="Arial" w:cs="Arial"/>
          <w:color w:val="000000"/>
          <w:szCs w:val="21"/>
        </w:rPr>
      </w:pPr>
      <w:r>
        <w:rPr>
          <w:rFonts w:hint="eastAsia" w:ascii="Arial" w:hAnsi="Arial" w:cs="Arial"/>
          <w:color w:val="000000"/>
          <w:szCs w:val="21"/>
        </w:rPr>
        <w:t xml:space="preserve">第五章  合同一般条款</w:t>
      </w:r>
      <w:r/>
    </w:p>
    <w:p>
      <w:pPr>
        <w:spacing w:line="440" w:lineRule="exact"/>
        <w:rPr>
          <w:rFonts w:ascii="Arial" w:hAnsi="Arial" w:cs="Arial"/>
          <w:color w:val="000000"/>
          <w:szCs w:val="21"/>
        </w:rPr>
      </w:pPr>
      <w:r>
        <w:rPr>
          <w:rFonts w:hint="eastAsia" w:ascii="Arial" w:hAnsi="Arial" w:cs="Arial"/>
          <w:color w:val="000000"/>
          <w:szCs w:val="21"/>
        </w:rPr>
        <w:t xml:space="preserve">第六章  合同主要条款</w:t>
      </w:r>
      <w:r/>
    </w:p>
    <w:p>
      <w:pPr>
        <w:spacing w:line="440" w:lineRule="exact"/>
        <w:rPr>
          <w:rFonts w:ascii="Arial" w:hAnsi="Arial" w:cs="Arial"/>
          <w:color w:val="000000"/>
          <w:szCs w:val="21"/>
        </w:rPr>
      </w:pPr>
      <w:r>
        <w:rPr>
          <w:rFonts w:hint="eastAsia" w:ascii="Arial" w:hAnsi="Arial" w:cs="Arial"/>
          <w:color w:val="000000"/>
          <w:szCs w:val="21"/>
        </w:rPr>
        <w:t xml:space="preserve">第七章  </w:t>
      </w:r>
      <w:r>
        <w:rPr>
          <w:rFonts w:ascii="Arial" w:hAnsi="Arial" w:cs="Arial"/>
          <w:color w:val="000000"/>
          <w:szCs w:val="21"/>
        </w:rPr>
        <w:t xml:space="preserve">投标文件格式及附件</w:t>
      </w:r>
      <w:r/>
    </w:p>
    <w:p>
      <w:pPr>
        <w:pStyle w:val="962"/>
        <w:spacing w:line="480" w:lineRule="auto"/>
        <w:tabs>
          <w:tab w:val="right" w:pos="9638" w:leader="dot"/>
        </w:tabs>
        <w:rPr>
          <w:color w:val="000000"/>
        </w:rPr>
      </w:pPr>
      <w:r>
        <w:rPr>
          <w:color w:val="000000"/>
        </w:rPr>
      </w:r>
      <w:r/>
    </w:p>
    <w:p>
      <w:pPr>
        <w:pStyle w:val="948"/>
        <w:tabs>
          <w:tab w:val="right" w:pos="9638" w:leader="dot"/>
        </w:tabs>
      </w:pPr>
      <w:r/>
      <w:r/>
    </w:p>
    <w:p>
      <w:pPr>
        <w:spacing w:line="440" w:lineRule="exact"/>
        <w:rPr>
          <w:rFonts w:ascii="Arial" w:hAnsi="Arial" w:cs="Arial"/>
          <w:color w:val="000000"/>
          <w:szCs w:val="21"/>
        </w:rPr>
      </w:pPr>
      <w:r>
        <w:rPr>
          <w:rFonts w:ascii="Arial" w:hAnsi="Arial" w:eastAsia="黑体" w:cs="Arial"/>
          <w:bCs/>
          <w:color w:val="000000"/>
        </w:rPr>
        <w:fldChar w:fldCharType="end"/>
      </w:r>
      <w:r>
        <w:rPr>
          <w:rFonts w:ascii="Arial" w:hAnsi="Arial" w:eastAsia="黑体" w:cs="Arial"/>
          <w:bCs/>
          <w:color w:val="000000"/>
          <w:sz w:val="24"/>
        </w:rPr>
        <w:fldChar w:fldCharType="begin"/>
      </w:r>
      <w:r>
        <w:rPr>
          <w:rFonts w:ascii="Arial" w:hAnsi="Arial" w:eastAsia="黑体" w:cs="Arial"/>
          <w:bCs/>
          <w:color w:val="000000"/>
          <w:sz w:val="24"/>
        </w:rPr>
        <w:instrText xml:space="preserve">TOC \o "1-3" \h \u </w:instrText>
      </w:r>
      <w:r>
        <w:rPr>
          <w:rFonts w:ascii="Arial" w:hAnsi="Arial" w:eastAsia="黑体" w:cs="Arial"/>
          <w:bCs/>
          <w:color w:val="000000"/>
          <w:sz w:val="24"/>
        </w:rPr>
        <w:fldChar w:fldCharType="separate"/>
      </w:r>
      <w:r/>
    </w:p>
    <w:p>
      <w:pPr>
        <w:pStyle w:val="962"/>
        <w:spacing w:line="480" w:lineRule="auto"/>
        <w:tabs>
          <w:tab w:val="right" w:pos="9638" w:leader="dot"/>
        </w:tabs>
        <w:rPr>
          <w:color w:val="000000"/>
        </w:rPr>
      </w:pPr>
      <w:r>
        <w:rPr>
          <w:color w:val="000000"/>
        </w:rPr>
      </w:r>
      <w:r/>
    </w:p>
    <w:p>
      <w:pPr>
        <w:pStyle w:val="948"/>
        <w:jc w:val="left"/>
        <w:tabs>
          <w:tab w:val="right" w:pos="9638" w:leader="dot"/>
        </w:tabs>
      </w:pPr>
      <w:r/>
      <w:r/>
    </w:p>
    <w:p>
      <w:pPr>
        <w:spacing w:line="440" w:lineRule="exact"/>
        <w:rPr>
          <w:rFonts w:ascii="Arial" w:hAnsi="Arial" w:eastAsia="黑体" w:cs="Arial"/>
          <w:bCs/>
          <w:color w:val="000000"/>
          <w:sz w:val="24"/>
        </w:rPr>
      </w:pPr>
      <w:r>
        <w:rPr>
          <w:rFonts w:ascii="Arial" w:hAnsi="Arial" w:eastAsia="黑体" w:cs="Arial"/>
          <w:bCs/>
          <w:color w:val="000000"/>
        </w:rPr>
        <w:fldChar w:fldCharType="end"/>
      </w:r>
      <w:r/>
    </w:p>
    <w:p>
      <w:pPr>
        <w:jc w:val="center"/>
        <w:spacing w:line="440" w:lineRule="exact"/>
        <w:rPr>
          <w:rFonts w:ascii="Arial" w:hAnsi="Arial" w:eastAsia="黑体" w:cs="Arial"/>
          <w:b/>
          <w:color w:val="000000"/>
          <w:sz w:val="28"/>
          <w:szCs w:val="28"/>
        </w:rPr>
      </w:pPr>
      <w:r>
        <w:rPr>
          <w:rFonts w:ascii="Arial" w:hAnsi="Arial" w:eastAsia="黑体" w:cs="Arial"/>
          <w:b/>
          <w:color w:val="000000"/>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rPr>
      </w:r>
      <w:r/>
    </w:p>
    <w:p>
      <w:pPr>
        <w:pStyle w:val="965"/>
        <w:ind w:right="420" w:firstLine="321"/>
        <w:jc w:val="center"/>
        <w:spacing w:line="360" w:lineRule="auto"/>
        <w:rPr>
          <w:rFonts w:hint="eastAsia"/>
        </w:rPr>
      </w:pPr>
      <w:r>
        <w:rPr>
          <w:rFonts w:hint="eastAsia" w:ascii="黑体" w:hAnsi="宋体" w:eastAsia="黑体"/>
          <w:sz w:val="32"/>
          <w:szCs w:val="32"/>
        </w:rPr>
        <w:t xml:space="preserve">第一章   投标邀请</w:t>
      </w:r>
      <w:r/>
    </w:p>
    <w:p>
      <w:pPr>
        <w:pStyle w:val="970"/>
        <w:ind w:firstLine="420"/>
        <w:keepLines w:val="0"/>
        <w:keepNext w:val="0"/>
        <w:pageBreakBefore w:val="0"/>
        <w:spacing w:before="0" w:beforeAutospacing="0" w:after="0" w:afterAutospacing="0" w:line="360" w:lineRule="auto"/>
        <w:rPr>
          <w:rFonts w:hint="eastAsia" w:ascii="Arial" w:hAnsi="Arial" w:eastAsia="宋体" w:cs="Arial"/>
          <w:color w:val="000000"/>
          <w:sz w:val="21"/>
          <w:szCs w:val="21"/>
          <w:highlight w:val="none"/>
          <w:lang w:val="en-US" w:eastAsia="zh-CN" w:bidi="ar-SA"/>
        </w:rPr>
      </w:pPr>
      <w:r>
        <w:rPr>
          <w:rFonts w:hint="eastAsia" w:ascii="Arial" w:hAnsi="Arial" w:eastAsia="宋体" w:cs="Arial"/>
          <w:color w:val="000000"/>
          <w:sz w:val="21"/>
          <w:szCs w:val="21"/>
          <w:highlight w:val="none"/>
          <w:lang w:val="en-US" w:eastAsia="zh-CN" w:bidi="ar-SA"/>
        </w:rPr>
        <w:t xml:space="preserve">苏美达国际技术贸易有限公司受江苏省中医院委托，</w:t>
      </w:r>
      <w:bookmarkStart w:id="0" w:name="OLE_LINK10"/>
      <w:r>
        <w:rPr>
          <w:rFonts w:hint="eastAsia" w:ascii="Arial" w:hAnsi="Arial" w:eastAsia="宋体" w:cs="Arial"/>
          <w:color w:val="000000"/>
          <w:sz w:val="21"/>
          <w:szCs w:val="21"/>
          <w:highlight w:val="none"/>
          <w:lang w:val="en-US" w:eastAsia="zh-CN" w:bidi="ar-SA"/>
        </w:rPr>
        <w:t xml:space="preserve">就</w:t>
      </w:r>
      <w:bookmarkEnd w:id="0"/>
      <w:r>
        <w:rPr>
          <w:rFonts w:hint="eastAsia" w:ascii="Arial" w:hAnsi="Arial" w:eastAsia="宋体" w:cs="Arial"/>
          <w:color w:val="000000"/>
          <w:sz w:val="21"/>
          <w:szCs w:val="21"/>
          <w:highlight w:val="none"/>
          <w:lang w:val="en-US" w:eastAsia="zh-CN" w:bidi="ar-SA"/>
        </w:rPr>
        <w:t xml:space="preserve">移动超声项目进行公开招标，现欢迎符合相关条件的供应商参加投标。</w:t>
      </w:r>
      <w:r/>
    </w:p>
    <w:p>
      <w:pPr>
        <w:ind w:left="0" w:firstLine="0"/>
        <w:keepLines w:val="0"/>
        <w:keepNext w:val="0"/>
        <w:pageBreakBefore w:val="0"/>
        <w:spacing w:line="360" w:lineRule="auto"/>
        <w:rPr>
          <w:rFonts w:hint="eastAsia"/>
          <w:b/>
          <w:bCs/>
        </w:rPr>
      </w:pPr>
      <w:r/>
      <w:bookmarkStart w:id="1" w:name="_Toc35393621"/>
      <w:r/>
      <w:bookmarkStart w:id="2" w:name="_Toc35393790"/>
      <w:r/>
      <w:bookmarkStart w:id="3" w:name="_Toc28359002"/>
      <w:r/>
      <w:bookmarkStart w:id="4" w:name="_Toc28359079"/>
      <w:r>
        <w:rPr>
          <w:rFonts w:hint="eastAsia"/>
          <w:b/>
          <w:bCs/>
        </w:rPr>
        <w:t xml:space="preserve">一、项目基本情况</w:t>
      </w:r>
      <w:bookmarkEnd w:id="1"/>
      <w:r/>
      <w:bookmarkEnd w:id="2"/>
      <w:r/>
      <w:bookmarkEnd w:id="3"/>
      <w:r/>
      <w:bookmarkEnd w:id="4"/>
      <w:r>
        <w:rPr>
          <w:rFonts w:hint="eastAsia"/>
          <w:b/>
          <w:bCs/>
        </w:rPr>
        <w:t xml:space="preserve">及采购需求</w:t>
      </w:r>
      <w:r/>
    </w:p>
    <w:p>
      <w:pPr>
        <w:ind w:left="0" w:firstLine="0"/>
        <w:keepLines w:val="0"/>
        <w:keepNext w:val="0"/>
        <w:pageBreakBefore w:val="0"/>
        <w:spacing w:line="360" w:lineRule="auto"/>
        <w:rPr>
          <w:rFonts w:hint="eastAsia" w:ascii="Arial" w:hAnsi="Arial" w:eastAsia="宋体" w:cs="Arial"/>
          <w:color w:val="000000"/>
          <w:szCs w:val="21"/>
          <w:lang w:eastAsia="zh-CN"/>
        </w:rPr>
      </w:pPr>
      <w:r>
        <w:rPr>
          <w:rFonts w:hint="eastAsia" w:ascii="Arial" w:hAnsi="Arial" w:eastAsia="宋体" w:cs="Arial"/>
          <w:color w:val="000000"/>
          <w:szCs w:val="21"/>
        </w:rPr>
        <w:t xml:space="preserve">项目编</w:t>
      </w:r>
      <w:r>
        <w:rPr>
          <w:rFonts w:hint="eastAsia" w:ascii="Arial" w:hAnsi="Arial" w:eastAsia="宋体" w:cs="Arial"/>
          <w:color w:val="000000"/>
          <w:szCs w:val="21"/>
          <w:lang w:eastAsia="zh-CN"/>
        </w:rPr>
        <w:t xml:space="preserve">号：</w:t>
      </w:r>
      <w:r>
        <w:rPr>
          <w:rFonts w:hint="eastAsia" w:ascii="Arial" w:hAnsi="Arial" w:cs="Arial"/>
          <w:color w:val="000000"/>
          <w:szCs w:val="21"/>
          <w:lang w:eastAsia="zh-CN"/>
        </w:rPr>
        <w:t xml:space="preserve">JSZC-320000-SMDG-G2025-0035</w:t>
      </w:r>
      <w:r>
        <w:rPr>
          <w:rFonts w:hint="eastAsia" w:ascii="Arial" w:hAnsi="Arial" w:eastAsia="宋体" w:cs="Arial"/>
          <w:color w:val="000000"/>
          <w:szCs w:val="21"/>
          <w:lang w:eastAsia="zh-CN"/>
        </w:rPr>
        <w:t xml:space="preserve"> </w:t>
      </w:r>
      <w:r/>
    </w:p>
    <w:p>
      <w:pPr>
        <w:ind w:left="0" w:firstLine="0"/>
        <w:keepLines w:val="0"/>
        <w:keepNext w:val="0"/>
        <w:pageBreakBefore w:val="0"/>
        <w:spacing w:line="360" w:lineRule="auto"/>
        <w:rPr>
          <w:rFonts w:hint="eastAsia" w:ascii="Arial" w:hAnsi="Arial" w:eastAsia="宋体" w:cs="Arial"/>
          <w:color w:val="000000"/>
          <w:szCs w:val="21"/>
          <w:lang w:eastAsia="zh-CN"/>
        </w:rPr>
      </w:pPr>
      <w:r>
        <w:rPr>
          <w:rFonts w:hint="eastAsia" w:ascii="Arial" w:hAnsi="Arial" w:eastAsia="宋体" w:cs="Arial"/>
          <w:color w:val="000000"/>
          <w:szCs w:val="21"/>
          <w:lang w:eastAsia="zh-CN"/>
        </w:rPr>
        <w:t xml:space="preserve">项目名称：</w:t>
      </w:r>
      <w:r>
        <w:rPr>
          <w:rFonts w:hint="eastAsia" w:ascii="Arial" w:hAnsi="Arial" w:cs="Arial"/>
          <w:color w:val="000000"/>
          <w:szCs w:val="21"/>
          <w:lang w:eastAsia="zh-CN"/>
        </w:rPr>
        <w:t xml:space="preserve">江苏省中医院移动超声项目</w:t>
      </w:r>
      <w:r/>
    </w:p>
    <w:p>
      <w:pPr>
        <w:ind w:left="0" w:firstLine="0"/>
        <w:keepLines w:val="0"/>
        <w:keepNext w:val="0"/>
        <w:pageBreakBefore w:val="0"/>
        <w:spacing w:line="360" w:lineRule="auto"/>
        <w:rPr>
          <w:rFonts w:hint="default" w:ascii="Arial" w:hAnsi="Arial" w:eastAsia="宋体" w:cs="Arial"/>
          <w:color w:val="000000"/>
          <w:szCs w:val="21"/>
          <w:lang w:val="en-US" w:eastAsia="zh-CN"/>
        </w:rPr>
      </w:pPr>
      <w:r>
        <w:rPr>
          <w:rFonts w:hint="eastAsia" w:ascii="Arial" w:hAnsi="Arial" w:eastAsia="宋体" w:cs="Arial"/>
          <w:color w:val="000000"/>
          <w:szCs w:val="21"/>
          <w:lang w:val="en-US" w:eastAsia="zh-CN"/>
        </w:rPr>
        <w:t xml:space="preserve">数量：</w:t>
      </w:r>
      <w:r>
        <w:rPr>
          <w:rFonts w:hint="eastAsia" w:ascii="Arial" w:hAnsi="Arial" w:cs="Arial"/>
          <w:color w:val="000000"/>
          <w:szCs w:val="21"/>
          <w:lang w:val="en-US" w:eastAsia="zh-CN"/>
        </w:rPr>
        <w:t xml:space="preserve">2台</w:t>
      </w:r>
      <w:r/>
    </w:p>
    <w:p>
      <w:pPr>
        <w:ind w:left="0" w:firstLine="0"/>
        <w:keepLines w:val="0"/>
        <w:keepNext w:val="0"/>
        <w:pageBreakBefore w:val="0"/>
        <w:spacing w:line="360" w:lineRule="auto"/>
        <w:rPr>
          <w:rFonts w:hint="eastAsia" w:ascii="Arial" w:hAnsi="Arial" w:eastAsia="宋体" w:cs="Arial"/>
          <w:color w:val="000000"/>
          <w:szCs w:val="21"/>
          <w:lang w:eastAsia="zh-CN"/>
        </w:rPr>
      </w:pPr>
      <w:r>
        <w:rPr>
          <w:rFonts w:hint="eastAsia" w:ascii="Arial" w:hAnsi="Arial" w:eastAsia="宋体" w:cs="Arial"/>
          <w:color w:val="000000"/>
          <w:szCs w:val="21"/>
          <w:lang w:val="en-US" w:eastAsia="zh-CN"/>
        </w:rPr>
        <w:t xml:space="preserve">采购预算：人民币</w:t>
      </w:r>
      <w:r>
        <w:rPr>
          <w:rFonts w:hint="eastAsia" w:ascii="Arial" w:hAnsi="Arial" w:cs="Arial"/>
          <w:color w:val="000000"/>
          <w:szCs w:val="21"/>
          <w:lang w:val="en-US" w:eastAsia="zh-CN"/>
        </w:rPr>
        <w:t xml:space="preserve">142</w:t>
      </w:r>
      <w:r>
        <w:rPr>
          <w:rFonts w:hint="eastAsia" w:ascii="Arial" w:hAnsi="Arial" w:eastAsia="宋体" w:cs="Arial"/>
          <w:color w:val="000000"/>
          <w:szCs w:val="21"/>
          <w:lang w:val="en-US" w:eastAsia="zh-CN"/>
        </w:rPr>
        <w:t xml:space="preserve">万元</w:t>
      </w:r>
      <w:r>
        <w:rPr>
          <w:rFonts w:hint="eastAsia" w:ascii="Arial" w:hAnsi="Arial" w:eastAsia="宋体" w:cs="Arial"/>
          <w:color w:val="000000"/>
          <w:szCs w:val="21"/>
          <w:lang w:eastAsia="zh-CN"/>
        </w:rPr>
        <w:t xml:space="preserve">（人民币</w:t>
      </w:r>
      <w:r>
        <w:rPr>
          <w:rFonts w:hint="eastAsia" w:ascii="Arial" w:hAnsi="Arial" w:cs="Arial"/>
          <w:color w:val="000000"/>
          <w:szCs w:val="21"/>
          <w:lang w:val="en-US" w:eastAsia="zh-CN"/>
        </w:rPr>
        <w:t xml:space="preserve">壹佰肆拾贰</w:t>
      </w:r>
      <w:r>
        <w:rPr>
          <w:rFonts w:hint="eastAsia" w:ascii="Arial" w:hAnsi="Arial" w:eastAsia="宋体" w:cs="Arial"/>
          <w:color w:val="000000"/>
          <w:szCs w:val="21"/>
          <w:lang w:val="en-US" w:eastAsia="zh-CN"/>
        </w:rPr>
        <w:t xml:space="preserve">万</w:t>
      </w:r>
      <w:r>
        <w:rPr>
          <w:rFonts w:hint="eastAsia" w:ascii="Arial" w:hAnsi="Arial" w:eastAsia="宋体" w:cs="Arial"/>
          <w:color w:val="000000"/>
          <w:szCs w:val="21"/>
          <w:lang w:eastAsia="zh-CN"/>
        </w:rPr>
        <w:t xml:space="preserve">元整）</w:t>
      </w:r>
      <w:r/>
    </w:p>
    <w:p>
      <w:pPr>
        <w:ind w:left="0" w:firstLine="0"/>
        <w:keepLines w:val="0"/>
        <w:keepNext w:val="0"/>
        <w:pageBreakBefore w:val="0"/>
        <w:spacing w:line="360" w:lineRule="auto"/>
        <w:rPr>
          <w:rFonts w:hint="default" w:ascii="Arial" w:hAnsi="Arial" w:eastAsia="宋体" w:cs="Arial"/>
          <w:color w:val="000000"/>
          <w:szCs w:val="21"/>
          <w:lang w:val="en-US" w:eastAsia="zh-CN"/>
        </w:rPr>
      </w:pPr>
      <w:r>
        <w:rPr>
          <w:rFonts w:hint="eastAsia" w:ascii="Arial" w:hAnsi="Arial" w:cs="Arial"/>
          <w:color w:val="000000"/>
          <w:szCs w:val="21"/>
          <w:lang w:val="en-US" w:eastAsia="zh-CN"/>
        </w:rPr>
        <w:t xml:space="preserve">最高限价：</w:t>
      </w:r>
      <w:r>
        <w:rPr>
          <w:rFonts w:hint="eastAsia" w:ascii="Arial" w:hAnsi="Arial" w:eastAsia="宋体" w:cs="Arial"/>
          <w:color w:val="000000"/>
          <w:szCs w:val="21"/>
          <w:lang w:val="en-US" w:eastAsia="zh-CN"/>
        </w:rPr>
        <w:t xml:space="preserve">人民币</w:t>
      </w:r>
      <w:r>
        <w:rPr>
          <w:rFonts w:hint="eastAsia" w:ascii="Arial" w:hAnsi="Arial" w:cs="Arial"/>
          <w:color w:val="000000"/>
          <w:szCs w:val="21"/>
          <w:lang w:val="en-US" w:eastAsia="zh-CN"/>
        </w:rPr>
        <w:t xml:space="preserve">90</w:t>
      </w:r>
      <w:r>
        <w:rPr>
          <w:rFonts w:hint="eastAsia" w:ascii="Arial" w:hAnsi="Arial" w:eastAsia="宋体" w:cs="Arial"/>
          <w:color w:val="000000"/>
          <w:szCs w:val="21"/>
          <w:lang w:val="en-US" w:eastAsia="zh-CN"/>
        </w:rPr>
        <w:t xml:space="preserve">万元</w:t>
      </w:r>
      <w:r>
        <w:rPr>
          <w:rFonts w:hint="eastAsia" w:ascii="Arial" w:hAnsi="Arial" w:eastAsia="宋体" w:cs="Arial"/>
          <w:color w:val="000000"/>
          <w:szCs w:val="21"/>
          <w:lang w:eastAsia="zh-CN"/>
        </w:rPr>
        <w:t xml:space="preserve">（人民币</w:t>
      </w:r>
      <w:r>
        <w:rPr>
          <w:rFonts w:hint="eastAsia" w:ascii="Arial" w:hAnsi="Arial" w:cs="Arial"/>
          <w:color w:val="000000"/>
          <w:szCs w:val="21"/>
          <w:lang w:val="en-US" w:eastAsia="zh-CN"/>
        </w:rPr>
        <w:t xml:space="preserve">玖拾万</w:t>
      </w:r>
      <w:r>
        <w:rPr>
          <w:rFonts w:hint="eastAsia" w:ascii="Arial" w:hAnsi="Arial" w:eastAsia="宋体" w:cs="Arial"/>
          <w:color w:val="000000"/>
          <w:szCs w:val="21"/>
          <w:lang w:eastAsia="zh-CN"/>
        </w:rPr>
        <w:t xml:space="preserve">元整）</w:t>
      </w:r>
      <w:r/>
    </w:p>
    <w:p>
      <w:pPr>
        <w:ind w:left="0" w:firstLine="0"/>
        <w:keepLines w:val="0"/>
        <w:keepNext w:val="0"/>
        <w:pageBreakBefore w:val="0"/>
        <w:spacing w:line="360" w:lineRule="auto"/>
        <w:rPr>
          <w:rFonts w:hint="eastAsia" w:ascii="Arial" w:hAnsi="Arial" w:cs="Arial"/>
          <w:color w:val="000000"/>
          <w:szCs w:val="21"/>
          <w:lang w:val="en-US" w:eastAsia="zh-CN"/>
        </w:rPr>
      </w:pPr>
      <w:r>
        <w:rPr>
          <w:rFonts w:hint="eastAsia" w:ascii="Arial" w:hAnsi="Arial" w:cs="Arial"/>
          <w:color w:val="000000"/>
          <w:szCs w:val="21"/>
          <w:lang w:val="en-US" w:eastAsia="zh-CN"/>
        </w:rPr>
        <w:t xml:space="preserve">是否接受进口产品投标：不接受</w:t>
      </w:r>
      <w:r/>
    </w:p>
    <w:p>
      <w:pPr>
        <w:ind w:left="0" w:firstLine="0"/>
        <w:keepLines w:val="0"/>
        <w:keepNext w:val="0"/>
        <w:pageBreakBefore w:val="0"/>
        <w:spacing w:line="360" w:lineRule="auto"/>
        <w:rPr>
          <w:rFonts w:hint="eastAsia" w:ascii="Arial" w:hAnsi="Arial" w:eastAsia="宋体" w:cs="Arial"/>
          <w:color w:val="000000"/>
          <w:szCs w:val="21"/>
          <w:lang w:val="en-US" w:eastAsia="zh-CN"/>
        </w:rPr>
      </w:pPr>
      <w:r>
        <w:rPr>
          <w:rFonts w:hint="eastAsia" w:ascii="Arial" w:hAnsi="Arial" w:eastAsia="宋体" w:cs="Arial"/>
          <w:color w:val="000000"/>
          <w:szCs w:val="21"/>
          <w:lang w:val="en-US" w:eastAsia="zh-CN"/>
        </w:rPr>
        <w:t xml:space="preserve">本项目所属行业：工业</w:t>
      </w:r>
      <w:r/>
    </w:p>
    <w:p>
      <w:pPr>
        <w:ind w:left="0" w:firstLine="0"/>
        <w:keepLines w:val="0"/>
        <w:keepNext w:val="0"/>
        <w:pageBreakBefore w:val="0"/>
        <w:spacing w:line="360" w:lineRule="auto"/>
        <w:rPr>
          <w:rFonts w:hint="eastAsia" w:ascii="Arial" w:hAnsi="Arial" w:eastAsia="宋体" w:cs="Arial"/>
          <w:color w:val="000000"/>
          <w:szCs w:val="21"/>
          <w:lang w:eastAsia="zh-CN"/>
        </w:rPr>
      </w:pPr>
      <w:r>
        <w:rPr>
          <w:rFonts w:hint="eastAsia" w:ascii="Arial" w:hAnsi="Arial" w:eastAsia="宋体" w:cs="Arial"/>
          <w:color w:val="000000"/>
          <w:szCs w:val="21"/>
          <w:lang w:eastAsia="zh-CN"/>
        </w:rPr>
        <w:t xml:space="preserve">本项目不接受联合体投标。</w:t>
      </w:r>
      <w:r/>
    </w:p>
    <w:p>
      <w:pPr>
        <w:ind w:left="0" w:firstLine="0"/>
        <w:keepLines w:val="0"/>
        <w:keepNext w:val="0"/>
        <w:pageBreakBefore w:val="0"/>
        <w:spacing w:line="360" w:lineRule="auto"/>
        <w:rPr>
          <w:rFonts w:hint="eastAsia"/>
          <w:b/>
          <w:bCs/>
        </w:rPr>
      </w:pPr>
      <w:r>
        <w:rPr>
          <w:rFonts w:hint="eastAsia"/>
          <w:b/>
          <w:bCs/>
        </w:rPr>
        <w:t xml:space="preserve">二、申请人的资格要求：</w:t>
      </w:r>
      <w:r/>
    </w:p>
    <w:p>
      <w:pPr>
        <w:ind w:left="0" w:firstLine="0"/>
        <w:keepLines w:val="0"/>
        <w:keepNext w:val="0"/>
        <w:pageBreakBefore w:val="0"/>
        <w:spacing w:line="360" w:lineRule="auto"/>
        <w:rPr>
          <w:rFonts w:hint="eastAsia" w:ascii="宋体" w:hAnsi="宋体"/>
        </w:rPr>
      </w:pPr>
      <w:r>
        <w:rPr>
          <w:rFonts w:hint="eastAsia" w:ascii="宋体" w:hAnsi="宋体"/>
        </w:rPr>
        <w:t xml:space="preserve">1、根据《中华人民共和国政府采购法》第二十二条规定，供应商应当具备下列一般资格条件：</w:t>
      </w:r>
      <w:r/>
    </w:p>
    <w:p>
      <w:pPr>
        <w:ind w:left="0" w:firstLine="0"/>
        <w:keepLines w:val="0"/>
        <w:keepNext w:val="0"/>
        <w:pageBreakBefore w:val="0"/>
        <w:spacing w:line="360" w:lineRule="auto"/>
        <w:rPr>
          <w:rFonts w:hint="eastAsia" w:ascii="宋体" w:hAnsi="宋体"/>
        </w:rPr>
      </w:pPr>
      <w:r>
        <w:rPr>
          <w:rFonts w:hint="eastAsia" w:ascii="宋体" w:hAnsi="宋体"/>
        </w:rPr>
        <w:t xml:space="preserve">1)具有独立承担民事责任的能力；</w:t>
      </w:r>
      <w:r/>
    </w:p>
    <w:p>
      <w:pPr>
        <w:ind w:left="0" w:firstLine="0"/>
        <w:keepLines w:val="0"/>
        <w:keepNext w:val="0"/>
        <w:pageBreakBefore w:val="0"/>
        <w:spacing w:line="360" w:lineRule="auto"/>
        <w:rPr>
          <w:rFonts w:hint="eastAsia" w:ascii="宋体" w:hAnsi="宋体"/>
        </w:rPr>
      </w:pPr>
      <w:r>
        <w:rPr>
          <w:rFonts w:hint="eastAsia" w:ascii="宋体" w:hAnsi="宋体"/>
        </w:rPr>
        <w:t xml:space="preserve">2)具有良好的商业信誉和健全的财务会计制度；</w:t>
      </w:r>
      <w:r/>
    </w:p>
    <w:p>
      <w:pPr>
        <w:ind w:left="0" w:firstLine="0"/>
        <w:keepLines w:val="0"/>
        <w:keepNext w:val="0"/>
        <w:pageBreakBefore w:val="0"/>
        <w:spacing w:line="360" w:lineRule="auto"/>
        <w:rPr>
          <w:rFonts w:hint="eastAsia" w:ascii="宋体" w:hAnsi="宋体"/>
        </w:rPr>
      </w:pPr>
      <w:r>
        <w:rPr>
          <w:rFonts w:hint="eastAsia" w:ascii="宋体" w:hAnsi="宋体"/>
        </w:rPr>
        <w:t xml:space="preserve">3)具有履行合同所必需的设备和专业技术能力；</w:t>
      </w:r>
      <w:r/>
    </w:p>
    <w:p>
      <w:pPr>
        <w:ind w:left="0" w:firstLine="0"/>
        <w:keepLines w:val="0"/>
        <w:keepNext w:val="0"/>
        <w:pageBreakBefore w:val="0"/>
        <w:spacing w:line="360" w:lineRule="auto"/>
        <w:rPr>
          <w:rFonts w:hint="eastAsia" w:ascii="宋体" w:hAnsi="宋体"/>
        </w:rPr>
      </w:pPr>
      <w:r>
        <w:rPr>
          <w:rFonts w:hint="eastAsia" w:ascii="宋体" w:hAnsi="宋体"/>
        </w:rPr>
        <w:t xml:space="preserve">4)参加政府采购活动近三年内（成立时间不足三年的，可以自成立时间起），在经营活动中没有重大违法记录；</w:t>
      </w:r>
      <w:r/>
    </w:p>
    <w:p>
      <w:pPr>
        <w:ind w:left="0" w:firstLine="0"/>
        <w:keepLines w:val="0"/>
        <w:keepNext w:val="0"/>
        <w:pageBreakBefore w:val="0"/>
        <w:spacing w:line="360" w:lineRule="auto"/>
        <w:rPr>
          <w:rFonts w:hint="eastAsia" w:ascii="宋体" w:hAnsi="宋体"/>
        </w:rPr>
      </w:pPr>
      <w:r>
        <w:rPr>
          <w:rFonts w:hint="eastAsia" w:ascii="宋体" w:hAnsi="宋体"/>
        </w:rPr>
        <w:t xml:space="preserve">5)有依法缴纳税收和社会保障资金的良好记录；</w:t>
      </w:r>
      <w:r/>
    </w:p>
    <w:p>
      <w:pPr>
        <w:ind w:left="0" w:firstLine="0"/>
        <w:keepLines w:val="0"/>
        <w:keepNext w:val="0"/>
        <w:pageBreakBefore w:val="0"/>
        <w:spacing w:line="360" w:lineRule="auto"/>
        <w:rPr>
          <w:rFonts w:hint="eastAsia" w:ascii="宋体" w:hAnsi="宋体"/>
        </w:rPr>
      </w:pPr>
      <w:r>
        <w:rPr>
          <w:rFonts w:hint="eastAsia" w:ascii="宋体" w:hAnsi="宋体"/>
        </w:rPr>
        <w:t xml:space="preserve">6）法律、行政法规规定的其他条件。</w:t>
      </w:r>
      <w:r/>
    </w:p>
    <w:p>
      <w:pPr>
        <w:spacing w:line="360" w:lineRule="auto"/>
        <w:rPr>
          <w:rFonts w:hint="default" w:ascii="Times New Roman" w:hAnsi="Times New Roman" w:eastAsia="宋体" w:cs="Times New Roman"/>
        </w:rPr>
      </w:pPr>
      <w:r>
        <w:rPr>
          <w:rFonts w:hint="eastAsia" w:ascii="宋体" w:hAnsi="宋体" w:eastAsia="宋体" w:cs="宋体"/>
          <w:sz w:val="21"/>
          <w:szCs w:val="21"/>
          <w:lang w:val="en-US" w:eastAsia="zh-CN" w:bidi="ar-SA"/>
        </w:rPr>
        <w:t xml:space="preserve">2、落实政府采购政策需满足的资格要求：</w:t>
      </w:r>
      <w:r>
        <w:rPr>
          <w:rFonts w:hint="default" w:ascii="Times New Roman" w:hAnsi="Times New Roman" w:eastAsia="宋体" w:cs="Times New Roman"/>
        </w:rPr>
        <w:t xml:space="preserve">本项目为非预留份额的采购项目或采购包，执行价格扣除优惠政策，给予小微型企业、监狱企业或残疾人福利性单位报价</w:t>
      </w:r>
      <w:r>
        <w:rPr>
          <w:rFonts w:hint="eastAsia" w:ascii="Times New Roman" w:hAnsi="Times New Roman" w:eastAsia="宋体" w:cs="Times New Roman"/>
        </w:rPr>
        <w:t xml:space="preserve">1</w:t>
      </w:r>
      <w:r>
        <w:rPr>
          <w:rFonts w:hint="default" w:ascii="Times New Roman" w:hAnsi="Times New Roman" w:eastAsia="宋体" w:cs="Times New Roman"/>
        </w:rPr>
        <w:t xml:space="preserve">0%的扣除，用扣除后的价格参加评审。价格扣除比例对小型企业和微型企业同等对待，不作区分。监狱企业、残疾人福利单位属于小型、微型企业的，不重复享受政策。</w:t>
      </w:r>
      <w:r/>
    </w:p>
    <w:p>
      <w:pPr>
        <w:ind w:left="0" w:firstLine="0"/>
        <w:keepLines w:val="0"/>
        <w:keepNext w:val="0"/>
        <w:pageBreakBefore w:val="0"/>
        <w:spacing w:line="360" w:lineRule="auto"/>
        <w:rPr>
          <w:rFonts w:hint="eastAsia" w:ascii="宋体" w:hAnsi="宋体"/>
        </w:rPr>
      </w:pPr>
      <w:r>
        <w:rPr>
          <w:rFonts w:hint="eastAsia" w:ascii="宋体" w:hAnsi="宋体"/>
          <w:lang w:val="en-US" w:eastAsia="zh-CN"/>
        </w:rPr>
        <w:t xml:space="preserve">3</w:t>
      </w:r>
      <w:r>
        <w:rPr>
          <w:rFonts w:hint="eastAsia" w:ascii="宋体" w:hAnsi="宋体"/>
        </w:rPr>
        <w:t xml:space="preserve">、本项目的特定资格要求：</w:t>
      </w:r>
      <w:r/>
    </w:p>
    <w:p>
      <w:pPr>
        <w:ind w:left="0" w:firstLine="0"/>
        <w:keepLines w:val="0"/>
        <w:keepNext w:val="0"/>
        <w:pageBreakBefore w:val="0"/>
        <w:spacing w:line="360" w:lineRule="auto"/>
        <w:rPr>
          <w:rFonts w:hint="eastAsia" w:ascii="宋体" w:hAnsi="宋体" w:eastAsia="宋体"/>
          <w:lang w:val="en-US" w:eastAsia="zh-CN"/>
        </w:rPr>
      </w:pPr>
      <w:r/>
      <w:bookmarkStart w:id="5" w:name="_Toc35393792"/>
      <w:r/>
      <w:bookmarkStart w:id="6" w:name="_Toc35393623"/>
      <w:r>
        <w:rPr>
          <w:rFonts w:hint="eastAsia" w:ascii="宋体" w:hAnsi="宋体" w:eastAsia="宋体"/>
          <w:lang w:val="en-US" w:eastAsia="zh-CN"/>
        </w:rPr>
        <w:t xml:space="preserve">1）投标人具有所投产品医疗器械生产许可（或备案）证或经营许可（或备案）证（复印件加盖公章）；</w:t>
      </w:r>
      <w:r/>
    </w:p>
    <w:p>
      <w:pPr>
        <w:ind w:left="0" w:firstLine="0"/>
        <w:keepLines w:val="0"/>
        <w:keepNext w:val="0"/>
        <w:pageBreakBefore w:val="0"/>
        <w:spacing w:line="360" w:lineRule="auto"/>
        <w:rPr>
          <w:rFonts w:hint="eastAsia" w:ascii="宋体" w:hAnsi="宋体" w:eastAsia="宋体"/>
          <w:lang w:val="en-US" w:eastAsia="zh-CN"/>
        </w:rPr>
      </w:pPr>
      <w:r>
        <w:rPr>
          <w:rFonts w:hint="eastAsia" w:ascii="宋体" w:hAnsi="宋体" w:eastAsia="宋体"/>
          <w:lang w:val="en-US" w:eastAsia="zh-CN"/>
        </w:rPr>
        <w:t xml:space="preserve">2）</w:t>
      </w:r>
      <w:r>
        <w:rPr>
          <w:rFonts w:hint="eastAsia" w:ascii="宋体" w:hAnsi="宋体" w:eastAsia="宋体"/>
        </w:rPr>
        <w:t xml:space="preserve">提供有效的医疗器械产品注册证或产品备案凭证</w:t>
      </w:r>
      <w:r>
        <w:rPr>
          <w:rFonts w:hint="eastAsia" w:ascii="宋体" w:hAnsi="宋体" w:eastAsia="宋体"/>
          <w:lang w:eastAsia="zh-CN"/>
        </w:rPr>
        <w:t xml:space="preserve">。</w:t>
      </w:r>
      <w:r/>
    </w:p>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4、拒绝下述供应商参加本次采购活动的情形：</w:t>
      </w:r>
      <w:r/>
    </w:p>
    <w:p>
      <w:pPr>
        <w:ind w:left="0" w:firstLine="0"/>
        <w:keepLines w:val="0"/>
        <w:keepNext w:val="0"/>
        <w:pageBreakBefore w:val="0"/>
        <w:spacing w:line="360" w:lineRule="auto"/>
        <w:rPr>
          <w:rFonts w:hint="eastAsia" w:ascii="宋体" w:hAnsi="宋体" w:cs="Times New Roman"/>
          <w:lang w:val="en-US" w:eastAsia="zh-CN"/>
        </w:rPr>
      </w:pPr>
      <w:r>
        <w:rPr>
          <w:rFonts w:hint="eastAsia" w:ascii="宋体" w:hAnsi="宋体" w:cs="Times New Roman"/>
          <w:lang w:val="en-US" w:eastAsia="zh-CN"/>
        </w:rPr>
        <w:t xml:space="preserve">1）供应商单位负责人为同一人或者存在直接控股、管理关系的不同供应商，不得参加同一合同项下的政府采购活动；</w:t>
      </w:r>
      <w:r/>
    </w:p>
    <w:p>
      <w:pPr>
        <w:ind w:left="0" w:firstLine="0"/>
        <w:keepLines w:val="0"/>
        <w:keepNext w:val="0"/>
        <w:pageBreakBefore w:val="0"/>
        <w:spacing w:line="360" w:lineRule="auto"/>
        <w:rPr>
          <w:rFonts w:hint="eastAsia" w:ascii="宋体" w:hAnsi="宋体" w:cs="Times New Roman"/>
          <w:lang w:val="en-US" w:eastAsia="zh-CN"/>
        </w:rPr>
      </w:pPr>
      <w:r>
        <w:rPr>
          <w:rFonts w:hint="eastAsia" w:ascii="宋体" w:hAnsi="宋体" w:cs="Times New Roman"/>
          <w:lang w:val="en-US" w:eastAsia="zh-CN"/>
        </w:rPr>
        <w:t xml:space="preserve">2）凡为采购项目提供整体设计、规范编制或者项目管理、监理、检测等服务的供应商，不得再参加本项目的采购活动；</w:t>
      </w:r>
      <w:r/>
    </w:p>
    <w:p>
      <w:pPr>
        <w:ind w:left="0" w:firstLine="0"/>
        <w:keepLines w:val="0"/>
        <w:keepNext w:val="0"/>
        <w:pageBreakBefore w:val="0"/>
        <w:spacing w:line="360" w:lineRule="auto"/>
        <w:rPr>
          <w:rFonts w:hint="eastAsia" w:eastAsia="宋体"/>
          <w:lang w:eastAsia="zh-CN"/>
        </w:rPr>
      </w:pPr>
      <w:r>
        <w:rPr>
          <w:rFonts w:hint="eastAsia" w:ascii="宋体" w:hAnsi="宋体" w:cs="Times New Roman"/>
          <w:lang w:val="en-US" w:eastAsia="zh-CN"/>
        </w:rPr>
        <w:t xml:space="preserve">3）被“信用中国”（</w:t>
      </w:r>
      <w:r>
        <w:rPr>
          <w:rFonts w:hint="eastAsia" w:ascii="宋体" w:hAnsi="宋体" w:cs="Times New Roman"/>
          <w:lang w:val="en-US" w:eastAsia="zh-CN"/>
        </w:rPr>
        <w:fldChar w:fldCharType="begin"/>
      </w:r>
      <w:r>
        <w:rPr>
          <w:rFonts w:hint="eastAsia" w:ascii="宋体" w:hAnsi="宋体" w:cs="Times New Roman"/>
          <w:lang w:val="en-US" w:eastAsia="zh-CN"/>
        </w:rPr>
        <w:instrText xml:space="preserve"> HYPERLINK "http://www.creditchina.gov.cn/" </w:instrText>
      </w:r>
      <w:r>
        <w:rPr>
          <w:rFonts w:hint="eastAsia" w:ascii="宋体" w:hAnsi="宋体" w:cs="Times New Roman"/>
          <w:lang w:val="en-US" w:eastAsia="zh-CN"/>
        </w:rPr>
        <w:fldChar w:fldCharType="separate"/>
      </w:r>
      <w:r>
        <w:rPr>
          <w:rFonts w:hint="eastAsia" w:ascii="宋体" w:hAnsi="宋体" w:cs="Times New Roman"/>
          <w:lang w:val="en-US" w:eastAsia="zh-CN"/>
        </w:rPr>
        <w:t xml:space="preserve">www.creditchina.gov.cn</w:t>
      </w:r>
      <w:r>
        <w:rPr>
          <w:rFonts w:hint="eastAsia" w:ascii="宋体" w:hAnsi="宋体" w:cs="Times New Roman"/>
          <w:lang w:val="en-US" w:eastAsia="zh-CN"/>
        </w:rPr>
        <w:fldChar w:fldCharType="end"/>
      </w:r>
      <w:r>
        <w:rPr>
          <w:rFonts w:hint="eastAsia" w:ascii="宋体" w:hAnsi="宋体" w:cs="Times New Roman"/>
          <w:lang w:val="en-US" w:eastAsia="zh-CN"/>
        </w:rPr>
        <w:t xml:space="preserve">）、中国政府采购网（</w:t>
      </w:r>
      <w:r>
        <w:rPr>
          <w:rFonts w:hint="eastAsia" w:ascii="宋体" w:hAnsi="宋体" w:cs="Times New Roman"/>
          <w:lang w:val="en-US" w:eastAsia="zh-CN"/>
        </w:rPr>
        <w:fldChar w:fldCharType="begin"/>
      </w:r>
      <w:r>
        <w:rPr>
          <w:rFonts w:hint="eastAsia" w:ascii="宋体" w:hAnsi="宋体" w:cs="Times New Roman"/>
          <w:lang w:val="en-US" w:eastAsia="zh-CN"/>
        </w:rPr>
        <w:instrText xml:space="preserve"> HYPERLINK "http://www.ccgp.gov.cn/" </w:instrText>
      </w:r>
      <w:r>
        <w:rPr>
          <w:rFonts w:hint="eastAsia" w:ascii="宋体" w:hAnsi="宋体" w:cs="Times New Roman"/>
          <w:lang w:val="en-US" w:eastAsia="zh-CN"/>
        </w:rPr>
        <w:fldChar w:fldCharType="separate"/>
      </w:r>
      <w:r>
        <w:rPr>
          <w:rFonts w:hint="eastAsia" w:ascii="宋体" w:hAnsi="宋体" w:cs="Times New Roman"/>
          <w:lang w:val="en-US" w:eastAsia="zh-CN"/>
        </w:rPr>
        <w:t xml:space="preserve">www.ccgp.gov.cn</w:t>
      </w:r>
      <w:r>
        <w:rPr>
          <w:rFonts w:hint="eastAsia" w:ascii="宋体" w:hAnsi="宋体" w:cs="Times New Roman"/>
          <w:lang w:val="en-US" w:eastAsia="zh-CN"/>
        </w:rPr>
        <w:fldChar w:fldCharType="end"/>
      </w:r>
      <w:r>
        <w:rPr>
          <w:rFonts w:hint="eastAsia" w:ascii="宋体" w:hAnsi="宋体" w:cs="Times New Roman"/>
          <w:lang w:val="en-US" w:eastAsia="zh-CN"/>
        </w:rPr>
        <w:t xml:space="preserve">）列入失信被执行人、重大税收违法案件当事人名单、政府采购严重违法失信行为记录名单。</w:t>
      </w:r>
      <w:r/>
    </w:p>
    <w:p>
      <w:pPr>
        <w:pStyle w:val="929"/>
        <w:ind w:left="0" w:firstLine="0"/>
        <w:keepLines w:val="0"/>
        <w:keepNext w:val="0"/>
        <w:pageBreakBefore w:val="0"/>
        <w:spacing w:line="360" w:lineRule="auto"/>
        <w:rPr>
          <w:rFonts w:hint="eastAsia"/>
          <w:bCs/>
          <w:sz w:val="21"/>
        </w:rPr>
      </w:pPr>
      <w:r>
        <w:rPr>
          <w:rFonts w:hint="eastAsia"/>
          <w:bCs/>
          <w:sz w:val="21"/>
        </w:rPr>
        <w:t xml:space="preserve">三、获取招标文件</w:t>
      </w:r>
      <w:bookmarkEnd w:id="5"/>
      <w:r/>
      <w:bookmarkEnd w:id="6"/>
      <w:r/>
      <w:r/>
    </w:p>
    <w:p>
      <w:pPr>
        <w:ind w:left="0" w:firstLine="0"/>
        <w:keepLines w:val="0"/>
        <w:keepNext w:val="0"/>
        <w:pageBreakBefore w:val="0"/>
        <w:spacing w:line="360" w:lineRule="auto"/>
        <w:rPr>
          <w:rFonts w:hint="eastAsia"/>
          <w:highlight w:val="none"/>
        </w:rPr>
      </w:pPr>
      <w:r>
        <w:rPr>
          <w:rFonts w:hint="eastAsia"/>
          <w:bCs/>
          <w:sz w:val="21"/>
        </w:rPr>
        <w:t xml:space="preserve">获取招标文件</w:t>
      </w:r>
      <w:r>
        <w:rPr>
          <w:rFonts w:hint="eastAsia"/>
        </w:rPr>
        <w:t xml:space="preserve">时间：</w:t>
      </w:r>
      <w:r>
        <w:rPr>
          <w:rFonts w:hint="eastAsia"/>
          <w:lang w:eastAsia="zh-CN"/>
        </w:rPr>
        <w:t xml:space="preserve">2025年</w:t>
      </w:r>
      <w:r>
        <w:rPr>
          <w:rFonts w:hint="eastAsia"/>
          <w:lang w:val="en-US" w:eastAsia="zh-CN"/>
        </w:rPr>
        <w:t xml:space="preserve">4</w:t>
      </w:r>
      <w:r>
        <w:rPr>
          <w:rFonts w:hint="eastAsia"/>
          <w:lang w:eastAsia="zh-CN"/>
        </w:rPr>
        <w:t xml:space="preserve">月</w:t>
      </w:r>
      <w:r>
        <w:rPr>
          <w:rFonts w:hint="eastAsia"/>
          <w:lang w:val="en-US" w:eastAsia="zh-CN"/>
        </w:rPr>
        <w:t xml:space="preserve">2</w:t>
      </w:r>
      <w:r>
        <w:rPr>
          <w:rFonts w:hint="eastAsia"/>
        </w:rPr>
        <w:t xml:space="preserve">日起至</w:t>
      </w:r>
      <w:r>
        <w:rPr>
          <w:rFonts w:hint="eastAsia"/>
          <w:lang w:eastAsia="zh-CN"/>
        </w:rPr>
        <w:t xml:space="preserve">202</w:t>
      </w:r>
      <w:r>
        <w:rPr>
          <w:rFonts w:hint="eastAsia"/>
          <w:lang w:val="en-US" w:eastAsia="zh-CN"/>
        </w:rPr>
        <w:t xml:space="preserve">5</w:t>
      </w:r>
      <w:r>
        <w:rPr>
          <w:rFonts w:hint="eastAsia"/>
          <w:lang w:eastAsia="zh-CN"/>
        </w:rPr>
        <w:t xml:space="preserve">年</w:t>
      </w:r>
      <w:r>
        <w:rPr>
          <w:rFonts w:hint="eastAsia"/>
          <w:lang w:val="en-US" w:eastAsia="zh-CN"/>
        </w:rPr>
        <w:t xml:space="preserve">4月9</w:t>
      </w:r>
      <w:r>
        <w:rPr>
          <w:rFonts w:hint="eastAsia"/>
        </w:rPr>
        <w:t xml:space="preserve">日，每天9:00—11:30，14:00—17:00（北京时间，节</w:t>
      </w:r>
      <w:r>
        <w:rPr>
          <w:rFonts w:hint="eastAsia"/>
          <w:highlight w:val="none"/>
        </w:rPr>
        <w:t xml:space="preserve">假日除外）；若潜在供应商未能在截止时间之前向采购代理机构</w:t>
      </w:r>
      <w:r>
        <w:rPr>
          <w:rFonts w:hint="eastAsia"/>
          <w:highlight w:val="none"/>
          <w:lang w:val="en-US" w:eastAsia="zh-CN"/>
        </w:rPr>
        <w:t xml:space="preserve">领取</w:t>
      </w:r>
      <w:r>
        <w:rPr>
          <w:rFonts w:hint="eastAsia"/>
          <w:highlight w:val="none"/>
        </w:rPr>
        <w:t xml:space="preserve">招标文件，则其投标将被拒绝。</w:t>
      </w:r>
      <w:r/>
    </w:p>
    <w:p>
      <w:pPr>
        <w:ind w:left="0" w:firstLine="0"/>
        <w:keepLines w:val="0"/>
        <w:keepNext w:val="0"/>
        <w:pageBreakBefore w:val="0"/>
        <w:spacing w:line="360" w:lineRule="auto"/>
        <w:rPr>
          <w:rFonts w:hint="eastAsia"/>
          <w:highlight w:val="none"/>
        </w:rPr>
      </w:pPr>
      <w:r>
        <w:rPr>
          <w:rFonts w:hint="eastAsia"/>
          <w:highlight w:val="none"/>
          <w:lang w:val="en-US" w:eastAsia="zh-CN"/>
        </w:rPr>
        <w:t xml:space="preserve">领取</w:t>
      </w:r>
      <w:r>
        <w:rPr>
          <w:rFonts w:hint="eastAsia"/>
          <w:highlight w:val="none"/>
        </w:rPr>
        <w:t xml:space="preserve">地点：南京市长江路198号苏美达大厦</w:t>
      </w:r>
      <w:r>
        <w:rPr>
          <w:rFonts w:hint="eastAsia"/>
          <w:highlight w:val="none"/>
          <w:lang w:eastAsia="zh-CN"/>
        </w:rPr>
        <w:t xml:space="preserve">9楼西</w:t>
      </w:r>
      <w:r/>
    </w:p>
    <w:p>
      <w:pPr>
        <w:ind w:left="0" w:firstLine="0"/>
        <w:keepLines w:val="0"/>
        <w:keepNext w:val="0"/>
        <w:pageBreakBefore w:val="0"/>
        <w:spacing w:line="360" w:lineRule="auto"/>
        <w:rPr>
          <w:rFonts w:hint="default" w:eastAsia="宋体"/>
          <w:highlight w:val="none"/>
          <w:lang w:val="en-US" w:eastAsia="zh-CN"/>
        </w:rPr>
      </w:pPr>
      <w:r>
        <w:rPr>
          <w:rFonts w:hint="eastAsia"/>
          <w:highlight w:val="none"/>
        </w:rPr>
        <w:t xml:space="preserve">方式：</w:t>
      </w:r>
      <w:r>
        <w:rPr>
          <w:rFonts w:hint="eastAsia"/>
          <w:highlight w:val="none"/>
          <w:lang w:val="en-US" w:eastAsia="zh-CN"/>
        </w:rPr>
        <w:t xml:space="preserve">邮件免费领取</w:t>
      </w:r>
      <w:bookmarkStart w:id="7" w:name="OLE_LINK24"/>
      <w:r>
        <w:rPr>
          <w:rFonts w:hint="eastAsia"/>
          <w:highlight w:val="none"/>
          <w:lang w:val="en-US" w:eastAsia="zh-CN"/>
        </w:rPr>
        <w:t xml:space="preserve">。</w:t>
      </w:r>
      <w:r>
        <w:rPr>
          <w:rFonts w:hint="eastAsia"/>
          <w:highlight w:val="none"/>
        </w:rPr>
        <w:fldChar w:fldCharType="begin"/>
      </w:r>
      <w:r>
        <w:rPr>
          <w:rFonts w:hint="eastAsia"/>
          <w:highlight w:val="none"/>
        </w:rPr>
        <w:instrText xml:space="preserve"> HYPERLINK "mailto:须将报名资料（1.营业执照副本2.法人授权委托书3.法人及受托人身份证加盖公章扫描件发到zhuzhiyun@sumec.com.cn邮箱，审核通过后通过\“苏美达达天下\”微信公众号支付标书费。" </w:instrText>
      </w:r>
      <w:r>
        <w:rPr>
          <w:rFonts w:hint="eastAsia"/>
          <w:highlight w:val="none"/>
        </w:rPr>
        <w:fldChar w:fldCharType="separate"/>
      </w:r>
      <w:r>
        <w:rPr>
          <w:rFonts w:hint="eastAsia"/>
          <w:highlight w:val="none"/>
        </w:rPr>
        <w:t xml:space="preserve">须</w:t>
      </w:r>
      <w:r>
        <w:rPr>
          <w:rFonts w:hint="eastAsia"/>
          <w:highlight w:val="none"/>
          <w:lang w:val="en-US" w:eastAsia="zh-CN"/>
        </w:rPr>
        <w:t xml:space="preserve">填写报名表，签字盖章</w:t>
      </w:r>
      <w:r>
        <w:rPr>
          <w:rFonts w:hint="eastAsia"/>
          <w:highlight w:val="none"/>
        </w:rPr>
        <w:t xml:space="preserve">扫描件发到</w:t>
      </w:r>
      <w:r>
        <w:rPr>
          <w:rFonts w:hint="eastAsia"/>
          <w:highlight w:val="none"/>
          <w:lang w:val="en-US" w:eastAsia="zh-CN"/>
        </w:rPr>
        <w:t xml:space="preserve">zhuzhiyun</w:t>
      </w:r>
      <w:r>
        <w:rPr>
          <w:rFonts w:hint="eastAsia"/>
          <w:highlight w:val="none"/>
        </w:rPr>
        <w:t xml:space="preserve">@sumec.com.cn邮箱</w:t>
      </w:r>
      <w:r>
        <w:rPr>
          <w:rFonts w:hint="eastAsia"/>
          <w:highlight w:val="none"/>
          <w:lang w:val="en-US" w:eastAsia="zh-CN"/>
        </w:rPr>
        <w:t xml:space="preserve">后领取</w:t>
      </w:r>
      <w:r>
        <w:rPr>
          <w:rFonts w:hint="eastAsia"/>
          <w:highlight w:val="none"/>
          <w:lang w:eastAsia="zh-CN"/>
        </w:rPr>
        <w:t xml:space="preserve">，</w:t>
      </w:r>
      <w:r>
        <w:rPr>
          <w:rFonts w:hint="eastAsia"/>
          <w:highlight w:val="none"/>
        </w:rPr>
        <w:fldChar w:fldCharType="end"/>
      </w:r>
      <w:r>
        <w:rPr>
          <w:rFonts w:hint="eastAsia"/>
          <w:highlight w:val="none"/>
          <w:lang w:val="en-US" w:eastAsia="zh-CN"/>
        </w:rPr>
        <w:t xml:space="preserve">网上自行下载无效。</w:t>
      </w:r>
      <w:bookmarkEnd w:id="7"/>
      <w:r/>
    </w:p>
    <w:p>
      <w:pPr>
        <w:ind w:left="0" w:firstLine="0"/>
        <w:keepLines w:val="0"/>
        <w:keepNext w:val="0"/>
        <w:pageBreakBefore w:val="0"/>
        <w:spacing w:line="360" w:lineRule="auto"/>
        <w:rPr>
          <w:rFonts w:hint="eastAsia"/>
          <w:b/>
          <w:bCs/>
        </w:rPr>
      </w:pPr>
      <w:r/>
      <w:bookmarkStart w:id="8" w:name="_Toc28359005"/>
      <w:r/>
      <w:bookmarkStart w:id="9" w:name="_Toc28359082"/>
      <w:r/>
      <w:bookmarkStart w:id="10" w:name="_Toc35393793"/>
      <w:r/>
      <w:bookmarkStart w:id="11" w:name="_Toc35393624"/>
      <w:r>
        <w:rPr>
          <w:rFonts w:hint="eastAsia"/>
          <w:b/>
          <w:bCs/>
        </w:rPr>
        <w:t xml:space="preserve">四、</w:t>
      </w:r>
      <w:bookmarkEnd w:id="8"/>
      <w:r/>
      <w:bookmarkEnd w:id="9"/>
      <w:r>
        <w:rPr>
          <w:rFonts w:hint="eastAsia"/>
          <w:b/>
          <w:bCs/>
          <w:lang w:val="en-US" w:eastAsia="zh-CN"/>
        </w:rPr>
        <w:t xml:space="preserve">投标</w:t>
      </w:r>
      <w:r>
        <w:rPr>
          <w:rFonts w:hint="eastAsia"/>
          <w:b/>
          <w:bCs/>
        </w:rPr>
        <w:t xml:space="preserve">截止时间、开标时间和地点</w:t>
      </w:r>
      <w:bookmarkEnd w:id="10"/>
      <w:r/>
      <w:bookmarkEnd w:id="11"/>
      <w:r/>
      <w:r/>
    </w:p>
    <w:p>
      <w:pPr>
        <w:ind w:left="0" w:firstLine="0"/>
        <w:keepLines w:val="0"/>
        <w:keepNext w:val="0"/>
        <w:pageBreakBefore w:val="0"/>
        <w:spacing w:line="360" w:lineRule="auto"/>
        <w:rPr>
          <w:rFonts w:hint="eastAsia"/>
        </w:rPr>
      </w:pPr>
      <w:r>
        <w:rPr>
          <w:rFonts w:hint="eastAsia"/>
        </w:rPr>
        <w:t xml:space="preserve">1、</w:t>
      </w:r>
      <w:r>
        <w:rPr>
          <w:rFonts w:hint="eastAsia"/>
          <w:lang w:val="en-US" w:eastAsia="zh-CN"/>
        </w:rPr>
        <w:t xml:space="preserve">投标</w:t>
      </w:r>
      <w:r>
        <w:rPr>
          <w:rFonts w:hint="eastAsia"/>
        </w:rPr>
        <w:t xml:space="preserve">截止时间</w:t>
      </w:r>
      <w:r>
        <w:rPr>
          <w:rFonts w:hint="eastAsia"/>
          <w:lang w:eastAsia="zh-CN"/>
        </w:rPr>
        <w:t xml:space="preserve">（</w:t>
      </w:r>
      <w:r>
        <w:rPr>
          <w:rFonts w:hint="eastAsia"/>
          <w:lang w:val="en-US" w:eastAsia="zh-CN"/>
        </w:rPr>
        <w:t xml:space="preserve">开标时间</w:t>
      </w:r>
      <w:r>
        <w:rPr>
          <w:rFonts w:hint="eastAsia"/>
          <w:lang w:eastAsia="zh-CN"/>
        </w:rPr>
        <w:t xml:space="preserve">）</w:t>
      </w:r>
      <w:r>
        <w:rPr>
          <w:rFonts w:hint="eastAsia"/>
        </w:rPr>
        <w:t xml:space="preserve">：</w:t>
      </w:r>
      <w:bookmarkStart w:id="12" w:name="OLE_LINK16"/>
      <w:r>
        <w:rPr>
          <w:rFonts w:hint="eastAsia"/>
          <w:lang w:eastAsia="zh-CN"/>
        </w:rPr>
        <w:t xml:space="preserve">20</w:t>
      </w:r>
      <w:r>
        <w:rPr>
          <w:rFonts w:hint="eastAsia"/>
          <w:lang w:val="en-US" w:eastAsia="zh-CN"/>
        </w:rPr>
        <w:t xml:space="preserve">25</w:t>
      </w:r>
      <w:r>
        <w:rPr>
          <w:rFonts w:hint="eastAsia"/>
          <w:lang w:eastAsia="zh-CN"/>
        </w:rPr>
        <w:t xml:space="preserve">年</w:t>
      </w:r>
      <w:bookmarkEnd w:id="12"/>
      <w:r>
        <w:rPr>
          <w:rFonts w:hint="eastAsia"/>
          <w:lang w:val="en-US" w:eastAsia="zh-CN"/>
        </w:rPr>
        <w:t xml:space="preserve">8月6日14:30（北京时间）</w:t>
      </w:r>
      <w:r>
        <w:rPr>
          <w:rFonts w:hint="eastAsia"/>
        </w:rPr>
        <w:t xml:space="preserve">；</w:t>
      </w:r>
      <w:r/>
    </w:p>
    <w:p>
      <w:pPr>
        <w:ind w:left="0" w:firstLine="0"/>
        <w:keepLines w:val="0"/>
        <w:keepNext w:val="0"/>
        <w:pageBreakBefore w:val="0"/>
        <w:spacing w:line="360" w:lineRule="auto"/>
        <w:rPr>
          <w:rFonts w:hint="eastAsia"/>
        </w:rPr>
      </w:pPr>
      <w:r>
        <w:rPr>
          <w:rFonts w:hint="eastAsia"/>
        </w:rPr>
        <w:t xml:space="preserve">2、地点：</w:t>
      </w:r>
      <w:r>
        <w:rPr>
          <w:rFonts w:hint="eastAsia"/>
          <w:lang w:eastAsia="zh-CN"/>
        </w:rPr>
        <w:t xml:space="preserve">南京市长江路198号苏美达大厦辅楼开标室</w:t>
      </w:r>
      <w:r>
        <w:rPr>
          <w:rFonts w:hint="eastAsia"/>
        </w:rPr>
        <w:t xml:space="preserve">。</w:t>
      </w:r>
      <w:r/>
    </w:p>
    <w:p>
      <w:pPr>
        <w:ind w:left="0" w:firstLine="0"/>
        <w:keepLines w:val="0"/>
        <w:keepNext w:val="0"/>
        <w:pageBreakBefore w:val="0"/>
        <w:spacing w:line="360" w:lineRule="auto"/>
        <w:rPr>
          <w:rFonts w:hint="eastAsia"/>
          <w:b/>
          <w:bCs/>
        </w:rPr>
      </w:pPr>
      <w:r/>
      <w:bookmarkStart w:id="13" w:name="_Toc28359007"/>
      <w:r/>
      <w:bookmarkStart w:id="14" w:name="_Toc28359084"/>
      <w:r/>
      <w:bookmarkStart w:id="15" w:name="_Toc35393625"/>
      <w:r/>
      <w:bookmarkStart w:id="16" w:name="_Toc35393794"/>
      <w:r>
        <w:rPr>
          <w:rFonts w:hint="eastAsia"/>
          <w:b/>
          <w:bCs/>
        </w:rPr>
        <w:t xml:space="preserve">五、公告期限</w:t>
      </w:r>
      <w:bookmarkEnd w:id="13"/>
      <w:r/>
      <w:bookmarkEnd w:id="14"/>
      <w:r/>
      <w:bookmarkEnd w:id="15"/>
      <w:r/>
      <w:bookmarkEnd w:id="16"/>
      <w:r/>
      <w:r/>
    </w:p>
    <w:p>
      <w:pPr>
        <w:ind w:left="0" w:firstLine="0"/>
        <w:keepLines w:val="0"/>
        <w:keepNext w:val="0"/>
        <w:pageBreakBefore w:val="0"/>
        <w:spacing w:line="360" w:lineRule="auto"/>
        <w:rPr>
          <w:rFonts w:hint="eastAsia"/>
        </w:rPr>
      </w:pPr>
      <w:r>
        <w:rPr>
          <w:rFonts w:hint="eastAsia"/>
        </w:rPr>
        <w:t xml:space="preserve">自本公告发布之日起5个工作日。</w:t>
      </w:r>
      <w:r/>
    </w:p>
    <w:p>
      <w:pPr>
        <w:numPr>
          <w:ilvl w:val="0"/>
          <w:numId w:val="2"/>
        </w:numPr>
        <w:ind w:left="0" w:firstLine="0"/>
        <w:keepLines w:val="0"/>
        <w:keepNext w:val="0"/>
        <w:pageBreakBefore w:val="0"/>
        <w:spacing w:line="360" w:lineRule="auto"/>
        <w:rPr>
          <w:rFonts w:hint="eastAsia"/>
          <w:b/>
          <w:bCs/>
        </w:rPr>
      </w:pPr>
      <w:r/>
      <w:bookmarkStart w:id="17" w:name="_Toc35393795"/>
      <w:r/>
      <w:bookmarkStart w:id="18" w:name="_Toc35393626"/>
      <w:r>
        <w:rPr>
          <w:rFonts w:hint="eastAsia"/>
          <w:b/>
          <w:bCs/>
        </w:rPr>
        <w:t xml:space="preserve">其他补充事宜</w:t>
      </w:r>
      <w:bookmarkEnd w:id="17"/>
      <w:r/>
      <w:bookmarkEnd w:id="18"/>
      <w:r/>
      <w:r/>
    </w:p>
    <w:p>
      <w:pPr>
        <w:numPr>
          <w:ilvl w:val="0"/>
          <w:numId w:val="3"/>
        </w:numPr>
        <w:ind w:left="0" w:firstLine="0"/>
        <w:keepLines w:val="0"/>
        <w:keepNext w:val="0"/>
        <w:pageBreakBefore w:val="0"/>
        <w:spacing w:line="360" w:lineRule="auto"/>
        <w:rPr>
          <w:rFonts w:hint="eastAsia"/>
        </w:rPr>
      </w:pPr>
      <w:r/>
      <w:bookmarkStart w:id="19" w:name="OLE_LINK23"/>
      <w:r>
        <w:rPr>
          <w:rFonts w:hint="eastAsia"/>
        </w:rPr>
        <w:t xml:space="preserve">本项目公告媒体：江苏省政府采购网（http://www.ccgp-jiangsu.gov.cn/）</w:t>
      </w:r>
      <w:r/>
    </w:p>
    <w:p>
      <w:pPr>
        <w:ind w:left="0" w:firstLine="0"/>
        <w:keepLines w:val="0"/>
        <w:keepNext w:val="0"/>
        <w:pageBreakBefore w:val="0"/>
        <w:spacing w:line="360" w:lineRule="auto"/>
        <w:rPr>
          <w:rFonts w:hint="eastAsia"/>
        </w:rPr>
      </w:pPr>
      <w:r>
        <w:rPr>
          <w:rFonts w:hint="eastAsia"/>
          <w:lang w:val="en-US" w:eastAsia="zh-CN"/>
        </w:rPr>
        <w:t xml:space="preserve">2、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bookmarkEnd w:id="19"/>
      <w:r/>
    </w:p>
    <w:p>
      <w:pPr>
        <w:ind w:left="0" w:firstLine="0"/>
        <w:keepLines w:val="0"/>
        <w:keepNext w:val="0"/>
        <w:pageBreakBefore w:val="0"/>
        <w:spacing w:line="360" w:lineRule="auto"/>
        <w:rPr>
          <w:rFonts w:hint="eastAsia"/>
          <w:b/>
          <w:bCs/>
        </w:rPr>
      </w:pPr>
      <w:r/>
      <w:bookmarkStart w:id="20" w:name="_Toc28359085"/>
      <w:r/>
      <w:bookmarkStart w:id="21" w:name="_Toc28359008"/>
      <w:r/>
      <w:bookmarkStart w:id="22" w:name="_Toc35393796"/>
      <w:r/>
      <w:bookmarkStart w:id="23" w:name="_Toc35393627"/>
      <w:r>
        <w:rPr>
          <w:rFonts w:hint="eastAsia"/>
          <w:b/>
          <w:bCs/>
        </w:rPr>
        <w:t xml:space="preserve">七、对本次招标提出询问，请按以下方式联系</w:t>
      </w:r>
      <w:bookmarkEnd w:id="20"/>
      <w:r/>
      <w:bookmarkEnd w:id="21"/>
      <w:r/>
      <w:bookmarkEnd w:id="22"/>
      <w:r/>
      <w:bookmarkEnd w:id="23"/>
      <w:r/>
      <w:r/>
    </w:p>
    <w:p>
      <w:pPr>
        <w:ind w:left="0" w:firstLine="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p>
    <w:p>
      <w:pPr>
        <w:ind w:left="0" w:firstLine="0"/>
        <w:keepLines w:val="0"/>
        <w:keepNext w:val="0"/>
        <w:pageBreakBefore w:val="0"/>
        <w:spacing w:line="360" w:lineRule="auto"/>
        <w:rPr>
          <w:rFonts w:hint="default" w:ascii="Times New Roman" w:hAnsi="Times New Roman" w:eastAsia="宋体" w:cs="Times New Roman"/>
          <w:szCs w:val="21"/>
        </w:rPr>
      </w:pPr>
      <w:r>
        <w:rPr>
          <w:rFonts w:hint="eastAsia" w:ascii="宋体" w:hAnsi="宋体" w:eastAsia="宋体" w:cs="宋体"/>
          <w:szCs w:val="21"/>
        </w:rPr>
        <w:t xml:space="preserve">名 称：</w:t>
      </w:r>
      <w:r>
        <w:rPr>
          <w:rFonts w:hint="eastAsia" w:ascii="宋体" w:hAnsi="宋体" w:cs="宋体"/>
          <w:szCs w:val="21"/>
          <w:lang w:eastAsia="zh-CN"/>
        </w:rPr>
        <w:t xml:space="preserve">江苏省中医院　</w:t>
      </w:r>
      <w:r>
        <w:rPr>
          <w:rFonts w:hint="eastAsia" w:ascii="宋体" w:hAnsi="宋体" w:eastAsia="宋体" w:cs="宋体"/>
          <w:szCs w:val="21"/>
        </w:rPr>
        <w:t xml:space="preserve">　　　　　　　　　　　</w:t>
      </w:r>
      <w:bookmarkStart w:id="24" w:name="_Toc28996"/>
      <w:r/>
      <w:bookmarkStart w:id="25" w:name="_Toc16975"/>
      <w:r>
        <w:rPr>
          <w:rFonts w:hint="default" w:ascii="Times New Roman" w:hAnsi="Times New Roman" w:eastAsia="宋体" w:cs="Times New Roman"/>
          <w:szCs w:val="21"/>
        </w:rPr>
        <w:t xml:space="preserve">　　　　　　　　　　　</w:t>
      </w:r>
      <w:r/>
    </w:p>
    <w:p>
      <w:pPr>
        <w:ind w:left="0" w:firstLine="0"/>
        <w:keepLines w:val="0"/>
        <w:keepNext w:val="0"/>
        <w:pageBreakBefore w:val="0"/>
        <w:spacing w:line="360" w:lineRule="auto"/>
        <w:rPr>
          <w:rFonts w:hint="default" w:ascii="Times New Roman" w:hAnsi="Times New Roman" w:eastAsia="宋体" w:cs="Times New Roman"/>
          <w:szCs w:val="21"/>
          <w:lang w:val="en-US" w:eastAsia="zh-CN"/>
        </w:rPr>
      </w:pPr>
      <w:r/>
      <w:bookmarkStart w:id="26" w:name="_Toc28359009"/>
      <w:r/>
      <w:bookmarkStart w:id="27" w:name="_Toc28359086"/>
      <w:r>
        <w:rPr>
          <w:rFonts w:hint="default" w:ascii="Times New Roman" w:hAnsi="Times New Roman" w:eastAsia="宋体" w:cs="Times New Roman"/>
          <w:szCs w:val="21"/>
          <w:lang w:val="en-US" w:eastAsia="zh-CN"/>
        </w:rPr>
        <w:t xml:space="preserve">地址： 南京市汉中路155号 </w:t>
      </w:r>
      <w:r/>
    </w:p>
    <w:p>
      <w:pPr>
        <w:ind w:left="0" w:firstLine="0"/>
        <w:keepLines w:val="0"/>
        <w:keepNext w:val="0"/>
        <w:pageBreakBefore w:val="0"/>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联系人：蔡老师  </w:t>
      </w:r>
      <w:r/>
    </w:p>
    <w:p>
      <w:pPr>
        <w:ind w:left="0" w:firstLine="0"/>
        <w:keepLines w:val="0"/>
        <w:keepNext w:val="0"/>
        <w:pageBreakBefore w:val="0"/>
        <w:spacing w:line="360" w:lineRule="auto"/>
        <w:rPr>
          <w:rFonts w:hint="eastAsia" w:ascii="宋体" w:hAnsi="宋体" w:cs="宋体"/>
          <w:szCs w:val="21"/>
          <w:lang w:val="en-US" w:eastAsia="zh-CN"/>
        </w:rPr>
      </w:pPr>
      <w:r>
        <w:rPr>
          <w:rFonts w:hint="default" w:ascii="Times New Roman" w:hAnsi="Times New Roman" w:eastAsia="宋体" w:cs="Times New Roman"/>
          <w:szCs w:val="21"/>
          <w:lang w:val="en-US" w:eastAsia="zh-CN"/>
        </w:rPr>
        <w:t xml:space="preserve">联系方式：</w:t>
      </w:r>
      <w:bookmarkEnd w:id="26"/>
      <w:r/>
      <w:bookmarkEnd w:id="27"/>
      <w:r>
        <w:rPr>
          <w:rFonts w:hint="default" w:ascii="Times New Roman" w:hAnsi="Times New Roman" w:eastAsia="宋体" w:cs="Times New Roman"/>
          <w:szCs w:val="21"/>
          <w:lang w:val="en-US" w:eastAsia="zh-CN"/>
        </w:rPr>
        <w:t xml:space="preserve">025-86617141转50416</w:t>
      </w:r>
      <w:r>
        <w:rPr>
          <w:rFonts w:hint="eastAsia" w:ascii="宋体" w:hAnsi="宋体" w:cs="宋体"/>
          <w:szCs w:val="21"/>
          <w:lang w:val="en-US" w:eastAsia="zh-CN"/>
        </w:rPr>
        <w:t xml:space="preserve"> </w:t>
      </w:r>
      <w:r/>
    </w:p>
    <w:p>
      <w:pPr>
        <w:ind w:left="0" w:firstLine="0"/>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2.采购代理机构信息</w:t>
      </w:r>
      <w:r/>
    </w:p>
    <w:p>
      <w:pPr>
        <w:ind w:left="0" w:firstLine="0"/>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名 称：苏美达国际技术贸易有限公司</w:t>
      </w:r>
      <w:r/>
    </w:p>
    <w:p>
      <w:pPr>
        <w:ind w:left="0" w:firstLine="0"/>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地　址：</w:t>
      </w:r>
      <w:r>
        <w:rPr>
          <w:rFonts w:hint="eastAsia" w:ascii="Arial" w:hAnsi="Arial" w:eastAsia="宋体" w:cs="Arial"/>
          <w:color w:val="000000"/>
          <w:szCs w:val="21"/>
          <w:lang w:eastAsia="zh-CN"/>
        </w:rPr>
        <w:t xml:space="preserve">南京市长江路198号</w:t>
      </w:r>
      <w:r>
        <w:rPr>
          <w:rFonts w:hint="eastAsia" w:ascii="宋体" w:hAnsi="宋体" w:cs="宋体"/>
          <w:szCs w:val="21"/>
          <w:lang w:val="en-US" w:eastAsia="zh-CN"/>
        </w:rPr>
        <w:t xml:space="preserve">9楼</w:t>
      </w:r>
      <w:r/>
    </w:p>
    <w:p>
      <w:pPr>
        <w:ind w:left="0" w:firstLine="0"/>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联系</w:t>
      </w:r>
      <w:bookmarkStart w:id="28" w:name="_Toc28359087"/>
      <w:r/>
      <w:bookmarkStart w:id="29" w:name="_Toc28359010"/>
      <w:r>
        <w:rPr>
          <w:rFonts w:hint="eastAsia" w:ascii="宋体" w:hAnsi="宋体" w:eastAsia="宋体" w:cs="宋体"/>
          <w:szCs w:val="21"/>
          <w:lang w:val="en-US" w:eastAsia="zh-CN"/>
        </w:rPr>
        <w:t xml:space="preserve">人：朱志云</w:t>
      </w:r>
      <w:r/>
    </w:p>
    <w:p>
      <w:pPr>
        <w:ind w:left="0" w:firstLine="0"/>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联系电话：025-84531057</w:t>
      </w:r>
      <w:r/>
    </w:p>
    <w:p>
      <w:pPr>
        <w:ind w:left="0" w:firstLine="0"/>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3.项目联系方式</w:t>
      </w:r>
      <w:bookmarkEnd w:id="28"/>
      <w:r/>
      <w:bookmarkEnd w:id="29"/>
      <w:r/>
      <w:r/>
    </w:p>
    <w:p>
      <w:pPr>
        <w:ind w:left="0" w:firstLine="0"/>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项目联系人：朱志云</w:t>
      </w:r>
      <w:r/>
    </w:p>
    <w:p>
      <w:pPr>
        <w:ind w:left="0" w:firstLine="0"/>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电　话：025-84531057</w:t>
      </w:r>
      <w:r/>
    </w:p>
    <w:p>
      <w:pPr>
        <w:ind w:left="0" w:firstLine="0"/>
        <w:keepLines w:val="0"/>
        <w:keepNext w:val="0"/>
        <w:pageBreakBefore w:val="0"/>
        <w:spacing w:line="360" w:lineRule="auto"/>
        <w:rPr>
          <w:highlight w:val="none"/>
        </w:rPr>
      </w:pPr>
      <w:r>
        <w:rPr>
          <w:rFonts w:hint="eastAsia" w:ascii="宋体" w:hAnsi="宋体" w:eastAsia="宋体" w:cs="宋体"/>
          <w:szCs w:val="21"/>
          <w:lang w:val="en-US" w:eastAsia="zh-CN"/>
        </w:rPr>
        <w:t xml:space="preserve">邮箱：</w:t>
      </w:r>
      <w:r>
        <w:rPr>
          <w:rFonts w:hint="eastAsia" w:ascii="宋体" w:hAnsi="宋体" w:eastAsia="宋体" w:cs="宋体"/>
          <w:szCs w:val="21"/>
          <w:lang w:val="en-US" w:eastAsia="zh-CN"/>
        </w:rPr>
        <w:fldChar w:fldCharType="begin"/>
      </w:r>
      <w:r>
        <w:rPr>
          <w:rFonts w:hint="eastAsia" w:ascii="宋体" w:hAnsi="宋体" w:eastAsia="宋体" w:cs="宋体"/>
          <w:szCs w:val="21"/>
          <w:lang w:val="en-US" w:eastAsia="zh-CN"/>
        </w:rPr>
        <w:instrText xml:space="preserve"> HYPERLINK "mailto:zhuzhiyun@sumec.com.cn" </w:instrText>
      </w:r>
      <w:r>
        <w:rPr>
          <w:rFonts w:hint="eastAsia" w:ascii="宋体" w:hAnsi="宋体" w:eastAsia="宋体" w:cs="宋体"/>
          <w:szCs w:val="21"/>
          <w:lang w:val="en-US" w:eastAsia="zh-CN"/>
        </w:rPr>
        <w:fldChar w:fldCharType="separate"/>
      </w:r>
      <w:r>
        <w:rPr>
          <w:rFonts w:hint="eastAsia" w:ascii="宋体" w:hAnsi="宋体" w:eastAsia="宋体" w:cs="宋体"/>
          <w:szCs w:val="21"/>
          <w:lang w:val="en-US" w:eastAsia="zh-CN"/>
        </w:rPr>
        <w:t xml:space="preserve">zhuzhiyun@sumec.com.cn</w:t>
      </w:r>
      <w:r>
        <w:rPr>
          <w:rFonts w:hint="eastAsia" w:ascii="宋体" w:hAnsi="宋体" w:eastAsia="宋体" w:cs="宋体"/>
          <w:szCs w:val="21"/>
          <w:lang w:val="en-US" w:eastAsia="zh-CN"/>
        </w:rPr>
        <w:fldChar w:fldCharType="end"/>
      </w:r>
      <w:r/>
    </w:p>
    <w:p>
      <w:pPr>
        <w:shd w:val="clear" w:color="auto"/>
        <w:rPr>
          <w:rFonts w:ascii="Arial" w:hAnsi="Arial" w:eastAsia="黑体" w:cs="Arial"/>
          <w:b/>
          <w:bCs/>
          <w:color w:val="000000"/>
          <w:sz w:val="28"/>
          <w:szCs w:val="28"/>
        </w:rPr>
      </w:pPr>
      <w:r>
        <w:rPr>
          <w:rFonts w:ascii="Arial" w:hAnsi="Arial" w:eastAsia="黑体" w:cs="Arial"/>
          <w:b/>
          <w:bCs/>
          <w:color w:val="000000"/>
          <w:sz w:val="28"/>
          <w:szCs w:val="28"/>
        </w:rPr>
        <w:br w:type="page" w:clear="all"/>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t xml:space="preserve">第二章 投标人须知</w:t>
      </w:r>
      <w:bookmarkEnd w:id="24"/>
      <w:r/>
      <w:bookmarkEnd w:id="25"/>
      <w:r/>
      <w:r/>
    </w:p>
    <w:p>
      <w:pPr>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投标人须知前附表</w:t>
      </w:r>
      <w:r/>
    </w:p>
    <w:tbl>
      <w:tblPr>
        <w:tblStyle w:val="7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rPr>
            </w:pPr>
            <w:r>
              <w:rPr>
                <w:rFonts w:ascii="Arial" w:hAnsi="Arial" w:cs="Arial"/>
                <w:b/>
                <w:color w:val="000000"/>
                <w:sz w:val="24"/>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rPr>
            </w:pPr>
            <w:r>
              <w:rPr>
                <w:rFonts w:ascii="Arial" w:hAnsi="Arial" w:cs="Arial"/>
                <w:b/>
                <w:color w:val="000000"/>
                <w:sz w:val="24"/>
              </w:rPr>
              <w:t xml:space="preserve">主要内容</w:t>
            </w:r>
            <w:r/>
          </w:p>
        </w:tc>
      </w:tr>
      <w:tr>
        <w:trPr>
          <w:trHeight w:val="240"/>
        </w:trPr>
        <w:tc>
          <w:tcPr>
            <w:tcW w:w="819" w:type="dxa"/>
            <w:vAlign w:val="center"/>
            <w:textDirection w:val="lrTb"/>
            <w:noWrap w:val="false"/>
          </w:tcPr>
          <w:p>
            <w:pPr>
              <w:jc w:val="center"/>
              <w:spacing w:line="440" w:lineRule="exact"/>
              <w:rPr>
                <w:rFonts w:hint="eastAsia" w:ascii="Arial" w:hAnsi="Arial" w:cs="Arial"/>
                <w:b/>
                <w:color w:val="000000"/>
                <w:sz w:val="24"/>
              </w:rPr>
            </w:pPr>
            <w:r/>
            <w:bookmarkStart w:id="30" w:name="OLE_LINK6"/>
            <w:r>
              <w:rPr>
                <w:rFonts w:hint="eastAsia" w:ascii="Arial" w:hAnsi="Arial" w:cs="Arial"/>
                <w:b/>
                <w:color w:val="000000"/>
                <w:sz w:val="24"/>
              </w:rPr>
              <w:t xml:space="preserve">1</w:t>
            </w:r>
            <w:r/>
          </w:p>
        </w:tc>
        <w:tc>
          <w:tcPr>
            <w:tcW w:w="8928" w:type="dxa"/>
            <w:vAlign w:val="center"/>
            <w:textDirection w:val="lrTb"/>
            <w:noWrap w:val="false"/>
          </w:tcPr>
          <w:p>
            <w:pPr>
              <w:spacing w:line="440" w:lineRule="exact"/>
              <w:shd w:val="clear" w:color="auto" w:fill="ffffff"/>
              <w:widowControl/>
              <w:rPr>
                <w:rFonts w:hint="default" w:ascii="Arial" w:hAnsi="Arial" w:eastAsia="宋体" w:cs="Arial"/>
                <w:color w:val="000000"/>
                <w:szCs w:val="21"/>
                <w:lang w:eastAsia="zh-CN"/>
              </w:rPr>
            </w:pPr>
            <w:r>
              <w:rPr>
                <w:rFonts w:hint="eastAsia" w:ascii="Arial" w:hAnsi="Arial" w:eastAsia="宋体" w:cs="Arial"/>
                <w:color w:val="000000"/>
                <w:szCs w:val="21"/>
                <w:lang w:eastAsia="zh-CN"/>
              </w:rPr>
              <w:t xml:space="preserve">采购人：江苏省中医院　 </w:t>
            </w:r>
            <w:r>
              <w:rPr>
                <w:rFonts w:hint="default" w:ascii="Arial" w:hAnsi="Arial" w:eastAsia="宋体" w:cs="Arial"/>
                <w:color w:val="000000"/>
                <w:szCs w:val="21"/>
                <w:lang w:eastAsia="zh-CN"/>
              </w:rPr>
              <w:t xml:space="preserve">　　　　　　　　　　　</w:t>
            </w:r>
            <w:r/>
          </w:p>
          <w:p>
            <w:pPr>
              <w:spacing w:line="440" w:lineRule="exact"/>
              <w:shd w:val="clear" w:color="auto" w:fill="ffffff"/>
              <w:widowControl/>
              <w:rPr>
                <w:rFonts w:hint="default" w:ascii="Arial" w:hAnsi="Arial" w:eastAsia="宋体" w:cs="Arial"/>
                <w:color w:val="000000"/>
                <w:szCs w:val="21"/>
                <w:lang w:val="en-US" w:eastAsia="zh-CN"/>
              </w:rPr>
            </w:pPr>
            <w:r>
              <w:rPr>
                <w:rFonts w:hint="default" w:ascii="Arial" w:hAnsi="Arial" w:eastAsia="宋体" w:cs="Arial"/>
                <w:color w:val="000000"/>
                <w:szCs w:val="21"/>
                <w:lang w:val="en-US" w:eastAsia="zh-CN"/>
              </w:rPr>
              <w:t xml:space="preserve">地址： 南京市汉中路155号 </w:t>
            </w:r>
            <w:r/>
          </w:p>
          <w:p>
            <w:pPr>
              <w:spacing w:line="440" w:lineRule="exact"/>
              <w:shd w:val="clear" w:color="auto" w:fill="ffffff"/>
              <w:widowControl/>
              <w:rPr>
                <w:rFonts w:hint="default" w:ascii="Arial" w:hAnsi="Arial" w:eastAsia="宋体" w:cs="Arial"/>
                <w:color w:val="000000"/>
                <w:szCs w:val="21"/>
                <w:lang w:val="en-US" w:eastAsia="zh-CN"/>
              </w:rPr>
            </w:pPr>
            <w:r>
              <w:rPr>
                <w:rFonts w:hint="default" w:ascii="Arial" w:hAnsi="Arial" w:eastAsia="宋体" w:cs="Arial"/>
                <w:color w:val="000000"/>
                <w:szCs w:val="21"/>
                <w:lang w:val="en-US" w:eastAsia="zh-CN"/>
              </w:rPr>
              <w:t xml:space="preserve">联系人：蔡老师  </w:t>
            </w:r>
            <w:r/>
          </w:p>
          <w:p>
            <w:pPr>
              <w:spacing w:line="440" w:lineRule="exact"/>
              <w:shd w:val="clear" w:color="auto" w:fill="ffffff"/>
              <w:widowControl/>
              <w:rPr>
                <w:rFonts w:hint="eastAsia" w:ascii="Arial" w:hAnsi="Arial" w:eastAsia="宋体" w:cs="Arial"/>
                <w:b/>
                <w:color w:val="000000"/>
                <w:sz w:val="24"/>
                <w:lang w:val="en-US" w:eastAsia="zh-CN" w:bidi="ar-SA"/>
              </w:rPr>
            </w:pPr>
            <w:r>
              <w:rPr>
                <w:rFonts w:hint="default" w:ascii="Arial" w:hAnsi="Arial" w:eastAsia="宋体" w:cs="Arial"/>
                <w:color w:val="000000"/>
                <w:szCs w:val="21"/>
                <w:lang w:val="en-US" w:eastAsia="zh-CN"/>
              </w:rPr>
              <w:t xml:space="preserve">联系方式：025-86617141转50416</w:t>
            </w:r>
            <w:bookmarkEnd w:id="30"/>
            <w:r/>
          </w:p>
        </w:tc>
      </w:tr>
      <w:tr>
        <w:trPr>
          <w:trHeight w:val="240"/>
        </w:trPr>
        <w:tc>
          <w:tcPr>
            <w:tcW w:w="819" w:type="dxa"/>
            <w:vAlign w:val="center"/>
            <w:textDirection w:val="lrTb"/>
            <w:noWrap w:val="false"/>
          </w:tcPr>
          <w:p>
            <w:pPr>
              <w:jc w:val="center"/>
              <w:spacing w:line="440" w:lineRule="exact"/>
              <w:rPr>
                <w:rFonts w:hint="eastAsia" w:ascii="Arial" w:hAnsi="Arial" w:cs="Arial"/>
                <w:b/>
                <w:color w:val="000000"/>
                <w:sz w:val="24"/>
              </w:rPr>
            </w:pPr>
            <w:r>
              <w:rPr>
                <w:rFonts w:hint="eastAsia" w:ascii="Arial" w:hAnsi="Arial" w:cs="Arial"/>
                <w:b/>
                <w:color w:val="000000"/>
                <w:sz w:val="24"/>
              </w:rPr>
              <w:t xml:space="preserve">2</w:t>
            </w:r>
            <w:r/>
          </w:p>
        </w:tc>
        <w:tc>
          <w:tcPr>
            <w:tcW w:w="8928" w:type="dxa"/>
            <w:vAlign w:val="center"/>
            <w:textDirection w:val="lrTb"/>
            <w:noWrap w:val="false"/>
          </w:tcPr>
          <w:p>
            <w:pPr>
              <w:spacing w:line="440" w:lineRule="exact"/>
              <w:shd w:val="clear" w:color="auto" w:fill="ffffff"/>
              <w:widowControl/>
              <w:rPr>
                <w:rFonts w:hint="eastAsia" w:ascii="Arial" w:hAnsi="Arial" w:eastAsia="宋体" w:cs="Arial"/>
                <w:color w:val="000000"/>
                <w:szCs w:val="21"/>
                <w:lang w:eastAsia="zh-CN"/>
              </w:rPr>
            </w:pPr>
            <w:r>
              <w:rPr>
                <w:rFonts w:hint="eastAsia" w:ascii="Arial" w:hAnsi="Arial" w:eastAsia="宋体" w:cs="Arial"/>
                <w:color w:val="000000"/>
                <w:szCs w:val="21"/>
                <w:lang w:eastAsia="zh-CN"/>
              </w:rPr>
              <w:t xml:space="preserve">采购代理机构：苏美达国际技术贸易有限公司</w:t>
            </w:r>
            <w:r/>
          </w:p>
          <w:p>
            <w:pPr>
              <w:spacing w:line="440" w:lineRule="exact"/>
              <w:shd w:val="clear" w:color="auto" w:fill="ffffff"/>
              <w:widowControl/>
              <w:rPr>
                <w:rFonts w:ascii="Arial" w:hAnsi="Arial" w:eastAsia="宋体" w:cs="Arial"/>
                <w:color w:val="000000"/>
                <w:szCs w:val="21"/>
                <w:lang w:val="en-US" w:eastAsia="zh-CN"/>
              </w:rPr>
            </w:pPr>
            <w:r>
              <w:rPr>
                <w:rFonts w:hint="eastAsia" w:ascii="Arial" w:hAnsi="Arial" w:eastAsia="宋体" w:cs="Arial"/>
                <w:color w:val="000000"/>
                <w:szCs w:val="21"/>
                <w:lang w:eastAsia="zh-CN"/>
              </w:rPr>
              <w:t xml:space="preserve">联系人：朱志云</w:t>
            </w:r>
            <w:r/>
          </w:p>
          <w:p>
            <w:pPr>
              <w:spacing w:line="440" w:lineRule="exact"/>
              <w:shd w:val="clear" w:color="auto" w:fill="ffffff"/>
              <w:widowControl/>
              <w:rPr>
                <w:rFonts w:ascii="Arial" w:hAnsi="Arial" w:eastAsia="宋体" w:cs="Arial"/>
                <w:color w:val="000000"/>
                <w:szCs w:val="21"/>
                <w:lang w:val="en-US" w:eastAsia="zh-CN"/>
              </w:rPr>
            </w:pPr>
            <w:r>
              <w:rPr>
                <w:rFonts w:hint="eastAsia" w:ascii="Arial" w:hAnsi="Arial" w:eastAsia="宋体" w:cs="Arial"/>
                <w:color w:val="000000"/>
                <w:szCs w:val="21"/>
                <w:lang w:eastAsia="zh-CN"/>
              </w:rPr>
              <w:t xml:space="preserve">联系电话：025-84531057</w:t>
            </w:r>
            <w:r/>
          </w:p>
          <w:p>
            <w:pPr>
              <w:spacing w:line="440" w:lineRule="exact"/>
              <w:shd w:val="clear" w:color="auto" w:fill="ffffff"/>
              <w:widowControl/>
              <w:rPr>
                <w:rFonts w:hint="default" w:ascii="Arial" w:hAnsi="Arial" w:eastAsia="宋体" w:cs="Arial"/>
                <w:szCs w:val="21"/>
                <w:lang w:val="en-US"/>
              </w:rPr>
            </w:pPr>
            <w:r>
              <w:rPr>
                <w:rFonts w:hint="eastAsia" w:ascii="Arial" w:hAnsi="Arial" w:eastAsia="宋体" w:cs="Arial"/>
                <w:color w:val="000000"/>
                <w:szCs w:val="21"/>
                <w:lang w:eastAsia="zh-CN"/>
              </w:rPr>
              <w:t xml:space="preserve">联系地址：南京市长江路198号</w:t>
            </w:r>
            <w:r>
              <w:rPr>
                <w:rFonts w:hint="eastAsia" w:ascii="宋体" w:hAnsi="宋体" w:cs="宋体"/>
                <w:szCs w:val="21"/>
                <w:lang w:val="en-US" w:eastAsia="zh-CN"/>
              </w:rPr>
              <w:t xml:space="preserve">9楼</w:t>
            </w:r>
            <w:r/>
          </w:p>
        </w:tc>
      </w:tr>
      <w:tr>
        <w:trPr>
          <w:trHeight w:val="240"/>
        </w:trPr>
        <w:tc>
          <w:tcPr>
            <w:tcW w:w="819" w:type="dxa"/>
            <w:vAlign w:val="center"/>
            <w:textDirection w:val="lrTb"/>
            <w:noWrap w:val="false"/>
          </w:tcPr>
          <w:p>
            <w:pPr>
              <w:jc w:val="center"/>
              <w:spacing w:line="440" w:lineRule="exact"/>
              <w:rPr>
                <w:rFonts w:hint="eastAsia" w:ascii="Arial" w:hAnsi="Arial" w:cs="Arial"/>
                <w:b/>
                <w:color w:val="000000"/>
                <w:szCs w:val="21"/>
              </w:rPr>
            </w:pPr>
            <w:r>
              <w:rPr>
                <w:rFonts w:hint="eastAsia" w:ascii="Arial" w:hAnsi="Arial" w:cs="Arial"/>
                <w:b/>
                <w:color w:val="000000"/>
                <w:szCs w:val="21"/>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hint="eastAsia" w:ascii="Arial" w:hAnsi="Arial" w:cs="Arial"/>
                <w:color w:val="000000"/>
                <w:szCs w:val="21"/>
                <w:lang w:eastAsia="zh-CN"/>
              </w:rPr>
              <w:t xml:space="preserve">项目名称：江苏省中医院移动超声项目</w:t>
            </w:r>
            <w:r>
              <w:rPr>
                <w:rFonts w:hint="eastAsia" w:ascii="Arial" w:hAnsi="Arial" w:cs="Arial"/>
                <w:color w:val="000000"/>
                <w:szCs w:val="21"/>
              </w:rPr>
              <w:t xml:space="preserve"> </w:t>
            </w:r>
            <w:r>
              <w:rPr>
                <w:rFonts w:ascii="Arial" w:hAnsi="Arial" w:cs="Arial"/>
                <w:color w:val="000000"/>
                <w:szCs w:val="21"/>
              </w:rPr>
              <w:t xml:space="preserve"> </w:t>
            </w:r>
            <w:r/>
          </w:p>
          <w:p>
            <w:pPr>
              <w:spacing w:line="440" w:lineRule="exact"/>
              <w:shd w:val="clear" w:color="auto" w:fill="ffffff"/>
              <w:widowControl/>
              <w:rPr>
                <w:rFonts w:hint="eastAsia" w:ascii="Arial" w:hAnsi="Arial" w:eastAsia="宋体" w:cs="Arial"/>
                <w:b/>
                <w:color w:val="000000"/>
                <w:szCs w:val="21"/>
                <w:lang w:eastAsia="zh-CN"/>
              </w:rPr>
            </w:pPr>
            <w:r>
              <w:rPr>
                <w:rFonts w:ascii="Arial" w:hAnsi="Arial" w:cs="Arial"/>
                <w:color w:val="000000"/>
                <w:szCs w:val="21"/>
              </w:rPr>
              <w:t xml:space="preserve">项目编</w:t>
            </w:r>
            <w:r>
              <w:rPr>
                <w:rFonts w:hint="eastAsia" w:ascii="Arial" w:hAnsi="Arial" w:eastAsia="宋体" w:cs="Arial"/>
                <w:color w:val="000000"/>
                <w:szCs w:val="21"/>
                <w:lang w:eastAsia="zh-CN"/>
              </w:rPr>
              <w:t xml:space="preserve">号：</w:t>
            </w:r>
            <w:r>
              <w:rPr>
                <w:rFonts w:hint="eastAsia" w:ascii="Arial" w:hAnsi="Arial" w:cs="Arial"/>
                <w:color w:val="000000"/>
                <w:szCs w:val="21"/>
                <w:lang w:eastAsia="zh-CN"/>
              </w:rPr>
              <w:t xml:space="preserve">JSZC-320000-SMDG-G2025-0035</w:t>
            </w:r>
            <w:r>
              <w:rPr>
                <w:rFonts w:hint="eastAsia" w:ascii="Segoe UI" w:hAnsi="Segoe UI" w:cs="Segoe UI"/>
                <w:i w:val="0"/>
                <w:iCs w:val="0"/>
                <w:caps w:val="0"/>
                <w:spacing w:val="0"/>
                <w:sz w:val="21"/>
                <w:szCs w:val="21"/>
                <w:shd w:val="clear" w:color="auto" w:fill="ffffff"/>
                <w:lang w:eastAsia="zh-CN"/>
              </w:rPr>
              <w:t xml:space="preserve"> </w:t>
            </w:r>
            <w:r/>
          </w:p>
        </w:tc>
      </w:tr>
      <w:tr>
        <w:trPr>
          <w:trHeight w:val="240"/>
        </w:trPr>
        <w:tc>
          <w:tcPr>
            <w:tcW w:w="819" w:type="dxa"/>
            <w:vAlign w:val="center"/>
            <w:textDirection w:val="lrTb"/>
            <w:noWrap w:val="false"/>
          </w:tcPr>
          <w:p>
            <w:pPr>
              <w:jc w:val="center"/>
              <w:spacing w:line="440" w:lineRule="exact"/>
              <w:rPr>
                <w:rFonts w:hint="eastAsia" w:ascii="Arial" w:hAnsi="Arial" w:cs="Arial"/>
                <w:b/>
                <w:color w:val="000000"/>
                <w:szCs w:val="21"/>
              </w:rPr>
            </w:pPr>
            <w:r>
              <w:rPr>
                <w:rFonts w:hint="eastAsia" w:ascii="Arial" w:hAnsi="Arial" w:cs="Arial"/>
                <w:b/>
                <w:color w:val="000000"/>
                <w:szCs w:val="21"/>
              </w:rPr>
              <w:t xml:space="preserve">4</w:t>
            </w:r>
            <w:r/>
          </w:p>
        </w:tc>
        <w:tc>
          <w:tcPr>
            <w:tcW w:w="8928" w:type="dxa"/>
            <w:vAlign w:val="center"/>
            <w:textDirection w:val="lrTb"/>
            <w:noWrap w:val="false"/>
          </w:tcPr>
          <w:p>
            <w:pPr>
              <w:spacing w:line="440" w:lineRule="exact"/>
              <w:shd w:val="clear" w:color="auto" w:fill="ffffff"/>
              <w:widowControl/>
              <w:rPr>
                <w:rFonts w:hint="eastAsia" w:ascii="Arial" w:hAnsi="Arial" w:cs="Arial"/>
                <w:color w:val="000000"/>
                <w:szCs w:val="21"/>
              </w:rPr>
            </w:pPr>
            <w:r>
              <w:rPr>
                <w:rFonts w:hint="eastAsia" w:ascii="Arial" w:hAnsi="Arial" w:cs="Arial"/>
                <w:color w:val="000000"/>
                <w:szCs w:val="21"/>
              </w:rPr>
              <w:t xml:space="preserve">采购方式：</w:t>
            </w:r>
            <w:r>
              <w:rPr>
                <w:rFonts w:hint="eastAsia" w:ascii="Arial" w:hAnsi="Arial" w:cs="Arial"/>
                <w:b/>
                <w:bCs/>
                <w:color w:val="000000"/>
                <w:szCs w:val="21"/>
              </w:rPr>
              <w:t xml:space="preserve">公开招标 </w:t>
            </w:r>
            <w:r/>
          </w:p>
        </w:tc>
      </w:tr>
      <w:tr>
        <w:trPr>
          <w:trHeight w:val="240"/>
        </w:trPr>
        <w:tc>
          <w:tcPr>
            <w:tcW w:w="819" w:type="dxa"/>
            <w:vAlign w:val="center"/>
            <w:textDirection w:val="lrTb"/>
            <w:noWrap w:val="false"/>
          </w:tcPr>
          <w:p>
            <w:pPr>
              <w:jc w:val="center"/>
              <w:spacing w:line="440" w:lineRule="exact"/>
              <w:rPr>
                <w:rFonts w:hint="eastAsia" w:ascii="Arial" w:hAnsi="Arial" w:cs="Arial"/>
                <w:b/>
                <w:color w:val="000000"/>
                <w:szCs w:val="21"/>
              </w:rPr>
            </w:pPr>
            <w:r>
              <w:rPr>
                <w:rFonts w:hint="eastAsia" w:ascii="Arial" w:hAnsi="Arial" w:cs="Arial"/>
                <w:b/>
                <w:color w:val="000000"/>
                <w:szCs w:val="21"/>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ascii="Arial" w:hAnsi="Arial" w:cs="Arial"/>
                <w:b/>
                <w:bCs/>
                <w:color w:val="000000"/>
                <w:szCs w:val="21"/>
              </w:rPr>
              <w:t xml:space="preserve">投标有效期</w:t>
            </w:r>
            <w:r>
              <w:rPr>
                <w:rFonts w:ascii="Arial" w:hAnsi="Arial" w:cs="Arial"/>
                <w:color w:val="000000"/>
                <w:szCs w:val="21"/>
              </w:rPr>
              <w:t xml:space="preserve">：开标之日起90天</w:t>
            </w:r>
            <w:r/>
          </w:p>
        </w:tc>
      </w:tr>
      <w:tr>
        <w:trPr>
          <w:trHeight w:val="518"/>
        </w:trPr>
        <w:tc>
          <w:tcPr>
            <w:tcW w:w="819" w:type="dxa"/>
            <w:vAlign w:val="center"/>
            <w:textDirection w:val="lrTb"/>
            <w:noWrap w:val="false"/>
          </w:tcPr>
          <w:p>
            <w:pPr>
              <w:jc w:val="center"/>
              <w:spacing w:line="440" w:lineRule="exact"/>
              <w:rPr>
                <w:rFonts w:hint="eastAsia" w:ascii="Arial" w:hAnsi="Arial" w:cs="Arial"/>
                <w:b/>
                <w:color w:val="000000"/>
                <w:szCs w:val="21"/>
              </w:rPr>
            </w:pPr>
            <w:r>
              <w:rPr>
                <w:rFonts w:hint="eastAsia" w:ascii="Arial" w:hAnsi="Arial" w:cs="Arial"/>
                <w:b/>
                <w:color w:val="000000"/>
                <w:szCs w:val="21"/>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rPr>
            </w:pPr>
            <w:r>
              <w:rPr>
                <w:rFonts w:ascii="Arial" w:hAnsi="Arial" w:cs="Arial"/>
                <w:b/>
                <w:bCs/>
                <w:color w:val="000000"/>
                <w:szCs w:val="21"/>
              </w:rPr>
              <w:t xml:space="preserve">投标保证金</w:t>
            </w:r>
            <w:r>
              <w:rPr>
                <w:rFonts w:hint="eastAsia" w:ascii="Arial" w:hAnsi="Arial" w:cs="Arial"/>
                <w:b/>
                <w:bCs/>
                <w:color w:val="000000"/>
                <w:szCs w:val="21"/>
              </w:rPr>
              <w:t xml:space="preserve">：本项目无需缴纳投标保证金</w:t>
            </w:r>
            <w:r/>
          </w:p>
        </w:tc>
      </w:tr>
      <w:tr>
        <w:trPr>
          <w:trHeight w:val="621"/>
        </w:trPr>
        <w:tc>
          <w:tcPr>
            <w:tcW w:w="819" w:type="dxa"/>
            <w:vAlign w:val="center"/>
            <w:textDirection w:val="lrTb"/>
            <w:noWrap w:val="false"/>
          </w:tcPr>
          <w:p>
            <w:pPr>
              <w:jc w:val="center"/>
              <w:spacing w:line="440" w:lineRule="exact"/>
              <w:rPr>
                <w:rFonts w:hint="eastAsia" w:ascii="Arial" w:hAnsi="Arial" w:cs="Arial"/>
                <w:b/>
                <w:color w:val="000000"/>
                <w:szCs w:val="21"/>
              </w:rPr>
            </w:pPr>
            <w:r>
              <w:rPr>
                <w:rFonts w:hint="eastAsia" w:ascii="Arial" w:hAnsi="Arial" w:cs="Arial"/>
                <w:b/>
                <w:color w:val="000000"/>
                <w:szCs w:val="21"/>
              </w:rPr>
              <w:t xml:space="preserve">7</w:t>
            </w:r>
            <w:r/>
          </w:p>
        </w:tc>
        <w:tc>
          <w:tcPr>
            <w:tcW w:w="8928" w:type="dxa"/>
            <w:vAlign w:val="center"/>
            <w:textDirection w:val="lrTb"/>
            <w:noWrap w:val="false"/>
          </w:tcPr>
          <w:p>
            <w:pPr>
              <w:jc w:val="left"/>
              <w:spacing w:line="440" w:lineRule="exact"/>
              <w:rPr>
                <w:rFonts w:hint="eastAsia" w:ascii="Arial" w:hAnsi="Arial" w:cs="Arial"/>
                <w:color w:val="000000"/>
                <w:szCs w:val="21"/>
              </w:rPr>
            </w:pPr>
            <w:r>
              <w:rPr>
                <w:rFonts w:ascii="Arial" w:hAnsi="Arial" w:cs="Arial"/>
                <w:color w:val="000000"/>
                <w:szCs w:val="21"/>
              </w:rPr>
              <w:t xml:space="preserve">投标文件份数：</w:t>
            </w:r>
            <w:r>
              <w:rPr>
                <w:rFonts w:ascii="宋体" w:hAnsi="宋体" w:cs="Arial"/>
                <w:color w:val="000000"/>
                <w:szCs w:val="21"/>
              </w:rPr>
              <w:t xml:space="preserve">正本1份，副本</w:t>
            </w:r>
            <w:r>
              <w:rPr>
                <w:rFonts w:hint="eastAsia" w:ascii="宋体" w:hAnsi="宋体" w:cs="Arial"/>
                <w:color w:val="000000"/>
                <w:szCs w:val="21"/>
              </w:rPr>
              <w:t xml:space="preserve">5</w:t>
            </w:r>
            <w:r>
              <w:rPr>
                <w:rFonts w:ascii="宋体" w:hAnsi="宋体" w:cs="Arial"/>
                <w:color w:val="000000"/>
                <w:szCs w:val="21"/>
              </w:rPr>
              <w:t xml:space="preserve">份</w:t>
            </w:r>
            <w:r>
              <w:rPr>
                <w:rFonts w:hint="eastAsia" w:ascii="宋体" w:hAnsi="宋体" w:cs="Arial"/>
                <w:color w:val="000000"/>
                <w:szCs w:val="21"/>
              </w:rPr>
              <w:t xml:space="preserve">。</w:t>
            </w:r>
            <w:r>
              <w:rPr>
                <w:rFonts w:ascii="宋体" w:hAnsi="宋体" w:cs="Arial"/>
                <w:color w:val="000000"/>
                <w:szCs w:val="21"/>
              </w:rPr>
              <w:t xml:space="preserve">同时应提供电子版投标文件壹份（一般应为PDF格式、U盘形式（单独封装）、随纸质文件一并提交）。当电子版文件和纸质正本文件不一致时，以纸质正本文件为准。</w:t>
            </w:r>
            <w:r/>
          </w:p>
        </w:tc>
      </w:tr>
      <w:tr>
        <w:trPr>
          <w:trHeight w:val="559"/>
        </w:trPr>
        <w:tc>
          <w:tcPr>
            <w:tcW w:w="819" w:type="dxa"/>
            <w:vAlign w:val="center"/>
            <w:textDirection w:val="lrTb"/>
            <w:noWrap w:val="false"/>
          </w:tcPr>
          <w:p>
            <w:pPr>
              <w:jc w:val="center"/>
              <w:spacing w:line="440" w:lineRule="exact"/>
              <w:rPr>
                <w:rFonts w:hint="eastAsia" w:ascii="Arial" w:hAnsi="Arial" w:cs="Arial"/>
                <w:b/>
                <w:color w:val="000000"/>
                <w:szCs w:val="21"/>
              </w:rPr>
            </w:pPr>
            <w:r>
              <w:rPr>
                <w:rFonts w:hint="eastAsia" w:ascii="Arial" w:hAnsi="Arial" w:cs="Arial"/>
                <w:b/>
                <w:color w:val="000000"/>
                <w:szCs w:val="21"/>
              </w:rPr>
              <w:t xml:space="preserve">8</w:t>
            </w:r>
            <w:r/>
          </w:p>
        </w:tc>
        <w:tc>
          <w:tcPr>
            <w:tcW w:w="8928" w:type="dxa"/>
            <w:vAlign w:val="center"/>
            <w:textDirection w:val="lrTb"/>
            <w:noWrap w:val="false"/>
          </w:tcPr>
          <w:p>
            <w:pPr>
              <w:jc w:val="left"/>
              <w:spacing w:line="440" w:lineRule="exact"/>
              <w:rPr>
                <w:rFonts w:ascii="宋体" w:hAnsi="宋体" w:cs="Arial"/>
                <w:color w:val="000000"/>
                <w:szCs w:val="21"/>
              </w:rPr>
            </w:pPr>
            <w:r>
              <w:rPr>
                <w:rFonts w:ascii="宋体" w:hAnsi="宋体" w:cs="Arial"/>
                <w:color w:val="000000"/>
                <w:szCs w:val="21"/>
              </w:rPr>
              <w:t xml:space="preserve">投标文件开始接收时间：</w:t>
            </w:r>
            <w:r>
              <w:rPr>
                <w:rFonts w:hint="eastAsia" w:eastAsia="宋体"/>
                <w:lang w:eastAsia="zh-CN"/>
              </w:rPr>
              <w:t xml:space="preserve">20</w:t>
            </w:r>
            <w:r>
              <w:rPr>
                <w:rFonts w:hint="eastAsia" w:ascii="Times New Roman" w:eastAsia="宋体"/>
                <w:lang w:val="en-US" w:eastAsia="zh-CN"/>
              </w:rPr>
              <w:t xml:space="preserve">25</w:t>
            </w:r>
            <w:r>
              <w:rPr>
                <w:rFonts w:hint="eastAsia" w:eastAsia="宋体"/>
                <w:lang w:eastAsia="zh-CN"/>
              </w:rPr>
              <w:t xml:space="preserve">年</w:t>
            </w:r>
            <w:r>
              <w:rPr>
                <w:rFonts w:hint="eastAsia"/>
                <w:lang w:val="en-US" w:eastAsia="zh-CN"/>
              </w:rPr>
              <w:t xml:space="preserve">8月6日14:00</w:t>
            </w:r>
            <w:r>
              <w:rPr>
                <w:rFonts w:ascii="宋体" w:hAnsi="宋体" w:cs="Arial"/>
                <w:color w:val="000000"/>
                <w:szCs w:val="21"/>
              </w:rPr>
              <w:t xml:space="preserve">（北京时间）</w:t>
            </w:r>
            <w:r/>
          </w:p>
          <w:p>
            <w:pPr>
              <w:jc w:val="left"/>
              <w:spacing w:line="440" w:lineRule="exact"/>
              <w:rPr>
                <w:rFonts w:ascii="宋体" w:hAnsi="宋体" w:cs="Arial"/>
                <w:color w:val="000000"/>
                <w:szCs w:val="21"/>
              </w:rPr>
            </w:pPr>
            <w:r>
              <w:rPr>
                <w:rFonts w:ascii="宋体" w:hAnsi="宋体" w:cs="Arial"/>
                <w:color w:val="000000"/>
                <w:szCs w:val="21"/>
              </w:rPr>
              <w:t xml:space="preserve">投标文件接收截止时间：</w:t>
            </w:r>
            <w:r>
              <w:rPr>
                <w:rFonts w:hint="eastAsia" w:eastAsia="宋体"/>
                <w:lang w:eastAsia="zh-CN"/>
              </w:rPr>
              <w:t xml:space="preserve">20</w:t>
            </w:r>
            <w:r>
              <w:rPr>
                <w:rFonts w:hint="eastAsia" w:ascii="Times New Roman" w:eastAsia="宋体"/>
                <w:lang w:val="en-US" w:eastAsia="zh-CN"/>
              </w:rPr>
              <w:t xml:space="preserve">25</w:t>
            </w:r>
            <w:r>
              <w:rPr>
                <w:rFonts w:hint="eastAsia" w:eastAsia="宋体"/>
                <w:lang w:eastAsia="zh-CN"/>
              </w:rPr>
              <w:t xml:space="preserve">年</w:t>
            </w:r>
            <w:r>
              <w:rPr>
                <w:rFonts w:hint="eastAsia"/>
                <w:lang w:val="en-US" w:eastAsia="zh-CN"/>
              </w:rPr>
              <w:t xml:space="preserve">8月6日14:30</w:t>
            </w:r>
            <w:r>
              <w:rPr>
                <w:rFonts w:ascii="宋体" w:hAnsi="宋体" w:cs="Arial"/>
                <w:color w:val="000000"/>
                <w:szCs w:val="21"/>
              </w:rPr>
              <w:t xml:space="preserve">（北京时间）</w:t>
            </w:r>
            <w:r>
              <w:rPr>
                <w:rFonts w:hint="eastAsia" w:ascii="宋体" w:hAnsi="宋体" w:cs="Arial"/>
                <w:color w:val="000000"/>
                <w:szCs w:val="21"/>
              </w:rPr>
              <w:t xml:space="preserve"> </w:t>
            </w:r>
            <w:r/>
          </w:p>
          <w:p>
            <w:pPr>
              <w:jc w:val="left"/>
              <w:spacing w:line="440" w:lineRule="exact"/>
              <w:rPr>
                <w:rFonts w:hint="eastAsia" w:ascii="宋体" w:hAnsi="宋体" w:cs="Arial"/>
                <w:color w:val="000000"/>
                <w:szCs w:val="21"/>
                <w:lang w:eastAsia="zh-CN"/>
              </w:rPr>
            </w:pPr>
            <w:r>
              <w:rPr>
                <w:rFonts w:ascii="宋体" w:hAnsi="宋体" w:cs="Arial"/>
                <w:color w:val="000000"/>
                <w:szCs w:val="21"/>
              </w:rPr>
              <w:t xml:space="preserve">投标文件接收地点：</w:t>
            </w:r>
            <w:r>
              <w:rPr>
                <w:rFonts w:hint="eastAsia" w:ascii="宋体" w:hAnsi="宋体" w:cs="Arial"/>
                <w:color w:val="000000"/>
                <w:szCs w:val="21"/>
                <w:lang w:eastAsia="zh-CN"/>
              </w:rPr>
              <w:t xml:space="preserve">南京市长江路198号苏美达大厦辅楼开标室</w:t>
            </w:r>
            <w:r/>
          </w:p>
          <w:p>
            <w:pPr>
              <w:jc w:val="left"/>
              <w:spacing w:line="440" w:lineRule="exact"/>
              <w:rPr>
                <w:rFonts w:ascii="宋体" w:hAnsi="宋体" w:cs="Arial"/>
                <w:color w:val="000000"/>
                <w:szCs w:val="21"/>
              </w:rPr>
            </w:pPr>
            <w:r>
              <w:rPr>
                <w:rFonts w:ascii="宋体" w:hAnsi="宋体" w:cs="Arial"/>
                <w:color w:val="000000"/>
                <w:szCs w:val="21"/>
              </w:rPr>
              <w:t xml:space="preserve">开标时间：</w:t>
            </w:r>
            <w:r>
              <w:rPr>
                <w:rFonts w:hint="eastAsia" w:eastAsia="宋体"/>
                <w:lang w:eastAsia="zh-CN"/>
              </w:rPr>
              <w:t xml:space="preserve">20</w:t>
            </w:r>
            <w:r>
              <w:rPr>
                <w:rFonts w:hint="eastAsia" w:ascii="Times New Roman" w:eastAsia="宋体"/>
                <w:lang w:val="en-US" w:eastAsia="zh-CN"/>
              </w:rPr>
              <w:t xml:space="preserve">25</w:t>
            </w:r>
            <w:r>
              <w:rPr>
                <w:rFonts w:hint="eastAsia" w:eastAsia="宋体"/>
                <w:lang w:eastAsia="zh-CN"/>
              </w:rPr>
              <w:t xml:space="preserve">年</w:t>
            </w:r>
            <w:r>
              <w:rPr>
                <w:rFonts w:hint="eastAsia"/>
                <w:lang w:val="en-US" w:eastAsia="zh-CN"/>
              </w:rPr>
              <w:t xml:space="preserve">8月6日14:30</w:t>
            </w:r>
            <w:r>
              <w:rPr>
                <w:rFonts w:ascii="宋体" w:hAnsi="宋体" w:cs="Arial"/>
                <w:color w:val="000000"/>
                <w:szCs w:val="21"/>
              </w:rPr>
              <w:t xml:space="preserve">（北京时间）</w:t>
            </w:r>
            <w:r>
              <w:rPr>
                <w:rFonts w:hint="eastAsia" w:ascii="宋体" w:hAnsi="宋体" w:cs="Arial"/>
                <w:color w:val="000000"/>
                <w:szCs w:val="21"/>
              </w:rPr>
              <w:t xml:space="preserve">    </w:t>
            </w:r>
            <w:r/>
          </w:p>
          <w:p>
            <w:pPr>
              <w:jc w:val="left"/>
              <w:spacing w:line="440" w:lineRule="exact"/>
              <w:rPr>
                <w:rFonts w:hint="eastAsia" w:ascii="Arial" w:hAnsi="Arial" w:cs="Arial"/>
                <w:color w:val="000000"/>
                <w:szCs w:val="21"/>
              </w:rPr>
            </w:pPr>
            <w:r>
              <w:rPr>
                <w:rFonts w:ascii="宋体" w:hAnsi="宋体" w:cs="Arial"/>
                <w:color w:val="000000"/>
                <w:szCs w:val="21"/>
              </w:rPr>
              <w:t xml:space="preserve">地点：</w:t>
            </w:r>
            <w:r>
              <w:rPr>
                <w:rFonts w:hint="eastAsia" w:ascii="宋体" w:hAnsi="宋体" w:cs="Arial"/>
                <w:color w:val="000000"/>
                <w:szCs w:val="21"/>
                <w:lang w:eastAsia="zh-CN"/>
              </w:rPr>
              <w:t xml:space="preserve">南京市长江路198号苏美达大厦辅楼开标室</w:t>
            </w:r>
            <w:r/>
          </w:p>
        </w:tc>
      </w:tr>
      <w:tr>
        <w:trPr>
          <w:trHeight w:val="390"/>
        </w:trPr>
        <w:tc>
          <w:tcPr>
            <w:tcW w:w="819" w:type="dxa"/>
            <w:vAlign w:val="center"/>
            <w:textDirection w:val="lrTb"/>
            <w:noWrap w:val="false"/>
          </w:tcPr>
          <w:p>
            <w:pPr>
              <w:jc w:val="center"/>
              <w:spacing w:line="440" w:lineRule="exact"/>
              <w:rPr>
                <w:rFonts w:hint="eastAsia" w:ascii="Arial" w:hAnsi="Arial" w:cs="Arial"/>
                <w:b/>
                <w:color w:val="000000"/>
                <w:szCs w:val="21"/>
              </w:rPr>
            </w:pPr>
            <w:r>
              <w:rPr>
                <w:rFonts w:hint="eastAsia" w:ascii="Arial" w:hAnsi="Arial" w:cs="Arial"/>
                <w:b/>
                <w:color w:val="000000"/>
                <w:szCs w:val="21"/>
              </w:rPr>
              <w:t xml:space="preserve">9</w:t>
            </w:r>
            <w:r/>
          </w:p>
        </w:tc>
        <w:tc>
          <w:tcPr>
            <w:tcW w:w="8928" w:type="dxa"/>
            <w:vAlign w:val="center"/>
            <w:textDirection w:val="lrTb"/>
            <w:noWrap w:val="false"/>
          </w:tcPr>
          <w:p>
            <w:pPr>
              <w:spacing w:line="440" w:lineRule="exact"/>
              <w:rPr>
                <w:rFonts w:ascii="Arial" w:hAnsi="Arial" w:cs="Arial"/>
                <w:b/>
                <w:bCs/>
                <w:color w:val="000000"/>
                <w:szCs w:val="21"/>
              </w:rPr>
            </w:pPr>
            <w:r>
              <w:rPr>
                <w:rFonts w:ascii="Arial" w:hAnsi="Arial" w:cs="Arial"/>
                <w:b/>
                <w:bCs/>
                <w:color w:val="000000"/>
                <w:szCs w:val="21"/>
              </w:rPr>
              <w:t xml:space="preserve">投标报价：</w:t>
            </w:r>
            <w:r/>
          </w:p>
          <w:p>
            <w:pPr>
              <w:spacing w:line="460" w:lineRule="exact"/>
              <w:rPr>
                <w:rFonts w:hint="eastAsia"/>
              </w:rPr>
            </w:pPr>
            <w:r>
              <w:rPr>
                <w:rFonts w:hint="eastAsia" w:ascii="宋体" w:hAnsi="宋体" w:cs="宋体"/>
                <w:b/>
                <w:bCs/>
              </w:rPr>
              <w:t xml:space="preserve">所有投标响应均以人民币报价</w:t>
            </w:r>
            <w:r>
              <w:rPr>
                <w:rFonts w:hint="eastAsia" w:ascii="宋体" w:hAnsi="宋体" w:cs="宋体"/>
              </w:rPr>
              <w:t xml:space="preserve">。投标人的投标响应报价应遵守“中华人民共和国价格法”。该报价为到项目现场的全部费用，含相关税费，运输费，保险费，</w:t>
            </w:r>
            <w:r>
              <w:rPr>
                <w:rFonts w:hint="eastAsia" w:ascii="宋体" w:hAnsi="宋体" w:eastAsia="宋体" w:cs="宋体"/>
                <w:szCs w:val="24"/>
                <w:lang w:val="en-US" w:eastAsia="zh-CN"/>
              </w:rPr>
              <w:t xml:space="preserve">技术培训费，安装调试费，验收</w:t>
            </w:r>
            <w:r>
              <w:rPr>
                <w:rFonts w:hint="eastAsia" w:ascii="宋体" w:hAnsi="宋体" w:cs="宋体"/>
              </w:rPr>
              <w:t xml:space="preserve">及相关服务费等一切可能发生的费用。</w:t>
            </w:r>
            <w:r/>
          </w:p>
        </w:tc>
      </w:tr>
      <w:tr>
        <w:trPr>
          <w:trHeight w:val="862"/>
        </w:trPr>
        <w:tc>
          <w:tcPr>
            <w:tcW w:w="819" w:type="dxa"/>
            <w:vAlign w:val="center"/>
            <w:textDirection w:val="lrTb"/>
            <w:noWrap w:val="false"/>
          </w:tcPr>
          <w:p>
            <w:pPr>
              <w:jc w:val="center"/>
              <w:spacing w:line="440" w:lineRule="exact"/>
              <w:rPr>
                <w:rFonts w:hint="eastAsia" w:ascii="Arial" w:hAnsi="Arial" w:cs="Arial"/>
                <w:b/>
                <w:color w:val="000000"/>
                <w:szCs w:val="21"/>
              </w:rPr>
            </w:pPr>
            <w:r>
              <w:rPr>
                <w:rFonts w:hint="eastAsia" w:ascii="Arial" w:hAnsi="Arial" w:cs="Arial"/>
                <w:b/>
                <w:color w:val="000000"/>
                <w:szCs w:val="21"/>
              </w:rPr>
              <w:t xml:space="preserve">10</w:t>
            </w:r>
            <w:r/>
          </w:p>
        </w:tc>
        <w:tc>
          <w:tcPr>
            <w:tcW w:w="8928" w:type="dxa"/>
            <w:vAlign w:val="center"/>
            <w:textDirection w:val="lrTb"/>
            <w:noWrap w:val="false"/>
          </w:tcPr>
          <w:p>
            <w:pPr>
              <w:ind w:firstLine="15"/>
              <w:spacing w:line="440" w:lineRule="exact"/>
              <w:rPr>
                <w:rFonts w:hint="eastAsia" w:ascii="Arial" w:hAnsi="Arial" w:cs="Arial"/>
                <w:bCs/>
                <w:color w:val="000000"/>
              </w:rPr>
            </w:pPr>
            <w:r>
              <w:rPr>
                <w:rFonts w:hint="eastAsia" w:ascii="Arial" w:hAnsi="Arial" w:cs="Arial"/>
                <w:b/>
                <w:color w:val="000000"/>
              </w:rPr>
              <w:t xml:space="preserve">现场勘查要求：</w:t>
            </w:r>
            <w:r>
              <w:rPr>
                <w:rFonts w:hint="eastAsia" w:ascii="Arial" w:hAnsi="Arial" w:cs="Arial"/>
                <w:b w:val="0"/>
                <w:bCs/>
                <w:color w:val="000000"/>
              </w:rPr>
              <w:t xml:space="preserve">本项目不组织</w:t>
            </w:r>
            <w:r>
              <w:rPr>
                <w:rFonts w:ascii="Arial" w:hAnsi="Arial" w:cs="Arial"/>
                <w:b w:val="0"/>
                <w:bCs/>
              </w:rPr>
              <w:t xml:space="preserve">。</w:t>
            </w:r>
            <w:r>
              <w:rPr>
                <w:rFonts w:hint="eastAsia" w:ascii="Arial" w:hAnsi="Arial" w:cs="Arial"/>
                <w:b w:val="0"/>
                <w:bCs/>
                <w:color w:val="000000"/>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36"/>
        </w:trPr>
        <w:tc>
          <w:tcPr>
            <w:tcW w:w="819" w:type="dxa"/>
            <w:vAlign w:val="center"/>
            <w:textDirection w:val="lrTb"/>
            <w:noWrap w:val="false"/>
          </w:tcPr>
          <w:p>
            <w:pPr>
              <w:jc w:val="center"/>
              <w:spacing w:line="440" w:lineRule="exact"/>
              <w:shd w:val="clear" w:color="auto" w:fill="ffffff"/>
              <w:widowControl/>
              <w:rPr>
                <w:rFonts w:hint="eastAsia" w:ascii="Arial" w:hAnsi="Arial" w:cs="Arial"/>
                <w:color w:val="000000"/>
                <w:szCs w:val="21"/>
              </w:rPr>
            </w:pPr>
            <w:r>
              <w:rPr>
                <w:rFonts w:hint="eastAsia" w:ascii="Arial" w:hAnsi="Arial" w:cs="Arial"/>
                <w:color w:val="000000"/>
                <w:szCs w:val="21"/>
              </w:rPr>
              <w:t xml:space="preserve">11</w:t>
            </w:r>
            <w:r/>
          </w:p>
        </w:tc>
        <w:tc>
          <w:tcPr>
            <w:tcW w:w="8928" w:type="dxa"/>
            <w:vAlign w:val="center"/>
            <w:textDirection w:val="lrTb"/>
            <w:noWrap w:val="false"/>
          </w:tcPr>
          <w:p>
            <w:pPr>
              <w:spacing w:line="440" w:lineRule="exact"/>
              <w:shd w:val="clear" w:color="auto" w:fill="ffffff"/>
              <w:widowControl/>
              <w:rPr>
                <w:rFonts w:hint="eastAsia" w:ascii="Arial" w:hAnsi="Arial" w:cs="Arial"/>
                <w:color w:val="000000"/>
                <w:szCs w:val="21"/>
              </w:rPr>
            </w:pPr>
            <w:r>
              <w:rPr>
                <w:rFonts w:ascii="Arial" w:hAnsi="Arial" w:cs="Arial"/>
                <w:b/>
                <w:bCs/>
                <w:color w:val="000000"/>
                <w:szCs w:val="21"/>
              </w:rPr>
              <w:t xml:space="preserve">投标报价中的投标价不得超过招标公告、招标文件规定的预算价</w:t>
            </w:r>
            <w:r>
              <w:rPr>
                <w:rFonts w:hint="eastAsia" w:ascii="Arial" w:hAnsi="Arial" w:cs="Arial"/>
                <w:b/>
                <w:bCs/>
                <w:color w:val="000000"/>
                <w:szCs w:val="21"/>
                <w:lang w:val="en-US" w:eastAsia="zh-CN"/>
              </w:rPr>
              <w:t xml:space="preserve">或最高限价（如有）</w:t>
            </w:r>
            <w:r>
              <w:rPr>
                <w:rFonts w:ascii="Arial" w:hAnsi="Arial" w:cs="Arial"/>
                <w:b/>
                <w:bCs/>
                <w:color w:val="000000"/>
                <w:szCs w:val="21"/>
              </w:rPr>
              <w:t xml:space="preserve">，超过规定的投标文件，按无效投标处理。 </w:t>
            </w:r>
            <w:r/>
          </w:p>
        </w:tc>
      </w:tr>
    </w:tbl>
    <w:p>
      <w:pPr>
        <w:ind w:firstLine="420"/>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 </w:t>
      </w:r>
      <w:r/>
    </w:p>
    <w:p>
      <w:pPr>
        <w:ind w:firstLine="420"/>
        <w:keepLines w:val="0"/>
        <w:pageBreakBefore w:val="0"/>
        <w:spacing w:line="360" w:lineRule="auto"/>
        <w:shd w:val="clear" w:color="auto" w:fill="ffffff"/>
        <w:widowControl/>
        <w:rPr>
          <w:rFonts w:ascii="Arial" w:hAnsi="Arial" w:cs="Arial"/>
          <w:color w:val="000000"/>
          <w:sz w:val="24"/>
        </w:rPr>
        <w:outlineLvl w:val="1"/>
      </w:pPr>
      <w:r/>
      <w:bookmarkStart w:id="31" w:name="_Toc8539"/>
      <w:r/>
      <w:bookmarkStart w:id="32" w:name="_Toc19726"/>
      <w:r>
        <w:rPr>
          <w:rFonts w:ascii="Arial" w:hAnsi="Arial" w:cs="Arial"/>
          <w:b/>
          <w:bCs/>
          <w:color w:val="000000"/>
          <w:sz w:val="24"/>
        </w:rPr>
        <w:t xml:space="preserve">一、总 则</w:t>
      </w:r>
      <w:bookmarkEnd w:id="31"/>
      <w:r/>
      <w:bookmarkEnd w:id="32"/>
      <w:r/>
      <w:r/>
    </w:p>
    <w:p>
      <w:pPr>
        <w:ind w:firstLine="420"/>
        <w:keepLines w:val="0"/>
        <w:pageBreakBefore w:val="0"/>
        <w:spacing w:line="360" w:lineRule="auto"/>
        <w:rPr>
          <w:rFonts w:hint="eastAsia" w:ascii="宋体" w:hAnsi="宋体" w:cs="宋体"/>
          <w:b/>
          <w:szCs w:val="21"/>
          <w:lang w:val="zh-CN"/>
        </w:rPr>
        <w:outlineLvl w:val="2"/>
      </w:pPr>
      <w:r/>
      <w:bookmarkStart w:id="33" w:name="_Toc30044"/>
      <w:r/>
      <w:bookmarkStart w:id="34" w:name="_Toc3951"/>
      <w:r/>
      <w:bookmarkStart w:id="35" w:name="_Toc20823276"/>
      <w:r/>
      <w:bookmarkStart w:id="36" w:name="_Toc24947"/>
      <w:r/>
      <w:bookmarkStart w:id="37" w:name="_Toc513029204"/>
      <w:r/>
      <w:bookmarkStart w:id="38" w:name="_Toc458694821"/>
      <w:r/>
      <w:bookmarkStart w:id="39" w:name="_Toc16938520"/>
      <w:r>
        <w:rPr>
          <w:rFonts w:hint="eastAsia" w:ascii="Arial" w:hAnsi="Arial" w:cs="Arial"/>
          <w:b/>
          <w:bCs/>
          <w:color w:val="000000"/>
          <w:szCs w:val="21"/>
          <w:lang w:val="zh-CN"/>
        </w:rPr>
        <w:t xml:space="preserve">1.</w:t>
      </w:r>
      <w:r>
        <w:rPr>
          <w:rFonts w:hint="eastAsia" w:ascii="宋体" w:hAnsi="宋体" w:cs="宋体"/>
          <w:b/>
          <w:szCs w:val="21"/>
          <w:lang w:val="zh-CN"/>
        </w:rPr>
        <w:t xml:space="preserve">适用法律</w:t>
      </w:r>
      <w:bookmarkEnd w:id="33"/>
      <w:r/>
      <w:bookmarkEnd w:id="34"/>
      <w:r/>
      <w:r/>
    </w:p>
    <w:p>
      <w:pPr>
        <w:ind w:firstLine="420"/>
        <w:keepLines w:val="0"/>
        <w:pageBreakBefore w:val="0"/>
        <w:spacing w:line="360" w:lineRule="auto"/>
        <w:rPr>
          <w:rFonts w:hint="eastAsia" w:ascii="宋体" w:hAnsi="宋体" w:cs="宋体"/>
          <w:szCs w:val="21"/>
          <w:lang w:val="zh-CN"/>
        </w:rPr>
      </w:pPr>
      <w:r>
        <w:rPr>
          <w:rFonts w:hint="eastAsia" w:ascii="Arial" w:hAnsi="Arial" w:cs="Arial"/>
          <w:color w:val="000000"/>
          <w:szCs w:val="21"/>
          <w:lang w:val="zh-CN"/>
        </w:rPr>
        <w:t xml:space="preserve">1.1 </w:t>
      </w:r>
      <w:r>
        <w:rPr>
          <w:rFonts w:ascii="Arial" w:hAnsi="Arial" w:cs="Arial"/>
          <w:color w:val="000000"/>
          <w:szCs w:val="21"/>
        </w:rPr>
        <w:t xml:space="preserve">《中华人民共和国招标投标法》</w:t>
      </w:r>
      <w:r>
        <w:rPr>
          <w:rFonts w:hint="eastAsia" w:ascii="Arial" w:hAnsi="Arial" w:cs="Arial"/>
          <w:color w:val="000000"/>
          <w:szCs w:val="21"/>
        </w:rPr>
        <w:t xml:space="preserve">、</w:t>
      </w:r>
      <w:r>
        <w:rPr>
          <w:rFonts w:hint="eastAsia" w:ascii="宋体" w:hAnsi="宋体" w:cs="宋体"/>
          <w:color w:val="000000"/>
          <w:szCs w:val="21"/>
          <w:lang w:val="zh-CN"/>
        </w:rPr>
        <w:t xml:space="preserve">《中华人民共和国政府采购法》、《中华人民共和国政府采购法实施条</w:t>
      </w:r>
      <w:r>
        <w:rPr>
          <w:rFonts w:hint="eastAsia" w:ascii="宋体" w:hAnsi="宋体" w:cs="宋体"/>
          <w:szCs w:val="21"/>
          <w:lang w:val="zh-CN"/>
        </w:rPr>
        <w:t xml:space="preserve">例》、</w:t>
      </w:r>
      <w:r>
        <w:rPr>
          <w:rFonts w:hint="eastAsia" w:ascii="宋体"/>
          <w:szCs w:val="21"/>
          <w:lang w:val="zh-CN"/>
        </w:rPr>
        <w:t xml:space="preserve">《政府采购货物和服务招标投标管理办法》</w:t>
      </w:r>
      <w:r>
        <w:rPr>
          <w:rFonts w:hint="eastAsia" w:ascii="宋体" w:hAnsi="宋体" w:cs="宋体"/>
          <w:szCs w:val="21"/>
          <w:lang w:val="zh-CN"/>
        </w:rPr>
        <w:t xml:space="preserve">等有关法律、规章和规定等。</w:t>
      </w:r>
      <w:bookmarkStart w:id="40" w:name="_Toc17176"/>
      <w:r/>
      <w:bookmarkStart w:id="41" w:name="_Toc10994"/>
      <w:r/>
      <w:r/>
    </w:p>
    <w:p>
      <w:pPr>
        <w:ind w:firstLine="420"/>
        <w:keepLines w:val="0"/>
        <w:pageBreakBefore w:val="0"/>
        <w:spacing w:line="360" w:lineRule="auto"/>
        <w:rPr>
          <w:rFonts w:hint="eastAsia" w:ascii="宋体" w:hAnsi="宋体" w:cs="宋体"/>
          <w:b/>
          <w:szCs w:val="21"/>
          <w:lang w:val="zh-CN"/>
        </w:rPr>
        <w:outlineLvl w:val="2"/>
      </w:pPr>
      <w:r>
        <w:rPr>
          <w:rFonts w:hint="eastAsia" w:ascii="Arial" w:hAnsi="Arial" w:cs="Arial"/>
          <w:b/>
          <w:bCs/>
          <w:color w:val="000000"/>
          <w:szCs w:val="21"/>
          <w:lang w:val="zh-CN"/>
        </w:rPr>
        <w:t xml:space="preserve">2.</w:t>
      </w:r>
      <w:r>
        <w:rPr>
          <w:rFonts w:hint="eastAsia" w:ascii="宋体" w:hAnsi="宋体" w:cs="宋体"/>
          <w:b/>
          <w:szCs w:val="21"/>
          <w:lang w:val="zh-CN"/>
        </w:rPr>
        <w:t xml:space="preserve">定义</w:t>
      </w:r>
      <w:bookmarkEnd w:id="40"/>
      <w:r/>
      <w:bookmarkEnd w:id="41"/>
      <w:r/>
      <w:bookmarkEnd w:id="35"/>
      <w:bookmarkEnd w:id="36"/>
      <w:bookmarkEnd w:id="37"/>
      <w:bookmarkEnd w:id="38"/>
      <w:bookmarkEnd w:id="39"/>
      <w:r/>
    </w:p>
    <w:p>
      <w:pPr>
        <w:ind w:firstLine="420"/>
        <w:keepLines w:val="0"/>
        <w:pageBreakBefore w:val="0"/>
        <w:spacing w:line="360" w:lineRule="auto"/>
        <w:rPr>
          <w:rFonts w:ascii="Arial" w:hAnsi="Arial" w:cs="Arial"/>
          <w:bCs/>
          <w:color w:val="000000"/>
        </w:rPr>
      </w:pPr>
      <w:r>
        <w:rPr>
          <w:rFonts w:ascii="Arial" w:hAnsi="Arial" w:cs="Arial"/>
          <w:color w:val="000000"/>
          <w:szCs w:val="21"/>
        </w:rPr>
        <w:t xml:space="preserve">2.1本文件</w:t>
      </w:r>
      <w:r>
        <w:rPr>
          <w:rFonts w:ascii="Arial" w:hAnsi="Arial" w:cs="Arial"/>
          <w:bCs/>
          <w:color w:val="000000"/>
        </w:rPr>
        <w:t xml:space="preserve">中</w:t>
      </w:r>
      <w:r>
        <w:rPr>
          <w:rFonts w:hint="eastAsia" w:ascii="Arial" w:hAnsi="Arial" w:cs="Arial"/>
          <w:bCs/>
          <w:color w:val="000000"/>
        </w:rPr>
        <w:t xml:space="preserve">采购代理机构</w:t>
      </w:r>
      <w:r>
        <w:rPr>
          <w:rFonts w:ascii="Arial" w:hAnsi="Arial" w:cs="Arial"/>
          <w:bCs/>
          <w:color w:val="000000"/>
        </w:rPr>
        <w:t xml:space="preserve">为 </w:t>
      </w:r>
      <w:r>
        <w:rPr>
          <w:rFonts w:hint="eastAsia" w:ascii="Arial" w:hAnsi="Arial" w:cs="Arial"/>
          <w:b/>
          <w:color w:val="000000"/>
          <w:u w:val="single"/>
        </w:rPr>
        <w:t xml:space="preserve">苏美达国际技术贸易有限公司</w:t>
      </w:r>
      <w:r>
        <w:rPr>
          <w:rFonts w:ascii="Arial" w:hAnsi="Arial" w:cs="Arial"/>
          <w:bCs/>
          <w:color w:val="000000"/>
        </w:rPr>
        <w:t xml:space="preserve">；</w:t>
      </w:r>
      <w:r>
        <w:rPr>
          <w:rFonts w:hint="eastAsia" w:ascii="Arial" w:hAnsi="Arial" w:cs="Arial"/>
          <w:bCs/>
          <w:color w:val="000000"/>
        </w:rPr>
        <w:t xml:space="preserve">采购人</w:t>
      </w:r>
      <w:r>
        <w:rPr>
          <w:rFonts w:ascii="Arial" w:hAnsi="Arial" w:cs="Arial"/>
          <w:bCs/>
          <w:color w:val="000000"/>
        </w:rPr>
        <w:t xml:space="preserve">为</w:t>
      </w:r>
      <w:r>
        <w:rPr>
          <w:rFonts w:hint="eastAsia" w:ascii="Arial" w:hAnsi="Arial" w:cs="Arial"/>
          <w:b/>
          <w:color w:val="000000"/>
          <w:u w:val="single"/>
          <w:lang w:eastAsia="zh-CN"/>
        </w:rPr>
        <w:t xml:space="preserve">江苏省中医院</w:t>
      </w:r>
      <w:r>
        <w:rPr>
          <w:rFonts w:ascii="Arial" w:hAnsi="Arial" w:cs="Arial"/>
          <w:bCs/>
          <w:color w:val="000000"/>
        </w:rPr>
        <w:t xml:space="preserve">；投标人（亦称供应商）系指参加投标竞争并满足招标文件资格要求规定的法人、其他组织或者自然人。</w:t>
      </w:r>
      <w:r/>
    </w:p>
    <w:p>
      <w:pPr>
        <w:ind w:firstLine="420"/>
        <w:keepLines w:val="0"/>
        <w:pageBreakBefore w:val="0"/>
        <w:spacing w:line="360" w:lineRule="auto"/>
        <w:rPr>
          <w:rFonts w:ascii="Arial" w:hAnsi="Arial" w:cs="Arial"/>
          <w:bCs/>
        </w:rPr>
      </w:pPr>
      <w:r>
        <w:rPr>
          <w:rFonts w:hint="eastAsia" w:ascii="Arial" w:hAnsi="Arial" w:cs="Arial"/>
          <w:bCs/>
        </w:rPr>
        <w:t xml:space="preserve">2.2“货物和服务”指本文件中所述产品及相关货物和服务。</w:t>
      </w:r>
      <w:r/>
    </w:p>
    <w:p>
      <w:pPr>
        <w:ind w:firstLine="420"/>
        <w:keepLines w:val="0"/>
        <w:pageBreakBefore w:val="0"/>
        <w:spacing w:line="360" w:lineRule="auto"/>
        <w:rPr>
          <w:rFonts w:hint="eastAsia" w:ascii="Arial" w:hAnsi="Arial" w:cs="Arial"/>
          <w:bCs/>
        </w:rPr>
      </w:pPr>
      <w:r>
        <w:rPr>
          <w:rFonts w:hint="eastAsia" w:ascii="Arial" w:hAnsi="Arial" w:cs="Arial"/>
          <w:bCs/>
        </w:rPr>
        <w:t xml:space="preserve">2.3“用户或使用单位”指使用</w:t>
      </w:r>
      <w:r>
        <w:rPr>
          <w:rFonts w:hint="eastAsia" w:ascii="宋体"/>
          <w:szCs w:val="21"/>
          <w:lang w:val="zh-CN"/>
        </w:rPr>
        <w:t xml:space="preserve">货物、服务的</w:t>
      </w:r>
      <w:r>
        <w:rPr>
          <w:rFonts w:hint="eastAsia" w:ascii="Arial" w:hAnsi="Arial" w:cs="Arial"/>
          <w:bCs/>
        </w:rPr>
        <w:t xml:space="preserve">单位。</w:t>
      </w:r>
      <w:r/>
    </w:p>
    <w:p>
      <w:pPr>
        <w:numPr>
          <w:ilvl w:val="0"/>
          <w:numId w:val="0"/>
        </w:numPr>
        <w:ind w:firstLine="422"/>
        <w:keepLines w:val="0"/>
        <w:keepNext w:val="0"/>
        <w:pageBreakBefore w:val="0"/>
        <w:spacing w:line="360" w:lineRule="auto"/>
        <w:widowControl w:val="off"/>
        <w:rPr>
          <w:rFonts w:hint="eastAsia" w:ascii="宋体" w:hAnsi="宋体" w:eastAsia="宋体" w:cs="宋体"/>
          <w:b/>
          <w:sz w:val="21"/>
          <w:szCs w:val="21"/>
          <w:highlight w:val="none"/>
          <w:lang w:val="zh-CN"/>
        </w:rPr>
        <w:outlineLvl w:val="2"/>
      </w:pPr>
      <w:r/>
      <w:bookmarkStart w:id="42" w:name="_Toc18001"/>
      <w:r/>
      <w:bookmarkStart w:id="43" w:name="_Toc25880"/>
      <w:r/>
      <w:bookmarkStart w:id="44" w:name="_Toc16938523"/>
      <w:r/>
      <w:bookmarkStart w:id="45" w:name="_Toc20823279"/>
      <w:r/>
      <w:bookmarkStart w:id="46" w:name="_Toc17711"/>
      <w:r/>
      <w:bookmarkStart w:id="47" w:name="_Toc462564067"/>
      <w:r/>
      <w:bookmarkStart w:id="48" w:name="_Toc25651"/>
      <w:r/>
      <w:bookmarkStart w:id="49" w:name="_Toc4759"/>
      <w:r/>
      <w:bookmarkStart w:id="50" w:name="_Toc513029207"/>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lang w:val="zh-CN"/>
        </w:rPr>
        <w:t xml:space="preserve">政策功能</w:t>
      </w:r>
      <w:bookmarkEnd w:id="42"/>
      <w:r/>
      <w:bookmarkEnd w:id="43"/>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线上融资</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中小企业、监狱和戒毒企业及残疾人福利性单位</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.1 政府采购促进中小企业发展，在政府采购活动中，供应商提供的货物、工程或者服务符合下列情形的，享受中小企业扶持政策：</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（1）在货物采购项目中，货物由中小企业制造，即货物由中小企业生产且使用该中小企业商号或者注册商标；</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（2）在工程采购项目中，工程由中小企业承建，即工程施工单位为中小企业；</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在货物采购项目中，供应商提供的货物既有中小企业制造货物，也有大型企业制造货物的，不享受中小企业扶持政策。</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中小企业供应商参加政府采购活动，应当出具《中小企业声明函》（格式见后附件），否则不得享受相关中小企业扶持政策。</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中小企业，是指在中华人民共和国境内依法设立，依据国务院批准的中小企业划分标准（详见《关于印发中小企业划型标准规定的通知》</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节能产品、信息安全产品、环境标志产品</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.3 提供的产品属于信息安全产品的，供应商应当选择经国家认证的信息安全产品投标，并提供由中国网络安全审查技术与认证中心按国家标准认证颁发的有效认证证书复印件。</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.4 提供的产品属于政府强制采购节能产品的，供应商应当选择依据国家标准中二级能效（水效）指标认证的节能产品投标，并提供有效的节能产品认证证书复印件。</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.5提供的产品属于环境标志产品的,供应商应当选择依据相关标准的最新版本认证的环境标志产品投标,并提供有效的环境标志产品认证证书复印件。</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进口产品政策</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.2允许进口产品参加的，满足需求的国内产品可以参加。</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.3允许进口产品参加的，优先采购向我国企业转让技术、与我国企业签订消化吸收再创新方案的供应商的进口产品。</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rPr>
        <w:t xml:space="preserve">绿色采购</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rPr>
        <w:t xml:space="preserve">.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rPr>
        <w:t xml:space="preserve">.2涉及</w:t>
      </w:r>
      <w:r>
        <w:rPr>
          <w:rFonts w:hint="eastAsia" w:ascii="宋体" w:hAnsi="宋体" w:eastAsia="宋体" w:cs="宋体"/>
          <w:sz w:val="21"/>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rPr>
        <w:t xml:space="preserve">.3采购产品中涉及涂料、胶黏剂、油墨、清洗剂等挥发性有机物产品的，属于强制性标准的，供应商应当提供符合国家和江苏省相关VOCs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rPr>
        <w:t xml:space="preserve">.5落实政府采购《绿色建筑和绿色建材政府采购需求标准》（财库〔2022〕35号文）和《政府采购支持绿色建材促进建筑品质提升政策项目实施指南》（财办库〔2023〕52号）文件标准。</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3.6</w:t>
      </w:r>
      <w:r>
        <w:rPr>
          <w:rFonts w:hint="eastAsia" w:ascii="宋体" w:hAnsi="宋体" w:eastAsia="宋体" w:cs="宋体"/>
          <w:sz w:val="21"/>
          <w:szCs w:val="21"/>
          <w:highlight w:val="none"/>
        </w:rPr>
        <w:t xml:space="preserve">创新产品采购</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优先采购各级政府部门公开发布的有效期内的创新产品、首台套等《目录》内的创新产品。创新产品自进入《目录》起2年内视同具备相应销售业绩。</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3.7</w:t>
      </w:r>
      <w:r>
        <w:rPr>
          <w:rFonts w:hint="eastAsia" w:ascii="宋体" w:hAnsi="宋体" w:eastAsia="宋体" w:cs="宋体"/>
          <w:sz w:val="21"/>
          <w:szCs w:val="21"/>
          <w:highlight w:val="none"/>
        </w:rPr>
        <w:t xml:space="preserve">网络产品、市场准入类产品采购</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3.7</w:t>
      </w:r>
      <w:r>
        <w:rPr>
          <w:rFonts w:hint="eastAsia" w:ascii="宋体" w:hAnsi="宋体" w:eastAsia="宋体" w:cs="宋体"/>
          <w:sz w:val="21"/>
          <w:szCs w:val="21"/>
          <w:highlight w:val="none"/>
        </w:rPr>
        <w:t xml:space="preserve">.1 本项目</w:t>
      </w:r>
      <w:r>
        <w:rPr>
          <w:rFonts w:hint="eastAsia" w:ascii="宋体" w:hAnsi="宋体" w:eastAsia="宋体" w:cs="宋体"/>
          <w:sz w:val="21"/>
          <w:szCs w:val="21"/>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3.7</w:t>
      </w:r>
      <w:r>
        <w:rPr>
          <w:rFonts w:hint="eastAsia" w:ascii="宋体" w:hAnsi="宋体" w:eastAsia="宋体" w:cs="宋体"/>
          <w:sz w:val="21"/>
          <w:szCs w:val="21"/>
          <w:highlight w:val="none"/>
        </w:rPr>
        <w:t xml:space="preserve">.2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3.8</w:t>
      </w:r>
      <w:r>
        <w:rPr>
          <w:rFonts w:hint="eastAsia" w:ascii="宋体" w:hAnsi="宋体" w:eastAsia="宋体" w:cs="宋体"/>
          <w:sz w:val="21"/>
          <w:szCs w:val="21"/>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3.9</w:t>
      </w:r>
      <w:r>
        <w:rPr>
          <w:rFonts w:hint="eastAsia" w:ascii="宋体" w:hAnsi="宋体" w:eastAsia="宋体" w:cs="宋体"/>
          <w:sz w:val="21"/>
          <w:szCs w:val="21"/>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3.10</w:t>
      </w:r>
      <w:r>
        <w:rPr>
          <w:rFonts w:hint="eastAsia" w:ascii="宋体" w:hAnsi="宋体" w:eastAsia="宋体" w:cs="宋体"/>
          <w:sz w:val="21"/>
          <w:szCs w:val="21"/>
          <w:highlight w:val="none"/>
        </w:rPr>
        <w:t xml:space="preserve">落实政府采购领域数字人民币政策</w:t>
      </w:r>
      <w:r/>
    </w:p>
    <w:p>
      <w:pPr>
        <w:ind w:firstLine="48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在政府采购履约保证金、代理服务费和货款资金支付中，鼓励以数字人民币作为支付方式。</w:t>
      </w:r>
      <w:r/>
    </w:p>
    <w:p>
      <w:pPr>
        <w:ind w:firstLine="48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bCs/>
          <w:sz w:val="21"/>
          <w:szCs w:val="21"/>
          <w:highlight w:val="none"/>
        </w:rPr>
        <w:t xml:space="preserve">注：未按要求提供相关材料的，不享受相关政策。</w:t>
      </w:r>
      <w:r/>
    </w:p>
    <w:p>
      <w:pPr>
        <w:ind w:firstLine="420"/>
        <w:keepLines w:val="0"/>
        <w:pageBreakBefore w:val="0"/>
        <w:spacing w:line="360" w:lineRule="auto"/>
        <w:rPr>
          <w:rFonts w:hint="eastAsia" w:ascii="宋体" w:hAnsi="宋体" w:cs="宋体"/>
          <w:b/>
          <w:szCs w:val="21"/>
          <w:lang w:val="zh-CN"/>
        </w:rPr>
        <w:outlineLvl w:val="2"/>
      </w:pPr>
      <w:r>
        <w:rPr>
          <w:rFonts w:hint="eastAsia" w:ascii="Arial" w:hAnsi="Arial" w:cs="Arial"/>
          <w:b/>
          <w:bCs/>
          <w:color w:val="000000"/>
          <w:szCs w:val="21"/>
          <w:lang w:val="zh-CN"/>
        </w:rPr>
        <w:t xml:space="preserve">4.</w:t>
      </w:r>
      <w:r>
        <w:rPr>
          <w:rFonts w:hint="eastAsia" w:ascii="宋体" w:hAnsi="宋体" w:cs="宋体"/>
          <w:b/>
          <w:szCs w:val="21"/>
          <w:lang w:val="zh-CN"/>
        </w:rPr>
        <w:t xml:space="preserve">投标费用</w:t>
      </w:r>
      <w:bookmarkEnd w:id="44"/>
      <w:r/>
      <w:bookmarkEnd w:id="45"/>
      <w:r/>
      <w:bookmarkEnd w:id="46"/>
      <w:r/>
      <w:bookmarkEnd w:id="47"/>
      <w:r/>
      <w:bookmarkEnd w:id="48"/>
      <w:r/>
      <w:bookmarkEnd w:id="49"/>
      <w:r/>
      <w:bookmarkEnd w:id="50"/>
      <w:r/>
      <w:r/>
    </w:p>
    <w:p>
      <w:pPr>
        <w:ind w:firstLine="420"/>
        <w:keepLines w:val="0"/>
        <w:pageBreakBefore w:val="0"/>
        <w:spacing w:line="360" w:lineRule="auto"/>
        <w:rPr>
          <w:rFonts w:ascii="Arial" w:hAnsi="Arial" w:cs="Arial"/>
          <w:szCs w:val="21"/>
        </w:rPr>
      </w:pPr>
      <w:r>
        <w:rPr>
          <w:rFonts w:hint="eastAsia" w:ascii="Arial" w:hAnsi="Arial" w:cs="Arial"/>
          <w:szCs w:val="21"/>
        </w:rPr>
        <w:t xml:space="preserve">4.1 供应商应自行承担所有与参加投标有关的费用，无论采购结果如何，代理机构和采购人在任何情况下均无义务和责任承担这些费用。</w:t>
      </w:r>
      <w:r/>
    </w:p>
    <w:p>
      <w:pPr>
        <w:ind w:firstLine="420"/>
        <w:keepLines w:val="0"/>
        <w:pageBreakBefore w:val="0"/>
        <w:spacing w:line="360" w:lineRule="auto"/>
        <w:rPr>
          <w:rFonts w:hint="eastAsia" w:ascii="宋体" w:hAnsi="宋体" w:cs="宋体"/>
          <w:b/>
          <w:szCs w:val="21"/>
          <w:lang w:val="zh-CN"/>
        </w:rPr>
        <w:outlineLvl w:val="2"/>
      </w:pPr>
      <w:r/>
      <w:bookmarkStart w:id="51" w:name="_Toc25474"/>
      <w:r/>
      <w:bookmarkStart w:id="52" w:name="_Toc344"/>
      <w:r>
        <w:rPr>
          <w:rFonts w:hint="eastAsia" w:ascii="Arial" w:hAnsi="Arial" w:cs="Arial"/>
          <w:b/>
          <w:bCs/>
          <w:color w:val="000000"/>
          <w:szCs w:val="21"/>
          <w:lang w:val="zh-CN"/>
        </w:rPr>
        <w:t xml:space="preserve">5.</w:t>
      </w:r>
      <w:r>
        <w:rPr>
          <w:rFonts w:hint="eastAsia" w:ascii="宋体" w:hAnsi="宋体" w:cs="宋体"/>
          <w:b/>
          <w:szCs w:val="21"/>
          <w:lang w:val="zh-CN"/>
        </w:rPr>
        <w:t xml:space="preserve">招标文件的约束力</w:t>
      </w:r>
      <w:bookmarkEnd w:id="51"/>
      <w:r/>
      <w:bookmarkEnd w:id="52"/>
      <w:r/>
      <w:r/>
    </w:p>
    <w:p>
      <w:pPr>
        <w:ind w:firstLine="420"/>
        <w:keepLines w:val="0"/>
        <w:pageBreakBefore w:val="0"/>
        <w:spacing w:line="360" w:lineRule="auto"/>
        <w:rPr>
          <w:rFonts w:ascii="Arial" w:hAnsi="Arial" w:cs="Arial"/>
          <w:color w:val="000000"/>
          <w:szCs w:val="21"/>
        </w:rPr>
      </w:pPr>
      <w:r>
        <w:rPr>
          <w:rFonts w:hint="eastAsia" w:ascii="Arial" w:hAnsi="Arial" w:cs="Arial"/>
          <w:color w:val="000000"/>
          <w:szCs w:val="21"/>
        </w:rPr>
        <w:t xml:space="preserve">5.1 供应商一旦参加本项目采购活动，即被认为接受了本招标文件的规定和约束。</w:t>
      </w:r>
      <w:r/>
    </w:p>
    <w:p>
      <w:pPr>
        <w:ind w:firstLine="420"/>
        <w:keepLines w:val="0"/>
        <w:pageBreakBefore w:val="0"/>
        <w:spacing w:line="360" w:lineRule="auto"/>
        <w:shd w:val="clear" w:color="auto" w:fill="ffffff"/>
        <w:widowControl/>
        <w:rPr>
          <w:rFonts w:ascii="Arial" w:hAnsi="Arial" w:cs="Arial"/>
          <w:b/>
          <w:bCs/>
          <w:color w:val="000000"/>
          <w:sz w:val="24"/>
        </w:rPr>
        <w:outlineLvl w:val="1"/>
      </w:pPr>
      <w:r/>
      <w:bookmarkStart w:id="53" w:name="_Toc513029209"/>
      <w:r/>
      <w:bookmarkStart w:id="54" w:name="_Toc16938525"/>
      <w:r/>
      <w:bookmarkStart w:id="55" w:name="_Toc20823281"/>
      <w:r/>
      <w:bookmarkStart w:id="56" w:name="_Toc11232"/>
      <w:r/>
      <w:bookmarkStart w:id="57" w:name="_Toc15035"/>
      <w:r/>
      <w:bookmarkStart w:id="58" w:name="_Toc120614215"/>
      <w:r>
        <w:rPr>
          <w:rFonts w:ascii="Arial" w:hAnsi="Arial" w:cs="Arial"/>
          <w:b/>
          <w:bCs/>
          <w:color w:val="000000"/>
          <w:sz w:val="24"/>
        </w:rPr>
        <w:t xml:space="preserve">二、招标文件</w:t>
      </w:r>
      <w:bookmarkEnd w:id="53"/>
      <w:r/>
      <w:bookmarkEnd w:id="54"/>
      <w:r/>
      <w:bookmarkEnd w:id="55"/>
      <w:r/>
      <w:bookmarkEnd w:id="56"/>
      <w:r/>
      <w:bookmarkEnd w:id="57"/>
      <w:r/>
      <w:bookmarkEnd w:id="58"/>
      <w:r/>
      <w:r/>
    </w:p>
    <w:p>
      <w:pPr>
        <w:ind w:firstLine="420"/>
        <w:keepLines w:val="0"/>
        <w:pageBreakBefore w:val="0"/>
        <w:spacing w:line="360" w:lineRule="auto"/>
        <w:rPr>
          <w:rFonts w:hint="eastAsia" w:ascii="宋体" w:hAnsi="宋体" w:cs="宋体"/>
          <w:b/>
          <w:szCs w:val="21"/>
          <w:lang w:val="zh-CN"/>
        </w:rPr>
        <w:outlineLvl w:val="2"/>
      </w:pPr>
      <w:r/>
      <w:bookmarkStart w:id="59" w:name="_Toc513029210"/>
      <w:r/>
      <w:bookmarkStart w:id="60" w:name="_Toc20823282"/>
      <w:r/>
      <w:bookmarkStart w:id="61" w:name="_Toc31631"/>
      <w:r/>
      <w:bookmarkStart w:id="62" w:name="_Toc2899"/>
      <w:r/>
      <w:bookmarkStart w:id="63" w:name="_Toc16938526"/>
      <w:r>
        <w:rPr>
          <w:rFonts w:hint="eastAsia" w:ascii="Arial" w:hAnsi="Arial" w:cs="Arial"/>
          <w:b/>
          <w:bCs/>
          <w:color w:val="000000"/>
          <w:szCs w:val="21"/>
          <w:lang w:val="zh-CN"/>
        </w:rPr>
        <w:t xml:space="preserve">6.</w:t>
      </w:r>
      <w:r>
        <w:rPr>
          <w:rFonts w:hint="eastAsia" w:ascii="宋体" w:hAnsi="宋体" w:cs="宋体"/>
          <w:b/>
          <w:szCs w:val="21"/>
          <w:lang w:val="zh-CN"/>
        </w:rPr>
        <w:t xml:space="preserve">招标文件构成</w:t>
      </w:r>
      <w:bookmarkEnd w:id="59"/>
      <w:r/>
      <w:bookmarkEnd w:id="60"/>
      <w:r/>
      <w:bookmarkEnd w:id="61"/>
      <w:r/>
      <w:bookmarkEnd w:id="62"/>
      <w:r/>
      <w:bookmarkEnd w:id="63"/>
      <w:r/>
      <w:r/>
    </w:p>
    <w:p>
      <w:pPr>
        <w:ind w:firstLine="420"/>
        <w:keepLines w:val="0"/>
        <w:pageBreakBefore w:val="0"/>
        <w:spacing w:line="360" w:lineRule="auto"/>
        <w:rPr>
          <w:rFonts w:ascii="Arial" w:hAnsi="Arial" w:cs="Arial"/>
          <w:color w:val="000000"/>
          <w:szCs w:val="21"/>
        </w:rPr>
      </w:pPr>
      <w:r>
        <w:rPr>
          <w:rFonts w:ascii="Arial" w:hAnsi="Arial" w:cs="Arial"/>
          <w:color w:val="000000"/>
          <w:szCs w:val="21"/>
        </w:rPr>
        <w:t xml:space="preserve">6.1 招标文件</w:t>
      </w:r>
      <w:r>
        <w:rPr>
          <w:rFonts w:hint="eastAsia" w:ascii="Arial" w:hAnsi="Arial" w:cs="Arial"/>
          <w:color w:val="000000"/>
          <w:szCs w:val="21"/>
        </w:rPr>
        <w:t xml:space="preserve">由</w:t>
      </w:r>
      <w:r>
        <w:rPr>
          <w:rFonts w:ascii="Arial" w:hAnsi="Arial" w:cs="Arial"/>
          <w:color w:val="000000"/>
          <w:szCs w:val="21"/>
        </w:rPr>
        <w:t xml:space="preserve">以下部分组成：</w:t>
      </w:r>
      <w:r/>
    </w:p>
    <w:p>
      <w:pPr>
        <w:ind w:firstLine="840"/>
        <w:keepLines w:val="0"/>
        <w:pageBreakBefore w:val="0"/>
        <w:spacing w:line="360" w:lineRule="auto"/>
        <w:rPr>
          <w:rFonts w:hint="eastAsia" w:ascii="Arial" w:hAnsi="Arial" w:cs="Arial"/>
          <w:color w:val="000000"/>
          <w:szCs w:val="21"/>
        </w:rPr>
      </w:pPr>
      <w:r>
        <w:rPr>
          <w:rFonts w:hint="eastAsia" w:ascii="Arial" w:hAnsi="Arial" w:cs="Arial"/>
          <w:color w:val="000000"/>
          <w:szCs w:val="21"/>
        </w:rPr>
        <w:t xml:space="preserve">第一章  </w:t>
      </w:r>
      <w:r>
        <w:rPr>
          <w:rFonts w:ascii="Arial" w:hAnsi="Arial" w:cs="Arial"/>
          <w:color w:val="000000"/>
          <w:szCs w:val="21"/>
        </w:rPr>
        <w:t xml:space="preserve">招标</w:t>
      </w:r>
      <w:r>
        <w:rPr>
          <w:rFonts w:hint="eastAsia" w:ascii="Arial" w:hAnsi="Arial" w:cs="Arial"/>
          <w:color w:val="000000"/>
          <w:szCs w:val="21"/>
        </w:rPr>
        <w:t xml:space="preserve">邀请</w:t>
      </w:r>
      <w:r/>
    </w:p>
    <w:p>
      <w:pPr>
        <w:ind w:firstLine="840"/>
        <w:keepLines w:val="0"/>
        <w:pageBreakBefore w:val="0"/>
        <w:spacing w:line="360" w:lineRule="auto"/>
        <w:rPr>
          <w:rFonts w:ascii="Arial" w:hAnsi="Arial" w:cs="Arial"/>
          <w:color w:val="000000"/>
          <w:szCs w:val="21"/>
        </w:rPr>
      </w:pPr>
      <w:r>
        <w:rPr>
          <w:rFonts w:hint="eastAsia" w:ascii="Arial" w:hAnsi="Arial" w:cs="Arial"/>
          <w:color w:val="000000"/>
          <w:szCs w:val="21"/>
        </w:rPr>
        <w:t xml:space="preserve">第二章  </w:t>
      </w:r>
      <w:r>
        <w:rPr>
          <w:rFonts w:ascii="Arial" w:hAnsi="Arial" w:cs="Arial"/>
          <w:color w:val="000000"/>
          <w:szCs w:val="21"/>
        </w:rPr>
        <w:t xml:space="preserve">投标人须知</w:t>
      </w:r>
      <w:r/>
    </w:p>
    <w:p>
      <w:pPr>
        <w:ind w:firstLine="840"/>
        <w:keepLines w:val="0"/>
        <w:pageBreakBefore w:val="0"/>
        <w:spacing w:line="360" w:lineRule="auto"/>
        <w:rPr>
          <w:rFonts w:ascii="Arial" w:hAnsi="Arial" w:cs="Arial"/>
          <w:color w:val="000000"/>
          <w:szCs w:val="21"/>
        </w:rPr>
      </w:pPr>
      <w:r>
        <w:rPr>
          <w:rFonts w:hint="eastAsia" w:ascii="Arial" w:hAnsi="Arial" w:cs="Arial"/>
          <w:color w:val="000000"/>
          <w:szCs w:val="21"/>
        </w:rPr>
        <w:t xml:space="preserve">第三章  评标方法、评分标准</w:t>
      </w:r>
      <w:r/>
    </w:p>
    <w:p>
      <w:pPr>
        <w:ind w:firstLine="840"/>
        <w:keepLines w:val="0"/>
        <w:pageBreakBefore w:val="0"/>
        <w:spacing w:line="360" w:lineRule="auto"/>
        <w:rPr>
          <w:rFonts w:hint="eastAsia" w:ascii="Arial" w:hAnsi="Arial" w:eastAsia="宋体" w:cs="Arial"/>
          <w:color w:val="000000"/>
          <w:szCs w:val="21"/>
          <w:lang w:eastAsia="zh-CN"/>
        </w:rPr>
      </w:pPr>
      <w:r>
        <w:rPr>
          <w:rFonts w:hint="eastAsia" w:ascii="Arial" w:hAnsi="Arial" w:cs="Arial"/>
          <w:color w:val="000000"/>
          <w:szCs w:val="21"/>
        </w:rPr>
        <w:t xml:space="preserve">第四章  </w:t>
      </w:r>
      <w:r>
        <w:rPr>
          <w:rFonts w:hint="eastAsia" w:ascii="Arial" w:hAnsi="Arial" w:cs="Arial"/>
          <w:color w:val="000000"/>
          <w:szCs w:val="21"/>
          <w:lang w:eastAsia="zh-CN"/>
        </w:rPr>
        <w:t xml:space="preserve">采购需求</w:t>
      </w:r>
      <w:r/>
    </w:p>
    <w:p>
      <w:pPr>
        <w:ind w:firstLine="840"/>
        <w:keepLines w:val="0"/>
        <w:pageBreakBefore w:val="0"/>
        <w:spacing w:line="360" w:lineRule="auto"/>
        <w:rPr>
          <w:rFonts w:hint="eastAsia" w:ascii="Arial" w:hAnsi="Arial" w:cs="Arial"/>
          <w:color w:val="000000"/>
          <w:szCs w:val="21"/>
        </w:rPr>
      </w:pPr>
      <w:r>
        <w:rPr>
          <w:rFonts w:hint="eastAsia" w:ascii="Arial" w:hAnsi="Arial" w:cs="Arial"/>
          <w:color w:val="000000"/>
          <w:szCs w:val="21"/>
        </w:rPr>
        <w:t xml:space="preserve">第五章  合同一般条款</w:t>
      </w:r>
      <w:r/>
    </w:p>
    <w:p>
      <w:pPr>
        <w:ind w:firstLine="840"/>
        <w:keepLines w:val="0"/>
        <w:pageBreakBefore w:val="0"/>
        <w:spacing w:line="360" w:lineRule="auto"/>
        <w:rPr>
          <w:rFonts w:ascii="Arial" w:hAnsi="Arial" w:cs="Arial"/>
          <w:color w:val="000000"/>
          <w:szCs w:val="21"/>
        </w:rPr>
      </w:pPr>
      <w:r>
        <w:rPr>
          <w:rFonts w:hint="eastAsia" w:ascii="Arial" w:hAnsi="Arial" w:cs="Arial"/>
          <w:color w:val="000000"/>
          <w:szCs w:val="21"/>
        </w:rPr>
        <w:t xml:space="preserve">第六章  合同主要条款</w:t>
      </w:r>
      <w:r/>
    </w:p>
    <w:p>
      <w:pPr>
        <w:ind w:firstLine="840"/>
        <w:keepLines w:val="0"/>
        <w:pageBreakBefore w:val="0"/>
        <w:spacing w:line="360" w:lineRule="auto"/>
        <w:rPr>
          <w:rFonts w:ascii="Arial" w:hAnsi="Arial" w:cs="Arial"/>
          <w:color w:val="000000"/>
          <w:szCs w:val="21"/>
        </w:rPr>
      </w:pPr>
      <w:r>
        <w:rPr>
          <w:rFonts w:hint="eastAsia" w:ascii="Arial" w:hAnsi="Arial" w:cs="Arial"/>
          <w:color w:val="000000"/>
          <w:szCs w:val="21"/>
        </w:rPr>
        <w:t xml:space="preserve">第七章  </w:t>
      </w:r>
      <w:r>
        <w:rPr>
          <w:rFonts w:ascii="Arial" w:hAnsi="Arial" w:cs="Arial"/>
          <w:color w:val="000000"/>
          <w:szCs w:val="21"/>
        </w:rPr>
        <w:t xml:space="preserve">投标文件格式及附件</w:t>
      </w:r>
      <w:r/>
    </w:p>
    <w:p>
      <w:pPr>
        <w:ind w:firstLine="420"/>
        <w:keepLines w:val="0"/>
        <w:pageBreakBefore w:val="0"/>
        <w:spacing w:line="360" w:lineRule="auto"/>
        <w:rPr>
          <w:rFonts w:hint="eastAsia" w:ascii="Arial" w:hAnsi="Arial" w:cs="Arial"/>
          <w:color w:val="000000"/>
          <w:szCs w:val="21"/>
        </w:rPr>
      </w:pPr>
      <w:r>
        <w:rPr>
          <w:rFonts w:hint="eastAsia" w:ascii="Arial" w:hAnsi="Arial" w:cs="Arial"/>
          <w:color w:val="000000"/>
          <w:szCs w:val="21"/>
        </w:rPr>
        <w:t xml:space="preserve">6.2</w:t>
      </w:r>
      <w:r>
        <w:rPr>
          <w:rFonts w:hint="eastAsia" w:ascii="Arial" w:hAnsi="Arial" w:cs="Arial"/>
          <w:b/>
          <w:bCs/>
          <w:color w:val="000000"/>
          <w:szCs w:val="21"/>
        </w:rPr>
        <w:t xml:space="preserve">招标的最小单位是包。</w:t>
      </w:r>
      <w:r>
        <w:rPr>
          <w:rFonts w:hint="eastAsia" w:ascii="Arial" w:hAnsi="Arial" w:cs="Arial"/>
          <w:b/>
          <w:bCs/>
          <w:color w:val="000000"/>
          <w:szCs w:val="21"/>
          <w:lang w:eastAsia="zh-CN"/>
        </w:rPr>
        <w:t xml:space="preserve">采购需求</w:t>
      </w:r>
      <w:r>
        <w:rPr>
          <w:rFonts w:hint="eastAsia" w:ascii="Arial" w:hAnsi="Arial" w:cs="Arial"/>
          <w:b/>
          <w:bCs/>
          <w:color w:val="000000"/>
          <w:szCs w:val="21"/>
        </w:rPr>
        <w:t xml:space="preserve">中未分包的，供应商对要求提供的服务不得部分投标；</w:t>
      </w:r>
      <w:r>
        <w:rPr>
          <w:rFonts w:hint="eastAsia" w:ascii="Arial" w:hAnsi="Arial" w:cs="Arial"/>
          <w:b/>
          <w:bCs/>
          <w:color w:val="000000"/>
          <w:szCs w:val="21"/>
          <w:lang w:eastAsia="zh-CN"/>
        </w:rPr>
        <w:t xml:space="preserve">采购需求</w:t>
      </w:r>
      <w:r>
        <w:rPr>
          <w:rFonts w:hint="eastAsia" w:ascii="Arial" w:hAnsi="Arial" w:cs="Arial"/>
          <w:b/>
          <w:bCs/>
          <w:color w:val="000000"/>
          <w:szCs w:val="21"/>
        </w:rPr>
        <w:t xml:space="preserve">中已经分包的，以包为单位投标</w:t>
      </w:r>
      <w:r>
        <w:rPr>
          <w:rFonts w:hint="eastAsia" w:ascii="Arial" w:hAnsi="Arial" w:cs="Arial"/>
          <w:color w:val="000000"/>
          <w:szCs w:val="21"/>
        </w:rPr>
        <w:t xml:space="preserve">。</w:t>
      </w:r>
      <w:r/>
    </w:p>
    <w:p>
      <w:pPr>
        <w:ind w:firstLine="420"/>
        <w:keepLines w:val="0"/>
        <w:pageBreakBefore w:val="0"/>
        <w:spacing w:line="360" w:lineRule="auto"/>
        <w:rPr>
          <w:rFonts w:hint="eastAsia" w:ascii="Arial" w:hAnsi="Arial" w:cs="Arial"/>
          <w:color w:val="000000"/>
          <w:szCs w:val="21"/>
        </w:rPr>
      </w:pPr>
      <w:r>
        <w:rPr>
          <w:rFonts w:hint="eastAsia" w:ascii="Arial" w:hAnsi="Arial"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360" w:lineRule="auto"/>
        <w:rPr>
          <w:rFonts w:hint="eastAsia" w:ascii="Arial" w:hAnsi="Arial" w:cs="Arial"/>
          <w:color w:val="000000"/>
          <w:szCs w:val="21"/>
        </w:rPr>
      </w:pPr>
      <w:r>
        <w:rPr>
          <w:rFonts w:hint="eastAsia" w:ascii="Arial" w:hAnsi="Arial" w:cs="Arial"/>
          <w:color w:val="000000"/>
          <w:szCs w:val="21"/>
        </w:rPr>
        <w:t xml:space="preserve">6.4供应商被视为充分熟悉本招标项目的各种情况以及与履行合同有关的一切其他情况。</w:t>
      </w:r>
      <w:r/>
    </w:p>
    <w:p>
      <w:pPr>
        <w:pStyle w:val="928"/>
        <w:ind w:left="0" w:firstLine="422"/>
        <w:jc w:val="both"/>
        <w:keepLines w:val="0"/>
        <w:pageBreakBefore w:val="0"/>
        <w:spacing w:line="360" w:lineRule="auto"/>
        <w:rPr>
          <w:rFonts w:ascii="Arial" w:hAnsi="Arial" w:eastAsia="宋体" w:cs="Arial"/>
          <w:b/>
          <w:bCs/>
          <w:color w:val="000000"/>
          <w:sz w:val="21"/>
          <w:szCs w:val="21"/>
        </w:rPr>
      </w:pPr>
      <w:r/>
      <w:bookmarkStart w:id="64" w:name="_Toc24838"/>
      <w:r/>
      <w:bookmarkStart w:id="65" w:name="_Toc14415"/>
      <w:r>
        <w:rPr>
          <w:rFonts w:ascii="Arial" w:hAnsi="Arial" w:eastAsia="宋体" w:cs="Arial"/>
          <w:b/>
          <w:bCs/>
          <w:color w:val="000000"/>
          <w:sz w:val="21"/>
          <w:szCs w:val="21"/>
        </w:rPr>
        <w:t xml:space="preserve">7.招标文件的澄清、补充或修改</w:t>
      </w:r>
      <w:bookmarkEnd w:id="64"/>
      <w:r/>
      <w:bookmarkEnd w:id="65"/>
      <w:r/>
      <w:r/>
    </w:p>
    <w:p>
      <w:pPr>
        <w:ind w:firstLine="441"/>
        <w:keepLines w:val="0"/>
        <w:pageBreakBefore w:val="0"/>
        <w:spacing w:line="360" w:lineRule="auto"/>
        <w:rPr>
          <w:rFonts w:hint="eastAsia"/>
        </w:rPr>
      </w:pPr>
      <w:r/>
      <w:bookmarkStart w:id="66" w:name="_Toc29128"/>
      <w:r>
        <w:rPr>
          <w:rFonts w:ascii="Arial" w:hAnsi="Arial" w:cs="Arial"/>
          <w:color w:val="000000"/>
          <w:szCs w:val="21"/>
        </w:rPr>
        <w:t xml:space="preserve">7.1</w:t>
      </w:r>
      <w:r>
        <w:rPr>
          <w:rFonts w:hint="eastAsia"/>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20"/>
        <w:keepLines w:val="0"/>
        <w:pageBreakBefore w:val="0"/>
        <w:spacing w:line="360" w:lineRule="auto"/>
        <w:rPr>
          <w:rFonts w:hint="eastAsia"/>
        </w:rPr>
      </w:pPr>
      <w:r>
        <w:rPr>
          <w:rFonts w:hint="eastAsia" w:ascii="Arial" w:hAnsi="Arial" w:cs="Arial"/>
          <w:color w:val="000000"/>
          <w:szCs w:val="21"/>
        </w:rPr>
        <w:t xml:space="preserve">7.2 </w:t>
      </w:r>
      <w:r>
        <w:rPr>
          <w:rFonts w:hint="eastAsia"/>
        </w:rPr>
        <w:t xml:space="preserve">采购代理机构对已发出的招标文件进行必要的澄清或者修改，将在投标截止时间15日前，以书面形式通知所有报名供应商，并同时在原招标公告媒体上发布更正公告。</w:t>
      </w:r>
      <w:r>
        <w:rPr>
          <w:rFonts w:hint="eastAsia" w:ascii="宋体" w:hAnsi="宋体"/>
          <w:szCs w:val="21"/>
        </w:rPr>
        <w:t xml:space="preserve">不足15日的，采购人或者采购代理机构应当顺延提交投标文件的截止时间。</w:t>
      </w:r>
      <w:r/>
    </w:p>
    <w:p>
      <w:pPr>
        <w:ind w:firstLine="441"/>
        <w:keepLines w:val="0"/>
        <w:pageBreakBefore w:val="0"/>
        <w:spacing w:line="360" w:lineRule="auto"/>
        <w:rPr>
          <w:rFonts w:hint="eastAsia"/>
        </w:rPr>
      </w:pPr>
      <w:r>
        <w:rPr>
          <w:rFonts w:hint="eastAsia" w:ascii="Arial" w:hAnsi="Arial" w:cs="Arial"/>
          <w:color w:val="000000"/>
          <w:szCs w:val="21"/>
        </w:rPr>
        <w:t xml:space="preserve">7.3 </w:t>
      </w:r>
      <w:r>
        <w:rPr>
          <w:rFonts w:hint="eastAsia"/>
        </w:rPr>
        <w:t xml:space="preserve">采购代理机构在招标文件要求提交投标文件截止时间3日前，有权决定延长投标截止时间和开标时间，并在原招标公告媒体上发布变更公告。</w:t>
      </w:r>
      <w:r/>
    </w:p>
    <w:p>
      <w:pPr>
        <w:ind w:firstLine="441"/>
        <w:keepLines w:val="0"/>
        <w:pageBreakBefore w:val="0"/>
        <w:spacing w:line="360" w:lineRule="auto"/>
        <w:rPr>
          <w:rFonts w:hint="eastAsia"/>
        </w:rPr>
      </w:pPr>
      <w:r>
        <w:rPr>
          <w:rFonts w:hint="eastAsia" w:ascii="Arial" w:hAnsi="Arial" w:cs="Arial"/>
          <w:color w:val="000000"/>
          <w:szCs w:val="21"/>
        </w:rPr>
        <w:t xml:space="preserve">7.4</w:t>
      </w:r>
      <w:r>
        <w:rPr>
          <w:rFonts w:hint="eastAsia"/>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keepLines w:val="0"/>
        <w:pageBreakBefore w:val="0"/>
        <w:spacing w:line="360" w:lineRule="auto"/>
        <w:rPr>
          <w:rFonts w:ascii="Arial" w:hAnsi="Arial" w:cs="Arial"/>
          <w:bCs/>
        </w:rPr>
      </w:pPr>
      <w:r>
        <w:rPr>
          <w:rFonts w:hint="eastAsia" w:ascii="Arial" w:hAnsi="Arial" w:cs="Arial"/>
          <w:color w:val="000000"/>
          <w:szCs w:val="21"/>
        </w:rPr>
        <w:t xml:space="preserve">7.5 </w:t>
      </w:r>
      <w:r>
        <w:rPr>
          <w:rFonts w:hint="eastAsia"/>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ind w:firstLine="420"/>
        <w:keepLines w:val="0"/>
        <w:pageBreakBefore w:val="0"/>
        <w:spacing w:line="360" w:lineRule="auto"/>
        <w:shd w:val="clear" w:color="auto" w:fill="ffffff"/>
        <w:widowControl/>
        <w:rPr>
          <w:rFonts w:ascii="Arial" w:hAnsi="Arial" w:cs="Arial"/>
          <w:b/>
          <w:bCs/>
          <w:sz w:val="24"/>
        </w:rPr>
        <w:outlineLvl w:val="1"/>
      </w:pPr>
      <w:r/>
      <w:bookmarkStart w:id="67" w:name="_Toc27318"/>
      <w:r>
        <w:rPr>
          <w:rFonts w:ascii="Arial" w:hAnsi="Arial" w:cs="Arial"/>
          <w:b/>
          <w:bCs/>
          <w:sz w:val="24"/>
        </w:rPr>
        <w:t xml:space="preserve">三、投标文件的编制</w:t>
      </w:r>
      <w:bookmarkEnd w:id="66"/>
      <w:r/>
      <w:bookmarkEnd w:id="67"/>
      <w:r/>
      <w:r/>
    </w:p>
    <w:p>
      <w:pPr>
        <w:pStyle w:val="928"/>
        <w:ind w:left="0" w:firstLine="422"/>
        <w:jc w:val="both"/>
        <w:keepLines w:val="0"/>
        <w:pageBreakBefore w:val="0"/>
        <w:spacing w:line="360" w:lineRule="auto"/>
        <w:rPr>
          <w:rFonts w:ascii="Arial" w:hAnsi="Arial" w:eastAsia="宋体" w:cs="Arial"/>
          <w:b/>
          <w:bCs/>
          <w:sz w:val="21"/>
          <w:szCs w:val="21"/>
        </w:rPr>
      </w:pPr>
      <w:r/>
      <w:bookmarkStart w:id="68" w:name="_Toc28127"/>
      <w:r/>
      <w:bookmarkStart w:id="69" w:name="_Toc14460"/>
      <w:r>
        <w:rPr>
          <w:rFonts w:ascii="Arial" w:hAnsi="Arial" w:eastAsia="宋体" w:cs="Arial"/>
          <w:b/>
          <w:bCs/>
          <w:sz w:val="21"/>
          <w:szCs w:val="21"/>
        </w:rPr>
        <w:t xml:space="preserve">8.</w:t>
      </w:r>
      <w:bookmarkEnd w:id="68"/>
      <w:r>
        <w:rPr>
          <w:rFonts w:ascii="Arial" w:hAnsi="Arial" w:eastAsia="宋体" w:cs="Arial"/>
          <w:b/>
          <w:bCs/>
          <w:sz w:val="21"/>
          <w:szCs w:val="21"/>
        </w:rPr>
        <w:t xml:space="preserve">投标文件的语言</w:t>
      </w:r>
      <w:r>
        <w:rPr>
          <w:rFonts w:hint="eastAsia" w:ascii="Arial" w:hAnsi="Arial" w:eastAsia="宋体" w:cs="Arial"/>
          <w:b/>
          <w:bCs/>
          <w:sz w:val="21"/>
          <w:szCs w:val="21"/>
        </w:rPr>
        <w:t xml:space="preserve">、计量单位、货币</w:t>
      </w:r>
      <w:bookmarkEnd w:id="69"/>
      <w:r/>
      <w:r/>
    </w:p>
    <w:p>
      <w:pPr>
        <w:ind w:firstLine="420"/>
        <w:keepLines w:val="0"/>
        <w:pageBreakBefore w:val="0"/>
        <w:spacing w:line="360" w:lineRule="auto"/>
        <w:shd w:val="clear" w:color="auto" w:fill="ffffff"/>
        <w:widowControl/>
        <w:rPr>
          <w:rFonts w:ascii="Arial" w:hAnsi="Arial" w:cs="Arial"/>
          <w:color w:val="000000"/>
          <w:szCs w:val="21"/>
        </w:rPr>
      </w:pPr>
      <w:r>
        <w:rPr>
          <w:rFonts w:ascii="Arial" w:hAnsi="Arial" w:cs="Arial"/>
          <w:szCs w:val="21"/>
        </w:rPr>
        <w:t xml:space="preserve">8.1 </w:t>
      </w:r>
      <w:r>
        <w:rPr>
          <w:rFonts w:hint="eastAsia" w:ascii="Arial" w:hAnsi="Arial" w:cs="Arial"/>
          <w:szCs w:val="21"/>
        </w:rPr>
        <w:t xml:space="preserve">供应商提交的</w:t>
      </w:r>
      <w:r>
        <w:rPr>
          <w:rFonts w:ascii="Arial" w:hAnsi="Arial" w:cs="Arial"/>
          <w:szCs w:val="21"/>
        </w:rPr>
        <w:t xml:space="preserve">投标文件</w:t>
      </w:r>
      <w:r>
        <w:rPr>
          <w:rFonts w:hint="eastAsia" w:ascii="Arial" w:hAnsi="Arial" w:cs="Arial"/>
          <w:szCs w:val="21"/>
        </w:rPr>
        <w:t xml:space="preserve">（包括技术文件和资料、图纸中的说明）</w:t>
      </w:r>
      <w:r>
        <w:rPr>
          <w:rFonts w:ascii="Arial" w:hAnsi="Arial" w:cs="Arial"/>
          <w:szCs w:val="21"/>
        </w:rPr>
        <w:t xml:space="preserve">以及</w:t>
      </w:r>
      <w:r>
        <w:rPr>
          <w:rFonts w:hint="eastAsia" w:ascii="Arial" w:hAnsi="Arial" w:cs="Arial"/>
          <w:color w:val="000000"/>
          <w:szCs w:val="21"/>
        </w:rPr>
        <w:t xml:space="preserve">供应商</w:t>
      </w:r>
      <w:r>
        <w:rPr>
          <w:rFonts w:ascii="Arial" w:hAnsi="Arial" w:cs="Arial"/>
          <w:color w:val="000000"/>
          <w:szCs w:val="21"/>
        </w:rPr>
        <w:t xml:space="preserve">与</w:t>
      </w:r>
      <w:r>
        <w:rPr>
          <w:rFonts w:hint="eastAsia" w:ascii="Arial" w:hAnsi="Arial" w:cs="Arial"/>
          <w:color w:val="000000"/>
          <w:szCs w:val="21"/>
        </w:rPr>
        <w:t xml:space="preserve">采购代理机构</w:t>
      </w:r>
      <w:r>
        <w:rPr>
          <w:rFonts w:ascii="Arial" w:hAnsi="Arial" w:cs="Arial"/>
          <w:color w:val="000000"/>
          <w:szCs w:val="21"/>
        </w:rPr>
        <w:t xml:space="preserve">之间</w:t>
      </w:r>
      <w:r>
        <w:rPr>
          <w:rFonts w:hint="eastAsia" w:ascii="Arial" w:hAnsi="Arial" w:cs="Arial"/>
          <w:szCs w:val="21"/>
        </w:rPr>
        <w:t xml:space="preserve">就有关投标的所有来往函电均应</w:t>
      </w:r>
      <w:r>
        <w:rPr>
          <w:rFonts w:ascii="Arial" w:hAnsi="Arial" w:cs="Arial"/>
          <w:color w:val="000000"/>
          <w:szCs w:val="21"/>
        </w:rPr>
        <w:t xml:space="preserve">以</w:t>
      </w:r>
      <w:r>
        <w:rPr>
          <w:rFonts w:hint="eastAsia" w:ascii="Arial" w:hAnsi="Arial" w:cs="Arial"/>
          <w:color w:val="000000"/>
          <w:szCs w:val="21"/>
        </w:rPr>
        <w:t xml:space="preserve">简体</w:t>
      </w:r>
      <w:r>
        <w:rPr>
          <w:rFonts w:ascii="Arial" w:hAnsi="Arial" w:cs="Arial"/>
          <w:color w:val="000000"/>
          <w:szCs w:val="21"/>
        </w:rPr>
        <w:t xml:space="preserve">中文书写。</w:t>
      </w:r>
      <w:r/>
    </w:p>
    <w:p>
      <w:pPr>
        <w:ind w:firstLine="420"/>
        <w:keepLines w:val="0"/>
        <w:pageBreakBefore w:val="0"/>
        <w:spacing w:line="360" w:lineRule="auto"/>
        <w:shd w:val="clear" w:color="auto" w:fill="ffffff"/>
        <w:widowControl/>
        <w:rPr>
          <w:rFonts w:ascii="Arial" w:hAnsi="Arial" w:cs="Arial"/>
          <w:color w:val="000000"/>
          <w:szCs w:val="21"/>
        </w:rPr>
      </w:pPr>
      <w:r>
        <w:rPr>
          <w:rFonts w:ascii="Arial" w:hAnsi="Arial" w:cs="Arial"/>
          <w:color w:val="000000"/>
          <w:szCs w:val="21"/>
        </w:rPr>
        <w:t xml:space="preserve">8.2</w:t>
      </w:r>
      <w:r>
        <w:rPr>
          <w:rFonts w:hint="eastAsia" w:ascii="Arial" w:hAnsi="Arial" w:cs="Arial"/>
          <w:color w:val="000000"/>
          <w:szCs w:val="21"/>
        </w:rPr>
        <w:t xml:space="preserve">供应商</w:t>
      </w:r>
      <w:r>
        <w:rPr>
          <w:rFonts w:ascii="Arial" w:hAnsi="Arial" w:cs="Arial"/>
          <w:color w:val="000000"/>
          <w:szCs w:val="21"/>
        </w:rPr>
        <w:t xml:space="preserve">已印刷好的</w:t>
      </w:r>
      <w:r>
        <w:rPr>
          <w:rFonts w:hint="eastAsia" w:ascii="Arial" w:hAnsi="Arial" w:cs="Arial"/>
          <w:color w:val="000000"/>
          <w:szCs w:val="21"/>
        </w:rPr>
        <w:t xml:space="preserve">资料如产品样本、说明书等</w:t>
      </w:r>
      <w:r>
        <w:rPr>
          <w:rFonts w:ascii="Arial" w:hAnsi="Arial" w:cs="Arial"/>
          <w:color w:val="000000"/>
          <w:szCs w:val="21"/>
        </w:rPr>
        <w:t xml:space="preserve">可以用其他语言，但其中要点应附有中文译文。</w:t>
      </w:r>
      <w:r>
        <w:rPr>
          <w:rFonts w:hint="eastAsia" w:ascii="Arial" w:hAnsi="Arial" w:cs="Arial"/>
          <w:color w:val="000000"/>
          <w:szCs w:val="21"/>
        </w:rPr>
        <w:t xml:space="preserve">对不同文本投标文件的解释发生异议的，以中文翻译文本为准。</w:t>
      </w:r>
      <w:r/>
    </w:p>
    <w:p>
      <w:pPr>
        <w:ind w:firstLine="420"/>
        <w:keepLines w:val="0"/>
        <w:pageBreakBefore w:val="0"/>
        <w:spacing w:line="360" w:lineRule="auto"/>
        <w:shd w:val="clear" w:color="auto" w:fill="ffffff"/>
        <w:widowControl/>
        <w:rPr>
          <w:rFonts w:ascii="Arial" w:hAnsi="Arial" w:cs="Arial"/>
          <w:szCs w:val="21"/>
        </w:rPr>
      </w:pPr>
      <w:r/>
      <w:bookmarkStart w:id="70" w:name="_Toc19298"/>
      <w:r>
        <w:rPr>
          <w:rFonts w:ascii="Arial" w:hAnsi="Arial" w:cs="Arial"/>
          <w:szCs w:val="21"/>
        </w:rPr>
        <w:t xml:space="preserve">8.3 </w:t>
      </w:r>
      <w:r>
        <w:rPr>
          <w:rFonts w:hint="eastAsia" w:ascii="Arial" w:hAnsi="Arial" w:cs="Arial"/>
          <w:szCs w:val="21"/>
        </w:rPr>
        <w:t xml:space="preserve">除招标文件中有特殊要求外，招标文件中所使用的计量单位应为国家法定计量单位</w:t>
      </w:r>
      <w:r>
        <w:rPr>
          <w:rFonts w:ascii="Arial" w:hAnsi="Arial" w:cs="Arial"/>
          <w:szCs w:val="21"/>
        </w:rPr>
        <w:t xml:space="preserve">。</w:t>
      </w:r>
      <w:r/>
    </w:p>
    <w:p>
      <w:pPr>
        <w:ind w:firstLine="420"/>
        <w:keepLines w:val="0"/>
        <w:pageBreakBefore w:val="0"/>
        <w:spacing w:line="360" w:lineRule="auto"/>
        <w:shd w:val="clear" w:color="auto" w:fill="ffffff"/>
        <w:widowControl/>
        <w:rPr>
          <w:rFonts w:ascii="Arial" w:hAnsi="Arial" w:cs="Arial"/>
          <w:szCs w:val="21"/>
        </w:rPr>
      </w:pPr>
      <w:r>
        <w:rPr>
          <w:rFonts w:hint="eastAsia" w:ascii="Arial" w:hAnsi="Arial" w:cs="Arial"/>
          <w:szCs w:val="21"/>
        </w:rPr>
        <w:t xml:space="preserve">8.4 本招标文件所表述的时间均为北京时间。</w:t>
      </w:r>
      <w:r/>
    </w:p>
    <w:p>
      <w:pPr>
        <w:ind w:firstLine="420"/>
        <w:keepLines w:val="0"/>
        <w:pageBreakBefore w:val="0"/>
        <w:spacing w:line="360" w:lineRule="auto"/>
        <w:shd w:val="clear" w:color="auto" w:fill="ffffff"/>
        <w:widowControl/>
        <w:rPr>
          <w:rFonts w:hint="eastAsia" w:ascii="Arial" w:hAnsi="Arial" w:cs="Arial"/>
          <w:szCs w:val="21"/>
        </w:rPr>
      </w:pPr>
      <w:r>
        <w:rPr>
          <w:rFonts w:hint="eastAsia" w:ascii="Arial" w:hAnsi="Arial" w:cs="Arial"/>
          <w:szCs w:val="21"/>
        </w:rPr>
        <w:t xml:space="preserve">8.5 所有投标响应报价具体详见投标人须知前附表。</w:t>
      </w:r>
      <w:r/>
    </w:p>
    <w:p>
      <w:pPr>
        <w:ind w:firstLine="420"/>
        <w:keepLines w:val="0"/>
        <w:pageBreakBefore w:val="0"/>
        <w:spacing w:line="360" w:lineRule="auto"/>
        <w:rPr>
          <w:rFonts w:hint="eastAsia" w:ascii="宋体" w:hAnsi="宋体" w:cs="宋体"/>
          <w:b/>
          <w:szCs w:val="21"/>
          <w:lang w:val="zh-CN"/>
        </w:rPr>
        <w:outlineLvl w:val="2"/>
      </w:pPr>
      <w:r/>
      <w:bookmarkStart w:id="71" w:name="_Toc30894"/>
      <w:r/>
      <w:bookmarkStart w:id="72" w:name="_Toc11547"/>
      <w:r>
        <w:rPr>
          <w:rFonts w:hint="eastAsia" w:ascii="Arial" w:hAnsi="Arial" w:cs="Arial"/>
          <w:b/>
          <w:bCs/>
          <w:color w:val="000000"/>
          <w:szCs w:val="21"/>
        </w:rPr>
        <w:t xml:space="preserve">9.</w:t>
      </w:r>
      <w:r>
        <w:rPr>
          <w:rFonts w:hint="eastAsia" w:ascii="宋体" w:hAnsi="宋体" w:cs="宋体"/>
          <w:b/>
          <w:szCs w:val="21"/>
          <w:lang w:val="zh-CN"/>
        </w:rPr>
        <w:t xml:space="preserve">联合体（根据采购项目是否接受联合体投标而定）</w:t>
      </w:r>
      <w:bookmarkEnd w:id="71"/>
      <w:r/>
      <w:bookmarkEnd w:id="72"/>
      <w:r/>
      <w:r/>
    </w:p>
    <w:p>
      <w:pPr>
        <w:ind w:firstLine="420"/>
        <w:keepLines w:val="0"/>
        <w:pageBreakBefore w:val="0"/>
        <w:spacing w:line="360" w:lineRule="auto"/>
        <w:rPr>
          <w:rFonts w:hint="eastAsia" w:ascii="宋体" w:hAnsi="宋体" w:cs="宋体"/>
          <w:color w:val="000000"/>
          <w:szCs w:val="21"/>
        </w:rPr>
      </w:pPr>
      <w:r>
        <w:rPr>
          <w:rFonts w:hint="eastAsia" w:ascii="Arial" w:hAnsi="Arial" w:cs="Arial"/>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keepLines w:val="0"/>
        <w:pageBreakBefore w:val="0"/>
        <w:spacing w:line="360" w:lineRule="auto"/>
        <w:rPr>
          <w:rFonts w:hint="eastAsia" w:ascii="宋体" w:hAnsi="宋体" w:cs="宋体"/>
          <w:color w:val="000000"/>
          <w:szCs w:val="21"/>
        </w:rPr>
      </w:pPr>
      <w:r>
        <w:rPr>
          <w:rFonts w:hint="eastAsia" w:ascii="Arial" w:hAnsi="Arial" w:cs="Arial"/>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keepLines w:val="0"/>
        <w:pageBreakBefore w:val="0"/>
        <w:spacing w:line="360" w:lineRule="auto"/>
        <w:rPr>
          <w:rFonts w:hint="eastAsia" w:ascii="宋体" w:hAnsi="宋体" w:cs="宋体"/>
        </w:rPr>
      </w:pPr>
      <w:r>
        <w:rPr>
          <w:rFonts w:hint="eastAsia" w:ascii="Arial" w:hAnsi="Arial" w:cs="Arial"/>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360" w:lineRule="auto"/>
        <w:rPr>
          <w:rFonts w:hint="eastAsia" w:ascii="宋体" w:hAnsi="宋体" w:cs="宋体"/>
        </w:rPr>
      </w:pPr>
      <w:r>
        <w:rPr>
          <w:rFonts w:hint="eastAsia" w:ascii="Arial" w:hAnsi="Arial" w:cs="Arial"/>
          <w:szCs w:val="21"/>
        </w:rPr>
        <w:t xml:space="preserve">9.4 </w:t>
      </w:r>
      <w:r>
        <w:rPr>
          <w:rFonts w:hint="eastAsia" w:ascii="宋体" w:hAnsi="宋体" w:cs="宋体"/>
        </w:rPr>
        <w:t xml:space="preserve">联合体各方之间应当签订联合体协议，明确约定联合体各方承担的工作和相应的责任，并将联合体协议连同响应文件一并提交。</w:t>
      </w:r>
      <w:r/>
    </w:p>
    <w:p>
      <w:pPr>
        <w:ind w:firstLine="420"/>
        <w:keepLines w:val="0"/>
        <w:pageBreakBefore w:val="0"/>
        <w:spacing w:line="360" w:lineRule="auto"/>
        <w:shd w:val="clear" w:color="auto" w:fill="ffffff"/>
        <w:widowControl/>
        <w:rPr>
          <w:rFonts w:hint="eastAsia" w:ascii="宋体" w:hAnsi="宋体" w:cs="宋体"/>
        </w:rPr>
      </w:pPr>
      <w:r>
        <w:rPr>
          <w:rFonts w:hint="eastAsia" w:ascii="Arial" w:hAnsi="Arial" w:cs="Arial"/>
          <w:szCs w:val="21"/>
        </w:rPr>
        <w:t xml:space="preserve">9.5 </w:t>
      </w:r>
      <w:r>
        <w:rPr>
          <w:rFonts w:hint="eastAsia" w:ascii="宋体" w:hAnsi="宋体" w:cs="宋体"/>
        </w:rPr>
        <w:t xml:space="preserve">以联合体形式参加政府采购活动的，联合体各方不得再单独参加或者与其他供应商另外组成联合体参加同一合同项下的政府采购活动。</w:t>
      </w:r>
      <w:bookmarkEnd w:id="70"/>
      <w:r/>
    </w:p>
    <w:p>
      <w:pPr>
        <w:pStyle w:val="928"/>
        <w:ind w:left="0" w:firstLine="422"/>
        <w:jc w:val="both"/>
        <w:keepLines w:val="0"/>
        <w:pageBreakBefore w:val="0"/>
        <w:spacing w:line="360" w:lineRule="auto"/>
        <w:rPr>
          <w:rFonts w:ascii="Arial" w:hAnsi="Arial" w:cs="Arial"/>
          <w:color w:val="000000"/>
          <w:sz w:val="21"/>
          <w:szCs w:val="21"/>
        </w:rPr>
      </w:pPr>
      <w:r/>
      <w:bookmarkStart w:id="73" w:name="_Toc22790"/>
      <w:r/>
      <w:bookmarkStart w:id="74" w:name="_Toc6681"/>
      <w:r>
        <w:rPr>
          <w:rFonts w:hint="eastAsia" w:ascii="Arial" w:hAnsi="Arial" w:eastAsia="宋体" w:cs="Arial"/>
          <w:b/>
          <w:bCs/>
          <w:color w:val="000000"/>
          <w:sz w:val="21"/>
          <w:szCs w:val="21"/>
        </w:rPr>
        <w:t xml:space="preserve">10</w:t>
      </w:r>
      <w:r>
        <w:rPr>
          <w:rFonts w:ascii="Arial" w:hAnsi="Arial" w:eastAsia="宋体" w:cs="Arial"/>
          <w:b/>
          <w:bCs/>
          <w:color w:val="000000"/>
          <w:sz w:val="21"/>
          <w:szCs w:val="21"/>
        </w:rPr>
        <w:t xml:space="preserve">.投标文件的</w:t>
      </w:r>
      <w:bookmarkEnd w:id="73"/>
      <w:r>
        <w:rPr>
          <w:rFonts w:hint="eastAsia" w:ascii="Arial" w:hAnsi="Arial" w:eastAsia="宋体" w:cs="Arial"/>
          <w:b/>
          <w:bCs/>
          <w:color w:val="000000"/>
          <w:sz w:val="21"/>
          <w:szCs w:val="21"/>
        </w:rPr>
        <w:t xml:space="preserve">组成</w:t>
      </w:r>
      <w:bookmarkEnd w:id="74"/>
      <w:r/>
      <w:r/>
    </w:p>
    <w:p>
      <w:pPr>
        <w:ind w:firstLine="420"/>
        <w:keepLines w:val="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10.2 投标文件由商务部分、技术部分、价格部分，以及其他部分组成。</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10.3 </w:t>
      </w:r>
      <w:r>
        <w:rPr>
          <w:rFonts w:hint="eastAsia" w:ascii="宋体" w:hAnsi="宋体" w:cs="Arial"/>
          <w:b/>
          <w:bCs/>
          <w:szCs w:val="21"/>
        </w:rPr>
        <w:t xml:space="preserve">投标文件的商务部分</w:t>
      </w:r>
      <w:r>
        <w:rPr>
          <w:rFonts w:hint="eastAsia" w:ascii="宋体" w:hAnsi="宋体" w:cs="Arial"/>
          <w:szCs w:val="21"/>
        </w:rPr>
        <w:t xml:space="preserve">：</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商务部分是证明投标商有资格参加投标和中标后有能力履行合同的文件，这些文件应能满足招标的要求，包括但不限于下列文件： </w:t>
      </w:r>
      <w:r/>
    </w:p>
    <w:p>
      <w:pPr>
        <w:numPr>
          <w:ilvl w:val="0"/>
          <w:numId w:val="4"/>
        </w:numPr>
        <w:ind w:firstLine="420"/>
        <w:jc w:val="left"/>
        <w:keepLines w:val="0"/>
        <w:pageBreakBefore w:val="0"/>
        <w:spacing w:line="360" w:lineRule="auto"/>
        <w:shd w:val="clear" w:color="auto" w:fill="ffffff"/>
        <w:widowControl/>
        <w:rPr>
          <w:rFonts w:hint="eastAsia" w:ascii="宋体" w:hAnsi="宋体"/>
          <w:szCs w:val="21"/>
        </w:rPr>
      </w:pPr>
      <w:r>
        <w:rPr>
          <w:rFonts w:ascii="宋体" w:hAnsi="宋体"/>
          <w:szCs w:val="21"/>
        </w:rPr>
        <w:t xml:space="preserve">投标函</w:t>
      </w:r>
      <w:r>
        <w:rPr>
          <w:rFonts w:ascii="宋体" w:hAnsi="宋体"/>
          <w:bCs/>
          <w:szCs w:val="21"/>
        </w:rPr>
        <w:t xml:space="preserve">（</w:t>
      </w:r>
      <w:r>
        <w:rPr>
          <w:rFonts w:ascii="宋体" w:hAnsi="宋体"/>
          <w:b/>
          <w:bCs/>
          <w:szCs w:val="21"/>
        </w:rPr>
        <w:t xml:space="preserve">格式见附件</w:t>
      </w:r>
      <w:r>
        <w:rPr>
          <w:rFonts w:ascii="宋体" w:hAnsi="宋体"/>
          <w:bCs/>
          <w:szCs w:val="21"/>
        </w:rPr>
        <w:t xml:space="preserve">）</w:t>
      </w:r>
      <w:r>
        <w:rPr>
          <w:rFonts w:ascii="宋体" w:hAnsi="宋体"/>
          <w:szCs w:val="21"/>
        </w:rPr>
        <w:t xml:space="preserve">；</w:t>
      </w:r>
      <w:r/>
    </w:p>
    <w:p>
      <w:pPr>
        <w:ind w:left="420"/>
        <w:jc w:val="left"/>
        <w:keepLines w:val="0"/>
        <w:pageBreakBefore w:val="0"/>
        <w:spacing w:line="360" w:lineRule="auto"/>
        <w:shd w:val="clear" w:color="auto" w:fill="ffffff"/>
        <w:widowControl/>
        <w:rPr>
          <w:rFonts w:hint="eastAsia" w:ascii="宋体" w:hAnsi="宋体"/>
          <w:szCs w:val="21"/>
        </w:rPr>
      </w:pPr>
      <w:r>
        <w:rPr>
          <w:rFonts w:hint="eastAsia" w:ascii="宋体" w:hAnsi="宋体"/>
          <w:szCs w:val="21"/>
        </w:rPr>
        <w:t xml:space="preserve">（2）法定代表人授权委托书及</w:t>
      </w:r>
      <w:r>
        <w:rPr>
          <w:rFonts w:hint="eastAsia" w:ascii="宋体" w:hAnsi="宋体" w:cs="Arial"/>
          <w:bCs/>
          <w:szCs w:val="21"/>
        </w:rPr>
        <w:t xml:space="preserve">法定代表人授权代表身份证复印件</w:t>
      </w:r>
      <w:r>
        <w:rPr>
          <w:rFonts w:hint="eastAsia" w:ascii="宋体" w:hAnsi="宋体"/>
          <w:b/>
          <w:bCs/>
          <w:szCs w:val="21"/>
        </w:rPr>
        <w:t xml:space="preserve">（格式见附件）</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w:t>
      </w:r>
      <w:r>
        <w:rPr>
          <w:rFonts w:hint="eastAsia" w:ascii="宋体" w:hAnsi="宋体"/>
          <w:szCs w:val="21"/>
          <w:lang w:val="en-US" w:eastAsia="zh-CN"/>
        </w:rPr>
        <w:t xml:space="preserve">3</w:t>
      </w:r>
      <w:r>
        <w:rPr>
          <w:rFonts w:ascii="宋体" w:hAnsi="宋体"/>
          <w:szCs w:val="21"/>
        </w:rPr>
        <w:t xml:space="preserve">）投标商资格证明文件：</w:t>
      </w:r>
      <w:r/>
    </w:p>
    <w:p>
      <w:pPr>
        <w:ind w:left="567"/>
        <w:keepLines w:val="0"/>
        <w:pageBreakBefore w:val="0"/>
        <w:spacing w:line="360" w:lineRule="auto"/>
        <w:tabs>
          <w:tab w:val="left" w:pos="945" w:leader="none"/>
          <w:tab w:val="left" w:pos="1276" w:leader="none"/>
          <w:tab w:val="left" w:pos="5322" w:leader="none"/>
        </w:tabs>
        <w:rPr>
          <w:rFonts w:ascii="宋体" w:hAnsi="宋体"/>
          <w:bCs/>
          <w:szCs w:val="21"/>
        </w:rPr>
      </w:pPr>
      <w:r>
        <w:rPr>
          <w:rFonts w:hint="eastAsia" w:ascii="宋体" w:hAnsi="宋体"/>
          <w:bCs/>
          <w:szCs w:val="21"/>
        </w:rPr>
        <w:t xml:space="preserve">1）</w:t>
      </w:r>
      <w:r>
        <w:rPr>
          <w:rFonts w:ascii="宋体" w:hAnsi="宋体"/>
          <w:bCs/>
          <w:szCs w:val="21"/>
        </w:rPr>
        <w:t xml:space="preserve">具有独立承担民事责任的能力（提供法人或者其他组织的营业执照；供应商为自然人的，提供其身份证）；</w:t>
      </w:r>
      <w:r/>
    </w:p>
    <w:p>
      <w:pPr>
        <w:ind w:left="567"/>
        <w:keepLines w:val="0"/>
        <w:pageBreakBefore w:val="0"/>
        <w:spacing w:line="360" w:lineRule="auto"/>
        <w:tabs>
          <w:tab w:val="left" w:pos="945" w:leader="none"/>
          <w:tab w:val="left" w:pos="1276" w:leader="none"/>
          <w:tab w:val="left" w:pos="5322" w:leader="none"/>
        </w:tabs>
        <w:rPr>
          <w:rFonts w:ascii="宋体" w:hAnsi="宋体"/>
          <w:bCs/>
          <w:szCs w:val="21"/>
        </w:rPr>
      </w:pPr>
      <w:r>
        <w:rPr>
          <w:rFonts w:hint="eastAsia" w:ascii="宋体" w:hAnsi="宋体"/>
          <w:bCs/>
          <w:szCs w:val="21"/>
        </w:rPr>
        <w:t xml:space="preserve">2）</w:t>
      </w:r>
      <w:r>
        <w:rPr>
          <w:rFonts w:ascii="宋体" w:hAnsi="宋体"/>
          <w:bCs/>
          <w:szCs w:val="21"/>
        </w:rPr>
        <w:t xml:space="preserve">具有良好的商业信誉和健全的财务会计制度（</w:t>
      </w:r>
      <w:r>
        <w:rPr>
          <w:rFonts w:hint="eastAsia" w:ascii="宋体" w:hAnsi="宋体"/>
          <w:bCs/>
          <w:szCs w:val="21"/>
        </w:rPr>
        <w:t xml:space="preserve">供应商</w:t>
      </w:r>
      <w:r>
        <w:rPr>
          <w:rFonts w:hint="eastAsia" w:ascii="宋体" w:hAnsi="宋体"/>
          <w:bCs/>
          <w:szCs w:val="21"/>
          <w:lang w:val="en-US" w:eastAsia="zh-CN"/>
        </w:rPr>
        <w:t xml:space="preserve">2024年7月1日至今</w:t>
      </w:r>
      <w:r>
        <w:rPr>
          <w:rFonts w:hint="eastAsia" w:ascii="宋体" w:hAnsi="宋体"/>
          <w:bCs/>
          <w:szCs w:val="21"/>
        </w:rPr>
        <w:t xml:space="preserve">任意一个月份的财务状况报告（</w:t>
      </w:r>
      <w:r>
        <w:rPr>
          <w:rFonts w:hint="eastAsia" w:ascii="宋体" w:hAnsi="宋体"/>
          <w:bCs/>
          <w:szCs w:val="21"/>
          <w:lang w:val="en-US" w:eastAsia="zh-CN"/>
        </w:rPr>
        <w:t xml:space="preserve">至少包含</w:t>
      </w:r>
      <w:r>
        <w:rPr>
          <w:rFonts w:hint="eastAsia" w:ascii="宋体" w:hAnsi="宋体"/>
          <w:bCs/>
          <w:szCs w:val="21"/>
        </w:rPr>
        <w:t xml:space="preserve">资产负债表、利润表），</w:t>
      </w:r>
      <w:r>
        <w:rPr>
          <w:rFonts w:ascii="宋体" w:hAnsi="宋体"/>
          <w:bCs/>
          <w:szCs w:val="21"/>
        </w:rPr>
        <w:t xml:space="preserve">或</w:t>
      </w:r>
      <w:r>
        <w:rPr>
          <w:rFonts w:hint="eastAsia" w:ascii="宋体" w:hAnsi="宋体"/>
          <w:bCs/>
          <w:szCs w:val="21"/>
          <w:lang w:val="en-US" w:eastAsia="zh-CN"/>
        </w:rPr>
        <w:t xml:space="preserve">开标前6个月内</w:t>
      </w:r>
      <w:r>
        <w:rPr>
          <w:rFonts w:ascii="宋体" w:hAnsi="宋体"/>
          <w:bCs/>
          <w:szCs w:val="21"/>
        </w:rPr>
        <w:t xml:space="preserve">银行出具的资信证明</w:t>
      </w:r>
      <w:r>
        <w:rPr>
          <w:rFonts w:hint="eastAsia" w:ascii="宋体" w:hAnsi="宋体"/>
          <w:bCs/>
          <w:szCs w:val="21"/>
        </w:rPr>
        <w:t xml:space="preserve">，或由会计师事务所出具</w:t>
      </w:r>
      <w:r>
        <w:rPr>
          <w:rFonts w:hint="eastAsia" w:ascii="宋体" w:hAnsi="宋体"/>
          <w:bCs/>
          <w:szCs w:val="21"/>
          <w:lang w:eastAsia="zh-CN"/>
        </w:rPr>
        <w:t xml:space="preserve">的</w:t>
      </w:r>
      <w:r>
        <w:rPr>
          <w:rFonts w:hint="eastAsia" w:ascii="宋体" w:hAnsi="宋体"/>
          <w:bCs/>
          <w:szCs w:val="21"/>
          <w:lang w:val="en-US" w:eastAsia="zh-CN"/>
        </w:rPr>
        <w:t xml:space="preserve">近两年任意一年度的</w:t>
      </w:r>
      <w:r>
        <w:rPr>
          <w:rFonts w:hint="eastAsia" w:ascii="宋体" w:hAnsi="宋体"/>
          <w:bCs/>
          <w:szCs w:val="21"/>
        </w:rPr>
        <w:t xml:space="preserve">审计报告）复印件加盖公章</w:t>
      </w:r>
      <w:r>
        <w:rPr>
          <w:rFonts w:ascii="宋体" w:hAnsi="宋体"/>
          <w:bCs/>
          <w:szCs w:val="21"/>
        </w:rPr>
        <w:t xml:space="preserve">；</w:t>
      </w:r>
      <w:r/>
    </w:p>
    <w:p>
      <w:pPr>
        <w:ind w:left="567"/>
        <w:keepLines w:val="0"/>
        <w:pageBreakBefore w:val="0"/>
        <w:spacing w:line="360" w:lineRule="auto"/>
        <w:tabs>
          <w:tab w:val="left" w:pos="945" w:leader="none"/>
          <w:tab w:val="left" w:pos="1276" w:leader="none"/>
          <w:tab w:val="left" w:pos="5322" w:leader="none"/>
        </w:tabs>
        <w:rPr>
          <w:rFonts w:ascii="宋体" w:hAnsi="宋体"/>
          <w:bCs/>
          <w:szCs w:val="21"/>
        </w:rPr>
      </w:pPr>
      <w:r>
        <w:rPr>
          <w:rFonts w:hint="eastAsia" w:ascii="宋体" w:hAnsi="宋体" w:eastAsia="等线" w:cs="Times New Roman"/>
          <w:bCs/>
          <w:sz w:val="21"/>
          <w:szCs w:val="21"/>
          <w:lang w:val="en-US" w:eastAsia="zh-CN" w:bidi="ar-SA"/>
        </w:rPr>
        <w:t xml:space="preserve">3）</w:t>
      </w:r>
      <w:r>
        <w:rPr>
          <w:rFonts w:hint="eastAsia" w:ascii="宋体" w:hAnsi="宋体" w:eastAsia="宋体" w:cs="Times New Roman"/>
          <w:bCs/>
          <w:szCs w:val="21"/>
          <w:lang w:val="en-US" w:eastAsia="zh-CN"/>
        </w:rPr>
        <w:t xml:space="preserve">具有履行合同所必需的设备和专业技术能力（供应商根据履行采购项目合同需要，提供履行合同所必需的设备和专业技术能力的证明材料</w:t>
      </w:r>
      <w:r>
        <w:rPr>
          <w:rFonts w:hint="eastAsia" w:ascii="宋体" w:hAnsi="宋体" w:eastAsia="宋体" w:cs="Times New Roman"/>
          <w:bCs/>
          <w:szCs w:val="21"/>
        </w:rPr>
        <w:t xml:space="preserve">或承诺书，</w:t>
      </w:r>
      <w:r>
        <w:rPr>
          <w:rFonts w:hint="eastAsia" w:ascii="宋体" w:hAnsi="宋体"/>
          <w:b/>
          <w:szCs w:val="21"/>
        </w:rPr>
        <w:t xml:space="preserve">承诺书格式见附件</w:t>
      </w:r>
      <w:r>
        <w:rPr>
          <w:rFonts w:ascii="宋体" w:hAnsi="宋体"/>
          <w:bCs/>
          <w:szCs w:val="21"/>
        </w:rPr>
        <w:t xml:space="preserve">）；</w:t>
      </w:r>
      <w:r/>
    </w:p>
    <w:p>
      <w:pPr>
        <w:ind w:left="567"/>
        <w:keepLines w:val="0"/>
        <w:pageBreakBefore w:val="0"/>
        <w:spacing w:line="360" w:lineRule="auto"/>
        <w:tabs>
          <w:tab w:val="left" w:pos="420" w:leader="none"/>
          <w:tab w:val="left" w:pos="600" w:leader="none"/>
        </w:tabs>
        <w:rPr>
          <w:rFonts w:hint="eastAsia" w:ascii="宋体" w:hAnsi="宋体"/>
          <w:bCs/>
          <w:szCs w:val="21"/>
        </w:rPr>
      </w:pPr>
      <w:r/>
      <w:bookmarkStart w:id="75" w:name="_Hlk54087142"/>
      <w:r>
        <w:rPr>
          <w:rFonts w:hint="eastAsia" w:ascii="宋体" w:hAnsi="宋体"/>
          <w:bCs/>
          <w:szCs w:val="21"/>
        </w:rPr>
        <w:t xml:space="preserve">4）有依法缴纳税收和社会保障资金的良好记录</w:t>
      </w:r>
      <w:bookmarkStart w:id="76" w:name="_Hlk54087180"/>
      <w:r>
        <w:rPr>
          <w:rFonts w:hint="eastAsia" w:ascii="宋体" w:hAnsi="宋体"/>
          <w:bCs/>
          <w:szCs w:val="21"/>
        </w:rPr>
        <w:t xml:space="preserve">（供应商</w:t>
      </w:r>
      <w:r>
        <w:rPr>
          <w:rFonts w:hint="eastAsia" w:ascii="宋体" w:hAnsi="宋体"/>
          <w:bCs/>
          <w:szCs w:val="21"/>
          <w:lang w:val="en-US" w:eastAsia="zh-CN"/>
        </w:rPr>
        <w:t xml:space="preserve">2024年7月1日至今</w:t>
      </w:r>
      <w:r>
        <w:rPr>
          <w:rFonts w:hint="eastAsia" w:ascii="宋体" w:hAnsi="宋体"/>
          <w:bCs/>
          <w:szCs w:val="21"/>
        </w:rPr>
        <w:t xml:space="preserve">任意一个月份的依法缴纳税收的相关材料（提供相关主管部门证明或银行代扣证明）复印件及供应商</w:t>
      </w:r>
      <w:r>
        <w:rPr>
          <w:rFonts w:hint="eastAsia" w:ascii="宋体" w:hAnsi="宋体"/>
          <w:bCs/>
          <w:szCs w:val="21"/>
          <w:lang w:val="en-US" w:eastAsia="zh-CN"/>
        </w:rPr>
        <w:t xml:space="preserve">2024年7月1日至今</w:t>
      </w:r>
      <w:r>
        <w:rPr>
          <w:rFonts w:hint="eastAsia" w:ascii="宋体" w:hAnsi="宋体"/>
          <w:bCs/>
          <w:szCs w:val="21"/>
        </w:rPr>
        <w:t xml:space="preserve">任意一个月份的依法缴纳社保的相关材料（提供相关主管部门证明或银行代扣证明）复印件</w:t>
      </w:r>
      <w:r>
        <w:rPr>
          <w:rFonts w:hint="eastAsia" w:ascii="宋体" w:hAnsi="宋体"/>
          <w:bCs/>
          <w:szCs w:val="21"/>
          <w:lang w:eastAsia="zh-CN"/>
        </w:rPr>
        <w:t xml:space="preserve">（</w:t>
      </w:r>
      <w:r>
        <w:rPr>
          <w:rFonts w:hint="eastAsia" w:ascii="宋体" w:hAnsi="宋体"/>
          <w:bCs/>
          <w:szCs w:val="21"/>
          <w:lang w:val="en-US" w:eastAsia="zh-CN"/>
        </w:rPr>
        <w:t xml:space="preserve">新成立的公司除外）</w:t>
      </w:r>
      <w:r>
        <w:rPr>
          <w:rFonts w:hint="eastAsia" w:ascii="宋体" w:hAnsi="宋体"/>
          <w:bCs/>
          <w:szCs w:val="21"/>
        </w:rPr>
        <w:t xml:space="preserve">；</w:t>
      </w:r>
      <w:r/>
    </w:p>
    <w:p>
      <w:pPr>
        <w:ind w:left="567"/>
        <w:keepLines w:val="0"/>
        <w:pageBreakBefore w:val="0"/>
        <w:spacing w:line="360" w:lineRule="auto"/>
        <w:tabs>
          <w:tab w:val="left" w:pos="945" w:leader="none"/>
          <w:tab w:val="left" w:pos="1276" w:leader="none"/>
          <w:tab w:val="left" w:pos="5322" w:leader="none"/>
        </w:tabs>
        <w:rPr>
          <w:rFonts w:hint="eastAsia" w:ascii="宋体" w:hAnsi="宋体" w:eastAsia="宋体" w:cs="宋体"/>
          <w:bCs/>
          <w:sz w:val="21"/>
          <w:szCs w:val="21"/>
          <w:lang w:val="en-US" w:eastAsia="zh-CN" w:bidi="ar-SA"/>
        </w:rPr>
      </w:pPr>
      <w:r/>
      <w:bookmarkStart w:id="77" w:name="OLE_LINK18"/>
      <w:r/>
      <w:bookmarkStart w:id="78" w:name="OLE_LINK17"/>
      <w:r/>
      <w:bookmarkStart w:id="79" w:name="OLE_LINK35"/>
      <w:r/>
      <w:bookmarkStart w:id="80" w:name="OLE_LINK38"/>
      <w:r>
        <w:rPr>
          <w:rFonts w:hint="eastAsia" w:ascii="宋体" w:hAnsi="宋体" w:eastAsia="宋体" w:cs="宋体"/>
          <w:bCs/>
          <w:sz w:val="21"/>
          <w:szCs w:val="21"/>
          <w:lang w:val="en-US" w:eastAsia="zh-CN" w:bidi="ar-SA"/>
        </w:rPr>
        <w:t xml:space="preserve">5）参加政府采购活动前3年内在经营活动中没有重大违法记录的书面声明</w:t>
      </w:r>
      <w:bookmarkEnd w:id="77"/>
      <w:r/>
      <w:bookmarkEnd w:id="78"/>
      <w:r/>
      <w:bookmarkEnd w:id="79"/>
      <w:r/>
      <w:bookmarkEnd w:id="80"/>
      <w:r>
        <w:rPr>
          <w:rFonts w:hint="eastAsia" w:ascii="宋体" w:hAnsi="宋体" w:eastAsia="宋体" w:cs="宋体"/>
          <w:bCs/>
          <w:sz w:val="21"/>
          <w:szCs w:val="21"/>
          <w:lang w:val="en-US" w:eastAsia="zh-CN" w:bidi="ar-SA"/>
        </w:rPr>
        <w:t xml:space="preserve">（格式见附件）；</w:t>
      </w:r>
      <w:bookmarkEnd w:id="75"/>
      <w:bookmarkEnd w:id="76"/>
      <w:r/>
    </w:p>
    <w:p>
      <w:pPr>
        <w:ind w:left="567"/>
        <w:keepLines w:val="0"/>
        <w:pageBreakBefore w:val="0"/>
        <w:spacing w:line="360" w:lineRule="auto"/>
        <w:tabs>
          <w:tab w:val="left" w:pos="945" w:leader="none"/>
          <w:tab w:val="left" w:pos="1276" w:leader="none"/>
          <w:tab w:val="left" w:pos="5322" w:leader="none"/>
        </w:tabs>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 投标人具有所投产品医疗器械生产许可（或备案）证或经营许可（或备案）证；</w:t>
      </w:r>
      <w:r/>
    </w:p>
    <w:p>
      <w:pPr>
        <w:ind w:left="567"/>
        <w:keepLines w:val="0"/>
        <w:pageBreakBefore w:val="0"/>
        <w:spacing w:line="360" w:lineRule="auto"/>
        <w:tabs>
          <w:tab w:val="left" w:pos="945" w:leader="none"/>
          <w:tab w:val="left" w:pos="1276" w:leader="none"/>
          <w:tab w:val="left" w:pos="5322" w:leader="none"/>
        </w:tabs>
        <w:rPr>
          <w:rFonts w:hint="eastAsia" w:ascii="宋体" w:hAnsi="宋体" w:eastAsia="宋体" w:cs="宋体"/>
          <w:bCs/>
          <w:sz w:val="21"/>
          <w:szCs w:val="21"/>
          <w:highlight w:val="yellow"/>
          <w:lang w:val="en-US" w:eastAsia="zh-CN" w:bidi="ar-SA"/>
        </w:rPr>
      </w:pPr>
      <w:r>
        <w:rPr>
          <w:rFonts w:hint="eastAsia" w:ascii="宋体" w:hAnsi="宋体" w:eastAsia="宋体" w:cs="宋体"/>
          <w:bCs/>
          <w:sz w:val="21"/>
          <w:szCs w:val="21"/>
          <w:lang w:val="en-US" w:eastAsia="zh-CN" w:bidi="ar-SA"/>
        </w:rPr>
        <w:t xml:space="preserve">7）提供有效的医疗器械产品注册证或产品备案凭证。</w:t>
      </w:r>
      <w:r/>
    </w:p>
    <w:p>
      <w:pPr>
        <w:ind w:firstLine="420"/>
        <w:jc w:val="left"/>
        <w:keepLines w:val="0"/>
        <w:pageBreakBefore w:val="0"/>
        <w:spacing w:line="360" w:lineRule="auto"/>
        <w:shd w:val="clear" w:color="auto" w:fill="ffffff"/>
        <w:widowControl/>
        <w:rPr>
          <w:rFonts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4</w:t>
      </w:r>
      <w:r>
        <w:rPr>
          <w:rFonts w:hint="eastAsia" w:ascii="宋体" w:hAnsi="宋体"/>
          <w:szCs w:val="21"/>
          <w:lang w:eastAsia="zh-CN"/>
        </w:rPr>
        <w:t xml:space="preserve">）</w:t>
      </w:r>
      <w:r>
        <w:rPr>
          <w:rFonts w:ascii="宋体" w:hAnsi="宋体"/>
          <w:szCs w:val="21"/>
        </w:rPr>
        <w:t xml:space="preserve">《商务条款偏离表》；</w:t>
      </w:r>
      <w:r/>
    </w:p>
    <w:p>
      <w:pPr>
        <w:ind w:firstLine="420"/>
        <w:jc w:val="left"/>
        <w:keepLines w:val="0"/>
        <w:pageBreakBefore w:val="0"/>
        <w:spacing w:line="360" w:lineRule="auto"/>
        <w:shd w:val="clear" w:color="auto" w:fill="ffffff"/>
        <w:widowControl/>
        <w:rPr>
          <w:rFonts w:hint="eastAsia" w:ascii="宋体" w:hAnsi="宋体"/>
          <w:szCs w:val="21"/>
          <w:lang w:val="en-US" w:eastAsia="zh-CN"/>
        </w:rPr>
      </w:pPr>
      <w:r>
        <w:rPr>
          <w:rFonts w:hint="eastAsia" w:ascii="宋体" w:hAnsi="宋体"/>
          <w:szCs w:val="21"/>
          <w:lang w:val="en-US" w:eastAsia="zh-CN"/>
        </w:rPr>
        <w:t xml:space="preserve">（5）评分标准中对应的其它所需承诺或证明材料（如有自行添加）；</w:t>
      </w:r>
      <w:r/>
    </w:p>
    <w:p>
      <w:pPr>
        <w:ind w:firstLine="420"/>
        <w:jc w:val="left"/>
        <w:keepLines w:val="0"/>
        <w:pageBreakBefore w:val="0"/>
        <w:spacing w:line="360" w:lineRule="auto"/>
        <w:shd w:val="clear" w:color="auto" w:fill="ffffff"/>
        <w:widowControl/>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6</w:t>
      </w:r>
      <w:r>
        <w:rPr>
          <w:rFonts w:hint="eastAsia" w:ascii="宋体" w:hAnsi="宋体"/>
          <w:szCs w:val="21"/>
        </w:rPr>
        <w:t xml:space="preserve">）</w:t>
      </w:r>
      <w:r>
        <w:rPr>
          <w:rFonts w:ascii="宋体" w:hAnsi="宋体"/>
          <w:szCs w:val="21"/>
        </w:rPr>
        <w:t xml:space="preserve">其它（投标商认为有必要提供的声明和文件，如有</w:t>
      </w:r>
      <w:r>
        <w:rPr>
          <w:rFonts w:hint="eastAsia" w:ascii="宋体" w:hAnsi="宋体"/>
          <w:szCs w:val="21"/>
        </w:rPr>
        <w:t xml:space="preserve">，</w:t>
      </w:r>
      <w:r>
        <w:rPr>
          <w:rFonts w:ascii="宋体" w:hAnsi="宋体"/>
          <w:szCs w:val="21"/>
        </w:rPr>
        <w:t xml:space="preserve">自拟并自行添加）。</w:t>
      </w:r>
      <w:r/>
    </w:p>
    <w:p>
      <w:pPr>
        <w:ind w:firstLine="420"/>
        <w:jc w:val="left"/>
        <w:keepLines w:val="0"/>
        <w:pageBreakBefore w:val="0"/>
        <w:spacing w:line="360" w:lineRule="auto"/>
        <w:shd w:val="clear" w:color="auto" w:fill="ffffff"/>
        <w:widowControl/>
        <w:rPr>
          <w:rFonts w:hint="default" w:ascii="宋体" w:hAnsi="宋体" w:eastAsia="宋体"/>
          <w:b/>
          <w:bCs/>
          <w:szCs w:val="21"/>
          <w:lang w:val="en-US" w:eastAsia="zh-CN"/>
        </w:rPr>
      </w:pPr>
      <w:r>
        <w:rPr>
          <w:rFonts w:hint="eastAsia" w:ascii="宋体" w:hAnsi="宋体"/>
          <w:b/>
          <w:bCs/>
          <w:szCs w:val="21"/>
          <w:lang w:val="en-US" w:eastAsia="zh-CN"/>
        </w:rPr>
        <w:t xml:space="preserve">以上商务部分（1）-</w:t>
      </w:r>
      <w:r>
        <w:rPr>
          <w:rFonts w:hint="eastAsia" w:ascii="宋体" w:hAnsi="宋体"/>
          <w:b/>
          <w:bCs/>
          <w:szCs w:val="21"/>
          <w:lang w:eastAsia="zh-CN"/>
        </w:rPr>
        <w:t xml:space="preserve">（</w:t>
      </w:r>
      <w:r>
        <w:rPr>
          <w:rFonts w:hint="eastAsia" w:ascii="宋体" w:hAnsi="宋体"/>
          <w:b/>
          <w:bCs/>
          <w:szCs w:val="21"/>
          <w:lang w:val="en-US" w:eastAsia="zh-CN"/>
        </w:rPr>
        <w:t xml:space="preserve">4</w:t>
      </w:r>
      <w:r>
        <w:rPr>
          <w:rFonts w:hint="eastAsia" w:ascii="宋体" w:hAnsi="宋体"/>
          <w:b/>
          <w:bCs/>
          <w:szCs w:val="21"/>
          <w:lang w:eastAsia="zh-CN"/>
        </w:rPr>
        <w:t xml:space="preserve">）</w:t>
      </w:r>
      <w:r>
        <w:rPr>
          <w:rFonts w:hint="eastAsia" w:ascii="宋体" w:hAnsi="宋体"/>
          <w:b/>
          <w:bCs/>
          <w:szCs w:val="21"/>
          <w:lang w:val="en-US" w:eastAsia="zh-CN"/>
        </w:rPr>
        <w:t xml:space="preserve">项内容文件均需提供，如有缺漏，其投标将被否决。</w:t>
      </w:r>
      <w:r/>
    </w:p>
    <w:p>
      <w:pPr>
        <w:ind w:firstLine="420"/>
        <w:jc w:val="left"/>
        <w:keepLines w:val="0"/>
        <w:pageBreakBefore w:val="0"/>
        <w:spacing w:line="360" w:lineRule="auto"/>
        <w:shd w:val="clear" w:color="auto" w:fill="ffffff"/>
        <w:widowControl/>
        <w:rPr>
          <w:rFonts w:ascii="宋体" w:hAnsi="宋体"/>
          <w:szCs w:val="21"/>
        </w:rPr>
      </w:pPr>
      <w:r>
        <w:rPr>
          <w:rFonts w:hint="eastAsia" w:ascii="宋体" w:hAnsi="宋体"/>
          <w:szCs w:val="21"/>
        </w:rPr>
        <w:t xml:space="preserve">10.4</w:t>
      </w:r>
      <w:r>
        <w:rPr>
          <w:rFonts w:ascii="宋体" w:hAnsi="宋体"/>
          <w:b/>
          <w:bCs/>
          <w:szCs w:val="21"/>
        </w:rPr>
        <w:t xml:space="preserve">投标文件的技术部分</w:t>
      </w:r>
      <w:r/>
    </w:p>
    <w:p>
      <w:pPr>
        <w:ind w:firstLine="420"/>
        <w:jc w:val="left"/>
        <w:keepLines w:val="0"/>
        <w:pageBreakBefore w:val="0"/>
        <w:spacing w:line="360" w:lineRule="auto"/>
        <w:widowControl/>
        <w:rPr>
          <w:rFonts w:ascii="宋体" w:hAnsi="宋体"/>
          <w:szCs w:val="21"/>
          <w:lang w:val="zh-CN"/>
        </w:rPr>
      </w:pPr>
      <w:r>
        <w:rPr>
          <w:rFonts w:ascii="宋体" w:hAnsi="宋体"/>
          <w:szCs w:val="21"/>
          <w:lang w:val="zh-CN"/>
        </w:rPr>
        <w:t xml:space="preserve">技术部分是证明</w:t>
      </w:r>
      <w:r>
        <w:rPr>
          <w:rFonts w:ascii="宋体" w:hAnsi="宋体"/>
          <w:szCs w:val="21"/>
        </w:rPr>
        <w:t xml:space="preserve">供应商提供的服务是合格的、并符合招标文件要求的证明文件，以及</w:t>
      </w:r>
      <w:r>
        <w:rPr>
          <w:rFonts w:ascii="宋体" w:hAnsi="宋体"/>
          <w:szCs w:val="21"/>
          <w:lang w:val="zh-CN"/>
        </w:rPr>
        <w:t xml:space="preserve">对服务的详细说明，这些文件可以是文字资料、图纸和数据等。提供的服务如与招标文件要求有不符之处，应说明其差别之所在。包括但不限于下列文件：</w:t>
      </w:r>
      <w:r/>
    </w:p>
    <w:p>
      <w:pPr>
        <w:ind w:firstLine="420"/>
        <w:jc w:val="left"/>
        <w:keepLines w:val="0"/>
        <w:pageBreakBefore w:val="0"/>
        <w:spacing w:line="360" w:lineRule="auto"/>
        <w:widowControl/>
        <w:rPr>
          <w:rFonts w:ascii="宋体" w:hAnsi="宋体"/>
          <w:szCs w:val="21"/>
          <w:lang w:val="zh-CN"/>
        </w:rPr>
      </w:pPr>
      <w:r>
        <w:rPr>
          <w:color w:val="000000"/>
          <w:szCs w:val="21"/>
        </w:rPr>
        <w:t xml:space="preserve">★</w:t>
      </w:r>
      <w:r>
        <w:rPr>
          <w:rFonts w:ascii="宋体" w:hAnsi="宋体"/>
          <w:szCs w:val="21"/>
          <w:lang w:val="zh-CN"/>
        </w:rPr>
        <w:t xml:space="preserve">（</w:t>
      </w:r>
      <w:r>
        <w:rPr>
          <w:rFonts w:hint="eastAsia" w:ascii="宋体" w:hAnsi="宋体"/>
          <w:szCs w:val="21"/>
        </w:rPr>
        <w:t xml:space="preserve">1</w:t>
      </w:r>
      <w:r>
        <w:rPr>
          <w:rFonts w:ascii="宋体" w:hAnsi="宋体"/>
          <w:szCs w:val="21"/>
          <w:lang w:val="zh-CN"/>
        </w:rPr>
        <w:t xml:space="preserve">）《技术条款偏离表》；</w:t>
      </w:r>
      <w:r/>
    </w:p>
    <w:p>
      <w:pPr>
        <w:ind w:firstLine="420"/>
        <w:jc w:val="left"/>
        <w:keepLines w:val="0"/>
        <w:pageBreakBefore w:val="0"/>
        <w:spacing w:line="360" w:lineRule="auto"/>
        <w:widowControl/>
        <w:rPr>
          <w:rFonts w:ascii="宋体" w:hAnsi="宋体"/>
          <w:szCs w:val="21"/>
          <w:lang w:val="zh-CN"/>
        </w:rPr>
      </w:pPr>
      <w:r>
        <w:rPr>
          <w:rFonts w:ascii="宋体" w:hAnsi="宋体"/>
          <w:szCs w:val="21"/>
          <w:lang w:val="zh-CN"/>
        </w:rPr>
        <w:t xml:space="preserve">（</w:t>
      </w:r>
      <w:r>
        <w:rPr>
          <w:rFonts w:hint="eastAsia" w:ascii="宋体" w:hAnsi="宋体"/>
          <w:szCs w:val="21"/>
        </w:rPr>
        <w:t xml:space="preserve">2</w:t>
      </w:r>
      <w:r>
        <w:rPr>
          <w:rFonts w:ascii="宋体" w:hAnsi="宋体"/>
          <w:szCs w:val="21"/>
          <w:lang w:val="zh-CN"/>
        </w:rPr>
        <w:t xml:space="preserve">）</w:t>
      </w:r>
      <w:r>
        <w:rPr>
          <w:rFonts w:hint="eastAsia" w:ascii="宋体" w:hAnsi="宋体"/>
          <w:szCs w:val="21"/>
          <w:lang w:val="zh-CN"/>
        </w:rPr>
        <w:t xml:space="preserve">售后服务实施方案</w:t>
      </w:r>
      <w:r>
        <w:rPr>
          <w:rFonts w:hint="eastAsia" w:ascii="宋体" w:hAnsi="宋体"/>
          <w:szCs w:val="21"/>
        </w:rPr>
        <w:t xml:space="preserve">等</w:t>
      </w:r>
      <w:r>
        <w:rPr>
          <w:rFonts w:ascii="宋体" w:hAnsi="宋体"/>
          <w:szCs w:val="21"/>
          <w:lang w:val="zh-CN"/>
        </w:rPr>
        <w:t xml:space="preserve">；</w:t>
      </w:r>
      <w:r/>
    </w:p>
    <w:p>
      <w:pPr>
        <w:ind w:firstLine="420"/>
        <w:jc w:val="left"/>
        <w:keepLines w:val="0"/>
        <w:pageBreakBefore w:val="0"/>
        <w:spacing w:line="360" w:lineRule="auto"/>
        <w:widowControl/>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3</w:t>
      </w:r>
      <w:r>
        <w:rPr>
          <w:rFonts w:hint="eastAsia" w:ascii="宋体" w:hAnsi="宋体"/>
          <w:szCs w:val="21"/>
          <w:lang w:val="zh-CN"/>
        </w:rPr>
        <w:t xml:space="preserve">）设备主要性能的</w:t>
      </w:r>
      <w:r>
        <w:rPr>
          <w:rFonts w:hint="eastAsia" w:ascii="宋体" w:hAnsi="宋体"/>
          <w:szCs w:val="21"/>
        </w:rPr>
        <w:t xml:space="preserve">技术</w:t>
      </w:r>
      <w:r>
        <w:rPr>
          <w:rFonts w:hint="eastAsia" w:ascii="宋体" w:hAnsi="宋体"/>
          <w:szCs w:val="21"/>
          <w:lang w:val="zh-CN"/>
        </w:rPr>
        <w:t xml:space="preserve">资料；</w:t>
      </w:r>
      <w:r/>
    </w:p>
    <w:p>
      <w:pPr>
        <w:ind w:firstLine="420"/>
        <w:jc w:val="left"/>
        <w:keepLines w:val="0"/>
        <w:pageBreakBefore w:val="0"/>
        <w:spacing w:line="360" w:lineRule="auto"/>
        <w:widowControl/>
        <w:rPr>
          <w:rFonts w:hint="eastAsia" w:ascii="宋体" w:hAnsi="宋体"/>
          <w:szCs w:val="21"/>
          <w:lang w:val="zh-CN"/>
        </w:rPr>
      </w:pPr>
      <w:r>
        <w:rPr>
          <w:rFonts w:hint="eastAsia" w:ascii="宋体" w:hAnsi="宋体"/>
          <w:szCs w:val="21"/>
          <w:lang w:val="zh-CN"/>
        </w:rPr>
        <w:t xml:space="preserve">（4）供应商认为需要提供的其他技术资料。</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10.5 </w:t>
      </w:r>
      <w:r>
        <w:rPr>
          <w:rFonts w:hint="eastAsia" w:ascii="宋体" w:hAnsi="宋体" w:cs="Arial"/>
          <w:b/>
          <w:bCs/>
          <w:szCs w:val="21"/>
        </w:rPr>
        <w:t xml:space="preserve">投标文件的价格部分</w:t>
      </w:r>
      <w:r>
        <w:rPr>
          <w:rFonts w:hint="eastAsia" w:ascii="宋体" w:hAnsi="宋体" w:cs="Arial"/>
          <w:szCs w:val="21"/>
        </w:rPr>
        <w:t xml:space="preserve">：</w:t>
      </w:r>
      <w:r/>
    </w:p>
    <w:p>
      <w:pPr>
        <w:ind w:firstLine="420"/>
        <w:jc w:val="left"/>
        <w:keepLines w:val="0"/>
        <w:pageBreakBefore w:val="0"/>
        <w:spacing w:line="360" w:lineRule="auto"/>
        <w:shd w:val="clear" w:color="auto" w:fill="ffffff"/>
        <w:widowControl/>
        <w:rPr>
          <w:rFonts w:ascii="宋体" w:hAnsi="宋体" w:eastAsia="宋体" w:cs="Times New Roman"/>
          <w:szCs w:val="21"/>
        </w:rPr>
      </w:pPr>
      <w:r>
        <w:rPr>
          <w:color w:val="000000"/>
          <w:szCs w:val="21"/>
        </w:rPr>
        <w:t xml:space="preserve">★</w:t>
      </w:r>
      <w:r>
        <w:rPr>
          <w:rFonts w:ascii="宋体" w:hAnsi="宋体" w:eastAsia="宋体" w:cs="Times New Roman"/>
          <w:szCs w:val="21"/>
        </w:rPr>
        <w:t xml:space="preserve">（</w:t>
      </w:r>
      <w:r>
        <w:rPr>
          <w:rFonts w:hint="eastAsia" w:ascii="宋体" w:hAnsi="宋体" w:eastAsia="宋体" w:cs="Times New Roman"/>
          <w:szCs w:val="21"/>
          <w:lang w:val="en-US" w:eastAsia="zh-CN"/>
        </w:rPr>
        <w:t xml:space="preserve">1</w:t>
      </w:r>
      <w:r>
        <w:rPr>
          <w:rFonts w:ascii="宋体" w:hAnsi="宋体" w:eastAsia="宋体" w:cs="Times New Roman"/>
          <w:szCs w:val="21"/>
        </w:rPr>
        <w:t xml:space="preserve">）开标一览表</w:t>
      </w:r>
      <w:r>
        <w:rPr>
          <w:rFonts w:ascii="宋体" w:hAnsi="宋体" w:eastAsia="宋体" w:cs="Times New Roman"/>
          <w:bCs/>
          <w:szCs w:val="21"/>
        </w:rPr>
        <w:t xml:space="preserve">（</w:t>
      </w:r>
      <w:r>
        <w:rPr>
          <w:rFonts w:ascii="宋体" w:hAnsi="宋体" w:eastAsia="宋体" w:cs="Times New Roman"/>
          <w:b/>
          <w:bCs/>
          <w:szCs w:val="21"/>
        </w:rPr>
        <w:t xml:space="preserve">格式见附件</w:t>
      </w:r>
      <w:r>
        <w:rPr>
          <w:rFonts w:ascii="宋体" w:hAnsi="宋体" w:eastAsia="宋体" w:cs="Times New Roman"/>
          <w:bCs/>
          <w:szCs w:val="21"/>
        </w:rPr>
        <w:t xml:space="preserve">）；</w:t>
      </w:r>
      <w:r/>
    </w:p>
    <w:p>
      <w:pPr>
        <w:ind w:firstLine="420"/>
        <w:jc w:val="left"/>
        <w:keepLines w:val="0"/>
        <w:pageBreakBefore w:val="0"/>
        <w:spacing w:line="360" w:lineRule="auto"/>
        <w:shd w:val="clear" w:color="auto" w:fill="ffffff"/>
        <w:widowControl/>
        <w:rPr>
          <w:rFonts w:hint="eastAsia" w:ascii="宋体" w:hAnsi="宋体" w:cs="Arial"/>
          <w:szCs w:val="21"/>
        </w:rPr>
      </w:pPr>
      <w:r>
        <w:rPr>
          <w:color w:val="000000"/>
          <w:szCs w:val="21"/>
        </w:rPr>
        <w:t xml:space="preserve">★</w:t>
      </w:r>
      <w:r>
        <w:rPr>
          <w:rFonts w:ascii="宋体" w:hAnsi="宋体" w:eastAsia="宋体" w:cs="Times New Roman"/>
          <w:szCs w:val="21"/>
        </w:rPr>
        <w:t xml:space="preserve">（</w:t>
      </w:r>
      <w:r>
        <w:rPr>
          <w:rFonts w:hint="eastAsia" w:ascii="宋体" w:hAnsi="宋体" w:eastAsia="宋体" w:cs="Times New Roman"/>
          <w:szCs w:val="21"/>
          <w:lang w:val="en-US" w:eastAsia="zh-CN"/>
        </w:rPr>
        <w:t xml:space="preserve">2</w:t>
      </w:r>
      <w:r>
        <w:rPr>
          <w:rFonts w:ascii="宋体" w:hAnsi="宋体" w:eastAsia="宋体" w:cs="Times New Roman"/>
          <w:szCs w:val="21"/>
        </w:rPr>
        <w:t xml:space="preserve">）</w:t>
      </w:r>
      <w:r>
        <w:rPr>
          <w:rFonts w:hint="eastAsia" w:ascii="宋体" w:hAnsi="宋体" w:eastAsia="宋体" w:cs="Times New Roman"/>
          <w:szCs w:val="21"/>
        </w:rPr>
        <w:t xml:space="preserve">分项报价表</w:t>
      </w:r>
      <w:r>
        <w:rPr>
          <w:rFonts w:ascii="宋体" w:hAnsi="宋体" w:eastAsia="宋体" w:cs="Times New Roman"/>
          <w:bCs/>
          <w:szCs w:val="21"/>
        </w:rPr>
        <w:t xml:space="preserve">（</w:t>
      </w:r>
      <w:r>
        <w:rPr>
          <w:rFonts w:ascii="宋体" w:hAnsi="宋体" w:eastAsia="宋体" w:cs="Times New Roman"/>
          <w:b/>
          <w:bCs/>
          <w:szCs w:val="21"/>
        </w:rPr>
        <w:t xml:space="preserve">格式见附件</w:t>
      </w:r>
      <w:r>
        <w:rPr>
          <w:rFonts w:ascii="宋体" w:hAnsi="宋体" w:eastAsia="宋体" w:cs="Times New Roman"/>
          <w:bCs/>
          <w:szCs w:val="21"/>
        </w:rPr>
        <w:t xml:space="preserve">）</w:t>
      </w:r>
      <w:r>
        <w:rPr>
          <w:rFonts w:ascii="宋体" w:hAnsi="宋体" w:eastAsia="宋体" w:cs="Times New Roman"/>
          <w:szCs w:val="21"/>
        </w:rPr>
        <w:t xml:space="preserve">；</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w:t>
      </w:r>
      <w:r>
        <w:rPr>
          <w:rFonts w:hint="eastAsia" w:ascii="宋体" w:hAnsi="宋体" w:cs="Arial"/>
          <w:szCs w:val="21"/>
          <w:lang w:val="en-US" w:eastAsia="zh-CN"/>
        </w:rPr>
        <w:t xml:space="preserve">3</w:t>
      </w:r>
      <w:r>
        <w:rPr>
          <w:rFonts w:hint="eastAsia" w:ascii="宋体" w:hAnsi="宋体" w:cs="Arial"/>
          <w:szCs w:val="21"/>
        </w:rPr>
        <w:t xml:space="preserve">）价格部分是对投标价格构成的说明，招标文件如没有特别说明的话，对每一项产品/服务仅接受一个价格。</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w:t>
      </w:r>
      <w:r>
        <w:rPr>
          <w:rFonts w:hint="eastAsia" w:ascii="宋体" w:hAnsi="宋体" w:cs="Arial"/>
          <w:szCs w:val="21"/>
          <w:lang w:val="en-US" w:eastAsia="zh-CN"/>
        </w:rPr>
        <w:t xml:space="preserve">4</w:t>
      </w:r>
      <w:r>
        <w:rPr>
          <w:rFonts w:hint="eastAsia" w:ascii="宋体" w:hAnsi="宋体" w:cs="Arial"/>
          <w:szCs w:val="21"/>
        </w:rPr>
        <w:t xml:space="preserve">）报价应包含完成本项目发生的所有含税费用、支付给员工的工资和国家强制缴纳的各种社会保障资金，以及供应商认为需要的其他费用等。</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w:t>
      </w:r>
      <w:r>
        <w:rPr>
          <w:rFonts w:hint="eastAsia" w:ascii="宋体" w:hAnsi="宋体" w:cs="Arial"/>
          <w:szCs w:val="21"/>
          <w:lang w:val="en-US" w:eastAsia="zh-CN"/>
        </w:rPr>
        <w:t xml:space="preserve">5</w:t>
      </w:r>
      <w:r>
        <w:rPr>
          <w:rFonts w:hint="eastAsia" w:ascii="宋体" w:hAnsi="宋体" w:cs="Arial"/>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w:t>
      </w:r>
      <w:r>
        <w:rPr>
          <w:rFonts w:hint="eastAsia" w:ascii="宋体" w:hAnsi="宋体" w:cs="Arial"/>
          <w:szCs w:val="21"/>
          <w:lang w:val="en-US" w:eastAsia="zh-CN"/>
        </w:rPr>
        <w:t xml:space="preserve">6</w:t>
      </w:r>
      <w:r>
        <w:rPr>
          <w:rFonts w:hint="eastAsia" w:ascii="宋体" w:hAnsi="宋体" w:cs="Arial"/>
          <w:szCs w:val="21"/>
        </w:rPr>
        <w:t xml:space="preserve">）供应商的报价包括但不仅限于人员费用（工资、福利、培训、体检、社会保险、加班费）、服务所用设备工具购置及维修费用、服务所用材料消耗费用、管理费用、利润、税金等费用。</w:t>
      </w:r>
      <w:r/>
    </w:p>
    <w:p>
      <w:pPr>
        <w:ind w:firstLine="525"/>
        <w:keepLines w:val="0"/>
        <w:pageBreakBefore w:val="0"/>
        <w:spacing w:line="360" w:lineRule="auto"/>
        <w:tabs>
          <w:tab w:val="left" w:pos="420" w:leader="none"/>
          <w:tab w:val="left" w:pos="600" w:leader="none"/>
        </w:tabs>
        <w:rPr>
          <w:rFonts w:hint="eastAsia" w:ascii="宋体" w:hAnsi="宋体" w:cs="Arial"/>
          <w:b/>
          <w:bCs/>
          <w:szCs w:val="21"/>
        </w:rPr>
      </w:pPr>
      <w:r>
        <w:rPr>
          <w:rFonts w:hint="eastAsia" w:ascii="宋体" w:hAnsi="宋体" w:cs="Arial"/>
          <w:szCs w:val="21"/>
        </w:rPr>
        <w:t xml:space="preserve">10.6</w:t>
      </w:r>
      <w:r>
        <w:rPr>
          <w:rFonts w:hint="eastAsia" w:ascii="宋体" w:hAnsi="宋体" w:cs="Arial"/>
          <w:b/>
          <w:bCs/>
          <w:szCs w:val="21"/>
        </w:rPr>
        <w:t xml:space="preserve"> 补充性文件：</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（1）投标供应商简介和经营情况说明（格式见附件）；</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（2）如是小微企业的，提供《中小企业声明函》；（格式见附件）</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（3）残疾人福利性单位声明函；（供应商为残疾人福利性单位的必须提供，格式见附件）</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（4）由省级以上监狱管理局、戒毒管理局出具的属于监狱企业的证明文件；（如适用）</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适用）</w:t>
      </w:r>
      <w:r/>
    </w:p>
    <w:p>
      <w:pPr>
        <w:ind w:firstLine="420"/>
        <w:keepLines w:val="0"/>
        <w:pageBreakBefore w:val="0"/>
        <w:spacing w:line="360" w:lineRule="auto"/>
        <w:shd w:val="clear" w:color="auto" w:fill="ffffff"/>
        <w:widowControl/>
        <w:rPr>
          <w:rFonts w:hint="eastAsia" w:ascii="宋体" w:hAnsi="宋体" w:cs="Arial"/>
          <w:b/>
          <w:bCs/>
          <w:szCs w:val="21"/>
        </w:rPr>
      </w:pPr>
      <w:r>
        <w:rPr>
          <w:rFonts w:hint="eastAsia" w:ascii="宋体" w:hAnsi="宋体" w:cs="Arial"/>
          <w:b/>
          <w:bCs/>
          <w:szCs w:val="21"/>
        </w:rPr>
        <w:t xml:space="preserve">10.7 投标文件的其他部分：</w:t>
      </w:r>
      <w:r/>
    </w:p>
    <w:p>
      <w:pPr>
        <w:ind w:firstLine="420"/>
        <w:keepLines w:val="0"/>
        <w:pageBreakBefore w:val="0"/>
        <w:spacing w:line="360" w:lineRule="auto"/>
        <w:shd w:val="clear" w:color="auto" w:fill="ffffff"/>
        <w:widowControl/>
        <w:rPr>
          <w:rFonts w:hint="eastAsia" w:ascii="宋体" w:hAnsi="宋体" w:cs="Arial"/>
          <w:szCs w:val="21"/>
        </w:rPr>
      </w:pPr>
      <w:r>
        <w:rPr>
          <w:rFonts w:hint="eastAsia" w:ascii="宋体" w:hAnsi="宋体" w:cs="Arial"/>
          <w:szCs w:val="21"/>
        </w:rPr>
        <w:t xml:space="preserve">其他部分由供应商根据编制投标文件需要提供的其他相关文件。</w:t>
      </w:r>
      <w:r/>
    </w:p>
    <w:p>
      <w:pPr>
        <w:pStyle w:val="928"/>
        <w:ind w:left="0" w:firstLine="422"/>
        <w:jc w:val="both"/>
        <w:keepLines w:val="0"/>
        <w:pageBreakBefore w:val="0"/>
        <w:spacing w:line="360" w:lineRule="auto"/>
        <w:rPr>
          <w:rFonts w:ascii="宋体" w:hAnsi="宋体" w:eastAsia="宋体" w:cs="Arial"/>
          <w:b/>
          <w:bCs/>
          <w:color w:val="000000"/>
          <w:sz w:val="21"/>
          <w:szCs w:val="21"/>
        </w:rPr>
      </w:pPr>
      <w:r/>
      <w:bookmarkStart w:id="81" w:name="_Toc31206"/>
      <w:r/>
      <w:bookmarkStart w:id="82" w:name="_Toc15215"/>
      <w:r>
        <w:rPr>
          <w:rFonts w:hint="eastAsia" w:ascii="宋体" w:hAnsi="宋体" w:eastAsia="宋体" w:cs="Arial"/>
          <w:b/>
          <w:bCs/>
          <w:color w:val="000000"/>
          <w:sz w:val="21"/>
          <w:szCs w:val="21"/>
        </w:rPr>
        <w:t xml:space="preserve">11</w:t>
      </w:r>
      <w:r>
        <w:rPr>
          <w:rFonts w:ascii="宋体" w:hAnsi="宋体" w:eastAsia="宋体" w:cs="Arial"/>
          <w:b/>
          <w:bCs/>
          <w:color w:val="000000"/>
          <w:sz w:val="21"/>
          <w:szCs w:val="21"/>
        </w:rPr>
        <w:t xml:space="preserve">.投标文件的有效期</w:t>
      </w:r>
      <w:bookmarkEnd w:id="81"/>
      <w:r/>
      <w:bookmarkEnd w:id="82"/>
      <w:r/>
      <w:r/>
    </w:p>
    <w:p>
      <w:pPr>
        <w:ind w:firstLine="420"/>
        <w:jc w:val="left"/>
        <w:keepLines w:val="0"/>
        <w:pageBreakBefore w:val="0"/>
        <w:spacing w:line="360" w:lineRule="auto"/>
        <w:rPr>
          <w:rFonts w:ascii="宋体" w:hAnsi="宋体" w:cs="Arial"/>
          <w:bCs/>
          <w:szCs w:val="21"/>
        </w:rPr>
      </w:pPr>
      <w:r/>
      <w:bookmarkStart w:id="83" w:name="_Toc6811"/>
      <w:r>
        <w:rPr>
          <w:rFonts w:hint="eastAsia" w:ascii="宋体" w:hAnsi="宋体" w:cs="Arial"/>
          <w:bCs/>
          <w:szCs w:val="21"/>
        </w:rPr>
        <w:t xml:space="preserve">11</w:t>
      </w:r>
      <w:r>
        <w:rPr>
          <w:rFonts w:ascii="宋体" w:hAnsi="宋体" w:cs="Arial"/>
          <w:bCs/>
          <w:szCs w:val="21"/>
        </w:rPr>
        <w:t xml:space="preserve">.1自开标之日起90天内，投标文件应保持有效，有效期短于此规定的投标文件将视为无效。</w:t>
      </w:r>
      <w:r/>
    </w:p>
    <w:p>
      <w:pPr>
        <w:ind w:firstLine="420"/>
        <w:keepLines w:val="0"/>
        <w:pageBreakBefore w:val="0"/>
        <w:spacing w:line="360" w:lineRule="auto"/>
        <w:rPr>
          <w:rFonts w:ascii="宋体" w:hAnsi="宋体" w:cs="Arial"/>
          <w:bCs/>
          <w:szCs w:val="21"/>
        </w:rPr>
      </w:pPr>
      <w:r>
        <w:rPr>
          <w:rFonts w:hint="eastAsia" w:ascii="宋体" w:hAnsi="宋体" w:cs="Arial"/>
          <w:bCs/>
          <w:szCs w:val="21"/>
        </w:rPr>
        <w:t xml:space="preserve">11</w:t>
      </w:r>
      <w:r>
        <w:rPr>
          <w:rFonts w:ascii="宋体" w:hAnsi="宋体" w:cs="Arial"/>
          <w:bCs/>
          <w:szCs w:val="21"/>
        </w:rPr>
        <w:t xml:space="preserve">.2在特殊情况下，</w:t>
      </w:r>
      <w:r>
        <w:rPr>
          <w:rFonts w:hint="eastAsia" w:ascii="宋体" w:hAnsi="宋体" w:cs="Arial"/>
          <w:bCs/>
          <w:szCs w:val="21"/>
        </w:rPr>
        <w:t xml:space="preserve">采购代理机构可根据实际情况，在原投标文件有效期截止时间前，</w:t>
      </w:r>
      <w:r>
        <w:rPr>
          <w:rFonts w:ascii="宋体" w:hAnsi="宋体" w:cs="Arial"/>
          <w:bCs/>
          <w:szCs w:val="21"/>
        </w:rPr>
        <w:t xml:space="preserve">与</w:t>
      </w:r>
      <w:r>
        <w:rPr>
          <w:rFonts w:hint="eastAsia" w:ascii="宋体" w:hAnsi="宋体" w:cs="Arial"/>
          <w:bCs/>
          <w:szCs w:val="21"/>
        </w:rPr>
        <w:t xml:space="preserve">供应商</w:t>
      </w:r>
      <w:r>
        <w:rPr>
          <w:rFonts w:ascii="宋体" w:hAnsi="宋体" w:cs="Arial"/>
          <w:bCs/>
          <w:szCs w:val="21"/>
        </w:rPr>
        <w:t xml:space="preserve">协商延长有效期，此类要求和答复都应以</w:t>
      </w:r>
      <w:r>
        <w:rPr>
          <w:rFonts w:hint="eastAsia" w:ascii="宋体" w:hAnsi="宋体" w:cs="Arial"/>
          <w:bCs/>
          <w:szCs w:val="21"/>
        </w:rPr>
        <w:t xml:space="preserve">书面</w:t>
      </w:r>
      <w:r>
        <w:rPr>
          <w:rFonts w:ascii="宋体" w:hAnsi="宋体" w:cs="Arial"/>
          <w:bCs/>
          <w:szCs w:val="21"/>
        </w:rPr>
        <w:t xml:space="preserve">形式进行。</w:t>
      </w:r>
      <w:r>
        <w:rPr>
          <w:rFonts w:hint="eastAsia" w:ascii="宋体" w:hAnsi="宋体" w:cs="Arial"/>
          <w:bCs/>
          <w:szCs w:val="21"/>
        </w:rPr>
        <w:t xml:space="preserve">供应商可以拒绝接受延期的要求而放弃投标。同意这一要求的供应商，无需也不允许修改其投标文件。受投标有效期制约的所有权利和义务均应延长至新的有效期。</w:t>
      </w:r>
      <w:r/>
    </w:p>
    <w:p>
      <w:pPr>
        <w:pStyle w:val="928"/>
        <w:ind w:left="0" w:firstLine="422"/>
        <w:jc w:val="both"/>
        <w:keepLines w:val="0"/>
        <w:pageBreakBefore w:val="0"/>
        <w:spacing w:line="360" w:lineRule="auto"/>
        <w:rPr>
          <w:rFonts w:hint="eastAsia" w:ascii="宋体" w:hAnsi="宋体" w:eastAsia="宋体" w:cs="Arial"/>
          <w:b/>
          <w:bCs/>
          <w:color w:val="000000"/>
          <w:sz w:val="21"/>
          <w:szCs w:val="21"/>
        </w:rPr>
      </w:pPr>
      <w:r/>
      <w:bookmarkStart w:id="84" w:name="_Toc21944"/>
      <w:r>
        <w:rPr>
          <w:rFonts w:hint="eastAsia" w:ascii="宋体" w:hAnsi="宋体" w:eastAsia="宋体" w:cs="Arial"/>
          <w:b/>
          <w:bCs/>
          <w:color w:val="000000"/>
          <w:sz w:val="21"/>
          <w:szCs w:val="21"/>
        </w:rPr>
        <w:t xml:space="preserve">12.投标文件的签署及其形式</w:t>
      </w:r>
      <w:bookmarkEnd w:id="83"/>
      <w:r/>
      <w:bookmarkEnd w:id="84"/>
      <w:r/>
      <w:r/>
    </w:p>
    <w:p>
      <w:pPr>
        <w:ind w:firstLine="420"/>
        <w:keepLines w:val="0"/>
        <w:pageBreakBefore w:val="0"/>
        <w:spacing w:line="360" w:lineRule="auto"/>
        <w:rPr>
          <w:rFonts w:ascii="宋体" w:hAnsi="宋体" w:cs="Arial"/>
          <w:bCs/>
          <w:szCs w:val="21"/>
        </w:rPr>
      </w:pPr>
      <w:r/>
      <w:bookmarkStart w:id="85" w:name="_Toc27455"/>
      <w:r>
        <w:rPr>
          <w:rFonts w:hint="eastAsia" w:ascii="宋体" w:hAnsi="宋体" w:cs="Arial"/>
          <w:bCs/>
          <w:szCs w:val="21"/>
        </w:rPr>
        <w:t xml:space="preserve">12</w:t>
      </w:r>
      <w:r>
        <w:rPr>
          <w:rFonts w:ascii="宋体" w:hAnsi="宋体" w:cs="Arial"/>
          <w:bCs/>
          <w:szCs w:val="21"/>
        </w:rPr>
        <w:t xml:space="preserve">.1</w:t>
      </w:r>
      <w:r>
        <w:rPr>
          <w:rFonts w:hint="eastAsia" w:ascii="宋体" w:hAnsi="宋体" w:cs="Arial"/>
          <w:bCs/>
          <w:szCs w:val="21"/>
        </w:rPr>
        <w:t xml:space="preserve">供应商应按本款下述规定以及投标商须知前附表规定的数量提交投标文件。每份投标文件均须在封面上清楚表明“正本”“副本”字样，</w:t>
      </w:r>
      <w:r>
        <w:rPr>
          <w:rFonts w:ascii="宋体" w:hAnsi="宋体" w:cs="Arial"/>
          <w:bCs/>
          <w:szCs w:val="21"/>
        </w:rPr>
        <w:t xml:space="preserve">如果它们之间有差异，则以正本纸质文件为准。</w:t>
      </w:r>
      <w:r/>
    </w:p>
    <w:p>
      <w:pPr>
        <w:ind w:firstLine="420"/>
        <w:keepLines w:val="0"/>
        <w:pageBreakBefore w:val="0"/>
        <w:spacing w:line="360" w:lineRule="auto"/>
        <w:rPr>
          <w:rFonts w:ascii="宋体" w:hAnsi="宋体" w:cs="Arial"/>
          <w:bCs/>
          <w:szCs w:val="21"/>
        </w:rPr>
      </w:pPr>
      <w:r>
        <w:rPr>
          <w:rFonts w:hint="eastAsia" w:ascii="宋体" w:hAnsi="宋体" w:cs="Arial"/>
          <w:bCs/>
          <w:szCs w:val="21"/>
        </w:rPr>
        <w:t xml:space="preserve">12</w:t>
      </w:r>
      <w:r>
        <w:rPr>
          <w:rFonts w:ascii="宋体" w:hAnsi="宋体" w:cs="Arial"/>
          <w:bCs/>
          <w:szCs w:val="21"/>
        </w:rPr>
        <w:t xml:space="preserve">.2投标文件的正本应用打印机或不褪色墨水书写，且经</w:t>
      </w:r>
      <w:r>
        <w:rPr>
          <w:rFonts w:hint="eastAsia" w:ascii="宋体" w:hAnsi="宋体" w:cs="Arial"/>
          <w:bCs/>
          <w:szCs w:val="21"/>
        </w:rPr>
        <w:t xml:space="preserve">法定代表人或</w:t>
      </w:r>
      <w:r>
        <w:rPr>
          <w:rFonts w:ascii="宋体" w:hAnsi="宋体" w:cs="Arial"/>
          <w:bCs/>
          <w:szCs w:val="21"/>
        </w:rPr>
        <w:t xml:space="preserve">授权代表签署</w:t>
      </w:r>
      <w:r>
        <w:rPr>
          <w:rFonts w:ascii="宋体" w:hAnsi="宋体" w:cs="Arial"/>
          <w:bCs/>
          <w:color w:val="000000"/>
          <w:szCs w:val="21"/>
        </w:rPr>
        <w:t xml:space="preserve">，副本可以为正本的复印件</w:t>
      </w:r>
      <w:r>
        <w:rPr>
          <w:rFonts w:ascii="宋体" w:hAnsi="宋体" w:cs="Arial"/>
          <w:bCs/>
          <w:szCs w:val="21"/>
        </w:rPr>
        <w:t xml:space="preserve">。</w:t>
      </w:r>
      <w:r>
        <w:rPr>
          <w:rFonts w:ascii="宋体" w:hAnsi="宋体" w:cs="Arial"/>
          <w:szCs w:val="21"/>
        </w:rPr>
        <w:t xml:space="preserve"> </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12</w:t>
      </w:r>
      <w:r>
        <w:rPr>
          <w:rFonts w:ascii="宋体" w:hAnsi="宋体" w:cs="Arial"/>
          <w:bCs/>
          <w:szCs w:val="21"/>
        </w:rPr>
        <w:t xml:space="preserve">.3</w:t>
      </w:r>
      <w:r>
        <w:rPr>
          <w:rFonts w:hint="eastAsia" w:ascii="宋体" w:hAnsi="宋体" w:cs="Arial"/>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12.4供应商应按照招标文件所规定的内容，统一用A4规格幅面打印、装订成册并编制目录。由于编排混乱导致投标文件被误读或查找不到，责任由供应商承担。</w:t>
      </w:r>
      <w:r/>
    </w:p>
    <w:p>
      <w:pPr>
        <w:ind w:firstLine="420"/>
        <w:keepLines w:val="0"/>
        <w:pageBreakBefore w:val="0"/>
        <w:spacing w:line="360" w:lineRule="auto"/>
        <w:shd w:val="clear" w:color="auto" w:fill="ffffff"/>
        <w:widowControl/>
        <w:rPr>
          <w:rFonts w:ascii="宋体" w:hAnsi="宋体" w:cs="Arial"/>
          <w:b/>
          <w:bCs/>
          <w:color w:val="000000"/>
          <w:szCs w:val="21"/>
        </w:rPr>
        <w:outlineLvl w:val="1"/>
      </w:pPr>
      <w:r/>
      <w:bookmarkStart w:id="86" w:name="_Toc9506"/>
      <w:r>
        <w:rPr>
          <w:rFonts w:ascii="宋体" w:hAnsi="宋体" w:cs="Arial"/>
          <w:b/>
          <w:bCs/>
          <w:color w:val="000000"/>
          <w:szCs w:val="21"/>
        </w:rPr>
        <w:t xml:space="preserve">四、投标文件的递交</w:t>
      </w:r>
      <w:bookmarkEnd w:id="85"/>
      <w:r/>
      <w:bookmarkEnd w:id="86"/>
      <w:r>
        <w:rPr>
          <w:rFonts w:hint="eastAsia" w:ascii="宋体" w:hAnsi="宋体" w:cs="Arial"/>
          <w:b/>
          <w:bCs/>
          <w:color w:val="000000"/>
          <w:szCs w:val="21"/>
        </w:rPr>
        <w:t xml:space="preserve"> </w:t>
      </w:r>
      <w:r/>
    </w:p>
    <w:p>
      <w:pPr>
        <w:pStyle w:val="928"/>
        <w:ind w:left="0" w:firstLine="422"/>
        <w:jc w:val="both"/>
        <w:keepLines w:val="0"/>
        <w:pageBreakBefore w:val="0"/>
        <w:spacing w:line="360" w:lineRule="auto"/>
        <w:rPr>
          <w:rFonts w:hint="eastAsia" w:ascii="宋体" w:hAnsi="宋体" w:eastAsia="宋体" w:cs="Arial"/>
          <w:b/>
          <w:bCs/>
          <w:color w:val="000000"/>
          <w:sz w:val="21"/>
          <w:szCs w:val="21"/>
        </w:rPr>
      </w:pPr>
      <w:r/>
      <w:bookmarkStart w:id="87" w:name="_Toc2305"/>
      <w:r/>
      <w:bookmarkStart w:id="88" w:name="_Toc14201"/>
      <w:r>
        <w:rPr>
          <w:rFonts w:hint="eastAsia" w:ascii="宋体" w:hAnsi="宋体" w:eastAsia="宋体" w:cs="Arial"/>
          <w:b/>
          <w:bCs/>
          <w:color w:val="000000"/>
          <w:sz w:val="21"/>
          <w:szCs w:val="21"/>
        </w:rPr>
        <w:t xml:space="preserve">13.投标文件的密封及标记</w:t>
      </w:r>
      <w:bookmarkEnd w:id="87"/>
      <w:r/>
      <w:bookmarkEnd w:id="88"/>
      <w:r/>
      <w:r/>
    </w:p>
    <w:p>
      <w:pPr>
        <w:ind w:firstLine="420"/>
        <w:keepLines w:val="0"/>
        <w:pageBreakBefore w:val="0"/>
        <w:spacing w:line="360" w:lineRule="auto"/>
        <w:rPr>
          <w:rFonts w:hint="eastAsia" w:ascii="宋体" w:hAnsi="宋体" w:cs="Arial"/>
          <w:bCs/>
          <w:szCs w:val="21"/>
        </w:rPr>
      </w:pPr>
      <w:r/>
      <w:bookmarkStart w:id="89" w:name="_Toc21766"/>
      <w:r>
        <w:rPr>
          <w:rFonts w:hint="eastAsia" w:ascii="宋体" w:hAnsi="宋体" w:cs="Arial"/>
          <w:bCs/>
          <w:szCs w:val="21"/>
        </w:rPr>
        <w:t xml:space="preserve">13.1供应商应分别把正本、副本和</w:t>
      </w:r>
      <w:r>
        <w:rPr>
          <w:rFonts w:hint="eastAsia" w:ascii="宋体" w:hAnsi="宋体" w:cs="Arial"/>
          <w:bCs/>
          <w:szCs w:val="21"/>
          <w:lang w:val="en-US" w:eastAsia="zh-CN"/>
        </w:rPr>
        <w:t xml:space="preserve"> </w:t>
      </w:r>
      <w:r>
        <w:rPr>
          <w:rFonts w:hint="eastAsia" w:ascii="宋体" w:hAnsi="宋体" w:cs="Arial"/>
          <w:bCs/>
          <w:szCs w:val="21"/>
        </w:rPr>
        <w:t xml:space="preserve">电子投标文件都用封套加以密封，并在封套上标明“正本”、“副本”和“电子投标文件”。 </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13.2 “开标一览表”除应装订在投标文件中，还必须另用内封套加以密封，并在内封套上注明“开标一览表”字样，放在投标文件正本封套之内。</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13.3“法定代表人授权代表身份证复印件（如有授权）”及“法定代表人授权委托书复印件（如有授权）”（与投标文件中的内容完全一致），须与投标文件一起递交。</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13.4</w:t>
      </w:r>
      <w:r>
        <w:rPr>
          <w:rFonts w:ascii="宋体" w:hAnsi="宋体" w:cs="Arial"/>
          <w:bCs/>
          <w:szCs w:val="21"/>
        </w:rPr>
        <w:t xml:space="preserve">招标文件中证明文件部分及评标办法中所需提供的原件资料（身份证可随身携带）需单独密封在一个封袋中，并在密封袋上清楚地表明“原件资料”（如涉及）</w:t>
      </w:r>
      <w:r/>
    </w:p>
    <w:p>
      <w:pPr>
        <w:ind w:firstLine="420"/>
        <w:keepLines w:val="0"/>
        <w:pageBreakBefore w:val="0"/>
        <w:spacing w:line="360" w:lineRule="auto"/>
        <w:rPr>
          <w:rFonts w:hint="eastAsia" w:ascii="宋体" w:hAnsi="宋体" w:cs="宋体"/>
          <w:bCs/>
          <w:szCs w:val="21"/>
        </w:rPr>
      </w:pPr>
      <w:r>
        <w:rPr>
          <w:rFonts w:hint="eastAsia" w:ascii="宋体" w:hAnsi="宋体" w:cs="Arial"/>
          <w:bCs/>
          <w:szCs w:val="21"/>
        </w:rPr>
        <w:t xml:space="preserve">13.5</w:t>
      </w:r>
      <w:r>
        <w:rPr>
          <w:rFonts w:hint="eastAsia" w:ascii="宋体" w:hAnsi="宋体" w:cs="宋体"/>
          <w:bCs/>
          <w:szCs w:val="21"/>
        </w:rPr>
        <w:t xml:space="preserve">外封套和内封套上均须按采购代理机构提供的格式写明：</w:t>
      </w:r>
      <w:r/>
    </w:p>
    <w:p>
      <w:pPr>
        <w:numPr>
          <w:ilvl w:val="0"/>
          <w:numId w:val="5"/>
        </w:numPr>
        <w:ind w:firstLine="420"/>
        <w:keepLines w:val="0"/>
        <w:pageBreakBefore w:val="0"/>
        <w:spacing w:line="360" w:lineRule="auto"/>
        <w:rPr>
          <w:rFonts w:hint="eastAsia" w:ascii="宋体" w:hAnsi="宋体" w:cs="宋体"/>
          <w:bCs/>
          <w:szCs w:val="21"/>
        </w:rPr>
      </w:pPr>
      <w:r>
        <w:rPr>
          <w:rFonts w:hint="eastAsia" w:ascii="宋体" w:hAnsi="宋体" w:cs="宋体"/>
          <w:bCs/>
          <w:szCs w:val="21"/>
        </w:rPr>
        <w:t xml:space="preserve">采购代理机构：苏美达国际技术贸易有限公司</w:t>
      </w:r>
      <w:r/>
    </w:p>
    <w:p>
      <w:pPr>
        <w:numPr>
          <w:ilvl w:val="0"/>
          <w:numId w:val="5"/>
        </w:numPr>
        <w:ind w:firstLine="420"/>
        <w:keepLines w:val="0"/>
        <w:pageBreakBefore w:val="0"/>
        <w:spacing w:line="360" w:lineRule="auto"/>
        <w:rPr>
          <w:rFonts w:hint="eastAsia" w:ascii="宋体" w:hAnsi="宋体" w:cs="宋体"/>
          <w:bCs/>
          <w:color w:val="000000"/>
          <w:szCs w:val="21"/>
        </w:rPr>
      </w:pPr>
      <w:r>
        <w:rPr>
          <w:rFonts w:hint="eastAsia" w:ascii="宋体" w:hAnsi="宋体" w:cs="宋体"/>
          <w:bCs/>
          <w:color w:val="000000"/>
          <w:szCs w:val="21"/>
        </w:rPr>
        <w:t xml:space="preserve">政采采购编号：</w:t>
      </w:r>
      <w:r/>
    </w:p>
    <w:p>
      <w:pPr>
        <w:numPr>
          <w:ilvl w:val="0"/>
          <w:numId w:val="5"/>
        </w:numPr>
        <w:ind w:firstLine="420"/>
        <w:keepLines w:val="0"/>
        <w:pageBreakBefore w:val="0"/>
        <w:spacing w:line="360" w:lineRule="auto"/>
        <w:rPr>
          <w:rFonts w:hint="eastAsia" w:ascii="宋体" w:hAnsi="宋体" w:cs="宋体"/>
          <w:bCs/>
          <w:color w:val="000000"/>
          <w:szCs w:val="21"/>
        </w:rPr>
      </w:pPr>
      <w:r>
        <w:rPr>
          <w:rFonts w:hint="eastAsia" w:ascii="宋体" w:hAnsi="宋体" w:cs="宋体"/>
          <w:bCs/>
          <w:color w:val="000000"/>
          <w:szCs w:val="21"/>
        </w:rPr>
        <w:t xml:space="preserve">标段号或分包号</w:t>
      </w:r>
      <w:r>
        <w:rPr>
          <w:rFonts w:hint="eastAsia" w:ascii="宋体" w:hAnsi="宋体" w:cs="宋体"/>
          <w:bCs/>
          <w:szCs w:val="21"/>
        </w:rPr>
        <w:t xml:space="preserve">（如有）</w:t>
      </w:r>
      <w:r>
        <w:rPr>
          <w:rFonts w:hint="eastAsia" w:ascii="宋体" w:hAnsi="宋体" w:cs="宋体"/>
          <w:bCs/>
          <w:color w:val="000000"/>
          <w:szCs w:val="21"/>
        </w:rPr>
        <w:t xml:space="preserve">：</w:t>
      </w:r>
      <w:r/>
    </w:p>
    <w:p>
      <w:pPr>
        <w:numPr>
          <w:ilvl w:val="0"/>
          <w:numId w:val="5"/>
        </w:numPr>
        <w:ind w:firstLine="420"/>
        <w:keepLines w:val="0"/>
        <w:pageBreakBefore w:val="0"/>
        <w:spacing w:line="360" w:lineRule="auto"/>
        <w:rPr>
          <w:rFonts w:hint="eastAsia" w:ascii="宋体" w:hAnsi="宋体" w:cs="宋体"/>
          <w:bCs/>
          <w:color w:val="000000"/>
          <w:szCs w:val="21"/>
        </w:rPr>
      </w:pPr>
      <w:r>
        <w:rPr>
          <w:rFonts w:hint="eastAsia" w:ascii="宋体" w:hAnsi="宋体" w:cs="宋体"/>
          <w:bCs/>
          <w:color w:val="000000"/>
          <w:szCs w:val="21"/>
        </w:rPr>
        <w:t xml:space="preserve">采购项目名称：</w:t>
      </w:r>
      <w:r/>
    </w:p>
    <w:p>
      <w:pPr>
        <w:numPr>
          <w:ilvl w:val="0"/>
          <w:numId w:val="5"/>
        </w:numPr>
        <w:ind w:firstLine="420"/>
        <w:keepLines w:val="0"/>
        <w:pageBreakBefore w:val="0"/>
        <w:spacing w:line="360" w:lineRule="auto"/>
        <w:rPr>
          <w:rFonts w:hint="eastAsia" w:ascii="宋体" w:hAnsi="宋体" w:cs="宋体"/>
          <w:bCs/>
          <w:color w:val="000000"/>
          <w:szCs w:val="21"/>
        </w:rPr>
      </w:pPr>
      <w:r>
        <w:rPr>
          <w:rFonts w:hint="eastAsia" w:ascii="宋体" w:hAnsi="宋体" w:cs="宋体"/>
          <w:bCs/>
          <w:color w:val="000000"/>
          <w:szCs w:val="21"/>
        </w:rPr>
        <w:t xml:space="preserve">投标单位名称：</w:t>
      </w:r>
      <w:r/>
    </w:p>
    <w:p>
      <w:pPr>
        <w:pStyle w:val="928"/>
        <w:ind w:left="0" w:firstLine="422"/>
        <w:jc w:val="both"/>
        <w:keepLines w:val="0"/>
        <w:pageBreakBefore w:val="0"/>
        <w:spacing w:line="360" w:lineRule="auto"/>
        <w:rPr>
          <w:rFonts w:hint="eastAsia" w:ascii="宋体" w:hAnsi="宋体" w:eastAsia="宋体" w:cs="Arial"/>
          <w:b/>
          <w:bCs/>
          <w:color w:val="000000"/>
          <w:sz w:val="21"/>
          <w:szCs w:val="21"/>
        </w:rPr>
      </w:pPr>
      <w:r/>
      <w:bookmarkStart w:id="90" w:name="_Toc8255"/>
      <w:r>
        <w:rPr>
          <w:rFonts w:hint="eastAsia" w:ascii="宋体" w:hAnsi="宋体" w:eastAsia="宋体" w:cs="Arial"/>
          <w:b/>
          <w:bCs/>
          <w:color w:val="000000"/>
          <w:sz w:val="21"/>
          <w:szCs w:val="21"/>
        </w:rPr>
        <w:t xml:space="preserve">14.投标的截止日期</w:t>
      </w:r>
      <w:bookmarkEnd w:id="89"/>
      <w:r/>
      <w:bookmarkEnd w:id="90"/>
      <w:r/>
      <w:r/>
    </w:p>
    <w:p>
      <w:pPr>
        <w:ind w:firstLine="420"/>
        <w:keepLines w:val="0"/>
        <w:pageBreakBefore w:val="0"/>
        <w:spacing w:line="360" w:lineRule="auto"/>
        <w:rPr>
          <w:rFonts w:ascii="宋体" w:hAnsi="宋体" w:cs="Arial"/>
          <w:bCs/>
          <w:szCs w:val="21"/>
        </w:rPr>
      </w:pPr>
      <w:r/>
      <w:bookmarkStart w:id="91" w:name="_Toc32673"/>
      <w:r>
        <w:rPr>
          <w:rFonts w:hint="eastAsia" w:ascii="宋体" w:hAnsi="宋体" w:cs="Arial"/>
          <w:bCs/>
          <w:szCs w:val="21"/>
        </w:rPr>
        <w:t xml:space="preserve">14</w:t>
      </w:r>
      <w:r>
        <w:rPr>
          <w:rFonts w:ascii="宋体" w:hAnsi="宋体" w:cs="Arial"/>
          <w:bCs/>
          <w:szCs w:val="21"/>
        </w:rPr>
        <w:t xml:space="preserve">.1投标文件须在</w:t>
      </w:r>
      <w:r>
        <w:rPr>
          <w:rFonts w:hint="eastAsia" w:ascii="宋体" w:hAnsi="宋体" w:cs="Arial"/>
          <w:bCs/>
          <w:szCs w:val="21"/>
        </w:rPr>
        <w:t xml:space="preserve">采购代理机构</w:t>
      </w:r>
      <w:r>
        <w:rPr>
          <w:rFonts w:ascii="宋体" w:hAnsi="宋体" w:cs="Arial"/>
          <w:bCs/>
          <w:szCs w:val="21"/>
        </w:rPr>
        <w:t xml:space="preserve">规定的投标截止时间前递交到指定地点。</w:t>
      </w:r>
      <w:r/>
    </w:p>
    <w:p>
      <w:pPr>
        <w:ind w:firstLine="420"/>
        <w:keepLines w:val="0"/>
        <w:pageBreakBefore w:val="0"/>
        <w:spacing w:line="360" w:lineRule="auto"/>
        <w:rPr>
          <w:rFonts w:ascii="宋体" w:hAnsi="宋体" w:cs="Arial"/>
          <w:bCs/>
          <w:szCs w:val="21"/>
        </w:rPr>
      </w:pPr>
      <w:r>
        <w:rPr>
          <w:rFonts w:hint="eastAsia" w:ascii="宋体" w:hAnsi="宋体" w:cs="Arial"/>
          <w:bCs/>
          <w:szCs w:val="21"/>
        </w:rPr>
        <w:t xml:space="preserve">14</w:t>
      </w:r>
      <w:r>
        <w:rPr>
          <w:rFonts w:ascii="宋体" w:hAnsi="宋体" w:cs="Arial"/>
          <w:bCs/>
          <w:szCs w:val="21"/>
        </w:rPr>
        <w:t xml:space="preserve">.2</w:t>
      </w:r>
      <w:r>
        <w:rPr>
          <w:rFonts w:hint="eastAsia" w:ascii="宋体" w:hAnsi="宋体" w:cs="Arial"/>
          <w:bCs/>
          <w:szCs w:val="21"/>
        </w:rPr>
        <w:t xml:space="preserve">采购代理机构</w:t>
      </w:r>
      <w:r>
        <w:rPr>
          <w:rFonts w:ascii="宋体" w:hAnsi="宋体" w:cs="Arial"/>
          <w:bCs/>
          <w:szCs w:val="21"/>
        </w:rPr>
        <w:t xml:space="preserve">可以按第7项的规定，以补充招标文件的形式推迟投标的截止时间，在这种情况下，</w:t>
      </w:r>
      <w:r>
        <w:rPr>
          <w:rFonts w:hint="eastAsia" w:ascii="宋体" w:hAnsi="宋体" w:cs="Arial"/>
          <w:bCs/>
          <w:szCs w:val="21"/>
        </w:rPr>
        <w:t xml:space="preserve">采购代理机构</w:t>
      </w:r>
      <w:r>
        <w:rPr>
          <w:rFonts w:ascii="宋体" w:hAnsi="宋体" w:cs="Arial"/>
          <w:bCs/>
          <w:szCs w:val="21"/>
        </w:rPr>
        <w:t xml:space="preserve">或</w:t>
      </w:r>
      <w:r>
        <w:rPr>
          <w:rFonts w:hint="eastAsia" w:ascii="宋体" w:hAnsi="宋体" w:cs="Arial"/>
          <w:bCs/>
          <w:szCs w:val="21"/>
        </w:rPr>
        <w:t xml:space="preserve">供应商</w:t>
      </w:r>
      <w:r>
        <w:rPr>
          <w:rFonts w:ascii="宋体" w:hAnsi="宋体" w:cs="Arial"/>
          <w:bCs/>
          <w:szCs w:val="21"/>
        </w:rPr>
        <w:t xml:space="preserve">的权利和义务都以新的截止时间为准。</w:t>
      </w:r>
      <w:r/>
    </w:p>
    <w:p>
      <w:pPr>
        <w:ind w:firstLine="420"/>
        <w:keepLines w:val="0"/>
        <w:pageBreakBefore w:val="0"/>
        <w:spacing w:line="360" w:lineRule="auto"/>
        <w:rPr>
          <w:rFonts w:ascii="宋体" w:hAnsi="宋体" w:cs="Arial"/>
          <w:bCs/>
          <w:szCs w:val="21"/>
        </w:rPr>
      </w:pPr>
      <w:r>
        <w:rPr>
          <w:rFonts w:hint="eastAsia" w:ascii="宋体" w:hAnsi="宋体" w:cs="Arial"/>
          <w:bCs/>
          <w:szCs w:val="21"/>
        </w:rPr>
        <w:t xml:space="preserve">14</w:t>
      </w:r>
      <w:r>
        <w:rPr>
          <w:rFonts w:ascii="宋体" w:hAnsi="宋体" w:cs="Arial"/>
          <w:bCs/>
          <w:szCs w:val="21"/>
        </w:rPr>
        <w:t xml:space="preserve">.3投标文件由于不可抗力的原因遗失和损坏，</w:t>
      </w:r>
      <w:r>
        <w:rPr>
          <w:rFonts w:hint="eastAsia" w:ascii="宋体" w:hAnsi="宋体" w:cs="Arial"/>
          <w:bCs/>
          <w:szCs w:val="21"/>
        </w:rPr>
        <w:t xml:space="preserve">采购代理机构</w:t>
      </w:r>
      <w:r>
        <w:rPr>
          <w:rFonts w:ascii="宋体" w:hAnsi="宋体" w:cs="Arial"/>
          <w:bCs/>
          <w:szCs w:val="21"/>
        </w:rPr>
        <w:t xml:space="preserve">不负任何责任。</w:t>
      </w:r>
      <w:bookmarkEnd w:id="91"/>
      <w:r/>
    </w:p>
    <w:p>
      <w:pPr>
        <w:pStyle w:val="928"/>
        <w:ind w:left="0" w:firstLine="422"/>
        <w:jc w:val="both"/>
        <w:keepLines w:val="0"/>
        <w:pageBreakBefore w:val="0"/>
        <w:spacing w:line="360" w:lineRule="auto"/>
        <w:rPr>
          <w:rFonts w:hint="eastAsia" w:ascii="宋体" w:hAnsi="宋体" w:eastAsia="宋体" w:cs="Arial"/>
          <w:b/>
          <w:bCs/>
          <w:color w:val="000000"/>
          <w:sz w:val="21"/>
          <w:szCs w:val="21"/>
        </w:rPr>
      </w:pPr>
      <w:r/>
      <w:bookmarkStart w:id="92" w:name="_Toc10963"/>
      <w:r/>
      <w:bookmarkStart w:id="93" w:name="_Toc14422"/>
      <w:r/>
      <w:bookmarkStart w:id="94" w:name="_Toc9830"/>
      <w:r/>
      <w:bookmarkStart w:id="95" w:name="_Toc6201"/>
      <w:r>
        <w:rPr>
          <w:rFonts w:hint="eastAsia" w:ascii="宋体" w:hAnsi="宋体" w:eastAsia="宋体" w:cs="Arial"/>
          <w:b/>
          <w:bCs/>
          <w:color w:val="000000"/>
          <w:sz w:val="21"/>
          <w:szCs w:val="21"/>
        </w:rPr>
        <w:t xml:space="preserve">15.</w:t>
      </w:r>
      <w:bookmarkEnd w:id="92"/>
      <w:r/>
      <w:bookmarkEnd w:id="93"/>
      <w:r>
        <w:rPr>
          <w:rFonts w:hint="eastAsia" w:ascii="宋体" w:hAnsi="宋体" w:eastAsia="宋体" w:cs="Arial"/>
          <w:b/>
          <w:bCs/>
          <w:color w:val="000000"/>
          <w:sz w:val="21"/>
          <w:szCs w:val="21"/>
        </w:rPr>
        <w:t xml:space="preserve">迟交的投标文件</w:t>
      </w:r>
      <w:bookmarkEnd w:id="94"/>
      <w:r/>
      <w:r/>
    </w:p>
    <w:p>
      <w:pPr>
        <w:keepLines w:val="0"/>
        <w:pageBreakBefore w:val="0"/>
        <w:spacing w:line="360" w:lineRule="auto"/>
        <w:rPr>
          <w:rFonts w:ascii="宋体" w:hAnsi="宋体" w:cs="Arial"/>
          <w:bCs/>
          <w:szCs w:val="21"/>
        </w:rPr>
      </w:pPr>
      <w:r>
        <w:rPr>
          <w:rFonts w:ascii="宋体" w:hAnsi="宋体" w:cs="Arial"/>
          <w:bCs/>
          <w:szCs w:val="21"/>
        </w:rPr>
        <w:t xml:space="preserve"> </w:t>
      </w:r>
      <w:r>
        <w:rPr>
          <w:rFonts w:hint="eastAsia" w:ascii="宋体" w:hAnsi="宋体" w:cs="Arial"/>
          <w:bCs/>
          <w:szCs w:val="21"/>
        </w:rPr>
        <w:t xml:space="preserve">   </w:t>
      </w:r>
      <w:r>
        <w:rPr>
          <w:rFonts w:ascii="宋体" w:hAnsi="宋体" w:cs="Arial"/>
          <w:bCs/>
          <w:szCs w:val="21"/>
        </w:rPr>
        <w:t xml:space="preserve">在投标截止时间以后</w:t>
      </w:r>
      <w:r>
        <w:rPr>
          <w:rFonts w:hint="eastAsia" w:ascii="宋体" w:hAnsi="宋体" w:cs="Arial"/>
          <w:bCs/>
          <w:szCs w:val="21"/>
        </w:rPr>
        <w:t xml:space="preserve">递交</w:t>
      </w:r>
      <w:r>
        <w:rPr>
          <w:rFonts w:ascii="宋体" w:hAnsi="宋体" w:cs="Arial"/>
          <w:bCs/>
          <w:szCs w:val="21"/>
        </w:rPr>
        <w:t xml:space="preserve">的投标文件，</w:t>
      </w:r>
      <w:r>
        <w:rPr>
          <w:rFonts w:hint="eastAsia" w:ascii="宋体" w:hAnsi="宋体" w:cs="Arial"/>
          <w:bCs/>
          <w:szCs w:val="21"/>
        </w:rPr>
        <w:t xml:space="preserve">采购代理机构</w:t>
      </w:r>
      <w:r>
        <w:rPr>
          <w:rFonts w:ascii="宋体" w:hAnsi="宋体" w:cs="Arial"/>
          <w:bCs/>
          <w:szCs w:val="21"/>
        </w:rPr>
        <w:t xml:space="preserve">拒绝接收。</w:t>
      </w:r>
      <w:bookmarkEnd w:id="95"/>
      <w:r/>
    </w:p>
    <w:p>
      <w:pPr>
        <w:pStyle w:val="928"/>
        <w:ind w:left="0" w:firstLine="422"/>
        <w:jc w:val="both"/>
        <w:keepLines w:val="0"/>
        <w:pageBreakBefore w:val="0"/>
        <w:spacing w:line="360" w:lineRule="auto"/>
        <w:rPr>
          <w:rFonts w:hint="eastAsia" w:ascii="宋体" w:hAnsi="宋体" w:eastAsia="宋体" w:cs="Arial"/>
          <w:b/>
          <w:bCs/>
          <w:color w:val="000000"/>
          <w:sz w:val="21"/>
          <w:szCs w:val="21"/>
        </w:rPr>
      </w:pPr>
      <w:r/>
      <w:bookmarkStart w:id="96" w:name="_Toc32211"/>
      <w:r/>
      <w:bookmarkStart w:id="97" w:name="_Toc13053"/>
      <w:r/>
      <w:bookmarkStart w:id="98" w:name="_Toc27692"/>
      <w:r/>
      <w:bookmarkStart w:id="99" w:name="_Toc20823301"/>
      <w:r/>
      <w:bookmarkStart w:id="100" w:name="_Toc24233"/>
      <w:r/>
      <w:bookmarkStart w:id="101" w:name="_Toc16938545"/>
      <w:r/>
      <w:bookmarkStart w:id="102" w:name="_Toc120614218"/>
      <w:r/>
      <w:bookmarkStart w:id="103" w:name="_Toc513029229"/>
      <w:r>
        <w:rPr>
          <w:rFonts w:hint="eastAsia" w:ascii="宋体" w:hAnsi="宋体" w:eastAsia="宋体" w:cs="Arial"/>
          <w:b/>
          <w:bCs/>
          <w:color w:val="000000"/>
          <w:sz w:val="21"/>
          <w:szCs w:val="21"/>
        </w:rPr>
        <w:t xml:space="preserve">16.投标文件的修改或撤回</w:t>
      </w:r>
      <w:bookmarkEnd w:id="96"/>
      <w:r/>
      <w:bookmarkEnd w:id="97"/>
      <w:r/>
      <w:bookmarkEnd w:id="98"/>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16.1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16.2供应商的修改或撤回通知必须按第13项的规定并在封套上注明：“修改”或“撤回”字样封送给采购代理机构。</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16.3供应商不得在投标截止时间以后修改投标文件。</w:t>
      </w:r>
      <w:r/>
    </w:p>
    <w:p>
      <w:pPr>
        <w:ind w:firstLine="420"/>
        <w:keepLines w:val="0"/>
        <w:pageBreakBefore w:val="0"/>
        <w:spacing w:line="360" w:lineRule="auto"/>
        <w:rPr>
          <w:rFonts w:ascii="宋体" w:hAnsi="宋体" w:cs="Arial"/>
          <w:bCs/>
          <w:szCs w:val="21"/>
        </w:rPr>
      </w:pPr>
      <w:r>
        <w:rPr>
          <w:rFonts w:hint="eastAsia" w:ascii="宋体" w:hAnsi="宋体" w:cs="Arial"/>
          <w:bCs/>
          <w:szCs w:val="21"/>
        </w:rPr>
        <w:t xml:space="preserve">16.4在投标截止时间起至投标有效期满前，任何投标文件不得撤回。该供应商的投标文件不予退还。</w:t>
      </w:r>
      <w:bookmarkEnd w:id="99"/>
      <w:bookmarkEnd w:id="100"/>
      <w:bookmarkEnd w:id="101"/>
      <w:bookmarkEnd w:id="102"/>
      <w:bookmarkEnd w:id="103"/>
      <w:r/>
    </w:p>
    <w:p>
      <w:pPr>
        <w:ind w:firstLine="420"/>
        <w:keepLines w:val="0"/>
        <w:pageBreakBefore w:val="0"/>
        <w:spacing w:line="360" w:lineRule="auto"/>
        <w:shd w:val="clear" w:color="auto" w:fill="ffffff"/>
        <w:widowControl/>
        <w:rPr>
          <w:rFonts w:ascii="宋体" w:hAnsi="宋体" w:cs="Arial"/>
          <w:b/>
          <w:bCs/>
          <w:color w:val="000000"/>
          <w:szCs w:val="21"/>
        </w:rPr>
        <w:outlineLvl w:val="1"/>
      </w:pPr>
      <w:r/>
      <w:bookmarkStart w:id="104" w:name="_Toc15509"/>
      <w:r/>
      <w:bookmarkStart w:id="105" w:name="_Toc415"/>
      <w:r>
        <w:rPr>
          <w:rFonts w:ascii="宋体" w:hAnsi="宋体" w:cs="Arial"/>
          <w:b/>
          <w:bCs/>
          <w:color w:val="000000"/>
          <w:szCs w:val="21"/>
        </w:rPr>
        <w:t xml:space="preserve">五、开标与评标</w:t>
      </w:r>
      <w:r/>
    </w:p>
    <w:p>
      <w:pPr>
        <w:pStyle w:val="928"/>
        <w:ind w:left="0" w:firstLine="422"/>
        <w:jc w:val="both"/>
        <w:keepLines w:val="0"/>
        <w:pageBreakBefore w:val="0"/>
        <w:spacing w:line="360" w:lineRule="auto"/>
        <w:rPr>
          <w:rFonts w:hint="eastAsia" w:ascii="宋体" w:hAnsi="宋体" w:eastAsia="宋体" w:cs="Arial"/>
          <w:b/>
          <w:bCs/>
          <w:color w:val="000000"/>
          <w:sz w:val="21"/>
          <w:szCs w:val="21"/>
        </w:rPr>
      </w:pPr>
      <w:r/>
      <w:bookmarkStart w:id="106" w:name="_Toc13829"/>
      <w:r/>
      <w:bookmarkStart w:id="107" w:name="_Toc20683"/>
      <w:r/>
      <w:bookmarkStart w:id="108" w:name="_Toc15345"/>
      <w:r/>
      <w:bookmarkStart w:id="109" w:name="_Toc3679"/>
      <w:r/>
      <w:bookmarkStart w:id="110" w:name="OLE_LINK7"/>
      <w:r/>
      <w:bookmarkStart w:id="111" w:name="OLE_LINK3"/>
      <w:r/>
      <w:bookmarkStart w:id="112" w:name="_Toc6944"/>
      <w:r>
        <w:rPr>
          <w:rFonts w:hint="eastAsia" w:ascii="宋体" w:hAnsi="宋体" w:eastAsia="宋体" w:cs="Arial"/>
          <w:b/>
          <w:bCs/>
          <w:color w:val="000000"/>
          <w:sz w:val="21"/>
          <w:szCs w:val="21"/>
        </w:rPr>
        <w:t xml:space="preserve">17.开标</w:t>
      </w:r>
      <w:bookmarkEnd w:id="106"/>
      <w:r/>
      <w:bookmarkEnd w:id="107"/>
      <w:r/>
      <w:bookmarkEnd w:id="108"/>
      <w:r/>
      <w:bookmarkEnd w:id="109"/>
      <w:r/>
      <w:bookmarkEnd w:id="110"/>
      <w:bookmarkEnd w:id="111"/>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17.1开标工作程序</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17.1.1采购</w:t>
      </w:r>
      <w:r>
        <w:rPr>
          <w:rFonts w:hAnsi="宋体"/>
          <w:szCs w:val="21"/>
        </w:rPr>
        <w:t xml:space="preserve">代理机构将在招标文件确定的时间和地点进行公开开标。投标人应委派代表准时参加，参加开标的代表须签名报到以证明其出席。</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17.1.2凡进入开评标会议室现场的人员，参与采购活动的相关人员，应当预留进场核验时间，自觉服从采购人、采购代理机构现场安排，如实提供相关信息，自觉遵守会场纪律。进场人员应当自觉做好个人防护，自行戴好口罩、做好手部卫生消毒等。</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17.2密封性审查：</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17.2.1开标时，应当由投标供应商或其推选的代表检查投标文件的密封情况。</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17.2.2经确认无误后，由采购人或者采购代理机构工作人员当众拆封。</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17.3初步资格性审查</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由采购人或采购代理机构工作人员按照投标供应商签到时间顺序，对投标供应商进行初步资格性审查。</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17.3.1 投标供应商的投标文件是否规定的期限、地点送达。</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17.3.2投标供应商的法定代表人或授权代表是否准时参加开标会议。</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17.3.3投标供应商的法定代表人授权代表是否提供有效的身份证明和法定代表人授权委托书。</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17.4唱标</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17.4.1由采购人或采购代理机构工作人员，按照投标供应商签到时间顺序，宣布投标商名称、投标价格和采购文件规定的需要宣布的其他内容。</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17.4.2唱标内容仅涉及开标一览表。</w:t>
      </w:r>
      <w:r/>
    </w:p>
    <w:p>
      <w:pPr>
        <w:ind w:firstLine="420"/>
        <w:keepLines w:val="0"/>
        <w:pageBreakBefore w:val="0"/>
        <w:spacing w:line="360" w:lineRule="auto"/>
        <w:rPr>
          <w:rFonts w:hint="eastAsia"/>
        </w:rPr>
      </w:pPr>
      <w:r>
        <w:rPr>
          <w:rFonts w:hint="eastAsia" w:ascii="宋体" w:hAnsi="宋体" w:cs="Arial"/>
          <w:bCs/>
          <w:szCs w:val="21"/>
        </w:rPr>
        <w:t xml:space="preserve">17.5供应商未参加开标的，视同认可开标结果。</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17.6 唱标结束，投标商退场。</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注：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2"/>
        <w:keepLines w:val="0"/>
        <w:pageBreakBefore w:val="0"/>
        <w:spacing w:line="360" w:lineRule="auto"/>
      </w:pPr>
      <w:r>
        <w:rPr>
          <w:rFonts w:hint="eastAsia" w:ascii="宋体" w:hAnsi="宋体" w:cs="Arial"/>
          <w:b/>
          <w:bCs/>
          <w:szCs w:val="21"/>
        </w:rPr>
        <w:t xml:space="preserve">18.资格性审查：</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18.2信用信息查询</w:t>
      </w:r>
      <w:r/>
    </w:p>
    <w:p>
      <w:pPr>
        <w:ind w:firstLine="420"/>
        <w:jc w:val="left"/>
        <w:keepLines w:val="0"/>
        <w:pageBreakBefore w:val="0"/>
        <w:spacing w:line="360" w:lineRule="auto"/>
        <w:rPr>
          <w:rFonts w:hint="eastAsia" w:ascii="宋体" w:hAnsi="宋体" w:cs="Arial"/>
          <w:bCs/>
          <w:szCs w:val="21"/>
        </w:rPr>
      </w:pPr>
      <w:r>
        <w:rPr>
          <w:rFonts w:hint="eastAsia" w:ascii="宋体" w:hAnsi="宋体" w:cs="Arial"/>
          <w:bCs/>
          <w:szCs w:val="21"/>
        </w:rPr>
        <w:t xml:space="preserve">采购人或采购代理机构在投标截止时间</w:t>
      </w:r>
      <w:r>
        <w:rPr>
          <w:rFonts w:hint="eastAsia" w:ascii="宋体" w:hAnsi="宋体" w:cs="Arial"/>
          <w:bCs/>
          <w:szCs w:val="21"/>
          <w:lang w:val="en-US" w:eastAsia="zh-CN"/>
        </w:rPr>
        <w:t xml:space="preserve">后评标活动开始前</w:t>
      </w:r>
      <w:r>
        <w:rPr>
          <w:rFonts w:hint="eastAsia" w:ascii="宋体" w:hAnsi="宋体" w:cs="Arial"/>
          <w:bCs/>
          <w:szCs w:val="21"/>
        </w:rPr>
        <w:t xml:space="preserve">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18.3</w:t>
      </w:r>
      <w:bookmarkEnd w:id="112"/>
      <w:r/>
      <w:bookmarkStart w:id="113" w:name="_Toc30296"/>
      <w:r/>
      <w:bookmarkStart w:id="114" w:name="_Toc20823303"/>
      <w:r/>
      <w:bookmarkStart w:id="115" w:name="_Toc29284"/>
      <w:r/>
      <w:bookmarkStart w:id="116" w:name="_Toc16938547"/>
      <w:r/>
      <w:bookmarkStart w:id="117" w:name="_Toc513029231"/>
      <w:r>
        <w:rPr>
          <w:rFonts w:hint="eastAsia" w:ascii="宋体" w:hAnsi="宋体" w:cs="Arial"/>
          <w:bCs/>
          <w:szCs w:val="21"/>
        </w:rPr>
        <w:t xml:space="preserve">通过资格性审查合格的投标人不足3家的，不得评标。</w:t>
      </w:r>
      <w:r/>
    </w:p>
    <w:p>
      <w:pPr>
        <w:ind w:firstLine="422"/>
        <w:keepLines w:val="0"/>
        <w:pageBreakBefore w:val="0"/>
        <w:spacing w:line="360" w:lineRule="auto"/>
        <w:rPr>
          <w:rFonts w:hint="eastAsia" w:ascii="宋体" w:hAnsi="宋体" w:cs="Arial"/>
          <w:b/>
          <w:szCs w:val="21"/>
        </w:rPr>
      </w:pPr>
      <w:r>
        <w:rPr>
          <w:rFonts w:hint="eastAsia" w:ascii="宋体" w:hAnsi="宋体" w:cs="Arial"/>
          <w:b/>
          <w:szCs w:val="21"/>
        </w:rPr>
        <w:t xml:space="preserve">19.评标 </w:t>
      </w:r>
      <w:r/>
    </w:p>
    <w:p>
      <w:pPr>
        <w:ind w:firstLine="422"/>
        <w:keepLines w:val="0"/>
        <w:pageBreakBefore w:val="0"/>
        <w:spacing w:line="360" w:lineRule="auto"/>
        <w:rPr>
          <w:rFonts w:ascii="宋体" w:hAnsi="宋体" w:cs="Arial"/>
          <w:b/>
          <w:szCs w:val="21"/>
        </w:rPr>
      </w:pPr>
      <w:r>
        <w:rPr>
          <w:rFonts w:hint="eastAsia" w:ascii="宋体" w:hAnsi="宋体" w:cs="Arial"/>
          <w:b/>
          <w:szCs w:val="21"/>
        </w:rPr>
        <w:t xml:space="preserve">19.1评标组织</w:t>
      </w:r>
      <w:r/>
    </w:p>
    <w:p>
      <w:pPr>
        <w:ind w:firstLine="420"/>
        <w:keepLines w:val="0"/>
        <w:pageBreakBefore w:val="0"/>
        <w:spacing w:line="360" w:lineRule="auto"/>
        <w:rPr>
          <w:rFonts w:hint="eastAsia" w:ascii="Arial" w:hAnsi="Arial" w:cs="Arial"/>
          <w:bCs/>
        </w:rPr>
      </w:pPr>
      <w:r>
        <w:rPr>
          <w:rFonts w:hint="eastAsia" w:ascii="宋体" w:hAnsi="宋体" w:cs="Arial"/>
          <w:bCs/>
          <w:szCs w:val="21"/>
        </w:rPr>
        <w:t xml:space="preserve">19.1评</w:t>
      </w:r>
      <w:r>
        <w:rPr>
          <w:rFonts w:hint="eastAsia" w:ascii="Arial" w:hAnsi="Arial" w:cs="Arial"/>
          <w:bCs/>
        </w:rPr>
        <w:t xml:space="preserve">标工作由采购代理机构负责组织，具体评标事务由依法组建的评标委员会负责，并独立履行下列职责：</w:t>
      </w:r>
      <w:r/>
    </w:p>
    <w:p>
      <w:pPr>
        <w:ind w:firstLine="420"/>
        <w:keepLines w:val="0"/>
        <w:pageBreakBefore w:val="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1</w:t>
      </w:r>
      <w:r>
        <w:rPr>
          <w:rFonts w:hAnsi="宋体"/>
          <w:bCs/>
          <w:szCs w:val="21"/>
        </w:rPr>
        <w:t xml:space="preserve">）审查、评价投标文件是否符合招标文件的商务、技术等实质性要求；</w:t>
      </w:r>
      <w:r/>
    </w:p>
    <w:p>
      <w:pPr>
        <w:ind w:firstLine="420"/>
        <w:keepLines w:val="0"/>
        <w:pageBreakBefore w:val="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2</w:t>
      </w:r>
      <w:r>
        <w:rPr>
          <w:rFonts w:hAnsi="宋体"/>
          <w:bCs/>
          <w:szCs w:val="21"/>
        </w:rPr>
        <w:t xml:space="preserve">）要求投标人对投标文件有关事项作出澄清或者说明；</w:t>
      </w:r>
      <w:r/>
    </w:p>
    <w:p>
      <w:pPr>
        <w:ind w:firstLine="420"/>
        <w:keepLines w:val="0"/>
        <w:pageBreakBefore w:val="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3</w:t>
      </w:r>
      <w:r>
        <w:rPr>
          <w:rFonts w:hAnsi="宋体"/>
          <w:bCs/>
          <w:szCs w:val="21"/>
        </w:rPr>
        <w:t xml:space="preserve">）对投标文件进行比较和评价；</w:t>
      </w:r>
      <w:r/>
    </w:p>
    <w:p>
      <w:pPr>
        <w:ind w:firstLine="420"/>
        <w:keepLines w:val="0"/>
        <w:pageBreakBefore w:val="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4</w:t>
      </w:r>
      <w:r>
        <w:rPr>
          <w:rFonts w:hAnsi="宋体"/>
          <w:bCs/>
          <w:szCs w:val="21"/>
        </w:rPr>
        <w:t xml:space="preserve">）确定中标候选人名单，以及根据采购人委托直接确定中标人；</w:t>
      </w:r>
      <w:r/>
    </w:p>
    <w:p>
      <w:pPr>
        <w:ind w:firstLine="420"/>
        <w:keepLines w:val="0"/>
        <w:pageBreakBefore w:val="0"/>
        <w:spacing w:line="360" w:lineRule="auto"/>
        <w:shd w:val="clear" w:color="auto" w:fill="ffffff"/>
        <w:widowControl/>
        <w:rPr>
          <w:szCs w:val="21"/>
        </w:rPr>
      </w:pPr>
      <w:r>
        <w:rPr>
          <w:rFonts w:hAnsi="宋体"/>
          <w:bCs/>
          <w:szCs w:val="21"/>
        </w:rPr>
        <w:t xml:space="preserve">（</w:t>
      </w:r>
      <w:r>
        <w:rPr>
          <w:rFonts w:hint="eastAsia" w:hAnsi="宋体"/>
          <w:bCs/>
          <w:szCs w:val="21"/>
        </w:rPr>
        <w:t xml:space="preserve">5</w:t>
      </w:r>
      <w:r>
        <w:rPr>
          <w:rFonts w:hAnsi="宋体"/>
          <w:bCs/>
          <w:szCs w:val="21"/>
        </w:rPr>
        <w:t xml:space="preserve">）向采购人、采购代理机构或者有关部门报告评标中发现的违法行为。</w:t>
      </w:r>
      <w:r/>
    </w:p>
    <w:p>
      <w:pPr>
        <w:ind w:firstLine="420"/>
        <w:keepLines w:val="0"/>
        <w:pageBreakBefore w:val="0"/>
        <w:spacing w:line="360" w:lineRule="auto"/>
        <w:rPr>
          <w:szCs w:val="21"/>
        </w:rPr>
      </w:pPr>
      <w:r>
        <w:rPr>
          <w:rFonts w:hint="eastAsia" w:ascii="宋体" w:hAnsi="宋体" w:cs="Arial"/>
          <w:bCs/>
          <w:szCs w:val="21"/>
        </w:rPr>
        <w:t xml:space="preserve">19.2</w:t>
      </w:r>
      <w:r>
        <w:rPr>
          <w:rFonts w:hint="eastAsia" w:ascii="Arial" w:hAnsi="Arial" w:cs="Arial"/>
          <w:bCs/>
        </w:rPr>
        <w:t xml:space="preserve">评标委员会由采购人代表和有关技术、经济等方面的专家组成，独立开展评审工作且评标委员会人员构成符合有关规定。</w:t>
      </w:r>
      <w:r/>
    </w:p>
    <w:p>
      <w:pPr>
        <w:ind w:firstLine="422"/>
        <w:keepLines w:val="0"/>
        <w:pageBreakBefore w:val="0"/>
        <w:spacing w:line="360" w:lineRule="auto"/>
        <w:rPr>
          <w:rFonts w:hint="eastAsia" w:ascii="宋体" w:hAnsi="宋体" w:cs="Arial"/>
          <w:b/>
          <w:szCs w:val="21"/>
        </w:rPr>
      </w:pPr>
      <w:r/>
      <w:bookmarkStart w:id="118" w:name="_Toc16288"/>
      <w:r>
        <w:rPr>
          <w:rFonts w:hint="eastAsia" w:ascii="宋体" w:hAnsi="宋体" w:cs="Arial"/>
          <w:b/>
          <w:szCs w:val="21"/>
        </w:rPr>
        <w:t xml:space="preserve">19.3 对投标文件的符合性审查</w:t>
      </w:r>
      <w:bookmarkEnd w:id="118"/>
      <w:r/>
      <w:r/>
    </w:p>
    <w:p>
      <w:pPr>
        <w:ind w:firstLine="420"/>
        <w:keepLines w:val="0"/>
        <w:pageBreakBefore w:val="0"/>
        <w:spacing w:line="360" w:lineRule="auto"/>
        <w:shd w:val="clear" w:color="auto" w:fill="ffffff"/>
        <w:widowControl/>
        <w:rPr>
          <w:rFonts w:hint="eastAsia" w:hAnsi="宋体"/>
          <w:bCs/>
          <w:szCs w:val="21"/>
        </w:rPr>
      </w:pPr>
      <w:r>
        <w:rPr>
          <w:rFonts w:hint="eastAsia" w:ascii="宋体" w:hAnsi="宋体" w:cs="Arial"/>
          <w:bCs/>
          <w:szCs w:val="21"/>
        </w:rPr>
        <w:t xml:space="preserve">19.3.1</w:t>
      </w:r>
      <w:r>
        <w:rPr>
          <w:rFonts w:hint="eastAsia" w:hAnsi="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szCs w:val="21"/>
        </w:rPr>
        <w:t xml:space="preserve">实质性要求是指本招标文件中用带星号（“★”）说明的商务和技术要求。</w:t>
      </w:r>
      <w:r/>
    </w:p>
    <w:p>
      <w:pPr>
        <w:ind w:firstLine="420"/>
        <w:keepLines w:val="0"/>
        <w:pageBreakBefore w:val="0"/>
        <w:spacing w:line="360" w:lineRule="auto"/>
        <w:shd w:val="clear" w:color="auto" w:fill="ffffff"/>
        <w:widowControl/>
        <w:rPr>
          <w:rFonts w:hint="eastAsia" w:hAnsi="宋体"/>
          <w:bCs/>
          <w:szCs w:val="21"/>
        </w:rPr>
      </w:pPr>
      <w:r>
        <w:rPr>
          <w:rFonts w:hint="eastAsia" w:ascii="宋体" w:hAnsi="宋体" w:cs="Arial"/>
          <w:bCs/>
          <w:szCs w:val="21"/>
        </w:rPr>
        <w:t xml:space="preserve">19.3.2</w:t>
      </w:r>
      <w:r>
        <w:rPr>
          <w:rFonts w:hint="eastAsia" w:hAnsi="宋体"/>
          <w:bCs/>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keepLines w:val="0"/>
        <w:pageBreakBefore w:val="0"/>
        <w:spacing w:line="360" w:lineRule="auto"/>
        <w:shd w:val="clear" w:color="auto" w:fill="ffffff"/>
        <w:widowControl/>
        <w:rPr>
          <w:rFonts w:hint="eastAsia" w:hAnsi="宋体"/>
          <w:bCs/>
          <w:szCs w:val="21"/>
        </w:rPr>
      </w:pPr>
      <w:r>
        <w:rPr>
          <w:rFonts w:hint="eastAsia" w:ascii="宋体" w:hAnsi="宋体" w:cs="Arial"/>
          <w:bCs/>
          <w:szCs w:val="21"/>
        </w:rPr>
        <w:t xml:space="preserve">19.3.3</w:t>
      </w:r>
      <w:r>
        <w:rPr>
          <w:rFonts w:hint="eastAsia" w:hAnsi="宋体"/>
          <w:bCs/>
          <w:szCs w:val="21"/>
        </w:rPr>
        <w:t xml:space="preserve">评审时，投标文件出现不一致情形的，按下列规定执行：</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19.3.3.1投标文件正本与副本不符的，以正本为准。</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19.3.3.2投标文件报价出现前后不一致的，按照下列规定修正：</w:t>
      </w:r>
      <w:r/>
    </w:p>
    <w:p>
      <w:pPr>
        <w:ind w:firstLine="420"/>
        <w:keepLines w:val="0"/>
        <w:pageBreakBefore w:val="0"/>
        <w:spacing w:line="360" w:lineRule="auto"/>
        <w:rPr>
          <w:rFonts w:hint="eastAsia" w:ascii="宋体" w:hAnsi="宋体" w:cs="Arial"/>
          <w:bCs/>
          <w:szCs w:val="21"/>
        </w:rPr>
      </w:pPr>
      <w:r>
        <w:rPr>
          <w:rFonts w:hint="eastAsia" w:hAnsi="宋体"/>
          <w:bCs/>
          <w:szCs w:val="21"/>
        </w:rPr>
        <w:t xml:space="preserve">（1）投</w:t>
      </w:r>
      <w:r>
        <w:rPr>
          <w:rFonts w:hint="eastAsia" w:ascii="宋体" w:hAnsi="宋体" w:cs="Arial"/>
          <w:bCs/>
          <w:szCs w:val="21"/>
        </w:rPr>
        <w:t xml:space="preserve">标文件中开标一览表（报价表）内容与投标文件中相应内容不一致的，以开标一览表（报价表）为准；</w:t>
      </w:r>
      <w:r/>
    </w:p>
    <w:p>
      <w:pPr>
        <w:ind w:firstLine="426"/>
        <w:keepLines w:val="0"/>
        <w:pageBreakBefore w:val="0"/>
        <w:spacing w:line="360" w:lineRule="auto"/>
        <w:tabs>
          <w:tab w:val="left" w:pos="0" w:leader="none"/>
        </w:tabs>
        <w:rPr>
          <w:rFonts w:hint="eastAsia" w:ascii="宋体" w:hAnsi="宋体" w:cs="Arial"/>
          <w:bCs/>
          <w:szCs w:val="21"/>
        </w:rPr>
      </w:pPr>
      <w:r>
        <w:rPr>
          <w:rFonts w:hint="eastAsia" w:ascii="宋体" w:hAnsi="宋体" w:cs="Arial"/>
          <w:bCs/>
          <w:szCs w:val="21"/>
        </w:rPr>
        <w:t xml:space="preserve">（2）大写金额和小写金额不一致的，以大写金额为准；</w:t>
      </w:r>
      <w:r/>
    </w:p>
    <w:p>
      <w:pPr>
        <w:ind w:firstLine="426"/>
        <w:keepLines w:val="0"/>
        <w:pageBreakBefore w:val="0"/>
        <w:spacing w:line="360" w:lineRule="auto"/>
        <w:tabs>
          <w:tab w:val="left" w:pos="0" w:leader="none"/>
        </w:tabs>
        <w:rPr>
          <w:rFonts w:hint="eastAsia" w:ascii="宋体" w:hAnsi="宋体" w:cs="Arial"/>
          <w:bCs/>
          <w:szCs w:val="21"/>
        </w:rPr>
      </w:pPr>
      <w:r>
        <w:rPr>
          <w:rFonts w:hint="eastAsia" w:ascii="宋体" w:hAnsi="宋体" w:cs="Arial"/>
          <w:bCs/>
          <w:szCs w:val="21"/>
        </w:rPr>
        <w:t xml:space="preserve">（3）单价金额小数点或者百分比有明显错位的，以开标一览表的总价为准，并修改单价；</w:t>
      </w:r>
      <w:r/>
    </w:p>
    <w:p>
      <w:pPr>
        <w:ind w:firstLine="420"/>
        <w:keepLines w:val="0"/>
        <w:pageBreakBefore w:val="0"/>
        <w:spacing w:line="360" w:lineRule="auto"/>
        <w:shd w:val="clear" w:color="auto" w:fill="ffffff"/>
        <w:widowControl/>
        <w:rPr>
          <w:rFonts w:hint="eastAsia" w:hAnsi="宋体"/>
          <w:bCs/>
          <w:szCs w:val="21"/>
        </w:rPr>
      </w:pPr>
      <w:r>
        <w:rPr>
          <w:rFonts w:hint="eastAsia" w:hAnsi="宋体"/>
          <w:bCs/>
          <w:szCs w:val="21"/>
        </w:rPr>
        <w:t xml:space="preserve">（4）总价金额与按单价汇总金额不一致的，以单价金额计算结果为准。</w:t>
      </w:r>
      <w:r/>
    </w:p>
    <w:p>
      <w:pPr>
        <w:ind w:firstLine="420"/>
        <w:keepLines w:val="0"/>
        <w:pageBreakBefore w:val="0"/>
        <w:spacing w:line="360" w:lineRule="auto"/>
        <w:shd w:val="clear" w:color="auto" w:fill="ffffff"/>
        <w:widowControl/>
        <w:rPr>
          <w:rFonts w:hint="eastAsia" w:hAnsi="宋体"/>
          <w:bCs/>
          <w:szCs w:val="21"/>
        </w:rPr>
      </w:pPr>
      <w:r>
        <w:rPr>
          <w:rFonts w:hint="eastAsia" w:hAnsi="宋体"/>
          <w:bCs/>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keepLines w:val="0"/>
        <w:pageBreakBefore w:val="0"/>
        <w:spacing w:line="360" w:lineRule="auto"/>
        <w:shd w:val="clear" w:color="auto" w:fill="ffffff"/>
        <w:widowControl/>
        <w:rPr>
          <w:rFonts w:hint="eastAsia" w:hAnsi="宋体"/>
          <w:bCs/>
          <w:szCs w:val="21"/>
        </w:rPr>
      </w:pPr>
      <w:r>
        <w:rPr>
          <w:rFonts w:hint="eastAsia" w:ascii="宋体" w:hAnsi="宋体" w:cs="Arial"/>
          <w:bCs/>
          <w:szCs w:val="21"/>
        </w:rPr>
        <w:t xml:space="preserve">19.3.4</w:t>
      </w:r>
      <w:r>
        <w:rPr>
          <w:rFonts w:hint="eastAsia" w:hAnsi="宋体"/>
          <w:bCs/>
          <w:szCs w:val="21"/>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20"/>
        <w:keepLines w:val="0"/>
        <w:pageBreakBefore w:val="0"/>
        <w:spacing w:line="360" w:lineRule="auto"/>
        <w:rPr>
          <w:rFonts w:hint="eastAsia"/>
        </w:rPr>
      </w:pPr>
      <w:r>
        <w:rPr>
          <w:rFonts w:hint="eastAsia" w:ascii="宋体" w:hAnsi="宋体" w:cs="Arial"/>
          <w:bCs/>
          <w:szCs w:val="21"/>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113"/>
      <w:r/>
    </w:p>
    <w:p>
      <w:pPr>
        <w:pStyle w:val="928"/>
        <w:ind w:left="0" w:firstLine="422"/>
        <w:jc w:val="both"/>
        <w:keepLines w:val="0"/>
        <w:pageBreakBefore w:val="0"/>
        <w:spacing w:line="360" w:lineRule="auto"/>
        <w:rPr>
          <w:rFonts w:hint="eastAsia" w:ascii="宋体" w:hAnsi="宋体" w:eastAsia="宋体" w:cs="Arial"/>
          <w:b/>
          <w:bCs/>
          <w:sz w:val="21"/>
          <w:szCs w:val="21"/>
        </w:rPr>
      </w:pPr>
      <w:r/>
      <w:bookmarkStart w:id="119" w:name="_Toc26857"/>
      <w:r/>
      <w:bookmarkStart w:id="120" w:name="_Toc13685"/>
      <w:r>
        <w:rPr>
          <w:rFonts w:hint="eastAsia" w:ascii="宋体" w:hAnsi="宋体" w:eastAsia="宋体" w:cs="Arial"/>
          <w:b/>
          <w:bCs/>
          <w:sz w:val="21"/>
          <w:szCs w:val="21"/>
        </w:rPr>
        <w:t xml:space="preserve">19.4投标文件的澄清</w:t>
      </w:r>
      <w:bookmarkEnd w:id="119"/>
      <w:r>
        <w:rPr>
          <w:rFonts w:hint="eastAsia" w:ascii="宋体" w:hAnsi="宋体" w:eastAsia="宋体" w:cs="Arial"/>
          <w:b/>
          <w:bCs/>
          <w:sz w:val="21"/>
          <w:szCs w:val="21"/>
        </w:rPr>
        <w:t xml:space="preserve">  </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19.4.1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19.4.2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19.4.3供应商澄清、说明或者补正不得超出投标文件的范围或者改变投标文件的实质性内容。供应商拒不按照要求对投标文件进行澄清、说明或者补正的，视其放弃该项权利。</w:t>
      </w:r>
      <w:bookmarkEnd w:id="120"/>
      <w:r/>
    </w:p>
    <w:p>
      <w:pPr>
        <w:ind w:firstLine="424"/>
        <w:keepLines w:val="0"/>
        <w:pageBreakBefore w:val="0"/>
        <w:spacing w:line="360" w:lineRule="auto"/>
        <w:tabs>
          <w:tab w:val="left" w:pos="1365" w:leader="none"/>
        </w:tabs>
        <w:rPr>
          <w:rFonts w:hint="eastAsia" w:ascii="宋体" w:hAnsi="宋体" w:cs="Arial"/>
          <w:b/>
          <w:bCs/>
          <w:szCs w:val="21"/>
        </w:rPr>
      </w:pPr>
      <w:r>
        <w:rPr>
          <w:rFonts w:hint="eastAsia" w:ascii="宋体" w:hAnsi="宋体" w:cs="Arial"/>
          <w:b/>
          <w:bCs/>
          <w:szCs w:val="21"/>
        </w:rPr>
        <w:t xml:space="preserve">19.5比较与评价</w:t>
      </w:r>
      <w:r/>
    </w:p>
    <w:p>
      <w:pPr>
        <w:ind w:firstLine="420"/>
        <w:keepLines w:val="0"/>
        <w:pageBreakBefore w:val="0"/>
        <w:spacing w:line="360" w:lineRule="auto"/>
        <w:tabs>
          <w:tab w:val="left" w:pos="1365" w:leader="none"/>
        </w:tabs>
        <w:rPr>
          <w:rFonts w:hint="eastAsia" w:ascii="宋体" w:hAnsi="宋体" w:cs="Arial"/>
          <w:bCs/>
          <w:szCs w:val="21"/>
        </w:rPr>
      </w:pPr>
      <w:r>
        <w:rPr>
          <w:rFonts w:hint="eastAsia" w:ascii="宋体" w:hAnsi="宋体" w:cs="Arial"/>
          <w:bCs/>
          <w:szCs w:val="21"/>
        </w:rPr>
        <w:t xml:space="preserve">19.5.1投标文件资格性检查和符合性检查结束后，凡属于“无效投标文件确认”的投标文件不进入比较与评价程序。</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19.5.2评标委员会应当按照招标文件中规定的评标方法和标准，对符合性审查合格的投标文件进行商务和技术评估，综合比较与评价。</w:t>
      </w:r>
      <w:r/>
    </w:p>
    <w:p>
      <w:pPr>
        <w:ind w:firstLine="420"/>
        <w:jc w:val="left"/>
        <w:keepLines w:val="0"/>
        <w:pageBreakBefore w:val="0"/>
        <w:spacing w:line="360" w:lineRule="auto"/>
        <w:shd w:val="clear" w:color="auto" w:fill="ffffff"/>
        <w:widowControl/>
        <w:rPr>
          <w:rFonts w:hint="eastAsia" w:ascii="宋体" w:hAnsi="宋体" w:cs="宋体"/>
          <w:bCs/>
          <w:szCs w:val="21"/>
        </w:rPr>
      </w:pPr>
      <w:r>
        <w:rPr>
          <w:rFonts w:hint="eastAsia" w:ascii="宋体" w:hAnsi="宋体" w:cs="Arial"/>
          <w:bCs/>
          <w:szCs w:val="21"/>
        </w:rPr>
        <w:t xml:space="preserve">19.5.3除评标方法和评标标准另有规定外，评标</w:t>
      </w:r>
      <w:r>
        <w:rPr>
          <w:rFonts w:hint="eastAsia" w:ascii="宋体" w:hAnsi="宋体" w:cs="宋体"/>
          <w:bCs/>
          <w:szCs w:val="21"/>
        </w:rPr>
        <w:t xml:space="preserve">采用综合评分法。即投标文件满足招标文件全部实质性要求，且按照评审因素的量化指标评审得分最高的供应商为中标候选供应商的评标方法。</w:t>
      </w:r>
      <w:r>
        <w:rPr>
          <w:rFonts w:hAnsi="宋体"/>
          <w:szCs w:val="21"/>
        </w:rPr>
        <w:t xml:space="preserve">评标时，评标委员会各成员应当独立对每个投标人的投标文件进行评价，并汇总每个投标人的得分。</w:t>
      </w:r>
      <w:r/>
    </w:p>
    <w:p>
      <w:pPr>
        <w:ind w:firstLine="420"/>
        <w:keepLines w:val="0"/>
        <w:pageBreakBefore w:val="0"/>
        <w:spacing w:line="360" w:lineRule="auto"/>
        <w:rPr>
          <w:rFonts w:hint="eastAsia" w:ascii="宋体" w:hAnsi="宋体" w:cs="宋体"/>
          <w:bCs/>
          <w:szCs w:val="21"/>
        </w:rPr>
      </w:pPr>
      <w:r>
        <w:rPr>
          <w:rFonts w:hint="eastAsia" w:ascii="宋体" w:hAnsi="宋体" w:cs="Arial"/>
          <w:bCs/>
          <w:szCs w:val="21"/>
        </w:rPr>
        <w:t xml:space="preserve">19.5.4</w:t>
      </w:r>
      <w:r>
        <w:rPr>
          <w:rFonts w:hint="eastAsia" w:ascii="宋体" w:hAnsi="宋体" w:cs="宋体"/>
          <w:bCs/>
          <w:szCs w:val="21"/>
        </w:rPr>
        <w:t xml:space="preserve">评审因素包括投标报价、技术或者服务水平、履约能力、售后服务等。</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19.5.5评标方法和评标标准详见文件第三章。</w:t>
      </w:r>
      <w:r/>
    </w:p>
    <w:p>
      <w:pPr>
        <w:ind w:firstLine="420"/>
        <w:keepLines w:val="0"/>
        <w:pageBreakBefore w:val="0"/>
        <w:spacing w:line="360" w:lineRule="auto"/>
        <w:rPr>
          <w:rFonts w:ascii="宋体" w:hAnsi="宋体" w:cs="Arial"/>
          <w:bCs/>
          <w:szCs w:val="21"/>
        </w:rPr>
      </w:pPr>
      <w:r>
        <w:rPr>
          <w:rFonts w:hint="eastAsia" w:ascii="宋体" w:hAnsi="宋体" w:cs="Arial"/>
          <w:bCs/>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rPr>
        <w:t xml:space="preserve">取技术分最高者；均相同时，由</w:t>
      </w:r>
      <w:r>
        <w:rPr>
          <w:rFonts w:hint="eastAsia" w:ascii="宋体" w:hAnsi="宋体" w:cs="Arial"/>
          <w:bCs/>
          <w:szCs w:val="21"/>
        </w:rPr>
        <w:t xml:space="preserve">评标委员会</w:t>
      </w:r>
      <w:r>
        <w:rPr>
          <w:rFonts w:ascii="宋体" w:hAnsi="宋体" w:cs="Arial"/>
          <w:bCs/>
          <w:szCs w:val="21"/>
        </w:rPr>
        <w:t xml:space="preserve">集体决定</w:t>
      </w:r>
      <w:r>
        <w:rPr>
          <w:rFonts w:hint="eastAsia" w:ascii="宋体" w:hAnsi="宋体" w:cs="Arial"/>
          <w:bCs/>
          <w:szCs w:val="21"/>
        </w:rPr>
        <w:t xml:space="preserve">一个供应商获得中标供应商推荐资格，或采取随机抽取方式确定，其他同品牌供应商不作为中标候选人。</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4"/>
        <w:keepLines w:val="0"/>
        <w:pageBreakBefore w:val="0"/>
        <w:spacing w:line="360" w:lineRule="auto"/>
        <w:tabs>
          <w:tab w:val="left" w:pos="1365" w:leader="none"/>
        </w:tabs>
        <w:rPr>
          <w:rFonts w:hint="eastAsia" w:ascii="宋体" w:hAnsi="宋体" w:cs="Arial"/>
          <w:b/>
          <w:bCs/>
          <w:szCs w:val="21"/>
        </w:rPr>
      </w:pPr>
      <w:r>
        <w:rPr>
          <w:rFonts w:hint="eastAsia" w:ascii="宋体" w:hAnsi="宋体" w:cs="Arial"/>
          <w:b/>
          <w:bCs/>
          <w:szCs w:val="21"/>
        </w:rPr>
        <w:t xml:space="preserve">19.6投标供应商存在下列情况之一的，其投标无效：</w:t>
      </w:r>
      <w:r/>
    </w:p>
    <w:p>
      <w:pPr>
        <w:ind w:firstLine="420"/>
        <w:jc w:val="left"/>
        <w:keepLines w:val="0"/>
        <w:pageBreakBefore w:val="0"/>
        <w:spacing w:line="360" w:lineRule="auto"/>
        <w:shd w:val="clear" w:color="auto" w:fill="ffffff"/>
        <w:widowControl/>
        <w:tabs>
          <w:tab w:val="left" w:pos="767" w:leader="none"/>
        </w:tabs>
        <w:rPr>
          <w:rFonts w:hint="eastAsia" w:hAnsi="宋体"/>
          <w:szCs w:val="21"/>
        </w:rPr>
      </w:pPr>
      <w:r>
        <w:rPr>
          <w:rFonts w:hint="eastAsia" w:hAnsi="宋体"/>
          <w:szCs w:val="21"/>
        </w:rPr>
        <w:t xml:space="preserve">（1）</w:t>
      </w:r>
      <w:r>
        <w:rPr>
          <w:rFonts w:hAnsi="宋体"/>
          <w:szCs w:val="21"/>
        </w:rPr>
        <w:t xml:space="preserve">未按照招标文件规定要求密封、签署、盖章的</w:t>
      </w:r>
      <w:r>
        <w:rPr>
          <w:rFonts w:hint="eastAsia" w:hAnsi="宋体"/>
          <w:szCs w:val="21"/>
        </w:rPr>
        <w:t xml:space="preserve">；</w:t>
      </w:r>
      <w:r/>
    </w:p>
    <w:p>
      <w:pPr>
        <w:ind w:firstLine="420"/>
        <w:jc w:val="left"/>
        <w:keepLines w:val="0"/>
        <w:pageBreakBefore w:val="0"/>
        <w:spacing w:line="360" w:lineRule="auto"/>
        <w:shd w:val="clear" w:color="auto" w:fill="ffffff"/>
        <w:widowControl/>
        <w:rPr>
          <w:rFonts w:hAnsi="宋体"/>
          <w:szCs w:val="21"/>
        </w:rPr>
      </w:pPr>
      <w:r>
        <w:rPr>
          <w:rFonts w:hint="eastAsia" w:ascii="宋体" w:hAnsi="宋体" w:cs="Arial"/>
          <w:bCs/>
          <w:szCs w:val="21"/>
        </w:rPr>
        <w:t xml:space="preserve">（2）供应商</w:t>
      </w:r>
      <w:r>
        <w:rPr>
          <w:rFonts w:ascii="宋体" w:hAnsi="宋体" w:cs="Arial"/>
          <w:bCs/>
          <w:szCs w:val="21"/>
        </w:rPr>
        <w:t xml:space="preserve">不具备招标文件中规定资格要求的</w:t>
      </w:r>
      <w:r>
        <w:rPr>
          <w:rFonts w:hAnsi="宋体"/>
          <w:szCs w:val="21"/>
        </w:rPr>
        <w:t xml:space="preserve">；</w:t>
      </w:r>
      <w:r/>
    </w:p>
    <w:p>
      <w:pPr>
        <w:ind w:firstLine="420"/>
        <w:keepLines w:val="0"/>
        <w:pageBreakBefore w:val="0"/>
        <w:spacing w:line="360" w:lineRule="auto"/>
      </w:pPr>
      <w:r>
        <w:rPr>
          <w:rFonts w:ascii="宋体" w:hAnsi="宋体" w:cs="Arial"/>
          <w:bCs/>
          <w:szCs w:val="21"/>
        </w:rPr>
        <w:t xml:space="preserve">（</w:t>
      </w:r>
      <w:r>
        <w:rPr>
          <w:rFonts w:hint="eastAsia" w:ascii="宋体" w:hAnsi="宋体" w:cs="Arial"/>
          <w:bCs/>
          <w:szCs w:val="21"/>
        </w:rPr>
        <w:t xml:space="preserve">3</w:t>
      </w:r>
      <w:r>
        <w:rPr>
          <w:rFonts w:ascii="宋体" w:hAnsi="宋体" w:cs="Arial"/>
          <w:bCs/>
          <w:szCs w:val="21"/>
        </w:rPr>
        <w:t xml:space="preserve">）</w:t>
      </w:r>
      <w:r>
        <w:rPr>
          <w:rFonts w:hint="eastAsia" w:ascii="宋体" w:hAnsi="宋体" w:cs="Arial"/>
          <w:bCs/>
          <w:szCs w:val="21"/>
        </w:rPr>
        <w:t xml:space="preserve">供应商</w:t>
      </w:r>
      <w:r>
        <w:rPr>
          <w:rFonts w:ascii="宋体" w:hAnsi="宋体" w:cs="Arial"/>
          <w:bCs/>
          <w:szCs w:val="21"/>
        </w:rPr>
        <w:t xml:space="preserve">在报价时采用选择性报价；</w:t>
      </w:r>
      <w:r/>
    </w:p>
    <w:p>
      <w:pPr>
        <w:ind w:firstLine="420"/>
        <w:jc w:val="left"/>
        <w:keepLines w:val="0"/>
        <w:pageBreakBefore w:val="0"/>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4</w:t>
      </w:r>
      <w:r>
        <w:rPr>
          <w:rFonts w:hAnsi="宋体"/>
          <w:szCs w:val="21"/>
        </w:rPr>
        <w:t xml:space="preserve">）报价超过招标文件中规定的预算金额或者最高限价的；</w:t>
      </w:r>
      <w:r/>
    </w:p>
    <w:p>
      <w:pPr>
        <w:ind w:firstLine="420"/>
        <w:jc w:val="left"/>
        <w:keepLines w:val="0"/>
        <w:pageBreakBefore w:val="0"/>
        <w:spacing w:line="360" w:lineRule="auto"/>
        <w:shd w:val="clear" w:color="auto" w:fill="ffffff"/>
        <w:widowControl/>
        <w:rPr>
          <w:szCs w:val="21"/>
        </w:rPr>
      </w:pPr>
      <w:r>
        <w:rPr>
          <w:rFonts w:hAnsi="宋体"/>
          <w:szCs w:val="21"/>
        </w:rPr>
        <w:t xml:space="preserve">（</w:t>
      </w:r>
      <w:r>
        <w:rPr>
          <w:rFonts w:hint="eastAsia"/>
          <w:szCs w:val="21"/>
        </w:rPr>
        <w:t xml:space="preserve">5</w:t>
      </w:r>
      <w:r>
        <w:rPr>
          <w:rFonts w:hAnsi="宋体"/>
          <w:szCs w:val="21"/>
        </w:rPr>
        <w:t xml:space="preserve">）投标文件含有采购人不能接受的附加条件的；</w:t>
      </w:r>
      <w:r/>
    </w:p>
    <w:p>
      <w:pPr>
        <w:ind w:firstLine="420"/>
        <w:jc w:val="left"/>
        <w:keepLines w:val="0"/>
        <w:pageBreakBefore w:val="0"/>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6</w:t>
      </w:r>
      <w:r>
        <w:rPr>
          <w:rFonts w:hAnsi="宋体"/>
          <w:szCs w:val="21"/>
        </w:rPr>
        <w:t xml:space="preserve">）不同</w:t>
      </w:r>
      <w:r>
        <w:rPr>
          <w:rFonts w:hint="eastAsia" w:hAnsi="宋体"/>
          <w:szCs w:val="21"/>
        </w:rPr>
        <w:t xml:space="preserve">供应商</w:t>
      </w:r>
      <w:r>
        <w:rPr>
          <w:rFonts w:hAnsi="宋体"/>
          <w:szCs w:val="21"/>
        </w:rPr>
        <w:t xml:space="preserve">的投标文件由同一单位或者个人编制；</w:t>
      </w:r>
      <w:r/>
    </w:p>
    <w:p>
      <w:pPr>
        <w:ind w:firstLine="420"/>
        <w:jc w:val="left"/>
        <w:keepLines w:val="0"/>
        <w:pageBreakBefore w:val="0"/>
        <w:spacing w:line="360" w:lineRule="auto"/>
        <w:shd w:val="clear" w:color="auto" w:fill="ffffff"/>
        <w:widowControl/>
        <w:rPr>
          <w:szCs w:val="21"/>
        </w:rPr>
      </w:pPr>
      <w:r>
        <w:rPr>
          <w:rFonts w:hAnsi="宋体"/>
          <w:szCs w:val="21"/>
        </w:rPr>
        <w:t xml:space="preserve">（</w:t>
      </w:r>
      <w:r>
        <w:rPr>
          <w:rFonts w:hint="eastAsia"/>
          <w:szCs w:val="21"/>
        </w:rPr>
        <w:t xml:space="preserve">7</w:t>
      </w:r>
      <w:r>
        <w:rPr>
          <w:rFonts w:hAnsi="宋体"/>
          <w:szCs w:val="21"/>
        </w:rPr>
        <w:t xml:space="preserve">）不同</w:t>
      </w:r>
      <w:r>
        <w:rPr>
          <w:rFonts w:hint="eastAsia" w:hAnsi="宋体"/>
          <w:szCs w:val="21"/>
        </w:rPr>
        <w:t xml:space="preserve">供应商</w:t>
      </w:r>
      <w:r>
        <w:rPr>
          <w:rFonts w:hAnsi="宋体"/>
          <w:szCs w:val="21"/>
        </w:rPr>
        <w:t xml:space="preserve">委托同一单位或者个人办理投标事宜；</w:t>
      </w:r>
      <w:r/>
    </w:p>
    <w:p>
      <w:pPr>
        <w:ind w:firstLine="420"/>
        <w:jc w:val="left"/>
        <w:keepLines w:val="0"/>
        <w:pageBreakBefore w:val="0"/>
        <w:spacing w:line="360" w:lineRule="auto"/>
        <w:shd w:val="clear" w:color="auto" w:fill="ffffff"/>
        <w:widowControl/>
        <w:rPr>
          <w:szCs w:val="21"/>
        </w:rPr>
      </w:pPr>
      <w:r>
        <w:rPr>
          <w:rFonts w:hAnsi="宋体"/>
          <w:szCs w:val="21"/>
        </w:rPr>
        <w:t xml:space="preserve">（</w:t>
      </w:r>
      <w:r>
        <w:rPr>
          <w:rFonts w:hint="eastAsia"/>
          <w:szCs w:val="21"/>
        </w:rPr>
        <w:t xml:space="preserve">8</w:t>
      </w:r>
      <w:r>
        <w:rPr>
          <w:rFonts w:hAnsi="宋体"/>
          <w:szCs w:val="21"/>
        </w:rPr>
        <w:t xml:space="preserve">）不同</w:t>
      </w:r>
      <w:r>
        <w:rPr>
          <w:rFonts w:hint="eastAsia" w:hAnsi="宋体"/>
          <w:szCs w:val="21"/>
        </w:rPr>
        <w:t xml:space="preserve">供应商</w:t>
      </w:r>
      <w:r>
        <w:rPr>
          <w:rFonts w:hAnsi="宋体"/>
          <w:szCs w:val="21"/>
        </w:rPr>
        <w:t xml:space="preserve">的投标文件载明的项目管理成员</w:t>
      </w:r>
      <w:r>
        <w:rPr>
          <w:rFonts w:hint="eastAsia" w:hAnsi="宋体"/>
          <w:szCs w:val="21"/>
        </w:rPr>
        <w:t xml:space="preserve">或联系人员</w:t>
      </w:r>
      <w:r>
        <w:rPr>
          <w:rFonts w:hAnsi="宋体"/>
          <w:szCs w:val="21"/>
        </w:rPr>
        <w:t xml:space="preserve">为同一人；</w:t>
      </w:r>
      <w:r/>
    </w:p>
    <w:p>
      <w:pPr>
        <w:ind w:firstLine="420"/>
        <w:jc w:val="left"/>
        <w:keepLines w:val="0"/>
        <w:pageBreakBefore w:val="0"/>
        <w:spacing w:line="360" w:lineRule="auto"/>
        <w:shd w:val="clear" w:color="auto" w:fill="ffffff"/>
        <w:widowControl/>
        <w:rPr>
          <w:szCs w:val="21"/>
        </w:rPr>
      </w:pPr>
      <w:r>
        <w:rPr>
          <w:rFonts w:hAnsi="宋体"/>
          <w:szCs w:val="21"/>
        </w:rPr>
        <w:t xml:space="preserve">（</w:t>
      </w:r>
      <w:r>
        <w:rPr>
          <w:rFonts w:hint="eastAsia"/>
          <w:szCs w:val="21"/>
        </w:rPr>
        <w:t xml:space="preserve">9</w:t>
      </w:r>
      <w:r>
        <w:rPr>
          <w:rFonts w:hAnsi="宋体"/>
          <w:szCs w:val="21"/>
        </w:rPr>
        <w:t xml:space="preserve">）不同</w:t>
      </w:r>
      <w:r>
        <w:rPr>
          <w:rFonts w:hint="eastAsia" w:hAnsi="宋体"/>
          <w:szCs w:val="21"/>
        </w:rPr>
        <w:t xml:space="preserve">供应商</w:t>
      </w:r>
      <w:r>
        <w:rPr>
          <w:rFonts w:hAnsi="宋体"/>
          <w:szCs w:val="21"/>
        </w:rPr>
        <w:t xml:space="preserve">的投标文件异常一致或者投标报价呈规律性差异；</w:t>
      </w:r>
      <w:r/>
    </w:p>
    <w:p>
      <w:pPr>
        <w:ind w:firstLine="420"/>
        <w:jc w:val="left"/>
        <w:keepLines w:val="0"/>
        <w:pageBreakBefore w:val="0"/>
        <w:spacing w:line="360" w:lineRule="auto"/>
        <w:shd w:val="clear" w:color="auto" w:fill="ffffff"/>
        <w:widowControl/>
        <w:rPr>
          <w:rFonts w:hAnsi="宋体"/>
          <w:szCs w:val="21"/>
        </w:rPr>
      </w:pPr>
      <w:r>
        <w:rPr>
          <w:rFonts w:hAnsi="宋体"/>
          <w:szCs w:val="21"/>
        </w:rPr>
        <w:t xml:space="preserve">（</w:t>
      </w:r>
      <w:r>
        <w:rPr>
          <w:rFonts w:hint="eastAsia" w:hAnsi="宋体"/>
          <w:szCs w:val="21"/>
        </w:rPr>
        <w:t xml:space="preserve">10</w:t>
      </w:r>
      <w:r>
        <w:rPr>
          <w:rFonts w:hAnsi="宋体"/>
          <w:szCs w:val="21"/>
        </w:rPr>
        <w:t xml:space="preserve">）不同</w:t>
      </w:r>
      <w:r>
        <w:rPr>
          <w:rFonts w:hint="eastAsia" w:hAnsi="宋体"/>
          <w:szCs w:val="21"/>
        </w:rPr>
        <w:t xml:space="preserve">供应商</w:t>
      </w:r>
      <w:r>
        <w:rPr>
          <w:rFonts w:hAnsi="宋体"/>
          <w:szCs w:val="21"/>
        </w:rPr>
        <w:t xml:space="preserve">的投标文件相互混装；</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（11）不同供应商的法定代表人或委托代理人有夫妻、直系血亲关系的；</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（12）不同供应商的负责人为同一人或者存在控股、管理关系的；</w:t>
      </w:r>
      <w:r/>
    </w:p>
    <w:p>
      <w:pPr>
        <w:ind w:firstLine="420"/>
        <w:keepLines w:val="0"/>
        <w:pageBreakBefore w:val="0"/>
        <w:spacing w:line="360" w:lineRule="auto"/>
        <w:rPr>
          <w:rFonts w:hint="eastAsia" w:ascii="宋体" w:hAnsi="宋体" w:cs="Arial"/>
          <w:bCs/>
          <w:szCs w:val="21"/>
        </w:rPr>
      </w:pPr>
      <w:r>
        <w:rPr>
          <w:rFonts w:hint="eastAsia" w:ascii="宋体" w:hAnsi="宋体" w:cs="Arial"/>
          <w:bCs/>
          <w:szCs w:val="21"/>
        </w:rPr>
        <w:t xml:space="preserve">（13）不同供应商的委托代理人(或法定代表人、项目经理、项目总监、项目负责人等)在招标文件发布日上月至投标截止日当月在同一单位缴纳社会保险的；</w:t>
      </w:r>
      <w:r/>
    </w:p>
    <w:p>
      <w:pPr>
        <w:ind w:firstLine="420"/>
        <w:jc w:val="left"/>
        <w:keepLines w:val="0"/>
        <w:pageBreakBefore w:val="0"/>
        <w:spacing w:line="360" w:lineRule="auto"/>
        <w:shd w:val="clear" w:color="auto" w:fill="ffffff"/>
        <w:widowControl/>
        <w:rPr>
          <w:rFonts w:hAnsi="宋体"/>
          <w:szCs w:val="21"/>
        </w:rPr>
      </w:pPr>
      <w:r>
        <w:rPr>
          <w:rFonts w:hAnsi="宋体"/>
          <w:szCs w:val="21"/>
        </w:rPr>
        <w:t xml:space="preserve">（</w:t>
      </w:r>
      <w:r>
        <w:rPr>
          <w:rFonts w:hint="eastAsia" w:ascii="宋体" w:hAnsi="宋体" w:cs="Arial"/>
          <w:bCs/>
          <w:szCs w:val="21"/>
        </w:rPr>
        <w:t xml:space="preserve">14</w:t>
      </w:r>
      <w:r>
        <w:rPr>
          <w:rFonts w:hAnsi="宋体"/>
          <w:szCs w:val="21"/>
        </w:rPr>
        <w:t xml:space="preserve">）提供虚假材料的（包括工商营业执照、财务报表、资格证明文件等）；</w:t>
      </w:r>
      <w:r/>
    </w:p>
    <w:p>
      <w:pPr>
        <w:ind w:firstLine="420"/>
        <w:keepLines w:val="0"/>
        <w:pageBreakBefore w:val="0"/>
        <w:spacing w:line="360" w:lineRule="auto"/>
      </w:pPr>
      <w:r>
        <w:rPr>
          <w:rFonts w:ascii="宋体" w:hAnsi="宋体" w:cs="Arial"/>
          <w:bCs/>
          <w:szCs w:val="21"/>
        </w:rPr>
        <w:t xml:space="preserve">（</w:t>
      </w:r>
      <w:r>
        <w:rPr>
          <w:rFonts w:hint="eastAsia" w:ascii="宋体" w:hAnsi="宋体" w:cs="Arial"/>
          <w:bCs/>
          <w:szCs w:val="21"/>
        </w:rPr>
        <w:t xml:space="preserve">15</w:t>
      </w:r>
      <w:r>
        <w:rPr>
          <w:rFonts w:ascii="宋体" w:hAnsi="宋体" w:cs="Arial"/>
          <w:bCs/>
          <w:szCs w:val="21"/>
        </w:rPr>
        <w:t xml:space="preserve">）未通过符合性检查的；</w:t>
      </w:r>
      <w:r/>
    </w:p>
    <w:p>
      <w:pPr>
        <w:ind w:firstLine="420"/>
        <w:jc w:val="left"/>
        <w:keepLines w:val="0"/>
        <w:pageBreakBefore w:val="0"/>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16</w:t>
      </w:r>
      <w:r>
        <w:rPr>
          <w:rFonts w:hAnsi="宋体"/>
          <w:szCs w:val="21"/>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jc w:val="left"/>
        <w:keepLines w:val="0"/>
        <w:pageBreakBefore w:val="0"/>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17</w:t>
      </w:r>
      <w:r>
        <w:rPr>
          <w:rFonts w:hAnsi="宋体"/>
          <w:szCs w:val="21"/>
        </w:rPr>
        <w:t xml:space="preserve">）不符合招标文件中规定的其它实质性要求的；</w:t>
      </w:r>
      <w:r/>
    </w:p>
    <w:p>
      <w:pPr>
        <w:ind w:firstLine="420"/>
        <w:jc w:val="left"/>
        <w:keepLines w:val="0"/>
        <w:pageBreakBefore w:val="0"/>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18</w:t>
      </w:r>
      <w:r>
        <w:rPr>
          <w:rFonts w:hAnsi="宋体"/>
          <w:szCs w:val="21"/>
        </w:rPr>
        <w:t xml:space="preserve">）法律、法规和招标文件规定的其他无效情形。</w:t>
      </w:r>
      <w:r/>
    </w:p>
    <w:p>
      <w:pPr>
        <w:ind w:firstLine="420"/>
        <w:keepLines w:val="0"/>
        <w:pageBreakBefore w:val="0"/>
        <w:spacing w:line="360" w:lineRule="auto"/>
        <w:shd w:val="clear" w:color="auto" w:fill="ffffff"/>
        <w:widowControl/>
        <w:rPr>
          <w:b/>
          <w:szCs w:val="21"/>
        </w:rPr>
      </w:pPr>
      <w:r>
        <w:rPr>
          <w:rFonts w:hint="eastAsia" w:ascii="宋体" w:hAnsi="宋体" w:cs="Arial"/>
          <w:b/>
          <w:bCs/>
          <w:szCs w:val="21"/>
        </w:rPr>
        <w:t xml:space="preserve">19.7</w:t>
      </w:r>
      <w:r>
        <w:rPr>
          <w:b/>
          <w:bCs/>
          <w:szCs w:val="21"/>
        </w:rPr>
        <w:t xml:space="preserve"> </w:t>
      </w:r>
      <w:r>
        <w:rPr>
          <w:rFonts w:hAnsi="宋体"/>
          <w:b/>
          <w:szCs w:val="21"/>
        </w:rPr>
        <w:t xml:space="preserve">出现下列情形之一的，应予废标：</w:t>
      </w:r>
      <w:r/>
    </w:p>
    <w:p>
      <w:pPr>
        <w:ind w:firstLine="420"/>
        <w:keepLines w:val="0"/>
        <w:pageBreakBefore w:val="0"/>
        <w:spacing w:line="360" w:lineRule="auto"/>
        <w:shd w:val="clear" w:color="auto" w:fill="ffffff"/>
        <w:widowControl/>
        <w:rPr>
          <w:szCs w:val="21"/>
        </w:rPr>
      </w:pPr>
      <w:r>
        <w:rPr>
          <w:rFonts w:hAnsi="宋体"/>
          <w:szCs w:val="21"/>
        </w:rPr>
        <w:t xml:space="preserve">（</w:t>
      </w:r>
      <w:r>
        <w:rPr>
          <w:szCs w:val="21"/>
        </w:rPr>
        <w:t xml:space="preserve">1</w:t>
      </w:r>
      <w:r>
        <w:rPr>
          <w:rFonts w:hAnsi="宋体"/>
          <w:szCs w:val="21"/>
        </w:rPr>
        <w:t xml:space="preserve">）符合专业条件的供应商或者对招标文件作实质响应的供应商不足三家的；</w:t>
      </w:r>
      <w:r/>
    </w:p>
    <w:p>
      <w:pPr>
        <w:ind w:firstLine="420"/>
        <w:keepLines w:val="0"/>
        <w:pageBreakBefore w:val="0"/>
        <w:spacing w:line="360" w:lineRule="auto"/>
        <w:shd w:val="clear" w:color="auto" w:fill="ffffff"/>
        <w:widowControl/>
        <w:rPr>
          <w:szCs w:val="21"/>
        </w:rPr>
      </w:pPr>
      <w:r>
        <w:rPr>
          <w:rFonts w:hAnsi="宋体"/>
          <w:szCs w:val="21"/>
        </w:rPr>
        <w:t xml:space="preserve">（</w:t>
      </w:r>
      <w:r>
        <w:rPr>
          <w:szCs w:val="21"/>
        </w:rPr>
        <w:t xml:space="preserve">2</w:t>
      </w:r>
      <w:r>
        <w:rPr>
          <w:rFonts w:hAnsi="宋体"/>
          <w:szCs w:val="21"/>
        </w:rPr>
        <w:t xml:space="preserve">）出现影响采购公正的违法、违规行为的；</w:t>
      </w:r>
      <w:r/>
    </w:p>
    <w:p>
      <w:pPr>
        <w:ind w:firstLine="420"/>
        <w:keepLines w:val="0"/>
        <w:pageBreakBefore w:val="0"/>
        <w:spacing w:line="360" w:lineRule="auto"/>
        <w:shd w:val="clear" w:color="auto" w:fill="ffffff"/>
        <w:widowControl/>
        <w:rPr>
          <w:rFonts w:hint="eastAsia" w:hAnsi="宋体"/>
          <w:szCs w:val="21"/>
        </w:rPr>
      </w:pPr>
      <w:r>
        <w:rPr>
          <w:rFonts w:hAnsi="宋体"/>
          <w:szCs w:val="21"/>
        </w:rPr>
        <w:t xml:space="preserve">（</w:t>
      </w:r>
      <w:r>
        <w:rPr>
          <w:rFonts w:hint="eastAsia" w:hAnsi="宋体"/>
          <w:szCs w:val="21"/>
        </w:rPr>
        <w:t xml:space="preserve">3</w:t>
      </w:r>
      <w:r>
        <w:rPr>
          <w:rFonts w:hAnsi="宋体"/>
          <w:szCs w:val="21"/>
        </w:rPr>
        <w:t xml:space="preserve">）因重大变故，采购任务取消的</w:t>
      </w:r>
      <w:r>
        <w:rPr>
          <w:rFonts w:hint="eastAsia" w:hAnsi="宋体"/>
          <w:szCs w:val="21"/>
        </w:rPr>
        <w:t xml:space="preserve">；</w:t>
      </w:r>
      <w:r/>
    </w:p>
    <w:p>
      <w:pPr>
        <w:ind w:firstLine="420"/>
        <w:keepLines w:val="0"/>
        <w:pageBreakBefore w:val="0"/>
        <w:spacing w:line="360" w:lineRule="auto"/>
        <w:shd w:val="clear" w:color="auto" w:fill="ffffff"/>
        <w:widowControl/>
      </w:pPr>
      <w:r>
        <w:rPr>
          <w:rFonts w:hAnsi="宋体"/>
          <w:szCs w:val="21"/>
        </w:rPr>
        <w:t xml:space="preserve">（4）</w:t>
      </w:r>
      <w:r>
        <w:rPr>
          <w:rFonts w:hint="eastAsia" w:hAnsi="宋体"/>
          <w:szCs w:val="21"/>
        </w:rPr>
        <w:t xml:space="preserve">评标委员会认定</w:t>
      </w:r>
      <w:r>
        <w:rPr>
          <w:rFonts w:hint="eastAsia" w:hAnsi="宋体"/>
          <w:szCs w:val="21"/>
          <w:lang w:val="en-US" w:eastAsia="zh-CN"/>
        </w:rPr>
        <w:t xml:space="preserve">招标</w:t>
      </w:r>
      <w:r>
        <w:rPr>
          <w:rFonts w:hint="eastAsia" w:ascii="Arial" w:hAnsi="Arial" w:cs="Arial"/>
          <w:bCs/>
        </w:rPr>
        <w:t xml:space="preserve">文件存在歧义、重大缺陷</w:t>
      </w:r>
      <w:r>
        <w:rPr>
          <w:rFonts w:ascii="Arial" w:hAnsi="Arial" w:cs="Arial"/>
          <w:bCs/>
        </w:rPr>
        <w:t xml:space="preserve">导致评审工作无法进行的</w:t>
      </w:r>
      <w:r>
        <w:rPr>
          <w:rFonts w:hint="eastAsia" w:ascii="Arial" w:hAnsi="Arial" w:cs="Arial"/>
          <w:bCs/>
        </w:rPr>
        <w:t xml:space="preserve">，或者招标文件内容违反国家有关强制性规定的</w:t>
      </w:r>
      <w:r>
        <w:rPr>
          <w:rFonts w:ascii="Arial" w:hAnsi="Arial" w:cs="Arial"/>
          <w:bCs/>
        </w:rPr>
        <w:t xml:space="preserve">。</w:t>
      </w:r>
      <w:r/>
    </w:p>
    <w:p>
      <w:pPr>
        <w:ind w:firstLine="420"/>
        <w:jc w:val="left"/>
        <w:keepLines w:val="0"/>
        <w:pageBreakBefore w:val="0"/>
        <w:spacing w:line="360" w:lineRule="auto"/>
        <w:shd w:val="clear" w:color="auto" w:fill="ffffff"/>
        <w:widowControl/>
        <w:rPr>
          <w:rFonts w:hint="eastAsia"/>
        </w:rPr>
      </w:pPr>
      <w:r>
        <w:rPr>
          <w:rFonts w:hAnsi="宋体"/>
          <w:szCs w:val="21"/>
        </w:rPr>
        <w:t xml:space="preserve">在评标期间，通过资格审查或符合性审查的投标人不足</w:t>
      </w:r>
      <w:r>
        <w:rPr>
          <w:szCs w:val="21"/>
        </w:rPr>
        <w:t xml:space="preserve">3</w:t>
      </w:r>
      <w:r>
        <w:rPr>
          <w:rFonts w:hAnsi="宋体"/>
          <w:szCs w:val="21"/>
        </w:rPr>
        <w:t xml:space="preserve">家情形的，比照</w:t>
      </w:r>
      <w:r>
        <w:rPr>
          <w:rFonts w:hint="eastAsia"/>
          <w:b/>
          <w:bCs/>
          <w:szCs w:val="21"/>
        </w:rPr>
        <w:t xml:space="preserve">19.3.5</w:t>
      </w:r>
      <w:r>
        <w:rPr>
          <w:rFonts w:hAnsi="宋体"/>
          <w:szCs w:val="21"/>
        </w:rPr>
        <w:t xml:space="preserve">款执行。</w:t>
      </w:r>
      <w:bookmarkEnd w:id="114"/>
      <w:bookmarkEnd w:id="115"/>
      <w:bookmarkEnd w:id="116"/>
      <w:bookmarkEnd w:id="117"/>
      <w:r/>
    </w:p>
    <w:p>
      <w:pPr>
        <w:ind w:firstLine="420"/>
        <w:keepLines w:val="0"/>
        <w:pageBreakBefore w:val="0"/>
        <w:spacing w:line="360" w:lineRule="auto"/>
        <w:shd w:val="clear" w:color="auto" w:fill="ffffff"/>
        <w:widowControl/>
        <w:rPr>
          <w:rFonts w:ascii="宋体" w:hAnsi="宋体" w:cs="Arial"/>
          <w:b/>
          <w:bCs/>
          <w:color w:val="000000"/>
          <w:szCs w:val="21"/>
        </w:rPr>
        <w:outlineLvl w:val="1"/>
      </w:pPr>
      <w:r/>
      <w:bookmarkStart w:id="121" w:name="_Toc18327"/>
      <w:r/>
      <w:bookmarkStart w:id="122" w:name="_Toc12294"/>
      <w:r>
        <w:rPr>
          <w:rFonts w:ascii="宋体" w:hAnsi="宋体" w:cs="Arial"/>
          <w:b/>
          <w:bCs/>
          <w:color w:val="000000"/>
          <w:szCs w:val="21"/>
        </w:rPr>
        <w:t xml:space="preserve">六、授标</w:t>
      </w:r>
      <w:bookmarkEnd w:id="121"/>
      <w:r/>
      <w:bookmarkEnd w:id="122"/>
      <w:r/>
      <w:r/>
    </w:p>
    <w:p>
      <w:pPr>
        <w:pStyle w:val="928"/>
        <w:ind w:left="0" w:firstLine="422"/>
        <w:jc w:val="both"/>
        <w:keepLines w:val="0"/>
        <w:pageBreakBefore w:val="0"/>
        <w:spacing w:line="360" w:lineRule="auto"/>
        <w:rPr>
          <w:rFonts w:hint="eastAsia" w:ascii="宋体" w:hAnsi="宋体" w:eastAsia="宋体" w:cs="Arial"/>
          <w:b/>
          <w:bCs/>
          <w:color w:val="000000"/>
          <w:sz w:val="21"/>
          <w:szCs w:val="21"/>
        </w:rPr>
      </w:pPr>
      <w:r/>
      <w:bookmarkStart w:id="123" w:name="_Toc28693"/>
      <w:r/>
      <w:bookmarkStart w:id="124" w:name="_Toc27522"/>
      <w:r>
        <w:rPr>
          <w:rFonts w:hint="eastAsia" w:ascii="宋体" w:hAnsi="宋体" w:eastAsia="宋体" w:cs="Arial"/>
          <w:b/>
          <w:bCs/>
          <w:color w:val="000000"/>
          <w:sz w:val="21"/>
          <w:szCs w:val="21"/>
        </w:rPr>
        <w:t xml:space="preserve">20.确定中标</w:t>
      </w:r>
      <w:bookmarkEnd w:id="123"/>
      <w:r>
        <w:rPr>
          <w:rFonts w:hint="eastAsia" w:ascii="宋体" w:hAnsi="宋体" w:eastAsia="宋体" w:cs="Arial"/>
          <w:b/>
          <w:bCs/>
          <w:color w:val="000000"/>
          <w:sz w:val="21"/>
          <w:szCs w:val="21"/>
        </w:rPr>
        <w:t xml:space="preserve">供应商</w:t>
      </w:r>
      <w:bookmarkEnd w:id="124"/>
      <w:r/>
      <w:bookmarkStart w:id="125" w:name="_Toc7377"/>
      <w:r/>
      <w:r/>
    </w:p>
    <w:p>
      <w:pPr>
        <w:ind w:firstLine="420"/>
        <w:jc w:val="left"/>
        <w:keepLines w:val="0"/>
        <w:pageBreakBefore w:val="0"/>
        <w:spacing w:line="360" w:lineRule="auto"/>
        <w:shd w:val="clear" w:color="auto" w:fill="ffffff"/>
        <w:widowControl/>
        <w:rPr>
          <w:rFonts w:hint="eastAsia" w:hAnsi="宋体"/>
          <w:szCs w:val="21"/>
        </w:rPr>
      </w:pPr>
      <w:r>
        <w:rPr>
          <w:rFonts w:hint="eastAsia" w:hAnsi="宋体"/>
          <w:szCs w:val="21"/>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jc w:val="left"/>
        <w:keepLines w:val="0"/>
        <w:pageBreakBefore w:val="0"/>
        <w:spacing w:line="360" w:lineRule="auto"/>
        <w:shd w:val="clear" w:color="auto" w:fill="ffffff"/>
        <w:widowControl/>
        <w:rPr>
          <w:rFonts w:hint="eastAsia"/>
        </w:rPr>
      </w:pPr>
      <w:r>
        <w:rPr>
          <w:rFonts w:hint="eastAsia" w:hAnsi="宋体"/>
          <w:szCs w:val="21"/>
        </w:rPr>
        <w:t xml:space="preserve">20.2评标委员会根据全体评标成员签字的原始评标记录和评标结果编写评标报告。</w:t>
      </w:r>
      <w:r/>
    </w:p>
    <w:p>
      <w:pPr>
        <w:ind w:firstLine="420"/>
        <w:keepLines w:val="0"/>
        <w:pageBreakBefore w:val="0"/>
        <w:spacing w:line="360" w:lineRule="auto"/>
        <w:shd w:val="clear" w:color="auto" w:fill="ffffff"/>
        <w:widowControl/>
        <w:rPr>
          <w:szCs w:val="21"/>
        </w:rPr>
      </w:pPr>
      <w:r>
        <w:rPr>
          <w:rFonts w:hint="eastAsia" w:hAnsi="宋体"/>
          <w:szCs w:val="21"/>
        </w:rPr>
        <w:t xml:space="preserve">20.3</w:t>
      </w:r>
      <w:r>
        <w:rPr>
          <w:rFonts w:hAnsi="宋体"/>
          <w:szCs w:val="21"/>
        </w:rPr>
        <w:t xml:space="preserve">中标人确定后，</w:t>
      </w:r>
      <w:r>
        <w:rPr>
          <w:rFonts w:hint="eastAsia" w:hAnsi="宋体"/>
          <w:szCs w:val="21"/>
        </w:rPr>
        <w:t xml:space="preserve">在</w:t>
      </w:r>
      <w:r>
        <w:rPr>
          <w:rFonts w:hAnsi="宋体"/>
          <w:szCs w:val="21"/>
        </w:rPr>
        <w:t xml:space="preserve">江苏省政府采购网上公告中标结果，中标公告期为</w:t>
      </w:r>
      <w:r>
        <w:rPr>
          <w:szCs w:val="21"/>
        </w:rPr>
        <w:t xml:space="preserve">1</w:t>
      </w:r>
      <w:r>
        <w:rPr>
          <w:rFonts w:hAnsi="宋体"/>
          <w:szCs w:val="21"/>
        </w:rPr>
        <w:t xml:space="preserve">个工作日，公告的同时向中标供应商发出中标通知书。</w:t>
      </w:r>
      <w:r/>
    </w:p>
    <w:p>
      <w:pPr>
        <w:ind w:firstLine="420"/>
        <w:jc w:val="left"/>
        <w:keepLines w:val="0"/>
        <w:pageBreakBefore w:val="0"/>
        <w:spacing w:line="360" w:lineRule="auto"/>
        <w:shd w:val="clear" w:color="auto" w:fill="ffffff"/>
        <w:widowControl/>
        <w:rPr>
          <w:rFonts w:hint="eastAsia" w:hAnsi="宋体"/>
          <w:szCs w:val="21"/>
        </w:rPr>
      </w:pPr>
      <w:r>
        <w:rPr>
          <w:rFonts w:hint="eastAsia" w:hAnsi="宋体"/>
          <w:szCs w:val="21"/>
        </w:rPr>
        <w:t xml:space="preserve">20.4中标供应商在收到中标通知书后，应郑重保证履行中标供应商应履行的，含招标代理服务费在内的一切义务和责任。</w:t>
      </w:r>
      <w:r/>
    </w:p>
    <w:p>
      <w:pPr>
        <w:ind w:firstLine="420"/>
        <w:jc w:val="left"/>
        <w:keepLines w:val="0"/>
        <w:pageBreakBefore w:val="0"/>
        <w:spacing w:line="360" w:lineRule="auto"/>
        <w:shd w:val="clear" w:color="auto" w:fill="ffffff"/>
        <w:widowControl/>
        <w:rPr>
          <w:rFonts w:hint="eastAsia" w:hAnsi="宋体"/>
          <w:szCs w:val="21"/>
        </w:rPr>
      </w:pPr>
      <w:r>
        <w:rPr>
          <w:rFonts w:hint="eastAsia" w:hAnsi="宋体"/>
          <w:szCs w:val="21"/>
        </w:rPr>
        <w:t xml:space="preserve">20.5中标通知书对采购人和中标供应商具有同等法律效力。</w:t>
      </w:r>
      <w:r/>
    </w:p>
    <w:p>
      <w:pPr>
        <w:ind w:firstLine="420"/>
        <w:jc w:val="left"/>
        <w:keepLines w:val="0"/>
        <w:pageBreakBefore w:val="0"/>
        <w:spacing w:line="360" w:lineRule="auto"/>
        <w:shd w:val="clear" w:color="auto" w:fill="ffffff"/>
        <w:widowControl/>
        <w:rPr>
          <w:rFonts w:hint="eastAsia" w:hAnsi="宋体"/>
          <w:szCs w:val="21"/>
        </w:rPr>
      </w:pPr>
      <w:r>
        <w:rPr>
          <w:rFonts w:hint="eastAsia" w:hAnsi="宋体"/>
          <w:szCs w:val="21"/>
        </w:rPr>
        <w:t xml:space="preserve">20.6</w:t>
      </w:r>
      <w:r>
        <w:rPr>
          <w:rFonts w:hint="eastAsia" w:hAnsi="宋体"/>
          <w:sz w:val="21"/>
          <w:szCs w:val="21"/>
          <w:highlight w:val="none"/>
        </w:rPr>
        <w:t xml:space="preserve">中标通知书发出后，中标或者成交后无正当理由拒不与采购人签订政府采购合同</w:t>
      </w:r>
      <w:r>
        <w:rPr>
          <w:rFonts w:hint="eastAsia" w:hAnsi="宋体"/>
          <w:sz w:val="21"/>
          <w:szCs w:val="21"/>
          <w:highlight w:val="none"/>
          <w:lang w:val="en-US" w:eastAsia="zh-CN"/>
        </w:rPr>
        <w:t xml:space="preserve">的</w:t>
      </w:r>
      <w:r>
        <w:rPr>
          <w:rFonts w:hint="eastAsia" w:hAnsi="宋体"/>
          <w:sz w:val="21"/>
          <w:szCs w:val="21"/>
          <w:highlight w:val="none"/>
        </w:rPr>
        <w:t xml:space="preserve">；情节严重的，由财政部门将其列入不良行为记录名单，在一至三年内禁止参加政府采购活动，并予以通报</w:t>
      </w:r>
      <w:r>
        <w:rPr>
          <w:rFonts w:hint="eastAsia" w:hAnsi="宋体"/>
          <w:szCs w:val="21"/>
        </w:rPr>
        <w:t xml:space="preserve">。</w:t>
      </w:r>
      <w:r/>
    </w:p>
    <w:p>
      <w:pPr>
        <w:ind w:firstLine="420"/>
        <w:jc w:val="left"/>
        <w:keepLines w:val="0"/>
        <w:pageBreakBefore w:val="0"/>
        <w:spacing w:line="360" w:lineRule="auto"/>
        <w:shd w:val="clear" w:color="auto" w:fill="ffffff"/>
        <w:widowControl/>
        <w:rPr>
          <w:rFonts w:hint="eastAsia" w:hAnsi="宋体"/>
          <w:szCs w:val="21"/>
        </w:rPr>
      </w:pPr>
      <w:r>
        <w:rPr>
          <w:rFonts w:hint="eastAsia" w:hAnsi="宋体"/>
          <w:szCs w:val="21"/>
        </w:rPr>
        <w:t xml:space="preserve">20.7 所有投标文件都将作为档案保存，不论中标与否，代理机构均不退回。</w:t>
      </w:r>
      <w:r/>
    </w:p>
    <w:p>
      <w:pPr>
        <w:ind w:firstLine="420"/>
        <w:jc w:val="left"/>
        <w:keepLines w:val="0"/>
        <w:pageBreakBefore w:val="0"/>
        <w:spacing w:line="360" w:lineRule="auto"/>
        <w:shd w:val="clear" w:color="auto" w:fill="ffffff"/>
        <w:widowControl/>
        <w:rPr>
          <w:rFonts w:hint="eastAsia" w:hAnsi="宋体"/>
          <w:szCs w:val="21"/>
        </w:rPr>
      </w:pPr>
      <w:r>
        <w:rPr>
          <w:rFonts w:hint="eastAsia" w:hAnsi="宋体"/>
          <w:szCs w:val="21"/>
        </w:rPr>
        <w:t xml:space="preserve">20.8 若评标委员会发现供应商的投标文件中有弄虚作假行为，则该供应商将失去中标资格。</w:t>
      </w:r>
      <w:r/>
    </w:p>
    <w:p>
      <w:pPr>
        <w:ind w:firstLine="420"/>
        <w:keepLines w:val="0"/>
        <w:pageBreakBefore w:val="0"/>
        <w:spacing w:line="360" w:lineRule="auto"/>
        <w:shd w:val="clear" w:color="auto" w:fill="ffffff"/>
        <w:widowControl/>
        <w:rPr>
          <w:szCs w:val="21"/>
        </w:rPr>
      </w:pPr>
      <w:r>
        <w:rPr>
          <w:b/>
          <w:bCs/>
          <w:szCs w:val="21"/>
        </w:rPr>
        <w:t xml:space="preserve">2</w:t>
      </w:r>
      <w:r>
        <w:rPr>
          <w:rFonts w:hint="eastAsia"/>
          <w:b/>
          <w:bCs/>
          <w:szCs w:val="21"/>
        </w:rPr>
        <w:t xml:space="preserve">1.</w:t>
      </w:r>
      <w:r>
        <w:rPr>
          <w:rFonts w:hAnsi="宋体"/>
          <w:b/>
          <w:bCs/>
          <w:szCs w:val="21"/>
        </w:rPr>
        <w:t xml:space="preserve">评标过程的保密性</w:t>
      </w:r>
      <w:r/>
    </w:p>
    <w:p>
      <w:pPr>
        <w:ind w:firstLine="420"/>
        <w:keepLines w:val="0"/>
        <w:pageBreakBefore w:val="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.1 </w:t>
      </w:r>
      <w:r>
        <w:rPr>
          <w:rFonts w:hAnsi="宋体"/>
          <w:szCs w:val="21"/>
        </w:rPr>
        <w:t xml:space="preserve">采购人和采购代理机构将采取必要措施，保证评标在严格保密的情况下进行。</w:t>
      </w:r>
      <w:r/>
    </w:p>
    <w:p>
      <w:pPr>
        <w:ind w:firstLine="420"/>
        <w:keepLines w:val="0"/>
        <w:pageBreakBefore w:val="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.2 </w:t>
      </w:r>
      <w:r>
        <w:rPr>
          <w:rFonts w:hAnsi="宋体"/>
          <w:szCs w:val="21"/>
        </w:rPr>
        <w:t xml:space="preserve">任何单位和个人不得非法干预、影响评标办法的确定，以及评标过程和结果。</w:t>
      </w:r>
      <w:r/>
    </w:p>
    <w:p>
      <w:pPr>
        <w:ind w:firstLine="420"/>
        <w:keepLines w:val="0"/>
        <w:pageBreakBefore w:val="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.3 </w:t>
      </w:r>
      <w:r>
        <w:rPr>
          <w:rFonts w:hAnsi="宋体"/>
          <w:szCs w:val="21"/>
        </w:rPr>
        <w:t xml:space="preserve">凡是与审查、澄清、评价和比较投标的有关资料等，均不向投标人及与评标无关的其他人员透露。</w:t>
      </w:r>
      <w:r/>
    </w:p>
    <w:p>
      <w:pPr>
        <w:ind w:firstLine="420"/>
        <w:keepLines w:val="0"/>
        <w:pageBreakBefore w:val="0"/>
        <w:spacing w:line="360" w:lineRule="auto"/>
        <w:shd w:val="clear" w:color="auto" w:fill="ffffff"/>
        <w:widowControl/>
        <w:rPr>
          <w:szCs w:val="21"/>
        </w:rPr>
      </w:pPr>
      <w:r>
        <w:rPr>
          <w:b/>
          <w:bCs/>
          <w:szCs w:val="21"/>
        </w:rPr>
        <w:t xml:space="preserve">2</w:t>
      </w:r>
      <w:r>
        <w:rPr>
          <w:rFonts w:hint="eastAsia"/>
          <w:b/>
          <w:bCs/>
          <w:szCs w:val="21"/>
        </w:rPr>
        <w:t xml:space="preserve">2.</w:t>
      </w:r>
      <w:r>
        <w:rPr>
          <w:rFonts w:hAnsi="宋体"/>
          <w:b/>
          <w:bCs/>
          <w:szCs w:val="21"/>
        </w:rPr>
        <w:t xml:space="preserve">签订合同</w:t>
      </w:r>
      <w:r/>
    </w:p>
    <w:p>
      <w:pPr>
        <w:ind w:firstLine="420"/>
        <w:keepLines w:val="0"/>
        <w:pageBreakBefore w:val="0"/>
        <w:spacing w:line="360" w:lineRule="auto"/>
        <w:shd w:val="clear" w:color="auto" w:fill="ffffff"/>
        <w:widowControl/>
        <w:rPr>
          <w:rFonts w:ascii="Times New Roman" w:hAnsi="宋体" w:eastAsia="宋体" w:cs="Times New Roman"/>
          <w:szCs w:val="21"/>
        </w:rPr>
      </w:pPr>
      <w:r>
        <w:rPr>
          <w:szCs w:val="21"/>
        </w:rPr>
        <w:t xml:space="preserve">2</w:t>
      </w:r>
      <w:r>
        <w:rPr>
          <w:rFonts w:hint="eastAsia"/>
          <w:szCs w:val="21"/>
        </w:rPr>
        <w:t xml:space="preserve">2</w:t>
      </w:r>
      <w:r>
        <w:rPr>
          <w:szCs w:val="21"/>
        </w:rPr>
        <w:t xml:space="preserve">.1</w:t>
      </w:r>
      <w:r>
        <w:rPr>
          <w:rFonts w:hint="eastAsia"/>
          <w:szCs w:val="21"/>
        </w:rPr>
        <w:t xml:space="preserve">采购人应当自中标通</w:t>
      </w:r>
      <w:r>
        <w:rPr>
          <w:rFonts w:hint="eastAsia" w:ascii="Times New Roman" w:hAnsi="宋体" w:eastAsia="宋体" w:cs="Times New Roman"/>
          <w:szCs w:val="21"/>
        </w:rPr>
        <w:t xml:space="preserve">知书发出之日起三十日内</w:t>
      </w:r>
      <w:r>
        <w:rPr>
          <w:rFonts w:ascii="Times New Roman" w:hAnsi="宋体" w:eastAsia="宋体" w:cs="Times New Roman"/>
          <w:szCs w:val="21"/>
        </w:rPr>
        <w:t xml:space="preserve">，</w:t>
      </w:r>
      <w:r>
        <w:rPr>
          <w:rFonts w:hint="eastAsia" w:ascii="Times New Roman" w:hAnsi="宋体" w:eastAsia="宋体" w:cs="Times New Roman"/>
          <w:szCs w:val="21"/>
        </w:rPr>
        <w:t xml:space="preserve">按照招标文件和中标供应商投标文件的约定，与中标供应商签订书面合同。所签订的合同不得对招标文件和中标供应商投标文件作实质性修改。</w:t>
      </w:r>
      <w:r/>
    </w:p>
    <w:p>
      <w:pPr>
        <w:ind w:firstLine="420"/>
        <w:keepLines w:val="0"/>
        <w:pageBreakBefore w:val="0"/>
        <w:spacing w:line="360" w:lineRule="auto"/>
        <w:shd w:val="clear" w:color="auto" w:fill="ffffff"/>
        <w:widowControl/>
        <w:rPr>
          <w:rFonts w:ascii="Times New Roman" w:hAnsi="宋体" w:eastAsia="宋体" w:cs="Times New Roman"/>
          <w:szCs w:val="21"/>
        </w:rPr>
      </w:pPr>
      <w:r>
        <w:rPr>
          <w:rFonts w:ascii="Times New Roman" w:hAnsi="宋体" w:eastAsia="宋体" w:cs="Times New Roman"/>
          <w:szCs w:val="21"/>
        </w:rPr>
        <w:t xml:space="preserve">2</w:t>
      </w:r>
      <w:r>
        <w:rPr>
          <w:rFonts w:hint="eastAsia" w:ascii="Times New Roman" w:hAnsi="宋体" w:eastAsia="宋体" w:cs="Times New Roman"/>
          <w:szCs w:val="21"/>
        </w:rPr>
        <w:t xml:space="preserve">2</w:t>
      </w:r>
      <w:r>
        <w:rPr>
          <w:rFonts w:ascii="Times New Roman" w:hAnsi="宋体" w:eastAsia="宋体" w:cs="Times New Roman"/>
          <w:szCs w:val="21"/>
        </w:rPr>
        <w:t xml:space="preserve">.2</w:t>
      </w:r>
      <w:r>
        <w:rPr>
          <w:rFonts w:hint="eastAsia" w:ascii="Times New Roman" w:hAnsi="宋体" w:eastAsia="宋体" w:cs="Times New Roman"/>
          <w:szCs w:val="21"/>
        </w:rPr>
        <w:t xml:space="preserve">招标文件、中标供应商的投标文件及评标过程中有关澄清、说明或者补正文件均应作为合同附件。</w:t>
      </w:r>
      <w:r/>
    </w:p>
    <w:p>
      <w:pPr>
        <w:ind w:firstLine="420"/>
        <w:keepLines w:val="0"/>
        <w:pageBreakBefore w:val="0"/>
        <w:spacing w:line="360" w:lineRule="auto"/>
        <w:shd w:val="clear" w:color="auto" w:fill="ffffff"/>
        <w:widowControl/>
        <w:rPr>
          <w:rFonts w:ascii="Times New Roman" w:hAnsi="宋体" w:eastAsia="宋体" w:cs="Times New Roman"/>
          <w:szCs w:val="21"/>
        </w:rPr>
      </w:pPr>
      <w:r>
        <w:rPr>
          <w:rFonts w:ascii="Times New Roman" w:hAnsi="宋体" w:eastAsia="宋体" w:cs="Times New Roman"/>
          <w:szCs w:val="21"/>
        </w:rPr>
        <w:t xml:space="preserve">2</w:t>
      </w:r>
      <w:r>
        <w:rPr>
          <w:rFonts w:hint="eastAsia" w:ascii="Times New Roman" w:hAnsi="宋体" w:eastAsia="宋体" w:cs="Times New Roman"/>
          <w:szCs w:val="21"/>
        </w:rPr>
        <w:t xml:space="preserve">2</w:t>
      </w:r>
      <w:r>
        <w:rPr>
          <w:rFonts w:ascii="Times New Roman" w:hAnsi="宋体" w:eastAsia="宋体" w:cs="Times New Roman"/>
          <w:szCs w:val="21"/>
        </w:rPr>
        <w:t xml:space="preserve">.</w:t>
      </w:r>
      <w:r>
        <w:rPr>
          <w:rFonts w:hint="eastAsia" w:ascii="Times New Roman" w:hAnsi="宋体" w:eastAsia="宋体" w:cs="Times New Roman"/>
          <w:szCs w:val="21"/>
        </w:rPr>
        <w:t xml:space="preserve">3</w:t>
      </w:r>
      <w:r>
        <w:rPr>
          <w:rFonts w:ascii="Times New Roman" w:hAnsi="宋体" w:eastAsia="宋体" w:cs="Times New Roman"/>
          <w:szCs w:val="21"/>
        </w:rPr>
        <w:t xml:space="preserve">采购人不得向中标人提出任何不合理的要求作为签订合同的条件。</w:t>
      </w:r>
      <w:r/>
    </w:p>
    <w:p>
      <w:pPr>
        <w:ind w:firstLine="420"/>
        <w:keepLines w:val="0"/>
        <w:pageBreakBefore w:val="0"/>
        <w:spacing w:line="360" w:lineRule="auto"/>
        <w:shd w:val="clear" w:color="auto" w:fill="ffffff"/>
        <w:widowControl/>
        <w:rPr>
          <w:szCs w:val="21"/>
        </w:rPr>
      </w:pPr>
      <w:r>
        <w:rPr>
          <w:szCs w:val="21"/>
        </w:rPr>
        <w:t xml:space="preserve">2</w:t>
      </w:r>
      <w:r>
        <w:rPr>
          <w:rFonts w:hint="eastAsia"/>
          <w:szCs w:val="21"/>
        </w:rPr>
        <w:t xml:space="preserve">2</w:t>
      </w:r>
      <w:r>
        <w:rPr>
          <w:szCs w:val="21"/>
        </w:rPr>
        <w:t xml:space="preserve">.</w:t>
      </w:r>
      <w:r>
        <w:rPr>
          <w:rFonts w:hint="eastAsia"/>
          <w:szCs w:val="21"/>
        </w:rPr>
        <w:t xml:space="preserve">4</w:t>
      </w:r>
      <w:r>
        <w:rPr>
          <w:szCs w:val="21"/>
        </w:rPr>
        <w:t xml:space="preserve"> </w:t>
      </w:r>
      <w:r>
        <w:rPr>
          <w:rFonts w:hint="eastAsia" w:ascii="宋体" w:hAnsi="宋体" w:cs="Arial"/>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rPr>
        <w:t xml:space="preserve">。</w:t>
      </w:r>
      <w:r/>
    </w:p>
    <w:p>
      <w:pPr>
        <w:ind w:firstLine="420"/>
        <w:keepLines w:val="0"/>
        <w:pageBreakBefore w:val="0"/>
        <w:spacing w:line="360" w:lineRule="auto"/>
        <w:shd w:val="clear" w:color="auto" w:fill="ffffff"/>
        <w:widowControl/>
        <w:rPr>
          <w:szCs w:val="21"/>
        </w:rPr>
      </w:pPr>
      <w:r>
        <w:rPr>
          <w:szCs w:val="21"/>
        </w:rPr>
        <w:t xml:space="preserve">2</w:t>
      </w:r>
      <w:r>
        <w:rPr>
          <w:rFonts w:hint="eastAsia"/>
          <w:szCs w:val="21"/>
        </w:rPr>
        <w:t xml:space="preserve">2</w:t>
      </w:r>
      <w:r>
        <w:rPr>
          <w:szCs w:val="21"/>
        </w:rPr>
        <w:t xml:space="preserve">.</w:t>
      </w:r>
      <w:r>
        <w:rPr>
          <w:rFonts w:hint="eastAsia"/>
          <w:szCs w:val="21"/>
        </w:rPr>
        <w:t xml:space="preserve">5</w:t>
      </w:r>
      <w:r>
        <w:rPr>
          <w:szCs w:val="21"/>
        </w:rPr>
        <w:t xml:space="preserve"> </w:t>
      </w:r>
      <w:r>
        <w:rPr>
          <w:rFonts w:hAnsi="宋体"/>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keepLines w:val="0"/>
        <w:pageBreakBefore w:val="0"/>
        <w:spacing w:line="360" w:lineRule="auto"/>
        <w:shd w:val="clear" w:color="auto" w:fill="ffffff"/>
        <w:widowControl/>
      </w:pPr>
      <w:r>
        <w:rPr>
          <w:szCs w:val="21"/>
        </w:rPr>
        <w:t xml:space="preserve">2</w:t>
      </w:r>
      <w:r>
        <w:rPr>
          <w:rFonts w:hint="eastAsia"/>
          <w:szCs w:val="21"/>
        </w:rPr>
        <w:t xml:space="preserve">2</w:t>
      </w:r>
      <w:r>
        <w:rPr>
          <w:szCs w:val="21"/>
        </w:rPr>
        <w:t xml:space="preserve">.</w:t>
      </w:r>
      <w:r>
        <w:rPr>
          <w:rFonts w:hint="eastAsia"/>
          <w:szCs w:val="21"/>
        </w:rPr>
        <w:t xml:space="preserve">6</w:t>
      </w:r>
      <w:r>
        <w:rPr>
          <w:szCs w:val="21"/>
        </w:rPr>
        <w:t xml:space="preserve"> </w:t>
      </w:r>
      <w:r>
        <w:rPr>
          <w:rFonts w:hAnsi="宋体"/>
          <w:szCs w:val="21"/>
        </w:rPr>
        <w:t xml:space="preserve">采购人与中标人应当根据合同的约定依法履行合同义务。</w:t>
      </w:r>
      <w:bookmarkEnd w:id="125"/>
      <w:r/>
      <w:r/>
    </w:p>
    <w:p>
      <w:pPr>
        <w:pStyle w:val="928"/>
        <w:ind w:left="420" w:firstLine="0"/>
        <w:jc w:val="both"/>
        <w:keepLines w:val="0"/>
        <w:pageBreakBefore w:val="0"/>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t xml:space="preserve">23.招标代理服务费</w:t>
      </w:r>
      <w:bookmarkEnd w:id="104"/>
      <w:r/>
      <w:bookmarkEnd w:id="105"/>
      <w:r/>
      <w:r/>
    </w:p>
    <w:p>
      <w:pPr>
        <w:ind w:firstLine="420"/>
        <w:keepLines w:val="0"/>
        <w:pageBreakBefore w:val="0"/>
        <w:spacing w:line="360" w:lineRule="auto"/>
        <w:shd w:val="clear" w:color="auto" w:fill="ffffff"/>
        <w:widowControl/>
        <w:rPr>
          <w:rFonts w:hint="eastAsia" w:ascii="Times New Roman" w:hAnsi="Times New Roman" w:eastAsia="宋体" w:cs="Times New Roman"/>
          <w:szCs w:val="21"/>
          <w:lang w:val="zh-CN"/>
        </w:rPr>
      </w:pPr>
      <w:r>
        <w:rPr>
          <w:rFonts w:hint="eastAsia" w:ascii="Times New Roman" w:hAnsi="Times New Roman" w:eastAsia="宋体" w:cs="Times New Roman"/>
          <w:szCs w:val="21"/>
        </w:rPr>
        <w:t xml:space="preserve">23.1</w:t>
      </w:r>
      <w:r>
        <w:rPr>
          <w:rFonts w:hint="eastAsia" w:ascii="Times New Roman" w:hAnsi="Times New Roman" w:eastAsia="宋体" w:cs="Times New Roman"/>
          <w:szCs w:val="21"/>
          <w:lang w:val="zh-CN"/>
        </w:rPr>
        <w:t xml:space="preserve">领取中标通知时，中标人向采购代理机构一次性付清。</w:t>
      </w:r>
      <w:r/>
    </w:p>
    <w:p>
      <w:pPr>
        <w:ind w:firstLine="420"/>
        <w:keepLines w:val="0"/>
        <w:pageBreakBefore w:val="0"/>
        <w:spacing w:line="360" w:lineRule="auto"/>
        <w:shd w:val="clear" w:color="auto" w:fill="ffffff"/>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23.2招标代理服务费：按照《国家计委关于印发&lt;招标代理服务收费管理暂行办法的通知》 (计价格[2002] 1980号) 规定的标准费率的60%收取代理服务费 (不按差额定率累进法计算)；各投标供应商应将招标代理服务费自行考虑包含在投标报价中，本项费用无需在投标报价表中单列。</w:t>
      </w:r>
      <w:r/>
    </w:p>
    <w:p>
      <w:pPr>
        <w:ind w:firstLine="420"/>
        <w:keepLines w:val="0"/>
        <w:pageBreakBefore w:val="0"/>
        <w:spacing w:line="360" w:lineRule="auto"/>
        <w:shd w:val="clear" w:color="auto" w:fill="ffffff"/>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23.3服务费交纳账户：苏美达国际技术贸易有限公司</w:t>
      </w:r>
      <w:r/>
    </w:p>
    <w:p>
      <w:pPr>
        <w:ind w:firstLine="420"/>
        <w:keepLines w:val="0"/>
        <w:pageBreakBefore w:val="0"/>
        <w:spacing w:line="360" w:lineRule="auto"/>
        <w:shd w:val="clear" w:color="auto" w:fill="ffffff"/>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账号：7321010182300013675　　　</w:t>
      </w:r>
      <w:r/>
    </w:p>
    <w:p>
      <w:pPr>
        <w:ind w:firstLine="420"/>
        <w:keepLines w:val="0"/>
        <w:pageBreakBefore w:val="0"/>
        <w:spacing w:line="360" w:lineRule="auto"/>
        <w:shd w:val="clear" w:color="auto" w:fill="ffffff"/>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开户银行：中信南京分行营业部　</w:t>
      </w:r>
      <w:r/>
    </w:p>
    <w:p>
      <w:pPr>
        <w:ind w:firstLine="420"/>
        <w:keepLines w:val="0"/>
        <w:pageBreakBefore w:val="0"/>
        <w:spacing w:line="360" w:lineRule="auto"/>
        <w:shd w:val="clear" w:color="auto" w:fill="ffffff"/>
        <w:widowControl/>
        <w:rPr>
          <w:rFonts w:hint="eastAsia" w:ascii="宋体" w:hAnsi="宋体"/>
          <w:sz w:val="21"/>
        </w:rPr>
      </w:pPr>
      <w:r>
        <w:rPr>
          <w:rFonts w:hint="eastAsia" w:cs="Times New Roman"/>
          <w:b/>
          <w:bCs/>
          <w:szCs w:val="21"/>
          <w:lang w:val="en-US" w:eastAsia="zh-CN"/>
        </w:rPr>
        <w:t xml:space="preserve">24.履约保证金：</w:t>
      </w:r>
      <w:r>
        <w:rPr>
          <w:rFonts w:hint="eastAsia" w:cs="Times New Roman"/>
          <w:szCs w:val="21"/>
          <w:lang w:val="en-US" w:eastAsia="zh-CN"/>
        </w:rPr>
        <w:t xml:space="preserve">本项目不收取履约保证金。</w:t>
      </w:r>
      <w:r>
        <w:rPr>
          <w:rFonts w:hint="eastAsia" w:ascii="宋体" w:hAnsi="宋体"/>
          <w:sz w:val="21"/>
        </w:rPr>
        <w:t xml:space="preserve">　</w:t>
      </w:r>
      <w:r/>
    </w:p>
    <w:p>
      <w:pPr>
        <w:ind w:firstLine="420"/>
        <w:keepLines w:val="0"/>
        <w:pageBreakBefore w:val="0"/>
        <w:spacing w:line="360" w:lineRule="auto"/>
        <w:shd w:val="clear" w:color="auto" w:fill="ffffff"/>
        <w:widowControl/>
        <w:rPr>
          <w:rFonts w:ascii="宋体" w:hAnsi="宋体" w:cs="Arial"/>
          <w:b/>
          <w:bCs/>
          <w:color w:val="000000"/>
          <w:szCs w:val="21"/>
        </w:rPr>
        <w:outlineLvl w:val="1"/>
      </w:pPr>
      <w:r/>
      <w:bookmarkStart w:id="126" w:name="_Toc5784"/>
      <w:r>
        <w:rPr>
          <w:rFonts w:ascii="宋体" w:hAnsi="宋体" w:cs="Arial"/>
          <w:b/>
          <w:bCs/>
          <w:color w:val="000000"/>
          <w:szCs w:val="21"/>
        </w:rPr>
        <w:t xml:space="preserve">七、质疑</w:t>
      </w:r>
      <w:bookmarkEnd w:id="126"/>
      <w:r>
        <w:rPr>
          <w:rFonts w:ascii="宋体" w:hAnsi="宋体" w:cs="Arial"/>
          <w:b/>
          <w:bCs/>
          <w:color w:val="000000"/>
          <w:szCs w:val="21"/>
        </w:rPr>
        <w:t xml:space="preserve">和投诉</w:t>
      </w:r>
      <w:r/>
    </w:p>
    <w:p>
      <w:pPr>
        <w:ind w:firstLine="420"/>
        <w:keepLines w:val="0"/>
        <w:pageBreakBefore w:val="0"/>
        <w:spacing w:line="360" w:lineRule="auto"/>
        <w:shd w:val="clear" w:color="auto" w:fill="ffffff"/>
        <w:widowControl/>
        <w:rPr>
          <w:rFonts w:ascii="宋体" w:hAnsi="宋体"/>
          <w:szCs w:val="21"/>
        </w:rPr>
      </w:pPr>
      <w:r>
        <w:rPr>
          <w:rFonts w:hint="eastAsia" w:ascii="宋体" w:hAnsi="宋体"/>
          <w:b/>
          <w:bCs/>
          <w:szCs w:val="21"/>
        </w:rPr>
        <w:t xml:space="preserve">2</w:t>
      </w:r>
      <w:r>
        <w:rPr>
          <w:rFonts w:hint="eastAsia" w:ascii="宋体" w:hAnsi="宋体"/>
          <w:b/>
          <w:bCs/>
          <w:szCs w:val="21"/>
          <w:lang w:val="en-US" w:eastAsia="zh-CN"/>
        </w:rPr>
        <w:t xml:space="preserve">5</w:t>
      </w:r>
      <w:r>
        <w:rPr>
          <w:rFonts w:hint="eastAsia" w:ascii="宋体" w:hAnsi="宋体"/>
          <w:b/>
          <w:bCs/>
          <w:szCs w:val="21"/>
        </w:rPr>
        <w:t xml:space="preserve">.</w:t>
      </w:r>
      <w:r>
        <w:rPr>
          <w:rFonts w:ascii="宋体" w:hAnsi="宋体"/>
          <w:b/>
          <w:bCs/>
          <w:szCs w:val="21"/>
        </w:rPr>
        <w:t xml:space="preserve">质疑</w:t>
      </w:r>
      <w:r/>
    </w:p>
    <w:p>
      <w:pPr>
        <w:ind w:firstLine="420"/>
        <w:keepLines w:val="0"/>
        <w:pageBreakBefore w:val="0"/>
        <w:spacing w:line="360" w:lineRule="auto"/>
        <w:shd w:val="clear" w:color="auto" w:fill="ffffff"/>
        <w:widowControl/>
        <w:rPr>
          <w:rFonts w:ascii="宋体" w:hAnsi="宋体"/>
          <w:szCs w:val="21"/>
        </w:rPr>
      </w:pPr>
      <w:r>
        <w:rPr>
          <w:rFonts w:hint="eastAsia" w:ascii="宋体" w:hAnsi="宋体"/>
          <w:bCs/>
          <w:szCs w:val="21"/>
        </w:rPr>
        <w:t xml:space="preserve">2</w:t>
      </w:r>
      <w:r>
        <w:rPr>
          <w:rFonts w:hint="eastAsia" w:ascii="宋体" w:hAnsi="宋体"/>
          <w:bCs/>
          <w:szCs w:val="21"/>
          <w:lang w:val="en-US" w:eastAsia="zh-CN"/>
        </w:rPr>
        <w:t xml:space="preserve">5</w:t>
      </w:r>
      <w:r>
        <w:rPr>
          <w:rFonts w:ascii="宋体" w:hAnsi="宋体"/>
          <w:szCs w:val="21"/>
        </w:rPr>
        <w:t xml:space="preserve">.1供应商对招标活动事项有疑问的，可以向采购代理机构提出询问，采购代理机构将依法作出答复，但答复的内容不涉及商业秘密</w:t>
      </w:r>
      <w:r>
        <w:rPr>
          <w:rFonts w:ascii="宋体" w:hAnsi="宋体"/>
          <w:b/>
          <w:bCs/>
          <w:szCs w:val="21"/>
        </w:rPr>
        <w:t xml:space="preserve">。</w:t>
      </w:r>
      <w:r/>
    </w:p>
    <w:p>
      <w:pPr>
        <w:ind w:firstLine="420"/>
        <w:keepLines w:val="0"/>
        <w:pageBreakBefore w:val="0"/>
        <w:spacing w:line="360" w:lineRule="auto"/>
        <w:shd w:val="clear" w:color="auto" w:fill="ffffff"/>
        <w:widowControl/>
        <w:rPr>
          <w:rFonts w:ascii="宋体" w:hAnsi="宋体"/>
          <w:szCs w:val="21"/>
        </w:rPr>
      </w:pPr>
      <w:r>
        <w:rPr>
          <w:rFonts w:hint="eastAsia" w:ascii="宋体" w:hAnsi="宋体"/>
          <w:bCs/>
          <w:szCs w:val="21"/>
        </w:rPr>
        <w:t xml:space="preserve">2</w:t>
      </w:r>
      <w:r>
        <w:rPr>
          <w:rFonts w:hint="eastAsia" w:ascii="宋体" w:hAnsi="宋体"/>
          <w:bCs/>
          <w:szCs w:val="21"/>
          <w:lang w:val="en-US" w:eastAsia="zh-CN"/>
        </w:rPr>
        <w:t xml:space="preserve">5</w:t>
      </w:r>
      <w:r>
        <w:rPr>
          <w:rFonts w:ascii="宋体" w:hAnsi="宋体"/>
          <w:szCs w:val="21"/>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供应商应知其权益受到损害之日，是指：</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（一）对可以质疑的招标文件提出质疑的，为收到招标文件之日或者招标文件公告期限届满之日；</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（二）对采购过程提出质疑的，为各采购程序环节结束之日；</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（三）对中标或者成交结果提出质疑的，为中标或者成交结果公告期限届满之日。</w:t>
      </w:r>
      <w:r/>
    </w:p>
    <w:p>
      <w:pPr>
        <w:ind w:firstLine="420"/>
        <w:keepLines w:val="0"/>
        <w:pageBreakBefore w:val="0"/>
        <w:spacing w:line="360" w:lineRule="auto"/>
        <w:shd w:val="clear" w:color="auto" w:fill="ffffff"/>
        <w:widowControl/>
        <w:rPr>
          <w:rFonts w:ascii="宋体" w:hAnsi="宋体"/>
          <w:szCs w:val="21"/>
        </w:rPr>
      </w:pPr>
      <w:r>
        <w:rPr>
          <w:rFonts w:hint="eastAsia" w:ascii="宋体" w:hAnsi="宋体"/>
          <w:bCs/>
          <w:szCs w:val="21"/>
        </w:rPr>
        <w:t xml:space="preserve">2</w:t>
      </w:r>
      <w:r>
        <w:rPr>
          <w:rFonts w:hint="eastAsia" w:ascii="宋体" w:hAnsi="宋体"/>
          <w:bCs/>
          <w:szCs w:val="21"/>
          <w:lang w:val="en-US" w:eastAsia="zh-CN"/>
        </w:rPr>
        <w:t xml:space="preserve">5</w:t>
      </w:r>
      <w:r>
        <w:rPr>
          <w:rFonts w:ascii="宋体" w:hAnsi="宋体"/>
          <w:szCs w:val="21"/>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采购代理机构将在一定范围内公开质疑人的名称、质疑事项、质疑处理结果，供有关采购人、财政部门、行业协会查询。</w:t>
      </w:r>
      <w:r/>
    </w:p>
    <w:p>
      <w:pPr>
        <w:ind w:firstLine="420"/>
        <w:keepLines w:val="0"/>
        <w:pageBreakBefore w:val="0"/>
        <w:spacing w:line="360" w:lineRule="auto"/>
        <w:shd w:val="clear" w:color="auto" w:fill="ffffff"/>
        <w:widowControl/>
        <w:rPr>
          <w:rFonts w:ascii="宋体" w:hAnsi="宋体"/>
          <w:szCs w:val="21"/>
        </w:rPr>
      </w:pPr>
      <w:r>
        <w:rPr>
          <w:rFonts w:hint="eastAsia" w:ascii="宋体" w:hAnsi="宋体"/>
          <w:bCs/>
          <w:szCs w:val="21"/>
        </w:rPr>
        <w:t xml:space="preserve">2</w:t>
      </w:r>
      <w:r>
        <w:rPr>
          <w:rFonts w:hint="eastAsia" w:ascii="宋体" w:hAnsi="宋体"/>
          <w:bCs/>
          <w:szCs w:val="21"/>
          <w:lang w:val="en-US" w:eastAsia="zh-CN"/>
        </w:rPr>
        <w:t xml:space="preserve">5</w:t>
      </w:r>
      <w:r>
        <w:rPr>
          <w:rFonts w:ascii="宋体" w:hAnsi="宋体"/>
          <w:szCs w:val="21"/>
        </w:rPr>
        <w:t xml:space="preserve">.4 质疑文件应包括以下主要内容，并按照“谁主张、谁举证”的原则，附上相关证明材料。否则，采购代理机构不予受理：</w:t>
      </w:r>
      <w:r/>
    </w:p>
    <w:p>
      <w:pPr>
        <w:ind w:left="420"/>
        <w:keepLines w:val="0"/>
        <w:pageBreakBefore w:val="0"/>
        <w:spacing w:line="360" w:lineRule="auto"/>
        <w:shd w:val="clear" w:color="auto" w:fill="ffffff"/>
        <w:widowControl/>
        <w:rPr>
          <w:rFonts w:ascii="宋体" w:hAnsi="宋体"/>
          <w:szCs w:val="21"/>
        </w:rPr>
      </w:pPr>
      <w:r>
        <w:rPr>
          <w:rFonts w:ascii="宋体" w:hAnsi="宋体"/>
          <w:szCs w:val="21"/>
        </w:rPr>
        <w:t xml:space="preserve">（1）质疑项目名称、项目编号、包号、招标公告发布时间、开标时间；</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（2）具体的质疑事项及法律依据（具体条款）；</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szCs w:val="21"/>
        </w:rPr>
        <w:t xml:space="preserve">修改理由</w:t>
      </w:r>
      <w:r>
        <w:rPr>
          <w:rFonts w:ascii="宋体" w:hAnsi="宋体"/>
          <w:szCs w:val="21"/>
        </w:rPr>
        <w:t xml:space="preserve">和</w:t>
      </w:r>
      <w:r>
        <w:rPr>
          <w:rFonts w:ascii="宋体" w:hAnsi="宋体"/>
          <w:b/>
          <w:bCs/>
          <w:szCs w:val="21"/>
        </w:rPr>
        <w:t xml:space="preserve">修改建议</w:t>
      </w:r>
      <w:r>
        <w:rPr>
          <w:rFonts w:ascii="宋体" w:hAnsi="宋体"/>
          <w:szCs w:val="21"/>
        </w:rPr>
        <w:t xml:space="preserve">）；</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（4）质疑供应商名称、地址、联系方式（包括手机、传真号码）；</w:t>
      </w:r>
      <w:r/>
    </w:p>
    <w:p>
      <w:pPr>
        <w:ind w:firstLine="420"/>
        <w:keepLines w:val="0"/>
        <w:pageBreakBefore w:val="0"/>
        <w:spacing w:line="360" w:lineRule="auto"/>
        <w:shd w:val="clear" w:color="auto" w:fill="ffffff"/>
        <w:widowControl/>
        <w:rPr>
          <w:rFonts w:ascii="宋体" w:hAnsi="宋体"/>
          <w:szCs w:val="21"/>
        </w:rPr>
      </w:pPr>
      <w:r>
        <w:rPr>
          <w:rFonts w:ascii="宋体" w:hAnsi="宋体"/>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keepLines w:val="0"/>
        <w:pageBreakBefore w:val="0"/>
        <w:spacing w:line="360" w:lineRule="auto"/>
        <w:shd w:val="clear" w:color="auto" w:fill="ffffff"/>
        <w:widowControl/>
        <w:rPr>
          <w:rFonts w:ascii="宋体" w:hAnsi="宋体"/>
          <w:szCs w:val="21"/>
        </w:rPr>
      </w:pPr>
      <w:r>
        <w:rPr>
          <w:rFonts w:hint="eastAsia" w:ascii="宋体" w:hAnsi="宋体"/>
          <w:bCs/>
          <w:szCs w:val="21"/>
        </w:rPr>
        <w:t xml:space="preserve">2</w:t>
      </w:r>
      <w:r>
        <w:rPr>
          <w:rFonts w:hint="eastAsia" w:ascii="宋体" w:hAnsi="宋体"/>
          <w:bCs/>
          <w:szCs w:val="21"/>
          <w:lang w:val="en-US" w:eastAsia="zh-CN"/>
        </w:rPr>
        <w:t xml:space="preserve">5</w:t>
      </w:r>
      <w:r>
        <w:rPr>
          <w:rFonts w:ascii="宋体" w:hAnsi="宋体"/>
          <w:szCs w:val="21"/>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360" w:lineRule="auto"/>
        <w:shd w:val="clear" w:color="auto" w:fill="ffffff"/>
        <w:widowControl/>
        <w:rPr>
          <w:rFonts w:ascii="宋体" w:hAnsi="宋体"/>
          <w:szCs w:val="21"/>
        </w:rPr>
      </w:pPr>
      <w:r>
        <w:rPr>
          <w:rFonts w:hint="eastAsia" w:ascii="宋体" w:hAnsi="宋体"/>
          <w:bCs/>
          <w:szCs w:val="21"/>
        </w:rPr>
        <w:t xml:space="preserve">2</w:t>
      </w:r>
      <w:r>
        <w:rPr>
          <w:rFonts w:hint="eastAsia" w:ascii="宋体" w:hAnsi="宋体"/>
          <w:bCs/>
          <w:szCs w:val="21"/>
          <w:lang w:val="en-US" w:eastAsia="zh-CN"/>
        </w:rPr>
        <w:t xml:space="preserve">5</w:t>
      </w:r>
      <w:r>
        <w:rPr>
          <w:rFonts w:ascii="宋体" w:hAnsi="宋体"/>
          <w:szCs w:val="21"/>
        </w:rPr>
        <w:t xml:space="preserve">.6采购代理机构在收到投标商的书面质疑后将及时组织调查核实，在</w:t>
      </w:r>
      <w:r>
        <w:rPr>
          <w:rFonts w:ascii="宋体" w:hAnsi="宋体"/>
          <w:b/>
          <w:bCs/>
          <w:szCs w:val="21"/>
        </w:rPr>
        <w:t xml:space="preserve">七个工作日内</w:t>
      </w:r>
      <w:r>
        <w:rPr>
          <w:rFonts w:ascii="宋体" w:hAnsi="宋体"/>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keepLines w:val="0"/>
        <w:pageBreakBefore w:val="0"/>
        <w:spacing w:line="360" w:lineRule="auto"/>
        <w:shd w:val="clear" w:color="auto" w:fill="ffffff"/>
        <w:widowControl/>
        <w:rPr>
          <w:rFonts w:ascii="宋体" w:hAnsi="宋体"/>
          <w:b/>
          <w:szCs w:val="21"/>
        </w:rPr>
      </w:pPr>
      <w:r>
        <w:rPr>
          <w:rFonts w:hint="eastAsia" w:ascii="宋体" w:hAnsi="宋体"/>
          <w:b/>
          <w:szCs w:val="21"/>
        </w:rPr>
        <w:t xml:space="preserve">2</w:t>
      </w:r>
      <w:r>
        <w:rPr>
          <w:rFonts w:hint="eastAsia" w:ascii="宋体" w:hAnsi="宋体"/>
          <w:b/>
          <w:szCs w:val="21"/>
          <w:lang w:val="en-US" w:eastAsia="zh-CN"/>
        </w:rPr>
        <w:t xml:space="preserve">6</w:t>
      </w:r>
      <w:r>
        <w:rPr>
          <w:rFonts w:hint="eastAsia" w:ascii="宋体" w:hAnsi="宋体"/>
          <w:b/>
          <w:szCs w:val="21"/>
        </w:rPr>
        <w:t xml:space="preserve">.</w:t>
      </w:r>
      <w:r>
        <w:rPr>
          <w:rFonts w:ascii="宋体" w:hAnsi="宋体"/>
          <w:b/>
          <w:szCs w:val="21"/>
        </w:rPr>
        <w:t xml:space="preserve">投诉</w:t>
      </w:r>
      <w:r/>
    </w:p>
    <w:p>
      <w:pPr>
        <w:ind w:firstLine="420"/>
        <w:keepLines w:val="0"/>
        <w:pageBreakBefore w:val="0"/>
        <w:spacing w:line="360" w:lineRule="auto"/>
        <w:shd w:val="clear" w:color="auto" w:fill="ffffff"/>
        <w:widowControl/>
        <w:rPr>
          <w:rFonts w:hint="eastAsia" w:ascii="宋体" w:hAnsi="宋体"/>
          <w:b/>
          <w:bCs/>
          <w:szCs w:val="21"/>
        </w:rPr>
      </w:pPr>
      <w:r>
        <w:rPr>
          <w:rFonts w:ascii="宋体" w:hAnsi="宋体"/>
          <w:szCs w:val="21"/>
        </w:rPr>
        <w:t xml:space="preserve">质疑投标商对代理机构的答复不满意，或代理机构未在规定的时间内作出答复的，可以在答复期满后</w:t>
      </w:r>
      <w:r>
        <w:rPr>
          <w:rFonts w:ascii="宋体" w:hAnsi="宋体"/>
          <w:b/>
          <w:bCs/>
          <w:szCs w:val="21"/>
        </w:rPr>
        <w:t xml:space="preserve">十五个工作日内</w:t>
      </w:r>
      <w:r>
        <w:rPr>
          <w:rFonts w:ascii="宋体" w:hAnsi="宋体"/>
          <w:szCs w:val="21"/>
        </w:rPr>
        <w:t xml:space="preserve">向采购人同级财政部门投诉。</w:t>
      </w:r>
      <w:r>
        <w:rPr>
          <w:rFonts w:ascii="宋体" w:hAnsi="宋体"/>
          <w:b/>
          <w:bCs/>
          <w:szCs w:val="21"/>
        </w:rPr>
        <w:t xml:space="preserve"> </w:t>
      </w:r>
      <w:r/>
    </w:p>
    <w:p>
      <w:pPr>
        <w:ind w:firstLine="562"/>
        <w:jc w:val="left"/>
        <w:spacing w:line="360" w:lineRule="auto"/>
        <w:rPr>
          <w:rFonts w:ascii="Arial" w:hAnsi="Arial" w:eastAsia="黑体" w:cs="Arial"/>
          <w:b/>
          <w:color w:val="000000"/>
          <w:sz w:val="28"/>
          <w:szCs w:val="28"/>
        </w:rPr>
      </w:pPr>
      <w:r/>
      <w:bookmarkStart w:id="127" w:name="_Toc668"/>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pStyle w:val="944"/>
        <w:ind w:left="0" w:firstLine="0"/>
      </w:pPr>
      <w:r/>
      <w:r/>
    </w:p>
    <w:p>
      <w:pPr>
        <w:ind w:firstLine="562"/>
        <w:jc w:val="center"/>
        <w:spacing w:line="360" w:lineRule="auto"/>
        <w:rPr>
          <w:rFonts w:eastAsia="黑体"/>
          <w:b/>
          <w:bCs/>
          <w:sz w:val="32"/>
          <w:szCs w:val="32"/>
        </w:rPr>
      </w:pPr>
      <w:r>
        <w:rPr>
          <w:rFonts w:ascii="Arial" w:hAnsi="Arial" w:eastAsia="黑体" w:cs="Arial"/>
          <w:b/>
          <w:color w:val="000000"/>
          <w:sz w:val="28"/>
          <w:szCs w:val="28"/>
        </w:rPr>
        <w:t xml:space="preserve">第三章 </w:t>
      </w:r>
      <w:bookmarkEnd w:id="127"/>
      <w:r>
        <w:rPr>
          <w:rFonts w:eastAsia="黑体"/>
          <w:b/>
          <w:bCs/>
          <w:sz w:val="32"/>
          <w:szCs w:val="32"/>
        </w:rPr>
        <w:t xml:space="preserve">评标方法、评分标准</w:t>
      </w:r>
      <w:bookmarkStart w:id="128" w:name="_Toc11059"/>
      <w:r/>
      <w:r/>
    </w:p>
    <w:p>
      <w:pPr>
        <w:pStyle w:val="760"/>
        <w:ind w:firstLine="420"/>
        <w:keepLines w:val="0"/>
        <w:keepNext w:val="0"/>
        <w:pageBreakBefore w:val="0"/>
        <w:spacing w:line="360" w:lineRule="auto"/>
        <w:rPr>
          <w:rFonts w:hAnsi="宋体"/>
          <w:szCs w:val="21"/>
        </w:rPr>
      </w:pPr>
      <w:r>
        <w:rPr>
          <w:rFonts w:hAnsi="宋体"/>
          <w:szCs w:val="21"/>
        </w:rPr>
        <w:t xml:space="preserve">一、评标办法：</w:t>
      </w:r>
      <w:r/>
    </w:p>
    <w:p>
      <w:pPr>
        <w:pStyle w:val="760"/>
        <w:ind w:firstLine="420"/>
        <w:keepLines w:val="0"/>
        <w:keepNext w:val="0"/>
        <w:pageBreakBefore w:val="0"/>
        <w:spacing w:line="360" w:lineRule="auto"/>
        <w:rPr>
          <w:rFonts w:hAnsi="宋体"/>
          <w:szCs w:val="21"/>
        </w:rPr>
      </w:pPr>
      <w:r>
        <w:rPr>
          <w:rFonts w:hint="eastAsia" w:hAnsi="宋体"/>
          <w:szCs w:val="21"/>
        </w:rPr>
        <w:t xml:space="preserve">1、评标方法采用综合评分法。即在投标文件满足招标文件全部实质性要求，且按照评审因素的量化指标评审得分最高的投标人为中标人的评标方法</w:t>
      </w:r>
      <w:r>
        <w:rPr>
          <w:rFonts w:hAnsi="宋体"/>
          <w:szCs w:val="21"/>
        </w:rPr>
        <w:t xml:space="preserve">。评审因素及各比重如下：价格分值占总分值的比重为</w:t>
      </w:r>
      <w:r>
        <w:rPr>
          <w:rFonts w:hint="eastAsia" w:hAnsi="宋体"/>
          <w:szCs w:val="21"/>
          <w:lang w:val="en-US" w:eastAsia="zh-CN"/>
        </w:rPr>
        <w:t xml:space="preserve">3</w:t>
      </w:r>
      <w:r>
        <w:rPr>
          <w:rFonts w:hAnsi="宋体"/>
          <w:szCs w:val="21"/>
        </w:rPr>
        <w:t xml:space="preserve">0%（权重），技术与质量及其它占</w:t>
      </w:r>
      <w:r>
        <w:rPr>
          <w:rFonts w:hint="eastAsia" w:hAnsi="宋体"/>
          <w:szCs w:val="21"/>
          <w:lang w:val="en-US" w:eastAsia="zh-CN"/>
        </w:rPr>
        <w:t xml:space="preserve">7</w:t>
      </w:r>
      <w:r>
        <w:rPr>
          <w:rFonts w:hAnsi="宋体"/>
          <w:szCs w:val="21"/>
        </w:rPr>
        <w:t xml:space="preserve">0%（权重）。（保留小数点后2位）</w:t>
      </w:r>
      <w:r/>
    </w:p>
    <w:p>
      <w:pPr>
        <w:pStyle w:val="760"/>
        <w:ind w:firstLine="420"/>
        <w:keepLines w:val="0"/>
        <w:keepNext w:val="0"/>
        <w:pageBreakBefore w:val="0"/>
        <w:spacing w:line="360" w:lineRule="auto"/>
        <w:rPr>
          <w:rFonts w:hAnsi="宋体"/>
          <w:szCs w:val="21"/>
        </w:rPr>
      </w:pPr>
      <w:r>
        <w:rPr>
          <w:rFonts w:hint="eastAsia" w:hAnsi="宋体"/>
          <w:szCs w:val="21"/>
        </w:rPr>
        <w:t xml:space="preserve">2、</w:t>
      </w:r>
      <w:r>
        <w:rPr>
          <w:rFonts w:hAnsi="宋体"/>
          <w:szCs w:val="21"/>
        </w:rPr>
        <w:t xml:space="preserve">综合评分的主要因素为：价格、</w:t>
      </w:r>
      <w:r>
        <w:rPr>
          <w:rFonts w:hint="eastAsia" w:hAnsi="宋体"/>
          <w:szCs w:val="21"/>
        </w:rPr>
        <w:t xml:space="preserve">技术水平</w:t>
      </w:r>
      <w:r>
        <w:rPr>
          <w:rFonts w:hAnsi="宋体"/>
          <w:szCs w:val="21"/>
        </w:rPr>
        <w:t xml:space="preserve">、</w:t>
      </w:r>
      <w:r>
        <w:rPr>
          <w:rFonts w:hint="eastAsia" w:hAnsi="宋体"/>
          <w:szCs w:val="21"/>
        </w:rPr>
        <w:t xml:space="preserve">履约能力、售后</w:t>
      </w:r>
      <w:r>
        <w:rPr>
          <w:rFonts w:hAnsi="宋体"/>
          <w:szCs w:val="21"/>
        </w:rPr>
        <w:t xml:space="preserve">服务</w:t>
      </w:r>
      <w:r>
        <w:rPr>
          <w:rFonts w:hint="eastAsia" w:hAnsi="宋体"/>
          <w:szCs w:val="21"/>
        </w:rPr>
        <w:t xml:space="preserve">等，</w:t>
      </w:r>
      <w:r>
        <w:rPr>
          <w:rFonts w:hAnsi="宋体"/>
          <w:szCs w:val="21"/>
        </w:rPr>
        <w:t xml:space="preserve">对采购文件的响应程度，以及相应的商务标和技术标比重或者分值等。</w:t>
      </w:r>
      <w:r/>
    </w:p>
    <w:p>
      <w:pPr>
        <w:pStyle w:val="760"/>
        <w:ind w:firstLine="420"/>
        <w:keepLines w:val="0"/>
        <w:keepNext w:val="0"/>
        <w:pageBreakBefore w:val="0"/>
        <w:spacing w:line="360" w:lineRule="auto"/>
        <w:rPr>
          <w:rFonts w:hint="eastAsia" w:hAnsi="宋体"/>
          <w:szCs w:val="21"/>
        </w:rPr>
      </w:pPr>
      <w:r>
        <w:rPr>
          <w:rFonts w:hint="eastAsia" w:hAnsi="宋体"/>
          <w:szCs w:val="21"/>
        </w:rPr>
        <w:t xml:space="preserve">3、评委会根据本招标文件规定评分办法与评分标准综合打分，并按综合得分由高到低顺序（综合得分相同的，按价格从低到</w:t>
      </w:r>
      <w:r>
        <w:rPr>
          <w:rFonts w:hint="eastAsia" w:hAnsi="宋体"/>
          <w:szCs w:val="21"/>
          <w:highlight w:val="none"/>
        </w:rPr>
        <w:t xml:space="preserve">高顺序）</w:t>
      </w:r>
      <w:r>
        <w:rPr>
          <w:rFonts w:hint="eastAsia" w:hAnsi="宋体"/>
          <w:szCs w:val="21"/>
          <w:highlight w:val="none"/>
          <w:lang w:val="en-US" w:eastAsia="zh-CN"/>
        </w:rPr>
        <w:t xml:space="preserve">确定</w:t>
      </w:r>
      <w:r>
        <w:rPr>
          <w:rFonts w:hint="eastAsia" w:hAnsi="宋体"/>
          <w:szCs w:val="21"/>
          <w:highlight w:val="none"/>
        </w:rPr>
        <w:t xml:space="preserve">3名中标候选人</w:t>
      </w:r>
      <w:r>
        <w:rPr>
          <w:rFonts w:hint="eastAsia" w:hAnsi="宋体"/>
          <w:szCs w:val="21"/>
          <w:highlight w:val="none"/>
          <w:lang w:eastAsia="zh-CN"/>
        </w:rPr>
        <w:t xml:space="preserve">，</w:t>
      </w:r>
      <w:r>
        <w:rPr>
          <w:rFonts w:hint="eastAsia" w:hAnsi="宋体"/>
          <w:szCs w:val="21"/>
          <w:highlight w:val="none"/>
        </w:rPr>
        <w:t xml:space="preserve">排名第</w:t>
      </w:r>
      <w:r>
        <w:rPr>
          <w:rFonts w:hint="eastAsia" w:hAnsi="宋体"/>
          <w:szCs w:val="21"/>
          <w:highlight w:val="none"/>
          <w:lang w:val="en-US" w:eastAsia="zh-CN"/>
        </w:rPr>
        <w:t xml:space="preserve">1者</w:t>
      </w:r>
      <w:r>
        <w:rPr>
          <w:rFonts w:hint="eastAsia" w:hAnsi="宋体"/>
          <w:szCs w:val="21"/>
          <w:highlight w:val="none"/>
        </w:rPr>
        <w:t xml:space="preserve">，为中标单位。</w:t>
      </w:r>
      <w:r/>
    </w:p>
    <w:p>
      <w:pPr>
        <w:pStyle w:val="760"/>
        <w:ind w:firstLine="420"/>
        <w:keepLines w:val="0"/>
        <w:keepNext w:val="0"/>
        <w:pageBreakBefore w:val="0"/>
        <w:spacing w:line="360" w:lineRule="auto"/>
        <w:rPr>
          <w:rFonts w:hint="eastAsia" w:hAnsi="宋体"/>
          <w:szCs w:val="21"/>
        </w:rPr>
      </w:pPr>
      <w:r>
        <w:rPr>
          <w:rFonts w:hint="eastAsia" w:hAnsi="宋体"/>
          <w:szCs w:val="21"/>
        </w:rPr>
        <w:t xml:space="preserve">二、政府采购政策执行办法：</w:t>
      </w:r>
      <w:r/>
    </w:p>
    <w:p>
      <w:pPr>
        <w:pStyle w:val="760"/>
        <w:ind w:firstLine="420"/>
        <w:keepLines w:val="0"/>
        <w:keepNext w:val="0"/>
        <w:pageBreakBefore w:val="0"/>
        <w:spacing w:line="360" w:lineRule="auto"/>
        <w:rPr>
          <w:rFonts w:hint="eastAsia" w:hAnsi="宋体"/>
          <w:szCs w:val="21"/>
        </w:rPr>
      </w:pPr>
      <w:r>
        <w:rPr>
          <w:rFonts w:hint="eastAsia" w:hAnsi="宋体"/>
          <w:szCs w:val="21"/>
        </w:rPr>
        <w:t xml:space="preserve">①对小型和微型企业产品的价格给予</w:t>
      </w:r>
      <w:r>
        <w:rPr>
          <w:rFonts w:hint="eastAsia" w:hAnsi="宋体"/>
          <w:szCs w:val="21"/>
          <w:lang w:val="en-US" w:eastAsia="zh-CN"/>
        </w:rPr>
        <w:t xml:space="preserve">1</w:t>
      </w:r>
      <w:r>
        <w:rPr>
          <w:rFonts w:hint="eastAsia" w:hAnsi="宋体"/>
          <w:szCs w:val="21"/>
        </w:rPr>
        <w:t xml:space="preserve">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760"/>
        <w:ind w:firstLine="420"/>
        <w:keepLines w:val="0"/>
        <w:keepNext w:val="0"/>
        <w:pageBreakBefore w:val="0"/>
        <w:spacing w:line="360" w:lineRule="auto"/>
        <w:rPr>
          <w:rFonts w:hint="eastAsia" w:hAnsi="宋体"/>
          <w:szCs w:val="21"/>
        </w:rPr>
      </w:pPr>
      <w:r>
        <w:rPr>
          <w:rFonts w:hint="eastAsia" w:hAnsi="宋体"/>
          <w:szCs w:val="21"/>
        </w:rPr>
        <w:t xml:space="preserve">②监狱企业视同小型、微型企业，对其产品价格给予</w:t>
      </w:r>
      <w:r>
        <w:rPr>
          <w:rFonts w:hint="eastAsia" w:hAnsi="宋体"/>
          <w:szCs w:val="21"/>
          <w:lang w:val="en-US" w:eastAsia="zh-CN"/>
        </w:rPr>
        <w:t xml:space="preserve">1</w:t>
      </w:r>
      <w:r>
        <w:rPr>
          <w:rFonts w:hint="eastAsia" w:hAnsi="宋体"/>
          <w:szCs w:val="21"/>
        </w:rPr>
        <w:t xml:space="preserve">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pStyle w:val="760"/>
        <w:ind w:firstLine="420"/>
        <w:keepLines w:val="0"/>
        <w:keepNext w:val="0"/>
        <w:pageBreakBefore w:val="0"/>
        <w:spacing w:line="360" w:lineRule="auto"/>
        <w:rPr>
          <w:rFonts w:hAnsi="宋体"/>
          <w:szCs w:val="21"/>
        </w:rPr>
      </w:pPr>
      <w:r>
        <w:rPr>
          <w:rFonts w:hint="eastAsia" w:hAnsi="宋体"/>
          <w:szCs w:val="21"/>
        </w:rPr>
        <w:t xml:space="preserve">③残疾人福利性单位视同小型、微型企业，对其产品价格给予</w:t>
      </w:r>
      <w:r>
        <w:rPr>
          <w:rFonts w:hint="eastAsia" w:hAnsi="宋体"/>
          <w:szCs w:val="21"/>
          <w:lang w:val="en-US" w:eastAsia="zh-CN"/>
        </w:rPr>
        <w:t xml:space="preserve">1</w:t>
      </w:r>
      <w:r>
        <w:rPr>
          <w:rFonts w:hint="eastAsia" w:hAnsi="宋体"/>
          <w:szCs w:val="21"/>
        </w:rPr>
        <w:t xml:space="preserve">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760"/>
        <w:ind w:firstLine="420"/>
        <w:keepLines w:val="0"/>
        <w:keepNext w:val="0"/>
        <w:pageBreakBefore w:val="0"/>
        <w:spacing w:line="360" w:lineRule="auto"/>
        <w:rPr>
          <w:rFonts w:hAnsi="宋体"/>
          <w:szCs w:val="21"/>
        </w:rPr>
      </w:pPr>
      <w:r>
        <w:rPr>
          <w:rFonts w:hint="eastAsia" w:hAnsi="宋体"/>
          <w:szCs w:val="21"/>
        </w:rPr>
        <w:t xml:space="preserve">同一投标人，上述三项价格扣除优惠不得重复享受。</w:t>
      </w:r>
      <w:r/>
    </w:p>
    <w:p>
      <w:pPr>
        <w:pStyle w:val="760"/>
        <w:ind w:firstLine="420"/>
        <w:keepLines w:val="0"/>
        <w:keepNext w:val="0"/>
        <w:pageBreakBefore w:val="0"/>
        <w:spacing w:line="360" w:lineRule="auto"/>
        <w:rPr>
          <w:rFonts w:hAnsi="宋体"/>
          <w:szCs w:val="21"/>
        </w:rPr>
      </w:pPr>
      <w:r>
        <w:rPr>
          <w:rFonts w:hint="eastAsia" w:hAnsi="宋体"/>
          <w:szCs w:val="21"/>
        </w:rPr>
        <w:t xml:space="preserve">三</w:t>
      </w:r>
      <w:r>
        <w:rPr>
          <w:rFonts w:hAnsi="宋体"/>
          <w:szCs w:val="21"/>
        </w:rPr>
        <w:t xml:space="preserve">、评分标准：</w:t>
      </w:r>
      <w:r/>
    </w:p>
    <w:p>
      <w:pPr>
        <w:pStyle w:val="760"/>
        <w:ind w:firstLine="420"/>
        <w:keepLines w:val="0"/>
        <w:keepNext w:val="0"/>
        <w:pageBreakBefore w:val="0"/>
        <w:spacing w:line="360" w:lineRule="auto"/>
      </w:pPr>
      <w:r>
        <w:rPr>
          <w:rFonts w:hAnsi="宋体"/>
          <w:szCs w:val="21"/>
        </w:rPr>
        <w:t xml:space="preserve">本次采购的评标方法采用综合评分法，</w:t>
      </w:r>
      <w:r>
        <w:rPr>
          <w:rFonts w:hint="eastAsia" w:hAnsi="宋体"/>
          <w:szCs w:val="21"/>
        </w:rPr>
        <w:t xml:space="preserve">小数点后保留两位，四舍五入。</w:t>
      </w:r>
      <w:r/>
    </w:p>
    <w:tbl>
      <w:tblPr>
        <w:tblStyle w:val="752"/>
        <w:tblW w:w="10286" w:type="dxa"/>
        <w:tblInd w:w="-269" w:type="dxa"/>
        <w:tblLayout w:type="fixed"/>
        <w:tblCellMar>
          <w:left w:w="15" w:type="dxa"/>
          <w:top w:w="15" w:type="dxa"/>
          <w:right w:w="15" w:type="dxa"/>
          <w:bottom w:w="15" w:type="dxa"/>
        </w:tblCellMar>
        <w:tblLook w:val="04A0" w:firstRow="1" w:lastRow="0" w:firstColumn="1" w:lastColumn="0" w:noHBand="0" w:noVBand="1"/>
      </w:tblPr>
      <w:tblGrid>
        <w:gridCol w:w="931"/>
        <w:gridCol w:w="1947"/>
        <w:gridCol w:w="6421"/>
        <w:gridCol w:w="987"/>
      </w:tblGrid>
      <w:tr>
        <w:trPr>
          <w:trHeight w:val="234"/>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评分项目</w:t>
            </w:r>
            <w:r/>
          </w:p>
        </w:tc>
        <w:tc>
          <w:tcPr>
            <w:tcBorders>
              <w:top w:val="single" w:color="000000" w:sz="4" w:space="0"/>
              <w:left w:val="single" w:color="000000" w:sz="4" w:space="0"/>
              <w:bottom w:val="single" w:color="000000" w:sz="4" w:space="0"/>
              <w:right w:val="single" w:color="000000" w:sz="4" w:space="0"/>
            </w:tcBorders>
            <w:tcW w:w="64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分值</w:t>
            </w:r>
            <w:r/>
          </w:p>
        </w:tc>
      </w:tr>
      <w:tr>
        <w:trPr>
          <w:trHeight w:val="1244"/>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价格</w:t>
            </w:r>
            <w:r/>
          </w:p>
        </w:tc>
        <w:tc>
          <w:tcPr>
            <w:tcBorders>
              <w:top w:val="single" w:color="000000" w:sz="4" w:space="0"/>
              <w:left w:val="single" w:color="000000" w:sz="4" w:space="0"/>
              <w:bottom w:val="single" w:color="000000" w:sz="4" w:space="0"/>
              <w:right w:val="single" w:color="000000" w:sz="4" w:space="0"/>
            </w:tcBorders>
            <w:tcW w:w="6421" w:type="dxa"/>
            <w:vAlign w:val="center"/>
            <w:textDirection w:val="lrTb"/>
            <w:noWrap w:val="false"/>
          </w:tcPr>
          <w:p>
            <w:pPr>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w:t>
            </w:r>
            <w:r>
              <w:rPr>
                <w:rFonts w:hint="eastAsia" w:ascii="宋体"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位。</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30分</w:t>
            </w:r>
            <w:r/>
          </w:p>
        </w:tc>
      </w:tr>
      <w:tr>
        <w:trPr>
          <w:trHeight w:val="1695"/>
        </w:trPr>
        <w:tc>
          <w:tcPr>
            <w:tcBorders>
              <w:top w:val="single" w:color="000000" w:sz="4" w:space="0"/>
              <w:left w:val="single" w:color="000000" w:sz="4" w:space="0"/>
              <w:bottom w:val="single" w:color="auto"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 xml:space="preserve">二</w:t>
            </w:r>
            <w:r/>
          </w:p>
        </w:tc>
        <w:tc>
          <w:tcPr>
            <w:tcBorders>
              <w:top w:val="single" w:color="000000" w:sz="4" w:space="0"/>
              <w:left w:val="single" w:color="000000" w:sz="4" w:space="0"/>
              <w:bottom w:val="single" w:color="auto" w:sz="4" w:space="0"/>
              <w:right w:val="single" w:color="000000" w:sz="4" w:space="0"/>
            </w:tcBorders>
            <w:tcW w:w="19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采购需求响应</w:t>
            </w:r>
            <w:r/>
          </w:p>
        </w:tc>
        <w:tc>
          <w:tcPr>
            <w:tcBorders>
              <w:top w:val="single" w:color="000000" w:sz="4" w:space="0"/>
              <w:left w:val="single" w:color="000000" w:sz="4" w:space="0"/>
              <w:bottom w:val="single" w:color="auto" w:sz="4" w:space="0"/>
              <w:right w:val="single" w:color="000000" w:sz="4" w:space="0"/>
            </w:tcBorders>
            <w:tcW w:w="6421" w:type="dxa"/>
            <w:vAlign w:val="center"/>
            <w:textDirection w:val="lrTb"/>
            <w:noWrap w:val="false"/>
          </w:tcPr>
          <w:p>
            <w:pPr>
              <w:numPr>
                <w:numId w:val="0"/>
              </w:numPr>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完全满足招标文件第四</w:t>
            </w:r>
            <w:r>
              <w:rPr>
                <w:rFonts w:hint="eastAsia" w:ascii="宋体" w:hAnsi="宋体" w:cs="宋体"/>
                <w:b w:val="0"/>
                <w:bCs w:val="0"/>
                <w:color w:val="auto"/>
                <w:sz w:val="21"/>
                <w:szCs w:val="21"/>
                <w:highlight w:val="none"/>
                <w:lang w:val="en-US" w:eastAsia="zh-CN"/>
              </w:rPr>
              <w:t xml:space="preserve">章</w:t>
            </w:r>
            <w:r>
              <w:rPr>
                <w:rFonts w:hint="eastAsia" w:ascii="宋体" w:hAnsi="宋体" w:eastAsia="宋体" w:cs="宋体"/>
                <w:b w:val="0"/>
                <w:bCs w:val="0"/>
                <w:color w:val="auto"/>
                <w:sz w:val="21"/>
                <w:szCs w:val="21"/>
                <w:highlight w:val="none"/>
              </w:rPr>
              <w:t xml:space="preserve">采购需求</w:t>
            </w:r>
            <w:r>
              <w:rPr>
                <w:rFonts w:hint="eastAsia" w:ascii="宋体" w:hAnsi="宋体" w:cs="宋体"/>
                <w:b w:val="0"/>
                <w:bCs w:val="0"/>
                <w:color w:val="auto"/>
                <w:sz w:val="21"/>
                <w:szCs w:val="21"/>
                <w:highlight w:val="none"/>
                <w:lang w:val="en-US" w:eastAsia="zh-CN"/>
              </w:rPr>
              <w:t xml:space="preserve">中</w:t>
            </w:r>
            <w:r>
              <w:rPr>
                <w:rFonts w:hint="eastAsia" w:ascii="宋体" w:hAnsi="宋体" w:eastAsia="宋体" w:cs="宋体"/>
                <w:b/>
                <w:bCs/>
                <w:szCs w:val="24"/>
                <w:lang w:val="en-US" w:eastAsia="zh-CN"/>
              </w:rPr>
              <w:t xml:space="preserve">技术参数要求</w:t>
            </w:r>
            <w:r>
              <w:rPr>
                <w:rFonts w:hint="eastAsia" w:ascii="宋体" w:hAnsi="宋体" w:eastAsia="宋体" w:cs="宋体"/>
                <w:b w:val="0"/>
                <w:bCs w:val="0"/>
                <w:color w:val="auto"/>
                <w:sz w:val="21"/>
                <w:szCs w:val="21"/>
                <w:highlight w:val="none"/>
              </w:rPr>
              <w:t xml:space="preserve">的得满分</w:t>
            </w:r>
            <w:r>
              <w:rPr>
                <w:rFonts w:hint="eastAsia" w:ascii="宋体" w:hAnsi="宋体" w:eastAsia="宋体" w:cs="宋体"/>
                <w:b w:val="0"/>
                <w:bCs w:val="0"/>
                <w:color w:val="auto"/>
                <w:sz w:val="21"/>
                <w:szCs w:val="21"/>
                <w:highlight w:val="none"/>
                <w:lang w:val="en-US" w:eastAsia="zh-CN"/>
              </w:rPr>
              <w:t xml:space="preserve">23分</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标注“★”的为实质性条款，偏离将导致投标被否决，标注“</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为重要</w:t>
            </w:r>
            <w:r>
              <w:rPr>
                <w:rFonts w:hint="eastAsia" w:ascii="宋体" w:hAnsi="宋体" w:eastAsia="宋体" w:cs="宋体"/>
                <w:b w:val="0"/>
                <w:bCs w:val="0"/>
                <w:color w:val="auto"/>
                <w:sz w:val="21"/>
                <w:szCs w:val="21"/>
                <w:highlight w:val="none"/>
                <w:lang w:val="en-US" w:eastAsia="zh-CN"/>
              </w:rPr>
              <w:t xml:space="preserve">条款</w:t>
            </w:r>
            <w:r>
              <w:rPr>
                <w:rFonts w:hint="eastAsia" w:ascii="宋体" w:hAnsi="宋体" w:eastAsia="宋体" w:cs="宋体"/>
                <w:b w:val="0"/>
                <w:bCs w:val="0"/>
                <w:color w:val="auto"/>
                <w:sz w:val="21"/>
                <w:szCs w:val="21"/>
                <w:highlight w:val="none"/>
              </w:rPr>
              <w:t xml:space="preserve">，每负偏离一项扣</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分；其余为一般</w:t>
            </w:r>
            <w:r>
              <w:rPr>
                <w:rFonts w:hint="eastAsia" w:ascii="宋体" w:hAnsi="宋体" w:eastAsia="宋体" w:cs="宋体"/>
                <w:b w:val="0"/>
                <w:bCs w:val="0"/>
                <w:color w:val="auto"/>
                <w:sz w:val="21"/>
                <w:szCs w:val="21"/>
                <w:highlight w:val="none"/>
                <w:lang w:val="en-US" w:eastAsia="zh-CN"/>
              </w:rPr>
              <w:t xml:space="preserve">条款</w:t>
            </w:r>
            <w:r>
              <w:rPr>
                <w:rFonts w:hint="eastAsia" w:ascii="宋体" w:hAnsi="宋体" w:eastAsia="宋体" w:cs="宋体"/>
                <w:b w:val="0"/>
                <w:bCs w:val="0"/>
                <w:color w:val="auto"/>
                <w:sz w:val="21"/>
                <w:szCs w:val="21"/>
                <w:highlight w:val="none"/>
              </w:rPr>
              <w:t xml:space="preserve">，每负偏离一项扣</w:t>
            </w:r>
            <w:r>
              <w:rPr>
                <w:rFonts w:hint="eastAsia" w:ascii="宋体" w:hAnsi="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扣完为止。</w:t>
            </w:r>
            <w:r/>
          </w:p>
          <w:p>
            <w:pPr>
              <w:keepLines w:val="0"/>
              <w:keepNext w:val="0"/>
              <w:pageBreakBefore w:val="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注：</w:t>
            </w:r>
            <w:r>
              <w:rPr>
                <w:rFonts w:hint="eastAsia" w:ascii="宋体" w:hAnsi="宋体" w:eastAsia="宋体" w:cs="宋体"/>
                <w:b w:val="0"/>
                <w:bCs w:val="0"/>
                <w:color w:val="auto"/>
                <w:sz w:val="21"/>
                <w:szCs w:val="21"/>
                <w:highlight w:val="none"/>
                <w:lang w:val="en-US" w:eastAsia="zh-CN"/>
              </w:rPr>
              <w:t xml:space="preserve">标注“★”及“</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”的技术</w:t>
            </w:r>
            <w:r>
              <w:rPr>
                <w:rFonts w:hint="eastAsia" w:ascii="宋体" w:hAnsi="宋体" w:eastAsia="宋体" w:cs="宋体"/>
                <w:b w:val="0"/>
                <w:bCs w:val="0"/>
                <w:color w:val="auto"/>
                <w:sz w:val="21"/>
                <w:szCs w:val="21"/>
                <w:highlight w:val="none"/>
              </w:rPr>
              <w:t xml:space="preserve">参数</w:t>
            </w:r>
            <w:r>
              <w:rPr>
                <w:rFonts w:hint="eastAsia" w:ascii="宋体" w:hAnsi="宋体" w:eastAsia="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rPr>
              <w:t xml:space="preserve">在投标文件中提供证明文件（包括制造商技术白皮书</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Data Sheet</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国家承认的第三方机构出具的检测报告</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厂家公开发行的宣传彩页等）并在投标文件技术参数偏离表备注栏中标注相应证明文件页码，未标注页码</w:t>
            </w:r>
            <w:r>
              <w:rPr>
                <w:rFonts w:hint="eastAsia" w:ascii="宋体" w:hAnsi="宋体" w:eastAsia="宋体" w:cs="宋体"/>
                <w:b w:val="0"/>
                <w:bCs w:val="0"/>
                <w:color w:val="auto"/>
                <w:sz w:val="21"/>
                <w:szCs w:val="21"/>
                <w:highlight w:val="none"/>
                <w:lang w:val="en-US" w:eastAsia="zh-CN"/>
              </w:rPr>
              <w:t xml:space="preserve">将被</w:t>
            </w:r>
            <w:r>
              <w:rPr>
                <w:rFonts w:hint="eastAsia" w:ascii="宋体" w:hAnsi="宋体" w:eastAsia="宋体" w:cs="宋体"/>
                <w:b w:val="0"/>
                <w:bCs w:val="0"/>
                <w:color w:val="auto"/>
                <w:sz w:val="21"/>
                <w:szCs w:val="21"/>
                <w:highlight w:val="none"/>
              </w:rPr>
              <w:t xml:space="preserve">视为负偏离</w:t>
            </w:r>
            <w:r>
              <w:rPr>
                <w:rFonts w:hint="eastAsia" w:ascii="宋体" w:hAnsi="宋体" w:eastAsia="宋体" w:cs="宋体"/>
                <w:b w:val="0"/>
                <w:bCs w:val="0"/>
                <w:color w:val="auto"/>
                <w:sz w:val="21"/>
                <w:szCs w:val="21"/>
                <w:highlight w:val="none"/>
                <w:lang w:eastAsia="zh-CN"/>
              </w:rPr>
              <w:t xml:space="preserve">。</w:t>
            </w:r>
            <w:r/>
          </w:p>
        </w:tc>
        <w:tc>
          <w:tcPr>
            <w:tcBorders>
              <w:top w:val="single" w:color="auto" w:sz="4" w:space="0"/>
              <w:bottom w:val="single" w:color="auto" w:sz="4" w:space="0"/>
              <w:right w:val="single" w:color="000000" w:sz="4" w:space="0"/>
            </w:tcBorders>
            <w:tcW w:w="987"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23</w:t>
            </w:r>
            <w:r>
              <w:rPr>
                <w:rFonts w:hint="eastAsia" w:ascii="宋体" w:hAnsi="宋体" w:eastAsia="宋体" w:cs="宋体"/>
                <w:b w:val="0"/>
                <w:bCs w:val="0"/>
                <w:color w:val="auto"/>
                <w:sz w:val="21"/>
                <w:szCs w:val="21"/>
                <w:highlight w:val="none"/>
              </w:rPr>
              <w:t xml:space="preserve">分</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三</w:t>
            </w:r>
            <w:r/>
          </w:p>
        </w:tc>
        <w:tc>
          <w:tcPr>
            <w:gridSpan w:val="3"/>
            <w:tcBorders>
              <w:top w:val="single" w:color="auto" w:sz="4" w:space="0"/>
              <w:left w:val="single" w:color="auto" w:sz="4" w:space="0"/>
              <w:bottom w:val="single" w:color="auto" w:sz="4" w:space="0"/>
              <w:right w:val="single" w:color="auto" w:sz="4" w:space="0"/>
            </w:tcBorders>
            <w:tcW w:w="9355" w:type="dxa"/>
            <w:vAlign w:val="center"/>
            <w:textDirection w:val="lrTb"/>
            <w:noWrap w:val="false"/>
          </w:tcPr>
          <w:p>
            <w:pPr>
              <w:jc w:val="both"/>
              <w:keepLines w:val="0"/>
              <w:keepNext w:val="0"/>
              <w:pageBreakBefore w:val="0"/>
              <w:spacing w:line="360" w:lineRule="auto"/>
              <w:rPr>
                <w:rFonts w:hint="eastAsia" w:ascii="宋体" w:hAnsi="宋体" w:cs="宋体"/>
                <w:b w:val="0"/>
                <w:bCs w:val="0"/>
                <w:color w:val="auto"/>
                <w:sz w:val="21"/>
                <w:szCs w:val="21"/>
                <w:highlight w:val="none"/>
                <w:lang w:val="en-US" w:eastAsia="zh-CN"/>
              </w:rPr>
            </w:pPr>
            <w:r>
              <w:rPr>
                <w:rFonts w:hint="eastAsia" w:hAnsi="宋体" w:cs="宋体"/>
                <w:b/>
                <w:bCs/>
                <w:color w:val="000000"/>
                <w:position w:val="0"/>
                <w:sz w:val="21"/>
                <w:szCs w:val="21"/>
              </w:rPr>
              <w:t xml:space="preserve">所投产品综合性能评价</w:t>
            </w:r>
            <w:r>
              <w:rPr>
                <w:rFonts w:hint="eastAsia" w:hAnsi="宋体" w:cs="宋体"/>
                <w:b/>
                <w:bCs/>
                <w:color w:val="000000"/>
                <w:position w:val="0"/>
                <w:sz w:val="21"/>
                <w:szCs w:val="21"/>
                <w:lang w:eastAsia="zh-CN"/>
              </w:rPr>
              <w:t xml:space="preserve">：</w:t>
            </w:r>
            <w:r>
              <w:rPr>
                <w:rFonts w:hint="eastAsia" w:ascii="宋体" w:hAnsi="宋体" w:eastAsia="宋体" w:cs="宋体"/>
                <w:b w:val="0"/>
                <w:bCs w:val="0"/>
                <w:color w:val="auto"/>
                <w:sz w:val="21"/>
                <w:szCs w:val="21"/>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3.1</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default" w:ascii="宋体" w:hAnsi="宋体" w:eastAsia="宋体" w:cs="宋体"/>
                <w:b/>
                <w:bCs/>
                <w:color w:val="auto"/>
                <w:sz w:val="21"/>
                <w:szCs w:val="21"/>
                <w:lang w:val="en-US" w:eastAsia="zh-CN"/>
              </w:rPr>
            </w:pPr>
            <w:r>
              <w:rPr>
                <w:rFonts w:hint="eastAsia" w:hAnsi="宋体" w:cs="宋体"/>
                <w:b/>
                <w:bCs/>
                <w:color w:val="000000"/>
                <w:position w:val="0"/>
                <w:sz w:val="21"/>
                <w:szCs w:val="21"/>
              </w:rPr>
              <w:t xml:space="preserve">产品设计</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评委根据投标文件提供的佐证材料进行评审，产品设计优于招标文件要求得4分；符合招标文件要求得2分；不满足或未提供有效佐证材料不得分。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4 </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3.2</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cs="宋体"/>
                <w:b/>
                <w:bCs/>
                <w:color w:val="000000"/>
                <w:position w:val="0"/>
                <w:sz w:val="21"/>
                <w:szCs w:val="21"/>
              </w:rPr>
            </w:pPr>
            <w:r>
              <w:rPr>
                <w:rFonts w:hint="eastAsia" w:hAnsi="宋体" w:cs="宋体"/>
                <w:b/>
                <w:bCs/>
                <w:color w:val="000000"/>
                <w:position w:val="0"/>
                <w:sz w:val="21"/>
                <w:szCs w:val="21"/>
              </w:rPr>
              <w:t xml:space="preserve">产品制造工艺</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评委根据投标文件提供的佐证材料进行评审，产品制造工艺优于招标文件要求得4分；符合招标文件要求得2分；不满足或未提供有效佐证材料不得分。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3.3</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cs="宋体"/>
                <w:b/>
                <w:bCs/>
                <w:color w:val="000000"/>
                <w:position w:val="0"/>
                <w:sz w:val="21"/>
                <w:szCs w:val="21"/>
              </w:rPr>
            </w:pPr>
            <w:r>
              <w:rPr>
                <w:rFonts w:hint="eastAsia" w:ascii="宋体" w:hAnsi="宋体" w:eastAsia="宋体" w:cs="宋体"/>
                <w:b/>
                <w:bCs/>
                <w:color w:val="000000"/>
                <w:position w:val="0"/>
                <w:sz w:val="21"/>
                <w:szCs w:val="21"/>
              </w:rPr>
              <w:t xml:space="preserve">产品材质</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评委根据投标文件提供的佐证材料进行评审，产品材质优于招标文件要求得4分；符合招标文件要求得2分；不满足或未提供有效佐证材料不得分。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3.4</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000000"/>
                <w:position w:val="0"/>
                <w:sz w:val="21"/>
                <w:szCs w:val="21"/>
              </w:rPr>
            </w:pPr>
            <w:r>
              <w:rPr>
                <w:rFonts w:hint="eastAsia" w:hAnsi="宋体" w:cs="宋体"/>
                <w:b/>
                <w:bCs/>
                <w:color w:val="000000"/>
                <w:position w:val="0"/>
                <w:sz w:val="21"/>
                <w:szCs w:val="21"/>
              </w:rPr>
              <w:t xml:space="preserve">产品安全性</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评委根据投标文件提供的佐证材料进行评审，产品安全性优于招标文件要求得4分；符合招标文件要求得2分；不满足或未提供有效佐证材料不得分。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3.5</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cs="宋体"/>
                <w:b/>
                <w:bCs/>
                <w:color w:val="000000"/>
                <w:position w:val="0"/>
                <w:sz w:val="21"/>
                <w:szCs w:val="21"/>
              </w:rPr>
            </w:pPr>
            <w:r>
              <w:rPr>
                <w:rFonts w:hint="eastAsia" w:hAnsi="宋体" w:cs="宋体"/>
                <w:b/>
                <w:bCs/>
                <w:color w:val="000000"/>
                <w:position w:val="0"/>
                <w:sz w:val="21"/>
                <w:szCs w:val="21"/>
              </w:rPr>
              <w:t xml:space="preserve">产品稳定性</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评委根据投标文件提供的佐证材料进行评审，产品稳定性性优于招标文件要求得4分；符合招标文件要求得2分；不满足或未提供有效佐证材料不得分。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3.6</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cs="宋体"/>
                <w:b/>
                <w:bCs/>
                <w:color w:val="000000"/>
                <w:position w:val="0"/>
                <w:sz w:val="21"/>
                <w:szCs w:val="21"/>
              </w:rPr>
            </w:pPr>
            <w:r>
              <w:rPr>
                <w:rFonts w:hint="eastAsia" w:ascii="宋体" w:hAnsi="宋体" w:eastAsia="宋体" w:cs="宋体"/>
                <w:b/>
                <w:bCs/>
                <w:color w:val="000000"/>
                <w:position w:val="0"/>
                <w:sz w:val="21"/>
                <w:szCs w:val="21"/>
              </w:rPr>
              <w:t xml:space="preserve">产品易用性</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评委根据投标文件提供的佐证材料进行评审，所投产品操作界面、操作流程等方面优于招标文件要求得4分；符合招标文件要求得2分；不满足或未提供有效佐证材料不得分。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3.7</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000000"/>
                <w:position w:val="0"/>
                <w:sz w:val="21"/>
                <w:szCs w:val="21"/>
              </w:rPr>
            </w:pPr>
            <w:r>
              <w:rPr>
                <w:rFonts w:hint="eastAsia" w:hAnsi="宋体"/>
                <w:b/>
                <w:bCs/>
                <w:color w:val="000000"/>
                <w:position w:val="0"/>
                <w:sz w:val="21"/>
                <w:szCs w:val="21"/>
              </w:rPr>
              <w:t xml:space="preserve">产品配置评价</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评委根据投标文件提供的佐证材料进行评审，投标产品配置优于招标文件要求得4分，符合招标文件要求的得2分，不满足或未提供有效佐证材料不得分。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3.8</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b/>
                <w:bCs/>
                <w:color w:val="000000"/>
                <w:position w:val="0"/>
                <w:sz w:val="21"/>
                <w:szCs w:val="21"/>
              </w:rPr>
            </w:pPr>
            <w:r>
              <w:rPr>
                <w:rFonts w:hint="eastAsia" w:hAnsi="宋体"/>
                <w:b/>
                <w:bCs/>
                <w:color w:val="000000"/>
                <w:position w:val="0"/>
                <w:sz w:val="21"/>
                <w:szCs w:val="21"/>
              </w:rPr>
              <w:t xml:space="preserve">产品功能评价</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评委根据投标文件提供的佐证材料进行评审，投标产品功能优于招标文件要求得4分，符合招标文件要求的得2分，不满足或未提供有效佐证材料不得分。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p>
        </w:tc>
      </w:tr>
      <w:tr>
        <w:trPr>
          <w:trHeight w:val="86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四</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b/>
                <w:bCs/>
                <w:color w:val="000000"/>
                <w:position w:val="0"/>
                <w:sz w:val="21"/>
                <w:szCs w:val="21"/>
              </w:rPr>
            </w:pPr>
            <w:r>
              <w:rPr>
                <w:rFonts w:hint="eastAsia" w:hAnsi="宋体" w:cs="宋体"/>
                <w:b/>
                <w:bCs/>
                <w:color w:val="000000"/>
                <w:position w:val="0"/>
                <w:sz w:val="21"/>
                <w:szCs w:val="21"/>
              </w:rPr>
              <w:t xml:space="preserve">生产企业所获质量管理体相关证书</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评委根据投标文件提供的佐证材料进行评审，所投产品制造商具有ISO9001质量管理体系认证，ISO14001 环境管理体系认证，ISO13485医疗器械质量管理体系认证，OHSAS18001职业健康安全认证的，每个证书得0.5分，最多得2分（提供有效证书复印件）</w:t>
            </w:r>
            <w:r>
              <w:rPr>
                <w:rFonts w:hint="eastAsia" w:ascii="宋体" w:hAnsi="宋体" w:eastAsia="宋体" w:cs="宋体"/>
                <w:b w:val="0"/>
                <w:bCs w:val="0"/>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r>
      <w:tr>
        <w:trPr>
          <w:trHeight w:val="521"/>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五</w:t>
            </w:r>
            <w:r/>
          </w:p>
        </w:tc>
        <w:tc>
          <w:tcPr>
            <w:gridSpan w:val="3"/>
            <w:tcBorders>
              <w:top w:val="single" w:color="auto" w:sz="4" w:space="0"/>
              <w:left w:val="single" w:color="auto" w:sz="4" w:space="0"/>
              <w:bottom w:val="single" w:color="auto" w:sz="4" w:space="0"/>
              <w:right w:val="single" w:color="auto" w:sz="4" w:space="0"/>
            </w:tcBorders>
            <w:tcW w:w="9355" w:type="dxa"/>
            <w:vAlign w:val="center"/>
            <w:textDirection w:val="lrTb"/>
            <w:noWrap w:val="false"/>
          </w:tcPr>
          <w:p>
            <w:pPr>
              <w:jc w:val="both"/>
              <w:keepLines w:val="0"/>
              <w:keepNext w:val="0"/>
              <w:pageBreakBefore w:val="0"/>
              <w:spacing w:line="360" w:lineRule="auto"/>
              <w:rPr>
                <w:rFonts w:hint="eastAsia" w:ascii="宋体" w:hAnsi="宋体" w:cs="宋体"/>
                <w:b w:val="0"/>
                <w:bCs w:val="0"/>
                <w:color w:val="auto"/>
                <w:sz w:val="21"/>
                <w:szCs w:val="21"/>
                <w:highlight w:val="none"/>
                <w:lang w:val="en-US" w:eastAsia="zh-CN"/>
              </w:rPr>
            </w:pPr>
            <w:r>
              <w:rPr>
                <w:rFonts w:hint="eastAsia" w:hAnsi="宋体" w:cs="宋体"/>
                <w:b/>
                <w:bCs/>
                <w:color w:val="000000"/>
                <w:position w:val="0"/>
                <w:sz w:val="21"/>
                <w:szCs w:val="21"/>
              </w:rPr>
              <w:t xml:space="preserve">项目实施、验收及培训方案</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5.1</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cs="宋体"/>
                <w:b/>
                <w:bCs/>
                <w:color w:val="000000"/>
                <w:position w:val="0"/>
                <w:sz w:val="21"/>
                <w:szCs w:val="21"/>
              </w:rPr>
            </w:pPr>
            <w:r>
              <w:rPr>
                <w:rFonts w:hint="eastAsia" w:ascii="宋体" w:hAnsi="宋体" w:eastAsia="宋体" w:cs="宋体"/>
                <w:b/>
                <w:color w:val="000000"/>
                <w:position w:val="0"/>
                <w:sz w:val="21"/>
                <w:szCs w:val="21"/>
              </w:rPr>
              <w:t xml:space="preserve">项目实施方案</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contextualSpacing/>
              <w:jc w:val="left"/>
              <w:widowControl/>
              <w:rPr>
                <w:rFonts w:hint="eastAsia" w:ascii="宋体" w:hAnsi="宋体" w:eastAsia="宋体" w:cs="宋体"/>
                <w:b w:val="0"/>
                <w:bCs/>
                <w:color w:val="000000"/>
                <w:position w:val="0"/>
                <w:sz w:val="21"/>
                <w:szCs w:val="21"/>
              </w:rPr>
            </w:pPr>
            <w:r>
              <w:rPr>
                <w:rFonts w:hint="eastAsia" w:ascii="宋体" w:hAnsi="宋体" w:eastAsia="宋体" w:cs="宋体"/>
                <w:b w:val="0"/>
                <w:bCs/>
                <w:color w:val="000000"/>
                <w:position w:val="0"/>
                <w:sz w:val="21"/>
                <w:szCs w:val="21"/>
              </w:rPr>
              <w:t xml:space="preserve">由评委根据投标人在协议期内按期供货、安装调试方案、巡检方案以及方案的科学合理、完整、切实可行性等内容进行打分；方案优于招标文件要求的得2分；方案符合招标文件要求的得1分；其他或未提供的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5.2</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cs="宋体"/>
                <w:b/>
                <w:bCs/>
                <w:color w:val="000000"/>
                <w:position w:val="0"/>
                <w:sz w:val="21"/>
                <w:szCs w:val="21"/>
              </w:rPr>
            </w:pPr>
            <w:r>
              <w:rPr>
                <w:rFonts w:hint="eastAsia" w:ascii="宋体" w:hAnsi="宋体" w:eastAsia="宋体" w:cs="宋体"/>
                <w:b/>
                <w:color w:val="000000"/>
                <w:position w:val="0"/>
                <w:sz w:val="21"/>
                <w:szCs w:val="21"/>
              </w:rPr>
              <w:t xml:space="preserve">项目验收方案</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contextualSpacing/>
              <w:jc w:val="left"/>
              <w:widowControl/>
              <w:rPr>
                <w:rFonts w:hint="eastAsia" w:ascii="宋体" w:hAnsi="宋体" w:eastAsia="宋体" w:cs="宋体"/>
                <w:b w:val="0"/>
                <w:bCs/>
                <w:color w:val="000000"/>
                <w:position w:val="0"/>
                <w:sz w:val="21"/>
                <w:szCs w:val="21"/>
              </w:rPr>
            </w:pPr>
            <w:r>
              <w:rPr>
                <w:rFonts w:hint="eastAsia" w:ascii="宋体" w:hAnsi="宋体" w:eastAsia="宋体" w:cs="宋体"/>
                <w:b w:val="0"/>
                <w:bCs/>
                <w:color w:val="000000"/>
                <w:position w:val="0"/>
                <w:sz w:val="21"/>
                <w:szCs w:val="21"/>
              </w:rPr>
              <w:t xml:space="preserve">投标人应根据招标文件及本项目特点，提供项目验收方案，方案优于招标文件要求的得2分；方案符合招标文件要求的得1分；其他或未提供的不得分。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5.3</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cs="宋体"/>
                <w:b/>
                <w:bCs/>
                <w:color w:val="000000"/>
                <w:position w:val="0"/>
                <w:sz w:val="21"/>
                <w:szCs w:val="21"/>
              </w:rPr>
            </w:pPr>
            <w:r>
              <w:rPr>
                <w:rFonts w:hint="eastAsia" w:ascii="宋体" w:hAnsi="宋体" w:eastAsia="宋体" w:cs="宋体"/>
                <w:b/>
                <w:color w:val="000000"/>
                <w:position w:val="0"/>
                <w:sz w:val="21"/>
                <w:szCs w:val="21"/>
              </w:rPr>
              <w:t xml:space="preserve">项目培训方案</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contextualSpacing/>
              <w:jc w:val="left"/>
              <w:widowControl/>
              <w:rPr>
                <w:rFonts w:hint="eastAsia" w:ascii="宋体" w:hAnsi="宋体" w:eastAsia="宋体" w:cs="宋体"/>
                <w:b w:val="0"/>
                <w:bCs/>
                <w:color w:val="000000"/>
                <w:position w:val="0"/>
                <w:sz w:val="21"/>
                <w:szCs w:val="21"/>
              </w:rPr>
            </w:pPr>
            <w:r>
              <w:rPr>
                <w:rFonts w:hint="eastAsia" w:ascii="宋体" w:hAnsi="宋体" w:eastAsia="宋体" w:cs="宋体"/>
                <w:b w:val="0"/>
                <w:bCs/>
                <w:color w:val="000000"/>
                <w:position w:val="0"/>
                <w:sz w:val="21"/>
                <w:szCs w:val="21"/>
              </w:rPr>
              <w:t xml:space="preserve">投标人应根据招标文件要求提供培训服务，并针对本次项目提供培训方案、师资、教材等，方案优于招标文件要求的2分；方案符合招标文件要求的得1分；其他或未提供的不得分。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r>
      <w:tr>
        <w:trPr>
          <w:trHeight w:val="5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default" w:ascii="宋体" w:hAnsi="宋体" w:eastAsia="宋体" w:cs="宋体"/>
                <w:b/>
                <w:bCs/>
                <w:color w:val="000000"/>
                <w:position w:val="0"/>
                <w:sz w:val="21"/>
                <w:szCs w:val="21"/>
                <w:lang w:val="en-US" w:eastAsia="zh-CN"/>
              </w:rPr>
            </w:pPr>
            <w:r>
              <w:rPr>
                <w:rFonts w:hint="eastAsia" w:ascii="宋体" w:hAnsi="宋体" w:eastAsia="宋体" w:cs="宋体"/>
                <w:b/>
                <w:bCs/>
                <w:color w:val="000000"/>
                <w:position w:val="0"/>
                <w:sz w:val="21"/>
                <w:szCs w:val="21"/>
                <w:lang w:val="en-US" w:eastAsia="zh-CN"/>
              </w:rPr>
              <w:t xml:space="preserve">六</w:t>
            </w:r>
            <w:r/>
          </w:p>
        </w:tc>
        <w:tc>
          <w:tcPr>
            <w:gridSpan w:val="3"/>
            <w:tcBorders>
              <w:top w:val="single" w:color="auto" w:sz="4" w:space="0"/>
              <w:left w:val="single" w:color="auto" w:sz="4" w:space="0"/>
              <w:bottom w:val="single" w:color="auto" w:sz="4" w:space="0"/>
              <w:right w:val="single" w:color="auto" w:sz="4" w:space="0"/>
            </w:tcBorders>
            <w:tcW w:w="9355" w:type="dxa"/>
            <w:vAlign w:val="center"/>
            <w:textDirection w:val="lrTb"/>
            <w:noWrap w:val="false"/>
          </w:tcPr>
          <w:p>
            <w:pPr>
              <w:jc w:val="both"/>
              <w:keepLines w:val="0"/>
              <w:keepNext w:val="0"/>
              <w:pageBreakBefore w:val="0"/>
              <w:spacing w:line="360" w:lineRule="auto"/>
              <w:rPr>
                <w:rFonts w:hint="eastAsia" w:ascii="宋体" w:hAnsi="宋体" w:eastAsia="宋体" w:cs="宋体"/>
                <w:b/>
                <w:bCs/>
                <w:color w:val="000000"/>
                <w:position w:val="0"/>
                <w:sz w:val="21"/>
                <w:szCs w:val="21"/>
                <w:lang w:val="en-US" w:eastAsia="zh-CN"/>
              </w:rPr>
            </w:pPr>
            <w:r>
              <w:rPr>
                <w:rFonts w:hint="eastAsia" w:ascii="宋体" w:hAnsi="宋体" w:eastAsia="宋体" w:cs="宋体"/>
                <w:b/>
                <w:bCs/>
                <w:color w:val="000000"/>
                <w:position w:val="0"/>
                <w:sz w:val="21"/>
                <w:szCs w:val="21"/>
              </w:rPr>
              <w:t xml:space="preserve">售后服务承诺情况</w:t>
            </w:r>
            <w:r/>
          </w:p>
        </w:tc>
      </w:tr>
      <w:tr>
        <w:trPr>
          <w:trHeight w:val="147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6.1</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cs="宋体"/>
                <w:b/>
                <w:bCs/>
                <w:color w:val="000000"/>
                <w:position w:val="0"/>
                <w:sz w:val="21"/>
                <w:szCs w:val="21"/>
              </w:rPr>
            </w:pPr>
            <w:r>
              <w:rPr>
                <w:rFonts w:hint="eastAsia" w:ascii="宋体" w:hAnsi="宋体" w:eastAsia="宋体" w:cs="宋体"/>
                <w:b/>
                <w:bCs/>
                <w:color w:val="000000"/>
                <w:position w:val="0"/>
                <w:sz w:val="21"/>
                <w:szCs w:val="21"/>
              </w:rPr>
              <w:t xml:space="preserve">售后服务实施响应</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contextualSpacing/>
              <w:jc w:val="left"/>
              <w:widowControl/>
              <w:rPr>
                <w:rFonts w:hint="eastAsia" w:ascii="宋体" w:hAnsi="宋体" w:eastAsia="宋体" w:cs="宋体"/>
                <w:b w:val="0"/>
                <w:bCs/>
                <w:color w:val="000000"/>
                <w:position w:val="0"/>
                <w:sz w:val="21"/>
                <w:szCs w:val="21"/>
              </w:rPr>
            </w:pPr>
            <w:r>
              <w:rPr>
                <w:rFonts w:hint="eastAsia" w:ascii="宋体" w:hAnsi="宋体" w:eastAsia="宋体" w:cs="宋体"/>
                <w:b w:val="0"/>
                <w:bCs/>
                <w:color w:val="000000"/>
                <w:position w:val="0"/>
                <w:sz w:val="21"/>
                <w:szCs w:val="21"/>
              </w:rPr>
              <w:t xml:space="preserve">由评委根据投标人的供货后质保期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2分；不符合或未提供的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r>
      <w:tr>
        <w:trPr>
          <w:trHeight w:val="7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6.2</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hAnsi="宋体" w:cs="宋体"/>
                <w:bCs/>
                <w:color w:val="000000"/>
                <w:position w:val="0"/>
                <w:sz w:val="21"/>
                <w:szCs w:val="21"/>
              </w:rPr>
            </w:pPr>
            <w:r>
              <w:rPr>
                <w:rFonts w:hint="eastAsia" w:ascii="宋体" w:hAnsi="宋体" w:eastAsia="宋体" w:cs="宋体"/>
                <w:b/>
                <w:color w:val="000000"/>
                <w:position w:val="0"/>
                <w:sz w:val="21"/>
                <w:szCs w:val="21"/>
              </w:rPr>
              <w:t xml:space="preserve">核心产品增加免费质保期承诺</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contextualSpacing/>
              <w:jc w:val="left"/>
              <w:widowControl/>
              <w:rPr>
                <w:rFonts w:hint="eastAsia" w:ascii="宋体" w:hAnsi="宋体" w:eastAsia="宋体" w:cs="宋体"/>
                <w:b w:val="0"/>
                <w:bCs/>
                <w:color w:val="000000"/>
                <w:position w:val="0"/>
                <w:sz w:val="21"/>
                <w:szCs w:val="21"/>
              </w:rPr>
            </w:pPr>
            <w:r>
              <w:rPr>
                <w:rFonts w:hint="eastAsia" w:ascii="宋体" w:hAnsi="宋体" w:eastAsia="宋体" w:cs="宋体"/>
                <w:b w:val="0"/>
                <w:bCs/>
                <w:color w:val="000000"/>
                <w:position w:val="0"/>
                <w:sz w:val="21"/>
                <w:szCs w:val="21"/>
              </w:rPr>
              <w:t xml:space="preserve">投标人在满足招标文件规定的免费质保期基础上，每增加一年免费质保期的加1分，最多加2分，其他或未提供的不得分。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r>
      <w:tr>
        <w:trPr>
          <w:trHeight w:val="92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七</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position w:val="0"/>
                <w:sz w:val="21"/>
                <w:szCs w:val="21"/>
              </w:rPr>
            </w:pPr>
            <w:r>
              <w:rPr>
                <w:rFonts w:hint="eastAsia" w:ascii="宋体" w:hAnsi="宋体" w:eastAsia="宋体" w:cs="宋体"/>
                <w:b/>
                <w:color w:val="000000"/>
                <w:position w:val="0"/>
                <w:sz w:val="21"/>
                <w:szCs w:val="21"/>
              </w:rPr>
              <w:t xml:space="preserve">产品业绩</w:t>
            </w:r>
            <w:r/>
          </w:p>
        </w:tc>
        <w:tc>
          <w:tcPr>
            <w:tcBorders>
              <w:top w:val="single" w:color="auto" w:sz="4" w:space="0"/>
              <w:left w:val="single" w:color="auto" w:sz="4" w:space="0"/>
              <w:bottom w:val="single" w:color="auto" w:sz="4" w:space="0"/>
              <w:right w:val="single" w:color="auto" w:sz="4" w:space="0"/>
            </w:tcBorders>
            <w:tcW w:w="6421" w:type="dxa"/>
            <w:vAlign w:val="center"/>
            <w:textDirection w:val="lrTb"/>
            <w:noWrap w:val="false"/>
          </w:tcPr>
          <w:p>
            <w:pPr>
              <w:rPr>
                <w:rFonts w:hint="default" w:ascii="宋体" w:hAnsi="宋体" w:eastAsia="宋体" w:cs="宋体"/>
                <w:b w:val="0"/>
                <w:bCs/>
                <w:color w:val="000000"/>
                <w:position w:val="0"/>
                <w:sz w:val="21"/>
                <w:szCs w:val="21"/>
                <w:lang w:val="en-US" w:eastAsia="zh-CN"/>
              </w:rPr>
            </w:pPr>
            <w:r>
              <w:rPr>
                <w:rFonts w:hint="eastAsia" w:ascii="宋体" w:hAnsi="宋体" w:eastAsia="宋体" w:cs="宋体"/>
                <w:b w:val="0"/>
                <w:bCs/>
                <w:color w:val="000000"/>
                <w:position w:val="0"/>
                <w:sz w:val="21"/>
                <w:szCs w:val="21"/>
              </w:rPr>
              <w:t xml:space="preserve">由评委根据文件中有关</w:t>
            </w:r>
            <w:r>
              <w:rPr>
                <w:rFonts w:hint="eastAsia" w:ascii="宋体" w:hAnsi="宋体" w:cs="宋体"/>
                <w:b w:val="0"/>
                <w:bCs/>
                <w:color w:val="000000"/>
                <w:position w:val="0"/>
                <w:sz w:val="21"/>
                <w:szCs w:val="21"/>
                <w:lang w:val="en-US" w:eastAsia="zh-CN"/>
              </w:rPr>
              <w:t xml:space="preserve">所投品牌</w:t>
            </w:r>
            <w:r>
              <w:rPr>
                <w:rFonts w:hint="eastAsia" w:ascii="宋体" w:hAnsi="宋体" w:eastAsia="宋体" w:cs="宋体"/>
                <w:b w:val="0"/>
                <w:bCs/>
                <w:color w:val="000000"/>
                <w:position w:val="0"/>
                <w:sz w:val="21"/>
                <w:szCs w:val="21"/>
              </w:rPr>
              <w:t xml:space="preserve">同类经营业绩情况进行评审。2021年1月1日以来完成的与本次</w:t>
            </w:r>
            <w:r>
              <w:rPr>
                <w:rFonts w:hint="eastAsia" w:ascii="宋体" w:hAnsi="宋体" w:cs="宋体"/>
                <w:b w:val="0"/>
                <w:bCs/>
                <w:color w:val="000000"/>
                <w:position w:val="0"/>
                <w:sz w:val="21"/>
                <w:szCs w:val="21"/>
                <w:lang w:val="en-US" w:eastAsia="zh-CN"/>
              </w:rPr>
              <w:t xml:space="preserve">所投品牌同类项目</w:t>
            </w:r>
            <w:r>
              <w:rPr>
                <w:rFonts w:hint="eastAsia" w:ascii="宋体" w:hAnsi="宋体" w:eastAsia="宋体" w:cs="宋体"/>
                <w:b w:val="0"/>
                <w:bCs/>
                <w:color w:val="000000"/>
                <w:position w:val="0"/>
                <w:sz w:val="21"/>
                <w:szCs w:val="21"/>
              </w:rPr>
              <w:t xml:space="preserve">的业绩，每提供一份业绩合同，得1分，最高得3分；并由投标人提供经营业绩情况说明列表，内容主要包括买方名称、供货机型、合同金额、数量、签订时间、联系人及电话等</w:t>
            </w:r>
            <w:r>
              <w:rPr>
                <w:rFonts w:hint="eastAsia" w:ascii="宋体" w:hAnsi="宋体" w:cs="宋体"/>
                <w:b w:val="0"/>
                <w:bCs/>
                <w:color w:val="000000"/>
                <w:position w:val="0"/>
                <w:sz w:val="21"/>
                <w:szCs w:val="21"/>
                <w:lang w:val="en-US" w:eastAsia="zh-CN"/>
              </w:rPr>
              <w:t xml:space="preserve">,不符合不得分。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p>
        </w:tc>
      </w:tr>
    </w:tbl>
    <w:p>
      <w:pPr>
        <w:pStyle w:val="929"/>
        <w:ind w:left="0" w:right="0" w:firstLine="0"/>
        <w:keepLines w:val="0"/>
        <w:keepNext w:val="0"/>
        <w:pageBreakBefore w:val="0"/>
        <w:spacing w:line="360" w:lineRule="auto"/>
        <w:outlineLvl w:val="9"/>
      </w:pPr>
      <w:r/>
      <w:r/>
    </w:p>
    <w:p>
      <w:pPr>
        <w:pStyle w:val="929"/>
        <w:ind w:left="0" w:right="0" w:firstLine="0"/>
        <w:keepLines w:val="0"/>
        <w:keepNext w:val="0"/>
        <w:pageBreakBefore w:val="0"/>
        <w:spacing w:line="360" w:lineRule="auto"/>
        <w:outlineLvl w:val="9"/>
      </w:pPr>
      <w:r/>
      <w:r/>
    </w:p>
    <w:p>
      <w:pPr>
        <w:pStyle w:val="929"/>
        <w:ind w:left="0" w:right="0" w:firstLine="0"/>
        <w:keepLines w:val="0"/>
        <w:keepNext w:val="0"/>
        <w:pageBreakBefore w:val="0"/>
        <w:spacing w:line="360" w:lineRule="auto"/>
        <w:outlineLvl w:val="9"/>
      </w:pPr>
      <w:r/>
      <w:r/>
    </w:p>
    <w:p>
      <w:pPr>
        <w:pStyle w:val="929"/>
        <w:ind w:left="0" w:right="0" w:firstLine="0"/>
        <w:keepLines w:val="0"/>
        <w:keepNext w:val="0"/>
        <w:pageBreakBefore w:val="0"/>
        <w:spacing w:line="360" w:lineRule="auto"/>
        <w:outlineLvl w:val="9"/>
      </w:pPr>
      <w:r/>
      <w:r/>
    </w:p>
    <w:p>
      <w:pPr>
        <w:pStyle w:val="929"/>
        <w:ind w:left="0" w:right="0" w:firstLine="0"/>
        <w:keepLines w:val="0"/>
        <w:keepNext w:val="0"/>
        <w:pageBreakBefore w:val="0"/>
        <w:spacing w:line="360" w:lineRule="auto"/>
        <w:outlineLvl w:val="9"/>
      </w:pPr>
      <w:r/>
      <w:r/>
    </w:p>
    <w:p>
      <w:pPr>
        <w:pStyle w:val="929"/>
        <w:ind w:left="0" w:right="0" w:firstLine="0"/>
        <w:keepLines w:val="0"/>
        <w:keepNext w:val="0"/>
        <w:pageBreakBefore w:val="0"/>
        <w:spacing w:line="360" w:lineRule="auto"/>
        <w:outlineLvl w:val="9"/>
      </w:pPr>
      <w:r/>
      <w:r/>
    </w:p>
    <w:p>
      <w:pPr>
        <w:pStyle w:val="929"/>
        <w:ind w:left="0" w:right="0" w:firstLine="0"/>
        <w:keepLines w:val="0"/>
        <w:keepNext w:val="0"/>
        <w:pageBreakBefore w:val="0"/>
        <w:spacing w:line="360" w:lineRule="auto"/>
        <w:outlineLvl w:val="9"/>
      </w:pPr>
      <w:r/>
      <w:r/>
    </w:p>
    <w:p>
      <w:pPr>
        <w:pStyle w:val="929"/>
        <w:ind w:left="0" w:right="0" w:firstLine="0"/>
        <w:keepLines w:val="0"/>
        <w:keepNext w:val="0"/>
        <w:pageBreakBefore w:val="0"/>
        <w:spacing w:line="360" w:lineRule="auto"/>
        <w:outlineLvl w:val="9"/>
      </w:pPr>
      <w:r/>
      <w:r/>
    </w:p>
    <w:p>
      <w:pPr>
        <w:pStyle w:val="929"/>
        <w:ind w:left="0" w:right="0" w:firstLine="0"/>
        <w:keepLines w:val="0"/>
        <w:keepNext w:val="0"/>
        <w:pageBreakBefore w:val="0"/>
        <w:spacing w:line="360" w:lineRule="auto"/>
        <w:outlineLvl w:val="9"/>
      </w:pPr>
      <w:r/>
      <w:r/>
    </w:p>
    <w:p>
      <w:pPr>
        <w:pStyle w:val="929"/>
        <w:ind w:left="0" w:right="0" w:firstLine="0"/>
        <w:keepLines w:val="0"/>
        <w:keepNext w:val="0"/>
        <w:pageBreakBefore w:val="0"/>
        <w:spacing w:line="360" w:lineRule="auto"/>
        <w:outlineLvl w:val="9"/>
      </w:pPr>
      <w:r/>
      <w:r/>
    </w:p>
    <w:p>
      <w:pPr>
        <w:pStyle w:val="929"/>
        <w:ind w:left="0" w:right="0" w:firstLine="0"/>
        <w:keepLines w:val="0"/>
        <w:keepNext w:val="0"/>
        <w:pageBreakBefore w:val="0"/>
        <w:spacing w:line="360" w:lineRule="auto"/>
        <w:outlineLvl w:val="9"/>
      </w:pPr>
      <w:r/>
      <w:bookmarkEnd w:id="128"/>
      <w:r/>
    </w:p>
    <w:p>
      <w:pPr>
        <w:numPr>
          <w:ilvl w:val="0"/>
          <w:numId w:val="6"/>
        </w:numPr>
        <w:ind w:left="0" w:right="0"/>
        <w:jc w:val="center"/>
        <w:keepLines w:val="0"/>
        <w:keepNext w:val="0"/>
        <w:pageBreakBefore w:val="0"/>
        <w:spacing w:line="360" w:lineRule="auto"/>
        <w:rPr>
          <w:rFonts w:hint="eastAsia" w:ascii="黑体" w:hAnsi="黑体" w:eastAsia="黑体" w:cs="黑体"/>
          <w:b/>
          <w:color w:val="000000"/>
          <w:sz w:val="32"/>
          <w:szCs w:val="32"/>
        </w:rPr>
        <w:outlineLvl w:val="9"/>
      </w:pPr>
      <w:r>
        <w:rPr>
          <w:rFonts w:hint="eastAsia" w:ascii="黑体" w:hAnsi="黑体" w:eastAsia="黑体" w:cs="黑体"/>
          <w:b/>
          <w:color w:val="000000"/>
          <w:sz w:val="32"/>
          <w:szCs w:val="32"/>
          <w:lang w:eastAsia="zh-CN"/>
        </w:rPr>
        <w:t xml:space="preserve">采购需求</w:t>
      </w:r>
      <w:r/>
    </w:p>
    <w:p>
      <w:pPr>
        <w:numPr>
          <w:ilvl w:val="0"/>
          <w:numId w:val="7"/>
        </w:numPr>
        <w:keepLines w:val="0"/>
        <w:keepNext w:val="0"/>
        <w:pageBreakBefore w:val="0"/>
        <w:spacing w:line="360" w:lineRule="auto"/>
        <w:widowControl w:val="off"/>
        <w:rPr>
          <w:rFonts w:hint="eastAsia" w:ascii="宋体" w:hAnsi="宋体" w:eastAsia="宋体" w:cs="宋体"/>
          <w:b/>
          <w:bCs/>
          <w:szCs w:val="24"/>
          <w:lang w:val="en-US" w:eastAsia="zh-CN"/>
        </w:rPr>
      </w:pPr>
      <w:r/>
      <w:bookmarkStart w:id="129" w:name="_Toc11219"/>
      <w:r/>
      <w:bookmarkStart w:id="130" w:name="_Toc11326"/>
      <w:r/>
      <w:bookmarkStart w:id="131" w:name="_Toc19"/>
      <w:r/>
      <w:bookmarkStart w:id="140" w:name="_GoBack"/>
      <w:r>
        <w:rPr>
          <w:rFonts w:hint="eastAsia" w:ascii="宋体" w:hAnsi="宋体" w:eastAsia="宋体" w:cs="宋体"/>
          <w:b/>
          <w:bCs/>
          <w:szCs w:val="24"/>
          <w:lang w:val="en-US" w:eastAsia="zh-CN"/>
        </w:rPr>
        <w:t xml:space="preserve">技术参数要求：</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1、显示器≥12寸</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▲2、高灵敏度触摸屏≥10英寸</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3、台车：配备台车，可扩展接口数不少于3个</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4、数字化通道数≥1024个</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▲5、最大动态范围≥300dB</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6、探头配置：腹部1个、血管1个、心脏1个</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7、支持全域动态聚焦，全场无焦点</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8、硬盘大小≥128GB</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9、18cm深度时，二维帧速度≥40（帧/秒）</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10、扫描线：每帧线密度≥256</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11、频谱多普勒成像：具有PW、CW等多种模式。</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▲12、自动血管测量项支持在实时状态下一键完成对血管的分析，并且显示血流方向，测量值包含血管直径、血流量面积、血流阻力指数、平均血流量、最大血流量等数据。</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▲13、支持 ≥2种EF自动测量；无需手动切换进入M模式，在二维模式下即可一键完成EF值测量，并提供多种参数趋势图。</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14、台车内置电池：台车内需内置电池，续航时间不小于1小时。</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15、投标人提供的设备须与江苏省中医院现有硬件或系统无缝集成，投标人提供的设备须终身免费开放软、硬件接口，即无条件配合采购人接入新的硬件设备、无条件配合采购人完成与其他设备或系统的对接，并保证所涉系统正常运行，上述配合工作均终身免费，需提供承诺书。</w:t>
      </w:r>
      <w:r/>
    </w:p>
    <w:p>
      <w:pPr>
        <w:numPr>
          <w:ilvl w:val="0"/>
          <w:numId w:val="7"/>
        </w:numPr>
        <w:keepLines w:val="0"/>
        <w:keepNext w:val="0"/>
        <w:pageBreakBefore w:val="0"/>
        <w:spacing w:line="360" w:lineRule="auto"/>
        <w:widowControl w:val="off"/>
        <w:rPr>
          <w:rFonts w:hint="eastAsia" w:ascii="宋体" w:hAnsi="宋体" w:eastAsia="宋体" w:cs="宋体"/>
          <w:b/>
          <w:bCs/>
          <w:szCs w:val="24"/>
          <w:lang w:val="zh-CN" w:eastAsia="zh-CN"/>
        </w:rPr>
      </w:pPr>
      <w:r>
        <w:rPr>
          <w:rFonts w:hint="eastAsia" w:ascii="宋体" w:hAnsi="宋体" w:eastAsia="宋体" w:cs="宋体"/>
          <w:b/>
          <w:bCs/>
          <w:szCs w:val="24"/>
          <w:lang w:val="zh-CN" w:eastAsia="zh-CN"/>
        </w:rPr>
        <w:t xml:space="preserve">产品综合性能要求</w:t>
      </w:r>
      <w:r/>
    </w:p>
    <w:p>
      <w:pPr>
        <w:numPr>
          <w:ilvl w:val="0"/>
          <w:numId w:val="0"/>
        </w:numPr>
        <w:ind w:firstLine="425"/>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投标人需提供的证明材料包括但不限于整机或主要模块的实物拍摄视频和照片、材质证明材料、工艺证明材料，产品技术指标的描述、检测文件。</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1、产品设计、制造工艺、材质要求：</w:t>
      </w:r>
      <w:r/>
    </w:p>
    <w:p>
      <w:pPr>
        <w:numPr>
          <w:ilvl w:val="0"/>
          <w:numId w:val="0"/>
        </w:numPr>
        <w:ind w:firstLine="425"/>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2、产品安全性、稳定性要求：</w:t>
      </w:r>
      <w:r/>
    </w:p>
    <w:p>
      <w:pPr>
        <w:numPr>
          <w:ilvl w:val="0"/>
          <w:numId w:val="0"/>
        </w:numPr>
        <w:ind w:firstLine="425"/>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gt;=95%，使用寿命长，能够满足临床长期使用。投标人应根据上述要求在投标文件中提供详细材料，体现所投产品对于上述要求的符合性或优于性。</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3、产品易用性要求：</w:t>
      </w:r>
      <w:r/>
    </w:p>
    <w:p>
      <w:pPr>
        <w:numPr>
          <w:ilvl w:val="0"/>
          <w:numId w:val="0"/>
        </w:numPr>
        <w:ind w:firstLine="425"/>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产品人机交互界面友好，操作流程简洁，功能按键布局合理，参数设置简单，对使用环境无严苛要求，用户经过简单培训后即可使用。进口设备应配备相应的中文操作手册；投标人应根据上述要求在投标文件中提供详细材料，体现所投产品对于上述要求的符合性或优于性。</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4、产品配置功能要求：</w:t>
      </w:r>
      <w:r/>
    </w:p>
    <w:p>
      <w:pPr>
        <w:numPr>
          <w:ilvl w:val="0"/>
          <w:numId w:val="0"/>
        </w:numPr>
        <w:ind w:firstLine="425"/>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p>
    <w:p>
      <w:pPr>
        <w:numPr>
          <w:ilvl w:val="0"/>
          <w:numId w:val="7"/>
        </w:numPr>
        <w:keepLines w:val="0"/>
        <w:keepNext w:val="0"/>
        <w:pageBreakBefore w:val="0"/>
        <w:spacing w:line="360" w:lineRule="auto"/>
        <w:widowControl w:val="off"/>
        <w:rPr>
          <w:rFonts w:hint="eastAsia" w:ascii="宋体" w:hAnsi="宋体" w:eastAsia="宋体" w:cs="宋体"/>
          <w:b/>
          <w:bCs/>
          <w:szCs w:val="24"/>
          <w:lang w:val="zh-CN" w:eastAsia="zh-CN"/>
        </w:rPr>
      </w:pPr>
      <w:r>
        <w:rPr>
          <w:rFonts w:hint="eastAsia" w:ascii="宋体" w:hAnsi="宋体" w:eastAsia="宋体" w:cs="宋体"/>
          <w:b/>
          <w:bCs/>
          <w:szCs w:val="24"/>
          <w:lang w:val="zh-CN" w:eastAsia="zh-CN"/>
        </w:rPr>
        <w:t xml:space="preserve">项目实施、验收、培训要求</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1、项目实施要求</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1.1、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1.2、本项目由采购人负责监督、管理和协调整个项目的实施工作。投标人在项目实施过程中，承诺按期供货，在接到付款方或付款方指定用户的通知之日起30天内，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1.3、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2、项目验收要求</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2.1、投标人提供设备应为全新、未使用过的原装合格正品,并且符合国家有关质量技术标准及相关法律、法规规定的要求。到货验收时发现产品损坏、数量不全、型号规格不符等问题，投标人应及时解决。付款方或最终用户有拒收和追究赔偿责任的权利。</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2.2、需按标书配置要求对全部设备的型号、规格、数量等，以及文件（如装箱清单、质量检验证明书、使用说明书、软件介质等）进行验收。</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2.3、需按标书技术要求对设备应能实现的技术功能进行测试验收,在测试或运行中出现性能指标或功能上不符合标书和合同要求时，投标人应及时解决。</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2.4、投标人应向最终用户至少提供以下文档：设备装箱清单、质量检验证明书、原厂售后服务承诺、设备装机验收报告、中文使用说明书等。</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2.5、投标人应根据经验，提供设备运行管理建议供用户参考，配合用户完成相关规定和制度的制定。</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2.6、投标人需提供产品使用期限的官方证明材料。</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3、项目培训要求</w:t>
      </w:r>
      <w:r/>
    </w:p>
    <w:p>
      <w:pPr>
        <w:numPr>
          <w:ilvl w:val="0"/>
          <w:numId w:val="0"/>
        </w:numPr>
        <w:jc w:val="left"/>
        <w:spacing w:line="360" w:lineRule="auto"/>
        <w:rPr>
          <w:rFonts w:hint="eastAsia" w:ascii="Times New Roman" w:hAnsi="Times New Roman" w:eastAsia="宋体" w:cs="Times New Roman"/>
          <w:lang w:val="zh-CN" w:eastAsia="zh-CN"/>
        </w:rPr>
      </w:pPr>
      <w:r>
        <w:rPr>
          <w:rFonts w:hint="eastAsia" w:ascii="Times New Roman" w:hAnsi="Times New Roman" w:eastAsia="宋体" w:cs="Times New Roman"/>
          <w:lang w:val="zh-CN" w:eastAsia="zh-CN"/>
        </w:rPr>
        <w:t xml:space="preserve">中标供应商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numPr>
          <w:ilvl w:val="0"/>
          <w:numId w:val="7"/>
        </w:numPr>
        <w:keepLines w:val="0"/>
        <w:keepNext w:val="0"/>
        <w:pageBreakBefore w:val="0"/>
        <w:spacing w:line="360" w:lineRule="auto"/>
        <w:widowControl w:val="off"/>
        <w:rPr>
          <w:rFonts w:hint="eastAsia" w:ascii="宋体" w:hAnsi="宋体" w:eastAsia="宋体" w:cs="宋体"/>
          <w:b/>
          <w:bCs/>
          <w:szCs w:val="24"/>
          <w:lang w:val="en-US" w:eastAsia="zh-CN"/>
        </w:rPr>
      </w:pPr>
      <w:r>
        <w:rPr>
          <w:rFonts w:hint="eastAsia" w:ascii="宋体" w:hAnsi="宋体" w:eastAsia="宋体" w:cs="宋体"/>
          <w:b/>
          <w:bCs/>
          <w:szCs w:val="24"/>
          <w:lang w:val="en-US" w:eastAsia="zh-CN"/>
        </w:rPr>
        <w:t xml:space="preserve">商务要求：</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（一）质保及售后技术服务要求</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1、提供</w:t>
      </w:r>
      <w:r>
        <w:rPr>
          <w:rFonts w:hint="eastAsia" w:cs="Times New Roman"/>
          <w:lang w:val="en-US" w:eastAsia="zh-CN"/>
        </w:rPr>
        <w:t xml:space="preserve">免费原厂保修</w:t>
      </w:r>
      <w:r>
        <w:rPr>
          <w:rFonts w:hint="eastAsia" w:eastAsia="宋体" w:cs="Times New Roman"/>
          <w:lang w:val="en-US" w:eastAsia="zh-CN"/>
        </w:rPr>
        <w:t xml:space="preserve">5</w:t>
      </w:r>
      <w:r>
        <w:rPr>
          <w:rFonts w:hint="default" w:ascii="Times New Roman" w:hAnsi="Times New Roman" w:eastAsia="宋体" w:cs="Times New Roman"/>
          <w:lang w:val="en-US" w:eastAsia="zh-CN"/>
        </w:rPr>
        <w:t xml:space="preserve">年，自采购人验收合格，验收报告确认签字日起，开始进入质保期。如质保期内半年内累计出现5次及以上故障或者同一质量问题累计出现3次及以上故障，采购方有权提出无条件退货或者换货。质量问题经供应商维修后，质保期相应延长。 </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2、质保期内，一旦发生质量问题，供应商在接到通知的2小时内响应，在24小时内到达现场，一切费用供应商负责。更换部件时须保证与原有产品的规格、型号、颜色和结构的一致性，并不得影响已使用场所的正常工作的开展。</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3、供应商负责设备的终身维修。保修期外仅收取配件费</w:t>
      </w:r>
      <w:r>
        <w:rPr>
          <w:rFonts w:hint="eastAsia" w:ascii="Times New Roman" w:hAnsi="Times New Roman" w:cs="Times New Roman"/>
          <w:lang w:val="en-US" w:eastAsia="zh-CN"/>
        </w:rPr>
        <w:t xml:space="preserve">，</w:t>
      </w:r>
      <w:r>
        <w:rPr>
          <w:rFonts w:hint="default" w:ascii="Times New Roman" w:hAnsi="Times New Roman" w:eastAsia="宋体" w:cs="Times New Roman"/>
          <w:lang w:val="en-US" w:eastAsia="zh-CN"/>
        </w:rPr>
        <w:t xml:space="preserve">免收交通费及修理费；供应商保证能提供设备的所有原厂配件。保修期满后需更换配件，价格由双方协商确定。若附件中涉及零配件，易损件价格，则不得高于附件中的相应价格。</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（二）交货期、交货方式及交货地点</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1、交货期：</w:t>
      </w:r>
      <w:r>
        <w:rPr>
          <w:rFonts w:hint="eastAsia" w:ascii="Times New Roman" w:hAnsi="Times New Roman" w:cs="Times New Roman"/>
          <w:lang w:val="en-US" w:eastAsia="zh-CN"/>
        </w:rPr>
        <w:t xml:space="preserve">合同签订后</w:t>
      </w:r>
      <w:r>
        <w:rPr>
          <w:rFonts w:hint="default" w:ascii="Times New Roman" w:hAnsi="Times New Roman" w:eastAsia="宋体" w:cs="Times New Roman"/>
          <w:lang w:val="en-US" w:eastAsia="zh-CN"/>
        </w:rPr>
        <w:t xml:space="preserve"> </w:t>
      </w:r>
      <w:r>
        <w:rPr>
          <w:rFonts w:hint="eastAsia" w:eastAsia="宋体" w:cs="Times New Roman"/>
          <w:lang w:val="en-US" w:eastAsia="zh-CN"/>
        </w:rPr>
        <w:t xml:space="preserve">1</w:t>
      </w:r>
      <w:r>
        <w:rPr>
          <w:rFonts w:hint="eastAsia" w:ascii="Times New Roman" w:hAnsi="Times New Roman" w:eastAsia="宋体" w:cs="Times New Roman"/>
          <w:lang w:val="en-US" w:eastAsia="zh-CN"/>
        </w:rPr>
        <w:t xml:space="preserve">个月</w:t>
      </w:r>
      <w:r>
        <w:rPr>
          <w:rFonts w:hint="eastAsia" w:ascii="Times New Roman" w:hAnsi="Times New Roman" w:cs="Times New Roman"/>
          <w:lang w:val="en-US" w:eastAsia="zh-CN"/>
        </w:rPr>
        <w:t xml:space="preserve">交货。</w:t>
      </w:r>
      <w:r>
        <w:rPr>
          <w:rFonts w:hint="default" w:ascii="Times New Roman" w:hAnsi="Times New Roman" w:eastAsia="宋体" w:cs="Times New Roman"/>
          <w:lang w:val="en-US" w:eastAsia="zh-CN"/>
        </w:rPr>
        <w:t xml:space="preserve"> </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2、交货方式：卖方在采购人指定地点交货，并完成安装、调试。</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3、交货地点：采购人指定地点，由供应商负责办理运输和装卸等，费用由供应商负责，采购人组织验收，检验不合格或不符合质量要求，供应商除无条件退货、返工外，还应承担采购人由此造成的一切损失。</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（三）付款方式</w:t>
      </w:r>
      <w:r>
        <w:rPr>
          <w:rFonts w:hint="eastAsia" w:ascii="Times New Roman" w:hAnsi="Times New Roman" w:cs="Times New Roman"/>
          <w:lang w:val="en-US" w:eastAsia="zh-CN"/>
        </w:rPr>
        <w:t xml:space="preserve">：</w:t>
      </w:r>
      <w:r>
        <w:rPr>
          <w:rFonts w:hint="default" w:ascii="Times New Roman" w:hAnsi="Times New Roman" w:eastAsia="宋体" w:cs="Times New Roman"/>
          <w:lang w:val="en-US" w:eastAsia="zh-CN"/>
        </w:rPr>
        <w:t xml:space="preserve">合同签订后，货到安装，经采购人验收合格提供全额款项发票后付款90%，使用正常一年</w:t>
      </w:r>
      <w:r>
        <w:rPr>
          <w:rFonts w:hint="eastAsia" w:cs="Times New Roman"/>
          <w:lang w:val="en-US" w:eastAsia="zh-CN"/>
        </w:rPr>
        <w:t xml:space="preserve">后</w:t>
      </w:r>
      <w:r>
        <w:rPr>
          <w:rFonts w:hint="default" w:ascii="Times New Roman" w:hAnsi="Times New Roman" w:eastAsia="宋体" w:cs="Times New Roman"/>
          <w:lang w:val="en-US" w:eastAsia="zh-CN"/>
        </w:rPr>
        <w:t xml:space="preserve">付10%。</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（四）货币</w:t>
      </w:r>
      <w:r/>
    </w:p>
    <w:p>
      <w:pPr>
        <w:numPr>
          <w:ilvl w:val="0"/>
          <w:numId w:val="0"/>
        </w:numPr>
        <w:jc w:val="left"/>
        <w:spacing w:line="360" w:lineRule="auto"/>
        <w:rPr>
          <w:rFonts w:hint="default" w:ascii="Times New Roman" w:hAnsi="Times New Roman" w:eastAsia="宋体" w:cs="Times New Roman"/>
          <w:lang w:val="zh-CN" w:eastAsia="zh-CN"/>
        </w:rPr>
      </w:pPr>
      <w:r>
        <w:rPr>
          <w:rFonts w:hint="default" w:ascii="Times New Roman" w:hAnsi="Times New Roman" w:eastAsia="宋体" w:cs="Times New Roman"/>
          <w:lang w:val="en-US" w:eastAsia="zh-CN"/>
        </w:rPr>
        <w:t xml:space="preserve">报价以人民币报价。投标报价应包括技术培训费、安装调试费、报装和验收等费用。</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zh-CN" w:eastAsia="zh-CN"/>
        </w:rPr>
        <w:t xml:space="preserve">（五）</w:t>
      </w:r>
      <w:r>
        <w:rPr>
          <w:rFonts w:hint="default" w:ascii="Times New Roman" w:hAnsi="Times New Roman" w:eastAsia="宋体" w:cs="Times New Roman"/>
          <w:lang w:val="en-US" w:eastAsia="zh-CN"/>
        </w:rPr>
        <w:t xml:space="preserve">提供机器配置清单，选配件清单，关键部件、易损件清单</w:t>
      </w:r>
      <w:r>
        <w:rPr>
          <w:rFonts w:hint="eastAsia" w:ascii="Times New Roman" w:hAnsi="Times New Roman" w:cs="Times New Roman"/>
          <w:lang w:val="en-US" w:eastAsia="zh-CN"/>
        </w:rPr>
        <w:t xml:space="preserve">。</w:t>
      </w:r>
      <w:r>
        <w:rPr>
          <w:rFonts w:hint="default" w:ascii="Times New Roman" w:hAnsi="Times New Roman" w:eastAsia="宋体" w:cs="Times New Roman"/>
          <w:lang w:val="en-US" w:eastAsia="zh-CN"/>
        </w:rPr>
        <w:t xml:space="preserve">质保期满后，需按照投标时承诺的价格提供关键部件和易损件。</w:t>
      </w:r>
      <w:r/>
    </w:p>
    <w:p>
      <w:pPr>
        <w:numPr>
          <w:ilvl w:val="0"/>
          <w:numId w:val="0"/>
        </w:numPr>
        <w:jc w:val="left"/>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（六）耗材要求</w:t>
      </w:r>
      <w:r/>
    </w:p>
    <w:p>
      <w:r>
        <w:rPr>
          <w:rFonts w:hint="default" w:ascii="Times New Roman" w:hAnsi="Times New Roman" w:eastAsia="宋体" w:cs="Times New Roman"/>
          <w:lang w:val="en-US" w:eastAsia="zh-CN"/>
        </w:rPr>
        <w:t xml:space="preserve">如涉及耗材，请提供耗材报价清单。</w:t>
      </w:r>
      <w:r/>
    </w:p>
    <w:p>
      <w:pPr>
        <w:numPr>
          <w:ilvl w:val="0"/>
          <w:numId w:val="0"/>
        </w:numPr>
        <w:jc w:val="left"/>
        <w:keepLines w:val="0"/>
        <w:keepNext w:val="0"/>
        <w:pageBreakBefore w:val="0"/>
        <w:spacing w:line="360" w:lineRule="auto"/>
        <w:widowControl w:val="off"/>
        <w:rPr>
          <w:rFonts w:hint="eastAsia" w:ascii="宋体" w:hAnsi="宋体" w:eastAsia="宋体" w:cs="宋体"/>
          <w:szCs w:val="24"/>
          <w:lang w:val="en-US" w:eastAsia="zh-CN"/>
        </w:rPr>
      </w:pPr>
      <w:r>
        <w:rPr>
          <w:rFonts w:hint="eastAsia" w:ascii="宋体" w:hAnsi="宋体" w:eastAsia="宋体" w:cs="宋体"/>
          <w:szCs w:val="24"/>
          <w:lang w:val="en-US" w:eastAsia="zh-CN"/>
        </w:rPr>
      </w:r>
      <w:r/>
    </w:p>
    <w:p>
      <w:pPr>
        <w:pStyle w:val="944"/>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rPr>
          <w:rFonts w:hint="eastAsia" w:ascii="宋体" w:hAnsi="宋体" w:eastAsia="宋体" w:cs="宋体"/>
          <w:b w:val="0"/>
          <w:bCs w:val="0"/>
          <w:sz w:val="21"/>
          <w:szCs w:val="21"/>
          <w:lang w:val="en-US" w:eastAsia="zh-CN" w:bidi="ar-SA"/>
        </w:rPr>
      </w:r>
    </w:p>
    <w:p>
      <w:pPr>
        <w:pStyle w:val="944"/>
        <w:ind w:left="0" w:firstLine="0"/>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p>
    <w:p>
      <w:pPr>
        <w:ind w:left="482"/>
        <w:jc w:val="center"/>
        <w:spacing w:line="420" w:lineRule="exact"/>
        <w:rPr>
          <w:rFonts w:ascii="黑体" w:hAnsi="宋体" w:eastAsia="黑体"/>
          <w:b/>
          <w:bCs/>
          <w:sz w:val="32"/>
          <w:szCs w:val="32"/>
        </w:rPr>
        <w:outlineLvl w:val="0"/>
      </w:pPr>
      <w:r>
        <w:rPr>
          <w:rFonts w:hint="eastAsia" w:ascii="黑体" w:hAnsi="宋体" w:eastAsia="黑体"/>
          <w:b/>
          <w:bCs/>
          <w:sz w:val="32"/>
          <w:szCs w:val="32"/>
        </w:rPr>
        <w:t xml:space="preserve">第五章</w:t>
      </w:r>
      <w:r>
        <w:rPr>
          <w:rFonts w:ascii="黑体" w:hAnsi="宋体" w:eastAsia="黑体"/>
          <w:b/>
          <w:bCs/>
          <w:sz w:val="32"/>
          <w:szCs w:val="32"/>
        </w:rPr>
        <w:t xml:space="preserve">  </w:t>
      </w:r>
      <w:r>
        <w:rPr>
          <w:rFonts w:hint="eastAsia" w:ascii="黑体" w:hAnsi="宋体" w:eastAsia="黑体"/>
          <w:b/>
          <w:bCs/>
          <w:sz w:val="32"/>
          <w:szCs w:val="32"/>
        </w:rPr>
        <w:t xml:space="preserve">合同一般条款</w:t>
      </w:r>
      <w:r/>
    </w:p>
    <w:p>
      <w:pPr>
        <w:spacing w:line="380" w:lineRule="exact"/>
        <w:rPr>
          <w:rFonts w:ascii="宋体" w:hAnsi="宋体"/>
          <w:b/>
          <w:szCs w:val="21"/>
          <w:lang w:val="zh-CN"/>
        </w:rPr>
      </w:pPr>
      <w:r>
        <w:rPr>
          <w:rFonts w:ascii="宋体" w:hAnsi="宋体"/>
          <w:b/>
          <w:szCs w:val="21"/>
          <w:lang w:val="zh-CN"/>
        </w:rPr>
        <w:t xml:space="preserve">一、合同文件</w:t>
      </w:r>
      <w:r/>
    </w:p>
    <w:p>
      <w:pPr>
        <w:spacing w:line="380" w:lineRule="exact"/>
        <w:rPr>
          <w:rFonts w:ascii="宋体" w:hAnsi="宋体"/>
          <w:b/>
          <w:szCs w:val="21"/>
          <w:lang w:val="zh-CN"/>
        </w:rPr>
      </w:pPr>
      <w:r>
        <w:rPr>
          <w:rFonts w:ascii="宋体" w:hAnsi="宋体"/>
          <w:b/>
          <w:szCs w:val="21"/>
          <w:lang w:val="zh-CN"/>
        </w:rPr>
        <w:t xml:space="preserve">1. 合同文件适用法律</w:t>
      </w:r>
      <w:r/>
    </w:p>
    <w:p>
      <w:pPr>
        <w:ind w:firstLine="425"/>
        <w:spacing w:line="380" w:lineRule="exact"/>
        <w:rPr>
          <w:rFonts w:ascii="宋体" w:hAnsi="宋体"/>
          <w:szCs w:val="21"/>
          <w:lang w:val="zh-CN"/>
        </w:rPr>
      </w:pPr>
      <w:r>
        <w:rPr>
          <w:rFonts w:ascii="宋体" w:hAnsi="宋体"/>
          <w:szCs w:val="21"/>
          <w:lang w:val="zh-CN"/>
        </w:rPr>
        <w:t xml:space="preserve">1.1适用于合同文件的法律是中华人民共和国现行法律、法规及甲方所在地的地方性法规。</w:t>
      </w:r>
      <w:r/>
    </w:p>
    <w:p>
      <w:pPr>
        <w:spacing w:line="380" w:lineRule="exact"/>
        <w:rPr>
          <w:rFonts w:ascii="宋体" w:hAnsi="宋体"/>
          <w:b/>
          <w:bCs/>
          <w:szCs w:val="21"/>
        </w:rPr>
      </w:pPr>
      <w:r>
        <w:rPr>
          <w:rFonts w:ascii="宋体" w:hAnsi="宋体"/>
          <w:b/>
          <w:bCs/>
          <w:szCs w:val="21"/>
          <w:lang w:val="zh-CN"/>
        </w:rPr>
        <w:t xml:space="preserve">2. 合同文件组成和解释顺序</w:t>
      </w:r>
      <w:r/>
    </w:p>
    <w:p>
      <w:pPr>
        <w:ind w:firstLine="425"/>
        <w:spacing w:line="380" w:lineRule="exact"/>
        <w:rPr>
          <w:rFonts w:ascii="宋体" w:hAnsi="宋体"/>
          <w:szCs w:val="21"/>
        </w:rPr>
      </w:pPr>
      <w:r>
        <w:rPr>
          <w:rFonts w:ascii="宋体" w:hAnsi="宋体"/>
          <w:szCs w:val="21"/>
          <w:lang w:val="zh-CN"/>
        </w:rPr>
        <w:t xml:space="preserve">2.1合同文件的组成和解释顺序如下：</w:t>
      </w:r>
      <w:r/>
    </w:p>
    <w:p>
      <w:pPr>
        <w:ind w:firstLine="425"/>
        <w:spacing w:line="380" w:lineRule="exact"/>
        <w:rPr>
          <w:rFonts w:ascii="宋体" w:hAnsi="宋体"/>
          <w:szCs w:val="21"/>
        </w:rPr>
      </w:pPr>
      <w:r>
        <w:rPr>
          <w:rFonts w:ascii="宋体" w:hAnsi="宋体"/>
          <w:szCs w:val="21"/>
          <w:lang w:val="zh-CN"/>
        </w:rPr>
        <w:t xml:space="preserve">2.1.1 合同的特殊性条款</w:t>
      </w:r>
      <w:r/>
    </w:p>
    <w:p>
      <w:pPr>
        <w:ind w:firstLine="425"/>
        <w:spacing w:line="380" w:lineRule="exact"/>
        <w:rPr>
          <w:rFonts w:ascii="宋体" w:hAnsi="宋体"/>
          <w:szCs w:val="21"/>
        </w:rPr>
      </w:pPr>
      <w:r>
        <w:rPr>
          <w:rFonts w:ascii="宋体" w:hAnsi="宋体"/>
          <w:szCs w:val="21"/>
          <w:lang w:val="zh-CN"/>
        </w:rPr>
        <w:t xml:space="preserve">2.1.2 合同的一般性条款</w:t>
      </w:r>
      <w:r/>
    </w:p>
    <w:p>
      <w:pPr>
        <w:ind w:firstLine="425"/>
        <w:spacing w:line="380" w:lineRule="exact"/>
        <w:rPr>
          <w:rFonts w:ascii="宋体" w:hAnsi="宋体"/>
          <w:szCs w:val="21"/>
        </w:rPr>
      </w:pPr>
      <w:r>
        <w:rPr>
          <w:rFonts w:ascii="宋体" w:hAnsi="宋体"/>
          <w:szCs w:val="21"/>
          <w:lang w:val="zh-CN"/>
        </w:rPr>
        <w:t xml:space="preserve">2.1.3 洽商、变更等明确双方权利义务的纪要、协议</w:t>
      </w:r>
      <w:r/>
    </w:p>
    <w:p>
      <w:pPr>
        <w:ind w:firstLine="425"/>
        <w:spacing w:line="380" w:lineRule="exact"/>
        <w:rPr>
          <w:rFonts w:ascii="宋体" w:hAnsi="宋体"/>
          <w:szCs w:val="21"/>
        </w:rPr>
      </w:pPr>
      <w:r>
        <w:rPr>
          <w:rFonts w:ascii="宋体" w:hAnsi="宋体"/>
          <w:szCs w:val="21"/>
          <w:lang w:val="zh-CN"/>
        </w:rPr>
        <w:t xml:space="preserve">2.1.4 中标通知书、投标书和采购文件</w:t>
      </w:r>
      <w:r/>
    </w:p>
    <w:p>
      <w:pPr>
        <w:ind w:firstLine="425"/>
        <w:spacing w:line="380" w:lineRule="exact"/>
        <w:rPr>
          <w:rFonts w:ascii="宋体" w:hAnsi="宋体"/>
          <w:szCs w:val="21"/>
        </w:rPr>
      </w:pPr>
      <w:r>
        <w:rPr>
          <w:rFonts w:ascii="宋体" w:hAnsi="宋体"/>
          <w:szCs w:val="21"/>
          <w:lang w:val="zh-CN"/>
        </w:rPr>
        <w:t xml:space="preserve">2.1.5 标准、规范和其它有关技术资料、技术要求</w:t>
      </w:r>
      <w:r/>
    </w:p>
    <w:p>
      <w:pPr>
        <w:ind w:firstLine="425"/>
        <w:spacing w:line="380" w:lineRule="exact"/>
        <w:rPr>
          <w:rFonts w:ascii="宋体" w:hAnsi="宋体"/>
          <w:szCs w:val="21"/>
        </w:rPr>
      </w:pPr>
      <w:r>
        <w:rPr>
          <w:rFonts w:ascii="宋体" w:hAnsi="宋体"/>
          <w:szCs w:val="21"/>
          <w:lang w:val="zh-CN"/>
        </w:rPr>
        <w:t xml:space="preserve">2.2 合同的特殊性条款的效力优于合同的一般性条款的效力</w:t>
      </w:r>
      <w:r/>
    </w:p>
    <w:p>
      <w:pPr>
        <w:spacing w:line="380" w:lineRule="exact"/>
        <w:rPr>
          <w:rFonts w:ascii="宋体" w:hAnsi="宋体"/>
          <w:b/>
          <w:bCs/>
          <w:szCs w:val="21"/>
        </w:rPr>
      </w:pPr>
      <w:r>
        <w:rPr>
          <w:rFonts w:ascii="宋体" w:hAnsi="宋体"/>
          <w:b/>
          <w:bCs/>
          <w:szCs w:val="21"/>
          <w:lang w:val="zh-CN"/>
        </w:rPr>
        <w:t xml:space="preserve">3. 合同文件使用文字</w:t>
      </w:r>
      <w:r/>
    </w:p>
    <w:p>
      <w:pPr>
        <w:ind w:firstLine="425"/>
        <w:spacing w:line="380" w:lineRule="exact"/>
        <w:rPr>
          <w:rFonts w:ascii="宋体" w:hAnsi="宋体"/>
          <w:szCs w:val="21"/>
        </w:rPr>
      </w:pPr>
      <w:r>
        <w:rPr>
          <w:rFonts w:ascii="宋体" w:hAnsi="宋体"/>
          <w:szCs w:val="21"/>
          <w:lang w:val="zh-CN"/>
        </w:rPr>
        <w:t xml:space="preserve">3.1 合同文件使用中文书写、解释和说明</w:t>
      </w:r>
      <w:r/>
    </w:p>
    <w:p>
      <w:pPr>
        <w:ind w:firstLine="425"/>
        <w:spacing w:line="380" w:lineRule="exact"/>
        <w:rPr>
          <w:rFonts w:ascii="宋体" w:hAnsi="宋体"/>
          <w:szCs w:val="21"/>
        </w:rPr>
      </w:pPr>
      <w:r>
        <w:rPr>
          <w:rFonts w:ascii="宋体" w:hAnsi="宋体"/>
          <w:szCs w:val="21"/>
        </w:rPr>
        <w:t xml:space="preserve">3</w:t>
      </w:r>
      <w:r>
        <w:rPr>
          <w:rFonts w:ascii="宋体" w:hAnsi="宋体"/>
          <w:szCs w:val="21"/>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ascii="宋体" w:hAnsi="宋体"/>
          <w:b/>
          <w:bCs/>
          <w:szCs w:val="21"/>
        </w:rPr>
      </w:pPr>
      <w:r>
        <w:rPr>
          <w:rFonts w:ascii="宋体" w:hAnsi="宋体"/>
          <w:b/>
          <w:bCs/>
          <w:szCs w:val="21"/>
        </w:rPr>
      </w:r>
      <w:r/>
    </w:p>
    <w:p>
      <w:pPr>
        <w:spacing w:line="380" w:lineRule="exact"/>
        <w:rPr>
          <w:rFonts w:ascii="宋体" w:hAnsi="宋体"/>
          <w:b/>
          <w:bCs/>
          <w:szCs w:val="21"/>
        </w:rPr>
      </w:pPr>
      <w:r>
        <w:rPr>
          <w:rFonts w:ascii="宋体" w:hAnsi="宋体"/>
          <w:b/>
          <w:bCs/>
          <w:szCs w:val="21"/>
          <w:lang w:val="zh-CN"/>
        </w:rPr>
        <w:t xml:space="preserve">二、标的物的一般条款</w:t>
      </w:r>
      <w:r/>
    </w:p>
    <w:p>
      <w:pPr>
        <w:spacing w:line="380" w:lineRule="exact"/>
        <w:rPr>
          <w:rFonts w:ascii="宋体" w:hAnsi="宋体"/>
          <w:b/>
          <w:bCs/>
          <w:szCs w:val="21"/>
        </w:rPr>
      </w:pPr>
      <w:r>
        <w:rPr>
          <w:rFonts w:ascii="宋体" w:hAnsi="宋体"/>
          <w:b/>
          <w:bCs/>
          <w:szCs w:val="21"/>
          <w:lang w:val="zh-CN"/>
        </w:rPr>
        <w:t xml:space="preserve">4.  完整物权</w:t>
      </w:r>
      <w:r/>
    </w:p>
    <w:p>
      <w:pPr>
        <w:spacing w:line="380" w:lineRule="exact"/>
        <w:rPr>
          <w:rFonts w:ascii="宋体" w:hAnsi="宋体"/>
          <w:szCs w:val="21"/>
        </w:rPr>
      </w:pPr>
      <w:r>
        <w:rPr>
          <w:rFonts w:ascii="宋体" w:hAnsi="宋体"/>
          <w:szCs w:val="21"/>
          <w:lang w:val="zh-CN"/>
        </w:rPr>
        <w:t xml:space="preserve"> </w:t>
      </w:r>
      <w:r>
        <w:rPr>
          <w:rFonts w:ascii="宋体" w:hAnsi="宋体"/>
          <w:szCs w:val="21"/>
        </w:rPr>
        <w:t xml:space="preserve">   </w:t>
      </w:r>
      <w:r>
        <w:rPr>
          <w:rFonts w:ascii="宋体" w:hAnsi="宋体"/>
          <w:szCs w:val="21"/>
          <w:lang w:val="zh-CN"/>
        </w:rPr>
        <w:t xml:space="preserve">对于出卖的标的物，乙方应当拥有完整物权，并且乙方负有保证第三人不得向甲方主张任何权利（包括知识产权）的义务。</w:t>
      </w:r>
      <w:r/>
    </w:p>
    <w:p>
      <w:pPr>
        <w:spacing w:line="380" w:lineRule="exact"/>
        <w:rPr>
          <w:rFonts w:ascii="宋体" w:hAnsi="宋体"/>
          <w:b/>
          <w:bCs/>
          <w:szCs w:val="21"/>
        </w:rPr>
      </w:pPr>
      <w:r>
        <w:rPr>
          <w:rFonts w:ascii="宋体" w:hAnsi="宋体"/>
          <w:b/>
          <w:bCs/>
          <w:szCs w:val="21"/>
          <w:lang w:val="zh-CN"/>
        </w:rPr>
        <w:t xml:space="preserve">5.  质量保证</w:t>
      </w:r>
      <w:r/>
    </w:p>
    <w:p>
      <w:pPr>
        <w:ind w:firstLine="425"/>
        <w:spacing w:line="380" w:lineRule="exact"/>
        <w:rPr>
          <w:rFonts w:ascii="宋体" w:hAnsi="宋体"/>
          <w:szCs w:val="21"/>
        </w:rPr>
      </w:pPr>
      <w:r>
        <w:rPr>
          <w:rFonts w:ascii="宋体" w:hAnsi="宋体"/>
          <w:szCs w:val="21"/>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ascii="宋体" w:hAnsi="宋体"/>
          <w:szCs w:val="21"/>
        </w:rPr>
      </w:pPr>
      <w:r>
        <w:rPr>
          <w:rFonts w:ascii="宋体" w:hAnsi="宋体"/>
          <w:szCs w:val="21"/>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ascii="宋体" w:hAnsi="宋体"/>
          <w:szCs w:val="21"/>
          <w:lang w:val="zh-CN"/>
        </w:rPr>
      </w:pPr>
      <w:r>
        <w:rPr>
          <w:rFonts w:ascii="宋体" w:hAnsi="宋体"/>
          <w:szCs w:val="21"/>
          <w:lang w:val="zh-CN"/>
        </w:rPr>
        <w:t xml:space="preserve">5.3  除合同特殊条款规定外，合同条款中标的物的质量保证期均自标的物通过最终验收之日起计算，且质量保证期不低于_________年。</w:t>
      </w:r>
      <w:r/>
    </w:p>
    <w:p>
      <w:pPr>
        <w:spacing w:line="380" w:lineRule="exact"/>
        <w:rPr>
          <w:rFonts w:ascii="宋体" w:hAnsi="宋体"/>
          <w:b/>
          <w:bCs/>
          <w:szCs w:val="21"/>
        </w:rPr>
      </w:pPr>
      <w:r>
        <w:rPr>
          <w:rFonts w:ascii="宋体" w:hAnsi="宋体"/>
          <w:b/>
          <w:bCs/>
          <w:szCs w:val="21"/>
          <w:lang w:val="zh-CN"/>
        </w:rPr>
        <w:t xml:space="preserve">6.  包装</w:t>
      </w:r>
      <w:r/>
    </w:p>
    <w:p>
      <w:pPr>
        <w:ind w:firstLine="425"/>
        <w:spacing w:line="380" w:lineRule="exact"/>
        <w:rPr>
          <w:rFonts w:ascii="宋体" w:hAnsi="宋体"/>
          <w:szCs w:val="21"/>
        </w:rPr>
      </w:pPr>
      <w:r>
        <w:rPr>
          <w:rFonts w:ascii="宋体" w:hAnsi="宋体"/>
          <w:szCs w:val="21"/>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ascii="宋体" w:hAnsi="宋体"/>
          <w:b/>
          <w:bCs/>
          <w:szCs w:val="21"/>
        </w:rPr>
      </w:pPr>
      <w:r>
        <w:rPr>
          <w:rFonts w:ascii="宋体" w:hAnsi="宋体"/>
          <w:b/>
          <w:bCs/>
          <w:szCs w:val="21"/>
          <w:lang w:val="zh-CN"/>
        </w:rPr>
        <w:t xml:space="preserve">7.  伴随服务</w:t>
      </w:r>
      <w:r/>
    </w:p>
    <w:p>
      <w:pPr>
        <w:ind w:firstLine="420"/>
        <w:spacing w:line="380" w:lineRule="exact"/>
        <w:rPr>
          <w:rFonts w:ascii="宋体" w:hAnsi="宋体"/>
          <w:szCs w:val="21"/>
        </w:rPr>
      </w:pPr>
      <w:r>
        <w:rPr>
          <w:rFonts w:ascii="宋体" w:hAnsi="宋体"/>
          <w:szCs w:val="21"/>
          <w:lang w:val="zh-CN"/>
        </w:rPr>
        <w:t xml:space="preserve">7.1  乙方除应履行按期按量交付合格标的物的义务之外，还应提供下列服务。</w:t>
      </w:r>
      <w:r/>
    </w:p>
    <w:p>
      <w:pPr>
        <w:ind w:firstLine="425"/>
        <w:spacing w:line="380" w:lineRule="exact"/>
        <w:rPr>
          <w:rFonts w:ascii="宋体" w:hAnsi="宋体"/>
          <w:szCs w:val="21"/>
        </w:rPr>
      </w:pPr>
      <w:r>
        <w:rPr>
          <w:rFonts w:ascii="宋体" w:hAnsi="宋体"/>
          <w:szCs w:val="21"/>
          <w:lang w:val="zh-CN"/>
        </w:rPr>
        <w:t xml:space="preserve">7.1.1  标的物的现场安装、启动、调试、监督；</w:t>
      </w:r>
      <w:r/>
    </w:p>
    <w:p>
      <w:pPr>
        <w:ind w:firstLine="425"/>
        <w:spacing w:line="380" w:lineRule="exact"/>
        <w:rPr>
          <w:rFonts w:ascii="宋体" w:hAnsi="宋体"/>
          <w:szCs w:val="21"/>
        </w:rPr>
      </w:pPr>
      <w:r>
        <w:rPr>
          <w:rFonts w:ascii="宋体" w:hAnsi="宋体"/>
          <w:szCs w:val="21"/>
          <w:lang w:val="zh-CN"/>
        </w:rPr>
        <w:t xml:space="preserve">7.1.2  提供标的物组装和一般维修所必须的工具；</w:t>
      </w:r>
      <w:r/>
    </w:p>
    <w:p>
      <w:pPr>
        <w:ind w:firstLine="425"/>
        <w:spacing w:line="380" w:lineRule="exact"/>
        <w:rPr>
          <w:rFonts w:ascii="宋体" w:hAnsi="宋体"/>
          <w:szCs w:val="21"/>
        </w:rPr>
      </w:pPr>
      <w:r>
        <w:rPr>
          <w:rFonts w:ascii="宋体" w:hAnsi="宋体"/>
          <w:szCs w:val="21"/>
          <w:lang w:val="zh-CN"/>
        </w:rPr>
        <w:t xml:space="preserve">7.1.3 在合同规定的期限内对所提供标的物实行运行监督、维修服务的前提条件是该服务并不能免除乙方在质量保证期内所承担的义务；</w:t>
      </w:r>
      <w:r/>
    </w:p>
    <w:p>
      <w:pPr>
        <w:ind w:firstLine="425"/>
        <w:spacing w:line="380" w:lineRule="exact"/>
        <w:rPr>
          <w:rFonts w:ascii="宋体" w:hAnsi="宋体"/>
          <w:szCs w:val="21"/>
        </w:rPr>
      </w:pPr>
      <w:r>
        <w:rPr>
          <w:rFonts w:ascii="宋体" w:hAnsi="宋体"/>
          <w:szCs w:val="21"/>
          <w:lang w:val="zh-CN"/>
        </w:rPr>
        <w:t xml:space="preserve">7.1.4  对甲方技术人员的技术指导或培训。</w:t>
      </w:r>
      <w:r/>
    </w:p>
    <w:p>
      <w:pPr>
        <w:ind w:firstLine="425"/>
        <w:spacing w:line="380" w:lineRule="exact"/>
        <w:rPr>
          <w:rFonts w:ascii="宋体" w:hAnsi="宋体"/>
          <w:szCs w:val="21"/>
        </w:rPr>
      </w:pPr>
      <w:r>
        <w:rPr>
          <w:rFonts w:ascii="宋体" w:hAnsi="宋体"/>
          <w:szCs w:val="21"/>
          <w:lang w:val="zh-CN"/>
        </w:rPr>
        <w:t xml:space="preserve">7.2  除合同另有规定之外，伴随服务的费用均已含在合同价款中，甲方不再另行进行支付。</w:t>
      </w:r>
      <w:r/>
    </w:p>
    <w:p>
      <w:pPr>
        <w:spacing w:line="380" w:lineRule="exact"/>
        <w:rPr>
          <w:rFonts w:hint="eastAsia" w:ascii="宋体" w:hAnsi="宋体"/>
          <w:b/>
          <w:bCs/>
          <w:szCs w:val="21"/>
          <w:lang w:val="zh-CN"/>
        </w:rPr>
      </w:pPr>
      <w:r>
        <w:rPr>
          <w:rFonts w:hint="eastAsia" w:ascii="宋体" w:hAnsi="宋体"/>
          <w:b/>
          <w:bCs/>
          <w:szCs w:val="21"/>
          <w:lang w:val="zh-CN"/>
        </w:rPr>
      </w:r>
      <w:r/>
    </w:p>
    <w:p>
      <w:pPr>
        <w:spacing w:line="380" w:lineRule="exact"/>
        <w:rPr>
          <w:rFonts w:ascii="宋体" w:hAnsi="宋体"/>
          <w:b/>
          <w:bCs/>
          <w:szCs w:val="21"/>
        </w:rPr>
      </w:pPr>
      <w:r>
        <w:rPr>
          <w:rFonts w:ascii="宋体" w:hAnsi="宋体"/>
          <w:b/>
          <w:bCs/>
          <w:szCs w:val="21"/>
          <w:lang w:val="zh-CN"/>
        </w:rPr>
        <w:t xml:space="preserve">三、标的物的交付、检验和验收</w:t>
      </w:r>
      <w:r/>
    </w:p>
    <w:p>
      <w:pPr>
        <w:spacing w:line="380" w:lineRule="exact"/>
        <w:rPr>
          <w:rFonts w:ascii="宋体" w:hAnsi="宋体"/>
          <w:b/>
          <w:bCs/>
          <w:szCs w:val="21"/>
        </w:rPr>
      </w:pPr>
      <w:r>
        <w:rPr>
          <w:rFonts w:ascii="宋体" w:hAnsi="宋体"/>
          <w:b/>
          <w:bCs/>
          <w:szCs w:val="21"/>
          <w:lang w:val="zh-CN"/>
        </w:rPr>
        <w:t xml:space="preserve">8.  标的物的交付</w:t>
      </w:r>
      <w:r/>
    </w:p>
    <w:p>
      <w:pPr>
        <w:ind w:firstLine="425"/>
        <w:spacing w:line="380" w:lineRule="exact"/>
        <w:rPr>
          <w:rFonts w:ascii="宋体" w:hAnsi="宋体"/>
          <w:szCs w:val="21"/>
        </w:rPr>
      </w:pPr>
      <w:r>
        <w:rPr>
          <w:rFonts w:ascii="宋体" w:hAnsi="宋体"/>
          <w:szCs w:val="21"/>
          <w:lang w:val="zh-CN"/>
        </w:rPr>
        <w:t xml:space="preserve">8.1 标的物的所有权自标的物交付时转移。</w:t>
      </w:r>
      <w:r/>
    </w:p>
    <w:p>
      <w:pPr>
        <w:ind w:firstLine="425"/>
        <w:spacing w:line="380" w:lineRule="exact"/>
        <w:rPr>
          <w:rFonts w:ascii="宋体" w:hAnsi="宋体"/>
          <w:szCs w:val="21"/>
        </w:rPr>
      </w:pPr>
      <w:r>
        <w:rPr>
          <w:rFonts w:ascii="宋体" w:hAnsi="宋体"/>
          <w:szCs w:val="21"/>
          <w:lang w:val="zh-CN"/>
        </w:rPr>
        <w:t xml:space="preserve">8.2 乙方应当按照约定的期限和约定的地点交付标的物。</w:t>
      </w:r>
      <w:r/>
    </w:p>
    <w:p>
      <w:pPr>
        <w:ind w:firstLine="425"/>
        <w:spacing w:line="380" w:lineRule="exact"/>
        <w:rPr>
          <w:rFonts w:ascii="宋体" w:hAnsi="宋体"/>
          <w:szCs w:val="21"/>
        </w:rPr>
      </w:pPr>
      <w:r>
        <w:rPr>
          <w:rFonts w:ascii="宋体" w:hAnsi="宋体"/>
          <w:szCs w:val="21"/>
          <w:lang w:val="zh-CN"/>
        </w:rPr>
        <w:t xml:space="preserve">8.3 乙方应当按照约定或者交易习惯向甲方交付提取标的物单证以外的有关单证和资料。</w:t>
      </w:r>
      <w:r/>
    </w:p>
    <w:p>
      <w:pPr>
        <w:spacing w:line="380" w:lineRule="exact"/>
        <w:rPr>
          <w:rFonts w:ascii="宋体" w:hAnsi="宋体"/>
          <w:b/>
          <w:bCs/>
          <w:szCs w:val="21"/>
        </w:rPr>
      </w:pPr>
      <w:r>
        <w:rPr>
          <w:rFonts w:ascii="宋体" w:hAnsi="宋体"/>
          <w:b/>
          <w:bCs/>
          <w:szCs w:val="21"/>
          <w:lang w:val="zh-CN"/>
        </w:rPr>
        <w:t xml:space="preserve">9.  检验和验收</w:t>
      </w:r>
      <w:r/>
    </w:p>
    <w:p>
      <w:pPr>
        <w:ind w:firstLine="425"/>
        <w:spacing w:line="380" w:lineRule="exact"/>
        <w:rPr>
          <w:rFonts w:ascii="宋体" w:hAnsi="宋体"/>
          <w:szCs w:val="21"/>
        </w:rPr>
      </w:pPr>
      <w:r>
        <w:rPr>
          <w:rFonts w:ascii="宋体" w:hAnsi="宋体"/>
          <w:szCs w:val="21"/>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设备及安装均能满足相关主管部门的验收合格要求。</w:t>
      </w:r>
      <w:r/>
    </w:p>
    <w:p>
      <w:pPr>
        <w:ind w:firstLine="425"/>
        <w:spacing w:line="380" w:lineRule="exact"/>
        <w:rPr>
          <w:rFonts w:ascii="宋体" w:hAnsi="宋体"/>
          <w:szCs w:val="21"/>
        </w:rPr>
      </w:pPr>
      <w:r>
        <w:rPr>
          <w:rFonts w:ascii="宋体" w:hAnsi="宋体"/>
          <w:szCs w:val="21"/>
          <w:lang w:val="zh-CN"/>
        </w:rPr>
        <w:t xml:space="preserve">9.2 甲方根据合同规定的内容和验收标准进行验收，同时比较乙方出具的检验证明，经检验无误后出具验收合格证明，该证明作为最终付款所需文件的组成部分。</w:t>
      </w:r>
      <w:r/>
    </w:p>
    <w:p>
      <w:pPr>
        <w:ind w:firstLine="425"/>
        <w:spacing w:line="380" w:lineRule="exact"/>
        <w:rPr>
          <w:rFonts w:ascii="宋体" w:hAnsi="宋体"/>
          <w:szCs w:val="21"/>
        </w:rPr>
      </w:pPr>
      <w:r>
        <w:rPr>
          <w:rFonts w:ascii="宋体" w:hAnsi="宋体"/>
          <w:szCs w:val="21"/>
          <w:lang w:val="zh-CN"/>
        </w:rPr>
        <w:t xml:space="preserve">9.3 验收期限自标的物交付之日起三十天内。特殊情况需延长的，双方应在合同的特殊条款中约定。</w:t>
      </w:r>
      <w:r/>
    </w:p>
    <w:p>
      <w:pPr>
        <w:ind w:firstLine="425"/>
        <w:spacing w:line="380" w:lineRule="exact"/>
        <w:rPr>
          <w:rFonts w:ascii="宋体" w:hAnsi="宋体"/>
          <w:szCs w:val="21"/>
        </w:rPr>
      </w:pPr>
      <w:r>
        <w:rPr>
          <w:rFonts w:ascii="宋体" w:hAnsi="宋体"/>
          <w:szCs w:val="21"/>
          <w:lang w:val="zh-CN"/>
        </w:rPr>
        <w:t xml:space="preserve">9.4 如双方对验收结果有分歧，则以技术质量监督局的检验结果为准，检验费用由有过失的一方支付。</w:t>
      </w:r>
      <w:r/>
    </w:p>
    <w:p>
      <w:pPr>
        <w:spacing w:line="380" w:lineRule="exact"/>
        <w:rPr>
          <w:rFonts w:hint="eastAsia" w:ascii="宋体" w:hAnsi="宋体"/>
          <w:b/>
          <w:bCs/>
          <w:szCs w:val="21"/>
          <w:lang w:val="zh-CN"/>
        </w:rPr>
      </w:pPr>
      <w:r>
        <w:rPr>
          <w:rFonts w:hint="eastAsia" w:ascii="宋体" w:hAnsi="宋体"/>
          <w:b/>
          <w:bCs/>
          <w:szCs w:val="21"/>
          <w:lang w:val="zh-CN"/>
        </w:rPr>
      </w:r>
      <w:r/>
    </w:p>
    <w:p>
      <w:pPr>
        <w:spacing w:line="380" w:lineRule="exact"/>
        <w:rPr>
          <w:rFonts w:ascii="宋体" w:hAnsi="宋体"/>
          <w:b/>
          <w:bCs/>
          <w:szCs w:val="21"/>
        </w:rPr>
      </w:pPr>
      <w:r>
        <w:rPr>
          <w:rFonts w:ascii="宋体" w:hAnsi="宋体"/>
          <w:b/>
          <w:bCs/>
          <w:szCs w:val="21"/>
          <w:lang w:val="zh-CN"/>
        </w:rPr>
        <w:t xml:space="preserve">四、对标的物提出异议的时间和办法</w:t>
      </w:r>
      <w:r/>
    </w:p>
    <w:p>
      <w:pPr>
        <w:spacing w:line="380" w:lineRule="exact"/>
        <w:rPr>
          <w:rFonts w:ascii="宋体" w:hAnsi="宋体"/>
          <w:b/>
          <w:bCs/>
          <w:szCs w:val="21"/>
          <w:lang w:val="zh-CN"/>
        </w:rPr>
      </w:pPr>
      <w:r>
        <w:rPr>
          <w:rFonts w:ascii="宋体" w:hAnsi="宋体"/>
          <w:b/>
          <w:bCs/>
          <w:szCs w:val="21"/>
          <w:lang w:val="zh-CN"/>
        </w:rPr>
        <w:t xml:space="preserve">10.  对标的物提出异议的时间和办法 </w:t>
      </w:r>
      <w:r/>
    </w:p>
    <w:p>
      <w:pPr>
        <w:ind w:firstLine="425"/>
        <w:spacing w:line="380" w:lineRule="exact"/>
        <w:rPr>
          <w:rFonts w:ascii="宋体" w:hAnsi="宋体"/>
          <w:szCs w:val="21"/>
        </w:rPr>
      </w:pPr>
      <w:r>
        <w:rPr>
          <w:rFonts w:ascii="宋体" w:hAnsi="宋体"/>
          <w:szCs w:val="21"/>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ascii="宋体" w:hAnsi="宋体"/>
          <w:szCs w:val="21"/>
          <w:lang w:val="zh-CN"/>
        </w:rPr>
      </w:pPr>
      <w:r>
        <w:rPr>
          <w:rFonts w:ascii="宋体" w:hAnsi="宋体"/>
          <w:szCs w:val="21"/>
          <w:lang w:val="zh-CN"/>
        </w:rPr>
        <w:t xml:space="preserve">10.2如甲方在验收期满后既不出具验收合格证明又未提出书面异议的视为乙方所交标的物符合合同规定。</w:t>
      </w:r>
      <w:r/>
    </w:p>
    <w:p>
      <w:pPr>
        <w:ind w:firstLine="425"/>
        <w:spacing w:line="380" w:lineRule="exact"/>
        <w:rPr>
          <w:rFonts w:ascii="宋体" w:hAnsi="宋体"/>
          <w:szCs w:val="21"/>
        </w:rPr>
      </w:pPr>
      <w:r>
        <w:rPr>
          <w:rFonts w:ascii="宋体" w:hAnsi="宋体"/>
          <w:szCs w:val="21"/>
          <w:lang w:val="zh-CN"/>
        </w:rPr>
        <w:t xml:space="preserve">10.3乙方应在收到甲方书面异议后七天内负责处理问题，否则将视为默认甲方提出的异议和处理意见。</w:t>
      </w:r>
      <w:r/>
    </w:p>
    <w:p>
      <w:pPr>
        <w:spacing w:line="380" w:lineRule="exact"/>
        <w:rPr>
          <w:rFonts w:ascii="宋体" w:hAnsi="宋体"/>
          <w:b/>
          <w:bCs/>
          <w:szCs w:val="21"/>
        </w:rPr>
      </w:pPr>
      <w:r>
        <w:rPr>
          <w:rFonts w:ascii="宋体" w:hAnsi="宋体"/>
          <w:b/>
          <w:bCs/>
          <w:szCs w:val="21"/>
        </w:rPr>
      </w:r>
      <w:r/>
    </w:p>
    <w:p>
      <w:pPr>
        <w:spacing w:line="380" w:lineRule="exact"/>
        <w:rPr>
          <w:rFonts w:ascii="宋体" w:hAnsi="宋体"/>
          <w:b/>
          <w:bCs/>
          <w:szCs w:val="21"/>
        </w:rPr>
      </w:pPr>
      <w:r>
        <w:rPr>
          <w:rFonts w:ascii="宋体" w:hAnsi="宋体"/>
          <w:b/>
          <w:bCs/>
          <w:szCs w:val="21"/>
          <w:lang w:val="zh-CN"/>
        </w:rPr>
        <w:t xml:space="preserve">五、合同价款和支付</w:t>
      </w:r>
      <w:r/>
    </w:p>
    <w:p>
      <w:pPr>
        <w:spacing w:line="380" w:lineRule="exact"/>
        <w:rPr>
          <w:rFonts w:ascii="宋体" w:hAnsi="宋体"/>
          <w:b/>
          <w:bCs/>
          <w:szCs w:val="21"/>
        </w:rPr>
      </w:pPr>
      <w:r>
        <w:rPr>
          <w:rFonts w:ascii="宋体" w:hAnsi="宋体"/>
          <w:b/>
          <w:bCs/>
          <w:szCs w:val="21"/>
        </w:rPr>
        <w:t xml:space="preserve">11.  </w:t>
      </w:r>
      <w:r>
        <w:rPr>
          <w:rFonts w:ascii="宋体" w:hAnsi="宋体"/>
          <w:b/>
          <w:bCs/>
          <w:szCs w:val="21"/>
          <w:lang w:val="zh-CN"/>
        </w:rPr>
        <w:t xml:space="preserve">合同价款和支付</w:t>
      </w:r>
      <w:r/>
    </w:p>
    <w:p>
      <w:pPr>
        <w:ind w:firstLine="425"/>
        <w:spacing w:line="380" w:lineRule="exact"/>
        <w:rPr>
          <w:rFonts w:ascii="宋体" w:hAnsi="宋体"/>
          <w:szCs w:val="21"/>
        </w:rPr>
      </w:pPr>
      <w:r>
        <w:rPr>
          <w:rFonts w:ascii="宋体" w:hAnsi="宋体"/>
          <w:szCs w:val="21"/>
          <w:lang w:val="zh-CN"/>
        </w:rPr>
        <w:t xml:space="preserve">11.1本合同的结算货币为人民币，单位元。</w:t>
      </w:r>
      <w:r/>
    </w:p>
    <w:p>
      <w:pPr>
        <w:ind w:firstLine="425"/>
        <w:spacing w:line="380" w:lineRule="exact"/>
        <w:rPr>
          <w:rFonts w:ascii="宋体" w:hAnsi="宋体"/>
          <w:szCs w:val="21"/>
        </w:rPr>
      </w:pPr>
      <w:r>
        <w:rPr>
          <w:rFonts w:ascii="宋体" w:hAnsi="宋体"/>
          <w:szCs w:val="21"/>
          <w:lang w:val="zh-CN"/>
        </w:rPr>
        <w:t xml:space="preserve">11.2乙方应按照双方签订的合同规定交货并在合同特殊条款规定的期限内持下列单据结算货款。</w:t>
      </w:r>
      <w:r/>
    </w:p>
    <w:p>
      <w:pPr>
        <w:ind w:firstLine="425"/>
        <w:spacing w:line="380" w:lineRule="exact"/>
        <w:rPr>
          <w:rFonts w:ascii="宋体" w:hAnsi="宋体"/>
          <w:szCs w:val="21"/>
        </w:rPr>
      </w:pPr>
      <w:r>
        <w:rPr>
          <w:rFonts w:ascii="宋体" w:hAnsi="宋体"/>
          <w:szCs w:val="21"/>
          <w:lang w:val="zh-CN"/>
        </w:rPr>
        <w:t xml:space="preserve">11.2.1合格的销售发票；</w:t>
      </w:r>
      <w:r/>
    </w:p>
    <w:p>
      <w:pPr>
        <w:ind w:firstLine="425"/>
        <w:spacing w:line="380" w:lineRule="exact"/>
        <w:rPr>
          <w:rFonts w:ascii="宋体" w:hAnsi="宋体"/>
          <w:szCs w:val="21"/>
        </w:rPr>
      </w:pPr>
      <w:r>
        <w:rPr>
          <w:rFonts w:ascii="宋体" w:hAnsi="宋体"/>
          <w:szCs w:val="21"/>
          <w:lang w:val="zh-CN"/>
        </w:rPr>
        <w:t xml:space="preserve">11.2.2甲方盖章签收后的送货回单和验收合格证明。</w:t>
      </w:r>
      <w:r/>
    </w:p>
    <w:p>
      <w:pPr>
        <w:ind w:firstLine="425"/>
        <w:spacing w:line="380" w:lineRule="exact"/>
        <w:rPr>
          <w:rFonts w:ascii="宋体" w:hAnsi="宋体"/>
          <w:szCs w:val="21"/>
        </w:rPr>
      </w:pPr>
      <w:r>
        <w:rPr>
          <w:rFonts w:ascii="宋体" w:hAnsi="宋体"/>
          <w:szCs w:val="21"/>
          <w:lang w:val="zh-CN"/>
        </w:rPr>
        <w:t xml:space="preserve">11.3 甲方应按合同特殊条款规定的期限和方式付款。</w:t>
      </w:r>
      <w:r/>
    </w:p>
    <w:p>
      <w:pPr>
        <w:ind w:firstLine="425"/>
        <w:spacing w:line="380" w:lineRule="exact"/>
        <w:rPr>
          <w:rFonts w:ascii="宋体" w:hAnsi="宋体"/>
          <w:szCs w:val="21"/>
        </w:rPr>
      </w:pPr>
      <w:r>
        <w:rPr>
          <w:rFonts w:ascii="宋体" w:hAnsi="宋体"/>
          <w:szCs w:val="21"/>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ascii="宋体" w:hAnsi="宋体"/>
          <w:b/>
          <w:bCs/>
          <w:szCs w:val="21"/>
        </w:rPr>
      </w:pPr>
      <w:r>
        <w:rPr>
          <w:rFonts w:ascii="宋体" w:hAnsi="宋体"/>
          <w:b/>
          <w:bCs/>
          <w:szCs w:val="21"/>
        </w:rPr>
      </w:r>
      <w:r/>
    </w:p>
    <w:p>
      <w:pPr>
        <w:spacing w:line="380" w:lineRule="exact"/>
        <w:rPr>
          <w:rFonts w:ascii="宋体" w:hAnsi="宋体"/>
          <w:b/>
          <w:bCs/>
          <w:szCs w:val="21"/>
        </w:rPr>
      </w:pPr>
      <w:r>
        <w:rPr>
          <w:rFonts w:ascii="宋体" w:hAnsi="宋体"/>
          <w:b/>
          <w:bCs/>
          <w:szCs w:val="21"/>
          <w:lang w:val="zh-CN"/>
        </w:rPr>
        <w:t xml:space="preserve">六、违约责任</w:t>
      </w:r>
      <w:r/>
    </w:p>
    <w:p>
      <w:pPr>
        <w:spacing w:line="380" w:lineRule="exact"/>
        <w:rPr>
          <w:rFonts w:ascii="宋体" w:hAnsi="宋体"/>
          <w:b/>
          <w:bCs/>
          <w:szCs w:val="21"/>
        </w:rPr>
      </w:pPr>
      <w:r>
        <w:rPr>
          <w:rFonts w:ascii="宋体" w:hAnsi="宋体"/>
          <w:b/>
          <w:bCs/>
          <w:szCs w:val="21"/>
          <w:lang w:val="zh-CN"/>
        </w:rPr>
        <w:t xml:space="preserve">12.  违约责任</w:t>
      </w:r>
      <w:r/>
    </w:p>
    <w:p>
      <w:pPr>
        <w:ind w:firstLine="425"/>
        <w:spacing w:line="380" w:lineRule="exact"/>
        <w:rPr>
          <w:rFonts w:ascii="宋体" w:hAnsi="宋体"/>
          <w:szCs w:val="21"/>
        </w:rPr>
      </w:pPr>
      <w:r>
        <w:rPr>
          <w:rFonts w:ascii="宋体" w:hAnsi="宋体"/>
          <w:szCs w:val="21"/>
          <w:lang w:val="zh-CN"/>
        </w:rPr>
        <w:t xml:space="preserve">合同一方不履行合同义务或者履行合同义务不符合约定的，应当承担继续履行、采取补救措施或者赔偿损失等违约责任。</w:t>
      </w:r>
      <w:r/>
    </w:p>
    <w:p>
      <w:pPr>
        <w:spacing w:line="380" w:lineRule="exact"/>
        <w:rPr>
          <w:rFonts w:ascii="宋体" w:hAnsi="宋体"/>
          <w:b/>
          <w:bCs/>
          <w:szCs w:val="21"/>
        </w:rPr>
      </w:pPr>
      <w:r>
        <w:rPr>
          <w:rFonts w:ascii="宋体" w:hAnsi="宋体"/>
          <w:b/>
          <w:bCs/>
          <w:szCs w:val="21"/>
          <w:lang w:val="zh-CN"/>
        </w:rPr>
        <w:t xml:space="preserve">13.  甲方违约责任</w:t>
      </w:r>
      <w:r/>
    </w:p>
    <w:p>
      <w:pPr>
        <w:ind w:firstLine="425"/>
        <w:spacing w:line="380" w:lineRule="exact"/>
        <w:rPr>
          <w:rFonts w:ascii="宋体" w:hAnsi="宋体"/>
          <w:szCs w:val="21"/>
        </w:rPr>
      </w:pPr>
      <w:r>
        <w:rPr>
          <w:rFonts w:ascii="宋体" w:hAnsi="宋体"/>
          <w:szCs w:val="21"/>
          <w:lang w:val="zh-CN"/>
        </w:rPr>
        <w:t xml:space="preserve">13.1 在合同生效后，甲方</w:t>
      </w:r>
      <w:r>
        <w:rPr>
          <w:rFonts w:hint="eastAsia" w:ascii="宋体" w:hAnsi="宋体"/>
          <w:szCs w:val="21"/>
          <w:lang w:val="en-US" w:eastAsia="zh-CN"/>
        </w:rPr>
        <w:t xml:space="preserve">无正当理由</w:t>
      </w:r>
      <w:r>
        <w:rPr>
          <w:rFonts w:ascii="宋体" w:hAnsi="宋体"/>
          <w:szCs w:val="21"/>
          <w:lang w:val="zh-CN"/>
        </w:rPr>
        <w:t xml:space="preserve">要求退货的，应向乙方偿付合同总价款5%的违约金，违约金不足以补偿损失的，乙方有权要求甲方补足。</w:t>
      </w:r>
      <w:r/>
    </w:p>
    <w:p>
      <w:pPr>
        <w:ind w:firstLine="425"/>
        <w:spacing w:line="380" w:lineRule="exact"/>
        <w:rPr>
          <w:rFonts w:ascii="宋体" w:hAnsi="宋体"/>
          <w:szCs w:val="21"/>
        </w:rPr>
      </w:pPr>
      <w:r>
        <w:rPr>
          <w:rFonts w:ascii="宋体" w:hAnsi="宋体"/>
          <w:szCs w:val="21"/>
          <w:lang w:val="zh-CN"/>
        </w:rPr>
        <w:t xml:space="preserve">13.2 甲方逾期付款的应按照逾期付款金额的每天万分之四支付逾期付款违约金。</w:t>
      </w:r>
      <w:r/>
    </w:p>
    <w:p>
      <w:pPr>
        <w:ind w:firstLine="425"/>
        <w:spacing w:line="380" w:lineRule="exact"/>
        <w:rPr>
          <w:rFonts w:ascii="宋体" w:hAnsi="宋体"/>
          <w:szCs w:val="21"/>
        </w:rPr>
      </w:pPr>
      <w:r>
        <w:rPr>
          <w:rFonts w:ascii="宋体" w:hAnsi="宋体"/>
          <w:szCs w:val="21"/>
          <w:lang w:val="zh-CN"/>
        </w:rPr>
        <w:t xml:space="preserve">13.3 甲方违反合同规定，拒绝接收乙方交付的合格标的物，应当承担乙方由此造成的损失。</w:t>
      </w:r>
      <w:r/>
    </w:p>
    <w:p>
      <w:pPr>
        <w:spacing w:line="380" w:lineRule="exact"/>
        <w:rPr>
          <w:rFonts w:ascii="宋体" w:hAnsi="宋体"/>
          <w:b/>
          <w:bCs/>
          <w:szCs w:val="21"/>
        </w:rPr>
      </w:pPr>
      <w:r>
        <w:rPr>
          <w:rFonts w:ascii="宋体" w:hAnsi="宋体"/>
          <w:b/>
          <w:bCs/>
          <w:szCs w:val="21"/>
          <w:lang w:val="zh-CN"/>
        </w:rPr>
        <w:t xml:space="preserve">14.  乙方违约责任</w:t>
      </w:r>
      <w:r/>
    </w:p>
    <w:p>
      <w:pPr>
        <w:ind w:firstLine="425"/>
        <w:spacing w:line="380" w:lineRule="exact"/>
        <w:rPr>
          <w:rFonts w:ascii="宋体" w:hAnsi="宋体"/>
          <w:szCs w:val="21"/>
        </w:rPr>
      </w:pPr>
      <w:r>
        <w:rPr>
          <w:rFonts w:ascii="宋体" w:hAnsi="宋体"/>
          <w:szCs w:val="21"/>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5"/>
        <w:spacing w:line="380" w:lineRule="exact"/>
        <w:rPr>
          <w:rFonts w:ascii="宋体" w:hAnsi="宋体"/>
          <w:szCs w:val="21"/>
        </w:rPr>
      </w:pPr>
      <w:r>
        <w:rPr>
          <w:rFonts w:ascii="宋体" w:hAnsi="宋体"/>
          <w:szCs w:val="21"/>
          <w:lang w:val="zh-CN"/>
        </w:rPr>
        <w:t xml:space="preserve">14.2 乙方逾期交货的，应在发货前与甲方协商，甲方仍需求的，乙方应立即发货并应按照逾期交货部分货款的每天万分之四支付逾期交货违约金，同时承担甲方因此遭致的损失费用。</w:t>
      </w:r>
      <w:r/>
    </w:p>
    <w:p>
      <w:pPr>
        <w:spacing w:line="380" w:lineRule="exact"/>
        <w:rPr>
          <w:rFonts w:ascii="宋体" w:hAnsi="宋体"/>
          <w:b/>
          <w:bCs/>
          <w:szCs w:val="21"/>
        </w:rPr>
      </w:pPr>
      <w:r>
        <w:rPr>
          <w:rFonts w:ascii="宋体" w:hAnsi="宋体"/>
          <w:b/>
          <w:bCs/>
          <w:szCs w:val="21"/>
          <w:lang w:val="zh-CN"/>
        </w:rPr>
        <w:t xml:space="preserve">15.不可抗力</w:t>
      </w:r>
      <w:r/>
    </w:p>
    <w:p>
      <w:pPr>
        <w:ind w:firstLine="425"/>
        <w:spacing w:line="380" w:lineRule="exact"/>
        <w:rPr>
          <w:rFonts w:ascii="宋体" w:hAnsi="宋体"/>
          <w:szCs w:val="21"/>
        </w:rPr>
      </w:pPr>
      <w:r>
        <w:rPr>
          <w:rFonts w:ascii="宋体" w:hAnsi="宋体"/>
          <w:szCs w:val="21"/>
          <w:lang w:val="zh-CN"/>
        </w:rPr>
        <w:t xml:space="preserve">15.1 因不可抗力不能履行合同的，根据不可抗力的影响，部分或者全部免除责任。但合同一方迟延履行后发生不可抗力的，不能免除责任。</w:t>
      </w:r>
      <w:r/>
    </w:p>
    <w:p>
      <w:pPr>
        <w:ind w:firstLine="425"/>
        <w:spacing w:line="380" w:lineRule="exact"/>
        <w:rPr>
          <w:rFonts w:ascii="宋体" w:hAnsi="宋体"/>
          <w:szCs w:val="21"/>
        </w:rPr>
      </w:pPr>
      <w:r>
        <w:rPr>
          <w:rFonts w:ascii="宋体" w:hAnsi="宋体"/>
          <w:szCs w:val="21"/>
          <w:lang w:val="zh-CN"/>
        </w:rPr>
        <w:t xml:space="preserve">15.2 合同一方因不可抗力不能履行合同的，应当及时通知对方，以减轻可能给对方造成的损失，并应当在合理期限内提供证明。</w:t>
      </w:r>
      <w:r/>
    </w:p>
    <w:p>
      <w:pPr>
        <w:spacing w:line="380" w:lineRule="exact"/>
        <w:rPr>
          <w:rFonts w:ascii="宋体" w:hAnsi="宋体"/>
          <w:b/>
          <w:bCs/>
          <w:szCs w:val="21"/>
        </w:rPr>
      </w:pPr>
      <w:r>
        <w:rPr>
          <w:rFonts w:ascii="宋体" w:hAnsi="宋体"/>
          <w:b/>
          <w:bCs/>
          <w:szCs w:val="21"/>
        </w:rPr>
      </w:r>
      <w:r/>
    </w:p>
    <w:p>
      <w:pPr>
        <w:spacing w:line="380" w:lineRule="exact"/>
        <w:rPr>
          <w:rFonts w:ascii="宋体" w:hAnsi="宋体"/>
          <w:b/>
          <w:bCs/>
          <w:szCs w:val="21"/>
        </w:rPr>
      </w:pPr>
      <w:r>
        <w:rPr>
          <w:rFonts w:ascii="宋体" w:hAnsi="宋体"/>
          <w:b/>
          <w:bCs/>
          <w:szCs w:val="21"/>
          <w:lang w:val="zh-CN"/>
        </w:rPr>
        <w:t xml:space="preserve">七、索赔</w:t>
      </w:r>
      <w:r/>
    </w:p>
    <w:p>
      <w:pPr>
        <w:spacing w:line="380" w:lineRule="exact"/>
        <w:rPr>
          <w:rFonts w:ascii="宋体" w:hAnsi="宋体"/>
          <w:b/>
          <w:bCs/>
          <w:szCs w:val="21"/>
        </w:rPr>
      </w:pPr>
      <w:r>
        <w:rPr>
          <w:rFonts w:ascii="宋体" w:hAnsi="宋体"/>
          <w:b/>
          <w:bCs/>
          <w:szCs w:val="21"/>
          <w:lang w:val="zh-CN"/>
        </w:rPr>
        <w:t xml:space="preserve">16. 索赔</w:t>
      </w:r>
      <w:r/>
    </w:p>
    <w:p>
      <w:pPr>
        <w:ind w:firstLine="425"/>
        <w:spacing w:line="380" w:lineRule="exact"/>
        <w:rPr>
          <w:rFonts w:ascii="宋体" w:hAnsi="宋体"/>
          <w:szCs w:val="21"/>
        </w:rPr>
      </w:pPr>
      <w:r>
        <w:rPr>
          <w:rFonts w:ascii="宋体" w:hAnsi="宋体"/>
          <w:szCs w:val="21"/>
          <w:lang w:val="zh-CN"/>
        </w:rPr>
        <w:t xml:space="preserve">16.1甲方有权根据当地产品质量检验机构或其它有权部门出具的检验证书向乙方提出索赔。</w:t>
      </w:r>
      <w:r/>
    </w:p>
    <w:p>
      <w:pPr>
        <w:ind w:firstLine="425"/>
        <w:spacing w:line="380" w:lineRule="exact"/>
        <w:rPr>
          <w:rFonts w:ascii="宋体" w:hAnsi="宋体"/>
          <w:szCs w:val="21"/>
        </w:rPr>
      </w:pPr>
      <w:r>
        <w:rPr>
          <w:rFonts w:ascii="宋体" w:hAnsi="宋体"/>
          <w:szCs w:val="21"/>
          <w:lang w:val="zh-CN"/>
        </w:rPr>
        <w:t xml:space="preserve">16.2 在本合同规定的检验期和质量保证期内，如果乙方对甲方提出的索赔或差异有责任，则乙方应按甲方同意的下列一种或多种方式解决索赔事宜：</w:t>
      </w:r>
      <w:r/>
    </w:p>
    <w:p>
      <w:pPr>
        <w:ind w:firstLine="425"/>
        <w:spacing w:line="380" w:lineRule="exact"/>
        <w:rPr>
          <w:rFonts w:ascii="宋体" w:hAnsi="宋体"/>
          <w:szCs w:val="21"/>
        </w:rPr>
      </w:pPr>
      <w:r>
        <w:rPr>
          <w:rFonts w:ascii="宋体" w:hAnsi="宋体"/>
          <w:szCs w:val="21"/>
          <w:lang w:val="zh-CN"/>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ascii="宋体" w:hAnsi="宋体"/>
          <w:szCs w:val="21"/>
        </w:rPr>
      </w:pPr>
      <w:r>
        <w:rPr>
          <w:rFonts w:ascii="宋体" w:hAnsi="宋体"/>
          <w:szCs w:val="21"/>
          <w:lang w:val="zh-CN"/>
        </w:rPr>
        <w:t xml:space="preserve">16.2.2 根据标的物的低劣程度、损坏程度以及甲方遭受损失的数额，经双方协商确定降低标的物的价格。</w:t>
      </w:r>
      <w:r/>
    </w:p>
    <w:p>
      <w:pPr>
        <w:ind w:firstLine="425"/>
        <w:spacing w:line="380" w:lineRule="exact"/>
        <w:rPr>
          <w:rFonts w:ascii="宋体" w:hAnsi="宋体"/>
          <w:szCs w:val="21"/>
        </w:rPr>
      </w:pPr>
      <w:r>
        <w:rPr>
          <w:rFonts w:ascii="宋体" w:hAnsi="宋体"/>
          <w:szCs w:val="21"/>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ascii="宋体" w:hAnsi="宋体"/>
          <w:szCs w:val="21"/>
        </w:rPr>
      </w:pPr>
      <w:r>
        <w:rPr>
          <w:rFonts w:ascii="宋体" w:hAnsi="宋体"/>
          <w:szCs w:val="21"/>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ascii="宋体" w:hAnsi="宋体"/>
          <w:szCs w:val="21"/>
        </w:rPr>
      </w:pPr>
      <w:r>
        <w:rPr>
          <w:rFonts w:ascii="宋体" w:hAnsi="宋体"/>
          <w:szCs w:val="21"/>
          <w:lang w:val="zh-CN"/>
        </w:rPr>
        <w:t xml:space="preserve">16.4  甲方提出索赔的书面材料应报政府采购监督管理部门备案。同时乙方同意的索赔方案也应报政府采购监督管理部门备案。</w:t>
      </w:r>
      <w:r/>
    </w:p>
    <w:p>
      <w:pPr>
        <w:spacing w:line="380" w:lineRule="exact"/>
        <w:rPr>
          <w:rFonts w:ascii="宋体" w:hAnsi="宋体"/>
          <w:b/>
          <w:bCs/>
          <w:szCs w:val="21"/>
        </w:rPr>
      </w:pPr>
      <w:r>
        <w:rPr>
          <w:rFonts w:ascii="宋体" w:hAnsi="宋体"/>
          <w:b/>
          <w:bCs/>
          <w:szCs w:val="21"/>
        </w:rPr>
      </w:r>
      <w:r/>
    </w:p>
    <w:p>
      <w:pPr>
        <w:spacing w:line="380" w:lineRule="exact"/>
        <w:rPr>
          <w:rFonts w:ascii="宋体" w:hAnsi="宋体"/>
          <w:b/>
          <w:bCs/>
          <w:szCs w:val="21"/>
        </w:rPr>
      </w:pPr>
      <w:r>
        <w:rPr>
          <w:rFonts w:ascii="宋体" w:hAnsi="宋体"/>
          <w:b/>
          <w:bCs/>
          <w:szCs w:val="21"/>
          <w:lang w:val="zh-CN"/>
        </w:rPr>
        <w:t xml:space="preserve">八、合同的解除和转让</w:t>
      </w:r>
      <w:r/>
    </w:p>
    <w:p>
      <w:pPr>
        <w:spacing w:line="380" w:lineRule="exact"/>
        <w:rPr>
          <w:rFonts w:ascii="宋体" w:hAnsi="宋体"/>
          <w:b/>
          <w:bCs/>
          <w:szCs w:val="21"/>
        </w:rPr>
      </w:pPr>
      <w:r>
        <w:rPr>
          <w:rFonts w:ascii="宋体" w:hAnsi="宋体"/>
          <w:b/>
          <w:bCs/>
          <w:szCs w:val="21"/>
          <w:lang w:val="zh-CN"/>
        </w:rPr>
        <w:t xml:space="preserve">17. 合同的解除</w:t>
      </w:r>
      <w:r/>
    </w:p>
    <w:p>
      <w:pPr>
        <w:ind w:firstLine="425"/>
        <w:spacing w:line="380" w:lineRule="exact"/>
        <w:rPr>
          <w:rFonts w:ascii="宋体" w:hAnsi="宋体"/>
          <w:szCs w:val="21"/>
        </w:rPr>
      </w:pPr>
      <w:r>
        <w:rPr>
          <w:rFonts w:ascii="宋体" w:hAnsi="宋体"/>
          <w:szCs w:val="21"/>
        </w:rPr>
        <w:t xml:space="preserve">17.1</w:t>
      </w:r>
      <w:r>
        <w:rPr>
          <w:rFonts w:ascii="宋体" w:hAnsi="宋体"/>
          <w:szCs w:val="21"/>
          <w:lang w:val="zh-CN"/>
        </w:rPr>
        <w:t xml:space="preserve">有下列情形之一</w:t>
      </w:r>
      <w:r>
        <w:rPr>
          <w:rFonts w:ascii="宋体" w:hAnsi="宋体"/>
          <w:szCs w:val="21"/>
        </w:rPr>
        <w:t xml:space="preserve">，</w:t>
      </w:r>
      <w:r>
        <w:rPr>
          <w:rFonts w:ascii="宋体" w:hAnsi="宋体"/>
          <w:szCs w:val="21"/>
          <w:lang w:val="zh-CN"/>
        </w:rPr>
        <w:t xml:space="preserve">合同一方可以解除合同</w:t>
      </w:r>
      <w:r>
        <w:rPr>
          <w:rFonts w:ascii="宋体" w:hAnsi="宋体"/>
          <w:szCs w:val="21"/>
        </w:rPr>
        <w:t xml:space="preserve">：</w:t>
      </w:r>
      <w:r/>
    </w:p>
    <w:p>
      <w:pPr>
        <w:ind w:firstLine="425"/>
        <w:spacing w:line="380" w:lineRule="exact"/>
        <w:rPr>
          <w:rFonts w:ascii="宋体" w:hAnsi="宋体"/>
          <w:szCs w:val="21"/>
        </w:rPr>
      </w:pPr>
      <w:r>
        <w:rPr>
          <w:rFonts w:ascii="宋体" w:hAnsi="宋体"/>
          <w:szCs w:val="21"/>
          <w:lang w:val="zh-CN"/>
        </w:rPr>
        <w:t xml:space="preserve">17.1.1 因不可抗力致使不能实现合同目的，未受不可抗力影响的一方有权解除合同；</w:t>
      </w:r>
      <w:r/>
    </w:p>
    <w:p>
      <w:pPr>
        <w:ind w:firstLine="425"/>
        <w:spacing w:line="380" w:lineRule="exact"/>
        <w:rPr>
          <w:rFonts w:ascii="宋体" w:hAnsi="宋体"/>
          <w:szCs w:val="21"/>
        </w:rPr>
      </w:pPr>
      <w:r>
        <w:rPr>
          <w:rFonts w:ascii="宋体" w:hAnsi="宋体"/>
          <w:szCs w:val="21"/>
          <w:lang w:val="zh-CN"/>
        </w:rPr>
        <w:t xml:space="preserve">17.1.2 因合同一方违约导致合同不能履行，另一方有权解除合同；</w:t>
      </w:r>
      <w:r/>
    </w:p>
    <w:p>
      <w:pPr>
        <w:ind w:firstLine="425"/>
        <w:spacing w:line="380" w:lineRule="exact"/>
        <w:rPr>
          <w:rFonts w:ascii="宋体" w:hAnsi="宋体"/>
          <w:szCs w:val="21"/>
        </w:rPr>
      </w:pPr>
      <w:r>
        <w:rPr>
          <w:rFonts w:ascii="宋体" w:hAnsi="宋体"/>
          <w:szCs w:val="21"/>
          <w:lang w:val="zh-CN"/>
        </w:rPr>
        <w:t xml:space="preserve">17.2 有权解除合同的一方，应当在违约事实或不可抗力发生之后三十天内书面通知对方以主张解除合同，合同在书面通知到达对方时解除。</w:t>
      </w:r>
      <w:r/>
    </w:p>
    <w:p>
      <w:pPr>
        <w:spacing w:line="380" w:lineRule="exact"/>
        <w:rPr>
          <w:rFonts w:ascii="宋体" w:hAnsi="宋体"/>
          <w:b/>
          <w:bCs/>
          <w:szCs w:val="21"/>
        </w:rPr>
      </w:pPr>
      <w:r>
        <w:rPr>
          <w:rFonts w:ascii="宋体" w:hAnsi="宋体"/>
          <w:b/>
          <w:bCs/>
          <w:szCs w:val="21"/>
          <w:lang w:val="zh-CN"/>
        </w:rPr>
        <w:t xml:space="preserve">18. 合同的转让</w:t>
      </w:r>
      <w:r/>
    </w:p>
    <w:p>
      <w:pPr>
        <w:ind w:firstLine="420"/>
        <w:spacing w:line="380" w:lineRule="exact"/>
        <w:rPr>
          <w:rFonts w:ascii="宋体" w:hAnsi="宋体"/>
          <w:szCs w:val="21"/>
        </w:rPr>
      </w:pPr>
      <w:r>
        <w:rPr>
          <w:rFonts w:ascii="宋体" w:hAnsi="宋体"/>
          <w:szCs w:val="21"/>
          <w:lang w:val="zh-CN"/>
        </w:rPr>
        <w:t xml:space="preserve">合同的部分和全部都不得转让。</w:t>
      </w:r>
      <w:r/>
    </w:p>
    <w:p>
      <w:pPr>
        <w:spacing w:line="380" w:lineRule="exact"/>
        <w:rPr>
          <w:rFonts w:ascii="宋体" w:hAnsi="宋体"/>
          <w:b/>
          <w:bCs/>
          <w:szCs w:val="21"/>
        </w:rPr>
      </w:pPr>
      <w:r>
        <w:rPr>
          <w:rFonts w:ascii="宋体" w:hAnsi="宋体"/>
          <w:b/>
          <w:bCs/>
          <w:szCs w:val="21"/>
        </w:rPr>
      </w:r>
      <w:r/>
    </w:p>
    <w:p>
      <w:pPr>
        <w:spacing w:line="380" w:lineRule="exact"/>
        <w:rPr>
          <w:rFonts w:ascii="宋体" w:hAnsi="宋体"/>
          <w:b/>
          <w:bCs/>
          <w:szCs w:val="21"/>
        </w:rPr>
      </w:pPr>
      <w:r>
        <w:rPr>
          <w:rFonts w:ascii="宋体" w:hAnsi="宋体"/>
          <w:b/>
          <w:bCs/>
          <w:szCs w:val="21"/>
          <w:lang w:val="zh-CN"/>
        </w:rPr>
        <w:t xml:space="preserve">九、合同的生效</w:t>
      </w:r>
      <w:r/>
    </w:p>
    <w:p>
      <w:pPr>
        <w:spacing w:line="380" w:lineRule="exact"/>
        <w:rPr>
          <w:rFonts w:ascii="宋体" w:hAnsi="宋体"/>
          <w:b/>
          <w:bCs/>
          <w:szCs w:val="21"/>
        </w:rPr>
      </w:pPr>
      <w:r>
        <w:rPr>
          <w:rFonts w:ascii="宋体" w:hAnsi="宋体"/>
          <w:b/>
          <w:bCs/>
          <w:szCs w:val="21"/>
        </w:rPr>
        <w:t xml:space="preserve">19. </w:t>
      </w:r>
      <w:r>
        <w:rPr>
          <w:rFonts w:ascii="宋体" w:hAnsi="宋体"/>
          <w:b/>
          <w:bCs/>
          <w:szCs w:val="21"/>
          <w:lang w:val="zh-CN"/>
        </w:rPr>
        <w:t xml:space="preserve">合同的生效</w:t>
      </w:r>
      <w:r/>
    </w:p>
    <w:p>
      <w:pPr>
        <w:ind w:firstLine="425"/>
        <w:spacing w:line="380" w:lineRule="exact"/>
        <w:rPr>
          <w:rFonts w:ascii="宋体" w:hAnsi="宋体"/>
          <w:szCs w:val="21"/>
        </w:rPr>
      </w:pPr>
      <w:r>
        <w:rPr>
          <w:rFonts w:ascii="宋体" w:hAnsi="宋体"/>
          <w:szCs w:val="21"/>
        </w:rPr>
        <w:t xml:space="preserve">本合同在双方签字盖章后即生效，同时还需</w:t>
      </w:r>
      <w:r>
        <w:rPr>
          <w:rFonts w:hint="eastAsia" w:ascii="宋体" w:hAnsi="宋体"/>
          <w:szCs w:val="21"/>
        </w:rPr>
        <w:t xml:space="preserve">完成网上</w:t>
      </w:r>
      <w:r>
        <w:rPr>
          <w:rFonts w:ascii="宋体" w:hAnsi="宋体"/>
          <w:szCs w:val="21"/>
        </w:rPr>
        <w:t xml:space="preserve">备案。</w:t>
      </w:r>
      <w:r/>
    </w:p>
    <w:p>
      <w:pPr>
        <w:spacing w:line="380" w:lineRule="exact"/>
        <w:rPr>
          <w:rFonts w:ascii="宋体" w:hAnsi="宋体"/>
          <w:b/>
          <w:bCs/>
          <w:szCs w:val="21"/>
        </w:rPr>
      </w:pPr>
      <w:r>
        <w:rPr>
          <w:rFonts w:ascii="宋体" w:hAnsi="宋体"/>
          <w:b/>
          <w:bCs/>
          <w:szCs w:val="21"/>
        </w:rPr>
      </w:r>
      <w:r/>
    </w:p>
    <w:p>
      <w:pPr>
        <w:spacing w:line="380" w:lineRule="exact"/>
        <w:rPr>
          <w:rFonts w:ascii="宋体" w:hAnsi="宋体"/>
          <w:b/>
          <w:bCs/>
          <w:szCs w:val="21"/>
        </w:rPr>
      </w:pPr>
      <w:r>
        <w:rPr>
          <w:rFonts w:ascii="宋体" w:hAnsi="宋体"/>
          <w:b/>
          <w:bCs/>
          <w:szCs w:val="21"/>
          <w:lang w:val="zh-CN"/>
        </w:rPr>
        <w:t xml:space="preserve">十、争议解决</w:t>
      </w:r>
      <w:r/>
    </w:p>
    <w:p>
      <w:pPr>
        <w:spacing w:line="380" w:lineRule="exact"/>
        <w:rPr>
          <w:rFonts w:ascii="宋体" w:hAnsi="宋体"/>
          <w:b/>
          <w:bCs/>
          <w:szCs w:val="21"/>
        </w:rPr>
      </w:pPr>
      <w:r>
        <w:rPr>
          <w:rFonts w:ascii="宋体" w:hAnsi="宋体"/>
          <w:b/>
          <w:bCs/>
          <w:szCs w:val="21"/>
          <w:lang w:val="zh-CN"/>
        </w:rPr>
        <w:t xml:space="preserve">20. 争议解决</w:t>
      </w:r>
      <w:r/>
    </w:p>
    <w:p>
      <w:pPr>
        <w:ind w:firstLine="425"/>
        <w:spacing w:line="380" w:lineRule="exact"/>
        <w:rPr>
          <w:rFonts w:ascii="宋体" w:hAnsi="宋体"/>
          <w:szCs w:val="21"/>
        </w:rPr>
      </w:pPr>
      <w:r>
        <w:rPr>
          <w:rFonts w:ascii="宋体" w:hAnsi="宋体"/>
          <w:szCs w:val="21"/>
          <w:lang w:val="zh-CN"/>
        </w:rPr>
        <w:t xml:space="preserve"> 甲乙双方因合同发生争议，应在采购代理机构的主持下进行调解，协商不成，任何一方可以向甲方所在地人民法院起诉。</w:t>
      </w:r>
      <w:r/>
    </w:p>
    <w:p>
      <w:pPr>
        <w:spacing w:line="380" w:lineRule="exact"/>
        <w:rPr>
          <w:rFonts w:ascii="宋体" w:hAnsi="宋体"/>
          <w:b/>
          <w:bCs/>
          <w:szCs w:val="21"/>
        </w:rPr>
      </w:pPr>
      <w:r>
        <w:rPr>
          <w:rFonts w:ascii="宋体" w:hAnsi="宋体"/>
          <w:b/>
          <w:bCs/>
          <w:szCs w:val="21"/>
        </w:rPr>
      </w:r>
      <w:r/>
    </w:p>
    <w:p>
      <w:pPr>
        <w:spacing w:line="380" w:lineRule="exact"/>
        <w:rPr>
          <w:rFonts w:ascii="宋体" w:hAnsi="宋体"/>
          <w:b/>
          <w:bCs/>
          <w:szCs w:val="21"/>
        </w:rPr>
      </w:pPr>
      <w:r>
        <w:rPr>
          <w:rFonts w:ascii="宋体" w:hAnsi="宋体"/>
          <w:b/>
          <w:bCs/>
          <w:szCs w:val="21"/>
          <w:lang w:val="zh-CN"/>
        </w:rPr>
        <w:t xml:space="preserve">十一、附则</w:t>
      </w:r>
      <w:r/>
    </w:p>
    <w:p>
      <w:pPr>
        <w:spacing w:line="380" w:lineRule="exact"/>
        <w:rPr>
          <w:rFonts w:ascii="宋体" w:hAnsi="宋体"/>
          <w:b/>
          <w:bCs/>
          <w:szCs w:val="21"/>
        </w:rPr>
      </w:pPr>
      <w:r>
        <w:rPr>
          <w:rFonts w:ascii="宋体" w:hAnsi="宋体"/>
          <w:b/>
          <w:bCs/>
          <w:szCs w:val="21"/>
          <w:lang w:val="zh-CN"/>
        </w:rPr>
        <w:t xml:space="preserve">21. 合同份数。</w:t>
      </w:r>
      <w:r/>
    </w:p>
    <w:p>
      <w:pPr>
        <w:spacing w:line="380" w:lineRule="exact"/>
        <w:rPr>
          <w:rFonts w:ascii="宋体" w:hAnsi="宋体"/>
          <w:szCs w:val="21"/>
        </w:rPr>
      </w:pP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合同一式</w:t>
      </w:r>
      <w:r>
        <w:rPr>
          <w:rFonts w:hint="eastAsia" w:ascii="宋体" w:hAnsi="宋体"/>
          <w:szCs w:val="21"/>
          <w:lang w:val="zh-CN"/>
        </w:rPr>
        <w:t xml:space="preserve">四</w:t>
      </w:r>
      <w:r>
        <w:rPr>
          <w:rFonts w:ascii="宋体" w:hAnsi="宋体"/>
          <w:szCs w:val="21"/>
          <w:lang w:val="zh-CN"/>
        </w:rPr>
        <w:t xml:space="preserve">份，甲、乙方</w:t>
      </w:r>
      <w:r>
        <w:rPr>
          <w:rFonts w:hint="eastAsia" w:ascii="宋体" w:hAnsi="宋体"/>
          <w:szCs w:val="21"/>
          <w:lang w:val="zh-CN"/>
        </w:rPr>
        <w:t xml:space="preserve">双方各执一份</w:t>
      </w:r>
      <w:r>
        <w:rPr>
          <w:rFonts w:ascii="宋体" w:hAnsi="宋体"/>
          <w:szCs w:val="21"/>
          <w:lang w:val="zh-CN"/>
        </w:rPr>
        <w:t xml:space="preserve">，采购代理机构一份，政府采购</w:t>
      </w:r>
      <w:r>
        <w:rPr>
          <w:rFonts w:hint="eastAsia" w:ascii="宋体" w:hAnsi="宋体"/>
          <w:szCs w:val="21"/>
          <w:lang w:val="zh-CN"/>
        </w:rPr>
        <w:t xml:space="preserve">监管</w:t>
      </w:r>
      <w:r>
        <w:rPr>
          <w:rFonts w:ascii="宋体" w:hAnsi="宋体"/>
          <w:szCs w:val="21"/>
          <w:lang w:val="zh-CN"/>
        </w:rPr>
        <w:t xml:space="preserve">部门一份。</w:t>
      </w:r>
      <w:r/>
    </w:p>
    <w:p>
      <w:pPr>
        <w:spacing w:line="380" w:lineRule="exact"/>
        <w:rPr>
          <w:rFonts w:ascii="宋体" w:hAnsi="宋体"/>
          <w:b/>
          <w:bCs/>
          <w:szCs w:val="21"/>
        </w:rPr>
      </w:pPr>
      <w:r>
        <w:rPr>
          <w:rFonts w:ascii="宋体" w:hAnsi="宋体"/>
          <w:b/>
          <w:bCs/>
          <w:szCs w:val="21"/>
          <w:lang w:val="zh-CN"/>
        </w:rPr>
        <w:t xml:space="preserve">22. 未尽事宜</w:t>
      </w:r>
      <w:r/>
    </w:p>
    <w:p>
      <w:pPr>
        <w:ind w:firstLine="425"/>
        <w:spacing w:line="380" w:lineRule="exact"/>
        <w:rPr>
          <w:rFonts w:ascii="宋体" w:hAnsi="宋体"/>
          <w:szCs w:val="21"/>
        </w:rPr>
      </w:pPr>
      <w:r>
        <w:rPr>
          <w:rFonts w:ascii="宋体" w:hAnsi="宋体"/>
          <w:szCs w:val="21"/>
        </w:rPr>
        <w:t xml:space="preserve">本合同未尽事宜应按《中华人民共和国政府采购法》及其它有关政府采购的法律法规的规定执行。</w:t>
      </w:r>
      <w:r/>
    </w:p>
    <w:p>
      <w:pPr>
        <w:ind w:left="482"/>
        <w:jc w:val="center"/>
        <w:spacing w:line="420" w:lineRule="exact"/>
        <w:rPr>
          <w:rFonts w:hint="eastAsia" w:ascii="黑体" w:hAnsi="宋体" w:eastAsia="黑体"/>
          <w:b/>
          <w:bCs/>
          <w:sz w:val="32"/>
          <w:szCs w:val="32"/>
        </w:rPr>
        <w:outlineLvl w:val="0"/>
      </w:pPr>
      <w:r>
        <w:rPr>
          <w:rFonts w:ascii="宋体" w:hAnsi="宋体"/>
          <w:b/>
          <w:bCs/>
          <w:szCs w:val="21"/>
        </w:rPr>
        <w:br w:type="page" w:clear="all"/>
      </w:r>
      <w:r>
        <w:rPr>
          <w:rFonts w:hint="eastAsia" w:ascii="黑体" w:hAnsi="宋体" w:eastAsia="黑体"/>
          <w:b/>
          <w:bCs/>
          <w:sz w:val="32"/>
          <w:szCs w:val="32"/>
        </w:rPr>
        <w:t xml:space="preserve">第六章</w:t>
      </w:r>
      <w:r>
        <w:rPr>
          <w:rFonts w:ascii="黑体" w:hAnsi="宋体" w:eastAsia="黑体"/>
          <w:b/>
          <w:bCs/>
          <w:sz w:val="32"/>
          <w:szCs w:val="32"/>
        </w:rPr>
        <w:t xml:space="preserve">  </w:t>
      </w:r>
      <w:r>
        <w:rPr>
          <w:rFonts w:hint="eastAsia" w:ascii="黑体" w:hAnsi="宋体" w:eastAsia="黑体"/>
          <w:b/>
          <w:bCs/>
          <w:sz w:val="32"/>
          <w:szCs w:val="32"/>
        </w:rPr>
        <w:t xml:space="preserve">合同特殊条款</w:t>
      </w:r>
      <w:r/>
    </w:p>
    <w:p>
      <w:pPr>
        <w:spacing w:line="420" w:lineRule="exact"/>
        <w:rPr>
          <w:rFonts w:hint="eastAsia" w:hAnsi="宋体"/>
          <w:szCs w:val="21"/>
          <w:lang w:val="zh-CN"/>
        </w:rPr>
        <w:outlineLvl w:val="0"/>
      </w:pPr>
      <w:r>
        <w:rPr>
          <w:rFonts w:hint="eastAsia" w:hAnsi="宋体"/>
          <w:szCs w:val="21"/>
          <w:lang w:val="zh-CN"/>
        </w:rPr>
      </w:r>
      <w:r/>
    </w:p>
    <w:p>
      <w:pPr>
        <w:spacing w:line="420" w:lineRule="exact"/>
        <w:rPr>
          <w:rFonts w:ascii="黑体" w:hAnsi="宋体" w:eastAsia="黑体"/>
          <w:b/>
          <w:bCs/>
          <w:sz w:val="32"/>
          <w:szCs w:val="32"/>
        </w:rPr>
        <w:outlineLvl w:val="0"/>
      </w:pPr>
      <w:r>
        <w:rPr>
          <w:rFonts w:hAnsi="宋体"/>
          <w:szCs w:val="21"/>
          <w:lang w:val="zh-CN"/>
        </w:rPr>
        <w:t xml:space="preserve">甲方：</w:t>
      </w:r>
      <w:r>
        <w:rPr>
          <w:szCs w:val="21"/>
          <w:u w:val="single"/>
          <w:lang w:val="zh-CN"/>
        </w:rPr>
        <w:t xml:space="preserve">           </w:t>
      </w:r>
      <w:r>
        <w:rPr>
          <w:rFonts w:hint="eastAsia"/>
          <w:szCs w:val="21"/>
          <w:u w:val="single"/>
          <w:lang w:val="zh-CN"/>
        </w:rPr>
        <w:t xml:space="preserve">               </w:t>
      </w:r>
      <w:r>
        <w:rPr>
          <w:szCs w:val="21"/>
          <w:u w:val="single"/>
          <w:lang w:val="zh-CN"/>
        </w:rPr>
        <w:t xml:space="preserve">     </w:t>
      </w:r>
      <w:r/>
    </w:p>
    <w:p>
      <w:pPr>
        <w:spacing w:line="400" w:lineRule="exact"/>
        <w:rPr>
          <w:rFonts w:hint="eastAsia"/>
          <w:szCs w:val="21"/>
          <w:u w:val="single"/>
          <w:lang w:val="zh-CN"/>
        </w:rPr>
      </w:pPr>
      <w:r>
        <w:rPr>
          <w:rFonts w:hAnsi="宋体"/>
          <w:szCs w:val="21"/>
          <w:lang w:val="zh-CN"/>
        </w:rPr>
        <w:t xml:space="preserve">乙方：</w:t>
      </w:r>
      <w:r>
        <w:rPr>
          <w:szCs w:val="21"/>
          <w:u w:val="single"/>
          <w:lang w:val="zh-CN"/>
        </w:rPr>
        <w:t xml:space="preserve">                </w:t>
      </w:r>
      <w:r>
        <w:rPr>
          <w:rFonts w:hint="eastAsia"/>
          <w:szCs w:val="21"/>
          <w:u w:val="single"/>
          <w:lang w:val="zh-CN"/>
        </w:rPr>
        <w:t xml:space="preserve">               </w:t>
      </w:r>
      <w:r/>
    </w:p>
    <w:p>
      <w:pPr>
        <w:spacing w:line="400" w:lineRule="exact"/>
        <w:rPr>
          <w:szCs w:val="21"/>
          <w:u w:val="single"/>
          <w:lang w:val="zh-CN"/>
        </w:rPr>
      </w:pPr>
      <w:r>
        <w:rPr>
          <w:szCs w:val="21"/>
          <w:u w:val="single"/>
          <w:lang w:val="zh-CN"/>
        </w:rPr>
      </w:r>
      <w:r/>
    </w:p>
    <w:p>
      <w:pPr>
        <w:ind w:firstLine="425"/>
        <w:spacing w:line="400" w:lineRule="exact"/>
        <w:rPr>
          <w:rFonts w:ascii="宋体" w:hAnsi="宋体"/>
          <w:szCs w:val="21"/>
        </w:rPr>
      </w:pPr>
      <w:r>
        <w:rPr>
          <w:rFonts w:ascii="宋体" w:hAnsi="宋体"/>
          <w:szCs w:val="21"/>
          <w:lang w:val="zh-CN"/>
        </w:rPr>
        <w:t xml:space="preserve">根据采购编号</w:t>
      </w:r>
      <w:r>
        <w:rPr>
          <w:rFonts w:hint="eastAsia" w:ascii="宋体" w:hAnsi="宋体"/>
          <w:szCs w:val="21"/>
          <w:u w:val="single"/>
        </w:rPr>
        <w:t xml:space="preserve">           </w:t>
      </w:r>
      <w:r>
        <w:rPr>
          <w:rFonts w:ascii="宋体" w:hAnsi="宋体"/>
          <w:szCs w:val="21"/>
          <w:lang w:val="zh-CN"/>
        </w:rPr>
        <w:t xml:space="preserve">采购文件及乙方中标的投标文件和中标通知书，甲乙双方就此次中标的</w:t>
      </w:r>
      <w:r>
        <w:rPr>
          <w:rFonts w:ascii="宋体" w:hAnsi="宋体"/>
          <w:szCs w:val="21"/>
          <w:u w:val="single"/>
        </w:rPr>
        <w:t xml:space="preserve">                  </w:t>
      </w:r>
      <w:r>
        <w:rPr>
          <w:rFonts w:ascii="宋体" w:hAnsi="宋体"/>
          <w:szCs w:val="21"/>
          <w:lang w:val="zh-CN"/>
        </w:rPr>
        <w:t xml:space="preserve">事宜，签订本合同书。</w:t>
      </w:r>
      <w:r/>
    </w:p>
    <w:p>
      <w:pPr>
        <w:ind w:firstLine="420"/>
        <w:spacing w:line="400" w:lineRule="exact"/>
        <w:rPr>
          <w:rFonts w:ascii="宋体" w:hAnsi="宋体"/>
          <w:szCs w:val="21"/>
        </w:rPr>
      </w:pPr>
      <w:r>
        <w:rPr>
          <w:rFonts w:ascii="宋体" w:hAnsi="宋体"/>
          <w:szCs w:val="21"/>
          <w:lang w:val="zh-CN"/>
        </w:rPr>
        <w:t xml:space="preserve">一、合同内容：</w:t>
      </w:r>
      <w:r/>
    </w:p>
    <w:p>
      <w:pPr>
        <w:ind w:firstLine="420"/>
        <w:spacing w:line="400" w:lineRule="exact"/>
        <w:rPr>
          <w:rFonts w:ascii="宋体" w:hAnsi="宋体"/>
          <w:szCs w:val="21"/>
        </w:rPr>
      </w:pPr>
      <w:r>
        <w:rPr>
          <w:rFonts w:ascii="宋体" w:hAnsi="宋体"/>
          <w:szCs w:val="21"/>
        </w:rPr>
        <w:t xml:space="preserve">1</w:t>
      </w:r>
      <w:r>
        <w:rPr>
          <w:rFonts w:ascii="宋体" w:hAnsi="宋体"/>
          <w:szCs w:val="21"/>
          <w:lang w:val="zh-CN"/>
        </w:rPr>
        <w:t xml:space="preserve">、乙方负责完成甲方的</w:t>
      </w:r>
      <w:r>
        <w:rPr>
          <w:rFonts w:ascii="宋体" w:hAnsi="宋体"/>
          <w:szCs w:val="21"/>
          <w:u w:val="single"/>
        </w:rPr>
        <w:t xml:space="preserve">                               </w:t>
      </w:r>
      <w:r>
        <w:rPr>
          <w:rFonts w:ascii="宋体" w:hAnsi="宋体"/>
          <w:szCs w:val="21"/>
          <w:lang w:val="zh-CN"/>
        </w:rPr>
        <w:t xml:space="preserve">，详见《标的物清单》。</w:t>
      </w:r>
      <w:r/>
    </w:p>
    <w:p>
      <w:pPr>
        <w:ind w:firstLine="420"/>
        <w:spacing w:line="400" w:lineRule="exact"/>
        <w:rPr>
          <w:rFonts w:ascii="宋体" w:hAnsi="宋体"/>
          <w:szCs w:val="21"/>
        </w:rPr>
      </w:pPr>
      <w:r>
        <w:rPr>
          <w:rFonts w:ascii="宋体" w:hAnsi="宋体"/>
          <w:szCs w:val="21"/>
        </w:rPr>
        <w:t xml:space="preserve">2</w:t>
      </w:r>
      <w:r>
        <w:rPr>
          <w:rFonts w:ascii="宋体" w:hAnsi="宋体"/>
          <w:szCs w:val="21"/>
          <w:lang w:val="zh-CN"/>
        </w:rPr>
        <w:t xml:space="preserve">、下列文件为本合同不可分割部分：</w:t>
      </w:r>
      <w:r/>
    </w:p>
    <w:p>
      <w:pPr>
        <w:ind w:firstLine="425"/>
        <w:spacing w:line="400" w:lineRule="exact"/>
        <w:rPr>
          <w:rFonts w:ascii="宋体" w:hAnsi="宋体"/>
          <w:szCs w:val="21"/>
        </w:rPr>
      </w:pPr>
      <w:r>
        <w:rPr>
          <w:rFonts w:ascii="宋体" w:hAnsi="宋体"/>
          <w:szCs w:val="21"/>
          <w:lang w:val="zh-CN"/>
        </w:rPr>
        <w:t xml:space="preserve">2.1采购文件；</w:t>
      </w:r>
      <w:r/>
    </w:p>
    <w:p>
      <w:pPr>
        <w:ind w:firstLine="425"/>
        <w:spacing w:line="400" w:lineRule="exact"/>
        <w:rPr>
          <w:rFonts w:ascii="宋体" w:hAnsi="宋体"/>
          <w:szCs w:val="21"/>
        </w:rPr>
      </w:pPr>
      <w:r>
        <w:rPr>
          <w:rFonts w:ascii="宋体" w:hAnsi="宋体"/>
          <w:szCs w:val="21"/>
          <w:lang w:val="zh-CN"/>
        </w:rPr>
        <w:t xml:space="preserve">2.2乙方中标的投标书；</w:t>
      </w:r>
      <w:r/>
    </w:p>
    <w:p>
      <w:pPr>
        <w:ind w:firstLine="425"/>
        <w:spacing w:line="400" w:lineRule="exact"/>
        <w:rPr>
          <w:rFonts w:ascii="宋体" w:hAnsi="宋体"/>
          <w:szCs w:val="21"/>
        </w:rPr>
      </w:pPr>
      <w:r>
        <w:rPr>
          <w:rFonts w:ascii="宋体" w:hAnsi="宋体"/>
          <w:szCs w:val="21"/>
          <w:lang w:val="zh-CN"/>
        </w:rPr>
        <w:t xml:space="preserve">2.3乙方在招投标过程中所作的其他承诺、声明、书面澄清等；</w:t>
      </w:r>
      <w:r/>
    </w:p>
    <w:p>
      <w:pPr>
        <w:ind w:firstLine="425"/>
        <w:spacing w:line="400" w:lineRule="exact"/>
        <w:rPr>
          <w:rFonts w:ascii="宋体" w:hAnsi="宋体"/>
          <w:szCs w:val="21"/>
        </w:rPr>
      </w:pPr>
      <w:r>
        <w:rPr>
          <w:rFonts w:ascii="宋体" w:hAnsi="宋体"/>
          <w:szCs w:val="21"/>
          <w:lang w:val="zh-CN"/>
        </w:rPr>
        <w:t xml:space="preserve">2.4中标通知书。</w:t>
      </w:r>
      <w:r/>
    </w:p>
    <w:p>
      <w:pPr>
        <w:ind w:firstLine="420"/>
        <w:spacing w:line="400" w:lineRule="exact"/>
        <w:rPr>
          <w:rFonts w:hint="eastAsia" w:ascii="宋体" w:hAnsi="宋体"/>
          <w:szCs w:val="21"/>
        </w:rPr>
      </w:pPr>
      <w:r>
        <w:rPr>
          <w:rFonts w:ascii="宋体" w:hAnsi="宋体"/>
          <w:szCs w:val="21"/>
          <w:lang w:val="zh-CN"/>
        </w:rPr>
        <w:t xml:space="preserve">二、价格与支付：</w:t>
      </w:r>
      <w:r/>
    </w:p>
    <w:p>
      <w:pPr>
        <w:ind w:firstLine="420"/>
        <w:spacing w:line="400" w:lineRule="exact"/>
        <w:rPr>
          <w:rFonts w:hint="eastAsia" w:ascii="宋体" w:hAnsi="宋体"/>
          <w:szCs w:val="21"/>
        </w:rPr>
      </w:pPr>
      <w:r>
        <w:rPr>
          <w:rFonts w:ascii="宋体" w:hAnsi="宋体"/>
          <w:lang w:val="zh-CN"/>
        </w:rPr>
        <w:t xml:space="preserve">1</w:t>
      </w:r>
      <w:r>
        <w:rPr>
          <w:rFonts w:hint="eastAsia" w:ascii="宋体" w:hAnsi="宋体"/>
          <w:lang w:val="zh-CN"/>
        </w:rPr>
        <w:t xml:space="preserve">、合同价格按此次中标价格执行，合同总金额为人民币</w:t>
      </w:r>
      <w:r>
        <w:rPr>
          <w:rFonts w:hint="eastAsia" w:ascii="宋体" w:hAnsi="宋体"/>
          <w:u w:val="single"/>
          <w:lang w:val="zh-CN"/>
        </w:rPr>
        <w:t xml:space="preserve">         </w:t>
      </w:r>
      <w:r>
        <w:rPr>
          <w:rFonts w:hint="eastAsia" w:ascii="宋体" w:hAnsi="宋体"/>
          <w:lang w:val="zh-CN"/>
        </w:rPr>
        <w:t xml:space="preserve">元，投标总价一次报定，</w:t>
      </w:r>
      <w:r>
        <w:rPr>
          <w:rFonts w:ascii="宋体" w:hAnsi="宋体"/>
          <w:szCs w:val="21"/>
        </w:rPr>
        <w:t xml:space="preserve">总报价包括</w:t>
      </w:r>
      <w:r>
        <w:rPr>
          <w:rFonts w:hint="eastAsia" w:ascii="宋体" w:hAnsi="宋体"/>
          <w:szCs w:val="21"/>
        </w:rPr>
        <w:t xml:space="preserve">全部</w:t>
      </w:r>
      <w:r>
        <w:rPr>
          <w:rFonts w:hint="eastAsia" w:ascii="宋体" w:hAnsi="宋体"/>
          <w:bCs/>
          <w:szCs w:val="21"/>
        </w:rPr>
        <w:t xml:space="preserve">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p>
    <w:p>
      <w:pPr>
        <w:ind w:firstLine="420"/>
        <w:spacing w:line="390" w:lineRule="exact"/>
        <w:rPr>
          <w:rFonts w:hint="eastAsia" w:ascii="宋体" w:hAnsi="宋体"/>
        </w:rPr>
      </w:pPr>
      <w:r>
        <w:rPr>
          <w:rFonts w:hint="eastAsia" w:ascii="宋体" w:hAnsi="宋体"/>
          <w:lang w:val="zh-CN"/>
        </w:rPr>
        <w:t xml:space="preserve">2</w:t>
      </w:r>
      <w:r>
        <w:rPr>
          <w:rFonts w:ascii="宋体" w:hAnsi="宋体"/>
          <w:lang w:val="zh-CN"/>
        </w:rPr>
        <w:t xml:space="preserve">、付款方式：</w:t>
      </w:r>
      <w:r>
        <w:rPr>
          <w:rFonts w:hint="eastAsia" w:ascii="宋体" w:hAnsi="宋体"/>
          <w:u w:val="single"/>
        </w:rPr>
        <w:t xml:space="preserve"> </w:t>
      </w:r>
      <w:r>
        <w:rPr>
          <w:rFonts w:hint="eastAsia" w:ascii="宋体" w:hAnsi="宋体"/>
          <w:u w:val="single"/>
          <w:lang w:val="zh-CN"/>
        </w:rPr>
        <w:t xml:space="preserve">         </w:t>
      </w:r>
      <w:r>
        <w:rPr>
          <w:rFonts w:hint="eastAsia" w:ascii="宋体" w:hAnsi="宋体"/>
          <w:u w:val="single"/>
        </w:rPr>
        <w:t xml:space="preserve">             </w:t>
      </w:r>
      <w:r/>
    </w:p>
    <w:p>
      <w:pPr>
        <w:ind w:firstLine="420"/>
        <w:spacing w:line="390" w:lineRule="exact"/>
        <w:rPr>
          <w:rFonts w:ascii="宋体" w:hAnsi="宋体"/>
          <w:szCs w:val="21"/>
        </w:rPr>
      </w:pPr>
      <w:r>
        <w:rPr>
          <w:rFonts w:hint="eastAsia" w:ascii="宋体" w:hAnsi="宋体"/>
          <w:szCs w:val="21"/>
          <w:lang w:val="zh-CN"/>
        </w:rPr>
        <w:t xml:space="preserve">3</w:t>
      </w:r>
      <w:r>
        <w:rPr>
          <w:rFonts w:ascii="宋体" w:hAnsi="宋体"/>
          <w:szCs w:val="21"/>
          <w:lang w:val="zh-CN"/>
        </w:rPr>
        <w:t xml:space="preserve">、付款方式：银行汇票或转帐。</w:t>
      </w:r>
      <w:r/>
    </w:p>
    <w:p>
      <w:pPr>
        <w:ind w:firstLine="420"/>
        <w:spacing w:line="400" w:lineRule="exact"/>
        <w:rPr>
          <w:rFonts w:ascii="宋体" w:hAnsi="宋体"/>
          <w:szCs w:val="21"/>
        </w:rPr>
      </w:pPr>
      <w:r>
        <w:rPr>
          <w:rFonts w:ascii="宋体" w:hAnsi="宋体"/>
          <w:szCs w:val="21"/>
          <w:lang w:val="zh-CN"/>
        </w:rPr>
        <w:t xml:space="preserve">三、质量与验收：</w:t>
      </w:r>
      <w:r/>
    </w:p>
    <w:p>
      <w:pPr>
        <w:ind w:firstLine="420"/>
        <w:spacing w:line="400" w:lineRule="exact"/>
        <w:rPr>
          <w:rFonts w:ascii="宋体" w:hAnsi="宋体"/>
          <w:szCs w:val="21"/>
        </w:rPr>
      </w:pPr>
      <w:r>
        <w:rPr>
          <w:rFonts w:ascii="宋体" w:hAnsi="宋体"/>
          <w:szCs w:val="21"/>
          <w:lang w:val="zh-CN"/>
        </w:rPr>
        <w:t xml:space="preserve">1、乙方应按照标书的有关规定提供合格设备；</w:t>
      </w:r>
      <w:r/>
    </w:p>
    <w:p>
      <w:pPr>
        <w:ind w:firstLine="420"/>
        <w:spacing w:line="400" w:lineRule="exact"/>
        <w:rPr>
          <w:rFonts w:ascii="宋体" w:hAnsi="宋体"/>
          <w:szCs w:val="21"/>
        </w:rPr>
      </w:pPr>
      <w:r>
        <w:rPr>
          <w:rFonts w:ascii="宋体" w:hAnsi="宋体"/>
          <w:szCs w:val="21"/>
          <w:lang w:val="zh-CN"/>
        </w:rPr>
        <w:t xml:space="preserve">2、质保期内设备质量出现问题，乙方负责包修、包退、包换，费用由乙方承担；</w:t>
      </w:r>
      <w:r/>
    </w:p>
    <w:p>
      <w:pPr>
        <w:ind w:firstLine="420"/>
        <w:spacing w:line="400" w:lineRule="exact"/>
        <w:rPr>
          <w:rFonts w:ascii="宋体" w:hAnsi="宋体"/>
          <w:szCs w:val="21"/>
        </w:rPr>
      </w:pPr>
      <w:r>
        <w:rPr>
          <w:rFonts w:ascii="宋体" w:hAnsi="宋体"/>
          <w:szCs w:val="21"/>
          <w:lang w:val="zh-CN"/>
        </w:rPr>
        <w:t xml:space="preserve">3、设备的验收包括：数量、外观、质量、性能、质保单、包装和乙方承诺的其它指标；</w:t>
      </w:r>
      <w:r/>
    </w:p>
    <w:p>
      <w:pPr>
        <w:ind w:firstLine="420"/>
        <w:spacing w:line="400" w:lineRule="exact"/>
        <w:rPr>
          <w:rFonts w:ascii="宋体" w:hAnsi="宋体"/>
          <w:szCs w:val="21"/>
          <w:lang w:val="zh-CN"/>
        </w:rPr>
      </w:pPr>
      <w:r>
        <w:rPr>
          <w:rFonts w:ascii="宋体" w:hAnsi="宋体"/>
          <w:szCs w:val="21"/>
          <w:lang w:val="zh-CN"/>
        </w:rPr>
        <w:t xml:space="preserve">4、验收标准：根据标书要求及有关规定并按国家最新行业标准进行验收通过；</w:t>
      </w:r>
      <w:r/>
    </w:p>
    <w:p>
      <w:pPr>
        <w:ind w:firstLine="420"/>
        <w:spacing w:line="400" w:lineRule="exact"/>
        <w:rPr>
          <w:rFonts w:ascii="宋体" w:hAnsi="宋体"/>
          <w:szCs w:val="21"/>
          <w:lang w:val="zh-CN"/>
        </w:rPr>
      </w:pPr>
      <w:r>
        <w:rPr>
          <w:rFonts w:ascii="宋体" w:hAnsi="宋体"/>
          <w:szCs w:val="21"/>
          <w:lang w:val="zh-CN"/>
        </w:rPr>
        <w:t xml:space="preserve">5、乙方交付验收时应先用书面方式通告甲方；</w:t>
      </w:r>
      <w:r/>
    </w:p>
    <w:p>
      <w:pPr>
        <w:ind w:firstLine="420"/>
        <w:spacing w:line="400" w:lineRule="exact"/>
        <w:rPr>
          <w:rFonts w:ascii="宋体" w:hAnsi="宋体"/>
          <w:szCs w:val="21"/>
          <w:lang w:val="zh-CN"/>
        </w:rPr>
      </w:pPr>
      <w:r>
        <w:rPr>
          <w:rFonts w:ascii="宋体" w:hAnsi="宋体"/>
          <w:szCs w:val="21"/>
          <w:lang w:val="zh-CN"/>
        </w:rPr>
        <w:t xml:space="preserve">四、售后服务：</w:t>
      </w:r>
      <w:r/>
    </w:p>
    <w:p>
      <w:pPr>
        <w:ind w:firstLine="425"/>
        <w:spacing w:line="400" w:lineRule="exact"/>
        <w:rPr>
          <w:rFonts w:ascii="宋体" w:hAnsi="宋体"/>
          <w:szCs w:val="21"/>
        </w:rPr>
      </w:pPr>
      <w:r>
        <w:rPr>
          <w:rFonts w:ascii="宋体" w:hAnsi="宋体"/>
          <w:szCs w:val="21"/>
        </w:rPr>
        <w:t xml:space="preserve">1、质保期为</w:t>
      </w:r>
      <w:r>
        <w:rPr>
          <w:rFonts w:ascii="宋体" w:hAnsi="宋体"/>
          <w:szCs w:val="21"/>
          <w:u w:val="single"/>
        </w:rPr>
        <w:t xml:space="preserve">        </w:t>
      </w:r>
      <w:r>
        <w:rPr>
          <w:rFonts w:ascii="宋体" w:hAnsi="宋体"/>
          <w:szCs w:val="21"/>
        </w:rPr>
        <w:t xml:space="preserve">年；</w:t>
      </w:r>
      <w:r/>
    </w:p>
    <w:p>
      <w:pPr>
        <w:ind w:firstLine="425"/>
        <w:spacing w:line="400" w:lineRule="exact"/>
        <w:rPr>
          <w:rFonts w:ascii="宋体" w:hAnsi="宋体"/>
          <w:szCs w:val="21"/>
        </w:rPr>
      </w:pPr>
      <w:r>
        <w:rPr>
          <w:rFonts w:ascii="宋体" w:hAnsi="宋体"/>
          <w:szCs w:val="21"/>
        </w:rPr>
        <w:t xml:space="preserve">2、按照采购文件和乙方在投标书中承诺的服务执行。</w:t>
      </w:r>
      <w:r/>
    </w:p>
    <w:p>
      <w:pPr>
        <w:ind w:firstLine="425"/>
        <w:spacing w:line="400" w:lineRule="exact"/>
        <w:rPr>
          <w:rFonts w:ascii="宋体" w:hAnsi="宋体"/>
          <w:szCs w:val="21"/>
        </w:rPr>
      </w:pPr>
      <w:r>
        <w:rPr>
          <w:rFonts w:ascii="宋体" w:hAnsi="宋体"/>
          <w:szCs w:val="21"/>
        </w:rPr>
        <w:t xml:space="preserve">五、交货和安装：</w:t>
      </w:r>
      <w:r/>
    </w:p>
    <w:p>
      <w:pPr>
        <w:ind w:firstLine="425"/>
        <w:spacing w:line="400" w:lineRule="exact"/>
        <w:rPr>
          <w:rFonts w:ascii="宋体" w:hAnsi="宋体"/>
          <w:szCs w:val="21"/>
        </w:rPr>
      </w:pPr>
      <w:r>
        <w:rPr>
          <w:rFonts w:ascii="宋体" w:hAnsi="宋体"/>
          <w:szCs w:val="21"/>
        </w:rPr>
        <w:t xml:space="preserve">1、交货时间：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日，发货前应书面通知甲方；</w:t>
      </w:r>
      <w:r/>
    </w:p>
    <w:p>
      <w:pPr>
        <w:ind w:firstLine="425"/>
        <w:spacing w:line="400" w:lineRule="exact"/>
        <w:rPr>
          <w:rFonts w:hint="eastAsia" w:ascii="宋体" w:hAnsi="宋体"/>
          <w:szCs w:val="21"/>
        </w:rPr>
      </w:pPr>
      <w:r>
        <w:rPr>
          <w:rFonts w:ascii="宋体" w:hAnsi="宋体"/>
          <w:szCs w:val="21"/>
        </w:rPr>
        <w:t xml:space="preserve">2、交货地点：</w:t>
      </w:r>
      <w:r>
        <w:rPr>
          <w:rFonts w:hint="eastAsia" w:ascii="宋体" w:hAnsi="宋体"/>
          <w:szCs w:val="21"/>
        </w:rPr>
        <w:t xml:space="preserve">甲方指定地点并通过甲方验收</w:t>
      </w:r>
      <w:r>
        <w:rPr>
          <w:rFonts w:ascii="宋体" w:hAnsi="宋体"/>
          <w:szCs w:val="21"/>
        </w:rPr>
        <w:t xml:space="preserve">。</w:t>
      </w:r>
      <w:r/>
    </w:p>
    <w:p>
      <w:pPr>
        <w:ind w:firstLine="425"/>
        <w:spacing w:line="400" w:lineRule="exact"/>
        <w:rPr>
          <w:rFonts w:ascii="宋体" w:hAnsi="宋体"/>
          <w:szCs w:val="21"/>
        </w:rPr>
      </w:pPr>
      <w:r>
        <w:rPr>
          <w:rFonts w:hint="eastAsia" w:ascii="宋体" w:hAnsi="宋体"/>
          <w:szCs w:val="21"/>
        </w:rPr>
        <w:t xml:space="preserve">3、附货物一并交付甲方的资料。</w:t>
      </w:r>
      <w:r/>
    </w:p>
    <w:p>
      <w:pPr>
        <w:ind w:firstLine="425"/>
        <w:spacing w:line="400" w:lineRule="exact"/>
        <w:rPr>
          <w:rFonts w:ascii="宋体" w:hAnsi="宋体"/>
          <w:szCs w:val="21"/>
        </w:rPr>
        <w:outlineLvl w:val="0"/>
      </w:pPr>
      <w:r>
        <w:rPr>
          <w:rFonts w:ascii="宋体" w:hAnsi="宋体"/>
          <w:szCs w:val="21"/>
        </w:rPr>
        <w:t xml:space="preserve">六、违约责任：</w:t>
      </w:r>
      <w:r/>
    </w:p>
    <w:p>
      <w:pPr>
        <w:ind w:firstLine="425"/>
        <w:spacing w:line="400" w:lineRule="exact"/>
        <w:rPr>
          <w:rFonts w:ascii="宋体" w:hAnsi="宋体"/>
          <w:szCs w:val="21"/>
        </w:rPr>
      </w:pPr>
      <w:r>
        <w:rPr>
          <w:rFonts w:ascii="宋体" w:hAnsi="宋体"/>
          <w:szCs w:val="21"/>
        </w:rPr>
        <w:t xml:space="preserve">按采购文件的规定执行。</w:t>
      </w:r>
      <w:r/>
    </w:p>
    <w:p>
      <w:pPr>
        <w:ind w:firstLine="425"/>
        <w:spacing w:line="400" w:lineRule="exact"/>
        <w:rPr>
          <w:rFonts w:ascii="宋体" w:hAnsi="宋体"/>
          <w:szCs w:val="21"/>
        </w:rPr>
        <w:outlineLvl w:val="0"/>
      </w:pPr>
      <w:r>
        <w:rPr>
          <w:rFonts w:ascii="宋体" w:hAnsi="宋体"/>
          <w:szCs w:val="21"/>
        </w:rPr>
        <w:t xml:space="preserve">七、合同生效及其它：</w:t>
      </w:r>
      <w:r/>
    </w:p>
    <w:p>
      <w:pPr>
        <w:ind w:firstLine="425"/>
        <w:spacing w:line="400" w:lineRule="exact"/>
        <w:rPr>
          <w:rFonts w:ascii="宋体" w:hAnsi="宋体"/>
          <w:szCs w:val="21"/>
        </w:rPr>
      </w:pPr>
      <w:r>
        <w:rPr>
          <w:rFonts w:ascii="宋体" w:hAnsi="宋体"/>
          <w:szCs w:val="21"/>
        </w:rPr>
        <w:t xml:space="preserve">1、本合同在双方签字盖章后即生效。</w:t>
      </w:r>
      <w:r/>
    </w:p>
    <w:p>
      <w:pPr>
        <w:ind w:firstLine="425"/>
        <w:spacing w:line="400" w:lineRule="exact"/>
        <w:rPr>
          <w:rFonts w:ascii="宋体" w:hAnsi="宋体"/>
          <w:szCs w:val="21"/>
        </w:rPr>
      </w:pPr>
      <w:r>
        <w:rPr>
          <w:rFonts w:ascii="宋体" w:hAnsi="宋体"/>
          <w:szCs w:val="21"/>
        </w:rPr>
        <w:t xml:space="preserve">2、合同在执行过程中出现的未尽事宜，双方在不违背本合同和采购文件的原则下协商解决，协商结果以书面形式盖章记录在案，作为本合同的附件，与本合同具有同等效力，但需向政府采购</w:t>
      </w:r>
      <w:r>
        <w:rPr>
          <w:rFonts w:hint="eastAsia" w:ascii="宋体" w:hAnsi="宋体"/>
          <w:szCs w:val="21"/>
        </w:rPr>
        <w:t xml:space="preserve">管理部门</w:t>
      </w:r>
      <w:r>
        <w:rPr>
          <w:rFonts w:ascii="宋体" w:hAnsi="宋体"/>
          <w:szCs w:val="21"/>
        </w:rPr>
        <w:t xml:space="preserve">和采购代理机构备存。</w:t>
      </w:r>
      <w:r/>
    </w:p>
    <w:p>
      <w:pPr>
        <w:jc w:val="center"/>
        <w:spacing w:line="440" w:lineRule="exact"/>
        <w:rPr>
          <w:rFonts w:hint="eastAsia"/>
          <w:szCs w:val="21"/>
        </w:rPr>
        <w:outlineLvl w:val="0"/>
      </w:pPr>
      <w:r>
        <w:rPr>
          <w:rFonts w:hint="eastAsia"/>
          <w:szCs w:val="21"/>
        </w:rPr>
      </w:r>
      <w:r/>
    </w:p>
    <w:p>
      <w:pPr>
        <w:jc w:val="center"/>
        <w:spacing w:line="440" w:lineRule="exact"/>
        <w:rPr>
          <w:rFonts w:hint="eastAsia"/>
          <w:szCs w:val="21"/>
        </w:rPr>
        <w:outlineLvl w:val="0"/>
      </w:pPr>
      <w:r>
        <w:rPr>
          <w:rFonts w:hint="eastAsia"/>
          <w:szCs w:val="21"/>
        </w:rPr>
      </w:r>
      <w:r/>
    </w:p>
    <w:p>
      <w:pPr>
        <w:jc w:val="center"/>
        <w:spacing w:line="440" w:lineRule="exact"/>
        <w:rPr>
          <w:rFonts w:hint="eastAsia"/>
          <w:szCs w:val="21"/>
        </w:rPr>
        <w:outlineLvl w:val="0"/>
      </w:pPr>
      <w:r>
        <w:rPr>
          <w:rFonts w:hint="eastAsia"/>
          <w:szCs w:val="21"/>
        </w:rPr>
      </w:r>
      <w:r/>
    </w:p>
    <w:p>
      <w:pPr>
        <w:jc w:val="center"/>
        <w:spacing w:line="440" w:lineRule="exact"/>
        <w:rPr>
          <w:rFonts w:hint="eastAsia"/>
          <w:szCs w:val="21"/>
        </w:rPr>
        <w:outlineLvl w:val="0"/>
      </w:pPr>
      <w:r>
        <w:rPr>
          <w:rFonts w:hint="eastAsia"/>
          <w:szCs w:val="21"/>
        </w:rPr>
      </w:r>
      <w:r/>
    </w:p>
    <w:p>
      <w:pPr>
        <w:jc w:val="center"/>
        <w:spacing w:line="440" w:lineRule="exact"/>
        <w:rPr>
          <w:rFonts w:hint="eastAsia"/>
          <w:szCs w:val="21"/>
        </w:rPr>
        <w:outlineLvl w:val="0"/>
      </w:pPr>
      <w:r>
        <w:rPr>
          <w:rFonts w:hint="eastAsia"/>
          <w:szCs w:val="21"/>
        </w:rPr>
      </w:r>
      <w:r/>
    </w:p>
    <w:p>
      <w:pPr>
        <w:jc w:val="center"/>
        <w:spacing w:line="440" w:lineRule="exact"/>
        <w:rPr>
          <w:rFonts w:hint="eastAsia"/>
          <w:szCs w:val="21"/>
        </w:rPr>
        <w:outlineLvl w:val="0"/>
      </w:pPr>
      <w:r>
        <w:rPr>
          <w:rFonts w:hint="eastAsia"/>
          <w:szCs w:val="21"/>
        </w:rPr>
      </w:r>
      <w:r/>
    </w:p>
    <w:p>
      <w:pPr>
        <w:jc w:val="center"/>
        <w:spacing w:line="440" w:lineRule="exact"/>
        <w:rPr>
          <w:rFonts w:hint="eastAsia"/>
          <w:szCs w:val="21"/>
        </w:rPr>
        <w:outlineLvl w:val="0"/>
      </w:pPr>
      <w:r>
        <w:rPr>
          <w:rFonts w:hint="eastAsia"/>
          <w:szCs w:val="21"/>
        </w:rPr>
      </w:r>
      <w:r/>
    </w:p>
    <w:p>
      <w:pPr>
        <w:jc w:val="center"/>
        <w:spacing w:line="440" w:lineRule="exact"/>
        <w:rPr>
          <w:rFonts w:hint="eastAsia"/>
          <w:szCs w:val="21"/>
        </w:rPr>
        <w:outlineLvl w:val="0"/>
      </w:pPr>
      <w:r>
        <w:rPr>
          <w:rFonts w:hint="eastAsia"/>
          <w:szCs w:val="21"/>
        </w:rPr>
      </w:r>
      <w:r/>
    </w:p>
    <w:p>
      <w:pPr>
        <w:jc w:val="center"/>
        <w:spacing w:line="440" w:lineRule="exact"/>
        <w:rPr>
          <w:rFonts w:hint="eastAsia"/>
          <w:szCs w:val="21"/>
        </w:rPr>
        <w:outlineLvl w:val="0"/>
      </w:pPr>
      <w:r>
        <w:rPr>
          <w:rFonts w:hint="eastAsia"/>
          <w:szCs w:val="21"/>
        </w:rPr>
      </w:r>
      <w:r/>
    </w:p>
    <w:p>
      <w:pPr>
        <w:jc w:val="center"/>
        <w:spacing w:line="440" w:lineRule="exact"/>
        <w:rPr>
          <w:rFonts w:hint="eastAsia"/>
          <w:szCs w:val="21"/>
        </w:rPr>
        <w:outlineLvl w:val="0"/>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lang w:eastAsia="zh-CN"/>
        </w:rPr>
      </w:pPr>
      <w:r>
        <w:rPr>
          <w:rFonts w:hint="eastAsia"/>
          <w:szCs w:val="21"/>
          <w:lang w:eastAsia="zh-CN"/>
        </w:rPr>
        <w:t xml:space="preserve">、</w:t>
      </w:r>
      <w:r/>
    </w:p>
    <w:p>
      <w:pPr>
        <w:pStyle w:val="929"/>
        <w:rPr>
          <w:rFonts w:hint="eastAsia"/>
          <w:szCs w:val="21"/>
          <w:lang w:eastAsia="zh-CN"/>
        </w:rPr>
      </w:pPr>
      <w:r>
        <w:rPr>
          <w:rFonts w:hint="eastAsia"/>
          <w:szCs w:val="21"/>
          <w:lang w:eastAsia="zh-CN"/>
        </w:rPr>
      </w:r>
      <w:r/>
    </w:p>
    <w:p>
      <w:pPr>
        <w:pStyle w:val="929"/>
        <w:rPr>
          <w:rFonts w:hint="eastAsia"/>
          <w:szCs w:val="21"/>
          <w:lang w:eastAsia="zh-CN"/>
        </w:rPr>
      </w:pPr>
      <w:r>
        <w:rPr>
          <w:rFonts w:hint="eastAsia"/>
          <w:szCs w:val="21"/>
          <w:lang w:eastAsia="zh-CN"/>
        </w:rPr>
      </w:r>
      <w:r/>
    </w:p>
    <w:p>
      <w:pPr>
        <w:pStyle w:val="929"/>
        <w:rPr>
          <w:rFonts w:hint="eastAsia"/>
          <w:szCs w:val="21"/>
          <w:lang w:eastAsia="zh-CN"/>
        </w:rPr>
      </w:pPr>
      <w:r>
        <w:rPr>
          <w:rFonts w:hint="eastAsia"/>
          <w:szCs w:val="21"/>
          <w:lang w:eastAsia="zh-CN"/>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jc w:val="center"/>
        <w:spacing w:line="440" w:lineRule="exact"/>
        <w:rPr>
          <w:rFonts w:ascii="Arial" w:hAnsi="Arial" w:eastAsia="黑体" w:cs="Arial"/>
          <w:b/>
          <w:sz w:val="28"/>
          <w:szCs w:val="28"/>
        </w:rPr>
        <w:outlineLvl w:val="0"/>
      </w:pPr>
      <w:r>
        <w:rPr>
          <w:rFonts w:ascii="Arial" w:hAnsi="Arial" w:eastAsia="黑体" w:cs="Arial"/>
          <w:b/>
          <w:sz w:val="28"/>
          <w:szCs w:val="28"/>
        </w:rPr>
        <w:t xml:space="preserve">第</w:t>
      </w:r>
      <w:r>
        <w:rPr>
          <w:rFonts w:hint="eastAsia" w:ascii="Arial" w:hAnsi="Arial" w:eastAsia="黑体" w:cs="Arial"/>
          <w:b/>
          <w:sz w:val="28"/>
          <w:szCs w:val="28"/>
        </w:rPr>
        <w:t xml:space="preserve">七</w:t>
      </w:r>
      <w:r>
        <w:rPr>
          <w:rFonts w:ascii="Arial" w:hAnsi="Arial" w:eastAsia="黑体" w:cs="Arial"/>
          <w:b/>
          <w:sz w:val="28"/>
          <w:szCs w:val="28"/>
        </w:rPr>
        <w:t xml:space="preserve">章  投标文件格式及附件</w:t>
      </w:r>
      <w:bookmarkEnd w:id="129"/>
      <w:r/>
      <w:bookmarkEnd w:id="130"/>
      <w:r/>
      <w:bookmarkEnd w:id="131"/>
      <w:r/>
      <w:r/>
    </w:p>
    <w:p>
      <w:pPr>
        <w:spacing w:line="440" w:lineRule="exact"/>
        <w:rPr>
          <w:rFonts w:hint="eastAsia" w:ascii="Arial" w:hAnsi="Arial" w:cs="Arial"/>
          <w:b/>
          <w:bCs/>
          <w:sz w:val="24"/>
        </w:rPr>
      </w:pPr>
      <w:r>
        <w:rPr>
          <w:rFonts w:hint="eastAsia" w:ascii="Arial" w:hAnsi="Arial" w:cs="Arial"/>
          <w:b/>
          <w:bCs/>
          <w:sz w:val="24"/>
        </w:rPr>
        <w:t xml:space="preserve">注：</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1.本部分内容仅提供格式参考。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3.所附表格中要求回答的全部问题和信息都必须正面回答。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4.供应商提交的材料不予退还。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5.全部文件应按投标人须知以及前附表中规定的语言和份数提交。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sz w:val="24"/>
        </w:rPr>
        <w:sectPr>
          <w:footnotePr/>
          <w:endnotePr/>
          <w:type w:val="nextPage"/>
          <w:pgSz w:w="11906" w:h="16838" w:orient="portrait"/>
          <w:pgMar w:top="1020" w:right="907" w:bottom="1020" w:left="1020" w:header="851" w:footer="992" w:gutter="0"/>
          <w:cols w:num="1" w:sep="0" w:space="1701" w:equalWidth="1"/>
          <w:docGrid w:linePitch="360"/>
          <w:titlePg/>
        </w:sectPr>
      </w:pPr>
      <w:r>
        <w:rPr>
          <w:rFonts w:hint="eastAsia" w:ascii="宋体" w:hAnsi="宋体" w:cs="宋体"/>
          <w:color w:val="000000"/>
          <w:szCs w:val="21"/>
        </w:rPr>
        <w:t xml:space="preserve"> </w:t>
      </w:r>
      <w:r/>
    </w:p>
    <w:p>
      <w:pPr>
        <w:pStyle w:val="927"/>
        <w:jc w:val="center"/>
        <w:rPr>
          <w:rFonts w:hint="eastAsia" w:ascii="Times New Roman" w:eastAsia="宋体"/>
          <w:szCs w:val="24"/>
        </w:rPr>
      </w:pPr>
      <w:r/>
      <w:bookmarkStart w:id="132" w:name="_Toc29373"/>
      <w:r/>
      <w:bookmarkStart w:id="133" w:name="_Toc496780634"/>
      <w:r/>
      <w:bookmarkStart w:id="134" w:name="_Toc23072"/>
      <w:r>
        <w:rPr>
          <w:rFonts w:hint="eastAsia" w:ascii="Times New Roman" w:eastAsia="宋体"/>
          <w:szCs w:val="24"/>
        </w:rPr>
        <w:t xml:space="preserve">目录</w:t>
      </w:r>
      <w:r/>
    </w:p>
    <w:p>
      <w:pPr>
        <w:pStyle w:val="927"/>
        <w:jc w:val="center"/>
        <w:rPr>
          <w:rFonts w:ascii="Times New Roman" w:eastAsia="宋体"/>
          <w:szCs w:val="24"/>
        </w:rPr>
      </w:pPr>
      <w:r>
        <w:rPr>
          <w:rFonts w:ascii="Times New Roman" w:eastAsia="宋体"/>
          <w:szCs w:val="24"/>
        </w:rPr>
      </w:r>
      <w:r/>
    </w:p>
    <w:p>
      <w:pPr>
        <w:pStyle w:val="927"/>
        <w:jc w:val="center"/>
        <w:rPr>
          <w:rFonts w:ascii="Times New Roman" w:eastAsia="宋体"/>
          <w:szCs w:val="24"/>
        </w:rPr>
      </w:pPr>
      <w:r>
        <w:rPr>
          <w:rFonts w:ascii="Times New Roman" w:eastAsia="宋体"/>
          <w:szCs w:val="24"/>
        </w:rPr>
      </w:r>
      <w:r/>
    </w:p>
    <w:p>
      <w:pPr>
        <w:pStyle w:val="927"/>
        <w:jc w:val="center"/>
        <w:rPr>
          <w:rFonts w:ascii="Times New Roman" w:eastAsia="宋体"/>
          <w:szCs w:val="24"/>
        </w:rPr>
      </w:pPr>
      <w:r>
        <w:rPr>
          <w:rFonts w:ascii="Times New Roman" w:eastAsia="宋体"/>
          <w:szCs w:val="24"/>
        </w:rPr>
      </w:r>
      <w:r/>
    </w:p>
    <w:p>
      <w:pPr>
        <w:pStyle w:val="927"/>
        <w:jc w:val="center"/>
        <w:rPr>
          <w:rFonts w:ascii="Times New Roman" w:eastAsia="宋体"/>
          <w:szCs w:val="24"/>
        </w:rPr>
      </w:pPr>
      <w:r>
        <w:rPr>
          <w:rFonts w:ascii="Times New Roman" w:eastAsia="宋体"/>
          <w:szCs w:val="24"/>
        </w:rPr>
      </w:r>
      <w:r/>
    </w:p>
    <w:p>
      <w:pPr>
        <w:pStyle w:val="927"/>
        <w:jc w:val="center"/>
        <w:rPr>
          <w:rFonts w:ascii="Times New Roman" w:eastAsia="宋体"/>
          <w:szCs w:val="24"/>
        </w:rPr>
      </w:pPr>
      <w:r>
        <w:rPr>
          <w:rFonts w:ascii="Times New Roman" w:eastAsia="宋体"/>
          <w:szCs w:val="24"/>
        </w:rPr>
      </w:r>
      <w:r/>
    </w:p>
    <w:p>
      <w:pPr>
        <w:pStyle w:val="927"/>
        <w:jc w:val="center"/>
        <w:rPr>
          <w:rFonts w:hint="eastAsia" w:ascii="Times New Roman" w:eastAsia="宋体"/>
          <w:szCs w:val="24"/>
        </w:rPr>
      </w:pPr>
      <w:r>
        <w:rPr>
          <w:rFonts w:ascii="Times New Roman" w:eastAsia="宋体"/>
          <w:szCs w:val="24"/>
        </w:rPr>
        <w:t xml:space="preserve">评审索引</w:t>
      </w:r>
      <w:bookmarkEnd w:id="132"/>
      <w:r/>
      <w:bookmarkEnd w:id="133"/>
      <w:r>
        <w:rPr>
          <w:rFonts w:hint="eastAsia" w:ascii="Times New Roman" w:eastAsia="宋体"/>
          <w:szCs w:val="24"/>
        </w:rPr>
        <w:t xml:space="preserve">表</w:t>
      </w:r>
      <w:bookmarkEnd w:id="134"/>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00" w:lineRule="auto"/>
              <w:widowControl/>
              <w:rPr>
                <w:b/>
                <w:sz w:val="24"/>
                <w:szCs w:val="24"/>
              </w:rPr>
            </w:pPr>
            <w:r>
              <w:rPr>
                <w:b/>
                <w:sz w:val="24"/>
                <w:szCs w:val="24"/>
              </w:rPr>
              <w:t xml:space="preserve">评审项目</w:t>
            </w:r>
            <w:r/>
          </w:p>
        </w:tc>
        <w:tc>
          <w:tcPr>
            <w:tcW w:w="6604" w:type="dxa"/>
            <w:vAlign w:val="top"/>
            <w:textDirection w:val="lrTb"/>
            <w:noWrap w:val="false"/>
          </w:tcPr>
          <w:p>
            <w:pPr>
              <w:jc w:val="center"/>
              <w:rPr>
                <w:b/>
                <w:sz w:val="24"/>
                <w:szCs w:val="24"/>
              </w:rPr>
            </w:pPr>
            <w:r>
              <w:rPr>
                <w:b/>
                <w:sz w:val="24"/>
                <w:szCs w:val="24"/>
              </w:rPr>
              <w:t xml:space="preserve">评分要求</w:t>
            </w:r>
            <w:r/>
          </w:p>
        </w:tc>
        <w:tc>
          <w:tcPr>
            <w:tcW w:w="1524" w:type="dxa"/>
            <w:vAlign w:val="top"/>
            <w:textDirection w:val="lrTb"/>
            <w:noWrap w:val="false"/>
          </w:tcPr>
          <w:p>
            <w:pPr>
              <w:jc w:val="center"/>
              <w:rPr>
                <w:b/>
                <w:sz w:val="24"/>
                <w:szCs w:val="24"/>
              </w:rPr>
            </w:pPr>
            <w:r>
              <w:rPr>
                <w:b/>
                <w:sz w:val="24"/>
                <w:szCs w:val="24"/>
              </w:rPr>
              <w:t xml:space="preserve">所在页码</w:t>
            </w:r>
            <w:r/>
          </w:p>
        </w:tc>
      </w:tr>
      <w:tr>
        <w:trPr>
          <w:jc w:val="center"/>
        </w:trPr>
        <w:tc>
          <w:tcPr>
            <w:tcW w:w="422" w:type="dxa"/>
            <w:vAlign w:val="center"/>
            <w:textDirection w:val="lrTb"/>
            <w:noWrap w:val="false"/>
          </w:tcPr>
          <w:p>
            <w:pPr>
              <w:spacing w:line="360" w:lineRule="auto"/>
              <w:widowControl/>
              <w:rPr>
                <w:sz w:val="24"/>
                <w:szCs w:val="24"/>
              </w:rPr>
            </w:pPr>
            <w:r>
              <w:rPr>
                <w:sz w:val="24"/>
                <w:szCs w:val="24"/>
              </w:rPr>
            </w:r>
            <w:r/>
          </w:p>
        </w:tc>
        <w:tc>
          <w:tcPr>
            <w:tcW w:w="1304" w:type="dxa"/>
            <w:vAlign w:val="center"/>
            <w:textDirection w:val="lrTb"/>
            <w:noWrap w:val="false"/>
          </w:tcPr>
          <w:p>
            <w:pPr>
              <w:spacing w:line="360" w:lineRule="auto"/>
              <w:widowControl/>
              <w:rPr>
                <w:sz w:val="24"/>
                <w:szCs w:val="24"/>
              </w:rPr>
            </w:pPr>
            <w:r>
              <w:rPr>
                <w:sz w:val="24"/>
                <w:szCs w:val="24"/>
              </w:rPr>
            </w:r>
            <w:r/>
          </w:p>
        </w:tc>
        <w:tc>
          <w:tcPr>
            <w:tcW w:w="6604" w:type="dxa"/>
            <w:vAlign w:val="center"/>
            <w:textDirection w:val="lrTb"/>
            <w:noWrap w:val="false"/>
          </w:tcPr>
          <w:p>
            <w:pPr>
              <w:spacing w:line="360" w:lineRule="auto"/>
              <w:rPr>
                <w:sz w:val="24"/>
                <w:szCs w:val="24"/>
              </w:rPr>
            </w:pPr>
            <w:r>
              <w:rPr>
                <w:sz w:val="24"/>
                <w:szCs w:val="24"/>
              </w:rPr>
            </w:r>
            <w:r/>
          </w:p>
        </w:tc>
        <w:tc>
          <w:tcPr>
            <w:tcW w:w="1524" w:type="dxa"/>
            <w:vAlign w:val="top"/>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422" w:type="dxa"/>
            <w:vAlign w:val="center"/>
            <w:textDirection w:val="lrTb"/>
            <w:noWrap w:val="false"/>
          </w:tcPr>
          <w:p>
            <w:pPr>
              <w:spacing w:line="360" w:lineRule="auto"/>
              <w:rPr>
                <w:sz w:val="24"/>
                <w:szCs w:val="24"/>
              </w:rPr>
            </w:pPr>
            <w:r>
              <w:rPr>
                <w:sz w:val="24"/>
                <w:szCs w:val="24"/>
              </w:rPr>
            </w:r>
            <w:r/>
          </w:p>
        </w:tc>
        <w:tc>
          <w:tcPr>
            <w:tcW w:w="1304" w:type="dxa"/>
            <w:vAlign w:val="center"/>
            <w:textDirection w:val="lrTb"/>
            <w:noWrap w:val="false"/>
          </w:tcPr>
          <w:p>
            <w:pPr>
              <w:spacing w:line="360" w:lineRule="auto"/>
              <w:rPr>
                <w:sz w:val="24"/>
                <w:szCs w:val="24"/>
              </w:rPr>
            </w:pPr>
            <w:r>
              <w:rPr>
                <w:sz w:val="24"/>
                <w:szCs w:val="24"/>
              </w:rPr>
            </w:r>
            <w:r/>
          </w:p>
        </w:tc>
        <w:tc>
          <w:tcPr>
            <w:tcW w:w="6604" w:type="dxa"/>
            <w:vAlign w:val="center"/>
            <w:textDirection w:val="lrTb"/>
            <w:noWrap w:val="false"/>
          </w:tcPr>
          <w:p>
            <w:pPr>
              <w:spacing w:line="360" w:lineRule="auto"/>
              <w:rPr>
                <w:sz w:val="24"/>
                <w:szCs w:val="24"/>
              </w:rPr>
            </w:pPr>
            <w:r>
              <w:rPr>
                <w:sz w:val="24"/>
                <w:szCs w:val="24"/>
              </w:rPr>
            </w:r>
            <w:r/>
          </w:p>
        </w:tc>
        <w:tc>
          <w:tcPr>
            <w:tcW w:w="1524" w:type="dxa"/>
            <w:vAlign w:val="top"/>
            <w:textDirection w:val="lrTb"/>
            <w:noWrap w:val="false"/>
          </w:tcPr>
          <w:p>
            <w:pPr>
              <w:spacing w:line="360" w:lineRule="auto"/>
              <w:rPr>
                <w:sz w:val="24"/>
                <w:szCs w:val="24"/>
              </w:rPr>
            </w:pPr>
            <w:r>
              <w:rPr>
                <w:sz w:val="24"/>
                <w:szCs w:val="24"/>
              </w:rPr>
            </w:r>
            <w:r/>
          </w:p>
        </w:tc>
      </w:tr>
      <w:tr>
        <w:trPr>
          <w:jc w:val="center"/>
          <w:trHeight w:val="651"/>
        </w:trPr>
        <w:tc>
          <w:tcPr>
            <w:tcW w:w="422" w:type="dxa"/>
            <w:vAlign w:val="center"/>
            <w:textDirection w:val="lrTb"/>
            <w:noWrap w:val="false"/>
          </w:tcPr>
          <w:p>
            <w:pPr>
              <w:spacing w:line="360" w:lineRule="auto"/>
              <w:rPr>
                <w:sz w:val="24"/>
                <w:szCs w:val="24"/>
              </w:rPr>
            </w:pPr>
            <w:r>
              <w:rPr>
                <w:sz w:val="24"/>
                <w:szCs w:val="24"/>
              </w:rPr>
            </w:r>
            <w:r/>
          </w:p>
        </w:tc>
        <w:tc>
          <w:tcPr>
            <w:tcW w:w="1304" w:type="dxa"/>
            <w:vAlign w:val="center"/>
            <w:textDirection w:val="lrTb"/>
            <w:noWrap w:val="false"/>
          </w:tcPr>
          <w:p>
            <w:pPr>
              <w:spacing w:line="360" w:lineRule="auto"/>
              <w:rPr>
                <w:sz w:val="24"/>
                <w:szCs w:val="24"/>
              </w:rPr>
            </w:pPr>
            <w:r>
              <w:rPr>
                <w:sz w:val="24"/>
                <w:szCs w:val="24"/>
              </w:rPr>
            </w:r>
            <w:r/>
          </w:p>
        </w:tc>
        <w:tc>
          <w:tcPr>
            <w:tcW w:w="6604" w:type="dxa"/>
            <w:vAlign w:val="center"/>
            <w:textDirection w:val="lrTb"/>
            <w:noWrap w:val="false"/>
          </w:tcPr>
          <w:p>
            <w:pPr>
              <w:spacing w:line="360" w:lineRule="auto"/>
              <w:rPr>
                <w:sz w:val="24"/>
                <w:szCs w:val="24"/>
              </w:rPr>
            </w:pPr>
            <w:r>
              <w:rPr>
                <w:sz w:val="24"/>
                <w:szCs w:val="24"/>
              </w:rPr>
            </w:r>
            <w:r/>
          </w:p>
        </w:tc>
        <w:tc>
          <w:tcPr>
            <w:tcW w:w="1524" w:type="dxa"/>
            <w:vAlign w:val="top"/>
            <w:textDirection w:val="lrTb"/>
            <w:noWrap w:val="false"/>
          </w:tcPr>
          <w:p>
            <w:pPr>
              <w:spacing w:line="360" w:lineRule="auto"/>
              <w:rPr>
                <w:sz w:val="24"/>
                <w:szCs w:val="24"/>
              </w:rPr>
            </w:pPr>
            <w:r>
              <w:rPr>
                <w:sz w:val="24"/>
                <w:szCs w:val="24"/>
              </w:rPr>
            </w:r>
            <w:r/>
          </w:p>
        </w:tc>
      </w:tr>
      <w:tr>
        <w:trPr>
          <w:jc w:val="center"/>
          <w:trHeight w:val="651"/>
        </w:trPr>
        <w:tc>
          <w:tcPr>
            <w:tcW w:w="422" w:type="dxa"/>
            <w:vAlign w:val="center"/>
            <w:textDirection w:val="lrTb"/>
            <w:noWrap w:val="false"/>
          </w:tcPr>
          <w:p>
            <w:pPr>
              <w:spacing w:line="360" w:lineRule="auto"/>
              <w:rPr>
                <w:sz w:val="24"/>
                <w:szCs w:val="24"/>
              </w:rPr>
            </w:pPr>
            <w:r>
              <w:rPr>
                <w:sz w:val="24"/>
                <w:szCs w:val="24"/>
              </w:rPr>
            </w:r>
            <w:r/>
          </w:p>
        </w:tc>
        <w:tc>
          <w:tcPr>
            <w:tcW w:w="1304" w:type="dxa"/>
            <w:vAlign w:val="center"/>
            <w:textDirection w:val="lrTb"/>
            <w:noWrap w:val="false"/>
          </w:tcPr>
          <w:p>
            <w:pPr>
              <w:spacing w:line="360" w:lineRule="auto"/>
              <w:rPr>
                <w:sz w:val="24"/>
                <w:szCs w:val="24"/>
              </w:rPr>
            </w:pPr>
            <w:r>
              <w:rPr>
                <w:sz w:val="24"/>
                <w:szCs w:val="24"/>
              </w:rPr>
            </w:r>
            <w:r/>
          </w:p>
        </w:tc>
        <w:tc>
          <w:tcPr>
            <w:tcW w:w="6604" w:type="dxa"/>
            <w:vAlign w:val="center"/>
            <w:textDirection w:val="lrTb"/>
            <w:noWrap w:val="false"/>
          </w:tcPr>
          <w:p>
            <w:pPr>
              <w:spacing w:line="360" w:lineRule="auto"/>
              <w:rPr>
                <w:sz w:val="24"/>
                <w:szCs w:val="24"/>
              </w:rPr>
            </w:pPr>
            <w:r>
              <w:rPr>
                <w:sz w:val="24"/>
                <w:szCs w:val="24"/>
              </w:rPr>
            </w:r>
            <w:r/>
          </w:p>
        </w:tc>
        <w:tc>
          <w:tcPr>
            <w:tcW w:w="1524" w:type="dxa"/>
            <w:vAlign w:val="top"/>
            <w:textDirection w:val="lrTb"/>
            <w:noWrap w:val="false"/>
          </w:tcPr>
          <w:p>
            <w:pPr>
              <w:spacing w:line="360" w:lineRule="auto"/>
              <w:rPr>
                <w:sz w:val="24"/>
                <w:szCs w:val="24"/>
              </w:rPr>
            </w:pPr>
            <w:r>
              <w:rPr>
                <w:sz w:val="24"/>
                <w:szCs w:val="24"/>
              </w:rPr>
            </w:r>
            <w:r/>
          </w:p>
        </w:tc>
      </w:tr>
      <w:tr>
        <w:trPr>
          <w:jc w:val="center"/>
          <w:trHeight w:val="511"/>
        </w:trPr>
        <w:tc>
          <w:tcPr>
            <w:tcW w:w="422" w:type="dxa"/>
            <w:vAlign w:val="center"/>
            <w:textDirection w:val="lrTb"/>
            <w:noWrap w:val="false"/>
          </w:tcPr>
          <w:p>
            <w:pPr>
              <w:spacing w:line="360" w:lineRule="auto"/>
              <w:rPr>
                <w:sz w:val="24"/>
                <w:szCs w:val="24"/>
              </w:rPr>
            </w:pPr>
            <w:r>
              <w:rPr>
                <w:sz w:val="24"/>
                <w:szCs w:val="24"/>
              </w:rPr>
            </w:r>
            <w:r/>
          </w:p>
        </w:tc>
        <w:tc>
          <w:tcPr>
            <w:tcW w:w="1304" w:type="dxa"/>
            <w:vAlign w:val="center"/>
            <w:textDirection w:val="lrTb"/>
            <w:noWrap w:val="false"/>
          </w:tcPr>
          <w:p>
            <w:pPr>
              <w:spacing w:line="360" w:lineRule="auto"/>
              <w:rPr>
                <w:sz w:val="24"/>
                <w:szCs w:val="24"/>
              </w:rPr>
            </w:pPr>
            <w:r>
              <w:rPr>
                <w:sz w:val="24"/>
                <w:szCs w:val="24"/>
              </w:rPr>
            </w:r>
            <w:r/>
          </w:p>
        </w:tc>
        <w:tc>
          <w:tcPr>
            <w:tcW w:w="6604" w:type="dxa"/>
            <w:vAlign w:val="center"/>
            <w:textDirection w:val="lrTb"/>
            <w:noWrap w:val="false"/>
          </w:tcPr>
          <w:p>
            <w:pPr>
              <w:spacing w:line="360" w:lineRule="auto"/>
              <w:rPr>
                <w:sz w:val="24"/>
                <w:szCs w:val="24"/>
              </w:rPr>
            </w:pPr>
            <w:r>
              <w:rPr>
                <w:sz w:val="24"/>
                <w:szCs w:val="24"/>
              </w:rPr>
            </w:r>
            <w:r/>
          </w:p>
        </w:tc>
        <w:tc>
          <w:tcPr>
            <w:tcW w:w="1524" w:type="dxa"/>
            <w:vAlign w:val="top"/>
            <w:textDirection w:val="lrTb"/>
            <w:noWrap w:val="false"/>
          </w:tcPr>
          <w:p>
            <w:pPr>
              <w:spacing w:line="360" w:lineRule="auto"/>
              <w:rPr>
                <w:sz w:val="24"/>
                <w:szCs w:val="24"/>
              </w:rPr>
            </w:pPr>
            <w:r>
              <w:rPr>
                <w:sz w:val="24"/>
                <w:szCs w:val="24"/>
              </w:rPr>
            </w:r>
            <w:r/>
          </w:p>
        </w:tc>
      </w:tr>
    </w:tbl>
    <w:p>
      <w:pPr>
        <w:spacing w:line="440" w:lineRule="exact"/>
        <w:rPr>
          <w:rFonts w:hint="eastAsia"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hint="eastAsia" w:ascii="Arial" w:hAnsi="Arial" w:cs="Arial"/>
          <w:sz w:val="24"/>
        </w:rPr>
      </w:r>
      <w:r/>
    </w:p>
    <w:p>
      <w:pPr>
        <w:spacing w:line="440" w:lineRule="exact"/>
        <w:rPr>
          <w:rFonts w:ascii="Arial" w:hAnsi="Arial" w:cs="Arial"/>
          <w:b/>
          <w:bCs/>
          <w:sz w:val="24"/>
        </w:rPr>
        <w:outlineLvl w:val="1"/>
      </w:pPr>
      <w:r/>
      <w:bookmarkStart w:id="135" w:name="_Toc4387"/>
      <w:r>
        <w:rPr>
          <w:rFonts w:hint="eastAsia" w:ascii="Arial" w:hAnsi="Arial" w:cs="Arial"/>
          <w:b/>
          <w:bCs/>
          <w:sz w:val="24"/>
        </w:rPr>
        <w:t xml:space="preserve">附件</w:t>
      </w:r>
      <w:r>
        <w:rPr>
          <w:rFonts w:ascii="Arial" w:hAnsi="Arial" w:cs="Arial"/>
          <w:b/>
          <w:bCs/>
          <w:sz w:val="24"/>
        </w:rPr>
        <w:t xml:space="preserve">一</w:t>
      </w:r>
      <w:r>
        <w:rPr>
          <w:rFonts w:hint="eastAsia" w:ascii="Arial" w:hAnsi="Arial" w:cs="Arial"/>
          <w:b/>
          <w:bCs/>
          <w:sz w:val="24"/>
        </w:rPr>
        <w:t xml:space="preserve"> </w:t>
      </w:r>
      <w:r>
        <w:rPr>
          <w:rFonts w:ascii="Arial" w:hAnsi="Arial" w:cs="Arial"/>
          <w:b/>
          <w:bCs/>
          <w:sz w:val="24"/>
        </w:rPr>
        <w:t xml:space="preserve">投标函格式</w:t>
      </w:r>
      <w:bookmarkEnd w:id="135"/>
      <w:r/>
      <w:r/>
    </w:p>
    <w:p>
      <w:pPr>
        <w:jc w:val="center"/>
        <w:spacing w:line="440" w:lineRule="exact"/>
        <w:rPr>
          <w:rFonts w:hint="eastAsia" w:ascii="Arial" w:hAnsi="Arial" w:cs="Arial"/>
          <w:b/>
          <w:sz w:val="28"/>
          <w:szCs w:val="22"/>
        </w:rPr>
      </w:pPr>
      <w:r>
        <w:rPr>
          <w:rFonts w:hint="eastAsia" w:ascii="Arial" w:hAnsi="Arial" w:cs="Arial"/>
          <w:b/>
          <w:sz w:val="28"/>
          <w:szCs w:val="22"/>
        </w:rPr>
        <w:t xml:space="preserve">投标函</w:t>
      </w:r>
      <w:r/>
    </w:p>
    <w:p>
      <w:pPr>
        <w:spacing w:line="360" w:lineRule="auto"/>
        <w:rPr>
          <w:rFonts w:ascii="Arial" w:hAnsi="Arial" w:cs="Arial"/>
          <w:szCs w:val="21"/>
        </w:rPr>
      </w:pPr>
      <w:r>
        <w:rPr>
          <w:rFonts w:ascii="Arial" w:hAnsi="Arial" w:cs="Arial"/>
          <w:szCs w:val="21"/>
        </w:rPr>
        <w:t xml:space="preserve">致：</w:t>
      </w:r>
      <w:r>
        <w:rPr>
          <w:rFonts w:hint="eastAsia" w:ascii="Arial" w:hAnsi="Arial" w:cs="Arial"/>
          <w:szCs w:val="21"/>
        </w:rPr>
        <w:t xml:space="preserve">苏美达国际技术贸易有限公司</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hint="eastAsia" w:ascii="宋体"/>
          <w:szCs w:val="21"/>
          <w:lang w:val="zh-CN"/>
        </w:rPr>
        <w:t xml:space="preserve">（项目名称） </w:t>
      </w:r>
      <w:r>
        <w:rPr>
          <w:rFonts w:hint="eastAsia" w:ascii="宋体"/>
          <w:b/>
          <w:szCs w:val="21"/>
          <w:u w:val="single"/>
        </w:rPr>
        <w:t xml:space="preserve">        </w:t>
      </w:r>
      <w:r>
        <w:rPr>
          <w:rFonts w:hint="eastAsia" w:ascii="宋体"/>
          <w:szCs w:val="21"/>
          <w:lang w:val="zh-CN"/>
        </w:rPr>
        <w:t xml:space="preserve">（项目编号）投标邀请，正式授权下述签字人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w:t>
      </w:r>
      <w:r>
        <w:rPr>
          <w:rFonts w:ascii="宋体"/>
          <w:szCs w:val="21"/>
          <w:u w:val="single"/>
          <w:lang w:val="zh-CN"/>
        </w:rPr>
        <w:t xml:space="preserve">        </w:t>
      </w:r>
      <w:r>
        <w:rPr>
          <w:rFonts w:hint="eastAsia" w:ascii="宋体"/>
          <w:szCs w:val="21"/>
          <w:u w:val="single"/>
        </w:rPr>
        <w:t xml:space="preserve">   </w:t>
      </w:r>
      <w:r>
        <w:rPr>
          <w:rFonts w:ascii="宋体"/>
          <w:szCs w:val="21"/>
          <w:u w:val="single"/>
          <w:lang w:val="zh-CN"/>
        </w:rPr>
        <w:t xml:space="preserve">    </w:t>
      </w:r>
      <w:r>
        <w:rPr>
          <w:rFonts w:hint="eastAsia" w:ascii="宋体"/>
          <w:szCs w:val="21"/>
          <w:lang w:val="zh-CN"/>
        </w:rPr>
        <w:t xml:space="preserve">（供应商名称），提交投标文件。</w:t>
      </w:r>
      <w:r/>
    </w:p>
    <w:p>
      <w:pPr>
        <w:ind w:firstLine="420"/>
        <w:spacing w:line="360" w:lineRule="auto"/>
        <w:rPr>
          <w:rFonts w:hint="eastAsia" w:ascii="宋体" w:hAnsi="宋体"/>
          <w:szCs w:val="21"/>
        </w:rPr>
      </w:pPr>
      <w:r>
        <w:rPr>
          <w:rFonts w:hint="eastAsia" w:ascii="宋体" w:hAnsi="宋体"/>
          <w:szCs w:val="21"/>
        </w:rPr>
        <w:t xml:space="preserve">据此函，签字人兹宣布同意如下：</w:t>
      </w:r>
      <w:r/>
    </w:p>
    <w:p>
      <w:pPr>
        <w:spacing w:line="360" w:lineRule="auto"/>
        <w:rPr>
          <w:rFonts w:ascii="Arial" w:hAnsi="Arial" w:cs="Arial"/>
          <w:szCs w:val="21"/>
        </w:rPr>
      </w:pPr>
      <w:r>
        <w:rPr>
          <w:rFonts w:hint="eastAsia" w:ascii="Arial" w:hAnsi="Arial" w:cs="Arial"/>
          <w:szCs w:val="21"/>
        </w:rPr>
        <w:t xml:space="preserve">1</w:t>
      </w:r>
      <w:r>
        <w:rPr>
          <w:rFonts w:ascii="Arial" w:hAnsi="Arial" w:cs="Arial"/>
          <w:szCs w:val="21"/>
        </w:rPr>
        <w:t xml:space="preserve">．</w:t>
      </w:r>
      <w:r>
        <w:rPr>
          <w:rFonts w:hint="eastAsia" w:ascii="Arial" w:hAnsi="Arial" w:cs="Arial"/>
          <w:szCs w:val="21"/>
        </w:rPr>
        <w:t xml:space="preserve">我们的资格条件完全符合《中华人民共和国政府采购法》和本次招标要求，我们同意并向贵方提供了与本次招标活动有关的所有证据和资料。</w:t>
      </w:r>
      <w:r>
        <w:rPr>
          <w:rFonts w:ascii="Arial" w:hAnsi="Arial" w:cs="Arial"/>
          <w:szCs w:val="21"/>
        </w:rPr>
        <w:t xml:space="preserve">    </w:t>
      </w:r>
      <w:r/>
    </w:p>
    <w:p>
      <w:pPr>
        <w:spacing w:line="360" w:lineRule="auto"/>
        <w:rPr>
          <w:rFonts w:ascii="Arial" w:hAnsi="Arial" w:cs="Arial"/>
          <w:szCs w:val="21"/>
        </w:rPr>
      </w:pPr>
      <w:r>
        <w:rPr>
          <w:rFonts w:ascii="Arial" w:hAnsi="Arial" w:cs="Arial"/>
          <w:szCs w:val="21"/>
        </w:rPr>
        <w:t xml:space="preserve">2．</w:t>
      </w:r>
      <w:r>
        <w:rPr>
          <w:rFonts w:hint="eastAsia" w:ascii="Arial" w:hAnsi="Arial" w:cs="Arial"/>
          <w:szCs w:val="21"/>
        </w:rPr>
        <w:t xml:space="preserve">我们已详细审核全部招标文件及其有效补充文件，我们放弃对招标文件任何误解的权利，提交投标文件后，</w:t>
      </w:r>
      <w:r>
        <w:rPr>
          <w:rFonts w:hint="eastAsia" w:ascii="Arial" w:hAnsi="Arial" w:cs="Arial"/>
          <w:b/>
          <w:bCs/>
          <w:szCs w:val="21"/>
        </w:rPr>
        <w:t xml:space="preserve">不对招标文件本身提出质疑</w:t>
      </w:r>
      <w:r>
        <w:rPr>
          <w:rFonts w:hint="eastAsia" w:ascii="Arial" w:hAnsi="Arial" w:cs="Arial"/>
          <w:szCs w:val="21"/>
        </w:rPr>
        <w:t xml:space="preserve">。否则，属于不诚信和故意扰乱政府采购活动行为，我们将无条件接受处罚</w:t>
      </w:r>
      <w:r>
        <w:rPr>
          <w:rFonts w:ascii="Arial" w:hAnsi="Arial" w:cs="Arial"/>
          <w:szCs w:val="21"/>
        </w:rPr>
        <w:t xml:space="preserve">。</w:t>
      </w:r>
      <w:r/>
    </w:p>
    <w:p>
      <w:pPr>
        <w:spacing w:line="360" w:lineRule="auto"/>
        <w:rPr>
          <w:rFonts w:ascii="Arial" w:hAnsi="Arial" w:cs="Arial"/>
          <w:szCs w:val="21"/>
        </w:rPr>
      </w:pPr>
      <w:r>
        <w:rPr>
          <w:rFonts w:ascii="Arial" w:hAnsi="Arial" w:cs="Arial"/>
          <w:szCs w:val="21"/>
        </w:rPr>
        <w:t xml:space="preserve">3．</w:t>
      </w:r>
      <w:r>
        <w:rPr>
          <w:rFonts w:hint="eastAsia" w:ascii="Arial" w:hAnsi="Arial" w:cs="Arial"/>
          <w:szCs w:val="21"/>
        </w:rPr>
        <w:t xml:space="preserve">我们</w:t>
      </w:r>
      <w:r>
        <w:rPr>
          <w:rFonts w:ascii="Arial" w:hAnsi="Arial" w:cs="Arial"/>
          <w:szCs w:val="21"/>
        </w:rPr>
        <w:t xml:space="preserve">同意</w:t>
      </w:r>
      <w:r>
        <w:rPr>
          <w:rFonts w:hint="eastAsia" w:ascii="Arial" w:hAnsi="Arial" w:cs="Arial"/>
          <w:szCs w:val="21"/>
        </w:rPr>
        <w:t xml:space="preserve">在本项目招标文件中规定的开标之日起90天内遵守本投标文件中的承诺且在此期限期满之前均具有约束力。</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我们</w:t>
      </w:r>
      <w:r>
        <w:rPr>
          <w:rFonts w:ascii="Arial" w:hAnsi="Arial" w:cs="Arial"/>
          <w:szCs w:val="21"/>
        </w:rPr>
        <w:t xml:space="preserve">愿意向</w:t>
      </w:r>
      <w:r>
        <w:rPr>
          <w:rFonts w:hint="eastAsia" w:ascii="Arial" w:hAnsi="Arial" w:cs="Arial"/>
          <w:szCs w:val="21"/>
        </w:rPr>
        <w:t xml:space="preserve">采购代理机构</w:t>
      </w:r>
      <w:r>
        <w:rPr>
          <w:rFonts w:ascii="Arial" w:hAnsi="Arial" w:cs="Arial"/>
          <w:szCs w:val="21"/>
        </w:rPr>
        <w:t xml:space="preserve">提供任何与本次招标有关的其他资料，并保证已提供和将要提供的文件是真实的、准确的。</w:t>
      </w:r>
      <w:r/>
    </w:p>
    <w:p>
      <w:pPr>
        <w:spacing w:line="360" w:lineRule="auto"/>
        <w:rPr>
          <w:rFonts w:hint="eastAsia" w:ascii="Arial" w:hAnsi="Arial" w:cs="Arial"/>
          <w:szCs w:val="21"/>
        </w:rPr>
      </w:pP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我们理解，你们无义务必须接受投标价最低的投标，并有权拒绝所有的投标。</w:t>
      </w:r>
      <w:r/>
    </w:p>
    <w:p>
      <w:pPr>
        <w:spacing w:line="360" w:lineRule="auto"/>
        <w:rPr>
          <w:rFonts w:ascii="Arial" w:hAnsi="Arial" w:cs="Arial"/>
          <w:szCs w:val="21"/>
        </w:rPr>
      </w:pPr>
      <w:r>
        <w:rPr>
          <w:rFonts w:ascii="Arial" w:hAnsi="Arial" w:cs="Arial"/>
          <w:szCs w:val="21"/>
        </w:rPr>
        <w:t xml:space="preserve">6．</w:t>
      </w:r>
      <w:r>
        <w:rPr>
          <w:rFonts w:hint="eastAsia" w:ascii="Arial" w:hAnsi="Arial" w:cs="Arial"/>
          <w:szCs w:val="21"/>
        </w:rPr>
        <w:t xml:space="preserve">如果我们</w:t>
      </w:r>
      <w:r>
        <w:rPr>
          <w:rFonts w:ascii="Arial" w:hAnsi="Arial" w:cs="Arial"/>
          <w:szCs w:val="21"/>
        </w:rPr>
        <w:t xml:space="preserve">中标，本次招标文件和本投标文件（含承诺书）将作为采购合同的附件。</w:t>
      </w:r>
      <w:r>
        <w:rPr>
          <w:rFonts w:hint="eastAsia" w:ascii="Arial" w:hAnsi="Arial" w:cs="Arial"/>
          <w:szCs w:val="21"/>
        </w:rPr>
        <w:t xml:space="preserve">我们将</w:t>
      </w:r>
      <w:r>
        <w:rPr>
          <w:rFonts w:ascii="Arial" w:hAnsi="Arial" w:cs="Arial"/>
          <w:szCs w:val="21"/>
        </w:rPr>
        <w:t xml:space="preserve">根据招标文件的规定严格履行合同，履行自己在投标文件中的全部承诺和责任。</w:t>
      </w:r>
      <w:r/>
    </w:p>
    <w:p>
      <w:pPr>
        <w:spacing w:line="360" w:lineRule="auto"/>
        <w:rPr>
          <w:rFonts w:ascii="Arial" w:hAnsi="Arial" w:cs="Arial"/>
          <w:szCs w:val="21"/>
        </w:rPr>
      </w:pPr>
      <w:r>
        <w:rPr>
          <w:rFonts w:ascii="Arial" w:hAnsi="Arial" w:cs="Arial"/>
          <w:szCs w:val="21"/>
        </w:rPr>
        <w:t xml:space="preserve">7．其它说明：</w:t>
      </w:r>
      <w:r/>
    </w:p>
    <w:p>
      <w:pPr>
        <w:spacing w:line="440" w:lineRule="exact"/>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供应商名称</w:t>
      </w:r>
      <w:r>
        <w:rPr>
          <w:rFonts w:ascii="Arial" w:hAnsi="Arial" w:cs="Arial"/>
          <w:szCs w:val="21"/>
        </w:rPr>
        <w:t xml:space="preserve">：</w:t>
      </w:r>
      <w:r>
        <w:rPr>
          <w:rFonts w:ascii="Arial" w:hAnsi="Arial" w:cs="Arial"/>
          <w:szCs w:val="21"/>
          <w:u w:val="single"/>
        </w:rPr>
        <w:t xml:space="preserve">                   （</w:t>
      </w:r>
      <w:r>
        <w:rPr>
          <w:rFonts w:hint="eastAsia" w:ascii="Arial" w:hAnsi="Arial" w:cs="Arial"/>
          <w:szCs w:val="21"/>
          <w:u w:val="single"/>
        </w:rPr>
        <w:t xml:space="preserve">公章</w:t>
      </w:r>
      <w:r>
        <w:rPr>
          <w:rFonts w:ascii="Arial" w:hAnsi="Arial" w:cs="Arial"/>
          <w:szCs w:val="21"/>
          <w:u w:val="single"/>
        </w:rPr>
        <w:t xml:space="preserve">）</w:t>
      </w:r>
      <w:r/>
    </w:p>
    <w:p>
      <w:pPr>
        <w:spacing w:line="360" w:lineRule="auto"/>
        <w:rPr>
          <w:rFonts w:hint="eastAsia" w:ascii="Arial" w:hAnsi="Arial" w:cs="Arial"/>
          <w:szCs w:val="21"/>
          <w:u w:val="single"/>
        </w:rPr>
      </w:pPr>
      <w:r>
        <w:rPr>
          <w:rFonts w:hint="eastAsia" w:ascii="Arial" w:hAnsi="Arial" w:cs="Arial"/>
          <w:szCs w:val="21"/>
        </w:rPr>
        <w:t xml:space="preserve">地址：</w:t>
      </w:r>
      <w:r>
        <w:rPr>
          <w:rFonts w:hint="eastAsia" w:ascii="Arial" w:hAnsi="Arial" w:cs="Arial"/>
          <w:szCs w:val="21"/>
          <w:u w:val="single"/>
        </w:rPr>
        <w:t xml:space="preserve">            </w:t>
      </w:r>
      <w:r>
        <w:rPr>
          <w:rFonts w:hint="eastAsia" w:ascii="Arial" w:hAnsi="Arial" w:cs="Arial"/>
          <w:szCs w:val="21"/>
        </w:rPr>
        <w:t xml:space="preserve"> 邮编：</w:t>
      </w:r>
      <w:r>
        <w:rPr>
          <w:rFonts w:hint="eastAsia" w:ascii="Arial" w:hAnsi="Arial" w:cs="Arial"/>
          <w:szCs w:val="21"/>
          <w:u w:val="single"/>
        </w:rPr>
        <w:t xml:space="preserve">              </w:t>
      </w:r>
      <w:r/>
    </w:p>
    <w:p>
      <w:pPr>
        <w:spacing w:line="360" w:lineRule="auto"/>
        <w:rPr>
          <w:rFonts w:hint="eastAsia" w:ascii="Arial" w:hAnsi="Arial" w:cs="Arial"/>
          <w:szCs w:val="21"/>
          <w:u w:val="single"/>
        </w:rPr>
      </w:pPr>
      <w:r>
        <w:rPr>
          <w:rFonts w:hint="eastAsia" w:ascii="Arial" w:hAnsi="Arial" w:cs="Arial"/>
          <w:szCs w:val="21"/>
        </w:rPr>
        <w:t xml:space="preserve">电话：</w:t>
      </w:r>
      <w:r>
        <w:rPr>
          <w:rFonts w:hint="eastAsia" w:ascii="Arial" w:hAnsi="Arial" w:cs="Arial"/>
          <w:szCs w:val="21"/>
          <w:u w:val="single"/>
        </w:rPr>
        <w:t xml:space="preserve">            </w:t>
      </w:r>
      <w:r>
        <w:rPr>
          <w:rFonts w:hint="eastAsia" w:ascii="Arial" w:hAnsi="Arial" w:cs="Arial"/>
          <w:szCs w:val="21"/>
        </w:rPr>
        <w:t xml:space="preserve"> 传真：</w:t>
      </w:r>
      <w:r>
        <w:rPr>
          <w:rFonts w:hint="eastAsia" w:ascii="Arial" w:hAnsi="Arial" w:cs="Arial"/>
          <w:szCs w:val="21"/>
          <w:u w:val="single"/>
        </w:rPr>
        <w:t xml:space="preserve">              </w:t>
      </w:r>
      <w:r/>
    </w:p>
    <w:p>
      <w:pPr>
        <w:spacing w:line="360" w:lineRule="auto"/>
        <w:rPr>
          <w:rFonts w:hint="eastAsia" w:ascii="Arial" w:hAnsi="Arial" w:cs="Arial"/>
          <w:szCs w:val="21"/>
        </w:rPr>
      </w:pPr>
      <w:r>
        <w:rPr>
          <w:rFonts w:ascii="Arial" w:hAnsi="Arial" w:cs="Arial"/>
          <w:szCs w:val="21"/>
        </w:rPr>
        <w:t xml:space="preserve">授权代表签字：</w:t>
      </w:r>
      <w:r>
        <w:rPr>
          <w:rFonts w:hint="eastAsia" w:ascii="Arial" w:hAnsi="Arial" w:cs="Arial"/>
          <w:szCs w:val="21"/>
          <w:u w:val="single"/>
        </w:rPr>
        <w:t xml:space="preserve">                   </w:t>
      </w:r>
      <w:r>
        <w:rPr>
          <w:rFonts w:hint="eastAsia" w:ascii="Arial" w:hAnsi="Arial" w:cs="Arial"/>
          <w:szCs w:val="21"/>
        </w:rPr>
        <w:t xml:space="preserve"> </w:t>
      </w:r>
      <w:r/>
    </w:p>
    <w:p>
      <w:pPr>
        <w:spacing w:line="360" w:lineRule="auto"/>
        <w:rPr>
          <w:rFonts w:hint="eastAsia" w:ascii="Arial" w:hAnsi="Arial" w:cs="Arial"/>
          <w:sz w:val="24"/>
        </w:rPr>
      </w:pPr>
      <w:r>
        <w:rPr>
          <w:rFonts w:ascii="Arial" w:hAnsi="Arial" w:cs="Arial"/>
          <w:szCs w:val="21"/>
        </w:rPr>
        <w:t xml:space="preserve">日期：</w:t>
      </w:r>
      <w:r>
        <w:rPr>
          <w:rFonts w:hint="eastAsia" w:ascii="Arial" w:hAnsi="Arial" w:cs="Arial"/>
          <w:szCs w:val="21"/>
          <w:u w:val="single"/>
        </w:rPr>
        <w:t xml:space="preserve">               </w:t>
      </w:r>
      <w:r/>
    </w:p>
    <w:p>
      <w:pPr>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spacing w:line="360" w:lineRule="auto"/>
        <w:shd w:val="clear" w:color="auto" w:fill="ffffff"/>
        <w:widowControl/>
        <w:rPr>
          <w:rFonts w:ascii="宋体" w:hAnsi="宋体" w:cs="Arial Unicode MS"/>
          <w:szCs w:val="21"/>
        </w:rPr>
      </w:pPr>
      <w:r/>
      <w:bookmarkStart w:id="136" w:name="_Toc3854"/>
      <w:r>
        <w:rPr>
          <w:rFonts w:hint="eastAsia" w:ascii="宋体" w:hAnsi="宋体" w:cs="Arial Unicode MS"/>
          <w:b/>
          <w:bCs/>
          <w:szCs w:val="21"/>
        </w:rPr>
        <w:t xml:space="preserve">附件二、法定代表人授权委托书格式</w:t>
      </w:r>
      <w:r/>
    </w:p>
    <w:p>
      <w:pPr>
        <w:jc w:val="center"/>
        <w:spacing w:line="360" w:lineRule="auto"/>
        <w:rPr>
          <w:rFonts w:ascii="宋体"/>
          <w:color w:val="000000"/>
          <w:sz w:val="24"/>
          <w:szCs w:val="24"/>
        </w:rPr>
        <w:outlineLvl w:val="0"/>
      </w:pPr>
      <w:r>
        <w:rPr>
          <w:rFonts w:ascii="宋体"/>
          <w:color w:val="000000"/>
          <w:sz w:val="24"/>
          <w:szCs w:val="24"/>
        </w:rPr>
      </w:r>
      <w:r/>
    </w:p>
    <w:p>
      <w:pPr>
        <w:jc w:val="center"/>
        <w:spacing w:line="360" w:lineRule="auto"/>
        <w:rPr>
          <w:rFonts w:ascii="黑体" w:hAnsi="黑体" w:eastAsia="黑体"/>
          <w:color w:val="000000"/>
          <w:sz w:val="28"/>
          <w:szCs w:val="28"/>
        </w:rPr>
        <w:outlineLvl w:val="0"/>
      </w:pPr>
      <w:r>
        <w:rPr>
          <w:rFonts w:hint="eastAsia" w:ascii="黑体" w:hAnsi="黑体" w:eastAsia="黑体" w:cs="黑体"/>
          <w:color w:val="000000"/>
          <w:sz w:val="28"/>
          <w:szCs w:val="28"/>
        </w:rPr>
        <w:t xml:space="preserve">法定代表人授权委托书</w:t>
      </w:r>
      <w:r/>
    </w:p>
    <w:p>
      <w:pPr>
        <w:jc w:val="center"/>
        <w:spacing w:line="360" w:lineRule="auto"/>
        <w:rPr>
          <w:rFonts w:ascii="宋体"/>
          <w:color w:val="000000"/>
          <w:szCs w:val="21"/>
        </w:rPr>
        <w:outlineLvl w:val="0"/>
      </w:pPr>
      <w:r>
        <w:rPr>
          <w:rFonts w:ascii="宋体"/>
          <w:color w:val="000000"/>
          <w:szCs w:val="21"/>
        </w:rPr>
      </w:r>
      <w:r/>
    </w:p>
    <w:p>
      <w:pPr>
        <w:spacing w:line="360" w:lineRule="auto"/>
        <w:rPr>
          <w:rFonts w:ascii="宋体" w:cs="宋体"/>
          <w:szCs w:val="21"/>
        </w:rPr>
      </w:pPr>
      <w:r>
        <w:rPr>
          <w:rFonts w:ascii="宋体" w:hAnsi="宋体" w:cs="宋体"/>
          <w:szCs w:val="21"/>
        </w:rPr>
        <w:t xml:space="preserve">                        </w:t>
      </w:r>
      <w:r>
        <w:rPr>
          <w:rFonts w:hint="eastAsia" w:ascii="宋体" w:hAnsi="宋体" w:cs="宋体"/>
          <w:szCs w:val="21"/>
        </w:rPr>
        <w:t xml:space="preserve">政府采购编号：</w:t>
      </w:r>
      <w:r/>
    </w:p>
    <w:p>
      <w:pPr>
        <w:spacing w:line="360" w:lineRule="auto"/>
        <w:rPr>
          <w:rFonts w:ascii="宋体"/>
          <w:szCs w:val="21"/>
        </w:rPr>
      </w:pPr>
      <w:r>
        <w:rPr>
          <w:rFonts w:ascii="宋体" w:hAnsi="宋体" w:cs="宋体"/>
          <w:szCs w:val="21"/>
        </w:rPr>
        <w:t xml:space="preserve">                        </w:t>
      </w:r>
      <w:r>
        <w:rPr>
          <w:rFonts w:hint="eastAsia" w:ascii="宋体" w:hAnsi="宋体" w:cs="宋体"/>
          <w:szCs w:val="21"/>
        </w:rPr>
        <w:t xml:space="preserve">日期：</w:t>
      </w:r>
      <w:r/>
    </w:p>
    <w:p>
      <w:pPr>
        <w:spacing w:line="360" w:lineRule="auto"/>
        <w:rPr>
          <w:rFonts w:ascii="宋体"/>
          <w:szCs w:val="21"/>
        </w:rPr>
      </w:pPr>
      <w:r>
        <w:rPr>
          <w:rFonts w:hint="eastAsia" w:ascii="宋体" w:hAnsi="宋体" w:cs="宋体"/>
          <w:szCs w:val="21"/>
        </w:rPr>
        <w:t xml:space="preserve">苏美达国际技术贸易有限公司：</w:t>
      </w:r>
      <w:r/>
    </w:p>
    <w:p>
      <w:pPr>
        <w:spacing w:line="360" w:lineRule="auto"/>
        <w:rPr>
          <w:rFonts w:ascii="宋体"/>
          <w:szCs w:val="21"/>
        </w:rPr>
      </w:pPr>
      <w:r>
        <w:rPr>
          <w:rFonts w:ascii="宋体" w:hAnsi="宋体" w:cs="宋体"/>
          <w:szCs w:val="21"/>
        </w:rPr>
        <w:t xml:space="preserve">     </w:t>
      </w:r>
      <w:r>
        <w:rPr>
          <w:rFonts w:ascii="宋体" w:hAnsi="宋体" w:cs="宋体"/>
          <w:szCs w:val="21"/>
          <w:u w:val="single"/>
        </w:rPr>
        <w:t xml:space="preserve">                     </w:t>
      </w:r>
      <w:r>
        <w:rPr>
          <w:rFonts w:hint="eastAsia" w:ascii="宋体" w:hAnsi="宋体" w:cs="宋体"/>
          <w:szCs w:val="21"/>
        </w:rPr>
        <w:t xml:space="preserve">系中华人民共和国合法企业，特授权</w:t>
      </w:r>
      <w:r>
        <w:rPr>
          <w:rFonts w:ascii="宋体" w:hAnsi="宋体" w:cs="宋体"/>
          <w:szCs w:val="21"/>
          <w:u w:val="single"/>
        </w:rPr>
        <w:t xml:space="preserve">       </w:t>
      </w:r>
      <w:r>
        <w:rPr>
          <w:rFonts w:hint="eastAsia" w:ascii="宋体" w:hAnsi="宋体" w:cs="宋体"/>
          <w:szCs w:val="21"/>
        </w:rPr>
        <w:t xml:space="preserve">代表我公司（单位）全权办理针对本项目（项目编号：</w:t>
      </w:r>
      <w:r>
        <w:rPr>
          <w:rFonts w:ascii="宋体" w:hAnsi="宋体" w:cs="宋体"/>
          <w:szCs w:val="21"/>
        </w:rPr>
        <w:t xml:space="preserve">   </w:t>
      </w:r>
      <w:r>
        <w:rPr>
          <w:rFonts w:hint="eastAsia" w:ascii="宋体" w:hAnsi="宋体" w:cs="宋体"/>
          <w:szCs w:val="21"/>
        </w:rPr>
        <w:t xml:space="preserve">  ）的投标、参与开标、评标、签约等具体工作，并签署全部有关的文件、协议及合同，但质疑、投诉事项除外。</w:t>
      </w:r>
      <w:r/>
    </w:p>
    <w:p>
      <w:pPr>
        <w:ind w:firstLine="420"/>
        <w:spacing w:line="360" w:lineRule="auto"/>
        <w:rPr>
          <w:rFonts w:ascii="宋体"/>
          <w:szCs w:val="21"/>
        </w:rPr>
      </w:pPr>
      <w:r>
        <w:rPr>
          <w:rFonts w:hint="eastAsia" w:ascii="宋体" w:hAnsi="宋体" w:cs="宋体"/>
          <w:szCs w:val="21"/>
        </w:rPr>
        <w:t xml:space="preserve">我公司（单位）对被授权代表的签名负全部责任。</w:t>
      </w:r>
      <w:r/>
    </w:p>
    <w:p>
      <w:pPr>
        <w:ind w:firstLine="420"/>
        <w:spacing w:line="360" w:lineRule="auto"/>
        <w:rPr>
          <w:rFonts w:ascii="宋体"/>
          <w:szCs w:val="21"/>
        </w:rPr>
      </w:pPr>
      <w:r>
        <w:rPr>
          <w:rFonts w:hint="eastAsia" w:ascii="宋体" w:hAnsi="宋体" w:cs="宋体"/>
          <w:szCs w:val="21"/>
        </w:rPr>
        <w:t xml:space="preserve">在撤销授权的书面通知送达你处以前，本授权书一直有效，被授权代表签署的所有文件（在授权书有效期内签署的）不因授权的撤销而失效。</w:t>
      </w:r>
      <w:r/>
    </w:p>
    <w:p>
      <w:pPr>
        <w:ind w:firstLine="420"/>
        <w:spacing w:line="360" w:lineRule="auto"/>
        <w:rPr>
          <w:rFonts w:ascii="宋体"/>
          <w:szCs w:val="21"/>
        </w:rPr>
      </w:pPr>
      <w:r>
        <w:rPr>
          <w:rFonts w:hint="eastAsia" w:ascii="宋体" w:hAnsi="宋体" w:cs="宋体"/>
          <w:szCs w:val="21"/>
        </w:rPr>
        <w:t xml:space="preserve">被授权代表情况：</w:t>
      </w:r>
      <w:r/>
    </w:p>
    <w:p>
      <w:pPr>
        <w:ind w:firstLine="525"/>
        <w:spacing w:line="360" w:lineRule="auto"/>
        <w:rPr>
          <w:rFonts w:ascii="宋体"/>
          <w:szCs w:val="21"/>
        </w:rPr>
      </w:pPr>
      <w:r>
        <w:rPr>
          <w:rFonts w:hint="eastAsia" w:ascii="宋体" w:hAnsi="宋体" w:cs="宋体"/>
          <w:szCs w:val="21"/>
        </w:rPr>
        <w:t xml:space="preserve">姓名：</w:t>
      </w:r>
      <w:r>
        <w:rPr>
          <w:rFonts w:ascii="宋体" w:hAnsi="宋体" w:cs="宋体"/>
          <w:szCs w:val="21"/>
        </w:rPr>
        <w:t xml:space="preserve">         </w:t>
      </w:r>
      <w:r>
        <w:rPr>
          <w:rFonts w:hint="eastAsia" w:ascii="宋体" w:hAnsi="宋体" w:cs="宋体"/>
          <w:szCs w:val="21"/>
        </w:rPr>
        <w:t xml:space="preserve">性别：</w:t>
      </w:r>
      <w:r>
        <w:rPr>
          <w:rFonts w:ascii="宋体" w:hAnsi="宋体" w:cs="宋体"/>
          <w:szCs w:val="21"/>
        </w:rPr>
        <w:t xml:space="preserve">           </w:t>
      </w:r>
      <w:r>
        <w:rPr>
          <w:rFonts w:hint="eastAsia" w:ascii="宋体" w:hAnsi="宋体" w:cs="宋体"/>
          <w:szCs w:val="21"/>
        </w:rPr>
        <w:t xml:space="preserve">身份证号码</w:t>
      </w:r>
      <w:r>
        <w:rPr>
          <w:rFonts w:ascii="宋体" w:hAnsi="宋体" w:cs="宋体"/>
          <w:szCs w:val="21"/>
        </w:rPr>
        <w:t xml:space="preserve">:</w:t>
      </w:r>
      <w:r/>
    </w:p>
    <w:p>
      <w:pPr>
        <w:spacing w:line="360" w:lineRule="auto"/>
        <w:rPr>
          <w:rFonts w:ascii="宋体"/>
          <w:szCs w:val="21"/>
        </w:rPr>
      </w:pPr>
      <w:r>
        <w:rPr>
          <w:rFonts w:ascii="宋体" w:hAnsi="宋体" w:cs="宋体"/>
          <w:szCs w:val="21"/>
        </w:rPr>
        <w:t xml:space="preserve">    </w:t>
      </w:r>
      <w:r>
        <w:rPr>
          <w:rFonts w:hint="eastAsia" w:ascii="宋体" w:hAnsi="宋体" w:cs="宋体"/>
          <w:szCs w:val="21"/>
        </w:rPr>
        <w:t xml:space="preserve">电话：</w:t>
      </w:r>
      <w:r/>
    </w:p>
    <w:p>
      <w:pPr>
        <w:ind w:firstLine="525"/>
        <w:spacing w:line="360" w:lineRule="auto"/>
        <w:rPr>
          <w:rFonts w:ascii="宋体"/>
          <w:szCs w:val="21"/>
        </w:rPr>
      </w:pPr>
      <w:r>
        <w:rPr>
          <w:rFonts w:ascii="宋体"/>
          <w:szCs w:val="21"/>
        </w:rPr>
      </w:r>
      <w:r/>
    </w:p>
    <w:p>
      <w:pPr>
        <w:ind w:firstLine="420"/>
        <w:spacing w:line="360" w:lineRule="auto"/>
        <w:rPr>
          <w:rFonts w:ascii="宋体"/>
          <w:szCs w:val="21"/>
        </w:rPr>
      </w:pPr>
      <w:r>
        <w:rPr>
          <w:rFonts w:ascii="宋体" w:hAnsi="宋体" w:cs="宋体"/>
          <w:szCs w:val="21"/>
        </w:rPr>
        <w:t xml:space="preserve">                                      </w:t>
      </w:r>
      <w:r>
        <w:rPr>
          <w:rFonts w:hint="eastAsia" w:ascii="宋体" w:hAnsi="宋体" w:cs="宋体"/>
          <w:szCs w:val="21"/>
        </w:rPr>
        <w:t xml:space="preserve">单位名称（盖章）：</w:t>
      </w:r>
      <w:r/>
    </w:p>
    <w:p>
      <w:pPr>
        <w:ind w:firstLine="3570"/>
        <w:spacing w:line="360" w:lineRule="auto"/>
        <w:rPr>
          <w:rFonts w:ascii="宋体"/>
          <w:szCs w:val="21"/>
        </w:rPr>
      </w:pPr>
      <w:r>
        <w:rPr>
          <w:rFonts w:hint="eastAsia" w:ascii="宋体" w:hAnsi="宋体" w:cs="宋体"/>
          <w:szCs w:val="21"/>
        </w:rPr>
        <w:t xml:space="preserve">法定代表人（签字或盖章）：</w:t>
      </w:r>
      <w:r/>
    </w:p>
    <w:p>
      <w:pPr>
        <w:spacing w:line="360" w:lineRule="auto"/>
        <w:rPr>
          <w:rFonts w:ascii="宋体"/>
          <w:color w:val="000000"/>
          <w:szCs w:val="21"/>
        </w:rPr>
      </w:pPr>
      <w:r>
        <w:rPr>
          <w:rFonts w:hint="eastAsia" w:ascii="宋体" w:hAnsi="宋体" w:cs="宋体"/>
          <w:color w:val="000000"/>
          <w:szCs w:val="21"/>
        </w:rPr>
        <w:t xml:space="preserve">附：</w:t>
      </w:r>
      <w:r/>
    </w:p>
    <w:p>
      <w:pPr>
        <w:ind w:firstLine="420"/>
        <w:spacing w:line="480" w:lineRule="auto"/>
        <w:rPr>
          <w:rFonts w:ascii="宋体"/>
          <w:color w:val="000000"/>
          <w:sz w:val="24"/>
          <w:szCs w:val="24"/>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1533525</wp:posOffset>
                </wp:positionH>
                <wp:positionV relativeFrom="paragraph">
                  <wp:posOffset>62230</wp:posOffset>
                </wp:positionV>
                <wp:extent cx="2867025" cy="134810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34810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120.8pt;mso-position-horizontal:absolute;mso-position-vertical-relative:text;margin-top:4.9pt;mso-position-vertical:absolute;width:225.8pt;height:106.1pt;mso-wrap-distance-left:9.0pt;mso-wrap-distance-top:0.0pt;mso-wrap-distance-right:9.0pt;mso-wrap-distance-bottom:0.0pt;visibility:visible;" wrapcoords="99963 -8 0 0 0 100000 99963 100009 37 100009 100000 100000 100000 0 37 -8 99963 -8" fillcolor="#FFFFFF" strokecolor="#000000">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p>
                      <w:r/>
                      <w:r/>
                    </w:p>
                  </w:txbxContent>
                </v:textbox>
              </v:shape>
            </w:pict>
          </mc:Fallback>
        </mc:AlternateContent>
      </w:r>
      <w:r/>
    </w:p>
    <w:p>
      <w:pPr>
        <w:ind w:firstLine="420"/>
        <w:spacing w:line="360" w:lineRule="auto"/>
        <w:rPr>
          <w:rFonts w:ascii="宋体"/>
          <w:color w:val="000000"/>
          <w:sz w:val="24"/>
          <w:szCs w:val="24"/>
        </w:rPr>
      </w:pPr>
      <w:r>
        <w:rPr>
          <w:rFonts w:ascii="宋体"/>
          <w:color w:val="000000"/>
          <w:sz w:val="24"/>
          <w:szCs w:val="24"/>
        </w:rPr>
      </w:r>
      <w:r/>
    </w:p>
    <w:p>
      <w:pPr>
        <w:ind w:firstLine="420"/>
        <w:spacing w:line="360" w:lineRule="auto"/>
        <w:rPr>
          <w:rFonts w:ascii="宋体"/>
          <w:color w:val="000000"/>
          <w:sz w:val="24"/>
          <w:szCs w:val="24"/>
        </w:rPr>
      </w:pPr>
      <w:r>
        <w:rPr>
          <w:rFonts w:ascii="宋体"/>
          <w:color w:val="000000"/>
          <w:sz w:val="24"/>
          <w:szCs w:val="24"/>
        </w:rPr>
      </w:r>
      <w:r/>
    </w:p>
    <w:p>
      <w:pPr>
        <w:ind w:firstLine="420"/>
        <w:spacing w:line="360" w:lineRule="auto"/>
        <w:rPr>
          <w:rFonts w:ascii="宋体"/>
          <w:color w:val="000000"/>
          <w:sz w:val="24"/>
          <w:szCs w:val="24"/>
        </w:rPr>
      </w:pPr>
      <w:r>
        <w:rPr>
          <w:rFonts w:ascii="宋体"/>
          <w:color w:val="000000"/>
          <w:sz w:val="24"/>
          <w:szCs w:val="24"/>
        </w:rPr>
      </w:r>
      <w:r/>
    </w:p>
    <w:p>
      <w:pPr>
        <w:spacing w:line="360" w:lineRule="auto"/>
        <w:rPr>
          <w:rFonts w:ascii="宋体"/>
          <w:color w:val="000000"/>
          <w:sz w:val="24"/>
          <w:szCs w:val="24"/>
        </w:rPr>
      </w:pPr>
      <w:r>
        <w:rPr>
          <w:rFonts w:ascii="宋体"/>
          <w:color w:val="000000"/>
          <w:sz w:val="24"/>
          <w:szCs w:val="24"/>
        </w:rPr>
      </w:r>
      <w:r/>
    </w:p>
    <w:p>
      <w:pPr>
        <w:ind w:firstLine="420"/>
        <w:spacing w:line="360" w:lineRule="auto"/>
        <w:rPr>
          <w:rFonts w:ascii="宋体"/>
          <w:color w:val="000000"/>
          <w:sz w:val="24"/>
          <w:szCs w:val="24"/>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0873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5" name="文本框 5"/>
                <wp:cNvGraphicFramePr/>
                <a:graphic xmlns:a="http://schemas.openxmlformats.org/drawingml/2006/main">
                  <a:graphicData uri="http://schemas.microsoft.com/office/word/2010/wordprocessingShape">
                    <wps:wsp>
                      <wps:cNvPr id="0" name=""/>
                      <wps:cNvSpPr txBox="1"/>
                      <wps:spPr bwMode="auto">
                        <a:xfrm>
                          <a:off x="0" y="0"/>
                          <a:ext cx="2867025" cy="130873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被授权代表身份证件复印件</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120.8pt;mso-position-horizontal:absolute;mso-position-vertical-relative:text;margin-top:4.9pt;mso-position-vertical:absolute;width:225.8pt;height:103.0pt;mso-wrap-distance-left:9.0pt;mso-wrap-distance-top:0.0pt;mso-wrap-distance-right:9.0pt;mso-wrap-distance-bottom:0.0pt;visibility:visible;" wrapcoords="99963 -8 0 0 0 100000 99963 100009 37 100009 100000 100000 100000 0 37 -8 99963 -8" fillcolor="#FFFFFF" strokecolor="#000000">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被授权代表身份证件复印件</w:t>
                      </w:r>
                      <w:r/>
                    </w:p>
                    <w:p>
                      <w:r/>
                      <w:r/>
                    </w:p>
                  </w:txbxContent>
                </v:textbox>
              </v:shape>
            </w:pict>
          </mc:Fallback>
        </mc:AlternateContent>
      </w:r>
      <w:r/>
    </w:p>
    <w:p>
      <w:pPr>
        <w:ind w:firstLine="420"/>
        <w:spacing w:line="360" w:lineRule="auto"/>
        <w:rPr>
          <w:rFonts w:ascii="宋体"/>
          <w:color w:val="000000"/>
          <w:sz w:val="24"/>
          <w:szCs w:val="24"/>
        </w:rPr>
      </w:pPr>
      <w:r>
        <w:rPr>
          <w:rFonts w:ascii="宋体"/>
          <w:color w:val="000000"/>
          <w:sz w:val="24"/>
          <w:szCs w:val="24"/>
        </w:rPr>
      </w:r>
      <w:r/>
    </w:p>
    <w:p>
      <w:pPr>
        <w:rPr>
          <w:rFonts w:hint="eastAsia" w:ascii="宋体"/>
          <w:color w:val="000000"/>
          <w:sz w:val="24"/>
          <w:szCs w:val="24"/>
        </w:rPr>
        <w:outlineLvl w:val="0"/>
      </w:pPr>
      <w:r>
        <w:rPr>
          <w:rFonts w:hint="eastAsia" w:ascii="宋体"/>
          <w:color w:val="000000"/>
          <w:sz w:val="24"/>
          <w:szCs w:val="24"/>
        </w:rPr>
      </w:r>
      <w:r/>
    </w:p>
    <w:p>
      <w:pPr>
        <w:pStyle w:val="941"/>
        <w:rPr>
          <w:rFonts w:hint="eastAsia"/>
          <w:sz w:val="24"/>
        </w:rPr>
      </w:pPr>
      <w:r>
        <w:rPr>
          <w:rFonts w:hint="eastAsia"/>
          <w:sz w:val="24"/>
        </w:rPr>
      </w:r>
      <w:r/>
    </w:p>
    <w:p>
      <w:pPr>
        <w:rPr>
          <w:rFonts w:hint="eastAsia"/>
          <w:sz w:val="24"/>
        </w:rPr>
      </w:pPr>
      <w:r>
        <w:rPr>
          <w:rFonts w:hint="eastAsia"/>
          <w:sz w:val="24"/>
        </w:rPr>
      </w:r>
      <w:r/>
    </w:p>
    <w:p>
      <w:pPr>
        <w:pStyle w:val="941"/>
        <w:rPr>
          <w:rFonts w:hint="eastAsia"/>
          <w:sz w:val="24"/>
        </w:rPr>
      </w:pPr>
      <w:r>
        <w:rPr>
          <w:rFonts w:hint="eastAsia"/>
          <w:sz w:val="24"/>
        </w:rPr>
      </w:r>
      <w:r/>
    </w:p>
    <w:p>
      <w:pPr>
        <w:rPr>
          <w:rFonts w:hint="eastAsia"/>
          <w:sz w:val="24"/>
        </w:rPr>
      </w:pPr>
      <w:r>
        <w:rPr>
          <w:rFonts w:hint="eastAsia"/>
          <w:sz w:val="24"/>
        </w:rPr>
      </w:r>
      <w:bookmarkEnd w:id="136"/>
      <w:r/>
    </w:p>
    <w:p>
      <w:pPr>
        <w:spacing w:line="360" w:lineRule="auto"/>
        <w:shd w:val="clear" w:color="auto" w:fill="ffffff"/>
        <w:widowControl/>
        <w:rPr>
          <w:rFonts w:hint="eastAsia" w:ascii="宋体" w:hAnsi="宋体" w:cs="Arial Unicode MS"/>
          <w:b/>
          <w:bCs/>
          <w:szCs w:val="21"/>
        </w:rPr>
      </w:pPr>
      <w:r>
        <w:rPr>
          <w:rFonts w:hint="eastAsia" w:ascii="宋体" w:hAnsi="宋体" w:cs="Arial Unicode MS"/>
          <w:b/>
          <w:bCs/>
          <w:szCs w:val="21"/>
        </w:rPr>
      </w:r>
      <w:r/>
    </w:p>
    <w:p>
      <w:pPr>
        <w:spacing w:line="360" w:lineRule="auto"/>
        <w:shd w:val="clear" w:color="auto" w:fill="ffffff"/>
        <w:widowControl/>
        <w:rPr>
          <w:rFonts w:hint="eastAsia" w:ascii="宋体" w:hAnsi="宋体" w:cs="Arial Unicode MS"/>
          <w:b/>
          <w:bCs/>
          <w:szCs w:val="21"/>
        </w:rPr>
      </w:pPr>
      <w:r>
        <w:rPr>
          <w:rFonts w:hint="eastAsia" w:ascii="宋体" w:hAnsi="宋体" w:cs="Arial Unicode MS"/>
          <w:b/>
          <w:bCs/>
          <w:szCs w:val="21"/>
        </w:rPr>
      </w:r>
      <w:r/>
    </w:p>
    <w:p>
      <w:pPr>
        <w:spacing w:line="360" w:lineRule="auto"/>
        <w:shd w:val="clear" w:color="auto" w:fill="ffffff"/>
        <w:widowControl/>
        <w:rPr>
          <w:rFonts w:ascii="宋体" w:hAnsi="宋体" w:cs="Arial Unicode MS"/>
          <w:szCs w:val="21"/>
        </w:rPr>
      </w:pPr>
      <w:r>
        <w:rPr>
          <w:rFonts w:hint="eastAsia" w:ascii="宋体" w:hAnsi="宋体" w:cs="Arial Unicode MS"/>
          <w:b/>
          <w:bCs/>
          <w:szCs w:val="21"/>
        </w:rPr>
        <w:t xml:space="preserve">附件三、开标一览表格式</w:t>
      </w:r>
      <w:r/>
    </w:p>
    <w:p>
      <w:pPr>
        <w:jc w:val="center"/>
        <w:spacing w:line="440" w:lineRule="exact"/>
        <w:rPr>
          <w:rFonts w:hint="eastAsia" w:ascii="Arial" w:hAnsi="Arial" w:cs="Arial"/>
          <w:b/>
          <w:sz w:val="28"/>
          <w:szCs w:val="22"/>
        </w:rPr>
      </w:pPr>
      <w:r>
        <w:rPr>
          <w:rFonts w:hint="eastAsia" w:ascii="Arial" w:hAnsi="Arial" w:cs="Arial"/>
          <w:b/>
          <w:sz w:val="28"/>
          <w:szCs w:val="22"/>
        </w:rPr>
        <w:t xml:space="preserve">开标一览表</w:t>
      </w:r>
      <w:r/>
    </w:p>
    <w:p>
      <w:pPr>
        <w:spacing w:line="440" w:lineRule="exact"/>
        <w:rPr>
          <w:rFonts w:ascii="Arial" w:hAnsi="Arial" w:cs="Arial"/>
        </w:rPr>
      </w:pPr>
      <w:r>
        <w:rPr>
          <w:rFonts w:ascii="Arial" w:hAnsi="Arial" w:cs="Arial"/>
        </w:rPr>
      </w:r>
      <w:r/>
    </w:p>
    <w:p>
      <w:pPr>
        <w:spacing w:after="156" w:line="440" w:lineRule="exact"/>
        <w:rPr>
          <w:rFonts w:ascii="Arial" w:hAnsi="Arial" w:cs="Arial"/>
          <w:szCs w:val="21"/>
          <w:u w:val="single"/>
        </w:rPr>
      </w:pPr>
      <w:r>
        <w:rPr>
          <w:rFonts w:ascii="Arial" w:hAnsi="Arial" w:cs="Arial"/>
        </w:rPr>
        <w:t xml:space="preserve"> </w:t>
      </w:r>
      <w:r>
        <w:rPr>
          <w:rFonts w:ascii="Arial" w:hAnsi="Arial" w:cs="Arial"/>
          <w:sz w:val="24"/>
        </w:rPr>
        <w:t xml:space="preserve"> </w:t>
      </w:r>
      <w:r>
        <w:rPr>
          <w:rFonts w:hint="eastAsia" w:ascii="Arial" w:hAnsi="Arial" w:cs="Arial"/>
          <w:szCs w:val="21"/>
        </w:rPr>
        <w:t xml:space="preserve">项目</w:t>
      </w:r>
      <w:r>
        <w:rPr>
          <w:rFonts w:ascii="Arial" w:hAnsi="Arial" w:cs="Arial"/>
          <w:szCs w:val="21"/>
        </w:rPr>
        <w:t xml:space="preserve">名称：</w:t>
      </w:r>
      <w:r>
        <w:rPr>
          <w:rFonts w:hint="eastAsia" w:ascii="Arial" w:hAnsi="Arial" w:cs="Arial"/>
          <w:szCs w:val="21"/>
          <w:lang w:val="en-US" w:eastAsia="zh-CN"/>
        </w:rPr>
        <w:t xml:space="preserve">                                         </w:t>
      </w:r>
      <w:r>
        <w:rPr>
          <w:rFonts w:hint="eastAsia" w:ascii="Arial" w:hAnsi="Arial" w:cs="Arial"/>
          <w:szCs w:val="21"/>
        </w:rPr>
        <w:t xml:space="preserve">       </w:t>
      </w:r>
      <w:r>
        <w:rPr>
          <w:rFonts w:ascii="Arial" w:hAnsi="Arial" w:cs="Arial"/>
          <w:szCs w:val="21"/>
        </w:rPr>
        <w:t xml:space="preserve">招标编号：</w:t>
      </w:r>
      <w:r>
        <w:rPr>
          <w:rFonts w:ascii="Arial" w:hAnsi="Arial" w:cs="Arial"/>
          <w:szCs w:val="21"/>
          <w:u w:val="single"/>
        </w:rPr>
        <w:t xml:space="preserve">               </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2380"/>
        <w:gridCol w:w="1061"/>
        <w:gridCol w:w="1243"/>
        <w:gridCol w:w="2010"/>
        <w:gridCol w:w="1422"/>
      </w:tblGrid>
      <w:tr>
        <w:trPr>
          <w:jc w:val="center"/>
          <w:trHeight w:val="877"/>
        </w:trPr>
        <w:tc>
          <w:tcPr>
            <w:tcW w:w="94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序号</w:t>
            </w:r>
            <w:r/>
          </w:p>
        </w:tc>
        <w:tc>
          <w:tcPr>
            <w:tcW w:w="2380"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产品名称</w:t>
            </w:r>
            <w:r/>
          </w:p>
        </w:tc>
        <w:tc>
          <w:tcPr>
            <w:tcW w:w="106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数量</w:t>
            </w:r>
            <w:r/>
          </w:p>
        </w:tc>
        <w:tc>
          <w:tcPr>
            <w:tcW w:w="1243"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投标总价</w:t>
            </w:r>
            <w:r/>
          </w:p>
        </w:tc>
        <w:tc>
          <w:tcPr>
            <w:tcW w:w="2010"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交货期</w:t>
            </w:r>
            <w:r/>
          </w:p>
        </w:tc>
        <w:tc>
          <w:tcPr>
            <w:tcW w:w="1422"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备注</w:t>
            </w:r>
            <w:r/>
          </w:p>
        </w:tc>
      </w:tr>
      <w:tr>
        <w:trPr>
          <w:jc w:val="center"/>
        </w:trPr>
        <w:tc>
          <w:tcPr>
            <w:tcW w:w="94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2380"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1243"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1422"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r>
      <w:tr>
        <w:trPr>
          <w:jc w:val="center"/>
        </w:trPr>
        <w:tc>
          <w:tcPr>
            <w:tcW w:w="94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2380"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1243"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1422"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r>
      <w:tr>
        <w:trPr>
          <w:jc w:val="center"/>
        </w:trPr>
        <w:tc>
          <w:tcPr>
            <w:tcW w:w="94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2380"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1243"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1422"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r>
      <w:tr>
        <w:trPr>
          <w:jc w:val="center"/>
        </w:trPr>
        <w:tc>
          <w:tcPr>
            <w:gridSpan w:val="6"/>
            <w:tcW w:w="9063" w:type="dxa"/>
            <w:vAlign w:val="center"/>
            <w:textDirection w:val="lrTb"/>
            <w:noWrap w:val="false"/>
          </w:tcPr>
          <w:p>
            <w:pPr>
              <w:jc w:val="left"/>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合计：</w:t>
            </w:r>
            <w:r/>
          </w:p>
        </w:tc>
      </w:tr>
    </w:tbl>
    <w:p>
      <w:pPr>
        <w:spacing w:line="440" w:lineRule="exact"/>
        <w:rPr>
          <w:rFonts w:ascii="Arial" w:hAnsi="Arial" w:cs="Arial"/>
          <w:szCs w:val="21"/>
        </w:rPr>
      </w:pPr>
      <w:r>
        <w:rPr>
          <w:rFonts w:ascii="Arial" w:hAnsi="Arial" w:cs="Arial"/>
          <w:szCs w:val="21"/>
        </w:rPr>
      </w:r>
      <w:r/>
    </w:p>
    <w:p>
      <w:pPr>
        <w:spacing w:line="440" w:lineRule="exact"/>
        <w:rPr>
          <w:rFonts w:hint="eastAsia" w:ascii="Arial" w:hAnsi="Arial" w:cs="Arial"/>
          <w:szCs w:val="21"/>
        </w:rPr>
      </w:pPr>
      <w:r>
        <w:rPr>
          <w:rFonts w:hint="eastAsia" w:ascii="Arial" w:hAnsi="Arial" w:cs="Arial"/>
          <w:szCs w:val="21"/>
        </w:rPr>
        <w:t xml:space="preserve">供应商名称（公章）：</w:t>
      </w:r>
      <w:r/>
    </w:p>
    <w:p>
      <w:pPr>
        <w:spacing w:line="440" w:lineRule="exact"/>
        <w:rPr>
          <w:rFonts w:hint="eastAsia" w:ascii="Arial" w:hAnsi="Arial" w:cs="Arial"/>
          <w:szCs w:val="21"/>
        </w:rPr>
      </w:pPr>
      <w:r>
        <w:rPr>
          <w:rFonts w:ascii="Arial" w:hAnsi="Arial" w:cs="Arial"/>
          <w:szCs w:val="21"/>
        </w:rPr>
        <w:t xml:space="preserve">授权代表</w:t>
      </w:r>
      <w:r>
        <w:rPr>
          <w:rFonts w:hint="eastAsia" w:ascii="Arial" w:hAnsi="Arial" w:cs="Arial"/>
          <w:szCs w:val="21"/>
        </w:rPr>
        <w:t xml:space="preserve">（签字）：</w:t>
      </w:r>
      <w:r/>
    </w:p>
    <w:p>
      <w:pPr>
        <w:spacing w:line="440" w:lineRule="exact"/>
        <w:rPr>
          <w:rFonts w:hint="eastAsia" w:ascii="Arial" w:hAnsi="Arial" w:cs="Arial"/>
          <w:szCs w:val="21"/>
        </w:rPr>
      </w:pPr>
      <w:r>
        <w:rPr>
          <w:rFonts w:hint="eastAsia" w:ascii="Arial" w:hAnsi="Arial" w:cs="Arial"/>
          <w:szCs w:val="21"/>
        </w:rPr>
        <w:t xml:space="preserve">日期：</w:t>
      </w:r>
      <w:r/>
    </w:p>
    <w:p>
      <w:pPr>
        <w:spacing w:line="440" w:lineRule="exact"/>
        <w:rPr>
          <w:rFonts w:hint="eastAsia" w:ascii="Arial" w:hAnsi="Arial" w:cs="Arial"/>
          <w:szCs w:val="21"/>
        </w:rPr>
      </w:pPr>
      <w:r>
        <w:rPr>
          <w:rFonts w:hint="eastAsia" w:ascii="Arial" w:hAnsi="Arial" w:cs="Arial"/>
          <w:szCs w:val="21"/>
        </w:rPr>
      </w:r>
      <w:r/>
    </w:p>
    <w:p>
      <w:pPr>
        <w:spacing w:line="440" w:lineRule="exact"/>
        <w:rPr>
          <w:rFonts w:ascii="Arial" w:hAnsi="Arial" w:cs="Arial"/>
          <w:szCs w:val="21"/>
        </w:rPr>
      </w:pPr>
      <w:r>
        <w:rPr>
          <w:rFonts w:ascii="Arial" w:hAnsi="Arial" w:cs="Arial"/>
          <w:szCs w:val="21"/>
        </w:rPr>
        <w:t xml:space="preserve">注：</w:t>
      </w:r>
      <w:r>
        <w:rPr>
          <w:rFonts w:hint="eastAsia" w:ascii="Arial" w:hAnsi="Arial" w:cs="Arial"/>
          <w:szCs w:val="21"/>
        </w:rPr>
        <w:t xml:space="preserve">1、</w:t>
      </w:r>
      <w:r>
        <w:rPr>
          <w:rFonts w:ascii="Arial" w:hAnsi="Arial" w:cs="Arial"/>
          <w:szCs w:val="21"/>
        </w:rPr>
        <w:t xml:space="preserve">此表应按“投标人须知”的规定密封标记单独提交。</w:t>
      </w:r>
      <w:r/>
    </w:p>
    <w:p>
      <w:pPr>
        <w:spacing w:line="440" w:lineRule="exact"/>
        <w:rPr>
          <w:rFonts w:hint="eastAsia" w:ascii="Arial" w:hAnsi="Arial" w:cs="Arial"/>
          <w:b/>
          <w:bCs/>
          <w:highlight w:val="green"/>
        </w:rPr>
      </w:pPr>
      <w:r>
        <w:rPr>
          <w:rFonts w:hint="eastAsia" w:ascii="Arial" w:hAnsi="Arial" w:cs="Arial"/>
          <w:szCs w:val="21"/>
        </w:rPr>
        <w:t xml:space="preserve">2、此表中，投标总价合计应和分项报价表中的总价一致。</w:t>
      </w:r>
      <w:r/>
    </w:p>
    <w:p>
      <w:pPr>
        <w:spacing w:line="440" w:lineRule="exact"/>
        <w:rPr>
          <w:rFonts w:ascii="Arial" w:hAnsi="Arial" w:cs="Arial"/>
          <w:sz w:val="24"/>
        </w:rPr>
      </w:pPr>
      <w:r>
        <w:rPr>
          <w:rFonts w:ascii="Arial" w:hAnsi="Arial" w:cs="Arial"/>
          <w:sz w:val="24"/>
        </w:rPr>
      </w:r>
      <w:r/>
    </w:p>
    <w:p>
      <w:pPr>
        <w:spacing w:line="440" w:lineRule="exact"/>
        <w:rPr>
          <w:rFonts w:ascii="Arial" w:hAnsi="Arial" w:cs="Arial"/>
          <w:b/>
        </w:rPr>
      </w:pPr>
      <w:r>
        <w:rPr>
          <w:rFonts w:ascii="Arial" w:hAnsi="Arial" w:cs="Arial"/>
          <w:b/>
        </w:rPr>
      </w:r>
      <w:r/>
    </w:p>
    <w:p>
      <w:pPr>
        <w:jc w:val="center"/>
        <w:spacing w:line="440" w:lineRule="exact"/>
        <w:rPr>
          <w:rFonts w:ascii="Arial" w:hAnsi="Arial" w:cs="Arial"/>
          <w:b/>
        </w:rPr>
      </w:pPr>
      <w:r>
        <w:rPr>
          <w:rFonts w:ascii="Arial" w:hAnsi="Arial" w:cs="Arial"/>
          <w:b/>
        </w:rPr>
      </w:r>
      <w:r/>
    </w:p>
    <w:p>
      <w:pPr>
        <w:jc w:val="center"/>
        <w:spacing w:line="440" w:lineRule="exact"/>
        <w:rPr>
          <w:rFonts w:ascii="Arial" w:hAnsi="Arial" w:cs="Arial"/>
          <w:b/>
        </w:rPr>
      </w:pPr>
      <w:r>
        <w:rPr>
          <w:rFonts w:ascii="Arial" w:hAnsi="Arial" w:cs="Arial"/>
          <w:b/>
        </w:rPr>
      </w:r>
      <w:r/>
    </w:p>
    <w:p>
      <w:pPr>
        <w:jc w:val="center"/>
        <w:spacing w:line="440" w:lineRule="exact"/>
        <w:rPr>
          <w:rFonts w:ascii="Arial" w:hAnsi="Arial" w:cs="Arial"/>
          <w:b/>
        </w:rPr>
      </w:pPr>
      <w:r>
        <w:rPr>
          <w:rFonts w:ascii="Arial" w:hAnsi="Arial" w:cs="Arial"/>
          <w:b/>
        </w:rPr>
      </w:r>
      <w:r/>
    </w:p>
    <w:p>
      <w:pPr>
        <w:jc w:val="center"/>
        <w:spacing w:line="440" w:lineRule="exact"/>
        <w:rPr>
          <w:rFonts w:ascii="Arial" w:hAnsi="Arial" w:cs="Arial"/>
          <w:b/>
        </w:rPr>
      </w:pPr>
      <w:r>
        <w:rPr>
          <w:rFonts w:ascii="Arial" w:hAnsi="Arial" w:cs="Arial"/>
          <w:b/>
        </w:rPr>
      </w:r>
      <w:r/>
    </w:p>
    <w:p>
      <w:pPr>
        <w:jc w:val="center"/>
        <w:spacing w:line="440" w:lineRule="exact"/>
        <w:rPr>
          <w:rFonts w:ascii="Arial" w:hAnsi="Arial" w:cs="Arial"/>
          <w:b/>
        </w:rPr>
      </w:pPr>
      <w:r>
        <w:rPr>
          <w:rFonts w:ascii="Arial" w:hAnsi="Arial" w:cs="Arial"/>
          <w:b/>
        </w:rPr>
      </w:r>
      <w:r/>
    </w:p>
    <w:p>
      <w:pPr>
        <w:jc w:val="center"/>
        <w:spacing w:line="440" w:lineRule="exact"/>
        <w:rPr>
          <w:rFonts w:ascii="Arial" w:hAnsi="Arial" w:cs="Arial"/>
          <w:b/>
        </w:rPr>
      </w:pPr>
      <w:r>
        <w:rPr>
          <w:rFonts w:ascii="Arial" w:hAnsi="Arial" w:cs="Arial"/>
          <w:b/>
        </w:rPr>
      </w:r>
      <w:r/>
    </w:p>
    <w:p>
      <w:pPr>
        <w:spacing w:line="440" w:lineRule="exact"/>
        <w:rPr>
          <w:rFonts w:hint="eastAsia" w:ascii="Arial" w:hAnsi="Arial" w:cs="Arial"/>
          <w:b/>
          <w:bCs/>
          <w:sz w:val="24"/>
          <w:szCs w:val="22"/>
        </w:rPr>
        <w:outlineLvl w:val="1"/>
      </w:pPr>
      <w:r/>
      <w:bookmarkStart w:id="137" w:name="_Toc5239"/>
      <w:r/>
      <w:r/>
    </w:p>
    <w:p>
      <w:pPr>
        <w:spacing w:line="440" w:lineRule="exact"/>
        <w:rPr>
          <w:rFonts w:hint="eastAsia" w:ascii="Arial" w:hAnsi="Arial" w:cs="Arial"/>
          <w:b/>
          <w:bCs/>
          <w:sz w:val="24"/>
          <w:szCs w:val="22"/>
        </w:rPr>
        <w:outlineLvl w:val="1"/>
      </w:pPr>
      <w:r>
        <w:rPr>
          <w:rFonts w:hint="eastAsia" w:ascii="Arial" w:hAnsi="Arial" w:cs="Arial"/>
          <w:b/>
          <w:bCs/>
          <w:sz w:val="24"/>
          <w:szCs w:val="22"/>
        </w:rPr>
      </w:r>
      <w:r/>
    </w:p>
    <w:p>
      <w:pPr>
        <w:spacing w:line="440" w:lineRule="exact"/>
        <w:rPr>
          <w:rFonts w:hint="eastAsia" w:ascii="Arial" w:hAnsi="Arial" w:cs="Arial"/>
          <w:b/>
          <w:bCs/>
          <w:sz w:val="24"/>
          <w:szCs w:val="22"/>
        </w:rPr>
        <w:outlineLvl w:val="1"/>
      </w:pPr>
      <w:r>
        <w:rPr>
          <w:rFonts w:hint="eastAsia" w:ascii="Arial" w:hAnsi="Arial" w:cs="Arial"/>
          <w:b/>
          <w:bCs/>
          <w:sz w:val="24"/>
          <w:szCs w:val="22"/>
        </w:rPr>
      </w:r>
      <w:r/>
    </w:p>
    <w:p>
      <w:pPr>
        <w:spacing w:line="440" w:lineRule="exact"/>
        <w:rPr>
          <w:rFonts w:hint="eastAsia" w:ascii="Arial" w:hAnsi="Arial" w:cs="Arial"/>
          <w:b/>
          <w:bCs/>
          <w:sz w:val="24"/>
          <w:szCs w:val="22"/>
        </w:rPr>
        <w:outlineLvl w:val="1"/>
      </w:pPr>
      <w:r>
        <w:rPr>
          <w:rFonts w:hint="eastAsia" w:ascii="Arial" w:hAnsi="Arial" w:cs="Arial"/>
          <w:b/>
          <w:bCs/>
          <w:sz w:val="24"/>
          <w:szCs w:val="22"/>
        </w:rPr>
      </w:r>
      <w:r/>
    </w:p>
    <w:p>
      <w:pPr>
        <w:spacing w:line="440" w:lineRule="exact"/>
        <w:rPr>
          <w:rFonts w:hint="eastAsia" w:ascii="Arial" w:hAnsi="Arial" w:cs="Arial"/>
          <w:b/>
          <w:bCs/>
          <w:sz w:val="24"/>
          <w:szCs w:val="22"/>
        </w:rPr>
        <w:outlineLvl w:val="1"/>
      </w:pPr>
      <w:r>
        <w:rPr>
          <w:rFonts w:hint="eastAsia" w:ascii="Arial" w:hAnsi="Arial" w:cs="Arial"/>
          <w:b/>
          <w:bCs/>
          <w:sz w:val="24"/>
          <w:szCs w:val="22"/>
        </w:rPr>
      </w:r>
      <w:r/>
    </w:p>
    <w:p>
      <w:pPr>
        <w:spacing w:line="440" w:lineRule="exact"/>
        <w:rPr>
          <w:rFonts w:hint="eastAsia" w:ascii="Arial" w:hAnsi="Arial" w:cs="Arial"/>
          <w:b/>
          <w:bCs/>
          <w:sz w:val="24"/>
          <w:szCs w:val="22"/>
        </w:rPr>
        <w:outlineLvl w:val="1"/>
      </w:pPr>
      <w:r>
        <w:rPr>
          <w:rFonts w:hint="eastAsia" w:ascii="Arial" w:hAnsi="Arial" w:cs="Arial"/>
          <w:b/>
          <w:bCs/>
          <w:sz w:val="24"/>
          <w:szCs w:val="22"/>
        </w:rPr>
      </w:r>
      <w:bookmarkEnd w:id="137"/>
      <w:r/>
    </w:p>
    <w:p>
      <w:pPr>
        <w:jc w:val="left"/>
        <w:spacing w:line="440" w:lineRule="exact"/>
        <w:rPr>
          <w:rFonts w:hint="eastAsia" w:ascii="宋体" w:hAnsi="宋体" w:cs="Arial Unicode MS"/>
          <w:b/>
          <w:bCs/>
          <w:szCs w:val="21"/>
        </w:rPr>
      </w:pPr>
      <w:r>
        <w:rPr>
          <w:rFonts w:hint="eastAsia" w:ascii="宋体" w:hAnsi="宋体" w:cs="Arial Unicode MS"/>
          <w:b/>
          <w:bCs/>
          <w:szCs w:val="21"/>
        </w:rPr>
      </w:r>
      <w:r/>
    </w:p>
    <w:p>
      <w:pPr>
        <w:jc w:val="left"/>
        <w:spacing w:line="440" w:lineRule="exact"/>
        <w:rPr>
          <w:rFonts w:hint="eastAsia" w:ascii="宋体" w:hAnsi="宋体" w:cs="Arial Unicode MS"/>
          <w:b/>
          <w:bCs/>
          <w:szCs w:val="21"/>
        </w:rPr>
      </w:pPr>
      <w:r>
        <w:rPr>
          <w:rFonts w:hint="eastAsia" w:ascii="宋体" w:hAnsi="宋体" w:cs="Arial Unicode MS"/>
          <w:b/>
          <w:bCs/>
          <w:szCs w:val="21"/>
        </w:rPr>
        <w:t xml:space="preserve">附件四、分项报价表格式</w:t>
      </w:r>
      <w:r/>
    </w:p>
    <w:p>
      <w:pPr>
        <w:jc w:val="center"/>
        <w:spacing w:line="440" w:lineRule="exact"/>
        <w:rPr>
          <w:rFonts w:hint="eastAsia" w:ascii="Arial" w:hAnsi="Arial" w:cs="Arial"/>
          <w:b/>
          <w:sz w:val="28"/>
          <w:szCs w:val="22"/>
        </w:rPr>
      </w:pPr>
      <w:r>
        <w:rPr>
          <w:rFonts w:hint="eastAsia" w:ascii="Arial" w:hAnsi="Arial" w:cs="Arial"/>
          <w:b/>
          <w:sz w:val="28"/>
          <w:szCs w:val="22"/>
        </w:rPr>
        <w:t xml:space="preserve">分项报价表</w:t>
      </w:r>
      <w:r/>
    </w:p>
    <w:p>
      <w:pPr>
        <w:spacing w:after="156" w:line="440" w:lineRule="exact"/>
        <w:rPr>
          <w:rFonts w:ascii="Arial" w:hAnsi="Arial" w:cs="Arial"/>
        </w:rPr>
      </w:pPr>
      <w:r>
        <w:rPr>
          <w:rFonts w:hint="eastAsia" w:ascii="Arial" w:hAnsi="Arial" w:cs="Arial"/>
          <w:szCs w:val="21"/>
        </w:rPr>
        <w:t xml:space="preserve">项目</w:t>
      </w:r>
      <w:r>
        <w:rPr>
          <w:rFonts w:ascii="Arial" w:hAnsi="Arial" w:cs="Arial"/>
          <w:szCs w:val="21"/>
        </w:rPr>
        <w:t xml:space="preserve">名称：</w:t>
      </w:r>
      <w:r>
        <w:rPr>
          <w:rFonts w:hint="eastAsia" w:ascii="Arial" w:hAnsi="Arial" w:cs="Arial"/>
          <w:szCs w:val="21"/>
          <w:lang w:val="en-US" w:eastAsia="zh-CN"/>
        </w:rPr>
        <w:t xml:space="preserve">                                         </w:t>
      </w:r>
      <w:r>
        <w:rPr>
          <w:rFonts w:hint="eastAsia" w:ascii="Arial" w:hAnsi="Arial" w:cs="Arial"/>
          <w:szCs w:val="21"/>
        </w:rPr>
        <w:t xml:space="preserve">       </w:t>
      </w:r>
      <w:r>
        <w:rPr>
          <w:rFonts w:ascii="Arial" w:hAnsi="Arial" w:cs="Arial"/>
          <w:szCs w:val="21"/>
        </w:rPr>
        <w:t xml:space="preserve">招标编号：</w:t>
      </w:r>
      <w:r>
        <w:rPr>
          <w:rFonts w:ascii="Arial" w:hAnsi="Arial" w:cs="Arial"/>
          <w:szCs w:val="21"/>
          <w:u w:val="single"/>
        </w:rPr>
        <w:t xml:space="preserve">   </w:t>
      </w:r>
      <w:r>
        <w:rPr>
          <w:rFonts w:ascii="Arial" w:hAnsi="Arial" w:cs="Arial"/>
          <w:u w:val="single"/>
        </w:rPr>
        <w:t xml:space="preserve">             </w:t>
      </w:r>
      <w:r>
        <w:rPr>
          <w:rFonts w:ascii="Arial" w:hAnsi="Arial" w:cs="Arial"/>
        </w:rPr>
        <w:t xml:space="preserve">                  </w:t>
      </w:r>
      <w:r>
        <w:rPr>
          <w:rFonts w:ascii="Arial" w:hAnsi="Arial" w:cs="Arial"/>
          <w:u w:val="single"/>
        </w:rPr>
        <w:t xml:space="preserve">  </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W w:w="534"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序号</w:t>
            </w:r>
            <w:r/>
          </w:p>
        </w:tc>
        <w:tc>
          <w:tcPr>
            <w:tcW w:w="107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名 称</w:t>
            </w:r>
            <w:r/>
          </w:p>
        </w:tc>
        <w:tc>
          <w:tcPr>
            <w:tcW w:w="155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品牌、规格或型号或分项目</w:t>
            </w:r>
            <w:r/>
          </w:p>
        </w:tc>
        <w:tc>
          <w:tcPr>
            <w:tcW w:w="97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数量</w:t>
            </w:r>
            <w:r/>
          </w:p>
        </w:tc>
        <w:tc>
          <w:tcPr>
            <w:tcW w:w="2269"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原产地和</w:t>
            </w:r>
            <w:r/>
          </w:p>
          <w:p>
            <w:pPr>
              <w:jc w:val="center"/>
              <w:spacing w:line="440" w:lineRule="exact"/>
              <w:rPr>
                <w:rFonts w:hint="eastAsia" w:ascii="宋体" w:hAnsi="宋体" w:cs="宋体"/>
                <w:szCs w:val="21"/>
              </w:rPr>
            </w:pPr>
            <w:r>
              <w:rPr>
                <w:rFonts w:hint="eastAsia" w:ascii="宋体" w:hAnsi="宋体" w:cs="宋体"/>
                <w:szCs w:val="21"/>
              </w:rPr>
              <w:t xml:space="preserve">制造商名称</w:t>
            </w:r>
            <w:r/>
          </w:p>
        </w:tc>
        <w:tc>
          <w:tcPr>
            <w:tcW w:w="167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单项金额</w:t>
            </w:r>
            <w:r/>
          </w:p>
        </w:tc>
        <w:tc>
          <w:tcPr>
            <w:tcW w:w="167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总价金额</w:t>
            </w:r>
            <w:r/>
          </w:p>
        </w:tc>
      </w:tr>
      <w:tr>
        <w:trPr>
          <w:gridAfter w:val="1"/>
          <w:jc w:val="center"/>
        </w:trPr>
        <w:tc>
          <w:tcPr>
            <w:tcW w:w="534"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w:t>
            </w:r>
            <w:r/>
          </w:p>
        </w:tc>
        <w:tc>
          <w:tcPr>
            <w:tcW w:w="10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55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976"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2269"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gridAfter w:val="1"/>
          <w:jc w:val="center"/>
        </w:trPr>
        <w:tc>
          <w:tcPr>
            <w:tcW w:w="534"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2</w:t>
            </w:r>
            <w:r/>
          </w:p>
        </w:tc>
        <w:tc>
          <w:tcPr>
            <w:tcW w:w="10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55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976"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2269"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gridAfter w:val="1"/>
          <w:jc w:val="center"/>
        </w:trPr>
        <w:tc>
          <w:tcPr>
            <w:tcW w:w="534"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3</w:t>
            </w:r>
            <w:r/>
          </w:p>
        </w:tc>
        <w:tc>
          <w:tcPr>
            <w:tcW w:w="1077" w:type="dxa"/>
            <w:vAlign w:val="top"/>
            <w:textDirection w:val="lrTb"/>
            <w:noWrap w:val="false"/>
          </w:tcPr>
          <w:p>
            <w:pPr>
              <w:ind w:left="-827" w:firstLine="827"/>
              <w:spacing w:line="440" w:lineRule="exact"/>
              <w:rPr>
                <w:rFonts w:hint="eastAsia" w:ascii="宋体" w:hAnsi="宋体" w:cs="宋体"/>
                <w:szCs w:val="21"/>
              </w:rPr>
            </w:pPr>
            <w:r>
              <w:rPr>
                <w:rFonts w:hint="eastAsia" w:ascii="宋体" w:hAnsi="宋体" w:cs="宋体"/>
                <w:szCs w:val="21"/>
              </w:rPr>
            </w:r>
            <w:r/>
          </w:p>
        </w:tc>
        <w:tc>
          <w:tcPr>
            <w:tcW w:w="155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976"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2269"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gridAfter w:val="1"/>
          <w:jc w:val="center"/>
        </w:trPr>
        <w:tc>
          <w:tcPr>
            <w:tcW w:w="534"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4</w:t>
            </w:r>
            <w:r/>
          </w:p>
        </w:tc>
        <w:tc>
          <w:tcPr>
            <w:tcW w:w="10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55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976"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2269"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gridAfter w:val="1"/>
          <w:jc w:val="center"/>
        </w:trPr>
        <w:tc>
          <w:tcPr>
            <w:tcW w:w="534"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5</w:t>
            </w:r>
            <w:r/>
          </w:p>
        </w:tc>
        <w:tc>
          <w:tcPr>
            <w:tcW w:w="10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55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976"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2269"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gridAfter w:val="1"/>
          <w:jc w:val="center"/>
        </w:trPr>
        <w:tc>
          <w:tcPr>
            <w:tcW w:w="534"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6</w:t>
            </w:r>
            <w:r/>
          </w:p>
        </w:tc>
        <w:tc>
          <w:tcPr>
            <w:tcW w:w="10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55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976"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2269"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W w:w="1677"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gridSpan w:val="3"/>
            <w:tcW w:w="3168"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投标总价合计：</w:t>
            </w:r>
            <w:r/>
          </w:p>
        </w:tc>
        <w:tc>
          <w:tcPr>
            <w:gridSpan w:val="5"/>
            <w:tcW w:w="6608"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Height w:val="590"/>
        </w:trPr>
        <w:tc>
          <w:tcPr>
            <w:gridSpan w:val="3"/>
            <w:tcW w:w="3168"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lang w:val="en-US" w:eastAsia="zh-CN"/>
              </w:rPr>
              <w:t xml:space="preserve">是否</w:t>
            </w:r>
            <w:r>
              <w:rPr>
                <w:rFonts w:hint="eastAsia" w:ascii="宋体" w:hAnsi="宋体" w:cs="宋体"/>
                <w:szCs w:val="21"/>
              </w:rPr>
              <w:t xml:space="preserve">属于小微企业产品</w:t>
            </w:r>
            <w:r/>
          </w:p>
        </w:tc>
        <w:tc>
          <w:tcPr>
            <w:gridSpan w:val="5"/>
            <w:tcW w:w="6608"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bl>
    <w:p>
      <w:pPr>
        <w:spacing w:line="440" w:lineRule="exact"/>
        <w:rPr>
          <w:rFonts w:ascii="Arial" w:hAnsi="Arial" w:cs="Arial"/>
        </w:rPr>
      </w:pPr>
      <w:r>
        <w:rPr>
          <w:rFonts w:ascii="Arial" w:hAnsi="Arial" w:cs="Arial"/>
        </w:rPr>
      </w:r>
      <w:r/>
    </w:p>
    <w:p>
      <w:pPr>
        <w:spacing w:line="440" w:lineRule="exact"/>
        <w:rPr>
          <w:rFonts w:hint="eastAsia" w:ascii="Arial" w:hAnsi="Arial" w:cs="Arial"/>
          <w:szCs w:val="21"/>
        </w:rPr>
      </w:pPr>
      <w:r>
        <w:rPr>
          <w:rFonts w:hint="eastAsia" w:ascii="Arial" w:hAnsi="Arial" w:cs="Arial"/>
          <w:szCs w:val="21"/>
        </w:rPr>
        <w:t xml:space="preserve">供应商名称（公章）：</w:t>
      </w:r>
      <w:r/>
    </w:p>
    <w:p>
      <w:pPr>
        <w:spacing w:line="440" w:lineRule="exact"/>
        <w:rPr>
          <w:rFonts w:hint="eastAsia" w:ascii="Arial" w:hAnsi="Arial" w:cs="Arial"/>
          <w:szCs w:val="21"/>
        </w:rPr>
      </w:pPr>
      <w:r>
        <w:rPr>
          <w:rFonts w:ascii="Arial" w:hAnsi="Arial" w:cs="Arial"/>
          <w:szCs w:val="21"/>
        </w:rPr>
        <w:t xml:space="preserve">授权代表</w:t>
      </w:r>
      <w:r>
        <w:rPr>
          <w:rFonts w:hint="eastAsia" w:ascii="Arial" w:hAnsi="Arial" w:cs="Arial"/>
          <w:szCs w:val="21"/>
        </w:rPr>
        <w:t xml:space="preserve">（签字）：</w:t>
      </w:r>
      <w:r/>
    </w:p>
    <w:p>
      <w:pPr>
        <w:spacing w:line="440" w:lineRule="exact"/>
        <w:rPr>
          <w:rFonts w:hint="eastAsia" w:ascii="Arial" w:hAnsi="Arial" w:cs="Arial"/>
          <w:szCs w:val="21"/>
        </w:rPr>
      </w:pPr>
      <w:r>
        <w:rPr>
          <w:rFonts w:hint="eastAsia" w:ascii="Arial" w:hAnsi="Arial" w:cs="Arial"/>
          <w:szCs w:val="21"/>
        </w:rPr>
        <w:t xml:space="preserve">日期：</w:t>
      </w:r>
      <w:r/>
    </w:p>
    <w:p>
      <w:pPr>
        <w:spacing w:line="440" w:lineRule="exact"/>
        <w:rPr>
          <w:rFonts w:ascii="Arial" w:hAnsi="Arial" w:cs="Arial"/>
        </w:rPr>
      </w:pPr>
      <w:r>
        <w:rPr>
          <w:rFonts w:ascii="Arial" w:hAnsi="Arial" w:cs="Arial"/>
        </w:rPr>
      </w:r>
      <w:r/>
    </w:p>
    <w:p>
      <w:pPr>
        <w:spacing w:line="360" w:lineRule="auto"/>
        <w:rPr>
          <w:rFonts w:hint="eastAsia" w:ascii="宋体" w:hAnsi="宋体" w:cs="宋体"/>
        </w:rPr>
        <w:outlineLvl w:val="0"/>
      </w:pPr>
      <w:r>
        <w:rPr>
          <w:rFonts w:hint="eastAsia" w:ascii="宋体" w:hAnsi="宋体" w:cs="宋体"/>
        </w:rPr>
        <w:t xml:space="preserve">说明：</w:t>
      </w:r>
      <w:r/>
    </w:p>
    <w:p>
      <w:pPr>
        <w:ind w:firstLine="420"/>
        <w:spacing w:line="360" w:lineRule="auto"/>
        <w:rPr>
          <w:rFonts w:ascii="宋体" w:hAnsi="宋体" w:cs="宋体"/>
        </w:rPr>
        <w:outlineLvl w:val="0"/>
      </w:pPr>
      <w:r>
        <w:rPr>
          <w:rFonts w:hint="eastAsia" w:ascii="宋体" w:hAnsi="宋体" w:cs="宋体"/>
        </w:rPr>
        <w:t xml:space="preserve">1、在“是否属于小、微型企业（或监狱企业、残疾人福利性单位）产品”栏内填写“是”或“否”。</w:t>
      </w:r>
      <w:r>
        <w:rPr>
          <w:rFonts w:hint="eastAsia" w:ascii="宋体" w:hAnsi="宋体"/>
        </w:rPr>
        <w:t xml:space="preserve">如填写“是”，必须提供投标商《中小企业声明函》（货物）；或提供由省级以上监狱管理局、戒毒管理局(含新疆生产建设兵团)出具的投标商属于监狱企业的证明文件复印件；或提供投标商《残疾人福利性单位声明函》。</w:t>
      </w:r>
      <w:r>
        <w:rPr>
          <w:rFonts w:hint="eastAsia" w:ascii="宋体" w:hAnsi="宋体" w:cs="宋体"/>
        </w:rPr>
        <w:t xml:space="preserve">如未按要求填写和提供有效证明或相关内容表述不清的，不得享受价格扣除。投标商对所报相关数据的真实性负责招，苏美达国际技术贸易有限公司有权将相关内容进行公示；</w:t>
      </w:r>
      <w:r/>
    </w:p>
    <w:p>
      <w:pPr>
        <w:ind w:firstLine="420"/>
        <w:spacing w:line="360" w:lineRule="auto"/>
        <w:rPr>
          <w:rFonts w:ascii="宋体"/>
        </w:rPr>
        <w:outlineLvl w:val="0"/>
      </w:pPr>
      <w:r>
        <w:rPr>
          <w:rFonts w:hint="eastAsia" w:ascii="宋体" w:hAnsi="宋体" w:cs="宋体"/>
        </w:rPr>
        <w:t xml:space="preserve">2、投标单位应当根据“项目技术要求和有关说明”的内容在上表中详细填写；报价表内项目有医疗器械产品注册证的均须逐一提供。</w:t>
      </w:r>
      <w:r/>
    </w:p>
    <w:p>
      <w:pPr>
        <w:ind w:firstLine="420"/>
        <w:spacing w:line="360" w:lineRule="auto"/>
        <w:rPr>
          <w:rFonts w:ascii="宋体"/>
        </w:rPr>
        <w:outlineLvl w:val="0"/>
      </w:pPr>
      <w:r>
        <w:rPr>
          <w:rFonts w:hint="eastAsia" w:ascii="宋体" w:hAnsi="宋体" w:cs="宋体"/>
        </w:rPr>
        <w:t xml:space="preserve">3、表格不够可自行延长。</w:t>
      </w:r>
      <w:r/>
    </w:p>
    <w:p>
      <w:pPr>
        <w:ind w:firstLine="420"/>
        <w:spacing w:line="440" w:lineRule="exact"/>
        <w:rPr>
          <w:rFonts w:hint="eastAsia" w:ascii="Arial" w:hAnsi="Arial" w:cs="Arial"/>
          <w:b/>
          <w:bCs/>
          <w:highlight w:val="green"/>
        </w:rPr>
      </w:pPr>
      <w:r>
        <w:rPr>
          <w:rFonts w:hint="eastAsia" w:ascii="Arial" w:hAnsi="Arial" w:cs="Arial"/>
          <w:b/>
          <w:bCs/>
          <w:highlight w:val="green"/>
        </w:rPr>
      </w:r>
      <w:r/>
    </w:p>
    <w:p>
      <w:pPr>
        <w:ind w:firstLine="420"/>
        <w:spacing w:line="440" w:lineRule="exact"/>
        <w:rPr>
          <w:rFonts w:hint="eastAsia" w:ascii="Arial" w:hAnsi="Arial" w:cs="Arial"/>
        </w:rPr>
      </w:pPr>
      <w:r>
        <w:rPr>
          <w:rFonts w:hint="eastAsia" w:ascii="Arial" w:hAnsi="Arial" w:cs="Arial"/>
        </w:rPr>
      </w:r>
      <w:r/>
    </w:p>
    <w:p>
      <w:pPr>
        <w:spacing w:after="156" w:line="440" w:lineRule="exact"/>
        <w:rPr>
          <w:rFonts w:hint="eastAsia" w:ascii="Arial" w:hAnsi="Arial" w:cs="Arial"/>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hint="eastAsia" w:ascii="Arial" w:hAnsi="Arial" w:cs="Arial"/>
          <w:b/>
          <w:bCs/>
          <w:sz w:val="24"/>
          <w:szCs w:val="22"/>
        </w:rPr>
      </w:r>
      <w:r/>
    </w:p>
    <w:p>
      <w:pPr>
        <w:spacing w:line="360" w:lineRule="auto"/>
        <w:rPr>
          <w:rFonts w:hint="eastAsia" w:ascii="宋体" w:hAnsi="宋体" w:cs="Arial Unicode MS"/>
          <w:b/>
          <w:bCs/>
          <w:szCs w:val="21"/>
        </w:rPr>
        <w:outlineLvl w:val="0"/>
      </w:pPr>
      <w:r>
        <w:rPr>
          <w:rFonts w:hint="eastAsia" w:ascii="宋体" w:hAnsi="宋体" w:cs="Arial Unicode MS"/>
          <w:b/>
          <w:bCs/>
          <w:szCs w:val="21"/>
        </w:rPr>
        <w:t xml:space="preserve">附件五、承诺书格式</w:t>
      </w:r>
      <w:r/>
    </w:p>
    <w:p>
      <w:pPr>
        <w:jc w:val="center"/>
        <w:spacing w:line="360" w:lineRule="auto"/>
        <w:rPr>
          <w:rFonts w:ascii="黑体" w:hAnsi="黑体" w:eastAsia="黑体"/>
          <w:sz w:val="28"/>
          <w:szCs w:val="28"/>
        </w:rPr>
        <w:outlineLvl w:val="0"/>
      </w:pPr>
      <w:r>
        <w:rPr>
          <w:rFonts w:hint="eastAsia" w:ascii="黑体" w:hAnsi="黑体" w:eastAsia="黑体" w:cs="黑体"/>
          <w:sz w:val="28"/>
          <w:szCs w:val="28"/>
        </w:rPr>
        <w:t xml:space="preserve">承诺书</w:t>
      </w:r>
      <w:r/>
    </w:p>
    <w:p>
      <w:pPr>
        <w:jc w:val="center"/>
        <w:spacing w:line="360" w:lineRule="auto"/>
        <w:rPr>
          <w:rFonts w:ascii="宋体"/>
          <w:szCs w:val="21"/>
        </w:rPr>
      </w:pPr>
      <w:r>
        <w:rPr>
          <w:rFonts w:ascii="宋体"/>
          <w:szCs w:val="21"/>
        </w:rPr>
      </w:r>
      <w:r/>
    </w:p>
    <w:p>
      <w:pPr>
        <w:spacing w:line="360" w:lineRule="auto"/>
        <w:rPr>
          <w:rFonts w:ascii="宋体"/>
          <w:szCs w:val="21"/>
        </w:rPr>
      </w:pPr>
      <w:r>
        <w:rPr>
          <w:rFonts w:hint="eastAsia" w:ascii="宋体" w:hAnsi="宋体" w:cs="宋体"/>
          <w:szCs w:val="21"/>
        </w:rPr>
        <w:t xml:space="preserve">（投标单位名称）在此承诺：</w:t>
      </w:r>
      <w:r/>
    </w:p>
    <w:p>
      <w:pPr>
        <w:ind w:firstLine="420"/>
        <w:spacing w:line="360" w:lineRule="auto"/>
        <w:rPr>
          <w:rFonts w:ascii="宋体"/>
          <w:szCs w:val="21"/>
        </w:rPr>
      </w:pPr>
      <w:r>
        <w:rPr>
          <w:rFonts w:ascii="宋体"/>
          <w:szCs w:val="21"/>
        </w:rPr>
      </w:r>
      <w:r/>
    </w:p>
    <w:p>
      <w:pPr>
        <w:ind w:firstLine="420"/>
        <w:spacing w:line="360" w:lineRule="auto"/>
        <w:rPr>
          <w:rFonts w:ascii="宋体"/>
          <w:szCs w:val="21"/>
        </w:rPr>
      </w:pPr>
      <w:r>
        <w:rPr>
          <w:rFonts w:ascii="宋体" w:hAnsi="宋体" w:cs="宋体"/>
          <w:szCs w:val="21"/>
        </w:rPr>
        <w:t xml:space="preserve">1</w:t>
      </w:r>
      <w:r>
        <w:rPr>
          <w:rFonts w:hint="eastAsia" w:ascii="宋体" w:hAnsi="宋体" w:cs="宋体"/>
          <w:szCs w:val="21"/>
        </w:rPr>
        <w:t xml:space="preserve">．本公司（单位）对本项目（项目编号： </w:t>
      </w:r>
      <w:r>
        <w:rPr>
          <w:rFonts w:ascii="宋体" w:hAnsi="宋体" w:cs="宋体"/>
          <w:szCs w:val="21"/>
        </w:rPr>
        <w:t xml:space="preserve"> </w:t>
      </w:r>
      <w:r>
        <w:rPr>
          <w:rFonts w:hint="eastAsia" w:ascii="宋体" w:hAnsi="宋体" w:cs="宋体"/>
          <w:szCs w:val="21"/>
        </w:rPr>
        <w:t xml:space="preserve">）所提供的货物均为原厂全新合格品，保证所递交的投标文件所反映的内容全部真实可靠；</w:t>
      </w:r>
      <w:r/>
    </w:p>
    <w:p>
      <w:pPr>
        <w:ind w:firstLine="420"/>
        <w:spacing w:line="360" w:lineRule="auto"/>
        <w:rPr>
          <w:rFonts w:ascii="宋体"/>
          <w:szCs w:val="21"/>
        </w:rPr>
      </w:pPr>
      <w:r>
        <w:rPr>
          <w:rFonts w:ascii="宋体" w:hAnsi="宋体" w:cs="宋体"/>
          <w:szCs w:val="21"/>
        </w:rPr>
        <w:t xml:space="preserve">2</w:t>
      </w:r>
      <w:r>
        <w:rPr>
          <w:rFonts w:hint="eastAsia" w:ascii="宋体" w:hAnsi="宋体" w:cs="宋体"/>
          <w:szCs w:val="21"/>
        </w:rPr>
        <w:t xml:space="preserve">．本公司（单位）具备履行合同所必需的设备和专业技术能力；</w:t>
      </w:r>
      <w:r/>
    </w:p>
    <w:p>
      <w:pPr>
        <w:ind w:firstLine="420"/>
        <w:spacing w:line="360" w:lineRule="auto"/>
        <w:rPr>
          <w:rFonts w:ascii="宋体"/>
          <w:szCs w:val="21"/>
        </w:rPr>
      </w:pPr>
      <w:r>
        <w:rPr>
          <w:rFonts w:ascii="宋体" w:hAnsi="宋体" w:cs="宋体"/>
          <w:szCs w:val="21"/>
        </w:rPr>
        <w:t xml:space="preserve">3.</w:t>
      </w:r>
      <w:r>
        <w:rPr>
          <w:rFonts w:hint="eastAsia" w:ascii="宋体" w:hAnsi="宋体" w:cs="宋体"/>
          <w:szCs w:val="21"/>
        </w:rPr>
        <w:t xml:space="preserve">本公司未被“信用中国”网站（</w:t>
      </w:r>
      <w:r>
        <w:rPr>
          <w:szCs w:val="21"/>
        </w:rPr>
        <w:fldChar w:fldCharType="begin"/>
      </w:r>
      <w:r>
        <w:rPr>
          <w:szCs w:val="21"/>
        </w:rPr>
        <w:instrText xml:space="preserve"> HYPERLINK "http://www.creditchina.gov.cn" </w:instrText>
      </w:r>
      <w:r>
        <w:rPr>
          <w:szCs w:val="21"/>
        </w:rPr>
        <w:fldChar w:fldCharType="separate"/>
      </w:r>
      <w:r>
        <w:rPr>
          <w:rFonts w:ascii="宋体" w:hAnsi="宋体" w:cs="宋体"/>
          <w:szCs w:val="21"/>
        </w:rPr>
        <w:t xml:space="preserve">www.creditchina.gov.cn</w:t>
      </w:r>
      <w:r>
        <w:rPr>
          <w:rFonts w:ascii="宋体" w:hAnsi="宋体" w:cs="宋体"/>
          <w:szCs w:val="21"/>
        </w:rPr>
        <w:fldChar w:fldCharType="end"/>
      </w:r>
      <w:r>
        <w:rPr>
          <w:rFonts w:hint="eastAsia" w:ascii="宋体" w:hAnsi="宋体" w:cs="宋体"/>
          <w:szCs w:val="21"/>
        </w:rPr>
        <w:t xml:space="preserve">）列入失信执行人、重大税收违法案件当事人名单、政府采购严重违法失信行为记录名单。</w:t>
      </w:r>
      <w:r/>
    </w:p>
    <w:p>
      <w:pPr>
        <w:ind w:firstLine="420"/>
        <w:spacing w:line="360" w:lineRule="auto"/>
        <w:rPr>
          <w:rFonts w:ascii="宋体"/>
          <w:szCs w:val="21"/>
        </w:rPr>
      </w:pPr>
      <w:r>
        <w:rPr>
          <w:rFonts w:hint="eastAsia" w:ascii="宋体" w:hAnsi="宋体" w:cs="宋体"/>
          <w:szCs w:val="21"/>
        </w:rPr>
        <w:t xml:space="preserve">如违背上述承诺，本公司（单位）将承担一切法律责任。</w:t>
      </w:r>
      <w:r/>
    </w:p>
    <w:p>
      <w:pPr>
        <w:ind w:firstLine="420"/>
        <w:spacing w:line="360" w:lineRule="auto"/>
        <w:rPr>
          <w:rFonts w:ascii="宋体"/>
          <w:szCs w:val="21"/>
        </w:rPr>
      </w:pPr>
      <w:r>
        <w:rPr>
          <w:rFonts w:ascii="宋体"/>
          <w:szCs w:val="21"/>
        </w:rPr>
      </w:r>
      <w:r/>
    </w:p>
    <w:p>
      <w:pPr>
        <w:ind w:firstLine="420"/>
        <w:spacing w:line="360" w:lineRule="auto"/>
        <w:rPr>
          <w:rFonts w:ascii="宋体"/>
          <w:szCs w:val="21"/>
        </w:rPr>
      </w:pPr>
      <w:r>
        <w:rPr>
          <w:rFonts w:hint="eastAsia" w:ascii="宋体"/>
          <w:szCs w:val="21"/>
        </w:rPr>
        <w:t xml:space="preserve">   </w:t>
      </w:r>
      <w:r/>
    </w:p>
    <w:p>
      <w:pPr>
        <w:ind w:firstLine="2940"/>
        <w:spacing w:line="360" w:lineRule="auto"/>
        <w:rPr>
          <w:rFonts w:hint="eastAsia" w:ascii="宋体" w:hAnsi="宋体" w:cs="宋体"/>
          <w:szCs w:val="21"/>
        </w:rPr>
      </w:pPr>
      <w:r>
        <w:rPr>
          <w:rFonts w:hint="eastAsia" w:ascii="宋体" w:hAnsi="宋体" w:cs="宋体"/>
          <w:szCs w:val="21"/>
        </w:rPr>
      </w:r>
      <w:r/>
    </w:p>
    <w:p>
      <w:pPr>
        <w:ind w:firstLine="2940"/>
        <w:spacing w:line="360" w:lineRule="auto"/>
        <w:rPr>
          <w:rFonts w:hint="eastAsia" w:ascii="宋体" w:hAnsi="宋体" w:cs="宋体"/>
          <w:szCs w:val="21"/>
        </w:rPr>
      </w:pPr>
      <w:r>
        <w:rPr>
          <w:rFonts w:hint="eastAsia" w:ascii="宋体" w:hAnsi="宋体" w:cs="宋体"/>
          <w:szCs w:val="21"/>
        </w:rPr>
        <w:t xml:space="preserve">投标单位（盖章）： </w:t>
      </w:r>
      <w:r/>
    </w:p>
    <w:p>
      <w:pPr>
        <w:ind w:firstLine="2940"/>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spacing w:line="360" w:lineRule="auto"/>
        <w:rPr>
          <w:rFonts w:ascii="宋体" w:hAnsi="宋体" w:cs="Arial Unicode MS"/>
          <w:b/>
          <w:szCs w:val="21"/>
        </w:rPr>
      </w:pPr>
      <w:r>
        <w:rPr>
          <w:rFonts w:hint="eastAsia" w:ascii="宋体" w:hAnsi="宋体" w:cs="宋体"/>
          <w:szCs w:val="21"/>
        </w:rPr>
        <w:br w:type="page" w:clear="all"/>
      </w:r>
      <w:r>
        <w:rPr>
          <w:rFonts w:hint="eastAsia" w:ascii="宋体" w:hAnsi="宋体" w:cs="Arial Unicode MS"/>
          <w:b/>
          <w:szCs w:val="21"/>
        </w:rPr>
        <w:t xml:space="preserve">附件六、无重大违法记录声明格式</w:t>
      </w:r>
      <w:r/>
    </w:p>
    <w:p>
      <w:pPr>
        <w:jc w:val="center"/>
        <w:spacing w:line="360" w:lineRule="auto"/>
        <w:rPr>
          <w:rFonts w:ascii="宋体" w:hAnsi="宋体" w:cs="Arial Unicode MS"/>
          <w:szCs w:val="21"/>
        </w:rPr>
      </w:pPr>
      <w:r>
        <w:rPr>
          <w:rFonts w:ascii="宋体" w:hAnsi="宋体" w:cs="Arial Unicode MS"/>
          <w:szCs w:val="21"/>
        </w:rPr>
      </w:r>
      <w:r/>
    </w:p>
    <w:p>
      <w:pPr>
        <w:jc w:val="center"/>
        <w:spacing w:line="360" w:lineRule="auto"/>
        <w:rPr>
          <w:rFonts w:ascii="黑体" w:hAnsi="黑体" w:eastAsia="黑体" w:cs="黑体"/>
          <w:sz w:val="28"/>
          <w:szCs w:val="28"/>
        </w:rPr>
        <w:outlineLvl w:val="0"/>
      </w:pPr>
      <w:r>
        <w:rPr>
          <w:rFonts w:hint="eastAsia" w:ascii="黑体" w:hAnsi="黑体" w:eastAsia="黑体" w:cs="黑体"/>
          <w:sz w:val="28"/>
          <w:szCs w:val="28"/>
        </w:rPr>
        <w:t xml:space="preserve">无重大违法记录声明</w:t>
      </w:r>
      <w:r/>
    </w:p>
    <w:p>
      <w:pPr>
        <w:spacing w:line="360" w:lineRule="auto"/>
        <w:rPr>
          <w:rFonts w:ascii="宋体" w:hAnsi="宋体" w:cs="Arial Unicode MS"/>
          <w:szCs w:val="21"/>
        </w:rPr>
      </w:pPr>
      <w:r>
        <w:rPr>
          <w:rFonts w:ascii="宋体" w:hAnsi="宋体" w:cs="Arial Unicode MS"/>
          <w:szCs w:val="21"/>
        </w:rPr>
      </w:r>
      <w:r/>
    </w:p>
    <w:p>
      <w:pPr>
        <w:spacing w:line="360" w:lineRule="auto"/>
        <w:rPr>
          <w:rFonts w:ascii="宋体" w:hAnsi="宋体" w:cs="Arial Unicode MS"/>
          <w:szCs w:val="21"/>
        </w:rPr>
      </w:pPr>
      <w:r>
        <w:rPr>
          <w:rFonts w:hint="eastAsia" w:ascii="宋体" w:hAnsi="宋体" w:cs="Arial Unicode MS"/>
          <w:szCs w:val="21"/>
        </w:rPr>
        <w:t xml:space="preserve">苏美达国际技术贸易有限公司：</w:t>
      </w:r>
      <w:r/>
    </w:p>
    <w:p>
      <w:pPr>
        <w:spacing w:line="360" w:lineRule="auto"/>
        <w:rPr>
          <w:rFonts w:ascii="宋体" w:hAnsi="宋体" w:cs="Arial Unicode MS"/>
          <w:szCs w:val="21"/>
        </w:rPr>
      </w:pPr>
      <w:r>
        <w:rPr>
          <w:rFonts w:ascii="宋体" w:hAnsi="宋体" w:cs="Arial Unicode MS"/>
          <w:szCs w:val="21"/>
        </w:rPr>
      </w:r>
      <w:r/>
    </w:p>
    <w:p>
      <w:pPr>
        <w:ind w:firstLine="420"/>
        <w:spacing w:line="360" w:lineRule="auto"/>
        <w:rPr>
          <w:rFonts w:ascii="宋体" w:hAnsi="宋体" w:cs="Arial Unicode MS"/>
          <w:szCs w:val="21"/>
        </w:rPr>
      </w:pPr>
      <w:r>
        <w:rPr>
          <w:rFonts w:hint="eastAsia" w:ascii="宋体" w:hAnsi="宋体" w:cs="Arial Unicode MS"/>
          <w:szCs w:val="21"/>
        </w:rPr>
        <w:t xml:space="preserve">我单位</w:t>
      </w:r>
      <w:r>
        <w:rPr>
          <w:rFonts w:hint="eastAsia" w:ascii="宋体" w:hAnsi="宋体" w:cs="Arial Unicode MS"/>
          <w:szCs w:val="21"/>
          <w:u w:val="single"/>
        </w:rPr>
        <w:t xml:space="preserve">                                       </w:t>
      </w:r>
      <w:r>
        <w:rPr>
          <w:rFonts w:hint="eastAsia" w:ascii="宋体" w:hAnsi="宋体" w:cs="Arial Unicode MS"/>
          <w:szCs w:val="21"/>
        </w:rPr>
        <w:t xml:space="preserve">（供应商名称）郑重声明：</w:t>
      </w:r>
      <w:r/>
    </w:p>
    <w:p>
      <w:pPr>
        <w:ind w:firstLine="420"/>
        <w:spacing w:line="360" w:lineRule="auto"/>
        <w:rPr>
          <w:rFonts w:ascii="宋体" w:hAnsi="宋体" w:cs="Arial Unicode MS"/>
          <w:szCs w:val="21"/>
        </w:rPr>
      </w:pPr>
      <w:r>
        <w:rPr>
          <w:rFonts w:hint="eastAsia" w:ascii="宋体" w:hAnsi="宋体" w:cs="Arial Unicode MS"/>
          <w:szCs w:val="21"/>
        </w:rPr>
        <w:t xml:space="preserve">参加政府采购活动前3年内在经营活动中</w:t>
      </w:r>
      <w:r>
        <w:rPr>
          <w:rFonts w:hint="eastAsia" w:ascii="宋体" w:hAnsi="宋体" w:cs="Arial Unicode MS"/>
          <w:szCs w:val="21"/>
          <w:u w:val="single"/>
        </w:rPr>
        <w:t xml:space="preserve">        </w:t>
      </w:r>
      <w:r>
        <w:rPr>
          <w:rFonts w:hint="eastAsia" w:ascii="宋体" w:hAnsi="宋体" w:cs="Arial Unicode MS"/>
          <w:szCs w:val="21"/>
        </w:rPr>
        <w:t xml:space="preserve">（在下划线上如实填写：有或没有）重大违法记录。</w:t>
      </w:r>
      <w:r/>
    </w:p>
    <w:p>
      <w:pPr>
        <w:ind w:firstLine="315"/>
        <w:spacing w:line="360" w:lineRule="auto"/>
        <w:rPr>
          <w:rFonts w:ascii="宋体" w:hAnsi="宋体" w:cs="Arial Unicode MS"/>
          <w:szCs w:val="21"/>
        </w:rPr>
      </w:pPr>
      <w:r>
        <w:rPr>
          <w:rFonts w:hint="eastAsia" w:ascii="宋体" w:hAnsi="宋体" w:cs="Arial Unicode MS"/>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Arial Unicode MS"/>
          <w:szCs w:val="21"/>
        </w:rPr>
      </w:pPr>
      <w:r>
        <w:rPr>
          <w:rFonts w:ascii="宋体" w:hAnsi="宋体" w:cs="Arial Unicode MS"/>
          <w:szCs w:val="21"/>
        </w:rPr>
      </w:r>
      <w:r/>
    </w:p>
    <w:p>
      <w:pPr>
        <w:spacing w:line="360" w:lineRule="auto"/>
        <w:rPr>
          <w:rFonts w:ascii="宋体" w:hAnsi="宋体" w:cs="Arial Unicode MS"/>
          <w:szCs w:val="21"/>
        </w:rPr>
      </w:pPr>
      <w:r>
        <w:rPr>
          <w:rFonts w:ascii="宋体" w:hAnsi="宋体" w:cs="Arial Unicode MS"/>
          <w:szCs w:val="21"/>
        </w:rPr>
      </w:r>
      <w:r/>
    </w:p>
    <w:p>
      <w:pPr>
        <w:ind w:firstLine="315"/>
        <w:jc w:val="center"/>
        <w:spacing w:line="360" w:lineRule="auto"/>
        <w:rPr>
          <w:rFonts w:hint="eastAsia" w:ascii="宋体" w:hAnsi="宋体" w:cs="Arial Unicode MS"/>
          <w:szCs w:val="21"/>
        </w:rPr>
      </w:pPr>
      <w:r>
        <w:rPr>
          <w:rFonts w:hint="eastAsia" w:ascii="宋体" w:hAnsi="宋体" w:cs="Arial Unicode MS"/>
          <w:szCs w:val="21"/>
        </w:rPr>
        <w:t xml:space="preserve">                    声明人：（公章）</w:t>
      </w:r>
      <w:r/>
    </w:p>
    <w:p>
      <w:pPr>
        <w:ind w:firstLine="4515"/>
        <w:spacing w:line="360" w:lineRule="auto"/>
        <w:rPr>
          <w:rFonts w:hint="eastAsia" w:ascii="宋体" w:hAnsi="宋体" w:cs="Arial Unicode MS"/>
          <w:szCs w:val="21"/>
          <w:lang w:val="zh-CN"/>
        </w:rPr>
      </w:pPr>
      <w:r>
        <w:rPr>
          <w:rFonts w:hint="eastAsia" w:ascii="宋体" w:hAnsi="宋体" w:cs="Arial Unicode MS"/>
          <w:szCs w:val="21"/>
          <w:lang w:val="zh-CN"/>
        </w:rPr>
        <w:t xml:space="preserve">日   期：      年    </w:t>
      </w:r>
      <w:r>
        <w:rPr>
          <w:rFonts w:hint="eastAsia" w:ascii="宋体" w:hAnsi="宋体" w:cs="Arial Unicode MS"/>
          <w:szCs w:val="21"/>
        </w:rPr>
        <w:t xml:space="preserve"> </w:t>
      </w:r>
      <w:r>
        <w:rPr>
          <w:rFonts w:hint="eastAsia" w:ascii="宋体" w:hAnsi="宋体" w:cs="Arial Unicode MS"/>
          <w:szCs w:val="21"/>
          <w:lang w:val="zh-CN"/>
        </w:rPr>
        <w:t xml:space="preserve">月    </w:t>
      </w:r>
      <w:r/>
    </w:p>
    <w:p>
      <w:pPr>
        <w:ind w:firstLine="3360"/>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shd w:val="clear" w:color="auto" w:fill="ffffff"/>
        <w:widowControl/>
        <w:rPr>
          <w:rFonts w:ascii="宋体" w:hAnsi="宋体" w:cs="Arial Unicode MS"/>
          <w:szCs w:val="21"/>
        </w:rPr>
      </w:pPr>
      <w:r>
        <w:rPr>
          <w:rFonts w:hint="eastAsia" w:ascii="宋体" w:hAnsi="宋体" w:cs="Arial Unicode MS"/>
          <w:b/>
          <w:bCs/>
          <w:szCs w:val="21"/>
        </w:rPr>
        <w:br w:type="page" w:clear="all"/>
      </w:r>
      <w:r>
        <w:rPr>
          <w:rFonts w:hint="eastAsia" w:ascii="宋体" w:hAnsi="宋体" w:cs="Arial Unicode MS"/>
          <w:b/>
          <w:bCs/>
          <w:szCs w:val="21"/>
        </w:rPr>
        <w:t xml:space="preserve">附件七、技术规格偏离表格式</w:t>
      </w:r>
      <w:r/>
    </w:p>
    <w:p>
      <w:pPr>
        <w:jc w:val="center"/>
        <w:spacing w:after="156" w:line="440" w:lineRule="exact"/>
        <w:rPr>
          <w:rFonts w:hint="eastAsia" w:ascii="Arial" w:hAnsi="Arial" w:cs="Arial"/>
          <w:b/>
          <w:bCs/>
          <w:sz w:val="24"/>
          <w:szCs w:val="22"/>
        </w:rPr>
        <w:outlineLvl w:val="1"/>
      </w:pPr>
      <w:r>
        <w:rPr>
          <w:rFonts w:hint="eastAsia" w:ascii="Arial" w:hAnsi="Arial" w:cs="Arial"/>
          <w:b/>
          <w:bCs/>
          <w:sz w:val="24"/>
          <w:szCs w:val="22"/>
        </w:rPr>
        <w:t xml:space="preserve">技术条款偏离表</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W w:w="675" w:type="dxa"/>
            <w:vAlign w:val="top"/>
            <w:vMerge w:val="restart"/>
            <w:textDirection w:val="lrTb"/>
            <w:noWrap w:val="false"/>
          </w:tcPr>
          <w:p>
            <w:pPr>
              <w:jc w:val="center"/>
              <w:spacing w:line="440" w:lineRule="exact"/>
              <w:rPr>
                <w:rFonts w:ascii="Arial" w:hAnsi="Arial" w:cs="Arial"/>
                <w:szCs w:val="21"/>
              </w:rPr>
            </w:pPr>
            <w:r>
              <w:rPr>
                <w:rFonts w:ascii="Arial" w:hAnsi="Arial" w:cs="Arial"/>
                <w:szCs w:val="21"/>
              </w:rPr>
              <w:t xml:space="preserve">序号</w:t>
            </w:r>
            <w:r/>
          </w:p>
        </w:tc>
        <w:tc>
          <w:tcPr>
            <w:gridSpan w:val="2"/>
            <w:tcW w:w="2977" w:type="dxa"/>
            <w:vAlign w:val="top"/>
            <w:textDirection w:val="lrTb"/>
            <w:noWrap w:val="false"/>
          </w:tcPr>
          <w:p>
            <w:pPr>
              <w:jc w:val="center"/>
              <w:spacing w:line="440" w:lineRule="exact"/>
              <w:rPr>
                <w:rFonts w:hint="eastAsia" w:ascii="Arial" w:hAnsi="Arial" w:cs="Arial"/>
                <w:szCs w:val="21"/>
              </w:rPr>
            </w:pPr>
            <w:r>
              <w:rPr>
                <w:rFonts w:ascii="Arial" w:hAnsi="Arial" w:cs="Arial"/>
                <w:szCs w:val="21"/>
              </w:rPr>
              <w:t xml:space="preserve">招标</w:t>
            </w:r>
            <w:r>
              <w:rPr>
                <w:rFonts w:hint="eastAsia" w:ascii="Arial" w:hAnsi="Arial" w:cs="Arial"/>
                <w:szCs w:val="21"/>
              </w:rPr>
              <w:t xml:space="preserve">文件</w:t>
            </w:r>
            <w:r/>
          </w:p>
        </w:tc>
        <w:tc>
          <w:tcPr>
            <w:tcW w:w="1843" w:type="dxa"/>
            <w:vAlign w:val="top"/>
            <w:textDirection w:val="lrTb"/>
            <w:noWrap w:val="false"/>
          </w:tcPr>
          <w:p>
            <w:pPr>
              <w:jc w:val="center"/>
              <w:spacing w:line="440" w:lineRule="exact"/>
              <w:rPr>
                <w:rFonts w:hint="eastAsia" w:ascii="Arial" w:hAnsi="Arial" w:cs="Arial"/>
                <w:szCs w:val="21"/>
              </w:rPr>
            </w:pPr>
            <w:r>
              <w:rPr>
                <w:rFonts w:ascii="Arial" w:hAnsi="Arial" w:cs="Arial"/>
                <w:szCs w:val="21"/>
              </w:rPr>
              <w:t xml:space="preserve">投标</w:t>
            </w:r>
            <w:r>
              <w:rPr>
                <w:rFonts w:hint="eastAsia" w:ascii="Arial" w:hAnsi="Arial" w:cs="Arial"/>
                <w:szCs w:val="21"/>
              </w:rPr>
              <w:t xml:space="preserve">文件</w:t>
            </w:r>
            <w:r/>
          </w:p>
        </w:tc>
        <w:tc>
          <w:tcPr>
            <w:tcW w:w="1843" w:type="dxa"/>
            <w:vAlign w:val="top"/>
            <w:vMerge w:val="restart"/>
            <w:textDirection w:val="lrTb"/>
            <w:noWrap w:val="false"/>
          </w:tcPr>
          <w:p>
            <w:pPr>
              <w:jc w:val="center"/>
              <w:spacing w:line="440" w:lineRule="exact"/>
              <w:rPr>
                <w:rFonts w:hint="default" w:ascii="Arial" w:hAnsi="Arial" w:eastAsia="宋体" w:cs="Arial"/>
                <w:szCs w:val="21"/>
                <w:lang w:val="en-US" w:eastAsia="zh-CN"/>
              </w:rPr>
            </w:pPr>
            <w:r>
              <w:rPr>
                <w:rFonts w:hint="eastAsia" w:ascii="宋体" w:hAnsi="宋体" w:cs="Arial Unicode MS"/>
                <w:szCs w:val="21"/>
                <w:lang w:val="en-US" w:eastAsia="zh-CN"/>
              </w:rPr>
              <w:t xml:space="preserve">偏离/响应</w:t>
            </w:r>
            <w:r/>
          </w:p>
        </w:tc>
        <w:tc>
          <w:tcPr>
            <w:tcW w:w="2076" w:type="dxa"/>
            <w:vAlign w:val="top"/>
            <w:vMerge w:val="restart"/>
            <w:textDirection w:val="lrTb"/>
            <w:noWrap w:val="false"/>
          </w:tcPr>
          <w:p>
            <w:pPr>
              <w:jc w:val="center"/>
              <w:spacing w:line="440" w:lineRule="exact"/>
              <w:rPr>
                <w:rFonts w:hint="default" w:ascii="Arial" w:hAnsi="Arial" w:eastAsia="宋体" w:cs="Arial"/>
                <w:szCs w:val="21"/>
                <w:lang w:val="en-US" w:eastAsia="zh-CN"/>
              </w:rPr>
            </w:pPr>
            <w:r>
              <w:rPr>
                <w:rFonts w:hint="eastAsia" w:ascii="Arial" w:hAnsi="Arial" w:cs="Arial"/>
                <w:szCs w:val="21"/>
                <w:lang w:val="en-US" w:eastAsia="zh-CN"/>
              </w:rPr>
              <w:t xml:space="preserve">技术支撑材料对应的页码</w:t>
            </w:r>
            <w:r/>
          </w:p>
        </w:tc>
      </w:tr>
      <w:tr>
        <w:trPr>
          <w:cantSplit/>
          <w:jc w:val="center"/>
        </w:trPr>
        <w:tc>
          <w:tcPr>
            <w:tcW w:w="675" w:type="dxa"/>
            <w:vAlign w:val="center"/>
            <w:vMerge w:val="continue"/>
            <w:textDirection w:val="lrTb"/>
            <w:noWrap w:val="false"/>
          </w:tcPr>
          <w:p>
            <w:pPr>
              <w:jc w:val="left"/>
              <w:spacing w:line="440" w:lineRule="exact"/>
              <w:widowControl/>
              <w:rPr>
                <w:rFonts w:ascii="Arial" w:hAnsi="Arial" w:cs="Arial"/>
                <w:szCs w:val="21"/>
              </w:rPr>
            </w:pPr>
            <w:r>
              <w:rPr>
                <w:rFonts w:ascii="Arial" w:hAnsi="Arial" w:cs="Arial"/>
                <w:szCs w:val="21"/>
              </w:rPr>
            </w:r>
            <w:r/>
          </w:p>
        </w:tc>
        <w:tc>
          <w:tcPr>
            <w:tcW w:w="1134" w:type="dxa"/>
            <w:vAlign w:val="top"/>
            <w:textDirection w:val="lrTb"/>
            <w:noWrap w:val="false"/>
          </w:tcPr>
          <w:p>
            <w:pPr>
              <w:jc w:val="center"/>
              <w:spacing w:line="440" w:lineRule="exact"/>
              <w:rPr>
                <w:rFonts w:ascii="Arial" w:hAnsi="Arial" w:cs="Arial"/>
                <w:szCs w:val="21"/>
              </w:rPr>
            </w:pPr>
            <w:r>
              <w:rPr>
                <w:rFonts w:ascii="Arial" w:hAnsi="Arial" w:cs="Arial"/>
                <w:szCs w:val="21"/>
              </w:rPr>
              <w:t xml:space="preserve">条目号</w:t>
            </w:r>
            <w:r/>
          </w:p>
        </w:tc>
        <w:tc>
          <w:tcPr>
            <w:tcW w:w="1843" w:type="dxa"/>
            <w:vAlign w:val="top"/>
            <w:textDirection w:val="lrTb"/>
            <w:noWrap w:val="false"/>
          </w:tcPr>
          <w:p>
            <w:pPr>
              <w:jc w:val="center"/>
              <w:spacing w:line="440" w:lineRule="exact"/>
              <w:rPr>
                <w:rFonts w:ascii="Arial" w:hAnsi="Arial" w:cs="Arial"/>
                <w:szCs w:val="21"/>
              </w:rPr>
            </w:pPr>
            <w:r>
              <w:rPr>
                <w:rFonts w:hint="eastAsia" w:ascii="Arial" w:hAnsi="Arial" w:cs="Arial"/>
                <w:color w:val="000000"/>
                <w:szCs w:val="21"/>
              </w:rPr>
              <w:t xml:space="preserve">采购要求规格</w:t>
            </w:r>
            <w:r/>
          </w:p>
        </w:tc>
        <w:tc>
          <w:tcPr>
            <w:tcW w:w="1843" w:type="dxa"/>
            <w:vAlign w:val="top"/>
            <w:textDirection w:val="lrTb"/>
            <w:noWrap w:val="false"/>
          </w:tcPr>
          <w:p>
            <w:pPr>
              <w:jc w:val="center"/>
              <w:spacing w:line="440" w:lineRule="exact"/>
              <w:rPr>
                <w:rFonts w:ascii="Arial" w:hAnsi="Arial" w:cs="Arial"/>
                <w:szCs w:val="21"/>
              </w:rPr>
            </w:pPr>
            <w:r>
              <w:rPr>
                <w:rFonts w:ascii="Arial" w:hAnsi="Arial" w:cs="Arial"/>
                <w:szCs w:val="21"/>
              </w:rPr>
              <w:t xml:space="preserve">响应具体情况</w:t>
            </w:r>
            <w:r/>
          </w:p>
        </w:tc>
        <w:tc>
          <w:tcPr>
            <w:tcW w:w="1843" w:type="dxa"/>
            <w:vAlign w:val="top"/>
            <w:vMerge w:val="continue"/>
            <w:textDirection w:val="lrTb"/>
            <w:noWrap w:val="false"/>
          </w:tcPr>
          <w:p>
            <w:pPr>
              <w:jc w:val="center"/>
              <w:spacing w:line="440" w:lineRule="exact"/>
              <w:rPr>
                <w:rFonts w:ascii="Arial" w:hAnsi="Arial" w:cs="Arial"/>
                <w:szCs w:val="21"/>
              </w:rPr>
            </w:pPr>
            <w:r>
              <w:rPr>
                <w:rFonts w:ascii="Arial" w:hAnsi="Arial" w:cs="Arial"/>
                <w:szCs w:val="21"/>
              </w:rPr>
            </w:r>
            <w:r/>
          </w:p>
        </w:tc>
        <w:tc>
          <w:tcPr>
            <w:tcW w:w="2076" w:type="dxa"/>
            <w:vAlign w:val="top"/>
            <w:vMerge w:val="continue"/>
            <w:textDirection w:val="lrTb"/>
            <w:noWrap w:val="false"/>
          </w:tcPr>
          <w:p>
            <w:pPr>
              <w:jc w:val="cente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r>
        <w:trPr>
          <w:jc w:val="center"/>
        </w:trPr>
        <w:tc>
          <w:tcPr>
            <w:tcW w:w="675"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134"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1843" w:type="dxa"/>
            <w:vAlign w:val="top"/>
            <w:textDirection w:val="lrTb"/>
            <w:noWrap w:val="false"/>
          </w:tcPr>
          <w:p>
            <w:pPr>
              <w:spacing w:line="440" w:lineRule="exact"/>
              <w:rPr>
                <w:rFonts w:ascii="Arial" w:hAnsi="Arial" w:cs="Arial"/>
                <w:szCs w:val="21"/>
              </w:rPr>
            </w:pPr>
            <w:r>
              <w:rPr>
                <w:rFonts w:ascii="Arial" w:hAnsi="Arial" w:cs="Arial"/>
                <w:szCs w:val="21"/>
              </w:rPr>
            </w:r>
            <w:r/>
          </w:p>
        </w:tc>
        <w:tc>
          <w:tcPr>
            <w:tcW w:w="2076" w:type="dxa"/>
            <w:vAlign w:val="top"/>
            <w:textDirection w:val="lrTb"/>
            <w:noWrap w:val="false"/>
          </w:tcPr>
          <w:p>
            <w:pPr>
              <w:spacing w:line="440" w:lineRule="exact"/>
              <w:rPr>
                <w:rFonts w:ascii="Arial" w:hAnsi="Arial" w:cs="Arial"/>
                <w:szCs w:val="21"/>
              </w:rPr>
            </w:pPr>
            <w:r>
              <w:rPr>
                <w:rFonts w:ascii="Arial" w:hAnsi="Arial" w:cs="Arial"/>
                <w:szCs w:val="21"/>
              </w:rPr>
            </w:r>
            <w:r/>
          </w:p>
        </w:tc>
      </w:tr>
    </w:tbl>
    <w:p>
      <w:pPr>
        <w:spacing w:line="440" w:lineRule="exact"/>
        <w:rPr>
          <w:rFonts w:ascii="Arial" w:hAnsi="Arial" w:cs="Arial"/>
          <w:color w:val="000000"/>
          <w:sz w:val="24"/>
        </w:rPr>
      </w:pPr>
      <w:r>
        <w:rPr>
          <w:rFonts w:ascii="Arial" w:hAnsi="Arial" w:cs="Arial"/>
          <w:color w:val="000000"/>
          <w:sz w:val="24"/>
        </w:rPr>
      </w:r>
      <w:r/>
    </w:p>
    <w:p>
      <w:pPr>
        <w:spacing w:line="440" w:lineRule="exact"/>
        <w:rPr>
          <w:rFonts w:hint="eastAsia" w:ascii="Arial" w:hAnsi="Arial" w:cs="Arial"/>
          <w:szCs w:val="21"/>
        </w:rPr>
      </w:pPr>
      <w:r>
        <w:rPr>
          <w:rFonts w:hint="eastAsia" w:ascii="Arial" w:hAnsi="Arial" w:cs="Arial"/>
          <w:szCs w:val="21"/>
        </w:rPr>
        <w:t xml:space="preserve">投标单位名称（公章）：</w:t>
      </w:r>
      <w:r/>
    </w:p>
    <w:p>
      <w:pPr>
        <w:spacing w:line="440" w:lineRule="exact"/>
        <w:rPr>
          <w:rFonts w:hint="eastAsia" w:ascii="Arial" w:hAnsi="Arial" w:cs="Arial"/>
          <w:szCs w:val="21"/>
        </w:rPr>
      </w:pPr>
      <w:r>
        <w:rPr>
          <w:rFonts w:ascii="Arial" w:hAnsi="Arial" w:cs="Arial"/>
          <w:szCs w:val="21"/>
        </w:rPr>
        <w:t xml:space="preserve">授权代表</w:t>
      </w:r>
      <w:r>
        <w:rPr>
          <w:rFonts w:hint="eastAsia" w:ascii="Arial" w:hAnsi="Arial" w:cs="Arial"/>
          <w:szCs w:val="21"/>
        </w:rPr>
        <w:t xml:space="preserve">（签字）：</w:t>
      </w:r>
      <w:r/>
    </w:p>
    <w:p>
      <w:pPr>
        <w:spacing w:line="440" w:lineRule="exact"/>
        <w:rPr>
          <w:rFonts w:hint="eastAsia" w:ascii="Arial" w:hAnsi="Arial" w:cs="Arial"/>
          <w:szCs w:val="21"/>
        </w:rPr>
      </w:pPr>
      <w:r>
        <w:rPr>
          <w:rFonts w:hint="eastAsia" w:ascii="Arial" w:hAnsi="Arial" w:cs="Arial"/>
          <w:szCs w:val="21"/>
        </w:rPr>
        <w:t xml:space="preserve">日期：</w:t>
      </w:r>
      <w:r/>
    </w:p>
    <w:p>
      <w:pPr>
        <w:spacing w:line="440" w:lineRule="exact"/>
        <w:rPr>
          <w:rFonts w:hint="eastAsia" w:ascii="Arial" w:hAnsi="Arial" w:cs="Arial"/>
          <w:szCs w:val="21"/>
        </w:rPr>
      </w:pPr>
      <w:r>
        <w:rPr>
          <w:rFonts w:hint="eastAsia" w:ascii="Arial" w:hAnsi="Arial" w:cs="Arial"/>
          <w:szCs w:val="21"/>
        </w:rPr>
      </w:r>
      <w:r/>
    </w:p>
    <w:p>
      <w:pPr>
        <w:pStyle w:val="938"/>
        <w:spacing w:line="360" w:lineRule="auto"/>
        <w:rPr>
          <w:rFonts w:hint="eastAsia" w:ascii="宋体" w:hAnsi="宋体" w:cs="宋体"/>
          <w:szCs w:val="21"/>
        </w:rPr>
      </w:pPr>
      <w:r>
        <w:rPr>
          <w:rFonts w:hint="eastAsia" w:ascii="宋体" w:hAnsi="宋体" w:cs="宋体"/>
          <w:szCs w:val="21"/>
        </w:rPr>
        <w:t xml:space="preserve">注：1、投标商应对招标文件第四章</w:t>
      </w:r>
      <w:r>
        <w:rPr>
          <w:rFonts w:hint="eastAsia" w:ascii="宋体" w:hAnsi="宋体" w:cs="宋体"/>
          <w:szCs w:val="21"/>
          <w:lang w:eastAsia="zh-CN"/>
        </w:rPr>
        <w:t xml:space="preserve">采购需求</w:t>
      </w:r>
      <w:r>
        <w:rPr>
          <w:rFonts w:hint="eastAsia" w:ascii="宋体" w:hAnsi="宋体" w:cs="宋体"/>
          <w:szCs w:val="21"/>
        </w:rPr>
        <w:t xml:space="preserve">的内容给予</w:t>
      </w:r>
      <w:r>
        <w:rPr>
          <w:rFonts w:hint="eastAsia" w:ascii="宋体" w:hAnsi="宋体" w:cs="宋体"/>
          <w:b/>
          <w:bCs/>
          <w:szCs w:val="21"/>
        </w:rPr>
        <w:t xml:space="preserve">逐条响应</w:t>
      </w:r>
      <w:r>
        <w:rPr>
          <w:rFonts w:hint="eastAsia" w:ascii="宋体" w:hAnsi="宋体" w:cs="宋体"/>
          <w:szCs w:val="21"/>
        </w:rPr>
        <w:t xml:space="preserve">，</w:t>
      </w:r>
      <w:r>
        <w:rPr>
          <w:rFonts w:hint="eastAsia" w:ascii="宋体" w:hAnsi="宋体" w:cs="宋体"/>
          <w:b/>
          <w:bCs/>
        </w:rPr>
        <w:t xml:space="preserve">若漏项或不逐条应答视为负偏离。</w:t>
      </w:r>
      <w:r/>
    </w:p>
    <w:p>
      <w:pPr>
        <w:spacing w:line="440" w:lineRule="exact"/>
        <w:rPr>
          <w:rFonts w:hint="eastAsia" w:ascii="宋体" w:hAnsi="宋体" w:cs="宋体"/>
          <w:szCs w:val="21"/>
        </w:rPr>
      </w:pPr>
      <w:r>
        <w:rPr>
          <w:rFonts w:hint="eastAsia" w:ascii="宋体" w:hAnsi="宋体" w:cs="宋体"/>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投标商投标规格和招标规格不一致，而投标商却在此表应答为响应或正偏离时，必须提供充分理由说明（不提供或理由不充分将视为负偏离）；因此种情况在设备验收时产生争议，采购人有权按照招标文件的原始标准进行验收。</w:t>
      </w:r>
      <w:r/>
    </w:p>
    <w:p>
      <w:pPr>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4、如果行数不够，请自行增加。</w:t>
      </w:r>
      <w:r/>
    </w:p>
    <w:p>
      <w:pPr>
        <w:jc w:val="left"/>
        <w:spacing w:line="360" w:lineRule="auto"/>
        <w:shd w:val="clear" w:color="auto" w:fill="ffffff"/>
        <w:widowControl/>
        <w:rPr>
          <w:rFonts w:ascii="宋体" w:hAnsi="宋体" w:cs="Arial Unicode MS"/>
          <w:b/>
          <w:bCs/>
          <w:szCs w:val="21"/>
        </w:rPr>
      </w:pPr>
      <w:r>
        <w:rPr>
          <w:rFonts w:hint="eastAsia" w:ascii="宋体" w:hAnsi="宋体" w:cs="Arial Unicode MS"/>
          <w:b/>
          <w:bCs/>
          <w:szCs w:val="21"/>
        </w:rPr>
        <w:t xml:space="preserve">附件八、商务条款偏离表格式</w:t>
      </w:r>
      <w:r/>
    </w:p>
    <w:p>
      <w:pPr>
        <w:jc w:val="center"/>
        <w:spacing w:after="156" w:line="440" w:lineRule="exact"/>
        <w:rPr>
          <w:rFonts w:hint="eastAsia" w:ascii="Arial" w:hAnsi="Arial" w:cs="Arial"/>
          <w:b/>
          <w:bCs/>
          <w:sz w:val="24"/>
          <w:szCs w:val="22"/>
        </w:rPr>
        <w:outlineLvl w:val="1"/>
      </w:pPr>
      <w:r>
        <w:rPr>
          <w:rFonts w:hint="eastAsia" w:ascii="Arial" w:hAnsi="Arial" w:cs="Arial"/>
          <w:b/>
          <w:bCs/>
          <w:sz w:val="24"/>
          <w:szCs w:val="22"/>
        </w:rPr>
        <w:t xml:space="preserve">商务条款偏离表</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1514"/>
        <w:gridCol w:w="2526"/>
        <w:gridCol w:w="1421"/>
        <w:gridCol w:w="2456"/>
      </w:tblGrid>
      <w:tr>
        <w:trPr>
          <w:jc w:val="center"/>
          <w:trHeight w:val="642"/>
        </w:trPr>
        <w:tc>
          <w:tcPr>
            <w:tcW w:w="605" w:type="dxa"/>
            <w:vAlign w:val="top"/>
            <w:textDirection w:val="lrTb"/>
            <w:noWrap w:val="false"/>
          </w:tcPr>
          <w:p>
            <w:pPr>
              <w:jc w:val="center"/>
              <w:spacing w:before="156" w:line="440" w:lineRule="exact"/>
              <w:rPr>
                <w:rFonts w:hint="eastAsia" w:ascii="Arial" w:hAnsi="Arial" w:cs="Arial"/>
                <w:szCs w:val="21"/>
              </w:rPr>
            </w:pPr>
            <w:r>
              <w:rPr>
                <w:rFonts w:hint="eastAsia" w:ascii="Arial" w:hAnsi="Arial" w:cs="Arial"/>
                <w:szCs w:val="21"/>
              </w:rPr>
              <w:t xml:space="preserve">序号</w:t>
            </w:r>
            <w:r/>
          </w:p>
        </w:tc>
        <w:tc>
          <w:tcPr>
            <w:tcW w:w="1514" w:type="dxa"/>
            <w:vAlign w:val="top"/>
            <w:textDirection w:val="lrTb"/>
            <w:noWrap w:val="false"/>
          </w:tcPr>
          <w:p>
            <w:pPr>
              <w:jc w:val="center"/>
              <w:spacing w:before="156" w:line="440" w:lineRule="exact"/>
              <w:rPr>
                <w:rFonts w:hint="eastAsia" w:ascii="Arial" w:hAnsi="Arial" w:cs="Arial"/>
                <w:szCs w:val="21"/>
              </w:rPr>
            </w:pPr>
            <w:r>
              <w:rPr>
                <w:rFonts w:hint="eastAsia" w:ascii="Arial" w:hAnsi="Arial" w:cs="Arial"/>
                <w:szCs w:val="21"/>
              </w:rPr>
              <w:t xml:space="preserve">招标文件条目号</w:t>
            </w:r>
            <w:r/>
          </w:p>
        </w:tc>
        <w:tc>
          <w:tcPr>
            <w:tcW w:w="2526" w:type="dxa"/>
            <w:vAlign w:val="top"/>
            <w:textDirection w:val="lrTb"/>
            <w:noWrap w:val="false"/>
          </w:tcPr>
          <w:p>
            <w:pPr>
              <w:jc w:val="center"/>
              <w:spacing w:before="156" w:line="440" w:lineRule="exact"/>
              <w:rPr>
                <w:rFonts w:hint="eastAsia" w:ascii="Arial" w:hAnsi="Arial" w:cs="Arial"/>
                <w:szCs w:val="21"/>
              </w:rPr>
            </w:pPr>
            <w:r>
              <w:rPr>
                <w:rFonts w:ascii="Arial" w:hAnsi="Arial" w:cs="Arial"/>
                <w:szCs w:val="21"/>
              </w:rPr>
              <w:t xml:space="preserve">招标文件</w:t>
            </w:r>
            <w:r>
              <w:rPr>
                <w:rFonts w:hint="eastAsia" w:ascii="Arial" w:hAnsi="Arial" w:cs="Arial"/>
                <w:szCs w:val="21"/>
              </w:rPr>
              <w:t xml:space="preserve">的商务条款</w:t>
            </w:r>
            <w:r/>
          </w:p>
        </w:tc>
        <w:tc>
          <w:tcPr>
            <w:tcW w:w="1421" w:type="dxa"/>
            <w:vAlign w:val="top"/>
            <w:textDirection w:val="lrTb"/>
            <w:noWrap w:val="false"/>
          </w:tcPr>
          <w:p>
            <w:pPr>
              <w:jc w:val="center"/>
              <w:spacing w:before="156" w:line="440" w:lineRule="exact"/>
              <w:rPr>
                <w:rFonts w:ascii="Arial" w:hAnsi="Arial" w:eastAsia="仿宋_GB2312" w:cs="Arial"/>
                <w:szCs w:val="21"/>
              </w:rPr>
            </w:pPr>
            <w:r>
              <w:rPr>
                <w:rFonts w:hint="eastAsia" w:ascii="Arial" w:hAnsi="Arial" w:cs="Arial"/>
                <w:szCs w:val="21"/>
              </w:rPr>
              <w:t xml:space="preserve">投标文件</w:t>
            </w:r>
            <w:r>
              <w:rPr>
                <w:rFonts w:ascii="Arial" w:hAnsi="Arial" w:cs="Arial"/>
                <w:szCs w:val="21"/>
              </w:rPr>
              <w:t xml:space="preserve">响应</w:t>
            </w:r>
            <w:r/>
          </w:p>
        </w:tc>
        <w:tc>
          <w:tcPr>
            <w:tcW w:w="2456" w:type="dxa"/>
            <w:vAlign w:val="top"/>
            <w:textDirection w:val="lrTb"/>
            <w:noWrap w:val="false"/>
          </w:tcPr>
          <w:p>
            <w:pPr>
              <w:jc w:val="center"/>
              <w:spacing w:before="156" w:line="440" w:lineRule="exact"/>
              <w:rPr>
                <w:rFonts w:hint="eastAsia" w:ascii="Arial" w:hAnsi="Arial" w:eastAsia="仿宋_GB2312" w:cs="Arial"/>
                <w:szCs w:val="21"/>
              </w:rPr>
            </w:pPr>
            <w:r>
              <w:rPr>
                <w:rFonts w:hint="eastAsia" w:ascii="Arial" w:hAnsi="Arial" w:cs="Arial"/>
                <w:szCs w:val="21"/>
              </w:rPr>
              <w:t xml:space="preserve">偏离/响应</w:t>
            </w:r>
            <w:r/>
          </w:p>
        </w:tc>
      </w:tr>
      <w:tr>
        <w:trPr>
          <w:jc w:val="center"/>
          <w:trHeight w:val="469"/>
        </w:trPr>
        <w:tc>
          <w:tcPr>
            <w:tcW w:w="605" w:type="dxa"/>
            <w:vAlign w:val="top"/>
            <w:textDirection w:val="lrTb"/>
            <w:noWrap w:val="false"/>
          </w:tcPr>
          <w:p>
            <w:pPr>
              <w:spacing w:before="156" w:line="440" w:lineRule="exact"/>
              <w:rPr>
                <w:rFonts w:hint="eastAsia" w:ascii="仿宋_GB2312" w:hAnsi="宋体"/>
                <w:szCs w:val="21"/>
              </w:rPr>
            </w:pPr>
            <w:r>
              <w:rPr>
                <w:rFonts w:hint="eastAsia" w:ascii="仿宋_GB2312" w:hAnsi="宋体"/>
                <w:szCs w:val="21"/>
              </w:rPr>
            </w:r>
            <w:r/>
          </w:p>
        </w:tc>
        <w:tc>
          <w:tcPr>
            <w:tcW w:w="1514"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2526"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1421"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2456"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r>
      <w:tr>
        <w:trPr>
          <w:jc w:val="center"/>
          <w:trHeight w:val="719"/>
        </w:trPr>
        <w:tc>
          <w:tcPr>
            <w:tcW w:w="605" w:type="dxa"/>
            <w:vAlign w:val="top"/>
            <w:textDirection w:val="lrTb"/>
            <w:noWrap w:val="false"/>
          </w:tcPr>
          <w:p>
            <w:pPr>
              <w:spacing w:before="156" w:line="440" w:lineRule="exact"/>
              <w:rPr>
                <w:rFonts w:hint="eastAsia" w:ascii="仿宋_GB2312"/>
                <w:szCs w:val="21"/>
              </w:rPr>
            </w:pPr>
            <w:r>
              <w:rPr>
                <w:rFonts w:hint="eastAsia" w:ascii="仿宋_GB2312"/>
                <w:szCs w:val="21"/>
              </w:rPr>
            </w:r>
            <w:r/>
          </w:p>
        </w:tc>
        <w:tc>
          <w:tcPr>
            <w:tcW w:w="1514"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2526"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1421"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2456"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r>
      <w:tr>
        <w:trPr>
          <w:jc w:val="center"/>
          <w:trHeight w:val="540"/>
        </w:trPr>
        <w:tc>
          <w:tcPr>
            <w:tcW w:w="605" w:type="dxa"/>
            <w:vAlign w:val="top"/>
            <w:textDirection w:val="lrTb"/>
            <w:noWrap w:val="false"/>
          </w:tcPr>
          <w:p>
            <w:pPr>
              <w:spacing w:before="156" w:line="440" w:lineRule="exact"/>
              <w:rPr>
                <w:rFonts w:hint="eastAsia"/>
                <w:szCs w:val="21"/>
              </w:rPr>
            </w:pPr>
            <w:r>
              <w:rPr>
                <w:rFonts w:hint="eastAsia"/>
                <w:szCs w:val="21"/>
              </w:rPr>
            </w:r>
            <w:r/>
          </w:p>
        </w:tc>
        <w:tc>
          <w:tcPr>
            <w:tcW w:w="1514"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2526"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1421" w:type="dxa"/>
            <w:vAlign w:val="top"/>
            <w:textDirection w:val="lrTb"/>
            <w:noWrap w:val="false"/>
          </w:tcPr>
          <w:p>
            <w:pPr>
              <w:ind w:left="43"/>
              <w:spacing w:before="156" w:line="440" w:lineRule="exact"/>
              <w:rPr>
                <w:rFonts w:ascii="Arial" w:hAnsi="Arial" w:eastAsia="仿宋_GB2312" w:cs="Arial"/>
                <w:szCs w:val="21"/>
              </w:rPr>
            </w:pPr>
            <w:r>
              <w:rPr>
                <w:rFonts w:ascii="Arial" w:hAnsi="Arial" w:eastAsia="仿宋_GB2312" w:cs="Arial"/>
                <w:szCs w:val="21"/>
              </w:rPr>
            </w:r>
            <w:r/>
          </w:p>
        </w:tc>
        <w:tc>
          <w:tcPr>
            <w:tcW w:w="2456" w:type="dxa"/>
            <w:vAlign w:val="top"/>
            <w:textDirection w:val="lrTb"/>
            <w:noWrap w:val="false"/>
          </w:tcPr>
          <w:p>
            <w:pPr>
              <w:ind w:left="43"/>
              <w:spacing w:before="156" w:line="440" w:lineRule="exact"/>
              <w:rPr>
                <w:rFonts w:ascii="Arial" w:hAnsi="Arial" w:eastAsia="仿宋_GB2312" w:cs="Arial"/>
                <w:szCs w:val="21"/>
              </w:rPr>
            </w:pPr>
            <w:r>
              <w:rPr>
                <w:rFonts w:ascii="Arial" w:hAnsi="Arial" w:eastAsia="仿宋_GB2312" w:cs="Arial"/>
                <w:szCs w:val="21"/>
              </w:rPr>
            </w:r>
            <w:r/>
          </w:p>
        </w:tc>
      </w:tr>
      <w:tr>
        <w:trPr>
          <w:jc w:val="center"/>
          <w:trHeight w:val="440"/>
        </w:trPr>
        <w:tc>
          <w:tcPr>
            <w:tcW w:w="605" w:type="dxa"/>
            <w:vAlign w:val="top"/>
            <w:textDirection w:val="lrTb"/>
            <w:noWrap w:val="false"/>
          </w:tcPr>
          <w:p>
            <w:pPr>
              <w:spacing w:before="156" w:line="440" w:lineRule="exact"/>
              <w:rPr>
                <w:rFonts w:hint="eastAsia" w:ascii="仿宋_GB2312"/>
                <w:szCs w:val="21"/>
              </w:rPr>
            </w:pPr>
            <w:r>
              <w:rPr>
                <w:rFonts w:hint="eastAsia" w:ascii="仿宋_GB2312"/>
                <w:szCs w:val="21"/>
              </w:rPr>
            </w:r>
            <w:r/>
          </w:p>
        </w:tc>
        <w:tc>
          <w:tcPr>
            <w:tcW w:w="1514" w:type="dxa"/>
            <w:vAlign w:val="top"/>
            <w:textDirection w:val="lrTb"/>
            <w:noWrap w:val="false"/>
          </w:tcPr>
          <w:p>
            <w:pPr>
              <w:spacing w:before="156" w:line="440" w:lineRule="exact"/>
              <w:rPr>
                <w:rFonts w:ascii="Arial" w:hAnsi="Arial" w:cs="Arial"/>
                <w:szCs w:val="21"/>
              </w:rPr>
            </w:pPr>
            <w:r>
              <w:rPr>
                <w:rFonts w:ascii="Arial" w:hAnsi="Arial" w:cs="Arial"/>
                <w:szCs w:val="21"/>
              </w:rPr>
            </w:r>
            <w:r/>
          </w:p>
        </w:tc>
        <w:tc>
          <w:tcPr>
            <w:tcW w:w="2526" w:type="dxa"/>
            <w:vAlign w:val="top"/>
            <w:textDirection w:val="lrTb"/>
            <w:noWrap w:val="false"/>
          </w:tcPr>
          <w:p>
            <w:pPr>
              <w:spacing w:before="156" w:line="440" w:lineRule="exact"/>
              <w:rPr>
                <w:rFonts w:ascii="Arial" w:hAnsi="Arial" w:cs="Arial"/>
                <w:szCs w:val="21"/>
              </w:rPr>
            </w:pPr>
            <w:r>
              <w:rPr>
                <w:rFonts w:ascii="Arial" w:hAnsi="Arial" w:cs="Arial"/>
                <w:szCs w:val="21"/>
              </w:rPr>
            </w:r>
            <w:r/>
          </w:p>
        </w:tc>
        <w:tc>
          <w:tcPr>
            <w:tcW w:w="1421" w:type="dxa"/>
            <w:vAlign w:val="top"/>
            <w:textDirection w:val="lrTb"/>
            <w:noWrap w:val="false"/>
          </w:tcPr>
          <w:p>
            <w:pPr>
              <w:ind w:left="43"/>
              <w:spacing w:before="156" w:line="440" w:lineRule="exact"/>
              <w:rPr>
                <w:rFonts w:ascii="Arial" w:hAnsi="Arial" w:eastAsia="仿宋_GB2312" w:cs="Arial"/>
                <w:szCs w:val="21"/>
              </w:rPr>
            </w:pPr>
            <w:r>
              <w:rPr>
                <w:rFonts w:ascii="Arial" w:hAnsi="Arial" w:eastAsia="仿宋_GB2312" w:cs="Arial"/>
                <w:szCs w:val="21"/>
              </w:rPr>
            </w:r>
            <w:r/>
          </w:p>
        </w:tc>
        <w:tc>
          <w:tcPr>
            <w:tcW w:w="2456" w:type="dxa"/>
            <w:vAlign w:val="top"/>
            <w:textDirection w:val="lrTb"/>
            <w:noWrap w:val="false"/>
          </w:tcPr>
          <w:p>
            <w:pPr>
              <w:ind w:left="43"/>
              <w:spacing w:before="156" w:line="440" w:lineRule="exact"/>
              <w:rPr>
                <w:rFonts w:ascii="Arial" w:hAnsi="Arial" w:eastAsia="仿宋_GB2312" w:cs="Arial"/>
                <w:szCs w:val="21"/>
              </w:rPr>
            </w:pPr>
            <w:r>
              <w:rPr>
                <w:rFonts w:ascii="Arial" w:hAnsi="Arial" w:eastAsia="仿宋_GB2312" w:cs="Arial"/>
                <w:szCs w:val="21"/>
              </w:rPr>
            </w:r>
            <w:r/>
          </w:p>
        </w:tc>
      </w:tr>
      <w:tr>
        <w:trPr>
          <w:jc w:val="center"/>
          <w:trHeight w:val="460"/>
        </w:trPr>
        <w:tc>
          <w:tcPr>
            <w:tcW w:w="605" w:type="dxa"/>
            <w:vAlign w:val="top"/>
            <w:textDirection w:val="lrTb"/>
            <w:noWrap w:val="false"/>
          </w:tcPr>
          <w:p>
            <w:pPr>
              <w:spacing w:before="156" w:line="440" w:lineRule="exact"/>
              <w:rPr>
                <w:rFonts w:hint="eastAsia" w:ascii="仿宋_GB2312"/>
                <w:szCs w:val="21"/>
              </w:rPr>
            </w:pPr>
            <w:r>
              <w:rPr>
                <w:rFonts w:hint="eastAsia" w:ascii="仿宋_GB2312"/>
                <w:szCs w:val="21"/>
              </w:rPr>
            </w:r>
            <w:r/>
          </w:p>
        </w:tc>
        <w:tc>
          <w:tcPr>
            <w:tcW w:w="1514" w:type="dxa"/>
            <w:vAlign w:val="top"/>
            <w:textDirection w:val="lrTb"/>
            <w:noWrap w:val="false"/>
          </w:tcPr>
          <w:p>
            <w:pPr>
              <w:spacing w:before="156" w:line="440" w:lineRule="exact"/>
              <w:rPr>
                <w:rFonts w:ascii="Arial" w:hAnsi="Arial" w:cs="Arial"/>
                <w:szCs w:val="21"/>
              </w:rPr>
            </w:pPr>
            <w:r>
              <w:rPr>
                <w:rFonts w:ascii="Arial" w:hAnsi="Arial" w:cs="Arial"/>
                <w:szCs w:val="21"/>
              </w:rPr>
            </w:r>
            <w:r/>
          </w:p>
        </w:tc>
        <w:tc>
          <w:tcPr>
            <w:tcW w:w="2526" w:type="dxa"/>
            <w:vAlign w:val="top"/>
            <w:textDirection w:val="lrTb"/>
            <w:noWrap w:val="false"/>
          </w:tcPr>
          <w:p>
            <w:pPr>
              <w:spacing w:before="156" w:line="440" w:lineRule="exact"/>
              <w:rPr>
                <w:rFonts w:ascii="Arial" w:hAnsi="Arial" w:cs="Arial"/>
                <w:szCs w:val="21"/>
              </w:rPr>
            </w:pPr>
            <w:r>
              <w:rPr>
                <w:rFonts w:ascii="Arial" w:hAnsi="Arial" w:cs="Arial"/>
                <w:szCs w:val="21"/>
              </w:rPr>
            </w:r>
            <w:r/>
          </w:p>
        </w:tc>
        <w:tc>
          <w:tcPr>
            <w:tcW w:w="1421" w:type="dxa"/>
            <w:vAlign w:val="top"/>
            <w:textDirection w:val="lrTb"/>
            <w:noWrap w:val="false"/>
          </w:tcPr>
          <w:p>
            <w:pPr>
              <w:ind w:left="43"/>
              <w:spacing w:before="156" w:line="440" w:lineRule="exact"/>
              <w:rPr>
                <w:rFonts w:ascii="Arial" w:hAnsi="Arial" w:eastAsia="仿宋_GB2312" w:cs="Arial"/>
                <w:szCs w:val="21"/>
              </w:rPr>
            </w:pPr>
            <w:r>
              <w:rPr>
                <w:rFonts w:ascii="Arial" w:hAnsi="Arial" w:eastAsia="仿宋_GB2312" w:cs="Arial"/>
                <w:szCs w:val="21"/>
              </w:rPr>
            </w:r>
            <w:r/>
          </w:p>
        </w:tc>
        <w:tc>
          <w:tcPr>
            <w:tcW w:w="2456" w:type="dxa"/>
            <w:vAlign w:val="top"/>
            <w:textDirection w:val="lrTb"/>
            <w:noWrap w:val="false"/>
          </w:tcPr>
          <w:p>
            <w:pPr>
              <w:ind w:left="43"/>
              <w:spacing w:before="156" w:line="440" w:lineRule="exact"/>
              <w:rPr>
                <w:rFonts w:ascii="Arial" w:hAnsi="Arial" w:eastAsia="仿宋_GB2312" w:cs="Arial"/>
                <w:szCs w:val="21"/>
              </w:rPr>
            </w:pPr>
            <w:r>
              <w:rPr>
                <w:rFonts w:ascii="Arial" w:hAnsi="Arial" w:eastAsia="仿宋_GB2312" w:cs="Arial"/>
                <w:szCs w:val="21"/>
              </w:rPr>
            </w:r>
            <w:r/>
          </w:p>
        </w:tc>
      </w:tr>
      <w:tr>
        <w:trPr>
          <w:jc w:val="center"/>
          <w:trHeight w:val="820"/>
        </w:trPr>
        <w:tc>
          <w:tcPr>
            <w:tcW w:w="605" w:type="dxa"/>
            <w:vAlign w:val="top"/>
            <w:textDirection w:val="lrTb"/>
            <w:noWrap w:val="false"/>
          </w:tcPr>
          <w:p>
            <w:pPr>
              <w:spacing w:before="156" w:line="440" w:lineRule="exact"/>
              <w:rPr>
                <w:rFonts w:hint="eastAsia"/>
                <w:szCs w:val="21"/>
              </w:rPr>
            </w:pPr>
            <w:r>
              <w:rPr>
                <w:rFonts w:hint="eastAsia"/>
                <w:szCs w:val="21"/>
              </w:rPr>
            </w:r>
            <w:r/>
          </w:p>
        </w:tc>
        <w:tc>
          <w:tcPr>
            <w:tcW w:w="1514"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2526"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1421"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2456"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r>
      <w:tr>
        <w:trPr>
          <w:jc w:val="center"/>
          <w:trHeight w:val="340"/>
        </w:trPr>
        <w:tc>
          <w:tcPr>
            <w:tcW w:w="605" w:type="dxa"/>
            <w:vAlign w:val="top"/>
            <w:textDirection w:val="lrTb"/>
            <w:noWrap w:val="false"/>
          </w:tcPr>
          <w:p>
            <w:pPr>
              <w:spacing w:before="156" w:line="440" w:lineRule="exact"/>
              <w:rPr>
                <w:rFonts w:hint="eastAsia" w:ascii="仿宋_GB2312" w:hAnsi="宋体"/>
                <w:szCs w:val="21"/>
              </w:rPr>
            </w:pPr>
            <w:r>
              <w:rPr>
                <w:rFonts w:hint="eastAsia" w:ascii="仿宋_GB2312" w:hAnsi="宋体"/>
                <w:szCs w:val="21"/>
              </w:rPr>
            </w:r>
            <w:r/>
          </w:p>
        </w:tc>
        <w:tc>
          <w:tcPr>
            <w:tcW w:w="1514" w:type="dxa"/>
            <w:vAlign w:val="top"/>
            <w:textDirection w:val="lrTb"/>
            <w:noWrap w:val="false"/>
          </w:tcPr>
          <w:p>
            <w:pPr>
              <w:spacing w:before="156" w:line="440" w:lineRule="exact"/>
              <w:rPr>
                <w:rFonts w:ascii="Arial" w:hAnsi="Arial" w:cs="Arial"/>
                <w:szCs w:val="21"/>
              </w:rPr>
            </w:pPr>
            <w:r>
              <w:rPr>
                <w:rFonts w:ascii="Arial" w:hAnsi="Arial" w:cs="Arial"/>
                <w:szCs w:val="21"/>
              </w:rPr>
            </w:r>
            <w:r/>
          </w:p>
        </w:tc>
        <w:tc>
          <w:tcPr>
            <w:tcW w:w="2526"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1421"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c>
          <w:tcPr>
            <w:tcW w:w="2456" w:type="dxa"/>
            <w:vAlign w:val="top"/>
            <w:textDirection w:val="lrTb"/>
            <w:noWrap w:val="false"/>
          </w:tcPr>
          <w:p>
            <w:pPr>
              <w:spacing w:before="156" w:line="440" w:lineRule="exact"/>
              <w:rPr>
                <w:rFonts w:ascii="Arial" w:hAnsi="Arial" w:eastAsia="仿宋_GB2312" w:cs="Arial"/>
                <w:szCs w:val="21"/>
              </w:rPr>
            </w:pPr>
            <w:r>
              <w:rPr>
                <w:rFonts w:ascii="Arial" w:hAnsi="Arial" w:eastAsia="仿宋_GB2312" w:cs="Arial"/>
                <w:szCs w:val="21"/>
              </w:rPr>
            </w:r>
            <w:r/>
          </w:p>
        </w:tc>
      </w:tr>
    </w:tbl>
    <w:p>
      <w:pPr>
        <w:spacing w:line="440" w:lineRule="exact"/>
        <w:rPr>
          <w:rFonts w:ascii="Arial" w:hAnsi="Arial" w:cs="Arial"/>
          <w:sz w:val="24"/>
        </w:rPr>
      </w:pPr>
      <w:r>
        <w:rPr>
          <w:rFonts w:ascii="Arial" w:hAnsi="Arial" w:cs="Arial"/>
          <w:sz w:val="24"/>
        </w:rPr>
      </w:r>
      <w:r/>
    </w:p>
    <w:p>
      <w:pPr>
        <w:spacing w:line="440" w:lineRule="exact"/>
        <w:rPr>
          <w:rFonts w:hint="eastAsia" w:ascii="Arial" w:hAnsi="Arial" w:cs="Arial"/>
          <w:szCs w:val="21"/>
        </w:rPr>
      </w:pPr>
      <w:r>
        <w:rPr>
          <w:rFonts w:hint="eastAsia" w:ascii="Arial" w:hAnsi="Arial" w:cs="Arial"/>
          <w:szCs w:val="21"/>
        </w:rPr>
        <w:t xml:space="preserve">投标单位名称（公章）：</w:t>
      </w:r>
      <w:r/>
    </w:p>
    <w:p>
      <w:pPr>
        <w:spacing w:line="440" w:lineRule="exact"/>
        <w:rPr>
          <w:rFonts w:hint="eastAsia" w:ascii="Arial" w:hAnsi="Arial" w:cs="Arial"/>
          <w:szCs w:val="21"/>
        </w:rPr>
      </w:pPr>
      <w:r>
        <w:rPr>
          <w:rFonts w:ascii="Arial" w:hAnsi="Arial" w:cs="Arial"/>
          <w:szCs w:val="21"/>
        </w:rPr>
        <w:t xml:space="preserve">授权代表</w:t>
      </w:r>
      <w:r>
        <w:rPr>
          <w:rFonts w:hint="eastAsia" w:ascii="Arial" w:hAnsi="Arial" w:cs="Arial"/>
          <w:szCs w:val="21"/>
        </w:rPr>
        <w:t xml:space="preserve">（签字）：</w:t>
      </w:r>
      <w:r/>
    </w:p>
    <w:p>
      <w:pPr>
        <w:spacing w:line="440" w:lineRule="exact"/>
        <w:rPr>
          <w:rFonts w:hint="eastAsia" w:ascii="Arial" w:hAnsi="Arial" w:cs="Arial"/>
          <w:szCs w:val="21"/>
        </w:rPr>
      </w:pPr>
      <w:r>
        <w:rPr>
          <w:rFonts w:hint="eastAsia" w:ascii="Arial" w:hAnsi="Arial" w:cs="Arial"/>
          <w:szCs w:val="21"/>
        </w:rPr>
        <w:t xml:space="preserve">日期：</w:t>
      </w:r>
      <w:r/>
    </w:p>
    <w:p>
      <w:pPr>
        <w:spacing w:line="440" w:lineRule="exact"/>
        <w:rPr>
          <w:rFonts w:ascii="Arial" w:hAnsi="Arial" w:cs="Arial"/>
          <w:color w:val="000000"/>
          <w:szCs w:val="21"/>
        </w:rPr>
      </w:pPr>
      <w:r>
        <w:rPr>
          <w:rFonts w:ascii="Arial" w:hAnsi="Arial" w:cs="Arial"/>
          <w:color w:val="000000"/>
          <w:szCs w:val="21"/>
        </w:rPr>
      </w:r>
      <w:r/>
    </w:p>
    <w:p>
      <w:pPr>
        <w:spacing w:line="440" w:lineRule="exact"/>
        <w:rPr>
          <w:rFonts w:ascii="Arial" w:hAnsi="Arial" w:cs="Arial"/>
          <w:color w:val="000000"/>
          <w:szCs w:val="21"/>
        </w:rPr>
      </w:pPr>
      <w:r>
        <w:rPr>
          <w:rFonts w:ascii="Arial" w:hAnsi="Arial" w:cs="Arial"/>
          <w:color w:val="000000"/>
          <w:szCs w:val="21"/>
        </w:rPr>
        <w:t xml:space="preserve">注：1、</w:t>
      </w:r>
      <w:r>
        <w:rPr>
          <w:rFonts w:hint="eastAsia" w:ascii="Arial" w:hAnsi="Arial" w:cs="Arial"/>
          <w:color w:val="000000"/>
          <w:szCs w:val="21"/>
        </w:rPr>
        <w:t xml:space="preserve">供应商如对包括</w:t>
      </w:r>
      <w:r>
        <w:rPr>
          <w:rFonts w:hint="eastAsia" w:ascii="Arial" w:hAnsi="Arial" w:cs="Arial"/>
          <w:b/>
          <w:bCs/>
          <w:color w:val="000000"/>
          <w:szCs w:val="21"/>
        </w:rPr>
        <w:t xml:space="preserve">交货期/工期/服务期、售后服务要求、</w:t>
      </w:r>
      <w:r>
        <w:rPr>
          <w:rFonts w:hint="eastAsia" w:ascii="Arial" w:hAnsi="Arial" w:cs="Arial"/>
          <w:b/>
          <w:bCs/>
          <w:color w:val="000000"/>
          <w:szCs w:val="21"/>
          <w:lang w:val="en-US" w:eastAsia="zh-CN"/>
        </w:rPr>
        <w:t xml:space="preserve">质保期、</w:t>
      </w:r>
      <w:r>
        <w:rPr>
          <w:rFonts w:hint="eastAsia" w:ascii="Arial" w:hAnsi="Arial" w:cs="Arial"/>
          <w:b/>
          <w:bCs/>
          <w:color w:val="000000"/>
          <w:szCs w:val="21"/>
        </w:rPr>
        <w:t xml:space="preserve">付款方式等</w:t>
      </w:r>
      <w:r>
        <w:rPr>
          <w:rFonts w:hint="eastAsia" w:ascii="Arial" w:hAnsi="Arial" w:cs="Arial"/>
          <w:color w:val="000000"/>
          <w:szCs w:val="21"/>
        </w:rPr>
        <w:t xml:space="preserve">商务条款的响应</w:t>
      </w:r>
      <w:r>
        <w:rPr>
          <w:rFonts w:hint="eastAsia" w:ascii="Arial" w:hAnsi="Arial" w:cs="Arial"/>
          <w:color w:val="000000"/>
          <w:szCs w:val="21"/>
          <w:lang w:val="en-US" w:eastAsia="zh-CN"/>
        </w:rPr>
        <w:t xml:space="preserve">情况</w:t>
      </w:r>
      <w:r>
        <w:rPr>
          <w:rFonts w:hint="eastAsia" w:ascii="Arial" w:hAnsi="Arial" w:cs="Arial"/>
          <w:color w:val="000000"/>
          <w:szCs w:val="21"/>
        </w:rPr>
        <w:t xml:space="preserve">请在本表中详细填写</w:t>
      </w:r>
      <w:r>
        <w:rPr>
          <w:rFonts w:ascii="Arial" w:hAnsi="Arial" w:cs="Arial"/>
          <w:color w:val="000000"/>
          <w:szCs w:val="21"/>
        </w:rPr>
        <w:t xml:space="preserve">。</w:t>
      </w:r>
      <w:r/>
    </w:p>
    <w:p>
      <w:pPr>
        <w:numPr>
          <w:ilvl w:val="0"/>
          <w:numId w:val="8"/>
        </w:numPr>
        <w:ind w:firstLine="420"/>
        <w:spacing w:line="440" w:lineRule="exact"/>
        <w:rPr>
          <w:rFonts w:ascii="Arial" w:hAnsi="Arial" w:cs="Arial"/>
          <w:color w:val="000000"/>
          <w:szCs w:val="21"/>
        </w:rPr>
      </w:pPr>
      <w:r>
        <w:rPr>
          <w:rFonts w:ascii="Arial" w:hAnsi="Arial" w:cs="Arial"/>
          <w:color w:val="000000"/>
          <w:szCs w:val="21"/>
        </w:rPr>
        <w:t xml:space="preserve">“</w:t>
      </w:r>
      <w:r>
        <w:rPr>
          <w:rFonts w:hint="eastAsia" w:ascii="Arial" w:hAnsi="Arial" w:cs="Arial"/>
          <w:color w:val="000000"/>
          <w:szCs w:val="21"/>
        </w:rPr>
        <w:t xml:space="preserve">供应商的承诺或</w:t>
      </w:r>
      <w:r>
        <w:rPr>
          <w:rFonts w:ascii="Arial" w:hAnsi="Arial" w:cs="Arial"/>
          <w:color w:val="000000"/>
          <w:szCs w:val="21"/>
        </w:rPr>
        <w:t xml:space="preserve">说明”栏请注明“响应/正偏离/负偏离”</w:t>
      </w:r>
      <w:r>
        <w:rPr>
          <w:rFonts w:hint="eastAsia" w:ascii="Arial" w:hAnsi="Arial" w:cs="Arial"/>
          <w:color w:val="000000"/>
          <w:szCs w:val="21"/>
        </w:rPr>
        <w:t xml:space="preserve">，正偏离指供应商的响应高于招标文件要求，负偏离指供应商的响应低于招标文件要求</w:t>
      </w:r>
      <w:r>
        <w:rPr>
          <w:rFonts w:ascii="Arial" w:hAnsi="Arial" w:cs="Arial"/>
          <w:color w:val="000000"/>
          <w:szCs w:val="21"/>
        </w:rPr>
        <w:t xml:space="preserve">。</w:t>
      </w:r>
      <w:r/>
    </w:p>
    <w:p>
      <w:pPr>
        <w:ind w:firstLine="420"/>
        <w:spacing w:line="440" w:lineRule="exact"/>
        <w:rPr>
          <w:rFonts w:hint="eastAsia" w:ascii="Arial" w:hAnsi="Arial" w:cs="Arial"/>
          <w:color w:val="000000"/>
          <w:szCs w:val="21"/>
        </w:rPr>
      </w:pPr>
      <w:r>
        <w:rPr>
          <w:rFonts w:hint="eastAsia" w:ascii="Arial" w:hAnsi="Arial" w:cs="Arial"/>
          <w:color w:val="000000"/>
          <w:szCs w:val="21"/>
        </w:rPr>
        <w:t xml:space="preserve">3、如果行数不够，请自行增加。</w:t>
      </w:r>
      <w:r/>
    </w:p>
    <w:p>
      <w:pPr>
        <w:spacing w:line="440" w:lineRule="exact"/>
        <w:rPr>
          <w:rFonts w:hint="eastAsia" w:ascii="Arial" w:hAnsi="Arial" w:cs="Arial"/>
          <w:szCs w:val="21"/>
        </w:rPr>
      </w:pPr>
      <w:r>
        <w:rPr>
          <w:rFonts w:hint="eastAsia" w:ascii="Arial" w:hAnsi="Arial" w:cs="Arial"/>
          <w:color w:val="000000"/>
          <w:szCs w:val="21"/>
        </w:rPr>
        <w:br w:type="page" w:clear="all"/>
      </w:r>
      <w:r/>
    </w:p>
    <w:p>
      <w:pPr>
        <w:spacing w:line="360" w:lineRule="auto"/>
        <w:rPr>
          <w:rFonts w:ascii="宋体" w:hAnsi="宋体" w:cs="Arial Unicode MS"/>
          <w:b/>
          <w:szCs w:val="21"/>
        </w:rPr>
      </w:pPr>
      <w:r>
        <w:rPr>
          <w:rFonts w:hint="eastAsia" w:ascii="宋体" w:hAnsi="宋体" w:cs="Arial Unicode MS"/>
          <w:b/>
          <w:szCs w:val="21"/>
        </w:rPr>
        <w:t xml:space="preserve">附件</w:t>
      </w:r>
      <w:r>
        <w:rPr>
          <w:rFonts w:hint="eastAsia" w:ascii="宋体" w:hAnsi="宋体" w:cs="Arial Unicode MS"/>
          <w:b/>
          <w:szCs w:val="21"/>
          <w:lang w:val="en-US" w:eastAsia="zh-CN"/>
        </w:rPr>
        <w:t xml:space="preserve">九</w:t>
      </w:r>
      <w:r>
        <w:rPr>
          <w:rFonts w:hint="eastAsia" w:ascii="宋体" w:hAnsi="宋体" w:cs="Arial Unicode MS"/>
          <w:b/>
          <w:szCs w:val="21"/>
        </w:rPr>
        <w:t xml:space="preserve">、</w:t>
      </w:r>
      <w:r>
        <w:rPr>
          <w:rFonts w:hint="eastAsia" w:ascii="宋体" w:hAnsi="宋体" w:cs="Arial Unicode MS"/>
          <w:b/>
          <w:bCs/>
          <w:szCs w:val="21"/>
        </w:rPr>
        <w:t xml:space="preserve">小微企业声明函格式</w:t>
      </w:r>
      <w:r/>
    </w:p>
    <w:p>
      <w:pPr>
        <w:jc w:val="center"/>
        <w:spacing w:before="312" w:line="360" w:lineRule="auto"/>
        <w:shd w:val="clear" w:color="auto" w:fill="ffffff"/>
        <w:widowControl/>
        <w:rPr>
          <w:rFonts w:hint="eastAsia" w:ascii="宋体" w:hAnsi="宋体"/>
          <w:b/>
          <w:sz w:val="24"/>
          <w:szCs w:val="24"/>
        </w:rPr>
      </w:pPr>
      <w:r/>
      <w:bookmarkStart w:id="138" w:name="OLE_LINK13"/>
      <w:r/>
      <w:bookmarkStart w:id="139" w:name="OLE_LINK14"/>
      <w:r>
        <w:rPr>
          <w:rFonts w:hint="eastAsia" w:ascii="宋体" w:hAnsi="宋体"/>
          <w:b/>
          <w:sz w:val="24"/>
          <w:szCs w:val="24"/>
        </w:rPr>
        <w:t xml:space="preserve">中小企业声明函（货物）</w:t>
      </w:r>
      <w:r/>
    </w:p>
    <w:p>
      <w:pPr>
        <w:ind w:firstLine="480"/>
        <w:jc w:val="left"/>
        <w:spacing w:line="360" w:lineRule="auto"/>
        <w:widowControl/>
        <w:rPr>
          <w:rFonts w:hint="eastAsia" w:ascii="宋体" w:hAnsi="宋体"/>
          <w:sz w:val="24"/>
        </w:rPr>
      </w:pPr>
      <w:r>
        <w:rPr>
          <w:rFonts w:hint="eastAsia" w:ascii="宋体" w:hAnsi="宋体"/>
          <w:sz w:val="24"/>
        </w:rPr>
      </w:r>
      <w:r/>
    </w:p>
    <w:p>
      <w:pPr>
        <w:ind w:right="-22" w:firstLine="444"/>
        <w:jc w:val="left"/>
        <w:spacing w:line="360" w:lineRule="auto"/>
        <w:tabs>
          <w:tab w:val="left" w:pos="4860" w:leader="none"/>
        </w:tabs>
        <w:rPr>
          <w:rFonts w:ascii="宋体" w:hAnsi="宋体" w:cs="Arial"/>
          <w:spacing w:val="6"/>
          <w:szCs w:val="21"/>
        </w:rPr>
      </w:pPr>
      <w:r>
        <w:rPr>
          <w:rFonts w:ascii="宋体" w:hAnsi="宋体" w:cs="Arial"/>
          <w:spacing w:val="6"/>
          <w:szCs w:val="21"/>
        </w:rPr>
        <w:t xml:space="preserve">本公司（联合体）郑重声明，根据《政府采购促进中小企业发展管理办法》（财库</w:t>
      </w:r>
      <w:r>
        <w:rPr>
          <w:rFonts w:hint="eastAsia" w:ascii="宋体" w:hAnsi="宋体" w:cs="Arial"/>
          <w:spacing w:val="6"/>
          <w:szCs w:val="21"/>
        </w:rPr>
        <w:t xml:space="preserve">﹝</w:t>
      </w:r>
      <w:r>
        <w:rPr>
          <w:rFonts w:ascii="宋体" w:hAnsi="宋体" w:cs="Arial"/>
          <w:spacing w:val="6"/>
          <w:szCs w:val="21"/>
        </w:rPr>
        <w:t xml:space="preserve">2020</w:t>
      </w:r>
      <w:r>
        <w:rPr>
          <w:rFonts w:hint="eastAsia" w:ascii="宋体" w:hAnsi="宋体" w:cs="Arial"/>
          <w:spacing w:val="6"/>
          <w:szCs w:val="21"/>
        </w:rPr>
        <w:t xml:space="preserve">﹞</w:t>
      </w:r>
      <w:r>
        <w:rPr>
          <w:rFonts w:ascii="宋体" w:hAnsi="宋体" w:cs="Arial"/>
          <w:spacing w:val="6"/>
          <w:szCs w:val="21"/>
        </w:rPr>
        <w:t xml:space="preserve">46 号）的规定，本公司（联合体）参加</w:t>
      </w:r>
      <w:r>
        <w:rPr>
          <w:rFonts w:hint="eastAsia" w:ascii="宋体" w:hAnsi="宋体" w:cs="Arial"/>
          <w:spacing w:val="6"/>
          <w:szCs w:val="21"/>
        </w:rPr>
        <w:t xml:space="preserve">（单位名称）的（项目名称）采购活动，</w:t>
      </w:r>
      <w:r>
        <w:rPr>
          <w:rFonts w:ascii="宋体" w:hAnsi="宋体" w:cs="Arial"/>
          <w:spacing w:val="6"/>
          <w:szCs w:val="21"/>
        </w:rPr>
        <w:t xml:space="preserve">提供的货物全部由符合政策要求的中小企业制造。相关企业（含联合体中的中小企业、签订分包意向协议的中小企业） 的具体情况如下：</w:t>
      </w:r>
      <w:r/>
    </w:p>
    <w:p>
      <w:pPr>
        <w:ind w:right="-22" w:firstLine="444"/>
        <w:jc w:val="left"/>
        <w:spacing w:line="360" w:lineRule="auto"/>
        <w:tabs>
          <w:tab w:val="left" w:pos="4860" w:leader="none"/>
        </w:tabs>
        <w:rPr>
          <w:rFonts w:hint="eastAsia" w:ascii="宋体" w:hAnsi="宋体" w:cs="Arial"/>
          <w:spacing w:val="6"/>
          <w:szCs w:val="21"/>
        </w:rPr>
      </w:pPr>
      <w:r>
        <w:rPr>
          <w:rFonts w:hint="eastAsia" w:ascii="宋体" w:hAnsi="宋体" w:cs="Arial"/>
          <w:spacing w:val="6"/>
          <w:szCs w:val="21"/>
        </w:rPr>
        <w:t xml:space="preserve">（标的名称），属于（招标文件中明确的所属行业）行业，制造商为（企业名称）。从业人员</w:t>
      </w:r>
      <w:r>
        <w:rPr>
          <w:rFonts w:hint="eastAsia" w:ascii="宋体" w:hAnsi="宋体" w:cs="Arial"/>
          <w:spacing w:val="6"/>
          <w:szCs w:val="21"/>
          <w:u w:val="single"/>
        </w:rPr>
        <w:t xml:space="preserve">   </w:t>
      </w:r>
      <w:r>
        <w:rPr>
          <w:rFonts w:hint="eastAsia" w:ascii="宋体" w:hAnsi="宋体" w:cs="Arial"/>
          <w:spacing w:val="6"/>
          <w:szCs w:val="21"/>
        </w:rPr>
        <w:t xml:space="preserve">_人，营业收入为</w:t>
      </w:r>
      <w:r>
        <w:rPr>
          <w:rFonts w:hint="eastAsia" w:ascii="宋体" w:hAnsi="宋体" w:cs="Arial"/>
          <w:spacing w:val="6"/>
          <w:szCs w:val="21"/>
          <w:u w:val="single"/>
        </w:rPr>
        <w:t xml:space="preserve">   </w:t>
      </w:r>
      <w:r>
        <w:rPr>
          <w:rFonts w:hint="eastAsia" w:ascii="宋体" w:hAnsi="宋体" w:cs="Arial"/>
          <w:spacing w:val="6"/>
          <w:szCs w:val="21"/>
        </w:rPr>
        <w:t xml:space="preserve">_万元，资产总额为</w:t>
      </w:r>
      <w:r>
        <w:rPr>
          <w:rFonts w:hint="eastAsia" w:ascii="宋体" w:hAnsi="宋体" w:cs="Arial"/>
          <w:spacing w:val="6"/>
          <w:szCs w:val="21"/>
          <w:u w:val="single"/>
        </w:rPr>
        <w:t xml:space="preserve">   </w:t>
      </w:r>
      <w:r>
        <w:rPr>
          <w:rFonts w:hint="eastAsia" w:ascii="宋体" w:hAnsi="宋体" w:cs="Arial"/>
          <w:spacing w:val="6"/>
          <w:szCs w:val="21"/>
        </w:rPr>
        <w:t xml:space="preserve">_万元，属于（中型企业、小型企业、微型企业）</w:t>
      </w:r>
      <w:r/>
    </w:p>
    <w:p>
      <w:pPr>
        <w:ind w:right="-22" w:firstLine="444"/>
        <w:jc w:val="left"/>
        <w:spacing w:line="360" w:lineRule="auto"/>
        <w:tabs>
          <w:tab w:val="left" w:pos="4860" w:leader="none"/>
        </w:tabs>
        <w:rPr>
          <w:rFonts w:hint="eastAsia" w:ascii="宋体" w:hAnsi="宋体" w:cs="Arial"/>
          <w:spacing w:val="6"/>
          <w:szCs w:val="21"/>
        </w:rPr>
      </w:pPr>
      <w:r>
        <w:rPr>
          <w:rFonts w:hint="eastAsia" w:ascii="宋体" w:hAnsi="宋体" w:cs="Arial"/>
          <w:spacing w:val="6"/>
          <w:szCs w:val="21"/>
        </w:rPr>
        <w:t xml:space="preserve">（标的名称），属于（招标文件中明确的所属行业）；制造商为：（企业名称），从业人员 </w:t>
      </w:r>
      <w:r>
        <w:rPr>
          <w:rFonts w:hint="eastAsia" w:ascii="宋体" w:hAnsi="宋体" w:cs="Arial"/>
          <w:spacing w:val="6"/>
          <w:szCs w:val="21"/>
          <w:u w:val="single"/>
        </w:rPr>
        <w:t xml:space="preserve">  </w:t>
      </w:r>
      <w:r>
        <w:rPr>
          <w:rFonts w:hint="eastAsia" w:ascii="宋体" w:hAnsi="宋体" w:cs="Arial"/>
          <w:spacing w:val="6"/>
          <w:szCs w:val="21"/>
        </w:rPr>
        <w:t xml:space="preserve">_人，营业收入为</w:t>
      </w:r>
      <w:r>
        <w:rPr>
          <w:rFonts w:hint="eastAsia" w:ascii="宋体" w:hAnsi="宋体" w:cs="Arial"/>
          <w:spacing w:val="6"/>
          <w:szCs w:val="21"/>
          <w:u w:val="single"/>
        </w:rPr>
        <w:t xml:space="preserve">   </w:t>
      </w:r>
      <w:r>
        <w:rPr>
          <w:rFonts w:hint="eastAsia" w:ascii="宋体" w:hAnsi="宋体" w:cs="Arial"/>
          <w:spacing w:val="6"/>
          <w:szCs w:val="21"/>
        </w:rPr>
        <w:t xml:space="preserve">_ 万元，资产总额为</w:t>
      </w:r>
      <w:r>
        <w:rPr>
          <w:rFonts w:hint="eastAsia" w:ascii="宋体" w:hAnsi="宋体" w:cs="Arial"/>
          <w:spacing w:val="6"/>
          <w:szCs w:val="21"/>
          <w:u w:val="single"/>
        </w:rPr>
        <w:t xml:space="preserve">   </w:t>
      </w:r>
      <w:r>
        <w:rPr>
          <w:rFonts w:hint="eastAsia" w:ascii="宋体" w:hAnsi="宋体" w:cs="Arial"/>
          <w:spacing w:val="6"/>
          <w:szCs w:val="21"/>
        </w:rPr>
        <w:t xml:space="preserve">_万元，属于（中型企业、小型企业、微型企业）</w:t>
      </w:r>
      <w:r/>
    </w:p>
    <w:p>
      <w:pPr>
        <w:ind w:right="-22" w:firstLine="444"/>
        <w:jc w:val="left"/>
        <w:spacing w:line="360" w:lineRule="auto"/>
        <w:tabs>
          <w:tab w:val="left" w:pos="4860" w:leader="none"/>
        </w:tabs>
        <w:rPr>
          <w:rFonts w:hint="eastAsia" w:ascii="宋体" w:hAnsi="宋体" w:cs="Arial"/>
          <w:spacing w:val="6"/>
          <w:szCs w:val="21"/>
        </w:rPr>
      </w:pPr>
      <w:r>
        <w:rPr>
          <w:rFonts w:hint="eastAsia" w:ascii="宋体" w:hAnsi="宋体" w:cs="Arial"/>
          <w:spacing w:val="6"/>
          <w:szCs w:val="21"/>
        </w:rPr>
        <w:t xml:space="preserve">........</w:t>
      </w:r>
      <w:r/>
    </w:p>
    <w:p>
      <w:pPr>
        <w:ind w:right="-22" w:firstLine="444"/>
        <w:jc w:val="left"/>
        <w:spacing w:line="360" w:lineRule="auto"/>
        <w:tabs>
          <w:tab w:val="left" w:pos="4860" w:leader="none"/>
        </w:tabs>
        <w:rPr>
          <w:rFonts w:ascii="宋体" w:hAnsi="宋体" w:cs="Arial"/>
          <w:spacing w:val="6"/>
          <w:szCs w:val="21"/>
        </w:rPr>
      </w:pPr>
      <w:r>
        <w:rPr>
          <w:rFonts w:ascii="宋体" w:hAnsi="宋体" w:cs="Arial"/>
          <w:spacing w:val="6"/>
          <w:szCs w:val="21"/>
        </w:rPr>
        <w:t xml:space="preserve">以上企业，不属于大企业的分支机构，不存在控股股东为大企业的情形，也不存在与大企业的负责人为同一人的情形。</w:t>
      </w:r>
      <w:r/>
    </w:p>
    <w:p>
      <w:pPr>
        <w:ind w:right="-22" w:firstLine="444"/>
        <w:jc w:val="left"/>
        <w:spacing w:line="360" w:lineRule="auto"/>
        <w:tabs>
          <w:tab w:val="left" w:pos="4860" w:leader="none"/>
        </w:tabs>
        <w:rPr>
          <w:rFonts w:ascii="宋体" w:hAnsi="宋体" w:cs="Arial"/>
          <w:spacing w:val="6"/>
          <w:szCs w:val="21"/>
        </w:rPr>
      </w:pPr>
      <w:r>
        <w:rPr>
          <w:rFonts w:ascii="宋体" w:hAnsi="宋体" w:cs="Arial"/>
          <w:spacing w:val="6"/>
          <w:szCs w:val="21"/>
        </w:rPr>
        <w:t xml:space="preserve">本企业对上述声明内容的真实性负责。如有虚假，将依法承担相应责任。</w:t>
      </w:r>
      <w:r/>
    </w:p>
    <w:p>
      <w:pPr>
        <w:ind w:right="-22" w:firstLine="444"/>
        <w:jc w:val="center"/>
        <w:spacing w:line="360" w:lineRule="auto"/>
        <w:tabs>
          <w:tab w:val="left" w:pos="4860" w:leader="none"/>
        </w:tabs>
        <w:rPr>
          <w:rFonts w:ascii="宋体" w:hAnsi="宋体" w:cs="Arial"/>
          <w:spacing w:val="6"/>
          <w:szCs w:val="21"/>
        </w:rPr>
      </w:pPr>
      <w:r>
        <w:rPr>
          <w:rFonts w:hint="eastAsia" w:ascii="宋体" w:hAnsi="宋体" w:cs="Arial"/>
          <w:spacing w:val="6"/>
          <w:szCs w:val="21"/>
        </w:rPr>
        <w:t xml:space="preserve">           </w:t>
      </w:r>
      <w:r>
        <w:rPr>
          <w:rFonts w:ascii="宋体" w:hAnsi="宋体" w:cs="Arial"/>
          <w:spacing w:val="6"/>
          <w:szCs w:val="21"/>
        </w:rPr>
        <w:t xml:space="preserve">             </w:t>
      </w:r>
      <w:r/>
    </w:p>
    <w:p>
      <w:pPr>
        <w:ind w:right="1560" w:firstLine="444"/>
        <w:jc w:val="right"/>
        <w:spacing w:line="360" w:lineRule="auto"/>
        <w:tabs>
          <w:tab w:val="left" w:pos="4860" w:leader="none"/>
        </w:tabs>
        <w:rPr>
          <w:rFonts w:ascii="宋体" w:hAnsi="宋体" w:cs="Arial"/>
          <w:spacing w:val="6"/>
          <w:szCs w:val="21"/>
        </w:rPr>
      </w:pPr>
      <w:r>
        <w:rPr>
          <w:rFonts w:hint="eastAsia" w:ascii="宋体" w:hAnsi="宋体" w:cs="Arial"/>
          <w:spacing w:val="6"/>
          <w:szCs w:val="21"/>
        </w:rPr>
        <w:t xml:space="preserve">               </w:t>
      </w:r>
      <w:r>
        <w:rPr>
          <w:rFonts w:ascii="宋体" w:hAnsi="宋体" w:cs="Arial"/>
          <w:spacing w:val="6"/>
          <w:szCs w:val="21"/>
        </w:rPr>
        <w:t xml:space="preserve">企业名称（盖章）：</w:t>
      </w:r>
      <w:r/>
    </w:p>
    <w:p>
      <w:pPr>
        <w:ind w:right="1560" w:firstLine="444"/>
        <w:jc w:val="right"/>
        <w:spacing w:line="360" w:lineRule="auto"/>
        <w:tabs>
          <w:tab w:val="left" w:pos="4860" w:leader="none"/>
        </w:tabs>
        <w:rPr>
          <w:rFonts w:ascii="宋体" w:hAnsi="宋体" w:cs="Arial"/>
          <w:spacing w:val="6"/>
          <w:szCs w:val="21"/>
        </w:rPr>
      </w:pPr>
      <w:r>
        <w:rPr>
          <w:rFonts w:ascii="宋体" w:hAnsi="宋体" w:cs="Arial"/>
          <w:spacing w:val="6"/>
          <w:szCs w:val="21"/>
        </w:rPr>
        <w:t xml:space="preserve"> </w:t>
      </w:r>
      <w:r>
        <w:rPr>
          <w:rFonts w:hint="eastAsia" w:ascii="宋体" w:hAnsi="宋体" w:cs="Arial"/>
          <w:spacing w:val="6"/>
          <w:szCs w:val="21"/>
        </w:rPr>
        <w:t xml:space="preserve">       </w:t>
      </w:r>
      <w:r>
        <w:rPr>
          <w:rFonts w:ascii="宋体" w:hAnsi="宋体" w:cs="Arial"/>
          <w:spacing w:val="6"/>
          <w:szCs w:val="21"/>
        </w:rPr>
        <w:t xml:space="preserve"> 日  期：</w:t>
      </w:r>
      <w:r/>
    </w:p>
    <w:p>
      <w:pPr>
        <w:jc w:val="left"/>
        <w:spacing w:line="360" w:lineRule="auto"/>
        <w:rPr>
          <w:rFonts w:hint="eastAsia" w:ascii="宋体" w:hAnsi="宋体"/>
          <w:szCs w:val="21"/>
        </w:rPr>
      </w:pPr>
      <w:r>
        <w:rPr>
          <w:rFonts w:hint="eastAsia" w:ascii="宋体" w:hAnsi="宋体"/>
          <w:szCs w:val="21"/>
        </w:rPr>
      </w:r>
      <w:r/>
    </w:p>
    <w:p>
      <w:pPr>
        <w:ind w:firstLine="420"/>
        <w:jc w:val="left"/>
        <w:spacing w:line="360" w:lineRule="auto"/>
        <w:widowControl/>
        <w:rPr>
          <w:rFonts w:hint="eastAsia" w:ascii="宋体" w:hAnsi="宋体"/>
          <w:szCs w:val="21"/>
        </w:rPr>
      </w:pPr>
      <w:r>
        <w:rPr>
          <w:rFonts w:hint="eastAsia" w:ascii="宋体" w:hAnsi="宋体"/>
          <w:szCs w:val="21"/>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p>
    <w:p>
      <w:pPr>
        <w:pStyle w:val="941"/>
        <w:rPr>
          <w:rFonts w:hint="eastAsia" w:hAnsi="宋体"/>
          <w:sz w:val="21"/>
          <w:szCs w:val="21"/>
        </w:rPr>
      </w:pPr>
      <w:r>
        <w:rPr>
          <w:rFonts w:hint="eastAsia" w:hAnsi="宋体"/>
          <w:sz w:val="21"/>
          <w:szCs w:val="21"/>
        </w:rPr>
      </w:r>
      <w:r/>
    </w:p>
    <w:p>
      <w:pPr>
        <w:jc w:val="right"/>
        <w:spacing w:line="360" w:lineRule="auto"/>
        <w:rPr>
          <w:rFonts w:hint="eastAsia" w:ascii="宋体" w:hAnsi="宋体"/>
          <w:szCs w:val="21"/>
        </w:rPr>
      </w:pPr>
      <w:r>
        <w:rPr>
          <w:rFonts w:hint="eastAsia" w:ascii="宋体" w:hAnsi="宋体"/>
          <w:szCs w:val="21"/>
        </w:rPr>
        <w:t xml:space="preserve">       </w:t>
      </w:r>
      <w:r/>
    </w:p>
    <w:p>
      <w:pPr>
        <w:jc w:val="left"/>
        <w:spacing w:line="360" w:lineRule="auto"/>
        <w:rPr>
          <w:rFonts w:hint="eastAsia" w:ascii="宋体" w:hAnsi="宋体"/>
          <w:sz w:val="24"/>
        </w:rPr>
      </w:pPr>
      <w:r>
        <w:rPr>
          <w:rFonts w:hint="eastAsia" w:ascii="宋体" w:hAnsi="宋体"/>
          <w:sz w:val="24"/>
        </w:rPr>
      </w:r>
      <w:r/>
    </w:p>
    <w:p>
      <w:pPr>
        <w:rPr>
          <w:rFonts w:hint="eastAsia" w:ascii="宋体" w:hAnsi="宋体"/>
          <w:sz w:val="18"/>
        </w:rPr>
      </w:pPr>
      <w:r>
        <w:rPr>
          <w:rFonts w:hint="eastAsia" w:ascii="宋体" w:hAnsi="宋体"/>
          <w:sz w:val="12"/>
        </w:rPr>
        <w:t xml:space="preserve">1</w:t>
      </w:r>
      <w:r>
        <w:rPr>
          <w:rFonts w:hint="eastAsia" w:ascii="宋体" w:hAnsi="宋体"/>
          <w:sz w:val="18"/>
        </w:rPr>
        <w:t xml:space="preserve">从业人员、营业收入、资产总额填报上一年度数据，无上一年度数据的新成立企业可不填报。</w:t>
      </w:r>
      <w:r/>
    </w:p>
    <w:p>
      <w:pPr>
        <w:rPr>
          <w:rFonts w:hint="eastAsia" w:ascii="宋体" w:hAnsi="宋体"/>
          <w:sz w:val="18"/>
        </w:rPr>
      </w:pPr>
      <w:r>
        <w:rPr>
          <w:rFonts w:hint="eastAsia" w:ascii="宋体" w:hAnsi="宋体"/>
          <w:sz w:val="18"/>
        </w:rPr>
        <w:br w:type="page" w:clear="all"/>
      </w:r>
      <w:r/>
    </w:p>
    <w:p>
      <w:pPr>
        <w:jc w:val="center"/>
        <w:spacing w:before="312" w:line="360" w:lineRule="auto"/>
        <w:shd w:val="clear" w:color="auto" w:fill="ffffff"/>
        <w:widowControl/>
        <w:rPr>
          <w:rFonts w:hint="eastAsia" w:ascii="宋体" w:hAnsi="宋体"/>
          <w:b/>
          <w:sz w:val="24"/>
          <w:szCs w:val="24"/>
        </w:rPr>
      </w:pPr>
      <w:r>
        <w:rPr>
          <w:rFonts w:hint="eastAsia" w:ascii="宋体" w:hAnsi="宋体"/>
          <w:b/>
          <w:sz w:val="24"/>
          <w:szCs w:val="24"/>
        </w:rPr>
        <w:t xml:space="preserve">中小企业声明函（工程、服务）</w:t>
      </w:r>
      <w:r/>
    </w:p>
    <w:p>
      <w:pPr>
        <w:ind w:firstLine="480"/>
        <w:jc w:val="left"/>
        <w:spacing w:line="360" w:lineRule="auto"/>
        <w:widowControl/>
        <w:rPr>
          <w:rFonts w:hint="eastAsia" w:ascii="宋体" w:hAnsi="宋体"/>
          <w:sz w:val="24"/>
        </w:rPr>
      </w:pPr>
      <w:r>
        <w:rPr>
          <w:rFonts w:hint="eastAsia" w:ascii="宋体" w:hAnsi="宋体"/>
          <w:sz w:val="24"/>
        </w:rPr>
      </w:r>
      <w:r/>
    </w:p>
    <w:p>
      <w:pPr>
        <w:ind w:firstLine="420"/>
        <w:jc w:val="left"/>
        <w:spacing w:line="360" w:lineRule="auto"/>
        <w:widowControl/>
        <w:rPr>
          <w:rFonts w:hint="eastAsia" w:ascii="宋体" w:hAnsi="宋体"/>
          <w:szCs w:val="21"/>
        </w:rPr>
      </w:pPr>
      <w:r>
        <w:rPr>
          <w:rFonts w:hint="eastAsia" w:ascii="宋体" w:hAnsi="宋体"/>
          <w:szCs w:val="21"/>
        </w:rPr>
        <w:t xml:space="preserve">本公司（联合体）郑重声明，根据《政府采购促进中小企业发展管理办法》（财库﹝2020﹞46 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szCs w:val="21"/>
        </w:rPr>
      </w:pPr>
      <w:r>
        <w:rPr>
          <w:rFonts w:hint="eastAsia" w:ascii="宋体" w:hAnsi="宋体"/>
          <w:szCs w:val="21"/>
        </w:rPr>
        <w:t xml:space="preserve">1. </w:t>
      </w:r>
      <w:r>
        <w:rPr>
          <w:rFonts w:hint="eastAsia" w:ascii="宋体" w:hAnsi="宋体"/>
          <w:szCs w:val="21"/>
          <w:u w:val="single"/>
        </w:rPr>
        <w:t xml:space="preserve">（标的名称）</w:t>
      </w:r>
      <w:r>
        <w:rPr>
          <w:rFonts w:hint="eastAsia" w:ascii="宋体" w:hAnsi="宋体"/>
          <w:szCs w:val="21"/>
        </w:rPr>
        <w:t xml:space="preserve"> ，属于</w:t>
      </w:r>
      <w:r>
        <w:rPr>
          <w:rFonts w:hint="eastAsia" w:ascii="宋体" w:hAnsi="宋体"/>
          <w:szCs w:val="21"/>
          <w:u w:val="single"/>
        </w:rPr>
        <w:t xml:space="preserve">（招标文件中明确的所属行业）</w:t>
      </w:r>
      <w:r>
        <w:rPr>
          <w:rFonts w:hint="eastAsia" w:ascii="宋体" w:hAnsi="宋体"/>
          <w:szCs w:val="21"/>
        </w:rPr>
        <w:t xml:space="preserve">；承建（承接）企业为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w:t>
      </w:r>
      <w:r>
        <w:rPr>
          <w:rFonts w:hint="eastAsia" w:ascii="宋体" w:hAnsi="宋体"/>
          <w:szCs w:val="21"/>
          <w:vertAlign w:val="superscript"/>
        </w:rPr>
        <w:t xml:space="preserve">1</w:t>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jc w:val="left"/>
        <w:spacing w:line="360" w:lineRule="auto"/>
        <w:widowControl/>
        <w:rPr>
          <w:rFonts w:hint="eastAsia" w:ascii="宋体" w:hAnsi="宋体"/>
          <w:szCs w:val="21"/>
        </w:rPr>
      </w:pPr>
      <w:r>
        <w:rPr>
          <w:rFonts w:hint="eastAsia" w:ascii="宋体" w:hAnsi="宋体"/>
          <w:szCs w:val="21"/>
        </w:rPr>
        <w:t xml:space="preserve">2. </w:t>
      </w:r>
      <w:r>
        <w:rPr>
          <w:rFonts w:hint="eastAsia" w:ascii="宋体" w:hAnsi="宋体"/>
          <w:szCs w:val="21"/>
          <w:u w:val="single"/>
        </w:rPr>
        <w:t xml:space="preserve">（标的名称）</w:t>
      </w:r>
      <w:r>
        <w:rPr>
          <w:rFonts w:hint="eastAsia" w:ascii="宋体" w:hAnsi="宋体"/>
          <w:szCs w:val="21"/>
        </w:rPr>
        <w:t xml:space="preserve"> ，属于</w:t>
      </w:r>
      <w:r>
        <w:rPr>
          <w:rFonts w:hint="eastAsia" w:ascii="宋体" w:hAnsi="宋体"/>
          <w:szCs w:val="21"/>
          <w:u w:val="single"/>
        </w:rPr>
        <w:t xml:space="preserve">（招标文件中明确的所属行业）</w:t>
      </w:r>
      <w:r>
        <w:rPr>
          <w:rFonts w:hint="eastAsia" w:ascii="宋体" w:hAnsi="宋体"/>
          <w:szCs w:val="21"/>
        </w:rPr>
        <w:t xml:space="preserve">；承建（承接）企业为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jc w:val="left"/>
        <w:spacing w:line="360" w:lineRule="auto"/>
        <w:widowControl/>
        <w:rPr>
          <w:rFonts w:hint="eastAsia" w:ascii="宋体" w:hAnsi="宋体"/>
          <w:szCs w:val="21"/>
        </w:rPr>
      </w:pPr>
      <w:r>
        <w:rPr>
          <w:rFonts w:hint="eastAsia" w:ascii="宋体" w:hAnsi="宋体"/>
          <w:szCs w:val="21"/>
        </w:rPr>
        <w:t xml:space="preserve">……</w:t>
      </w:r>
      <w:r/>
    </w:p>
    <w:p>
      <w:pPr>
        <w:ind w:firstLine="420"/>
        <w:jc w:val="left"/>
        <w:spacing w:line="360" w:lineRule="auto"/>
        <w:widowControl/>
        <w:rPr>
          <w:rFonts w:hint="eastAsia"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szCs w:val="21"/>
        </w:rPr>
      </w:pPr>
      <w:r>
        <w:rPr>
          <w:rFonts w:hint="eastAsia" w:ascii="宋体" w:hAnsi="宋体"/>
          <w:szCs w:val="21"/>
        </w:rPr>
        <w:t xml:space="preserve">本企业对上述声明内容的真实性负责。如有虚假，将依法承担相应责任。</w:t>
      </w:r>
      <w:r/>
    </w:p>
    <w:p>
      <w:pPr>
        <w:ind w:firstLine="420"/>
        <w:jc w:val="left"/>
        <w:spacing w:line="360" w:lineRule="auto"/>
        <w:widowControl/>
        <w:rPr>
          <w:rFonts w:hint="eastAsia" w:ascii="宋体" w:hAnsi="宋体"/>
          <w:szCs w:val="21"/>
        </w:rPr>
      </w:pPr>
      <w:r>
        <w:rPr>
          <w:rFonts w:hint="eastAsia" w:ascii="宋体" w:hAnsi="宋体"/>
          <w:szCs w:val="21"/>
        </w:rPr>
      </w:r>
      <w:r/>
    </w:p>
    <w:p>
      <w:pPr>
        <w:ind w:firstLine="420"/>
        <w:jc w:val="right"/>
        <w:spacing w:line="360" w:lineRule="auto"/>
        <w:widowControl/>
        <w:rPr>
          <w:rFonts w:ascii="宋体" w:hAnsi="宋体"/>
          <w:szCs w:val="21"/>
        </w:rPr>
      </w:pPr>
      <w:r>
        <w:rPr>
          <w:rFonts w:hint="eastAsia" w:ascii="宋体" w:hAnsi="宋体"/>
          <w:szCs w:val="21"/>
        </w:rPr>
        <w:t xml:space="preserve">企业名称（盖章）：    </w:t>
      </w:r>
      <w:r/>
    </w:p>
    <w:p>
      <w:pPr>
        <w:ind w:firstLine="420"/>
        <w:jc w:val="right"/>
        <w:spacing w:line="360" w:lineRule="auto"/>
        <w:widowControl/>
        <w:rPr>
          <w:rFonts w:ascii="宋体" w:hAnsi="宋体"/>
          <w:szCs w:val="21"/>
        </w:rPr>
      </w:pPr>
      <w:r>
        <w:rPr>
          <w:rFonts w:hint="eastAsia" w:ascii="宋体" w:hAnsi="宋体"/>
          <w:szCs w:val="21"/>
        </w:rPr>
        <w:t xml:space="preserve">日期：               </w:t>
      </w:r>
      <w:r/>
    </w:p>
    <w:p>
      <w:pPr>
        <w:rPr>
          <w:rFonts w:hint="eastAsia" w:ascii="宋体" w:hAnsi="宋体"/>
          <w:szCs w:val="21"/>
        </w:rPr>
      </w:pPr>
      <w:r>
        <w:rPr>
          <w:rFonts w:hint="eastAsia" w:ascii="宋体" w:hAnsi="宋体"/>
          <w:szCs w:val="21"/>
        </w:rPr>
      </w:r>
      <w:r/>
    </w:p>
    <w:p>
      <w:pPr>
        <w:rPr>
          <w:rFonts w:hint="eastAsia" w:ascii="宋体" w:hAnsi="宋体"/>
          <w:sz w:val="12"/>
        </w:rPr>
      </w:pPr>
      <w:r>
        <w:rPr>
          <w:rFonts w:hint="eastAsia" w:ascii="宋体" w:hAnsi="宋体"/>
          <w:sz w:val="12"/>
        </w:rPr>
      </w:r>
      <w:r/>
    </w:p>
    <w:p>
      <w:pPr>
        <w:rPr>
          <w:rFonts w:hint="eastAsia" w:ascii="宋体" w:hAnsi="宋体"/>
          <w:sz w:val="12"/>
        </w:rPr>
      </w:pPr>
      <w:r>
        <w:rPr>
          <w:rFonts w:hint="eastAsia" w:ascii="宋体" w:hAnsi="宋体"/>
          <w:sz w:val="12"/>
        </w:rPr>
      </w:r>
      <w:r/>
    </w:p>
    <w:p>
      <w:pPr>
        <w:rPr>
          <w:rFonts w:hint="eastAsia" w:ascii="宋体" w:hAnsi="宋体"/>
          <w:sz w:val="12"/>
        </w:rPr>
      </w:pPr>
      <w:r>
        <w:rPr>
          <w:rFonts w:hint="eastAsia" w:ascii="宋体" w:hAnsi="宋体"/>
          <w:sz w:val="12"/>
        </w:rPr>
      </w:r>
      <w:r/>
    </w:p>
    <w:p>
      <w:pPr>
        <w:rPr>
          <w:rFonts w:hint="eastAsia" w:ascii="宋体" w:hAnsi="宋体"/>
          <w:sz w:val="12"/>
        </w:rPr>
      </w:pPr>
      <w:r>
        <w:rPr>
          <w:rFonts w:hint="eastAsia" w:ascii="宋体" w:hAnsi="宋体"/>
          <w:sz w:val="12"/>
        </w:rPr>
      </w:r>
      <w:r/>
    </w:p>
    <w:p>
      <w:pPr>
        <w:rPr>
          <w:rFonts w:hint="eastAsia" w:ascii="宋体" w:hAnsi="宋体"/>
          <w:sz w:val="12"/>
        </w:rPr>
      </w:pPr>
      <w:r>
        <w:rPr>
          <w:rFonts w:hint="eastAsia" w:ascii="宋体" w:hAnsi="宋体"/>
          <w:sz w:val="12"/>
        </w:rPr>
      </w:r>
      <w:r/>
    </w:p>
    <w:p>
      <w:pPr>
        <w:rPr>
          <w:rFonts w:hint="eastAsia" w:ascii="宋体" w:hAnsi="宋体"/>
          <w:sz w:val="12"/>
        </w:rPr>
      </w:pPr>
      <w:r>
        <w:rPr>
          <w:rFonts w:hint="eastAsia" w:ascii="宋体" w:hAnsi="宋体"/>
          <w:sz w:val="12"/>
        </w:rPr>
      </w:r>
      <w:r/>
    </w:p>
    <w:p>
      <w:pPr>
        <w:rPr>
          <w:rFonts w:hint="eastAsia" w:ascii="宋体" w:hAnsi="宋体"/>
          <w:sz w:val="18"/>
        </w:rPr>
      </w:pPr>
      <w:r>
        <w:rPr>
          <w:rFonts w:hint="eastAsia" w:ascii="宋体" w:hAnsi="宋体"/>
          <w:sz w:val="12"/>
        </w:rPr>
        <w:t xml:space="preserve">1 </w:t>
      </w:r>
      <w:r>
        <w:rPr>
          <w:rFonts w:hint="eastAsia" w:ascii="宋体" w:hAnsi="宋体"/>
          <w:sz w:val="18"/>
        </w:rPr>
        <w:t xml:space="preserve">从业人员、营业收入、资产总额填报上一年度数据，无上一年度数据的新成立企业可不填报。</w:t>
      </w:r>
      <w:r/>
    </w:p>
    <w:p>
      <w:pPr>
        <w:spacing w:line="360" w:lineRule="auto"/>
        <w:rPr>
          <w:rFonts w:ascii="宋体" w:hAnsi="宋体" w:cs="Arial Unicode MS"/>
          <w:b/>
          <w:bCs/>
          <w:szCs w:val="21"/>
        </w:rPr>
      </w:pPr>
      <w:r>
        <w:rPr>
          <w:rFonts w:hint="eastAsia" w:ascii="宋体" w:hAnsi="宋体" w:cs="Arial Unicode MS"/>
          <w:b/>
          <w:bCs/>
          <w:szCs w:val="21"/>
        </w:rPr>
        <w:br w:type="page" w:clear="all"/>
      </w:r>
      <w:r>
        <w:rPr>
          <w:rFonts w:hint="eastAsia" w:ascii="宋体" w:hAnsi="宋体" w:cs="Arial Unicode MS"/>
          <w:b/>
          <w:szCs w:val="21"/>
        </w:rPr>
        <w:t xml:space="preserve">附件十、</w:t>
      </w:r>
      <w:r>
        <w:rPr>
          <w:rFonts w:hint="eastAsia" w:ascii="宋体" w:hAnsi="宋体" w:cs="Arial Unicode MS"/>
          <w:b/>
          <w:bCs/>
          <w:szCs w:val="21"/>
        </w:rPr>
        <w:t xml:space="preserve">残疾人福利性单位声明函</w:t>
      </w:r>
      <w:r/>
    </w:p>
    <w:p>
      <w:pPr>
        <w:spacing w:line="360" w:lineRule="auto"/>
        <w:rPr>
          <w:rFonts w:hint="eastAsia" w:ascii="宋体" w:hAnsi="宋体" w:cs="Arial Unicode MS"/>
          <w:b/>
          <w:bCs/>
          <w:szCs w:val="21"/>
        </w:rPr>
      </w:pPr>
      <w:r>
        <w:rPr>
          <w:rFonts w:hint="eastAsia" w:ascii="宋体" w:hAnsi="宋体" w:cs="Arial Unicode MS"/>
          <w:b/>
          <w:bCs/>
          <w:szCs w:val="21"/>
        </w:rPr>
      </w:r>
      <w:r/>
    </w:p>
    <w:p>
      <w:pPr>
        <w:jc w:val="center"/>
        <w:spacing w:line="360" w:lineRule="auto"/>
        <w:rPr>
          <w:rFonts w:ascii="宋体" w:hAnsi="宋体" w:cs="Arial Unicode MS"/>
          <w:b/>
          <w:bCs/>
          <w:sz w:val="24"/>
          <w:szCs w:val="24"/>
        </w:rPr>
      </w:pPr>
      <w:r>
        <w:rPr>
          <w:rFonts w:hint="eastAsia" w:ascii="宋体" w:hAnsi="宋体" w:cs="Arial Unicode MS"/>
          <w:b/>
          <w:bCs/>
          <w:sz w:val="24"/>
          <w:szCs w:val="24"/>
        </w:rPr>
        <w:t xml:space="preserve">残疾人福利性单位声明函</w:t>
      </w:r>
      <w:bookmarkEnd w:id="138"/>
      <w:bookmarkEnd w:id="139"/>
      <w:r/>
    </w:p>
    <w:p>
      <w:pPr>
        <w:ind w:firstLine="420"/>
        <w:jc w:val="left"/>
        <w:spacing w:line="360" w:lineRule="auto"/>
        <w:widowControl/>
        <w:rPr>
          <w:rFonts w:ascii="宋体" w:hAnsi="宋体" w:cs="Arial Unicode MS"/>
          <w:szCs w:val="21"/>
        </w:rPr>
      </w:pPr>
      <w:r>
        <w:rPr>
          <w:rFonts w:hint="eastAsia" w:ascii="宋体" w:hAnsi="宋体" w:cs="Arial Unicode MS"/>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cs="Arial Unicode MS"/>
          <w:szCs w:val="21"/>
        </w:rPr>
      </w:pPr>
      <w:r>
        <w:rPr>
          <w:rFonts w:hint="eastAsia" w:ascii="宋体" w:hAnsi="宋体" w:cs="Arial Unicode MS"/>
          <w:szCs w:val="21"/>
        </w:rPr>
        <w:t xml:space="preserve">本单位对上述声明的真实性负责。如有虚假，将依法承担相应责任。</w:t>
      </w:r>
      <w:r/>
    </w:p>
    <w:p>
      <w:pPr>
        <w:ind w:firstLine="5040"/>
        <w:jc w:val="left"/>
        <w:spacing w:line="360" w:lineRule="auto"/>
        <w:widowControl/>
        <w:rPr>
          <w:rFonts w:ascii="宋体" w:hAnsi="宋体" w:cs="Arial Unicode MS"/>
          <w:szCs w:val="21"/>
        </w:rPr>
      </w:pPr>
      <w:r>
        <w:rPr>
          <w:rFonts w:hint="eastAsia" w:ascii="宋体" w:hAnsi="宋体" w:cs="Arial Unicode MS"/>
          <w:szCs w:val="21"/>
        </w:rPr>
        <w:t xml:space="preserve">单位名称（盖章）：</w:t>
      </w:r>
      <w:r/>
    </w:p>
    <w:p>
      <w:pPr>
        <w:ind w:firstLine="5040"/>
        <w:jc w:val="left"/>
        <w:spacing w:line="360" w:lineRule="auto"/>
        <w:widowControl/>
        <w:rPr>
          <w:rFonts w:hint="eastAsia" w:ascii="宋体" w:hAnsi="宋体" w:cs="Arial Unicode MS"/>
          <w:szCs w:val="21"/>
        </w:rPr>
      </w:pPr>
      <w:r>
        <w:rPr>
          <w:rFonts w:hint="eastAsia" w:ascii="宋体" w:hAnsi="宋体" w:cs="Arial Unicode MS"/>
          <w:szCs w:val="21"/>
        </w:rPr>
        <w:t xml:space="preserve">日  期：</w:t>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rPr>
          <w:rFonts w:hint="eastAsia" w:ascii="宋体" w:hAnsi="宋体"/>
        </w:rPr>
      </w:pPr>
      <w:r>
        <w:rPr>
          <w:rFonts w:hint="eastAsia" w:ascii="宋体" w:hAnsi="宋体"/>
        </w:rPr>
      </w:r>
      <w:r/>
    </w:p>
    <w:p>
      <w:pPr>
        <w:pStyle w:val="929"/>
        <w:ind w:firstLine="0"/>
        <w:rPr>
          <w:rFonts w:ascii="宋体" w:hAnsi="宋体"/>
        </w:rPr>
      </w:pPr>
      <w:r>
        <w:rPr>
          <w:rFonts w:ascii="宋体" w:hAnsi="宋体"/>
        </w:rPr>
      </w:r>
      <w:r/>
    </w:p>
    <w:p>
      <w:pPr>
        <w:spacing w:line="360" w:lineRule="auto"/>
        <w:rPr>
          <w:rFonts w:ascii="宋体" w:hAnsi="宋体" w:cs="Arial Unicode MS"/>
          <w:b/>
          <w:szCs w:val="21"/>
        </w:rPr>
      </w:pPr>
      <w:r>
        <w:rPr>
          <w:rFonts w:hint="eastAsia" w:ascii="宋体" w:hAnsi="宋体" w:cs="Arial Unicode MS"/>
          <w:b/>
          <w:bCs/>
          <w:szCs w:val="21"/>
        </w:rPr>
        <w:t xml:space="preserve">附件十</w:t>
      </w:r>
      <w:r>
        <w:rPr>
          <w:rFonts w:hint="eastAsia" w:ascii="宋体" w:hAnsi="宋体" w:cs="Arial Unicode MS"/>
          <w:b/>
          <w:bCs/>
          <w:szCs w:val="21"/>
          <w:lang w:val="en-US" w:eastAsia="zh-CN"/>
        </w:rPr>
        <w:t xml:space="preserve">一</w:t>
      </w:r>
      <w:r>
        <w:rPr>
          <w:rFonts w:hint="eastAsia" w:ascii="宋体" w:hAnsi="宋体" w:cs="Arial Unicode MS"/>
          <w:b/>
          <w:bCs/>
          <w:szCs w:val="21"/>
        </w:rPr>
        <w:t xml:space="preserve">：</w:t>
      </w:r>
      <w:r/>
    </w:p>
    <w:p>
      <w:pPr>
        <w:jc w:val="center"/>
        <w:spacing w:line="360" w:lineRule="auto"/>
        <w:rPr>
          <w:rFonts w:ascii="宋体" w:hAnsi="宋体" w:cs="Arial Unicode MS"/>
          <w:b/>
          <w:bCs/>
          <w:sz w:val="24"/>
          <w:szCs w:val="24"/>
        </w:rPr>
      </w:pPr>
      <w:r>
        <w:rPr>
          <w:rFonts w:hint="eastAsia" w:ascii="宋体" w:hAnsi="宋体" w:cs="Arial Unicode MS"/>
          <w:b/>
          <w:bCs/>
          <w:sz w:val="24"/>
          <w:szCs w:val="24"/>
        </w:rPr>
        <w:t xml:space="preserve">属于监狱企业的证明文件</w:t>
      </w:r>
      <w:r/>
    </w:p>
    <w:p>
      <w:pPr>
        <w:spacing w:line="360" w:lineRule="auto"/>
        <w:rPr>
          <w:rFonts w:ascii="宋体" w:hAnsi="宋体" w:cs="Arial Unicode MS"/>
          <w:szCs w:val="21"/>
        </w:rPr>
      </w:pPr>
      <w:r>
        <w:rPr>
          <w:rFonts w:hint="eastAsia" w:ascii="宋体" w:hAnsi="宋体" w:cs="Arial Unicode MS"/>
          <w:szCs w:val="21"/>
        </w:rPr>
        <w:t xml:space="preserve">（</w:t>
      </w:r>
      <w:r>
        <w:rPr>
          <w:rFonts w:ascii="宋体" w:hAnsi="宋体" w:cs="Arial Unicode MS"/>
          <w:szCs w:val="21"/>
        </w:rPr>
        <w:t xml:space="preserve">提供</w:t>
      </w:r>
      <w:r>
        <w:rPr>
          <w:rFonts w:hint="eastAsia" w:ascii="宋体" w:hAnsi="宋体" w:cs="Arial Unicode MS"/>
          <w:szCs w:val="21"/>
        </w:rPr>
        <w:t xml:space="preserve">由省级以上监狱管理局、戒毒管理局(含新疆生产建设兵团)出具的属于监狱企业的证明文件）</w:t>
      </w:r>
      <w:r/>
    </w:p>
    <w:p>
      <w:pPr>
        <w:spacing w:line="360" w:lineRule="auto"/>
        <w:rPr>
          <w:rFonts w:ascii="宋体" w:hAnsi="宋体" w:cs="Arial Unicode MS"/>
          <w:b/>
          <w:bCs/>
          <w:szCs w:val="21"/>
        </w:rPr>
      </w:pPr>
      <w:r>
        <w:rPr>
          <w:rFonts w:ascii="宋体" w:hAnsi="宋体" w:cs="Arial Unicode MS"/>
          <w:b/>
          <w:bCs/>
          <w:szCs w:val="21"/>
        </w:rPr>
      </w:r>
      <w:r/>
    </w:p>
    <w:p>
      <w:pPr>
        <w:spacing w:line="360" w:lineRule="auto"/>
        <w:rPr>
          <w:rFonts w:ascii="宋体" w:hAnsi="宋体" w:cs="Arial Unicode MS"/>
          <w:b/>
          <w:bCs/>
          <w:szCs w:val="21"/>
        </w:rPr>
      </w:pPr>
      <w:r>
        <w:rPr>
          <w:rFonts w:ascii="宋体" w:hAnsi="宋体" w:cs="Arial Unicode MS"/>
          <w:b/>
          <w:bCs/>
          <w:szCs w:val="21"/>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spacing w:line="360" w:lineRule="auto"/>
        <w:rPr>
          <w:rFonts w:hint="eastAsia" w:ascii="宋体" w:hAnsi="宋体" w:cs="Arial Unicode MS"/>
          <w:szCs w:val="21"/>
          <w:lang w:val="zh-CN"/>
        </w:rPr>
      </w:pPr>
      <w:r>
        <w:rPr>
          <w:rFonts w:hint="eastAsia" w:ascii="宋体" w:hAnsi="宋体" w:cs="Arial Unicode MS"/>
          <w:szCs w:val="21"/>
          <w:lang w:val="zh-CN"/>
        </w:rPr>
      </w:r>
      <w:r/>
    </w:p>
    <w:p>
      <w:pPr>
        <w:pStyle w:val="1021"/>
        <w:ind w:firstLine="420"/>
        <w:rPr>
          <w:rFonts w:hAnsi="宋体"/>
          <w:szCs w:val="21"/>
        </w:rPr>
      </w:pPr>
      <w:r>
        <w:rPr>
          <w:rFonts w:hAnsi="宋体"/>
          <w:szCs w:val="21"/>
        </w:rPr>
      </w:r>
      <w:r/>
    </w:p>
    <w:p>
      <w:pPr>
        <w:ind w:firstLine="5494"/>
        <w:spacing w:line="440" w:lineRule="exact"/>
        <w:rPr>
          <w:rFonts w:ascii="宋体" w:hAnsi="宋体" w:cs="Arial"/>
          <w:szCs w:val="21"/>
        </w:rPr>
      </w:pPr>
      <w:r>
        <w:rPr>
          <w:rFonts w:ascii="宋体" w:hAnsi="宋体" w:cs="Arial"/>
          <w:szCs w:val="21"/>
        </w:rPr>
      </w:r>
      <w:r/>
    </w:p>
    <w:p>
      <w:pPr>
        <w:ind w:firstLine="5494"/>
        <w:spacing w:line="440" w:lineRule="exact"/>
        <w:rPr>
          <w:rFonts w:ascii="宋体" w:hAnsi="宋体" w:cs="Arial"/>
          <w:szCs w:val="21"/>
        </w:rPr>
      </w:pPr>
      <w:r>
        <w:rPr>
          <w:rFonts w:ascii="宋体" w:hAnsi="宋体" w:cs="Arial"/>
          <w:szCs w:val="21"/>
        </w:rPr>
      </w:r>
      <w:r/>
    </w:p>
    <w:p>
      <w:pPr>
        <w:ind w:firstLine="5494"/>
        <w:spacing w:line="440" w:lineRule="exact"/>
        <w:rPr>
          <w:rFonts w:ascii="Arial" w:hAnsi="Arial" w:cs="Arial"/>
          <w:sz w:val="24"/>
        </w:rPr>
      </w:pPr>
      <w:r>
        <w:rPr>
          <w:rFonts w:ascii="Arial" w:hAnsi="Arial" w:cs="Arial"/>
          <w:sz w:val="24"/>
        </w:rPr>
      </w:r>
      <w:r/>
    </w:p>
    <w:p>
      <w:pPr>
        <w:ind w:firstLine="5494"/>
        <w:spacing w:line="440" w:lineRule="exact"/>
        <w:rPr>
          <w:rFonts w:ascii="Arial" w:hAnsi="Arial" w:cs="Arial"/>
          <w:sz w:val="24"/>
        </w:rPr>
      </w:pPr>
      <w:r>
        <w:rPr>
          <w:rFonts w:ascii="Arial" w:hAnsi="Arial" w:cs="Arial"/>
          <w:sz w:val="24"/>
        </w:rPr>
      </w:r>
      <w:r/>
    </w:p>
    <w:p>
      <w:pPr>
        <w:spacing w:line="440" w:lineRule="exact"/>
        <w:rPr>
          <w:rFonts w:ascii="Arial" w:hAnsi="Arial" w:cs="Arial"/>
          <w:b/>
          <w:color w:val="000000"/>
        </w:rPr>
        <w:outlineLvl w:val="0"/>
      </w:pPr>
      <w:r>
        <w:rPr>
          <w:rFonts w:ascii="Arial" w:hAnsi="Arial" w:cs="Arial"/>
          <w:b/>
          <w:color w:val="000000"/>
        </w:rPr>
      </w:r>
      <w:r/>
    </w:p>
    <w:p>
      <w:pPr>
        <w:spacing w:line="360" w:lineRule="auto"/>
        <w:rPr>
          <w:rFonts w:ascii="宋体" w:hAnsi="宋体" w:cs="Arial Unicode MS"/>
          <w:b/>
          <w:szCs w:val="21"/>
          <w:lang w:val="zh-CN"/>
        </w:rPr>
      </w:pPr>
      <w:r>
        <w:rPr>
          <w:rFonts w:ascii="宋体" w:hAnsi="宋体" w:cs="Arial Unicode MS"/>
          <w:b/>
          <w:szCs w:val="21"/>
          <w:lang w:val="zh-CN"/>
        </w:rPr>
      </w:r>
      <w:r/>
    </w:p>
    <w:p>
      <w:pPr>
        <w:spacing w:line="360" w:lineRule="auto"/>
        <w:rPr>
          <w:rFonts w:ascii="宋体" w:hAnsi="宋体" w:cs="Arial Unicode MS"/>
          <w:b/>
          <w:szCs w:val="21"/>
          <w:lang w:val="zh-CN"/>
        </w:rPr>
      </w:pPr>
      <w:r>
        <w:rPr>
          <w:rFonts w:ascii="宋体" w:hAnsi="宋体" w:cs="Arial Unicode MS"/>
          <w:b/>
          <w:szCs w:val="21"/>
          <w:lang w:val="zh-CN"/>
        </w:rPr>
      </w:r>
      <w:r/>
    </w:p>
    <w:p>
      <w:pPr>
        <w:spacing w:line="360" w:lineRule="auto"/>
        <w:rPr>
          <w:rFonts w:ascii="宋体" w:hAnsi="宋体" w:cs="Arial Unicode MS"/>
          <w:b/>
          <w:szCs w:val="21"/>
          <w:lang w:val="zh-CN"/>
        </w:rPr>
      </w:pPr>
      <w:r>
        <w:rPr>
          <w:rFonts w:ascii="宋体" w:hAnsi="宋体" w:cs="Arial Unicode MS"/>
          <w:b/>
          <w:szCs w:val="21"/>
          <w:lang w:val="zh-CN"/>
        </w:rPr>
      </w:r>
      <w:r/>
    </w:p>
    <w:p>
      <w:pPr>
        <w:spacing w:line="360" w:lineRule="auto"/>
        <w:rPr>
          <w:rFonts w:ascii="宋体" w:hAnsi="宋体" w:cs="Arial Unicode MS"/>
          <w:b/>
          <w:szCs w:val="21"/>
          <w:lang w:val="zh-CN"/>
        </w:rPr>
      </w:pPr>
      <w:r>
        <w:rPr>
          <w:rFonts w:ascii="宋体" w:hAnsi="宋体" w:cs="Arial Unicode MS"/>
          <w:b/>
          <w:szCs w:val="21"/>
          <w:lang w:val="zh-CN"/>
        </w:rPr>
      </w:r>
      <w:r/>
    </w:p>
    <w:p>
      <w:pPr>
        <w:spacing w:line="360" w:lineRule="auto"/>
        <w:rPr>
          <w:rFonts w:ascii="宋体" w:hAnsi="宋体" w:cs="Arial Unicode MS"/>
          <w:b/>
          <w:szCs w:val="21"/>
          <w:lang w:val="zh-CN"/>
        </w:rPr>
      </w:pPr>
      <w:r>
        <w:rPr>
          <w:rFonts w:ascii="宋体" w:hAnsi="宋体" w:cs="Arial Unicode MS"/>
          <w:b/>
          <w:szCs w:val="21"/>
          <w:lang w:val="zh-CN"/>
        </w:rPr>
      </w:r>
      <w:r/>
    </w:p>
    <w:p>
      <w:pPr>
        <w:spacing w:line="360" w:lineRule="auto"/>
        <w:rPr>
          <w:rFonts w:ascii="宋体" w:hAnsi="宋体" w:cs="Arial Unicode MS"/>
          <w:b/>
          <w:szCs w:val="21"/>
          <w:lang w:val="zh-CN"/>
        </w:rPr>
      </w:pPr>
      <w:r>
        <w:rPr>
          <w:rFonts w:ascii="宋体" w:hAnsi="宋体" w:cs="Arial Unicode MS"/>
          <w:b/>
          <w:szCs w:val="21"/>
          <w:lang w:val="zh-CN"/>
        </w:rPr>
      </w:r>
      <w:r/>
    </w:p>
    <w:p>
      <w:pPr>
        <w:spacing w:line="360" w:lineRule="auto"/>
        <w:rPr>
          <w:rFonts w:ascii="宋体" w:hAnsi="宋体" w:cs="Arial Unicode MS"/>
          <w:b/>
          <w:szCs w:val="21"/>
          <w:lang w:val="zh-CN"/>
        </w:rPr>
      </w:pPr>
      <w:r>
        <w:rPr>
          <w:rFonts w:ascii="宋体" w:hAnsi="宋体" w:cs="Arial Unicode MS"/>
          <w:b/>
          <w:szCs w:val="21"/>
          <w:lang w:val="zh-CN"/>
        </w:rPr>
      </w:r>
      <w:r/>
    </w:p>
    <w:p>
      <w:pPr>
        <w:spacing w:line="360" w:lineRule="auto"/>
        <w:rPr>
          <w:rFonts w:ascii="宋体" w:hAnsi="宋体" w:cs="Arial Unicode MS"/>
          <w:b/>
          <w:szCs w:val="21"/>
          <w:lang w:val="zh-CN"/>
        </w:rPr>
      </w:pPr>
      <w:r>
        <w:rPr>
          <w:rFonts w:ascii="宋体" w:hAnsi="宋体" w:cs="Arial Unicode MS"/>
          <w:b/>
          <w:szCs w:val="21"/>
          <w:lang w:val="zh-CN"/>
        </w:rPr>
      </w:r>
      <w:r/>
    </w:p>
    <w:p>
      <w:pPr>
        <w:jc w:val="left"/>
        <w:spacing w:line="360" w:lineRule="auto"/>
        <w:shd w:val="clear" w:color="auto" w:fill="ffffff"/>
        <w:widowControl/>
        <w:rPr>
          <w:rFonts w:hint="eastAsia" w:ascii="宋体" w:hAnsi="宋体" w:eastAsia="宋体" w:cs="Times New Roman"/>
          <w:b/>
          <w:szCs w:val="21"/>
          <w:lang w:val="zh-CN"/>
        </w:rPr>
      </w:pPr>
      <w:r>
        <w:rPr>
          <w:rFonts w:hint="eastAsia" w:ascii="宋体" w:hAnsi="宋体" w:eastAsia="宋体" w:cs="Times New Roman"/>
          <w:b/>
          <w:szCs w:val="21"/>
          <w:lang w:val="zh-CN"/>
        </w:rPr>
      </w:r>
      <w:r/>
    </w:p>
    <w:p>
      <w:pPr>
        <w:jc w:val="left"/>
        <w:spacing w:line="360" w:lineRule="auto"/>
        <w:shd w:val="clear" w:color="auto" w:fill="ffffff"/>
        <w:widowControl/>
        <w:rPr>
          <w:rFonts w:hint="eastAsia" w:ascii="宋体" w:hAnsi="宋体" w:eastAsia="宋体" w:cs="Times New Roman"/>
          <w:b/>
          <w:szCs w:val="21"/>
          <w:lang w:val="zh-CN"/>
        </w:rPr>
      </w:pPr>
      <w:r>
        <w:rPr>
          <w:rFonts w:hint="eastAsia" w:ascii="宋体" w:hAnsi="宋体" w:eastAsia="宋体" w:cs="Times New Roman"/>
          <w:b/>
          <w:szCs w:val="21"/>
          <w:lang w:val="zh-CN"/>
        </w:rPr>
        <w:t xml:space="preserve">附件十</w:t>
      </w:r>
      <w:r>
        <w:rPr>
          <w:rFonts w:hint="eastAsia" w:ascii="宋体" w:hAnsi="宋体" w:cs="Times New Roman"/>
          <w:b/>
          <w:szCs w:val="21"/>
          <w:lang w:val="en-US" w:eastAsia="zh-CN"/>
        </w:rPr>
        <w:t xml:space="preserve">二</w:t>
      </w:r>
      <w:r>
        <w:rPr>
          <w:rFonts w:hint="eastAsia" w:ascii="宋体" w:hAnsi="宋体" w:eastAsia="宋体" w:cs="Times New Roman"/>
          <w:b/>
          <w:szCs w:val="21"/>
          <w:lang w:val="zh-CN"/>
        </w:rPr>
        <w:t xml:space="preserve">、资格证明文件</w:t>
      </w:r>
      <w:r/>
    </w:p>
    <w:p>
      <w:pPr>
        <w:jc w:val="left"/>
        <w:spacing w:line="360" w:lineRule="auto"/>
        <w:shd w:val="clear" w:color="auto" w:fill="ffffff"/>
        <w:widowControl/>
        <w:rPr>
          <w:rFonts w:hint="eastAsia" w:ascii="宋体" w:hAnsi="宋体" w:eastAsia="宋体" w:cs="Times New Roman"/>
          <w:b/>
          <w:szCs w:val="21"/>
          <w:lang w:val="zh-CN"/>
        </w:rPr>
      </w:pPr>
      <w:r>
        <w:rPr>
          <w:rFonts w:hint="eastAsia" w:ascii="宋体" w:hAnsi="宋体" w:eastAsia="宋体" w:cs="Times New Roman"/>
          <w:b/>
          <w:szCs w:val="21"/>
          <w:lang w:val="zh-CN"/>
        </w:rPr>
        <w:t xml:space="preserve">附件十</w:t>
      </w:r>
      <w:r>
        <w:rPr>
          <w:rFonts w:hint="eastAsia" w:ascii="宋体" w:hAnsi="宋体" w:cs="Times New Roman"/>
          <w:b/>
          <w:szCs w:val="21"/>
          <w:lang w:val="en-US" w:eastAsia="zh-CN"/>
        </w:rPr>
        <w:t xml:space="preserve">三</w:t>
      </w:r>
      <w:r>
        <w:rPr>
          <w:rFonts w:hint="eastAsia" w:ascii="宋体" w:hAnsi="宋体" w:eastAsia="宋体" w:cs="Times New Roman"/>
          <w:b/>
          <w:szCs w:val="21"/>
          <w:lang w:val="zh-CN"/>
        </w:rPr>
        <w:t xml:space="preserve">、售后服务实施方案</w:t>
      </w:r>
      <w:r/>
    </w:p>
    <w:p>
      <w:pPr>
        <w:jc w:val="left"/>
        <w:spacing w:line="360" w:lineRule="auto"/>
        <w:shd w:val="clear" w:color="auto" w:fill="ffffff"/>
        <w:widowControl/>
        <w:rPr>
          <w:rFonts w:hint="eastAsia" w:ascii="宋体" w:hAnsi="宋体" w:eastAsia="宋体" w:cs="Times New Roman"/>
          <w:b/>
          <w:szCs w:val="21"/>
          <w:lang w:val="en-US" w:eastAsia="zh-CN"/>
        </w:rPr>
      </w:pPr>
      <w:r>
        <w:rPr>
          <w:rFonts w:hint="eastAsia" w:ascii="宋体" w:hAnsi="宋体" w:eastAsia="宋体" w:cs="Times New Roman"/>
          <w:b/>
          <w:szCs w:val="21"/>
          <w:lang w:val="zh-CN"/>
        </w:rPr>
        <w:t xml:space="preserve">附件十</w:t>
      </w:r>
      <w:r>
        <w:rPr>
          <w:rFonts w:hint="eastAsia" w:ascii="宋体" w:hAnsi="宋体" w:cs="Times New Roman"/>
          <w:b/>
          <w:szCs w:val="21"/>
          <w:lang w:val="en-US" w:eastAsia="zh-CN"/>
        </w:rPr>
        <w:t xml:space="preserve">四</w:t>
      </w:r>
      <w:r>
        <w:rPr>
          <w:rFonts w:hint="eastAsia" w:ascii="宋体" w:hAnsi="宋体" w:eastAsia="宋体" w:cs="Times New Roman"/>
          <w:b/>
          <w:szCs w:val="21"/>
          <w:lang w:val="zh-CN"/>
        </w:rPr>
        <w:t xml:space="preserve">、</w:t>
      </w:r>
      <w:r>
        <w:rPr>
          <w:rFonts w:hint="eastAsia" w:ascii="宋体" w:hAnsi="宋体" w:eastAsia="宋体" w:cs="Times New Roman"/>
          <w:b/>
          <w:szCs w:val="21"/>
          <w:lang w:val="en-US" w:eastAsia="zh-CN"/>
        </w:rPr>
        <w:t xml:space="preserve">配置清单、选配件清单、关键部件、易损件清单</w:t>
      </w:r>
      <w:r/>
    </w:p>
    <w:p>
      <w:pPr>
        <w:jc w:val="left"/>
        <w:spacing w:line="360" w:lineRule="auto"/>
        <w:shd w:val="clear" w:color="auto" w:fill="ffffff"/>
        <w:widowControl/>
        <w:rPr>
          <w:rFonts w:hint="eastAsia" w:ascii="宋体" w:hAnsi="宋体" w:eastAsia="宋体" w:cs="Times New Roman"/>
          <w:b/>
          <w:szCs w:val="21"/>
          <w:lang w:val="en-US" w:eastAsia="zh-CN"/>
        </w:rPr>
      </w:pPr>
      <w:r>
        <w:rPr>
          <w:rFonts w:hint="eastAsia" w:ascii="宋体" w:hAnsi="宋体" w:eastAsia="宋体" w:cs="Times New Roman"/>
          <w:b/>
          <w:szCs w:val="21"/>
          <w:lang w:val="en-US" w:eastAsia="zh-CN"/>
        </w:rPr>
        <w:t xml:space="preserve">附件十</w:t>
      </w:r>
      <w:r>
        <w:rPr>
          <w:rFonts w:hint="eastAsia" w:ascii="宋体" w:hAnsi="宋体" w:cs="Times New Roman"/>
          <w:b/>
          <w:szCs w:val="21"/>
          <w:lang w:val="en-US" w:eastAsia="zh-CN"/>
        </w:rPr>
        <w:t xml:space="preserve">五</w:t>
      </w:r>
      <w:r>
        <w:rPr>
          <w:rFonts w:hint="eastAsia" w:ascii="宋体" w:hAnsi="宋体" w:eastAsia="宋体" w:cs="Times New Roman"/>
          <w:b/>
          <w:szCs w:val="21"/>
          <w:lang w:val="en-US" w:eastAsia="zh-CN"/>
        </w:rPr>
        <w:t xml:space="preserve">、耗材报价清单（如涉及）</w:t>
      </w:r>
      <w:r/>
    </w:p>
    <w:p>
      <w:pPr>
        <w:pStyle w:val="754"/>
        <w:ind w:left="0" w:firstLine="0"/>
        <w:rPr>
          <w:rFonts w:hint="default"/>
          <w:lang w:val="en-US" w:eastAsia="zh-CN"/>
        </w:rPr>
      </w:pPr>
      <w:r>
        <w:rPr>
          <w:rFonts w:hint="eastAsia" w:ascii="宋体" w:hAnsi="宋体" w:eastAsia="宋体" w:cs="Times New Roman"/>
          <w:b/>
          <w:szCs w:val="21"/>
          <w:lang w:val="en-US" w:eastAsia="zh-CN"/>
        </w:rPr>
        <w:t xml:space="preserve">......其他</w:t>
      </w:r>
      <w:r/>
    </w:p>
    <w:p>
      <w:pPr>
        <w:spacing w:line="360" w:lineRule="auto"/>
        <w:rPr>
          <w:rFonts w:ascii="宋体" w:hAnsi="宋体" w:cs="Arial Unicode MS"/>
          <w:b/>
          <w:szCs w:val="21"/>
        </w:rPr>
      </w:pPr>
      <w:r>
        <w:rPr>
          <w:rFonts w:ascii="宋体" w:hAnsi="宋体" w:cs="Arial Unicode MS"/>
          <w:b/>
          <w:szCs w:val="21"/>
        </w:rPr>
      </w:r>
      <w:r/>
    </w:p>
    <w:p>
      <w:pPr>
        <w:spacing w:line="440" w:lineRule="exact"/>
        <w:rPr>
          <w:rFonts w:ascii="Arial" w:hAnsi="Arial" w:cs="Arial"/>
          <w:b/>
          <w:color w:val="000000"/>
        </w:rPr>
        <w:outlineLvl w:val="0"/>
      </w:pPr>
      <w:r>
        <w:rPr>
          <w:rFonts w:ascii="Arial" w:hAnsi="Arial" w:cs="Arial"/>
          <w:b/>
          <w:color w:val="000000"/>
        </w:rPr>
      </w:r>
      <w:r/>
    </w:p>
    <w:p>
      <w:pPr>
        <w:pStyle w:val="970"/>
        <w:spacing w:before="0" w:beforeAutospacing="0" w:after="0" w:afterAutospacing="0" w:line="440" w:lineRule="exact"/>
        <w:rPr>
          <w:rFonts w:ascii="Arial" w:hAnsi="Arial" w:eastAsia="宋体" w:cs="Arial"/>
          <w:color w:val="000000"/>
          <w:sz w:val="21"/>
          <w:szCs w:val="21"/>
        </w:rPr>
      </w:pPr>
      <w:r>
        <w:rPr>
          <w:rFonts w:ascii="Arial" w:hAnsi="Arial" w:eastAsia="宋体" w:cs="Arial"/>
          <w:color w:val="000000"/>
          <w:sz w:val="21"/>
          <w:szCs w:val="21"/>
        </w:rPr>
      </w:r>
      <w:r/>
    </w:p>
    <w:p>
      <w:pPr>
        <w:pStyle w:val="970"/>
        <w:spacing w:before="0" w:beforeAutospacing="0" w:after="0" w:afterAutospacing="0" w:line="440" w:lineRule="exact"/>
        <w:rPr>
          <w:rFonts w:ascii="Arial" w:hAnsi="Arial" w:eastAsia="宋体" w:cs="Arial"/>
          <w:b/>
          <w:bCs/>
          <w:color w:val="000000"/>
        </w:rPr>
      </w:pPr>
      <w:r>
        <w:rPr>
          <w:rFonts w:ascii="Arial" w:hAnsi="Arial" w:eastAsia="宋体" w:cs="Arial"/>
          <w:b/>
          <w:bCs/>
          <w:color w:val="000000"/>
        </w:rPr>
      </w:r>
      <w:r/>
    </w:p>
    <w:p>
      <w:pPr>
        <w:spacing w:line="440" w:lineRule="exact"/>
        <w:rPr>
          <w:rFonts w:ascii="Arial" w:hAnsi="Arial" w:cs="Arial"/>
          <w:sz w:val="24"/>
        </w:rPr>
      </w:pPr>
      <w:r>
        <w:rPr>
          <w:rFonts w:ascii="Arial" w:hAnsi="Arial" w:cs="Arial"/>
          <w:sz w:val="24"/>
        </w:rPr>
      </w:r>
      <w:r/>
    </w:p>
    <w:p>
      <w:pPr>
        <w:ind w:firstLine="5494"/>
        <w:spacing w:line="440" w:lineRule="exact"/>
        <w:rPr>
          <w:rFonts w:ascii="Arial" w:hAnsi="Arial" w:cs="Arial"/>
          <w:sz w:val="24"/>
        </w:rPr>
      </w:pPr>
      <w:r>
        <w:rPr>
          <w:rFonts w:ascii="Arial" w:hAnsi="Arial" w:cs="Arial"/>
          <w:sz w:val="24"/>
        </w:rPr>
      </w:r>
      <w:r/>
    </w:p>
    <w:p>
      <w:pPr>
        <w:ind w:firstLine="5494"/>
        <w:spacing w:line="440" w:lineRule="exact"/>
        <w:rPr>
          <w:rFonts w:ascii="Arial" w:hAnsi="Arial" w:cs="Arial"/>
          <w:sz w:val="24"/>
        </w:rPr>
      </w:pPr>
      <w:r>
        <w:rPr>
          <w:rFonts w:ascii="Arial" w:hAnsi="Arial" w:cs="Arial"/>
          <w:sz w:val="24"/>
        </w:rPr>
      </w:r>
      <w:r/>
    </w:p>
    <w:p>
      <w:pPr>
        <w:ind w:firstLine="5494"/>
        <w:spacing w:line="440" w:lineRule="exact"/>
        <w:rPr>
          <w:rFonts w:ascii="Arial" w:hAnsi="Arial" w:cs="Arial"/>
          <w:sz w:val="24"/>
        </w:rPr>
      </w:pPr>
      <w:r>
        <w:rPr>
          <w:rFonts w:ascii="Arial" w:hAnsi="Arial" w:cs="Arial"/>
          <w:sz w:val="24"/>
        </w:rPr>
      </w:r>
      <w:r/>
    </w:p>
    <w:p>
      <w:pPr>
        <w:ind w:firstLine="5494"/>
        <w:spacing w:line="440" w:lineRule="exact"/>
        <w:rPr>
          <w:rFonts w:ascii="Arial" w:hAnsi="Arial" w:cs="Arial"/>
          <w:sz w:val="24"/>
        </w:rPr>
      </w:pPr>
      <w:r>
        <w:rPr>
          <w:rFonts w:ascii="Arial" w:hAnsi="Arial" w:cs="Arial"/>
          <w:sz w:val="24"/>
        </w:rPr>
      </w:r>
      <w:r/>
    </w:p>
    <w:p>
      <w:pPr>
        <w:ind w:firstLine="5494"/>
        <w:spacing w:line="440" w:lineRule="exact"/>
        <w:rPr>
          <w:rFonts w:ascii="Arial" w:hAnsi="Arial" w:cs="Arial"/>
          <w:sz w:val="24"/>
        </w:rPr>
      </w:pPr>
      <w:r>
        <w:rPr>
          <w:rFonts w:ascii="Arial" w:hAnsi="Arial" w:cs="Arial"/>
          <w:sz w:val="24"/>
        </w:rPr>
      </w:r>
      <w:r/>
    </w:p>
    <w:p>
      <w:pPr>
        <w:ind w:firstLine="5494"/>
        <w:spacing w:line="440" w:lineRule="exact"/>
        <w:rPr>
          <w:rFonts w:ascii="Arial" w:hAnsi="Arial" w:cs="Arial"/>
          <w:sz w:val="24"/>
        </w:rPr>
      </w:pPr>
      <w:r>
        <w:rPr>
          <w:rFonts w:ascii="Arial" w:hAnsi="Arial" w:cs="Arial"/>
          <w:sz w:val="24"/>
        </w:rPr>
      </w:r>
      <w:r/>
    </w:p>
    <w:p>
      <w:pPr>
        <w:ind w:firstLine="5494"/>
        <w:spacing w:line="440" w:lineRule="exact"/>
        <w:rPr>
          <w:rFonts w:ascii="Arial" w:hAnsi="Arial" w:cs="Arial"/>
          <w:sz w:val="24"/>
        </w:rPr>
      </w:pPr>
      <w:r>
        <w:rPr>
          <w:rFonts w:ascii="Arial" w:hAnsi="Arial" w:cs="Arial"/>
          <w:sz w:val="24"/>
        </w:rPr>
      </w:r>
      <w:r/>
    </w:p>
    <w:p>
      <w:pPr>
        <w:pStyle w:val="975"/>
        <w:ind w:firstLine="240"/>
        <w:rPr>
          <w:rFonts w:ascii="Arial" w:hAnsi="Arial" w:cs="Arial"/>
          <w:sz w:val="24"/>
        </w:rPr>
      </w:pPr>
      <w:r>
        <w:rPr>
          <w:rFonts w:ascii="Arial" w:hAnsi="Arial" w:cs="Arial"/>
          <w:sz w:val="24"/>
        </w:rPr>
      </w:r>
      <w:r/>
    </w:p>
    <w:p>
      <w:pPr>
        <w:pStyle w:val="975"/>
        <w:ind w:firstLine="240"/>
        <w:rPr>
          <w:rFonts w:ascii="Arial" w:hAnsi="Arial" w:cs="Arial"/>
          <w:sz w:val="24"/>
        </w:rPr>
      </w:pPr>
      <w:r>
        <w:rPr>
          <w:rFonts w:ascii="Arial" w:hAnsi="Arial" w:cs="Arial"/>
          <w:sz w:val="24"/>
        </w:rPr>
      </w:r>
      <w:r/>
    </w:p>
    <w:p>
      <w:pPr>
        <w:pStyle w:val="975"/>
        <w:ind w:firstLine="240"/>
        <w:rPr>
          <w:rFonts w:ascii="Arial" w:hAnsi="Arial" w:cs="Arial"/>
          <w:sz w:val="24"/>
        </w:rPr>
      </w:pPr>
      <w:r>
        <w:rPr>
          <w:rFonts w:ascii="Arial" w:hAnsi="Arial" w:cs="Arial"/>
          <w:sz w:val="24"/>
        </w:rPr>
      </w:r>
      <w:r/>
    </w:p>
    <w:p>
      <w:pPr>
        <w:pStyle w:val="975"/>
        <w:ind w:firstLine="240"/>
        <w:rPr>
          <w:rFonts w:ascii="Arial" w:hAnsi="Arial" w:cs="Arial"/>
          <w:sz w:val="24"/>
        </w:rPr>
      </w:pPr>
      <w:r>
        <w:rPr>
          <w:rFonts w:ascii="Arial" w:hAnsi="Arial" w:cs="Arial"/>
          <w:sz w:val="24"/>
        </w:rPr>
      </w:r>
      <w:r/>
    </w:p>
    <w:p>
      <w:pPr>
        <w:pStyle w:val="975"/>
        <w:ind w:firstLine="240"/>
        <w:rPr>
          <w:rFonts w:ascii="Arial" w:hAnsi="Arial" w:cs="Arial"/>
          <w:sz w:val="24"/>
        </w:rPr>
      </w:pPr>
      <w:r>
        <w:rPr>
          <w:rFonts w:ascii="Arial" w:hAnsi="Arial" w:cs="Arial"/>
          <w:sz w:val="24"/>
        </w:rPr>
      </w:r>
      <w:r/>
    </w:p>
    <w:p>
      <w:pPr>
        <w:pStyle w:val="975"/>
        <w:ind w:firstLine="240"/>
        <w:rPr>
          <w:rFonts w:ascii="Arial" w:hAnsi="Arial" w:cs="Arial"/>
          <w:sz w:val="24"/>
        </w:rPr>
      </w:pPr>
      <w:r>
        <w:rPr>
          <w:rFonts w:ascii="Arial" w:hAnsi="Arial" w:cs="Arial"/>
          <w:sz w:val="24"/>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Wingdings">
    <w:panose1 w:val="05000000000000000000"/>
  </w:font>
  <w:font w:name="楷体">
    <w:panose1 w:val="02010609060101010101"/>
  </w:font>
  <w:font w:name="Tahoma">
    <w:panose1 w:val="020B0604030504040204"/>
  </w:font>
  <w:font w:name="华文新魏">
    <w:panose1 w:val="02010800040101010101"/>
  </w:font>
  <w:font w:name="Cambria">
    <w:panose1 w:val="02040503050406030204"/>
  </w:font>
  <w:font w:name="Courier New">
    <w:panose1 w:val="02070309020205020404"/>
  </w:font>
  <w:font w:name="Batang">
    <w:panose1 w:val="02010600040101010101"/>
  </w:font>
  <w:font w:name="Calibri">
    <w:panose1 w:val="020F0502020204030204"/>
  </w:font>
  <w:font w:name="微软雅黑">
    <w:panose1 w:val="020B0503020204020204"/>
  </w:font>
  <w:font w:name="黑体">
    <w:panose1 w:val="02010609060101010101"/>
  </w:font>
  <w:font w:name="幼圆">
    <w:panose1 w:val="02010509060101010101"/>
  </w:font>
  <w:font w:name="思源黑体 CN Light">
    <w:panose1 w:val="020B0503020202020204"/>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0"/>
        <w:rFonts w:hint="eastAsia"/>
      </w:rPr>
    </w:pPr>
    <w:r>
      <w:rPr>
        <w:rStyle w:val="980"/>
        <w:rFonts w:hint="eastAsia"/>
      </w:rPr>
      <w:t xml:space="preserve">            </w:t>
    </w:r>
    <w:r/>
  </w:p>
  <w:p>
    <w:pPr>
      <w:pStyle w:val="957"/>
      <w:rPr>
        <w:rStyle w:val="980"/>
        <w:rFonts w:hint="eastAsia"/>
      </w:rPr>
      <w:framePr w:wrap="around" w:vAnchor="text" w:hAnchor="page" w:x="6104" w:y="52"/>
    </w:pPr>
    <w:r>
      <w:rPr>
        <w:rStyle w:val="980"/>
        <w:rFonts w:hint="eastAsia"/>
      </w:rPr>
      <w:t xml:space="preserve">                   </w:t>
    </w:r>
    <w:r/>
  </w:p>
  <w:p>
    <w:pPr>
      <w:pStyle w:val="957"/>
      <w:jc w:val="center"/>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rPr>
        <w:lang w:val="zh-CN"/>
      </w:rPr>
      <w:t xml:space="preserve">90</w:t>
    </w:r>
    <w:r>
      <w:fldChar w:fldCharType="end"/>
    </w:r>
    <w:r/>
  </w:p>
  <w:p>
    <w:pPr>
      <w:pStyle w:val="95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p>
                    <w:r/>
                    <w:r/>
                  </w:p>
                </w:txbxContent>
              </v:textbox>
            </v:shape>
          </w:pict>
        </mc:Fallback>
      </mc:AlternateContent>
    </w:r>
    <w:r>
      <w:rPr>
        <w:lang w:val="zh-CN"/>
      </w:rPr>
      <w:t xml:space="preserve"> </w:t>
    </w:r>
    <w:r/>
  </w:p>
  <w:p>
    <w:pPr>
      <w:pStyle w:val="957"/>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rPr>
        <w:rFonts w:hint="eastAsia"/>
        <w:sz w:val="21"/>
      </w:rPr>
    </w:pPr>
    <w:r>
      <w:rPr>
        <w:rFonts w:hint="eastAsia"/>
        <w:sz w:val="21"/>
      </w:rPr>
      <w:t xml:space="preserve">苏美达国际技术贸易有限公司                                           SUMEC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25"/>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7"/>
  </w:num>
  <w:num w:numId="5">
    <w:abstractNumId w:val="2"/>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link w:val="1041"/>
    <w:uiPriority w:val="0"/>
    <w:qFormat/>
    <w:pPr>
      <w:jc w:val="both"/>
      <w:widowControl w:val="off"/>
    </w:pPr>
    <w:rPr>
      <w:rFonts w:hint="default" w:ascii="Times New Roman" w:hAnsi="Times New Roman" w:eastAsia="宋体" w:cs="Times New Roman"/>
      <w:sz w:val="21"/>
      <w:lang w:val="en-US" w:eastAsia="zh-CN" w:bidi="ar-SA"/>
    </w:rPr>
  </w:style>
  <w:style w:type="paragraph" w:styleId="742">
    <w:name w:val="Heading 1"/>
    <w:basedOn w:val="741"/>
    <w:next w:val="741"/>
    <w:link w:val="780"/>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81"/>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782"/>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783"/>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84"/>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85"/>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87"/>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88"/>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right="0" w:firstLine="0"/>
      <w:spacing w:after="57"/>
    </w:pPr>
  </w:style>
  <w:style w:type="paragraph" w:styleId="754">
    <w:name w:val="Normal Indent"/>
    <w:basedOn w:val="741"/>
    <w:uiPriority w:val="0"/>
    <w:qFormat/>
    <w:pPr>
      <w:ind w:firstLine="420"/>
      <w:widowControl w:val="off"/>
    </w:pPr>
    <w:rPr>
      <w:rFonts w:eastAsia="楷体_GB2312"/>
      <w:szCs w:val="20"/>
    </w:rPr>
  </w:style>
  <w:style w:type="paragraph" w:styleId="755">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Body Text"/>
    <w:basedOn w:val="741"/>
    <w:next w:val="741"/>
    <w:uiPriority w:val="99"/>
    <w:unhideWhenUsed/>
    <w:qFormat/>
    <w:pPr>
      <w:spacing w:after="120"/>
    </w:pPr>
    <w:rPr>
      <w:sz w:val="20"/>
    </w:rPr>
  </w:style>
  <w:style w:type="paragraph" w:styleId="757">
    <w:name w:val="Block Text"/>
    <w:basedOn w:val="741"/>
    <w:uiPriority w:val="0"/>
    <w:qFormat/>
    <w:pPr>
      <w:ind w:left="630" w:right="-609" w:firstLine="420"/>
      <w:spacing w:after="160" w:line="360" w:lineRule="auto"/>
    </w:pPr>
    <w:rPr>
      <w:rFonts w:ascii="仿宋_GB2312" w:hAnsi="Calibri" w:eastAsia="仿宋_GB2312"/>
      <w:szCs w:val="20"/>
    </w:rPr>
  </w:style>
  <w:style w:type="paragraph" w:styleId="758">
    <w:name w:val="toc 5"/>
    <w:basedOn w:val="741"/>
    <w:next w:val="741"/>
    <w:uiPriority w:val="39"/>
    <w:unhideWhenUsed/>
    <w:qFormat/>
    <w:pPr>
      <w:ind w:left="1134" w:right="0" w:firstLine="0"/>
      <w:spacing w:after="57"/>
    </w:pPr>
  </w:style>
  <w:style w:type="paragraph" w:styleId="759">
    <w:name w:val="toc 3"/>
    <w:basedOn w:val="741"/>
    <w:next w:val="741"/>
    <w:uiPriority w:val="39"/>
    <w:unhideWhenUsed/>
    <w:qFormat/>
    <w:pPr>
      <w:ind w:left="567" w:right="0" w:firstLine="0"/>
      <w:spacing w:after="57"/>
    </w:pPr>
  </w:style>
  <w:style w:type="paragraph" w:styleId="760">
    <w:name w:val="Plain Text"/>
    <w:basedOn w:val="741"/>
    <w:uiPriority w:val="0"/>
    <w:qFormat/>
    <w:pPr>
      <w:jc w:val="left"/>
      <w:widowControl/>
    </w:pPr>
    <w:rPr>
      <w:rFonts w:ascii="宋体" w:hAnsi="Courier New"/>
    </w:rPr>
  </w:style>
  <w:style w:type="paragraph" w:styleId="761">
    <w:name w:val="toc 8"/>
    <w:basedOn w:val="741"/>
    <w:next w:val="741"/>
    <w:uiPriority w:val="39"/>
    <w:unhideWhenUsed/>
    <w:qFormat/>
    <w:pPr>
      <w:ind w:left="1984" w:right="0" w:firstLine="0"/>
      <w:spacing w:after="57"/>
    </w:pPr>
  </w:style>
  <w:style w:type="paragraph" w:styleId="762">
    <w:name w:val="Body Text Indent 2"/>
    <w:uiPriority w:val="0"/>
    <w:qFormat/>
    <w:pPr>
      <w:ind w:firstLine="360"/>
    </w:pPr>
    <w:rPr>
      <w:rFonts w:ascii="Times New Roman" w:hAnsi="Times New Roman" w:eastAsia="宋体" w:cs="Times New Roman"/>
      <w:sz w:val="21"/>
      <w:szCs w:val="24"/>
      <w:lang w:val="en-US" w:eastAsia="zh-CN" w:bidi="ar-SA"/>
    </w:rPr>
  </w:style>
  <w:style w:type="paragraph" w:styleId="763">
    <w:name w:val="endnote text"/>
    <w:basedOn w:val="741"/>
    <w:link w:val="924"/>
    <w:uiPriority w:val="99"/>
    <w:semiHidden/>
    <w:unhideWhenUsed/>
    <w:qFormat/>
    <w:pPr>
      <w:spacing w:after="0" w:line="240" w:lineRule="auto"/>
    </w:pPr>
    <w:rPr>
      <w:sz w:val="20"/>
    </w:rPr>
  </w:style>
  <w:style w:type="paragraph" w:styleId="764">
    <w:name w:val="Footer"/>
    <w:basedOn w:val="741"/>
    <w:link w:val="797"/>
    <w:uiPriority w:val="99"/>
    <w:unhideWhenUsed/>
    <w:qFormat/>
    <w:pPr>
      <w:spacing w:after="0" w:line="240" w:lineRule="auto"/>
      <w:tabs>
        <w:tab w:val="center" w:pos="7143" w:leader="none"/>
        <w:tab w:val="right" w:pos="14287" w:leader="none"/>
      </w:tabs>
    </w:pPr>
  </w:style>
  <w:style w:type="paragraph" w:styleId="765">
    <w:name w:val="Header"/>
    <w:basedOn w:val="741"/>
    <w:link w:val="795"/>
    <w:uiPriority w:val="99"/>
    <w:unhideWhenUsed/>
    <w:qFormat/>
    <w:pPr>
      <w:spacing w:after="0" w:line="240" w:lineRule="auto"/>
      <w:tabs>
        <w:tab w:val="center" w:pos="7143" w:leader="none"/>
        <w:tab w:val="right" w:pos="14287" w:leader="none"/>
      </w:tabs>
    </w:pPr>
  </w:style>
  <w:style w:type="paragraph" w:styleId="766">
    <w:name w:val="toc 1"/>
    <w:basedOn w:val="741"/>
    <w:next w:val="741"/>
    <w:uiPriority w:val="39"/>
    <w:unhideWhenUsed/>
    <w:qFormat/>
    <w:pPr>
      <w:ind w:left="0" w:right="0" w:firstLine="0"/>
      <w:spacing w:after="57"/>
    </w:pPr>
  </w:style>
  <w:style w:type="paragraph" w:styleId="767">
    <w:name w:val="toc 4"/>
    <w:basedOn w:val="741"/>
    <w:next w:val="741"/>
    <w:uiPriority w:val="39"/>
    <w:unhideWhenUsed/>
    <w:qFormat/>
    <w:pPr>
      <w:ind w:left="850" w:right="0" w:firstLine="0"/>
      <w:spacing w:after="57"/>
    </w:pPr>
  </w:style>
  <w:style w:type="paragraph" w:styleId="768">
    <w:name w:val="Subtitle"/>
    <w:basedOn w:val="741"/>
    <w:next w:val="741"/>
    <w:link w:val="790"/>
    <w:uiPriority w:val="11"/>
    <w:qFormat/>
    <w:pPr>
      <w:spacing w:before="200" w:after="200"/>
    </w:pPr>
    <w:rPr>
      <w:sz w:val="24"/>
      <w:szCs w:val="24"/>
    </w:rPr>
  </w:style>
  <w:style w:type="paragraph" w:styleId="769">
    <w:name w:val="footnote text"/>
    <w:basedOn w:val="741"/>
    <w:link w:val="923"/>
    <w:uiPriority w:val="99"/>
    <w:semiHidden/>
    <w:unhideWhenUsed/>
    <w:qFormat/>
    <w:pPr>
      <w:spacing w:after="40" w:line="240" w:lineRule="auto"/>
    </w:pPr>
    <w:rPr>
      <w:sz w:val="18"/>
    </w:rPr>
  </w:style>
  <w:style w:type="paragraph" w:styleId="770">
    <w:name w:val="toc 6"/>
    <w:basedOn w:val="741"/>
    <w:next w:val="741"/>
    <w:uiPriority w:val="39"/>
    <w:unhideWhenUsed/>
    <w:qFormat/>
    <w:pPr>
      <w:ind w:left="1417" w:right="0" w:firstLine="0"/>
      <w:spacing w:after="57"/>
    </w:pPr>
  </w:style>
  <w:style w:type="paragraph" w:styleId="771">
    <w:name w:val="table of figures"/>
    <w:basedOn w:val="741"/>
    <w:next w:val="741"/>
    <w:uiPriority w:val="99"/>
    <w:unhideWhenUsed/>
    <w:qFormat/>
    <w:pPr>
      <w:spacing w:after="0" w:afterAutospacing="0"/>
    </w:pPr>
  </w:style>
  <w:style w:type="paragraph" w:styleId="772">
    <w:name w:val="toc 2"/>
    <w:basedOn w:val="741"/>
    <w:next w:val="741"/>
    <w:uiPriority w:val="39"/>
    <w:unhideWhenUsed/>
    <w:qFormat/>
    <w:pPr>
      <w:ind w:left="283" w:right="0" w:firstLine="0"/>
      <w:spacing w:after="57"/>
    </w:pPr>
  </w:style>
  <w:style w:type="paragraph" w:styleId="773">
    <w:name w:val="toc 9"/>
    <w:basedOn w:val="741"/>
    <w:next w:val="741"/>
    <w:uiPriority w:val="39"/>
    <w:unhideWhenUsed/>
    <w:qFormat/>
    <w:pPr>
      <w:ind w:left="2268" w:right="0" w:firstLine="0"/>
      <w:spacing w:after="57"/>
    </w:pPr>
  </w:style>
  <w:style w:type="paragraph" w:styleId="774">
    <w:name w:val="Title"/>
    <w:basedOn w:val="741"/>
    <w:next w:val="741"/>
    <w:link w:val="789"/>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51"/>
    <w:uiPriority w:val="0"/>
    <w:qFormat/>
    <w:rPr>
      <w:b/>
      <w:bCs/>
    </w:r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character" w:styleId="780" w:customStyle="1">
    <w:name w:val="Heading 1 Char"/>
    <w:link w:val="742"/>
    <w:uiPriority w:val="9"/>
    <w:qFormat/>
    <w:rPr>
      <w:rFonts w:ascii="Arial" w:hAnsi="Arial" w:eastAsia="Arial" w:cs="Arial"/>
      <w:sz w:val="40"/>
      <w:szCs w:val="40"/>
    </w:rPr>
  </w:style>
  <w:style w:type="character" w:styleId="781" w:customStyle="1">
    <w:name w:val="Heading 2 Char"/>
    <w:link w:val="743"/>
    <w:uiPriority w:val="9"/>
    <w:qFormat/>
    <w:rPr>
      <w:rFonts w:ascii="Arial" w:hAnsi="Arial" w:eastAsia="Arial" w:cs="Arial"/>
      <w:sz w:val="34"/>
    </w:rPr>
  </w:style>
  <w:style w:type="character" w:styleId="782" w:customStyle="1">
    <w:name w:val="Heading 3 Char"/>
    <w:link w:val="744"/>
    <w:uiPriority w:val="9"/>
    <w:qFormat/>
    <w:rPr>
      <w:rFonts w:ascii="Arial" w:hAnsi="Arial" w:eastAsia="Arial" w:cs="Arial"/>
      <w:sz w:val="30"/>
      <w:szCs w:val="30"/>
    </w:rPr>
  </w:style>
  <w:style w:type="character" w:styleId="783" w:customStyle="1">
    <w:name w:val="Heading 4 Char"/>
    <w:link w:val="745"/>
    <w:uiPriority w:val="9"/>
    <w:qFormat/>
    <w:rPr>
      <w:rFonts w:ascii="Arial" w:hAnsi="Arial" w:eastAsia="Arial" w:cs="Arial"/>
      <w:b/>
      <w:bCs/>
      <w:sz w:val="26"/>
      <w:szCs w:val="26"/>
    </w:rPr>
  </w:style>
  <w:style w:type="character" w:styleId="784" w:customStyle="1">
    <w:name w:val="Heading 5 Char"/>
    <w:link w:val="746"/>
    <w:uiPriority w:val="9"/>
    <w:qFormat/>
    <w:rPr>
      <w:rFonts w:ascii="Arial" w:hAnsi="Arial" w:eastAsia="Arial" w:cs="Arial"/>
      <w:b/>
      <w:bCs/>
      <w:sz w:val="24"/>
      <w:szCs w:val="24"/>
    </w:rPr>
  </w:style>
  <w:style w:type="character" w:styleId="785" w:customStyle="1">
    <w:name w:val="Heading 6 Char"/>
    <w:link w:val="747"/>
    <w:uiPriority w:val="9"/>
    <w:qFormat/>
    <w:rPr>
      <w:rFonts w:ascii="Arial" w:hAnsi="Arial" w:eastAsia="Arial" w:cs="Arial"/>
      <w:b/>
      <w:bCs/>
      <w:sz w:val="22"/>
      <w:szCs w:val="22"/>
    </w:rPr>
  </w:style>
  <w:style w:type="character" w:styleId="786" w:customStyle="1">
    <w:name w:val="Heading 7 Char"/>
    <w:link w:val="748"/>
    <w:uiPriority w:val="9"/>
    <w:qFormat/>
    <w:rPr>
      <w:rFonts w:ascii="Arial" w:hAnsi="Arial" w:eastAsia="Arial" w:cs="Arial"/>
      <w:b/>
      <w:bCs/>
      <w:i/>
      <w:iCs/>
      <w:sz w:val="22"/>
      <w:szCs w:val="22"/>
    </w:rPr>
  </w:style>
  <w:style w:type="character" w:styleId="787" w:customStyle="1">
    <w:name w:val="Heading 8 Char"/>
    <w:link w:val="749"/>
    <w:uiPriority w:val="9"/>
    <w:qFormat/>
    <w:rPr>
      <w:rFonts w:ascii="Arial" w:hAnsi="Arial" w:eastAsia="Arial" w:cs="Arial"/>
      <w:i/>
      <w:iCs/>
      <w:sz w:val="22"/>
      <w:szCs w:val="22"/>
    </w:rPr>
  </w:style>
  <w:style w:type="character" w:styleId="788" w:customStyle="1">
    <w:name w:val="Heading 9 Char"/>
    <w:link w:val="750"/>
    <w:uiPriority w:val="9"/>
    <w:qFormat/>
    <w:rPr>
      <w:rFonts w:ascii="Arial" w:hAnsi="Arial" w:eastAsia="Arial" w:cs="Arial"/>
      <w:i/>
      <w:iCs/>
      <w:sz w:val="21"/>
      <w:szCs w:val="21"/>
    </w:rPr>
  </w:style>
  <w:style w:type="character" w:styleId="789" w:customStyle="1">
    <w:name w:val="Title Char"/>
    <w:link w:val="774"/>
    <w:uiPriority w:val="10"/>
    <w:qFormat/>
    <w:rPr>
      <w:sz w:val="48"/>
      <w:szCs w:val="48"/>
    </w:rPr>
  </w:style>
  <w:style w:type="character" w:styleId="790" w:customStyle="1">
    <w:name w:val="Subtitle Char"/>
    <w:link w:val="768"/>
    <w:uiPriority w:val="11"/>
    <w:qFormat/>
    <w:rPr>
      <w:sz w:val="24"/>
      <w:szCs w:val="24"/>
    </w:rPr>
  </w:style>
  <w:style w:type="paragraph" w:styleId="791">
    <w:name w:val="Quote"/>
    <w:basedOn w:val="741"/>
    <w:next w:val="741"/>
    <w:link w:val="792"/>
    <w:uiPriority w:val="29"/>
    <w:qFormat/>
    <w:pPr>
      <w:ind w:left="720" w:right="720"/>
    </w:pPr>
    <w:rPr>
      <w:i/>
    </w:rPr>
  </w:style>
  <w:style w:type="character" w:styleId="792" w:customStyle="1">
    <w:name w:val="Quote Char"/>
    <w:link w:val="791"/>
    <w:uiPriority w:val="29"/>
    <w:qFormat/>
    <w:rPr>
      <w:i/>
    </w:rPr>
  </w:style>
  <w:style w:type="paragraph" w:styleId="793">
    <w:name w:val="Intense Quote"/>
    <w:basedOn w:val="741"/>
    <w:next w:val="741"/>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link w:val="793"/>
    <w:uiPriority w:val="30"/>
    <w:qFormat/>
    <w:rPr>
      <w:i/>
    </w:rPr>
  </w:style>
  <w:style w:type="character" w:styleId="795" w:customStyle="1">
    <w:name w:val="Header Char"/>
    <w:link w:val="765"/>
    <w:uiPriority w:val="99"/>
    <w:qFormat/>
  </w:style>
  <w:style w:type="character" w:styleId="796" w:customStyle="1">
    <w:name w:val="Footer Char"/>
    <w:link w:val="764"/>
    <w:uiPriority w:val="99"/>
    <w:qFormat/>
  </w:style>
  <w:style w:type="character" w:styleId="797" w:customStyle="1">
    <w:name w:val="Caption Char"/>
    <w:link w:val="764"/>
    <w:uiPriority w:val="99"/>
    <w:qFormat/>
  </w:style>
  <w:style w:type="table" w:styleId="7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Footnote Text Char"/>
    <w:link w:val="769"/>
    <w:uiPriority w:val="99"/>
    <w:qFormat/>
    <w:rPr>
      <w:sz w:val="18"/>
    </w:rPr>
  </w:style>
  <w:style w:type="character" w:styleId="924" w:customStyle="1">
    <w:name w:val="Endnote Text Char"/>
    <w:link w:val="763"/>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paragraph" w:styleId="926" w:customStyle="1">
    <w:name w:val="标题 11"/>
    <w:basedOn w:val="741"/>
    <w:next w:val="741"/>
    <w:uiPriority w:val="0"/>
    <w:qFormat/>
    <w:pPr>
      <w:jc w:val="center"/>
      <w:keepNext/>
      <w:spacing w:line="440" w:lineRule="exact"/>
      <w:outlineLvl w:val="0"/>
    </w:pPr>
    <w:rPr>
      <w:rFonts w:ascii="宋体"/>
      <w:sz w:val="28"/>
    </w:rPr>
  </w:style>
  <w:style w:type="paragraph" w:styleId="927" w:customStyle="1">
    <w:name w:val="标题 21"/>
    <w:basedOn w:val="741"/>
    <w:next w:val="741"/>
    <w:link w:val="933"/>
    <w:uiPriority w:val="9"/>
    <w:qFormat/>
    <w:pPr>
      <w:keepLines/>
      <w:keepNext/>
      <w:spacing w:before="260" w:after="260" w:line="416" w:lineRule="auto"/>
      <w:outlineLvl w:val="1"/>
    </w:pPr>
    <w:rPr>
      <w:rFonts w:ascii="Arial" w:hAnsi="Arial" w:eastAsia="黑体"/>
      <w:b/>
      <w:bCs/>
      <w:sz w:val="32"/>
      <w:szCs w:val="32"/>
    </w:rPr>
  </w:style>
  <w:style w:type="paragraph" w:styleId="928" w:customStyle="1">
    <w:name w:val="标题 31"/>
    <w:basedOn w:val="741"/>
    <w:next w:val="929"/>
    <w:link w:val="934"/>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929" w:customStyle="1">
    <w:name w:val="正文缩进1"/>
    <w:basedOn w:val="741"/>
    <w:uiPriority w:val="99"/>
    <w:qFormat/>
    <w:pPr>
      <w:ind w:firstLine="420"/>
    </w:pPr>
    <w:rPr>
      <w:b/>
      <w:sz w:val="24"/>
    </w:rPr>
  </w:style>
  <w:style w:type="paragraph" w:styleId="930" w:customStyle="1">
    <w:name w:val="标题 41"/>
    <w:basedOn w:val="741"/>
    <w:next w:val="741"/>
    <w:uiPriority w:val="0"/>
    <w:qFormat/>
    <w:pPr>
      <w:keepLines/>
      <w:keepNext/>
      <w:spacing w:before="280" w:after="290" w:line="372" w:lineRule="auto"/>
      <w:outlineLvl w:val="3"/>
    </w:pPr>
    <w:rPr>
      <w:rFonts w:ascii="Arial" w:hAnsi="Arial" w:eastAsia="黑体" w:cs="Arial"/>
      <w:b/>
      <w:bCs/>
      <w:sz w:val="28"/>
      <w:szCs w:val="28"/>
    </w:rPr>
  </w:style>
  <w:style w:type="character" w:styleId="931" w:customStyle="1">
    <w:name w:val="默认段落字体1"/>
    <w:link w:val="741"/>
    <w:uiPriority w:val="0"/>
    <w:semiHidden/>
    <w:qFormat/>
    <w:rPr>
      <w:sz w:val="24"/>
    </w:rPr>
  </w:style>
  <w:style w:type="table" w:styleId="932"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933" w:customStyle="1">
    <w:name w:val="标题 2 字符"/>
    <w:link w:val="927"/>
    <w:uiPriority w:val="9"/>
    <w:qFormat/>
    <w:rPr>
      <w:rFonts w:ascii="Arial" w:hAnsi="Arial" w:eastAsia="黑体"/>
      <w:b/>
      <w:bCs/>
      <w:sz w:val="32"/>
      <w:szCs w:val="32"/>
    </w:rPr>
  </w:style>
  <w:style w:type="character" w:styleId="934" w:customStyle="1">
    <w:name w:val="标题 3 字符"/>
    <w:link w:val="928"/>
    <w:uiPriority w:val="9"/>
    <w:qFormat/>
    <w:rPr>
      <w:rFonts w:ascii="仿宋_GB2312" w:eastAsia="仿宋_GB2312"/>
      <w:sz w:val="32"/>
    </w:rPr>
  </w:style>
  <w:style w:type="paragraph" w:styleId="935" w:customStyle="1">
    <w:name w:val="列表 31"/>
    <w:basedOn w:val="741"/>
    <w:uiPriority w:val="0"/>
    <w:qFormat/>
    <w:pPr>
      <w:contextualSpacing/>
      <w:ind w:left="100" w:hanging="200"/>
    </w:pPr>
  </w:style>
  <w:style w:type="paragraph" w:styleId="936" w:customStyle="1">
    <w:name w:val="目录 71"/>
    <w:basedOn w:val="741"/>
    <w:next w:val="741"/>
    <w:uiPriority w:val="0"/>
    <w:qFormat/>
    <w:pPr>
      <w:ind w:left="2520"/>
    </w:pPr>
  </w:style>
  <w:style w:type="paragraph" w:styleId="937" w:customStyle="1">
    <w:name w:val="引文目录标题1"/>
    <w:basedOn w:val="741"/>
    <w:next w:val="741"/>
    <w:uiPriority w:val="99"/>
    <w:unhideWhenUsed/>
    <w:qFormat/>
    <w:pPr>
      <w:spacing w:before="120"/>
    </w:pPr>
    <w:rPr>
      <w:rFonts w:ascii="Cambria" w:hAnsi="Cambria" w:eastAsia="宋体" w:cs="Times New Roman"/>
      <w:szCs w:val="24"/>
    </w:rPr>
  </w:style>
  <w:style w:type="paragraph" w:styleId="938" w:customStyle="1">
    <w:name w:val="批注文字1"/>
    <w:basedOn w:val="741"/>
    <w:link w:val="939"/>
    <w:uiPriority w:val="0"/>
    <w:qFormat/>
    <w:pPr>
      <w:jc w:val="left"/>
    </w:pPr>
  </w:style>
  <w:style w:type="character" w:styleId="939" w:customStyle="1">
    <w:name w:val="批注文字 字符"/>
    <w:link w:val="938"/>
    <w:uiPriority w:val="0"/>
    <w:qFormat/>
    <w:rPr>
      <w:sz w:val="21"/>
    </w:rPr>
  </w:style>
  <w:style w:type="paragraph" w:styleId="940" w:customStyle="1">
    <w:name w:val="称呼1"/>
    <w:basedOn w:val="741"/>
    <w:next w:val="741"/>
    <w:uiPriority w:val="0"/>
    <w:qFormat/>
    <w:pPr>
      <w:jc w:val="left"/>
      <w:widowControl/>
    </w:pPr>
    <w:rPr>
      <w:sz w:val="24"/>
    </w:rPr>
  </w:style>
  <w:style w:type="paragraph" w:styleId="941" w:customStyle="1">
    <w:name w:val="正文文本1"/>
    <w:basedOn w:val="741"/>
    <w:next w:val="942"/>
    <w:link w:val="985"/>
    <w:uiPriority w:val="0"/>
    <w:qFormat/>
    <w:rPr>
      <w:rFonts w:ascii="宋体"/>
      <w:sz w:val="28"/>
    </w:rPr>
  </w:style>
  <w:style w:type="paragraph" w:styleId="942" w:customStyle="1">
    <w:name w:val="正文11"/>
    <w:next w:val="941"/>
    <w:uiPriority w:val="0"/>
    <w:qFormat/>
    <w:pPr>
      <w:jc w:val="both"/>
      <w:widowControl w:val="off"/>
    </w:pPr>
    <w:rPr>
      <w:rFonts w:ascii="Times New Roman" w:hAnsi="Times New Roman" w:eastAsia="宋体" w:cs="Times New Roman"/>
      <w:sz w:val="21"/>
      <w:szCs w:val="24"/>
      <w:lang w:val="en-US" w:eastAsia="zh-CN" w:bidi="ar-SA"/>
    </w:rPr>
  </w:style>
  <w:style w:type="character" w:styleId="943" w:customStyle="1">
    <w:name w:val="正文文本 Char"/>
    <w:basedOn w:val="931"/>
    <w:link w:val="941"/>
    <w:uiPriority w:val="0"/>
    <w:qFormat/>
    <w:rPr>
      <w:sz w:val="21"/>
      <w:szCs w:val="22"/>
    </w:rPr>
  </w:style>
  <w:style w:type="paragraph" w:styleId="944" w:customStyle="1">
    <w:name w:val="正文文本缩进1"/>
    <w:basedOn w:val="741"/>
    <w:uiPriority w:val="0"/>
    <w:qFormat/>
    <w:pPr>
      <w:ind w:firstLine="420"/>
      <w:spacing w:line="360" w:lineRule="auto"/>
    </w:pPr>
    <w:rPr>
      <w:rFonts w:ascii="宋体"/>
      <w:sz w:val="24"/>
    </w:rPr>
  </w:style>
  <w:style w:type="paragraph" w:styleId="945" w:customStyle="1">
    <w:name w:val="列表 21"/>
    <w:basedOn w:val="741"/>
    <w:uiPriority w:val="0"/>
    <w:qFormat/>
    <w:pPr>
      <w:ind w:left="100" w:hanging="200"/>
    </w:pPr>
  </w:style>
  <w:style w:type="paragraph" w:styleId="946" w:customStyle="1">
    <w:name w:val="索引 41"/>
    <w:basedOn w:val="741"/>
    <w:next w:val="741"/>
    <w:uiPriority w:val="0"/>
    <w:qFormat/>
    <w:pPr>
      <w:ind w:left="600"/>
    </w:pPr>
    <w:rPr>
      <w:rFonts w:ascii="Calibri" w:hAnsi="Calibri"/>
      <w:szCs w:val="24"/>
    </w:rPr>
  </w:style>
  <w:style w:type="paragraph" w:styleId="947" w:customStyle="1">
    <w:name w:val="目录 51"/>
    <w:basedOn w:val="741"/>
    <w:next w:val="741"/>
    <w:uiPriority w:val="0"/>
    <w:qFormat/>
    <w:pPr>
      <w:ind w:left="1680"/>
    </w:pPr>
  </w:style>
  <w:style w:type="paragraph" w:styleId="948" w:customStyle="1">
    <w:name w:val="目录 31"/>
    <w:basedOn w:val="741"/>
    <w:next w:val="741"/>
    <w:uiPriority w:val="39"/>
    <w:qFormat/>
    <w:pPr>
      <w:ind w:left="840"/>
    </w:pPr>
  </w:style>
  <w:style w:type="paragraph" w:styleId="949" w:customStyle="1">
    <w:name w:val="纯文本1"/>
    <w:basedOn w:val="741"/>
    <w:link w:val="950"/>
    <w:uiPriority w:val="0"/>
    <w:qFormat/>
    <w:rPr>
      <w:rFonts w:ascii="宋体" w:hAnsi="Courier New"/>
    </w:rPr>
  </w:style>
  <w:style w:type="character" w:styleId="950" w:customStyle="1">
    <w:name w:val="纯文本 字符"/>
    <w:link w:val="949"/>
    <w:uiPriority w:val="0"/>
    <w:qFormat/>
    <w:rPr>
      <w:rFonts w:ascii="宋体" w:hAnsi="Courier New" w:eastAsia="宋体"/>
      <w:sz w:val="21"/>
      <w:lang w:val="en-US" w:eastAsia="zh-CN" w:bidi="ar-SA"/>
    </w:rPr>
  </w:style>
  <w:style w:type="paragraph" w:styleId="951" w:customStyle="1">
    <w:name w:val="目录 81"/>
    <w:basedOn w:val="741"/>
    <w:next w:val="741"/>
    <w:uiPriority w:val="0"/>
    <w:qFormat/>
    <w:pPr>
      <w:ind w:left="2940"/>
    </w:pPr>
  </w:style>
  <w:style w:type="paragraph" w:styleId="952" w:customStyle="1">
    <w:name w:val="日期1"/>
    <w:basedOn w:val="741"/>
    <w:next w:val="741"/>
    <w:link w:val="953"/>
    <w:uiPriority w:val="0"/>
    <w:qFormat/>
    <w:rPr>
      <w:rFonts w:ascii="宋体"/>
    </w:rPr>
  </w:style>
  <w:style w:type="character" w:styleId="953" w:customStyle="1">
    <w:name w:val="日期 字符"/>
    <w:link w:val="952"/>
    <w:uiPriority w:val="0"/>
    <w:qFormat/>
    <w:rPr>
      <w:rFonts w:ascii="宋体"/>
      <w:sz w:val="21"/>
    </w:rPr>
  </w:style>
  <w:style w:type="paragraph" w:styleId="954" w:customStyle="1">
    <w:name w:val="正文文本缩进 21"/>
    <w:basedOn w:val="741"/>
    <w:uiPriority w:val="0"/>
    <w:qFormat/>
    <w:pPr>
      <w:ind w:firstLine="525"/>
      <w:spacing w:line="420" w:lineRule="exact"/>
    </w:pPr>
    <w:rPr>
      <w:rFonts w:ascii="宋体"/>
    </w:rPr>
  </w:style>
  <w:style w:type="paragraph" w:styleId="955" w:customStyle="1">
    <w:name w:val="批注框文本1"/>
    <w:basedOn w:val="741"/>
    <w:link w:val="956"/>
    <w:uiPriority w:val="99"/>
    <w:qFormat/>
    <w:rPr>
      <w:sz w:val="18"/>
      <w:szCs w:val="18"/>
    </w:rPr>
  </w:style>
  <w:style w:type="character" w:styleId="956" w:customStyle="1">
    <w:name w:val="批注框文本 字符"/>
    <w:link w:val="955"/>
    <w:uiPriority w:val="99"/>
    <w:qFormat/>
    <w:rPr>
      <w:sz w:val="18"/>
      <w:szCs w:val="18"/>
    </w:rPr>
  </w:style>
  <w:style w:type="paragraph" w:styleId="957" w:customStyle="1">
    <w:name w:val="页脚1"/>
    <w:basedOn w:val="741"/>
    <w:link w:val="958"/>
    <w:uiPriority w:val="99"/>
    <w:qFormat/>
    <w:pPr>
      <w:jc w:val="left"/>
      <w:tabs>
        <w:tab w:val="center" w:pos="4153" w:leader="none"/>
        <w:tab w:val="right" w:pos="8306" w:leader="none"/>
      </w:tabs>
    </w:pPr>
    <w:rPr>
      <w:sz w:val="18"/>
    </w:rPr>
  </w:style>
  <w:style w:type="character" w:styleId="958" w:customStyle="1">
    <w:name w:val="页脚 字符1"/>
    <w:link w:val="957"/>
    <w:uiPriority w:val="99"/>
    <w:qFormat/>
    <w:rPr>
      <w:sz w:val="18"/>
    </w:rPr>
  </w:style>
  <w:style w:type="paragraph" w:styleId="959" w:customStyle="1">
    <w:name w:val="寄信人地址1"/>
    <w:basedOn w:val="741"/>
    <w:uiPriority w:val="0"/>
    <w:qFormat/>
    <w:rPr>
      <w:rFonts w:ascii="Arial" w:hAnsi="Arial"/>
    </w:rPr>
  </w:style>
  <w:style w:type="paragraph" w:styleId="960" w:customStyle="1">
    <w:name w:val="页眉1"/>
    <w:basedOn w:val="741"/>
    <w:link w:val="961"/>
    <w:uiPriority w:val="99"/>
    <w:qFormat/>
    <w:pPr>
      <w:jc w:val="center"/>
      <w:tabs>
        <w:tab w:val="center" w:pos="4153" w:leader="none"/>
        <w:tab w:val="right" w:pos="8306" w:leader="none"/>
      </w:tabs>
      <w:pBdr>
        <w:bottom w:val="single" w:color="000000" w:sz="6" w:space="1"/>
      </w:pBdr>
    </w:pPr>
    <w:rPr>
      <w:sz w:val="18"/>
    </w:rPr>
  </w:style>
  <w:style w:type="character" w:styleId="961" w:customStyle="1">
    <w:name w:val="页眉 字符"/>
    <w:link w:val="960"/>
    <w:uiPriority w:val="99"/>
    <w:qFormat/>
    <w:rPr>
      <w:sz w:val="18"/>
    </w:rPr>
  </w:style>
  <w:style w:type="paragraph" w:styleId="962" w:customStyle="1">
    <w:name w:val="目录 11"/>
    <w:basedOn w:val="741"/>
    <w:next w:val="741"/>
    <w:uiPriority w:val="39"/>
    <w:qFormat/>
  </w:style>
  <w:style w:type="paragraph" w:styleId="963" w:customStyle="1">
    <w:name w:val="目录 41"/>
    <w:basedOn w:val="741"/>
    <w:next w:val="741"/>
    <w:uiPriority w:val="0"/>
    <w:qFormat/>
    <w:pPr>
      <w:ind w:left="1260"/>
    </w:pPr>
  </w:style>
  <w:style w:type="paragraph" w:styleId="964" w:customStyle="1">
    <w:name w:val="目录 61"/>
    <w:basedOn w:val="741"/>
    <w:next w:val="741"/>
    <w:uiPriority w:val="0"/>
    <w:qFormat/>
    <w:pPr>
      <w:ind w:left="2100"/>
    </w:pPr>
  </w:style>
  <w:style w:type="paragraph" w:styleId="965" w:customStyle="1">
    <w:name w:val="正文文本缩进 31"/>
    <w:basedOn w:val="741"/>
    <w:uiPriority w:val="0"/>
    <w:qFormat/>
    <w:pPr>
      <w:ind w:firstLine="841"/>
    </w:pPr>
    <w:rPr>
      <w:rFonts w:eastAsia="华文新魏"/>
      <w:b/>
      <w:bCs/>
      <w:sz w:val="84"/>
    </w:rPr>
  </w:style>
  <w:style w:type="paragraph" w:styleId="966" w:customStyle="1">
    <w:name w:val="目录 21"/>
    <w:basedOn w:val="741"/>
    <w:next w:val="741"/>
    <w:uiPriority w:val="39"/>
    <w:qFormat/>
    <w:pPr>
      <w:ind w:left="420"/>
    </w:pPr>
  </w:style>
  <w:style w:type="paragraph" w:styleId="967" w:customStyle="1">
    <w:name w:val="目录 91"/>
    <w:basedOn w:val="741"/>
    <w:next w:val="741"/>
    <w:uiPriority w:val="0"/>
    <w:qFormat/>
    <w:pPr>
      <w:ind w:left="3360"/>
    </w:pPr>
  </w:style>
  <w:style w:type="paragraph" w:styleId="968" w:customStyle="1">
    <w:name w:val="信息标题1"/>
    <w:basedOn w:val="74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969" w:customStyle="1">
    <w:name w:val="HTML 预设格式1"/>
    <w:basedOn w:val="7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70" w:customStyle="1">
    <w:name w:val="普通(网站)1"/>
    <w:basedOn w:val="741"/>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71" w:customStyle="1">
    <w:name w:val="标题1"/>
    <w:basedOn w:val="741"/>
    <w:link w:val="972"/>
    <w:uiPriority w:val="0"/>
    <w:qFormat/>
    <w:pPr>
      <w:jc w:val="center"/>
    </w:pPr>
    <w:rPr>
      <w:sz w:val="30"/>
      <w:szCs w:val="24"/>
    </w:rPr>
  </w:style>
  <w:style w:type="character" w:styleId="972" w:customStyle="1">
    <w:name w:val="标题 字符"/>
    <w:link w:val="971"/>
    <w:uiPriority w:val="0"/>
    <w:qFormat/>
    <w:rPr>
      <w:sz w:val="30"/>
      <w:szCs w:val="24"/>
    </w:rPr>
  </w:style>
  <w:style w:type="paragraph" w:styleId="973" w:customStyle="1">
    <w:name w:val="批注主题1"/>
    <w:basedOn w:val="938"/>
    <w:next w:val="938"/>
    <w:link w:val="974"/>
    <w:uiPriority w:val="0"/>
    <w:qFormat/>
    <w:rPr>
      <w:b/>
      <w:bCs/>
    </w:rPr>
  </w:style>
  <w:style w:type="character" w:styleId="974" w:customStyle="1">
    <w:name w:val="批注主题 字符"/>
    <w:link w:val="973"/>
    <w:uiPriority w:val="0"/>
    <w:qFormat/>
    <w:rPr>
      <w:b/>
      <w:bCs/>
      <w:sz w:val="21"/>
    </w:rPr>
  </w:style>
  <w:style w:type="paragraph" w:styleId="975" w:customStyle="1">
    <w:name w:val="正文首行缩进1"/>
    <w:basedOn w:val="941"/>
    <w:link w:val="976"/>
    <w:uiPriority w:val="0"/>
    <w:qFormat/>
    <w:pPr>
      <w:ind w:firstLine="420"/>
      <w:spacing w:line="360" w:lineRule="auto"/>
    </w:pPr>
    <w:rPr>
      <w:rFonts w:ascii="Times New Roman" w:hAnsi="Times New Roman" w:cs="Times New Roman"/>
      <w:szCs w:val="21"/>
    </w:rPr>
  </w:style>
  <w:style w:type="character" w:styleId="976" w:customStyle="1">
    <w:name w:val="正文文本首行缩进 字符"/>
    <w:link w:val="975"/>
    <w:uiPriority w:val="0"/>
    <w:qFormat/>
    <w:rPr>
      <w:sz w:val="28"/>
      <w:szCs w:val="21"/>
    </w:rPr>
  </w:style>
  <w:style w:type="paragraph" w:styleId="977" w:customStyle="1">
    <w:name w:val="正文首行缩进 21"/>
    <w:basedOn w:val="944"/>
    <w:uiPriority w:val="0"/>
    <w:qFormat/>
    <w:pPr>
      <w:ind w:firstLine="420"/>
    </w:pPr>
    <w:rPr>
      <w:rFonts w:ascii="宋体" w:hAnsi="Calibri" w:eastAsia="宋体" w:cs="Times New Roman"/>
      <w:szCs w:val="22"/>
      <w:u w:val="single"/>
    </w:rPr>
  </w:style>
  <w:style w:type="table" w:styleId="978" w:customStyle="1">
    <w:name w:val="网格型1"/>
    <w:basedOn w:val="932"/>
    <w:uiPriority w:val="59"/>
    <w:qFormat/>
    <w:rPr>
      <w:rFonts w:ascii="Calibri" w:hAnsi="Calibri" w:eastAsia="宋体" w:cs="Times New Roman"/>
      <w:sz w:val="21"/>
      <w:szCs w:val="22"/>
    </w:rPr>
    <w:tblPr/>
  </w:style>
  <w:style w:type="character" w:styleId="979" w:customStyle="1">
    <w:name w:val="要点1"/>
    <w:link w:val="741"/>
    <w:uiPriority w:val="0"/>
    <w:qFormat/>
    <w:rPr>
      <w:b/>
      <w:bCs/>
    </w:rPr>
  </w:style>
  <w:style w:type="character" w:styleId="980" w:customStyle="1">
    <w:name w:val="页码1"/>
    <w:basedOn w:val="931"/>
    <w:link w:val="741"/>
    <w:uiPriority w:val="99"/>
    <w:qFormat/>
  </w:style>
  <w:style w:type="character" w:styleId="981" w:customStyle="1">
    <w:name w:val="已访问的超链接1"/>
    <w:link w:val="741"/>
    <w:uiPriority w:val="0"/>
    <w:qFormat/>
    <w:rPr>
      <w:color w:val="000000"/>
      <w:sz w:val="18"/>
      <w:szCs w:val="18"/>
      <w:u w:val="none"/>
    </w:rPr>
  </w:style>
  <w:style w:type="character" w:styleId="982" w:customStyle="1">
    <w:name w:val="强调1"/>
    <w:link w:val="741"/>
    <w:uiPriority w:val="0"/>
    <w:qFormat/>
    <w:rPr>
      <w:i/>
    </w:rPr>
  </w:style>
  <w:style w:type="character" w:styleId="983" w:customStyle="1">
    <w:name w:val="超链接1"/>
    <w:basedOn w:val="931"/>
    <w:link w:val="741"/>
    <w:uiPriority w:val="99"/>
    <w:qFormat/>
    <w:rPr>
      <w:color w:val="000000"/>
      <w:sz w:val="18"/>
      <w:szCs w:val="18"/>
      <w:u w:val="none"/>
    </w:rPr>
  </w:style>
  <w:style w:type="character" w:styleId="984" w:customStyle="1">
    <w:name w:val="批注引用1"/>
    <w:link w:val="741"/>
    <w:uiPriority w:val="0"/>
    <w:qFormat/>
    <w:rPr>
      <w:sz w:val="21"/>
      <w:szCs w:val="21"/>
    </w:rPr>
  </w:style>
  <w:style w:type="character" w:styleId="985" w:customStyle="1">
    <w:name w:val="正文文本 字符"/>
    <w:link w:val="941"/>
    <w:uiPriority w:val="0"/>
    <w:qFormat/>
    <w:rPr>
      <w:rFonts w:ascii="宋体" w:eastAsia="宋体"/>
      <w:sz w:val="28"/>
      <w:lang w:val="en-US" w:eastAsia="zh-CN" w:bidi="ar-SA"/>
    </w:rPr>
  </w:style>
  <w:style w:type="character" w:styleId="986" w:customStyle="1">
    <w:name w:val="font91"/>
    <w:link w:val="741"/>
    <w:uiPriority w:val="0"/>
    <w:qFormat/>
    <w:rPr>
      <w:rFonts w:ascii="Calibri" w:hAnsi="Calibri" w:cs="Calibri"/>
      <w:color w:val="000000"/>
      <w:sz w:val="21"/>
      <w:szCs w:val="21"/>
      <w:u w:val="none"/>
    </w:rPr>
  </w:style>
  <w:style w:type="character" w:styleId="987" w:customStyle="1">
    <w:name w:val="style21"/>
    <w:link w:val="741"/>
    <w:uiPriority w:val="0"/>
    <w:qFormat/>
    <w:rPr>
      <w:sz w:val="18"/>
      <w:szCs w:val="18"/>
    </w:rPr>
  </w:style>
  <w:style w:type="character" w:styleId="988" w:customStyle="1">
    <w:name w:val="font01"/>
    <w:link w:val="741"/>
    <w:uiPriority w:val="0"/>
    <w:qFormat/>
    <w:rPr>
      <w:rFonts w:ascii="幼圆" w:hAnsi="幼圆" w:eastAsia="幼圆" w:cs="幼圆"/>
      <w:b/>
      <w:color w:val="000000"/>
      <w:sz w:val="22"/>
      <w:szCs w:val="22"/>
      <w:u w:val="none"/>
    </w:rPr>
  </w:style>
  <w:style w:type="character" w:styleId="989" w:customStyle="1">
    <w:name w:val="List Paragraph Char"/>
    <w:link w:val="990"/>
    <w:uiPriority w:val="0"/>
    <w:qFormat/>
    <w:rPr>
      <w:rFonts w:ascii="Calibri" w:hAnsi="Calibri"/>
      <w:sz w:val="21"/>
      <w:szCs w:val="22"/>
    </w:rPr>
  </w:style>
  <w:style w:type="paragraph" w:styleId="990" w:customStyle="1">
    <w:name w:val="List Paragraph2"/>
    <w:basedOn w:val="741"/>
    <w:link w:val="989"/>
    <w:uiPriority w:val="0"/>
    <w:qFormat/>
    <w:pPr>
      <w:ind w:firstLine="420"/>
    </w:pPr>
    <w:rPr>
      <w:rFonts w:ascii="Calibri" w:hAnsi="Calibri"/>
      <w:szCs w:val="22"/>
    </w:rPr>
  </w:style>
  <w:style w:type="character" w:styleId="991" w:customStyle="1">
    <w:name w:val="font11"/>
    <w:basedOn w:val="931"/>
    <w:link w:val="741"/>
    <w:uiPriority w:val="0"/>
    <w:qFormat/>
    <w:rPr>
      <w:rFonts w:ascii="幼圆" w:hAnsi="幼圆" w:eastAsia="幼圆" w:cs="幼圆"/>
      <w:color w:val="000000"/>
      <w:sz w:val="22"/>
      <w:szCs w:val="22"/>
      <w:u w:val="none"/>
    </w:rPr>
  </w:style>
  <w:style w:type="character" w:styleId="992" w:customStyle="1">
    <w:name w:val="Table Sub Section Char"/>
    <w:link w:val="993"/>
    <w:uiPriority w:val="0"/>
    <w:qFormat/>
    <w:rPr>
      <w:rFonts w:ascii="Arial" w:hAnsi="Arial"/>
      <w:b/>
      <w:color w:val="0f0f0f"/>
      <w:lang w:eastAsia="en-US"/>
    </w:rPr>
  </w:style>
  <w:style w:type="paragraph" w:styleId="993" w:customStyle="1">
    <w:name w:val="Table Sub Section"/>
    <w:basedOn w:val="741"/>
    <w:link w:val="992"/>
    <w:uiPriority w:val="0"/>
    <w:qFormat/>
    <w:pPr>
      <w:jc w:val="left"/>
      <w:keepNext/>
      <w:spacing w:before="160" w:after="160" w:line="276" w:lineRule="auto"/>
      <w:widowControl/>
    </w:pPr>
    <w:rPr>
      <w:rFonts w:ascii="Arial" w:hAnsi="Arial"/>
      <w:b/>
      <w:color w:val="0f0f0f"/>
      <w:sz w:val="20"/>
      <w:lang w:eastAsia="en-US"/>
    </w:rPr>
  </w:style>
  <w:style w:type="character" w:styleId="994" w:customStyle="1">
    <w:name w:val="页脚 字符"/>
    <w:link w:val="741"/>
    <w:uiPriority w:val="99"/>
    <w:qFormat/>
  </w:style>
  <w:style w:type="character" w:styleId="995" w:customStyle="1">
    <w:name w:val="not([class*=suffix])"/>
    <w:link w:val="741"/>
    <w:uiPriority w:val="0"/>
    <w:qFormat/>
    <w:rPr>
      <w:sz w:val="19"/>
      <w:szCs w:val="19"/>
    </w:rPr>
  </w:style>
  <w:style w:type="character" w:styleId="996" w:customStyle="1">
    <w:name w:val="not([class*=suffix])1"/>
    <w:basedOn w:val="931"/>
    <w:link w:val="741"/>
    <w:uiPriority w:val="0"/>
    <w:qFormat/>
  </w:style>
  <w:style w:type="character" w:styleId="997" w:customStyle="1">
    <w:name w:val="font21"/>
    <w:basedOn w:val="931"/>
    <w:link w:val="741"/>
    <w:uiPriority w:val="0"/>
    <w:qFormat/>
    <w:rPr>
      <w:rFonts w:hint="eastAsia" w:ascii="宋体" w:hAnsi="宋体" w:eastAsia="宋体" w:cs="宋体"/>
      <w:color w:val="000000"/>
      <w:sz w:val="20"/>
      <w:szCs w:val="20"/>
      <w:u w:val="none"/>
    </w:rPr>
  </w:style>
  <w:style w:type="character" w:styleId="998" w:customStyle="1">
    <w:name w:val="font31"/>
    <w:basedOn w:val="931"/>
    <w:link w:val="741"/>
    <w:uiPriority w:val="0"/>
    <w:qFormat/>
    <w:rPr>
      <w:rFonts w:hint="eastAsia" w:ascii="宋体" w:hAnsi="宋体" w:eastAsia="宋体" w:cs="宋体"/>
      <w:color w:val="000000"/>
      <w:sz w:val="20"/>
      <w:szCs w:val="20"/>
      <w:u w:val="none"/>
    </w:rPr>
  </w:style>
  <w:style w:type="character" w:styleId="999" w:customStyle="1">
    <w:name w:val="彩色列表字符"/>
    <w:link w:val="1000"/>
    <w:uiPriority w:val="0"/>
    <w:qFormat/>
    <w:rPr>
      <w:rFonts w:ascii="Calibri" w:hAnsi="Calibri"/>
      <w:sz w:val="21"/>
      <w:szCs w:val="22"/>
    </w:rPr>
  </w:style>
  <w:style w:type="paragraph" w:styleId="1000" w:customStyle="1">
    <w:name w:val="彩色列表1"/>
    <w:basedOn w:val="741"/>
    <w:link w:val="999"/>
    <w:uiPriority w:val="0"/>
    <w:qFormat/>
    <w:pPr>
      <w:ind w:firstLine="420"/>
    </w:pPr>
    <w:rPr>
      <w:rFonts w:ascii="Calibri" w:hAnsi="Calibri"/>
      <w:szCs w:val="22"/>
    </w:rPr>
  </w:style>
  <w:style w:type="character" w:styleId="1001" w:customStyle="1">
    <w:name w:val="标准文本 Char"/>
    <w:link w:val="1002"/>
    <w:uiPriority w:val="0"/>
    <w:qFormat/>
    <w:rPr>
      <w:rFonts w:ascii="宋体" w:hAnsi="宋体" w:eastAsia="宋体" w:cs="宋体"/>
      <w:sz w:val="21"/>
      <w:szCs w:val="21"/>
      <w:lang w:val="en-US" w:eastAsia="zh-CN" w:bidi="ar-SA"/>
    </w:rPr>
  </w:style>
  <w:style w:type="paragraph" w:styleId="1002" w:customStyle="1">
    <w:name w:val="标准文本"/>
    <w:basedOn w:val="741"/>
    <w:link w:val="1001"/>
    <w:uiPriority w:val="0"/>
    <w:qFormat/>
    <w:pPr>
      <w:ind w:firstLine="420"/>
      <w:spacing w:line="300" w:lineRule="auto"/>
    </w:pPr>
    <w:rPr>
      <w:rFonts w:ascii="宋体" w:hAnsi="宋体" w:cs="宋体"/>
      <w:szCs w:val="21"/>
    </w:rPr>
  </w:style>
  <w:style w:type="character" w:styleId="1003" w:customStyle="1">
    <w:name w:val="apple-style-span"/>
    <w:link w:val="741"/>
    <w:uiPriority w:val="0"/>
    <w:qFormat/>
  </w:style>
  <w:style w:type="character" w:styleId="1004" w:customStyle="1">
    <w:name w:val="mark"/>
    <w:basedOn w:val="931"/>
    <w:link w:val="741"/>
    <w:uiPriority w:val="0"/>
    <w:qFormat/>
  </w:style>
  <w:style w:type="character" w:styleId="1005" w:customStyle="1">
    <w:name w:val="c lh15"/>
    <w:basedOn w:val="931"/>
    <w:link w:val="741"/>
    <w:uiPriority w:val="0"/>
    <w:qFormat/>
  </w:style>
  <w:style w:type="character" w:styleId="1006" w:customStyle="1">
    <w:name w:val="font51"/>
    <w:basedOn w:val="931"/>
    <w:link w:val="741"/>
    <w:uiPriority w:val="0"/>
    <w:qFormat/>
    <w:rPr>
      <w:rFonts w:ascii="Arial" w:hAnsi="Arial" w:cs="Arial"/>
      <w:color w:val="000000"/>
      <w:sz w:val="22"/>
      <w:szCs w:val="22"/>
      <w:u w:val="none"/>
    </w:rPr>
  </w:style>
  <w:style w:type="paragraph" w:styleId="1007" w:customStyle="1">
    <w:name w:val="列表段落"/>
    <w:basedOn w:val="741"/>
    <w:uiPriority w:val="99"/>
    <w:qFormat/>
    <w:pPr>
      <w:ind w:firstLine="420"/>
    </w:pPr>
    <w:rPr>
      <w:rFonts w:ascii="Calibri" w:hAnsi="Calibri"/>
      <w:szCs w:val="22"/>
    </w:rPr>
  </w:style>
  <w:style w:type="paragraph" w:styleId="1008" w:customStyle="1">
    <w:name w:val=" Char Char Char"/>
    <w:basedOn w:val="741"/>
    <w:uiPriority w:val="0"/>
    <w:qFormat/>
    <w:pPr>
      <w:jc w:val="center"/>
      <w:spacing w:line="400" w:lineRule="exact"/>
      <w:widowControl/>
    </w:pPr>
    <w:rPr>
      <w:szCs w:val="24"/>
    </w:rPr>
  </w:style>
  <w:style w:type="paragraph" w:styleId="1009" w:customStyle="1">
    <w:name w:val="077-正文格式"/>
    <w:basedOn w:val="741"/>
    <w:uiPriority w:val="0"/>
    <w:qFormat/>
    <w:pPr>
      <w:ind w:firstLine="480"/>
      <w:spacing w:line="360" w:lineRule="auto"/>
    </w:pPr>
    <w:rPr>
      <w:rFonts w:ascii="宋体" w:hAnsi="Times New Roman" w:eastAsia="宋体" w:cs="宋体"/>
      <w:sz w:val="24"/>
      <w:szCs w:val="20"/>
    </w:rPr>
  </w:style>
  <w:style w:type="paragraph" w:styleId="1010" w:customStyle="1">
    <w:name w:val="简单回函地址"/>
    <w:basedOn w:val="741"/>
    <w:uiPriority w:val="0"/>
    <w:qFormat/>
    <w:rPr>
      <w:szCs w:val="24"/>
    </w:rPr>
  </w:style>
  <w:style w:type="paragraph" w:styleId="1011">
    <w:name w:val="No Spacing"/>
    <w:uiPriority w:val="0"/>
    <w:qFormat/>
    <w:rPr>
      <w:rFonts w:hint="default" w:ascii="Calibri" w:hAnsi="Calibri" w:eastAsia="宋体" w:cs="Times New Roman"/>
      <w:sz w:val="22"/>
      <w:szCs w:val="22"/>
      <w:lang w:val="en-US" w:eastAsia="zh-CN" w:bidi="ar-SA"/>
    </w:rPr>
  </w:style>
  <w:style w:type="paragraph" w:styleId="1012" w:customStyle="1">
    <w:name w:val="p0"/>
    <w:basedOn w:val="741"/>
    <w:uiPriority w:val="0"/>
    <w:qFormat/>
    <w:pPr>
      <w:ind w:firstLine="420"/>
      <w:jc w:val="left"/>
      <w:widowControl/>
    </w:pPr>
    <w:rPr>
      <w:sz w:val="20"/>
      <w:szCs w:val="20"/>
    </w:rPr>
  </w:style>
  <w:style w:type="paragraph" w:styleId="1013" w:customStyle="1">
    <w:name w:val="正文1"/>
    <w:basedOn w:val="741"/>
    <w:uiPriority w:val="0"/>
    <w:qFormat/>
    <w:pPr>
      <w:jc w:val="left"/>
      <w:spacing w:after="200" w:line="300" w:lineRule="atLeast"/>
      <w:widowControl/>
    </w:pPr>
    <w:rPr>
      <w:rFonts w:ascii="Calibri" w:hAnsi="Calibri" w:cs="宋体"/>
      <w:sz w:val="22"/>
      <w:szCs w:val="22"/>
    </w:rPr>
  </w:style>
  <w:style w:type="paragraph" w:styleId="1014" w:customStyle="1">
    <w:name w:val="List Paragraph1"/>
    <w:basedOn w:val="741"/>
    <w:uiPriority w:val="99"/>
    <w:qFormat/>
    <w:pPr>
      <w:ind w:firstLine="420"/>
      <w:jc w:val="left"/>
      <w:spacing w:line="300" w:lineRule="auto"/>
    </w:pPr>
    <w:rPr>
      <w:szCs w:val="22"/>
    </w:rPr>
  </w:style>
  <w:style w:type="paragraph" w:styleId="1015" w:customStyle="1">
    <w:name w:val="Char Char"/>
    <w:basedOn w:val="741"/>
    <w:uiPriority w:val="0"/>
    <w:qFormat/>
    <w:pPr>
      <w:ind w:left="360" w:hanging="360"/>
    </w:pPr>
    <w:rPr>
      <w:sz w:val="24"/>
      <w:szCs w:val="24"/>
    </w:rPr>
  </w:style>
  <w:style w:type="paragraph" w:styleId="101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017" w:customStyle="1">
    <w:name w:val="首行缩进"/>
    <w:basedOn w:val="741"/>
    <w:uiPriority w:val="99"/>
    <w:qFormat/>
    <w:pPr>
      <w:ind w:firstLine="480"/>
      <w:spacing w:line="360" w:lineRule="auto"/>
    </w:pPr>
    <w:rPr>
      <w:szCs w:val="24"/>
    </w:rPr>
  </w:style>
  <w:style w:type="paragraph" w:styleId="1018" w:customStyle="1">
    <w:name w:val="Char Char Char Char Char Char Char"/>
    <w:basedOn w:val="741"/>
    <w:uiPriority w:val="0"/>
    <w:qFormat/>
    <w:pPr>
      <w:ind w:left="432" w:hanging="432"/>
      <w:jc w:val="center"/>
      <w:tabs>
        <w:tab w:val="left" w:pos="432" w:leader="none"/>
      </w:tabs>
    </w:pPr>
    <w:rPr>
      <w:rFonts w:ascii="仿宋_GB2312" w:hAnsi="Tahoma" w:eastAsia="仿宋_GB2312"/>
      <w:sz w:val="24"/>
      <w:szCs w:val="24"/>
    </w:rPr>
  </w:style>
  <w:style w:type="paragraph" w:styleId="1019" w:customStyle="1">
    <w:name w:val="_Style 1"/>
    <w:basedOn w:val="741"/>
    <w:uiPriority w:val="99"/>
    <w:qFormat/>
    <w:pPr>
      <w:ind w:firstLine="420"/>
    </w:pPr>
    <w:rPr>
      <w:rFonts w:ascii="Calibri" w:hAnsi="Calibri"/>
      <w:szCs w:val="22"/>
    </w:rPr>
  </w:style>
  <w:style w:type="paragraph" w:styleId="1020" w:customStyle="1">
    <w:name w:val="Char"/>
    <w:basedOn w:val="741"/>
    <w:uiPriority w:val="0"/>
    <w:qFormat/>
    <w:pPr>
      <w:tabs>
        <w:tab w:val="left" w:pos="360" w:leader="none"/>
      </w:tabs>
    </w:pPr>
    <w:rPr>
      <w:sz w:val="24"/>
    </w:rPr>
  </w:style>
  <w:style w:type="paragraph" w:styleId="1021" w:customStyle="1">
    <w:name w:val="段"/>
    <w:next w:val="741"/>
    <w:uiPriority w:val="0"/>
    <w:qFormat/>
    <w:pPr>
      <w:ind w:firstLine="200"/>
      <w:jc w:val="both"/>
    </w:pPr>
    <w:rPr>
      <w:rFonts w:hint="default" w:ascii="宋体" w:hAnsi="Calibri" w:eastAsia="宋体" w:cs="Times New Roman"/>
      <w:sz w:val="21"/>
      <w:szCs w:val="22"/>
      <w:lang w:val="en-US" w:eastAsia="zh-CN" w:bidi="ar-SA"/>
    </w:rPr>
  </w:style>
  <w:style w:type="paragraph" w:styleId="1022" w:customStyle="1">
    <w:name w:val="列出段落11"/>
    <w:basedOn w:val="741"/>
    <w:uiPriority w:val="34"/>
    <w:qFormat/>
    <w:pPr>
      <w:ind w:firstLine="420"/>
    </w:pPr>
    <w:rPr>
      <w:rFonts w:ascii="Times New Roman" w:hAnsi="Times New Roman" w:eastAsia="宋体" w:cs="Times New Roman"/>
      <w:szCs w:val="20"/>
    </w:rPr>
  </w:style>
  <w:style w:type="paragraph" w:styleId="1023" w:customStyle="1">
    <w:name w:val=" Char Char Char Char Char Char Char"/>
    <w:basedOn w:val="741"/>
    <w:uiPriority w:val="0"/>
    <w:semiHidden/>
    <w:qFormat/>
    <w:rPr>
      <w:rFonts w:ascii="Tahoma" w:hAnsi="Tahoma" w:cs="仿宋_GB2312"/>
      <w:sz w:val="24"/>
      <w:szCs w:val="28"/>
    </w:rPr>
  </w:style>
  <w:style w:type="paragraph" w:styleId="1024" w:customStyle="1">
    <w:name w:val="_Style 3"/>
    <w:basedOn w:val="741"/>
    <w:uiPriority w:val="34"/>
    <w:qFormat/>
    <w:pPr>
      <w:ind w:firstLine="420"/>
    </w:pPr>
    <w:rPr>
      <w:rFonts w:ascii="Calibri" w:hAnsi="Calibri"/>
      <w:szCs w:val="22"/>
    </w:rPr>
  </w:style>
  <w:style w:type="paragraph" w:styleId="1025" w:customStyle="1">
    <w:name w:val="一级"/>
    <w:basedOn w:val="741"/>
    <w:uiPriority w:val="0"/>
    <w:qFormat/>
    <w:pPr>
      <w:numPr>
        <w:ilvl w:val="0"/>
        <w:numId w:val="1"/>
      </w:numPr>
      <w:spacing w:line="360" w:lineRule="auto"/>
      <w:outlineLvl w:val="0"/>
    </w:pPr>
    <w:rPr>
      <w:b/>
      <w:sz w:val="32"/>
      <w:szCs w:val="32"/>
    </w:rPr>
  </w:style>
  <w:style w:type="paragraph" w:styleId="1026"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B正文"/>
    <w:basedOn w:val="741"/>
    <w:uiPriority w:val="0"/>
    <w:qFormat/>
    <w:pPr>
      <w:ind w:firstLine="560"/>
      <w:spacing w:line="500" w:lineRule="exact"/>
    </w:pPr>
    <w:rPr>
      <w:sz w:val="28"/>
      <w:szCs w:val="24"/>
    </w:rPr>
  </w:style>
  <w:style w:type="paragraph" w:styleId="1028"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yiv1658056056msonormal"/>
    <w:basedOn w:val="741"/>
    <w:uiPriority w:val="99"/>
    <w:qFormat/>
    <w:pPr>
      <w:jc w:val="left"/>
      <w:spacing w:before="100" w:beforeAutospacing="1" w:after="100" w:afterAutospacing="1"/>
      <w:widowControl/>
    </w:pPr>
    <w:rPr>
      <w:rFonts w:ascii="宋体" w:hAnsi="宋体" w:cs="宋体"/>
      <w:sz w:val="24"/>
      <w:szCs w:val="24"/>
    </w:rPr>
  </w:style>
  <w:style w:type="paragraph" w:styleId="1030" w:customStyle="1">
    <w:name w:val="正文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031" w:customStyle="1">
    <w:name w:val="列出段落1"/>
    <w:basedOn w:val="741"/>
    <w:uiPriority w:val="34"/>
    <w:qFormat/>
    <w:pPr>
      <w:ind w:firstLine="420"/>
    </w:pPr>
    <w:rPr>
      <w:rFonts w:ascii="Calibri" w:hAnsi="Calibri"/>
      <w:szCs w:val="22"/>
    </w:rPr>
  </w:style>
  <w:style w:type="paragraph" w:styleId="1032">
    <w:name w:val="List Paragraph"/>
    <w:basedOn w:val="741"/>
    <w:uiPriority w:val="0"/>
    <w:qFormat/>
    <w:pPr>
      <w:ind w:firstLine="420"/>
      <w:jc w:val="left"/>
      <w:spacing w:after="200"/>
      <w:widowControl/>
    </w:pPr>
    <w:rPr>
      <w:rFonts w:ascii="Tahoma" w:hAnsi="Tahoma" w:eastAsia="微软雅黑"/>
      <w:sz w:val="22"/>
      <w:szCs w:val="22"/>
    </w:rPr>
  </w:style>
  <w:style w:type="paragraph" w:styleId="1033" w:customStyle="1">
    <w:name w:val="样式 首行缩进:  2 字符"/>
    <w:basedOn w:val="741"/>
    <w:uiPriority w:val="0"/>
    <w:qFormat/>
    <w:pPr>
      <w:ind w:firstLine="200"/>
      <w:spacing w:line="400" w:lineRule="exact"/>
    </w:pPr>
    <w:rPr>
      <w:rFonts w:cs="宋体"/>
      <w:sz w:val="24"/>
      <w:szCs w:val="24"/>
    </w:rPr>
  </w:style>
  <w:style w:type="paragraph" w:styleId="1034" w:customStyle="1">
    <w:name w:val="修订"/>
    <w:uiPriority w:val="99"/>
    <w:unhideWhenUsed/>
    <w:qFormat/>
    <w:rPr>
      <w:rFonts w:hint="default" w:ascii="Times New Roman" w:hAnsi="Times New Roman" w:eastAsia="宋体" w:cs="Times New Roman"/>
      <w:sz w:val="21"/>
      <w:lang w:val="en-US" w:eastAsia="zh-CN" w:bidi="ar-SA"/>
    </w:rPr>
  </w:style>
  <w:style w:type="paragraph" w:styleId="1035" w:customStyle="1">
    <w:name w:val="_Style 2"/>
    <w:uiPriority w:val="1"/>
    <w:qFormat/>
    <w:rPr>
      <w:rFonts w:hint="default" w:ascii="Calibri" w:hAnsi="Calibri" w:eastAsia="宋体" w:cs="Arial"/>
      <w:sz w:val="22"/>
      <w:szCs w:val="22"/>
      <w:lang w:val="en-AU" w:eastAsia="en-US" w:bidi="ar-SA"/>
    </w:rPr>
  </w:style>
  <w:style w:type="paragraph" w:styleId="1036" w:customStyle="1">
    <w:name w:val="彩色列表 - 强调文字颜色 11"/>
    <w:basedOn w:val="741"/>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037"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038" w:customStyle="1">
    <w:name w:val="Normal1"/>
    <w:basedOn w:val="741"/>
    <w:uiPriority w:val="0"/>
    <w:qFormat/>
    <w:pPr>
      <w:jc w:val="left"/>
      <w:spacing w:after="200" w:line="300" w:lineRule="atLeast"/>
      <w:widowControl/>
    </w:pPr>
    <w:rPr>
      <w:rFonts w:ascii="Calibri" w:hAnsi="Calibri" w:cs="宋体"/>
      <w:sz w:val="22"/>
      <w:szCs w:val="22"/>
    </w:rPr>
  </w:style>
  <w:style w:type="paragraph" w:styleId="1039" w:customStyle="1">
    <w:name w:val="样式 正文文本 + 首行缩进:  2 字符"/>
    <w:basedOn w:val="941"/>
    <w:uiPriority w:val="0"/>
    <w:qFormat/>
    <w:pPr>
      <w:ind w:firstLine="480"/>
      <w:spacing w:line="480" w:lineRule="exact"/>
    </w:pPr>
    <w:rPr>
      <w:szCs w:val="20"/>
    </w:rPr>
  </w:style>
  <w:style w:type="character" w:styleId="1040" w:customStyle="1">
    <w:name w:val="font41"/>
    <w:basedOn w:val="931"/>
    <w:link w:val="741"/>
    <w:uiPriority w:val="0"/>
    <w:qFormat/>
    <w:rPr>
      <w:rFonts w:ascii="思源黑体 CN Light" w:hAnsi="思源黑体 CN Light" w:eastAsia="思源黑体 CN Light" w:cs="思源黑体 CN Light"/>
      <w:b/>
      <w:bCs/>
      <w:color w:val="000000"/>
      <w:sz w:val="24"/>
      <w:szCs w:val="24"/>
      <w:u w:val="none"/>
    </w:rPr>
  </w:style>
  <w:style w:type="character" w:styleId="1041" w:customStyle="1">
    <w:name w:val="font81"/>
    <w:basedOn w:val="931"/>
    <w:link w:val="741"/>
    <w:uiPriority w:val="0"/>
    <w:qFormat/>
    <w:rPr>
      <w:rFonts w:hint="eastAsia" w:ascii="宋体" w:hAnsi="宋体" w:eastAsia="宋体" w:cs="宋体"/>
      <w:color w:val="333333"/>
      <w:sz w:val="22"/>
      <w:szCs w:val="22"/>
      <w:u w:val="none"/>
    </w:rPr>
  </w:style>
  <w:style w:type="character" w:styleId="1042" w:customStyle="1">
    <w:name w:val="Anrede1IhrZeichen"/>
    <w:uiPriority w:val="0"/>
    <w:qFormat/>
    <w:rPr>
      <w:rFonts w:hint="default" w:ascii="Arial" w:hAnsi="Arial"/>
      <w:sz w:val="20"/>
    </w:rPr>
  </w:style>
  <w:style w:type="paragraph" w:styleId="1043" w:customStyle="1">
    <w:name w:val="AbsatzTableFormat"/>
    <w:basedOn w:val="741"/>
    <w:uiPriority w:val="0"/>
    <w:qFormat/>
    <w:pPr>
      <w:jc w:val="left"/>
      <w:widowControl/>
    </w:pPr>
    <w:rPr>
      <w:rFonts w:ascii="Arial Narrow" w:hAnsi="Arial Narrow" w:eastAsia="宋体" w:cs="Times New Roman"/>
      <w:bCs/>
      <w:sz w:val="22"/>
      <w:szCs w:val="21"/>
      <w:lang w:val="de-DE"/>
    </w:rPr>
  </w:style>
  <w:style w:type="paragraph" w:styleId="1044" w:customStyle="1">
    <w:name w:val="ParaAttribute13"/>
    <w:uiPriority w:val="0"/>
    <w:qFormat/>
    <w:pPr>
      <w:ind w:left="-106"/>
      <w:widowControl w:val="off"/>
    </w:pPr>
    <w:rPr>
      <w:rFonts w:ascii="Times New Roman" w:hAnsi="Times New Roman" w:eastAsia="Batang" w:cs="Times New Roman"/>
      <w:sz w:val="21"/>
      <w:szCs w:val="22"/>
      <w:lang w:val="en-US" w:eastAsia="zh-CN" w:bidi="ar-SA"/>
    </w:rPr>
  </w:style>
  <w:style w:type="character" w:styleId="1045" w:customStyle="1">
    <w:name w:val="CharAttribute0"/>
    <w:uiPriority w:val="0"/>
    <w:qFormat/>
    <w:rPr>
      <w:rFonts w:ascii="Times New Roman" w:eastAsia="宋体"/>
      <w:sz w:val="21"/>
    </w:rPr>
  </w:style>
  <w:style w:type="numbering" w:styleId="9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9</cp:revision>
  <dcterms:created xsi:type="dcterms:W3CDTF">2021-05-08T07:30:00Z</dcterms:created>
  <dcterms:modified xsi:type="dcterms:W3CDTF">2025-07-08T08:08:33Z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6EC3E6B06FE040DF8A02BA77A4C48312_13</vt:lpwstr>
  </property>
  <property fmtid="{D5CDD505-2E9C-101B-9397-08002B2CF9AE}" pid="4" name="KSOTemplateDocerSaveRecord">
    <vt:lpwstr>eyJoZGlkIjoiMDgzM2JjOTYzZjVkZjI3NDFmYmZmZDgxMjU4NThiNzEiLCJ1c2VySWQiOiIzMDYyODI0MDcifQ==</vt:lpwstr>
  </property>
</Properties>
</file>