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F5869" w14:textId="77777777" w:rsidR="00966F55" w:rsidRDefault="00B34AF8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bookmarkStart w:id="0" w:name="OLE_LINK1"/>
      <w:r>
        <w:rPr>
          <w:rFonts w:ascii="宋体" w:hAnsi="宋体" w:cs="宋体" w:hint="eastAsia"/>
          <w:color w:val="000000" w:themeColor="text1"/>
          <w:sz w:val="24"/>
          <w:szCs w:val="24"/>
        </w:rPr>
        <w:t>苏州工业园区宣传和统战部关于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2025-2026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年在上海浦东太平金融大厦投放园区品牌形象广告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的单一来源采购公示</w:t>
      </w:r>
    </w:p>
    <w:p w14:paraId="0B49ABDC" w14:textId="77777777" w:rsidR="00966F55" w:rsidRDefault="00B34AF8">
      <w:pPr>
        <w:spacing w:line="360" w:lineRule="auto"/>
        <w:ind w:firstLineChars="200" w:firstLine="482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一、项目信息</w:t>
      </w:r>
    </w:p>
    <w:p w14:paraId="2452CB00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采购人：苏州工业园区宣传和统战部</w:t>
      </w:r>
    </w:p>
    <w:p w14:paraId="17427BB2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项目名称：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2025-2026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年在上海浦东太平金融大厦投放园区品牌形象广告</w:t>
      </w:r>
    </w:p>
    <w:p w14:paraId="6C901415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拟采购的货物或服务的说明：</w:t>
      </w:r>
    </w:p>
    <w:p w14:paraId="66E97691" w14:textId="77777777" w:rsidR="00966F55" w:rsidRDefault="00B34AF8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为加强苏州工业园区品牌影响力，彰</w:t>
      </w:r>
      <w:proofErr w:type="gramStart"/>
      <w:r>
        <w:rPr>
          <w:rFonts w:ascii="宋体" w:hAnsi="宋体" w:cs="宋体" w:hint="eastAsia"/>
          <w:sz w:val="24"/>
          <w:szCs w:val="24"/>
        </w:rPr>
        <w:t>显服务长</w:t>
      </w:r>
      <w:proofErr w:type="gramEnd"/>
      <w:r>
        <w:rPr>
          <w:rFonts w:ascii="宋体" w:hAnsi="宋体" w:cs="宋体" w:hint="eastAsia"/>
          <w:sz w:val="24"/>
          <w:szCs w:val="24"/>
        </w:rPr>
        <w:t>三角一体化发展的新成果</w:t>
      </w:r>
      <w:r>
        <w:rPr>
          <w:rFonts w:ascii="宋体" w:hAnsi="宋体" w:cs="宋体" w:hint="eastAsia"/>
          <w:kern w:val="0"/>
          <w:sz w:val="24"/>
          <w:szCs w:val="24"/>
        </w:rPr>
        <w:t>，拟在上海陆家嘴金融中心核心区太平金融大厦</w:t>
      </w:r>
      <w:r>
        <w:rPr>
          <w:rFonts w:ascii="宋体" w:hAnsi="宋体" w:cs="宋体" w:hint="eastAsia"/>
          <w:kern w:val="0"/>
          <w:sz w:val="24"/>
          <w:szCs w:val="24"/>
        </w:rPr>
        <w:t xml:space="preserve"> LED </w:t>
      </w:r>
      <w:r>
        <w:rPr>
          <w:rFonts w:ascii="宋体" w:hAnsi="宋体" w:cs="宋体" w:hint="eastAsia"/>
          <w:kern w:val="0"/>
          <w:sz w:val="24"/>
          <w:szCs w:val="24"/>
        </w:rPr>
        <w:t>屏投放形象广告。投放内容以“创新之城、非凡园区”为核心，结合重大活动动态调整。</w:t>
      </w:r>
    </w:p>
    <w:p w14:paraId="32E86B7B" w14:textId="77777777" w:rsidR="00966F55" w:rsidRDefault="00B34AF8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、投放地点：上海浦东太平金融大厦</w:t>
      </w:r>
      <w:r>
        <w:rPr>
          <w:rFonts w:ascii="宋体" w:hAnsi="宋体" w:cs="宋体" w:hint="eastAsia"/>
          <w:sz w:val="24"/>
          <w:szCs w:val="24"/>
        </w:rPr>
        <w:t>226</w:t>
      </w:r>
      <w:r>
        <w:rPr>
          <w:rFonts w:ascii="宋体" w:hAnsi="宋体" w:cs="宋体" w:hint="eastAsia"/>
          <w:sz w:val="24"/>
          <w:szCs w:val="24"/>
        </w:rPr>
        <w:t>平米</w:t>
      </w:r>
      <w:r>
        <w:rPr>
          <w:rFonts w:ascii="宋体" w:hAnsi="宋体" w:cs="宋体" w:hint="eastAsia"/>
          <w:sz w:val="24"/>
          <w:szCs w:val="24"/>
        </w:rPr>
        <w:t>LED</w:t>
      </w:r>
      <w:r>
        <w:rPr>
          <w:rFonts w:ascii="宋体" w:hAnsi="宋体" w:cs="宋体" w:hint="eastAsia"/>
          <w:sz w:val="24"/>
          <w:szCs w:val="24"/>
        </w:rPr>
        <w:t>显示屏。</w:t>
      </w:r>
    </w:p>
    <w:p w14:paraId="6DACC098" w14:textId="77777777" w:rsidR="00966F55" w:rsidRDefault="00B34AF8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、投放内容：</w:t>
      </w:r>
      <w:bookmarkStart w:id="1" w:name="_Hlk169285790"/>
      <w:r>
        <w:rPr>
          <w:rFonts w:ascii="宋体" w:hAnsi="宋体" w:cs="宋体" w:hint="eastAsia"/>
          <w:sz w:val="24"/>
          <w:szCs w:val="24"/>
        </w:rPr>
        <w:t>以园区品牌形象为主，</w:t>
      </w:r>
      <w:bookmarkEnd w:id="1"/>
      <w:r>
        <w:rPr>
          <w:rFonts w:ascii="宋体" w:hAnsi="宋体" w:cs="宋体" w:hint="eastAsia"/>
          <w:sz w:val="24"/>
          <w:szCs w:val="24"/>
        </w:rPr>
        <w:t>投放内容以“创新之城、非凡园区”为核心，结合重大活动动态调整。</w:t>
      </w:r>
    </w:p>
    <w:p w14:paraId="7E0BA3C5" w14:textId="77777777" w:rsidR="00966F55" w:rsidRDefault="00B34AF8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、投放计划：根据全年重点活动分阶段投放，共计投放</w:t>
      </w:r>
      <w:r>
        <w:rPr>
          <w:rFonts w:ascii="宋体" w:hAnsi="宋体" w:cs="宋体" w:hint="eastAsia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周，内容更换不受限制。每天</w:t>
      </w:r>
      <w:r>
        <w:rPr>
          <w:rFonts w:ascii="宋体" w:hAnsi="宋体" w:cs="宋体" w:hint="eastAsia"/>
          <w:sz w:val="24"/>
          <w:szCs w:val="24"/>
        </w:rPr>
        <w:t>8:00-22:00</w:t>
      </w:r>
      <w:r>
        <w:rPr>
          <w:rFonts w:ascii="宋体" w:hAnsi="宋体" w:cs="宋体" w:hint="eastAsia"/>
          <w:sz w:val="24"/>
          <w:szCs w:val="24"/>
        </w:rPr>
        <w:t>循环播放，每次</w:t>
      </w:r>
      <w:r>
        <w:rPr>
          <w:rFonts w:ascii="宋体" w:hAnsi="宋体" w:cs="宋体" w:hint="eastAsia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秒，每天不低于</w:t>
      </w:r>
      <w:r>
        <w:rPr>
          <w:rFonts w:ascii="宋体" w:hAnsi="宋体" w:cs="宋体" w:hint="eastAsia"/>
          <w:sz w:val="24"/>
          <w:szCs w:val="24"/>
        </w:rPr>
        <w:t>60</w:t>
      </w:r>
      <w:r>
        <w:rPr>
          <w:rFonts w:ascii="宋体" w:hAnsi="宋体" w:cs="宋体" w:hint="eastAsia"/>
          <w:sz w:val="24"/>
          <w:szCs w:val="24"/>
        </w:rPr>
        <w:t>次，约每隔</w:t>
      </w:r>
      <w:r>
        <w:rPr>
          <w:rFonts w:ascii="宋体" w:hAnsi="宋体" w:cs="宋体" w:hint="eastAsia"/>
          <w:sz w:val="24"/>
          <w:szCs w:val="24"/>
        </w:rPr>
        <w:t>10-14</w:t>
      </w:r>
      <w:r>
        <w:rPr>
          <w:rFonts w:ascii="宋体" w:hAnsi="宋体" w:cs="宋体" w:hint="eastAsia"/>
          <w:sz w:val="24"/>
          <w:szCs w:val="24"/>
        </w:rPr>
        <w:t>分钟循环播放一次。</w:t>
      </w:r>
    </w:p>
    <w:p w14:paraId="30F4130D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拟采购的货物或服务的预算金额：人民币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柒拾肆万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元整（￥</w:t>
      </w: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740,000</w:t>
      </w: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元）</w:t>
      </w:r>
    </w:p>
    <w:p w14:paraId="1E8B9D29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采用单一来源采购方式的原因及说明：</w:t>
      </w:r>
    </w:p>
    <w:p w14:paraId="6D18F3A6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本项目广告投放地点为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上海浦东太平金融大厦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LED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显示屏，该显示屏的独家广告经营权属于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上海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柒喜众致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传媒科技有限公司。该公司授权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苏州七彩都市传媒有限公司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全权独家代理苏州工业园区范围内所有广告媒体资源的招商、发布、运营、结算权。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故本项目广告投放只能由苏州七彩都市传媒有限公司承担，系唯一供应商。</w:t>
      </w:r>
    </w:p>
    <w:p w14:paraId="71482BA0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综上所述，苏州工业园区宣传和统战部拟采购的“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2025-2026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年在上海浦东太平金融大厦投放园区品牌形象广告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项目，专家组认为必须采用单一来源方式组织采购，选择唯一供应商“苏州七彩都市传媒有限公司”负责实施并提供服务，该方式符合“中华人民共和国政府采购法”第三十一条（一）规定要求。唯一供应商名称：苏州七彩都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市传媒有限公司。供应商地址：苏州工业园区翠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薇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街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9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号月亮湾国际商务中心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1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幢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1803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室。</w:t>
      </w:r>
    </w:p>
    <w:p w14:paraId="78BE90EF" w14:textId="77777777" w:rsidR="00966F55" w:rsidRDefault="00B34AF8">
      <w:pPr>
        <w:spacing w:line="360" w:lineRule="auto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二、拟定供应商信息</w:t>
      </w:r>
    </w:p>
    <w:p w14:paraId="41CB0BBF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名称：苏州七彩都市传媒有限公司</w:t>
      </w:r>
    </w:p>
    <w:p w14:paraId="258E8005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地址：苏州工业园区翠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薇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街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9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号月亮湾国际商务中心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1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幢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1803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室</w:t>
      </w:r>
    </w:p>
    <w:p w14:paraId="66D20D4A" w14:textId="77777777" w:rsidR="00966F55" w:rsidRDefault="00B34AF8">
      <w:pPr>
        <w:spacing w:line="360" w:lineRule="auto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三、公示期限</w:t>
      </w:r>
    </w:p>
    <w:p w14:paraId="2354C90B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 w:hint="eastAsia"/>
          <w:sz w:val="24"/>
          <w:szCs w:val="24"/>
        </w:rPr>
        <w:t>202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25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06B179D3" w14:textId="77777777" w:rsidR="00966F55" w:rsidRDefault="00B34AF8">
      <w:pPr>
        <w:spacing w:line="360" w:lineRule="auto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四、其他补充事宜：</w:t>
      </w:r>
    </w:p>
    <w:p w14:paraId="619B4A6C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论证人员名单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93"/>
        <w:gridCol w:w="2855"/>
        <w:gridCol w:w="1675"/>
        <w:gridCol w:w="1670"/>
      </w:tblGrid>
      <w:tr w:rsidR="00966F55" w14:paraId="457DD16A" w14:textId="77777777">
        <w:trPr>
          <w:trHeight w:val="358"/>
          <w:jc w:val="center"/>
        </w:trPr>
        <w:tc>
          <w:tcPr>
            <w:tcW w:w="800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D8308F9" w14:textId="77777777" w:rsidR="00966F55" w:rsidRDefault="00B34A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6FBF5F9" w14:textId="77777777" w:rsidR="00966F55" w:rsidRDefault="00B34A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2855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B18302B" w14:textId="77777777" w:rsidR="00966F55" w:rsidRDefault="00B34A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75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9FCABDF" w14:textId="77777777" w:rsidR="00966F55" w:rsidRDefault="00B34A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670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D5A8A70" w14:textId="77777777" w:rsidR="00966F55" w:rsidRDefault="00B34A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</w:tr>
      <w:tr w:rsidR="00966F55" w14:paraId="4D4346E7" w14:textId="77777777">
        <w:trPr>
          <w:jc w:val="center"/>
        </w:trPr>
        <w:tc>
          <w:tcPr>
            <w:tcW w:w="80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D7AA8D" w14:textId="77777777" w:rsidR="00966F55" w:rsidRDefault="00B34A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B68AF0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王福来</w:t>
            </w:r>
          </w:p>
        </w:tc>
        <w:tc>
          <w:tcPr>
            <w:tcW w:w="2855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7FCD700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苏州科技大学</w:t>
            </w:r>
          </w:p>
        </w:tc>
        <w:tc>
          <w:tcPr>
            <w:tcW w:w="1675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D11595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高级</w:t>
            </w:r>
          </w:p>
        </w:tc>
        <w:tc>
          <w:tcPr>
            <w:tcW w:w="167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535D544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服务</w:t>
            </w:r>
          </w:p>
        </w:tc>
      </w:tr>
      <w:tr w:rsidR="00966F55" w14:paraId="075D6D4B" w14:textId="77777777">
        <w:trPr>
          <w:trHeight w:val="311"/>
          <w:jc w:val="center"/>
        </w:trPr>
        <w:tc>
          <w:tcPr>
            <w:tcW w:w="80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903E469" w14:textId="77777777" w:rsidR="00966F55" w:rsidRDefault="00B34A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55E577B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王炳坤</w:t>
            </w:r>
          </w:p>
        </w:tc>
        <w:tc>
          <w:tcPr>
            <w:tcW w:w="2855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4EBA29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苏州市物价局</w:t>
            </w:r>
          </w:p>
        </w:tc>
        <w:tc>
          <w:tcPr>
            <w:tcW w:w="1675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48A4BD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经济师</w:t>
            </w:r>
          </w:p>
        </w:tc>
        <w:tc>
          <w:tcPr>
            <w:tcW w:w="167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FE4CB6F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服务</w:t>
            </w:r>
          </w:p>
        </w:tc>
      </w:tr>
      <w:tr w:rsidR="00966F55" w14:paraId="7E0C16AD" w14:textId="77777777">
        <w:trPr>
          <w:jc w:val="center"/>
        </w:trPr>
        <w:tc>
          <w:tcPr>
            <w:tcW w:w="80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36956A" w14:textId="77777777" w:rsidR="00966F55" w:rsidRDefault="00B34A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70EBBB5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董桂杰</w:t>
            </w:r>
            <w:proofErr w:type="gramEnd"/>
          </w:p>
        </w:tc>
        <w:tc>
          <w:tcPr>
            <w:tcW w:w="2855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43CB13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苏州市姑苏区卫生监督所</w:t>
            </w:r>
          </w:p>
        </w:tc>
        <w:tc>
          <w:tcPr>
            <w:tcW w:w="1675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2D253D8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中级</w:t>
            </w:r>
          </w:p>
        </w:tc>
        <w:tc>
          <w:tcPr>
            <w:tcW w:w="167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9E76B4C" w14:textId="77777777" w:rsidR="00966F55" w:rsidRDefault="00B34AF8">
            <w:pPr>
              <w:spacing w:line="336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服务</w:t>
            </w:r>
          </w:p>
        </w:tc>
      </w:tr>
    </w:tbl>
    <w:p w14:paraId="30CEE369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公示媒体：江苏省政府采购网、苏州市政府采购网</w:t>
      </w:r>
    </w:p>
    <w:p w14:paraId="0BF6F0AA" w14:textId="77777777" w:rsidR="00966F55" w:rsidRDefault="00B34AF8">
      <w:pPr>
        <w:spacing w:line="360" w:lineRule="auto"/>
        <w:ind w:firstLineChars="200" w:firstLine="482"/>
        <w:outlineLvl w:val="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五、联系方式</w:t>
      </w:r>
    </w:p>
    <w:p w14:paraId="1B7B621B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采购人：苏州工业园区宣传和统战部</w:t>
      </w:r>
    </w:p>
    <w:p w14:paraId="676F700F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联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系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人：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杜轶一</w:t>
      </w:r>
    </w:p>
    <w:p w14:paraId="392AEFE1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联系地址：苏州工业园区现代大道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999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号</w:t>
      </w:r>
    </w:p>
    <w:p w14:paraId="3F414AF4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联系电话：</w:t>
      </w:r>
      <w:r>
        <w:rPr>
          <w:rFonts w:ascii="宋体" w:hAnsi="宋体" w:cs="宋体"/>
          <w:color w:val="000000" w:themeColor="text1"/>
          <w:sz w:val="24"/>
          <w:szCs w:val="24"/>
        </w:rPr>
        <w:t>0512-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66685167</w:t>
      </w:r>
    </w:p>
    <w:p w14:paraId="60E9F171" w14:textId="77777777" w:rsidR="00966F55" w:rsidRDefault="00B34AF8">
      <w:pPr>
        <w:spacing w:line="360" w:lineRule="auto"/>
        <w:ind w:firstLineChars="200" w:firstLine="480"/>
        <w:outlineLvl w:val="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同级政府采购监管部门</w:t>
      </w:r>
    </w:p>
    <w:p w14:paraId="00EF5F1D" w14:textId="77777777" w:rsidR="00966F55" w:rsidRDefault="00B34AF8">
      <w:pPr>
        <w:spacing w:line="360" w:lineRule="auto"/>
        <w:ind w:firstLineChars="200" w:firstLine="480"/>
        <w:outlineLvl w:val="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联系人：苏州工业园区财政审计局</w:t>
      </w:r>
    </w:p>
    <w:p w14:paraId="4CA2A8B4" w14:textId="04735CD5" w:rsidR="00966F55" w:rsidRDefault="00B34AF8">
      <w:pPr>
        <w:spacing w:line="360" w:lineRule="auto"/>
        <w:ind w:firstLineChars="200" w:firstLine="480"/>
        <w:outlineLvl w:val="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联系地址：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苏州</w:t>
      </w:r>
      <w:bookmarkStart w:id="2" w:name="_GoBack"/>
      <w:bookmarkEnd w:id="2"/>
      <w:r>
        <w:rPr>
          <w:rFonts w:ascii="宋体" w:hAnsi="宋体" w:cs="宋体" w:hint="eastAsia"/>
          <w:color w:val="000000" w:themeColor="text1"/>
          <w:sz w:val="24"/>
          <w:szCs w:val="24"/>
        </w:rPr>
        <w:t>工业园区现代大道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999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号现代大厦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11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楼</w:t>
      </w:r>
    </w:p>
    <w:p w14:paraId="49D3B7D4" w14:textId="44A4E1B3" w:rsidR="00966F55" w:rsidRDefault="00B34AF8">
      <w:pPr>
        <w:spacing w:line="360" w:lineRule="auto"/>
        <w:ind w:firstLineChars="200" w:firstLine="480"/>
        <w:outlineLvl w:val="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联系电话：</w:t>
      </w:r>
      <w:r>
        <w:rPr>
          <w:rFonts w:ascii="宋体" w:hAnsi="宋体" w:cs="宋体"/>
          <w:color w:val="000000" w:themeColor="text1"/>
          <w:sz w:val="24"/>
          <w:szCs w:val="24"/>
        </w:rPr>
        <w:t>0512</w:t>
      </w:r>
      <w:r w:rsidR="004F29FD">
        <w:rPr>
          <w:rFonts w:ascii="宋体" w:hAnsi="宋体" w:cs="宋体" w:hint="eastAsia"/>
          <w:color w:val="000000" w:themeColor="text1"/>
          <w:sz w:val="24"/>
          <w:szCs w:val="24"/>
        </w:rPr>
        <w:t>-</w:t>
      </w:r>
      <w:r>
        <w:rPr>
          <w:rFonts w:ascii="宋体" w:hAnsi="宋体" w:cs="宋体"/>
          <w:color w:val="000000" w:themeColor="text1"/>
          <w:sz w:val="24"/>
          <w:szCs w:val="24"/>
        </w:rPr>
        <w:t>66681110</w:t>
      </w:r>
    </w:p>
    <w:p w14:paraId="2ABD6005" w14:textId="77777777" w:rsidR="00966F55" w:rsidRDefault="00B34AF8">
      <w:pPr>
        <w:spacing w:line="360" w:lineRule="auto"/>
        <w:ind w:firstLineChars="200" w:firstLine="480"/>
        <w:outlineLvl w:val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采购代理机构：苏州诚和招投标咨询有限公司</w:t>
      </w:r>
    </w:p>
    <w:p w14:paraId="3E1965E0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系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人：周文娴、</w:t>
      </w:r>
      <w:r>
        <w:rPr>
          <w:rFonts w:ascii="宋体" w:hAnsi="宋体" w:cs="宋体" w:hint="eastAsia"/>
          <w:sz w:val="24"/>
          <w:szCs w:val="24"/>
        </w:rPr>
        <w:t>刘琦、</w:t>
      </w:r>
      <w:r>
        <w:rPr>
          <w:rFonts w:ascii="宋体" w:hAnsi="宋体" w:cs="宋体" w:hint="eastAsia"/>
          <w:sz w:val="24"/>
          <w:szCs w:val="24"/>
        </w:rPr>
        <w:t>高凡</w:t>
      </w:r>
    </w:p>
    <w:p w14:paraId="6F6615D8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联系地址：苏州市竹辉路</w:t>
      </w:r>
      <w:r>
        <w:rPr>
          <w:rFonts w:ascii="宋体" w:hAnsi="宋体" w:cs="宋体" w:hint="eastAsia"/>
          <w:sz w:val="24"/>
          <w:szCs w:val="24"/>
        </w:rPr>
        <w:t>477</w:t>
      </w:r>
      <w:r>
        <w:rPr>
          <w:rFonts w:ascii="宋体" w:hAnsi="宋体" w:cs="宋体" w:hint="eastAsia"/>
          <w:sz w:val="24"/>
          <w:szCs w:val="24"/>
        </w:rPr>
        <w:t>号咨询大厦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楼</w:t>
      </w:r>
    </w:p>
    <w:p w14:paraId="3A60E6A5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 w:hint="eastAsia"/>
          <w:sz w:val="24"/>
          <w:szCs w:val="24"/>
        </w:rPr>
        <w:t>0512-65161799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0512-6516179</w:t>
      </w:r>
      <w:r>
        <w:rPr>
          <w:rFonts w:ascii="宋体" w:hAnsi="宋体" w:cs="宋体" w:hint="eastAsia"/>
          <w:sz w:val="24"/>
          <w:szCs w:val="24"/>
        </w:rPr>
        <w:t>6</w:t>
      </w:r>
    </w:p>
    <w:p w14:paraId="327D266D" w14:textId="77777777" w:rsidR="00966F55" w:rsidRDefault="00B34AF8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六、附件</w:t>
      </w:r>
    </w:p>
    <w:p w14:paraId="0637FF50" w14:textId="77777777" w:rsidR="00966F55" w:rsidRDefault="00B34AF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专业人员论证意见</w:t>
      </w:r>
      <w:bookmarkEnd w:id="0"/>
    </w:p>
    <w:sectPr w:rsidR="0096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63EF2" w14:textId="77777777" w:rsidR="00B34AF8" w:rsidRDefault="00B34AF8" w:rsidP="004F29FD">
      <w:r>
        <w:separator/>
      </w:r>
    </w:p>
  </w:endnote>
  <w:endnote w:type="continuationSeparator" w:id="0">
    <w:p w14:paraId="320D595F" w14:textId="77777777" w:rsidR="00B34AF8" w:rsidRDefault="00B34AF8" w:rsidP="004F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仿宋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8FD83" w14:textId="77777777" w:rsidR="00B34AF8" w:rsidRDefault="00B34AF8" w:rsidP="004F29FD">
      <w:r>
        <w:separator/>
      </w:r>
    </w:p>
  </w:footnote>
  <w:footnote w:type="continuationSeparator" w:id="0">
    <w:p w14:paraId="43E18F03" w14:textId="77777777" w:rsidR="00B34AF8" w:rsidRDefault="00B34AF8" w:rsidP="004F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497F87"/>
    <w:rsid w:val="0002436F"/>
    <w:rsid w:val="0003328A"/>
    <w:rsid w:val="000352B6"/>
    <w:rsid w:val="0005654F"/>
    <w:rsid w:val="000769A3"/>
    <w:rsid w:val="0009121E"/>
    <w:rsid w:val="000C67D3"/>
    <w:rsid w:val="000F12E9"/>
    <w:rsid w:val="001211B7"/>
    <w:rsid w:val="00163433"/>
    <w:rsid w:val="001D5853"/>
    <w:rsid w:val="00215641"/>
    <w:rsid w:val="002663E5"/>
    <w:rsid w:val="003401B7"/>
    <w:rsid w:val="004474D9"/>
    <w:rsid w:val="00487A1E"/>
    <w:rsid w:val="004B72A1"/>
    <w:rsid w:val="004E14F6"/>
    <w:rsid w:val="004F29FD"/>
    <w:rsid w:val="0056117C"/>
    <w:rsid w:val="00590C49"/>
    <w:rsid w:val="005B04BC"/>
    <w:rsid w:val="005B2BD9"/>
    <w:rsid w:val="00601891"/>
    <w:rsid w:val="00692DC7"/>
    <w:rsid w:val="006D1FDC"/>
    <w:rsid w:val="006D69E1"/>
    <w:rsid w:val="007020F0"/>
    <w:rsid w:val="00776523"/>
    <w:rsid w:val="007F74FE"/>
    <w:rsid w:val="00846B9C"/>
    <w:rsid w:val="00855F62"/>
    <w:rsid w:val="008A573E"/>
    <w:rsid w:val="008B1CB4"/>
    <w:rsid w:val="00966F55"/>
    <w:rsid w:val="009D6F80"/>
    <w:rsid w:val="009E559E"/>
    <w:rsid w:val="00A731D9"/>
    <w:rsid w:val="00AD6837"/>
    <w:rsid w:val="00B219E1"/>
    <w:rsid w:val="00B24004"/>
    <w:rsid w:val="00B34AF8"/>
    <w:rsid w:val="00B765B1"/>
    <w:rsid w:val="00C1117B"/>
    <w:rsid w:val="00C17FF5"/>
    <w:rsid w:val="00C252F3"/>
    <w:rsid w:val="00CA7963"/>
    <w:rsid w:val="00D112AD"/>
    <w:rsid w:val="00D566D9"/>
    <w:rsid w:val="00D76E42"/>
    <w:rsid w:val="00D93642"/>
    <w:rsid w:val="00D94DD6"/>
    <w:rsid w:val="00DF63DB"/>
    <w:rsid w:val="00E33EAB"/>
    <w:rsid w:val="00E46F5D"/>
    <w:rsid w:val="00E50565"/>
    <w:rsid w:val="00E60B80"/>
    <w:rsid w:val="00E77ACF"/>
    <w:rsid w:val="00F171F9"/>
    <w:rsid w:val="00F53991"/>
    <w:rsid w:val="00FF330C"/>
    <w:rsid w:val="03407AA8"/>
    <w:rsid w:val="14B92FA6"/>
    <w:rsid w:val="2CAF4FDB"/>
    <w:rsid w:val="319716D0"/>
    <w:rsid w:val="33B53A9E"/>
    <w:rsid w:val="3C4D5D0C"/>
    <w:rsid w:val="3EF95ADD"/>
    <w:rsid w:val="46F61EA2"/>
    <w:rsid w:val="47343372"/>
    <w:rsid w:val="4D1577BD"/>
    <w:rsid w:val="4F166936"/>
    <w:rsid w:val="527C0827"/>
    <w:rsid w:val="56540504"/>
    <w:rsid w:val="59862439"/>
    <w:rsid w:val="5BD853B8"/>
    <w:rsid w:val="5F497F87"/>
    <w:rsid w:val="68D83BC7"/>
    <w:rsid w:val="6D961402"/>
    <w:rsid w:val="730A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E88BF0-DB07-4ED7-B5BE-1AE007DA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spacing w:line="520" w:lineRule="exact"/>
      <w:ind w:left="570"/>
    </w:pPr>
    <w:rPr>
      <w:rFonts w:ascii="方正仿宋简体" w:eastAsia="方正仿宋简体" w:hAnsi="创艺简仿宋"/>
      <w:sz w:val="24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aa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1"/>
    <w:link w:val="a4"/>
    <w:qFormat/>
    <w:rPr>
      <w:rFonts w:ascii="宋体"/>
      <w:kern w:val="2"/>
      <w:sz w:val="18"/>
      <w:szCs w:val="18"/>
    </w:rPr>
  </w:style>
  <w:style w:type="character" w:customStyle="1" w:styleId="Char1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kern w:val="2"/>
      <w:sz w:val="18"/>
      <w:szCs w:val="18"/>
    </w:rPr>
  </w:style>
  <w:style w:type="character" w:customStyle="1" w:styleId="2Char">
    <w:name w:val="标题 2 Char"/>
    <w:basedOn w:val="a1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2021-02-05T06:23:00Z</cp:lastPrinted>
  <dcterms:created xsi:type="dcterms:W3CDTF">2023-04-12T05:34:00Z</dcterms:created>
  <dcterms:modified xsi:type="dcterms:W3CDTF">2025-08-18T05:03:00Z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76B457A6EDF34EC2B40B4A85316AA90C</vt:lpwstr>
  </property>
  <property fmtid="{D5CDD505-2E9C-101B-9397-08002B2CF9AE}" pid="4" name="KSOTemplateDocerSaveRecord">
    <vt:lpwstr>eyJoZGlkIjoiMDZhMWQ5NGNmMWI3NjY0ZGNjMWUwNmY0YTY2Nzk0NmQiLCJ1c2VySWQiOiI2MjUzMjQ4ODEifQ==</vt:lpwstr>
  </property>
</Properties>
</file>