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ind w:firstLine="0"/>
        <w:jc w:val="center"/>
        <w:keepLines w:val="0"/>
        <w:keepNext w:val="0"/>
        <w:pageBreakBefore w:val="0"/>
        <w:spacing w:line="240" w:lineRule="auto"/>
        <w:widowControl w:val="off"/>
        <w:rPr>
          <w:rFonts w:ascii="Arial" w:hAnsi="Arial" w:eastAsia="黑体"/>
          <w:b/>
          <w:bCs/>
          <w:color w:val="auto"/>
          <w:sz w:val="84"/>
          <w:szCs w:val="24"/>
        </w:rPr>
        <w:outlineLvl w:val="9"/>
      </w:pPr>
      <w:r/>
      <w:bookmarkStart w:id="0" w:name="_Toc21683"/>
      <w:r>
        <w:rPr>
          <w:rFonts w:hint="eastAsia" w:ascii="Arial" w:hAnsi="Arial" w:eastAsia="黑体"/>
          <w:b/>
          <w:bCs/>
          <w:color w:val="auto"/>
          <w:sz w:val="84"/>
          <w:szCs w:val="24"/>
        </w:rPr>
        <w:t xml:space="preserve">招　标　文　件</w:t>
      </w:r>
      <w:bookmarkEnd w:id="0"/>
      <w:r/>
      <w:r/>
    </w:p>
    <w:p>
      <w:pPr>
        <w:ind w:firstLine="964"/>
        <w:jc w:val="left"/>
        <w:spacing w:line="480" w:lineRule="auto"/>
        <w:rPr>
          <w:rFonts w:ascii="Arial" w:hAnsi="Arial"/>
          <w:b/>
          <w:bCs/>
          <w:color w:val="auto"/>
          <w:sz w:val="32"/>
          <w:szCs w:val="24"/>
        </w:rPr>
      </w:pPr>
      <w:r>
        <w:rPr>
          <w:rFonts w:ascii="Arial" w:hAnsi="Arial"/>
          <w:b/>
          <w:bCs/>
          <w:color w:val="auto"/>
          <w:sz w:val="32"/>
          <w:szCs w:val="24"/>
        </w:rPr>
      </w:r>
      <w:r/>
    </w:p>
    <w:p>
      <w:pPr>
        <w:pStyle w:val="800"/>
        <w:rPr>
          <w:rFonts w:ascii="Arial" w:hAnsi="Arial"/>
          <w:b/>
          <w:bCs/>
          <w:color w:val="auto"/>
          <w:sz w:val="32"/>
          <w:szCs w:val="24"/>
        </w:rPr>
      </w:pPr>
      <w:r>
        <w:rPr>
          <w:rFonts w:ascii="Arial" w:hAnsi="Arial"/>
          <w:b/>
          <w:bCs/>
          <w:color w:val="auto"/>
          <w:sz w:val="32"/>
          <w:szCs w:val="24"/>
        </w:rPr>
      </w:r>
      <w:r/>
    </w:p>
    <w:p>
      <w:pPr>
        <w:pStyle w:val="800"/>
        <w:rPr>
          <w:rFonts w:ascii="Arial" w:hAnsi="Arial"/>
          <w:b/>
          <w:bCs/>
          <w:color w:val="auto"/>
          <w:sz w:val="32"/>
          <w:szCs w:val="24"/>
        </w:rPr>
      </w:pPr>
      <w:r>
        <w:rPr>
          <w:rFonts w:ascii="Arial" w:hAnsi="Arial"/>
          <w:b/>
          <w:bCs/>
          <w:color w:val="auto"/>
          <w:sz w:val="32"/>
          <w:szCs w:val="24"/>
        </w:rPr>
      </w:r>
      <w:r/>
    </w:p>
    <w:p>
      <w:pPr>
        <w:ind w:firstLine="964"/>
        <w:jc w:val="left"/>
        <w:spacing w:line="480" w:lineRule="auto"/>
        <w:rPr>
          <w:rFonts w:ascii="Arial" w:hAnsi="Arial"/>
          <w:b/>
          <w:bCs/>
          <w:color w:val="auto"/>
          <w:sz w:val="32"/>
          <w:szCs w:val="24"/>
        </w:rPr>
      </w:pPr>
      <w:r>
        <w:rPr>
          <w:rFonts w:ascii="Arial" w:hAnsi="Arial"/>
          <w:b/>
          <w:bCs/>
          <w:color w:val="auto"/>
          <w:sz w:val="32"/>
          <w:szCs w:val="24"/>
        </w:rPr>
      </w:r>
      <w:r/>
    </w:p>
    <w:p>
      <w:pPr>
        <w:ind w:firstLine="960"/>
        <w:jc w:val="left"/>
        <w:keepLines w:val="0"/>
        <w:keepNext w:val="0"/>
        <w:pageBreakBefore w:val="0"/>
        <w:spacing w:line="360" w:lineRule="auto"/>
        <w:widowControl w:val="off"/>
        <w:rPr>
          <w:rFonts w:hint="eastAsia" w:ascii="Arial" w:hAnsi="Arial"/>
          <w:b/>
          <w:bCs/>
          <w:color w:val="auto"/>
          <w:sz w:val="32"/>
          <w:szCs w:val="24"/>
          <w:lang w:eastAsia="zh-CN"/>
        </w:rPr>
      </w:pPr>
      <w:r/>
      <w:bookmarkStart w:id="1" w:name="_Toc20588"/>
      <w:r>
        <w:rPr>
          <w:rFonts w:hint="eastAsia" w:ascii="Arial" w:hAnsi="Arial"/>
          <w:b/>
          <w:bCs/>
          <w:color w:val="auto"/>
          <w:sz w:val="32"/>
          <w:szCs w:val="24"/>
        </w:rPr>
        <w:t xml:space="preserve">项目名称：</w:t>
      </w:r>
      <w:bookmarkEnd w:id="1"/>
      <w:r>
        <w:rPr>
          <w:rFonts w:hint="eastAsia" w:ascii="Arial" w:hAnsi="Arial"/>
          <w:b/>
          <w:bCs/>
          <w:color w:val="auto"/>
          <w:sz w:val="32"/>
          <w:szCs w:val="24"/>
          <w:lang w:eastAsia="zh-CN"/>
        </w:rPr>
        <w:t xml:space="preserve">连云港市红十字中心血站用血液制备</w:t>
      </w:r>
      <w:r/>
    </w:p>
    <w:p>
      <w:pPr>
        <w:ind w:firstLine="2560"/>
        <w:jc w:val="left"/>
        <w:keepLines w:val="0"/>
        <w:keepNext w:val="0"/>
        <w:pageBreakBefore w:val="0"/>
        <w:spacing w:line="360" w:lineRule="auto"/>
        <w:widowControl w:val="off"/>
        <w:rPr>
          <w:rFonts w:hint="eastAsia" w:ascii="Arial" w:hAnsi="Arial" w:eastAsia="宋体"/>
          <w:b/>
          <w:bCs/>
          <w:color w:val="auto"/>
          <w:sz w:val="32"/>
          <w:szCs w:val="24"/>
          <w:lang w:eastAsia="zh-CN"/>
        </w:rPr>
      </w:pPr>
      <w:r>
        <w:rPr>
          <w:rFonts w:hint="eastAsia" w:ascii="Arial" w:hAnsi="Arial"/>
          <w:b/>
          <w:bCs/>
          <w:color w:val="auto"/>
          <w:sz w:val="32"/>
          <w:szCs w:val="24"/>
          <w:lang w:eastAsia="zh-CN"/>
        </w:rPr>
        <w:t xml:space="preserve">保存用设备采购项目</w:t>
      </w:r>
      <w:r/>
    </w:p>
    <w:p>
      <w:pPr>
        <w:ind w:firstLine="960"/>
        <w:jc w:val="left"/>
        <w:keepLines w:val="0"/>
        <w:keepNext w:val="0"/>
        <w:pageBreakBefore w:val="0"/>
        <w:spacing w:line="360" w:lineRule="auto"/>
        <w:widowControl w:val="off"/>
        <w:rPr>
          <w:rFonts w:hint="eastAsia" w:ascii="Arial" w:hAnsi="Arial"/>
          <w:b/>
          <w:bCs/>
          <w:color w:val="auto"/>
          <w:sz w:val="32"/>
          <w:szCs w:val="24"/>
          <w:highlight w:val="yellow"/>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JSZC-320700-CQGX-G2025-0009</w:t>
      </w:r>
      <w:r>
        <w:rPr>
          <w:rFonts w:hint="eastAsia" w:ascii="Arial" w:hAnsi="Arial"/>
          <w:b/>
          <w:bCs/>
          <w:color w:val="auto"/>
          <w:sz w:val="32"/>
          <w:szCs w:val="24"/>
          <w:highlight w:val="none"/>
          <w:lang w:eastAsia="zh-CN"/>
        </w:rPr>
        <w:tab/>
      </w:r>
      <w:r/>
    </w:p>
    <w:p>
      <w:pPr>
        <w:ind w:firstLine="884"/>
        <w:jc w:val="left"/>
        <w:spacing w:line="480" w:lineRule="auto"/>
        <w:rPr>
          <w:rFonts w:ascii="黑体" w:hAnsi="Arial" w:eastAsia="黑体"/>
          <w:b/>
          <w:color w:val="auto"/>
          <w:sz w:val="44"/>
          <w:szCs w:val="21"/>
        </w:rPr>
      </w:pPr>
      <w:r>
        <w:rPr>
          <w:rFonts w:ascii="黑体" w:hAnsi="Arial" w:eastAsia="黑体"/>
          <w:b/>
          <w:color w:val="auto"/>
          <w:sz w:val="44"/>
          <w:szCs w:val="21"/>
        </w:rPr>
      </w:r>
      <w:r/>
    </w:p>
    <w:p>
      <w:pPr>
        <w:ind w:firstLine="884"/>
        <w:jc w:val="left"/>
        <w:spacing w:line="480" w:lineRule="auto"/>
        <w:rPr>
          <w:rFonts w:ascii="黑体" w:hAnsi="Arial" w:eastAsia="黑体"/>
          <w:b/>
          <w:color w:val="auto"/>
          <w:sz w:val="44"/>
          <w:szCs w:val="21"/>
        </w:rPr>
      </w:pPr>
      <w:r>
        <w:rPr>
          <w:rFonts w:ascii="黑体" w:hAnsi="Arial" w:eastAsia="黑体"/>
          <w:b/>
          <w:color w:val="auto"/>
          <w:sz w:val="44"/>
          <w:szCs w:val="21"/>
        </w:rPr>
      </w:r>
      <w:r/>
    </w:p>
    <w:p>
      <w:pPr>
        <w:pStyle w:val="954"/>
        <w:ind w:firstLine="0"/>
        <w:spacing w:before="0" w:after="0"/>
        <w:rPr>
          <w:rFonts w:ascii="宋体" w:hAnsi="宋体"/>
          <w:color w:val="auto"/>
        </w:rPr>
      </w:pPr>
      <w:r>
        <w:rPr>
          <w:rFonts w:ascii="宋体" w:hAnsi="宋体"/>
          <w:color w:val="auto"/>
        </w:rPr>
      </w:r>
      <w:r/>
    </w:p>
    <w:p>
      <w:pPr>
        <w:pStyle w:val="954"/>
        <w:ind w:firstLine="0"/>
        <w:spacing w:before="0" w:after="0"/>
        <w:rPr>
          <w:rFonts w:ascii="宋体" w:hAnsi="宋体"/>
          <w:color w:val="auto"/>
        </w:rPr>
      </w:pPr>
      <w:r>
        <w:rPr>
          <w:rFonts w:ascii="宋体" w:hAnsi="宋体"/>
          <w:color w:val="auto"/>
        </w:rPr>
      </w:r>
      <w:r/>
    </w:p>
    <w:p>
      <w:pPr>
        <w:pStyle w:val="954"/>
        <w:ind w:firstLine="0"/>
        <w:spacing w:before="0" w:after="0"/>
        <w:rPr>
          <w:rFonts w:ascii="宋体" w:hAnsi="宋体"/>
          <w:color w:val="auto"/>
          <w:sz w:val="32"/>
          <w:szCs w:val="32"/>
        </w:rPr>
      </w:pPr>
      <w:r>
        <w:rPr>
          <w:rFonts w:ascii="宋体" w:hAnsi="宋体"/>
          <w:color w:val="auto"/>
          <w:sz w:val="32"/>
          <w:szCs w:val="32"/>
        </w:rPr>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rPr>
      </w:pPr>
      <w:r/>
      <w:bookmarkStart w:id="2" w:name="_Toc17622"/>
      <w:r>
        <w:rPr>
          <w:rFonts w:hint="eastAsia" w:ascii="宋体" w:hAnsi="宋体" w:eastAsia="宋体" w:cs="宋体"/>
          <w:b/>
          <w:bCs/>
          <w:color w:val="auto"/>
          <w:sz w:val="32"/>
          <w:szCs w:val="24"/>
        </w:rPr>
        <w:t xml:space="preserve">采  购  人：</w:t>
      </w:r>
      <w:bookmarkEnd w:id="2"/>
      <w:r>
        <w:rPr>
          <w:rFonts w:hint="eastAsia" w:ascii="宋体" w:hAnsi="宋体" w:eastAsia="宋体" w:cs="宋体"/>
          <w:b/>
          <w:bCs/>
          <w:color w:val="auto"/>
          <w:sz w:val="32"/>
          <w:szCs w:val="24"/>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2025年0</w:t>
      </w:r>
      <w:r>
        <w:rPr>
          <w:rFonts w:hint="eastAsia" w:ascii="宋体" w:hAnsi="宋体" w:cs="宋体"/>
          <w:b/>
          <w:bCs/>
          <w:color w:val="auto"/>
          <w:sz w:val="32"/>
          <w:szCs w:val="24"/>
          <w:lang w:val="en-US" w:eastAsia="zh-CN"/>
        </w:rPr>
        <w:t xml:space="preserve">9</w:t>
      </w:r>
      <w:r>
        <w:rPr>
          <w:rFonts w:hint="eastAsia" w:ascii="宋体" w:hAnsi="宋体" w:eastAsia="宋体" w:cs="宋体"/>
          <w:b/>
          <w:bCs/>
          <w:color w:val="auto"/>
          <w:sz w:val="32"/>
          <w:szCs w:val="24"/>
        </w:rPr>
        <w:t xml:space="preserve">月</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color w:val="auto"/>
          <w:sz w:val="44"/>
          <w:szCs w:val="21"/>
        </w:rPr>
        <w:outlineLvl w:val="9"/>
      </w:pPr>
      <w:r>
        <w:rPr>
          <w:rFonts w:hint="eastAsia" w:ascii="黑体" w:hAnsi="Arial" w:eastAsia="黑体"/>
          <w:b/>
          <w:color w:val="auto"/>
          <w:sz w:val="44"/>
          <w:szCs w:val="21"/>
        </w:rPr>
        <w:t xml:space="preserve">总  目  录</w:t>
      </w:r>
      <w:bookmarkEnd w:id="3"/>
      <w:r/>
      <w:r/>
    </w:p>
    <w:p>
      <w:pPr>
        <w:jc w:val="center"/>
        <w:rPr>
          <w:color w:val="auto"/>
        </w:rPr>
      </w:pPr>
      <w:r>
        <w:rPr>
          <w:color w:val="auto"/>
        </w:rPr>
      </w:r>
      <w:r/>
    </w:p>
    <w:p>
      <w:pPr>
        <w:pStyle w:val="747"/>
        <w:tabs>
          <w:tab w:val="right" w:pos="8732" w:leader="dot"/>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_Toc6174 </w:instrText>
      </w:r>
      <w:r>
        <w:rPr>
          <w:rFonts w:hint="eastAsia" w:ascii="宋体" w:hAnsi="宋体" w:cs="宋体"/>
          <w:color w:val="auto"/>
          <w:sz w:val="28"/>
          <w:szCs w:val="28"/>
        </w:rPr>
        <w:fldChar w:fldCharType="separate"/>
      </w:r>
      <w:r>
        <w:rPr>
          <w:rFonts w:hint="eastAsia" w:ascii="黑体" w:hAnsi="黑体" w:eastAsia="黑体" w:cs="黑体"/>
          <w:color w:val="auto"/>
          <w:sz w:val="28"/>
          <w:szCs w:val="28"/>
          <w:highlight w:val="none"/>
        </w:rPr>
        <w:t xml:space="preserve">第一章</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 xml:space="preserve">投标邀请</w:t>
      </w:r>
      <w:r>
        <w:rPr>
          <w:color w:val="auto"/>
          <w:sz w:val="28"/>
          <w:szCs w:val="28"/>
        </w:rPr>
        <w:tab/>
      </w:r>
      <w:r>
        <w:rPr>
          <w:color w:val="auto"/>
          <w:sz w:val="28"/>
          <w:szCs w:val="28"/>
        </w:rPr>
        <w:fldChar w:fldCharType="begin"/>
      </w:r>
      <w:r>
        <w:rPr>
          <w:color w:val="auto"/>
          <w:sz w:val="28"/>
          <w:szCs w:val="28"/>
        </w:rPr>
        <w:instrText xml:space="preserve"> PAGEREF _Toc6174 \h </w:instrText>
      </w:r>
      <w:r>
        <w:rPr>
          <w:color w:val="auto"/>
          <w:sz w:val="28"/>
          <w:szCs w:val="28"/>
        </w:rPr>
        <w:fldChar w:fldCharType="separate"/>
      </w:r>
      <w:r>
        <w:rPr>
          <w:color w:val="auto"/>
          <w:sz w:val="28"/>
          <w:szCs w:val="28"/>
        </w:rPr>
        <w:t xml:space="preserve">1</w:t>
      </w:r>
      <w:r>
        <w:rPr>
          <w:color w:val="auto"/>
          <w:sz w:val="28"/>
          <w:szCs w:val="28"/>
        </w:rPr>
        <w:fldChar w:fldCharType="end"/>
      </w:r>
      <w:r>
        <w:rPr>
          <w:rFonts w:hint="eastAsia" w:ascii="宋体" w:hAnsi="宋体" w:cs="宋体"/>
          <w:color w:val="auto"/>
          <w:sz w:val="28"/>
          <w:szCs w:val="28"/>
        </w:rPr>
        <w:fldChar w:fldCharType="end"/>
      </w:r>
      <w:r/>
    </w:p>
    <w:p>
      <w:pPr>
        <w:pStyle w:val="747"/>
        <w:tabs>
          <w:tab w:val="right" w:pos="8732" w:leader="dot"/>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_Toc25135 </w:instrText>
      </w:r>
      <w:r>
        <w:rPr>
          <w:rFonts w:hint="eastAsia" w:ascii="宋体" w:hAnsi="宋体" w:cs="宋体"/>
          <w:color w:val="auto"/>
          <w:sz w:val="28"/>
          <w:szCs w:val="28"/>
        </w:rPr>
        <w:fldChar w:fldCharType="separate"/>
      </w:r>
      <w:r>
        <w:rPr>
          <w:rFonts w:hint="eastAsia" w:ascii="黑体" w:hAnsi="黑体" w:eastAsia="黑体" w:cs="黑体"/>
          <w:color w:val="auto"/>
          <w:sz w:val="28"/>
          <w:szCs w:val="28"/>
          <w:highlight w:val="none"/>
        </w:rPr>
        <w:t xml:space="preserve">第二章  投标人须知</w:t>
      </w:r>
      <w:r>
        <w:rPr>
          <w:color w:val="auto"/>
          <w:sz w:val="28"/>
          <w:szCs w:val="28"/>
        </w:rPr>
        <w:tab/>
      </w:r>
      <w:r>
        <w:rPr>
          <w:color w:val="auto"/>
          <w:sz w:val="28"/>
          <w:szCs w:val="28"/>
        </w:rPr>
        <w:fldChar w:fldCharType="begin"/>
      </w:r>
      <w:r>
        <w:rPr>
          <w:color w:val="auto"/>
          <w:sz w:val="28"/>
          <w:szCs w:val="28"/>
        </w:rPr>
        <w:instrText xml:space="preserve"> PAGEREF _Toc25135 \h </w:instrText>
      </w:r>
      <w:r>
        <w:rPr>
          <w:color w:val="auto"/>
          <w:sz w:val="28"/>
          <w:szCs w:val="28"/>
        </w:rPr>
        <w:fldChar w:fldCharType="separate"/>
      </w:r>
      <w:r>
        <w:rPr>
          <w:color w:val="auto"/>
          <w:sz w:val="28"/>
          <w:szCs w:val="28"/>
        </w:rPr>
        <w:t xml:space="preserve">6</w:t>
      </w:r>
      <w:r>
        <w:rPr>
          <w:color w:val="auto"/>
          <w:sz w:val="28"/>
          <w:szCs w:val="28"/>
        </w:rPr>
        <w:fldChar w:fldCharType="end"/>
      </w:r>
      <w:r>
        <w:rPr>
          <w:rFonts w:hint="eastAsia" w:ascii="宋体" w:hAnsi="宋体" w:cs="宋体"/>
          <w:color w:val="auto"/>
          <w:sz w:val="28"/>
          <w:szCs w:val="28"/>
        </w:rPr>
        <w:fldChar w:fldCharType="end"/>
      </w:r>
      <w:r/>
    </w:p>
    <w:p>
      <w:pPr>
        <w:pStyle w:val="747"/>
        <w:tabs>
          <w:tab w:val="right" w:pos="8732" w:leader="dot"/>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_Toc31682 </w:instrText>
      </w:r>
      <w:r>
        <w:rPr>
          <w:rFonts w:hint="eastAsia" w:ascii="宋体" w:hAnsi="宋体" w:cs="宋体"/>
          <w:color w:val="auto"/>
          <w:sz w:val="28"/>
          <w:szCs w:val="28"/>
        </w:rPr>
        <w:fldChar w:fldCharType="separate"/>
      </w:r>
      <w:r>
        <w:rPr>
          <w:rFonts w:hint="eastAsia" w:ascii="黑体" w:hAnsi="黑体" w:eastAsia="黑体" w:cs="黑体"/>
          <w:color w:val="auto"/>
          <w:sz w:val="28"/>
          <w:szCs w:val="28"/>
          <w:highlight w:val="none"/>
        </w:rPr>
        <w:t xml:space="preserve">第三章  合同文本</w:t>
      </w:r>
      <w:r>
        <w:rPr>
          <w:color w:val="auto"/>
          <w:sz w:val="28"/>
          <w:szCs w:val="28"/>
        </w:rPr>
        <w:tab/>
      </w:r>
      <w:r>
        <w:rPr>
          <w:color w:val="auto"/>
          <w:sz w:val="28"/>
          <w:szCs w:val="28"/>
        </w:rPr>
        <w:fldChar w:fldCharType="begin"/>
      </w:r>
      <w:r>
        <w:rPr>
          <w:color w:val="auto"/>
          <w:sz w:val="28"/>
          <w:szCs w:val="28"/>
        </w:rPr>
        <w:instrText xml:space="preserve"> PAGEREF _Toc31682 \h </w:instrText>
      </w:r>
      <w:r>
        <w:rPr>
          <w:color w:val="auto"/>
          <w:sz w:val="28"/>
          <w:szCs w:val="28"/>
        </w:rPr>
        <w:fldChar w:fldCharType="separate"/>
      </w:r>
      <w:r>
        <w:rPr>
          <w:color w:val="auto"/>
          <w:sz w:val="28"/>
          <w:szCs w:val="28"/>
        </w:rPr>
        <w:t xml:space="preserve">25</w:t>
      </w:r>
      <w:r>
        <w:rPr>
          <w:color w:val="auto"/>
          <w:sz w:val="28"/>
          <w:szCs w:val="28"/>
        </w:rPr>
        <w:fldChar w:fldCharType="end"/>
      </w:r>
      <w:r>
        <w:rPr>
          <w:rFonts w:hint="eastAsia" w:ascii="宋体" w:hAnsi="宋体" w:cs="宋体"/>
          <w:color w:val="auto"/>
          <w:sz w:val="28"/>
          <w:szCs w:val="28"/>
        </w:rPr>
        <w:fldChar w:fldCharType="end"/>
      </w:r>
      <w:r/>
    </w:p>
    <w:p>
      <w:pPr>
        <w:pStyle w:val="747"/>
        <w:tabs>
          <w:tab w:val="right" w:pos="8732" w:leader="dot"/>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_Toc9825 </w:instrText>
      </w:r>
      <w:r>
        <w:rPr>
          <w:rFonts w:hint="eastAsia" w:ascii="宋体" w:hAnsi="宋体" w:cs="宋体"/>
          <w:color w:val="auto"/>
          <w:sz w:val="28"/>
          <w:szCs w:val="28"/>
        </w:rPr>
        <w:fldChar w:fldCharType="separate"/>
      </w:r>
      <w:r>
        <w:rPr>
          <w:rFonts w:hint="eastAsia" w:ascii="黑体" w:hAnsi="黑体" w:eastAsia="黑体" w:cs="黑体"/>
          <w:color w:val="auto"/>
          <w:sz w:val="28"/>
          <w:szCs w:val="28"/>
          <w:highlight w:val="none"/>
          <w:lang w:val="en-US" w:eastAsia="zh-CN"/>
        </w:rPr>
        <w:t xml:space="preserve">第四章  </w:t>
      </w:r>
      <w:r>
        <w:rPr>
          <w:rFonts w:hint="eastAsia" w:ascii="黑体" w:hAnsi="黑体" w:eastAsia="黑体" w:cs="黑体"/>
          <w:color w:val="auto"/>
          <w:sz w:val="28"/>
          <w:szCs w:val="28"/>
          <w:highlight w:val="none"/>
        </w:rPr>
        <w:t xml:space="preserve">采购需求</w:t>
      </w:r>
      <w:r>
        <w:rPr>
          <w:color w:val="auto"/>
          <w:sz w:val="28"/>
          <w:szCs w:val="28"/>
        </w:rPr>
        <w:tab/>
      </w:r>
      <w:r>
        <w:rPr>
          <w:color w:val="auto"/>
          <w:sz w:val="28"/>
          <w:szCs w:val="28"/>
        </w:rPr>
        <w:fldChar w:fldCharType="begin"/>
      </w:r>
      <w:r>
        <w:rPr>
          <w:color w:val="auto"/>
          <w:sz w:val="28"/>
          <w:szCs w:val="28"/>
        </w:rPr>
        <w:instrText xml:space="preserve"> PAGEREF _Toc9825 \h </w:instrText>
      </w:r>
      <w:r>
        <w:rPr>
          <w:color w:val="auto"/>
          <w:sz w:val="28"/>
          <w:szCs w:val="28"/>
        </w:rPr>
        <w:fldChar w:fldCharType="separate"/>
      </w:r>
      <w:r>
        <w:rPr>
          <w:color w:val="auto"/>
          <w:sz w:val="28"/>
          <w:szCs w:val="28"/>
        </w:rPr>
        <w:t xml:space="preserve">40</w:t>
      </w:r>
      <w:r>
        <w:rPr>
          <w:color w:val="auto"/>
          <w:sz w:val="28"/>
          <w:szCs w:val="28"/>
        </w:rPr>
        <w:fldChar w:fldCharType="end"/>
      </w:r>
      <w:r>
        <w:rPr>
          <w:rFonts w:hint="eastAsia" w:ascii="宋体" w:hAnsi="宋体" w:cs="宋体"/>
          <w:color w:val="auto"/>
          <w:sz w:val="28"/>
          <w:szCs w:val="28"/>
        </w:rPr>
        <w:fldChar w:fldCharType="end"/>
      </w:r>
      <w:r/>
    </w:p>
    <w:p>
      <w:pPr>
        <w:pStyle w:val="747"/>
        <w:tabs>
          <w:tab w:val="right" w:pos="8732" w:leader="dot"/>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_Toc25708 </w:instrText>
      </w:r>
      <w:r>
        <w:rPr>
          <w:rFonts w:hint="eastAsia" w:ascii="宋体" w:hAnsi="宋体" w:cs="宋体"/>
          <w:color w:val="auto"/>
          <w:sz w:val="28"/>
          <w:szCs w:val="28"/>
        </w:rPr>
        <w:fldChar w:fldCharType="separate"/>
      </w:r>
      <w:r>
        <w:rPr>
          <w:rFonts w:hint="eastAsia" w:ascii="黑体" w:hAnsi="黑体" w:eastAsia="黑体" w:cs="黑体"/>
          <w:color w:val="auto"/>
          <w:sz w:val="28"/>
          <w:szCs w:val="28"/>
          <w:highlight w:val="none"/>
        </w:rPr>
        <w:t xml:space="preserve">第五章  评标方法与评标标准</w:t>
      </w:r>
      <w:r>
        <w:rPr>
          <w:color w:val="auto"/>
          <w:sz w:val="28"/>
          <w:szCs w:val="28"/>
        </w:rPr>
        <w:tab/>
      </w:r>
      <w:r>
        <w:rPr>
          <w:color w:val="auto"/>
          <w:sz w:val="28"/>
          <w:szCs w:val="28"/>
        </w:rPr>
        <w:fldChar w:fldCharType="begin"/>
      </w:r>
      <w:r>
        <w:rPr>
          <w:color w:val="auto"/>
          <w:sz w:val="28"/>
          <w:szCs w:val="28"/>
        </w:rPr>
        <w:instrText xml:space="preserve"> PAGEREF _Toc25708 \h </w:instrText>
      </w:r>
      <w:r>
        <w:rPr>
          <w:color w:val="auto"/>
          <w:sz w:val="28"/>
          <w:szCs w:val="28"/>
        </w:rPr>
        <w:fldChar w:fldCharType="separate"/>
      </w:r>
      <w:r>
        <w:rPr>
          <w:color w:val="auto"/>
          <w:sz w:val="28"/>
          <w:szCs w:val="28"/>
        </w:rPr>
        <w:t xml:space="preserve">57</w:t>
      </w:r>
      <w:r>
        <w:rPr>
          <w:color w:val="auto"/>
          <w:sz w:val="28"/>
          <w:szCs w:val="28"/>
        </w:rPr>
        <w:fldChar w:fldCharType="end"/>
      </w:r>
      <w:r>
        <w:rPr>
          <w:rFonts w:hint="eastAsia" w:ascii="宋体" w:hAnsi="宋体" w:cs="宋体"/>
          <w:color w:val="auto"/>
          <w:sz w:val="28"/>
          <w:szCs w:val="28"/>
        </w:rPr>
        <w:fldChar w:fldCharType="end"/>
      </w:r>
      <w:r/>
    </w:p>
    <w:p>
      <w:pPr>
        <w:pStyle w:val="747"/>
        <w:tabs>
          <w:tab w:val="right" w:pos="8732" w:leader="dot"/>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_Toc17606 </w:instrText>
      </w:r>
      <w:r>
        <w:rPr>
          <w:rFonts w:hint="eastAsia" w:ascii="宋体" w:hAnsi="宋体" w:cs="宋体"/>
          <w:color w:val="auto"/>
          <w:sz w:val="28"/>
          <w:szCs w:val="28"/>
        </w:rPr>
        <w:fldChar w:fldCharType="separate"/>
      </w:r>
      <w:r>
        <w:rPr>
          <w:rFonts w:hint="eastAsia" w:ascii="黑体" w:hAnsi="黑体" w:eastAsia="黑体" w:cs="黑体"/>
          <w:color w:val="auto"/>
          <w:sz w:val="28"/>
          <w:szCs w:val="28"/>
          <w:highlight w:val="none"/>
        </w:rPr>
        <w:t xml:space="preserve">第六章  投标文件格式</w:t>
      </w:r>
      <w:r>
        <w:rPr>
          <w:color w:val="auto"/>
          <w:sz w:val="28"/>
          <w:szCs w:val="28"/>
        </w:rPr>
        <w:tab/>
      </w:r>
      <w:r>
        <w:rPr>
          <w:color w:val="auto"/>
          <w:sz w:val="28"/>
          <w:szCs w:val="28"/>
        </w:rPr>
        <w:fldChar w:fldCharType="begin"/>
      </w:r>
      <w:r>
        <w:rPr>
          <w:color w:val="auto"/>
          <w:sz w:val="28"/>
          <w:szCs w:val="28"/>
        </w:rPr>
        <w:instrText xml:space="preserve"> PAGEREF _Toc17606 \h </w:instrText>
      </w:r>
      <w:r>
        <w:rPr>
          <w:color w:val="auto"/>
          <w:sz w:val="28"/>
          <w:szCs w:val="28"/>
        </w:rPr>
        <w:fldChar w:fldCharType="separate"/>
      </w:r>
      <w:r>
        <w:rPr>
          <w:color w:val="auto"/>
          <w:sz w:val="28"/>
          <w:szCs w:val="28"/>
        </w:rPr>
        <w:t xml:space="preserve">63</w:t>
      </w:r>
      <w:r>
        <w:rPr>
          <w:color w:val="auto"/>
          <w:sz w:val="28"/>
          <w:szCs w:val="28"/>
        </w:rPr>
        <w:fldChar w:fldCharType="end"/>
      </w:r>
      <w:r>
        <w:rPr>
          <w:rFonts w:hint="eastAsia" w:ascii="宋体" w:hAnsi="宋体" w:cs="宋体"/>
          <w:color w:val="auto"/>
          <w:sz w:val="28"/>
          <w:szCs w:val="28"/>
        </w:rPr>
        <w:fldChar w:fldCharType="end"/>
      </w:r>
      <w:r/>
    </w:p>
    <w:p>
      <w:pPr>
        <w:ind w:firstLine="5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8"/>
          <w:szCs w:val="28"/>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color w:val="auto"/>
          <w:sz w:val="24"/>
          <w:szCs w:val="24"/>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4" w:name="_Toc6174"/>
      <w:r>
        <w:rPr>
          <w:rFonts w:hint="eastAsia" w:ascii="黑体" w:hAnsi="黑体" w:eastAsia="黑体" w:cs="黑体"/>
          <w:color w:val="auto"/>
          <w:sz w:val="44"/>
          <w:szCs w:val="44"/>
          <w:highlight w:val="none"/>
        </w:rPr>
        <w:t xml:space="preserve">第一章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u w:val="single"/>
        </w:rPr>
        <w:t xml:space="preserve">连云港市红十字中心血站</w:t>
      </w:r>
      <w:r>
        <w:rPr>
          <w:rFonts w:hint="eastAsia" w:ascii="宋体" w:hAnsi="宋体" w:eastAsia="宋体" w:cs="宋体"/>
          <w:color w:val="auto"/>
          <w:sz w:val="24"/>
          <w:szCs w:val="24"/>
        </w:rPr>
        <w:t xml:space="preserve">的委托，广轩项目管理有限公司就</w:t>
      </w:r>
      <w:r>
        <w:rPr>
          <w:rFonts w:hint="eastAsia" w:ascii="宋体" w:hAnsi="宋体" w:eastAsia="宋体" w:cs="宋体"/>
          <w:color w:val="auto"/>
          <w:sz w:val="24"/>
          <w:szCs w:val="24"/>
          <w:lang w:eastAsia="zh-CN"/>
        </w:rPr>
        <w:t xml:space="preserve">连云港市红十字中心血站用血液制备保存用设备采购项目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JSZC-320700-CQGX-G2025-0009</w:t>
      </w:r>
      <w:r>
        <w:rPr>
          <w:rFonts w:hint="eastAsia" w:ascii="宋体" w:hAnsi="宋体" w:eastAsia="宋体" w:cs="宋体"/>
          <w:color w:val="auto"/>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525905"/>
                <wp:effectExtent l="4445" t="4445" r="16510" b="6350"/>
                <wp:wrapSquare wrapText="bothSides"/>
                <wp:docPr id="4" name="文本框 1"/>
                <wp:cNvGraphicFramePr/>
                <a:graphic xmlns:a="http://schemas.openxmlformats.org/drawingml/2006/main">
                  <a:graphicData uri="http://schemas.microsoft.com/office/word/2010/wordprocessingShape">
                    <wps:wsp>
                      <wps:cNvPr id="0" name=""/>
                      <wps:cNvSpPr/>
                      <wps:spPr bwMode="auto">
                        <a:xfrm>
                          <a:off x="0" y="0"/>
                          <a:ext cx="5554345" cy="1525905"/>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连云港市红十字中心血站用血液制备保存用设备采购项目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10月</w:t>
                            </w:r>
                            <w:r>
                              <w:rPr>
                                <w:rFonts w:ascii="宋体" w:hAnsi="宋体" w:cs="宋体"/>
                                <w:color w:val="000000"/>
                                <w:sz w:val="24"/>
                                <w:highlight w:val="none"/>
                                <w:u w:val="single"/>
                              </w:rPr>
                              <w:t xml:space="preserve">15日9点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3" o:spid="_x0000_s3" o:spt="1" type="#_x0000_t1" style="position:absolute;z-index:251661312;o:allowoverlap:true;o:allowincell:true;mso-position-horizontal-relative:text;margin-left:3.3pt;mso-position-horizontal:absolute;mso-position-vertical-relative:text;margin-top:5.8pt;mso-position-vertical:absolute;width:437.3pt;height:120.1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连云港市红十字中心血站用血液制备保存用设备采购项目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10月</w:t>
                      </w:r>
                      <w:r>
                        <w:rPr>
                          <w:rFonts w:ascii="宋体" w:hAnsi="宋体" w:cs="宋体"/>
                          <w:color w:val="000000"/>
                          <w:sz w:val="24"/>
                          <w:highlight w:val="none"/>
                          <w:u w:val="single"/>
                        </w:rPr>
                        <w:t xml:space="preserve">15日9点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color w:val="auto"/>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JSZC-320700-CQGX-G2025-0009</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连云港市红十字中心血站用血液制备保存用设备采购项目</w:t>
      </w:r>
      <w:r>
        <w:rPr>
          <w:rFonts w:hint="eastAsia" w:ascii="宋体" w:hAnsi="宋体" w:eastAsia="宋体" w:cs="宋体"/>
          <w:color w:val="auto"/>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预算金额：人民币</w:t>
      </w:r>
      <w:r>
        <w:rPr>
          <w:rFonts w:hint="eastAsia" w:ascii="宋体" w:hAnsi="宋体" w:cs="宋体"/>
          <w:color w:val="auto"/>
          <w:sz w:val="24"/>
          <w:szCs w:val="24"/>
          <w:lang w:val="en-US" w:eastAsia="zh-CN"/>
        </w:rPr>
        <w:t xml:space="preserve">51</w:t>
      </w:r>
      <w:r>
        <w:rPr>
          <w:rFonts w:hint="eastAsia" w:ascii="宋体" w:hAnsi="宋体" w:eastAsia="宋体" w:cs="宋体"/>
          <w:color w:val="auto"/>
          <w:sz w:val="24"/>
          <w:szCs w:val="24"/>
        </w:rPr>
        <w:t xml:space="preserve">万元</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highlight w:val="none"/>
          <w:lang w:val="en-US" w:eastAsia="zh-CN"/>
        </w:rPr>
        <w:t xml:space="preserve">最</w:t>
      </w:r>
      <w:r>
        <w:rPr>
          <w:rFonts w:hint="eastAsia" w:ascii="宋体" w:hAnsi="宋体" w:eastAsia="宋体" w:cs="宋体"/>
          <w:color w:val="auto"/>
          <w:sz w:val="24"/>
          <w:szCs w:val="24"/>
          <w:lang w:val="en-US" w:eastAsia="zh-CN"/>
        </w:rPr>
        <w:t xml:space="preserve">高限价</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w:t>
      </w:r>
      <w:r>
        <w:rPr>
          <w:rFonts w:hint="eastAsia" w:ascii="宋体" w:hAnsi="宋体" w:eastAsia="宋体" w:cs="宋体"/>
          <w:color w:val="auto"/>
          <w:sz w:val="24"/>
          <w:szCs w:val="24"/>
          <w:lang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采购需求：</w:t>
      </w:r>
      <w:r>
        <w:rPr>
          <w:rFonts w:hint="eastAsia" w:ascii="宋体" w:hAnsi="宋体" w:eastAsia="宋体" w:cs="宋体"/>
          <w:color w:val="auto"/>
          <w:sz w:val="24"/>
          <w:szCs w:val="24"/>
          <w:highlight w:val="none"/>
          <w:lang w:eastAsia="zh-CN"/>
        </w:rPr>
        <w:t xml:space="preserve">连云港市红十字中心血站拟采购</w:t>
      </w:r>
      <w:r>
        <w:rPr>
          <w:rFonts w:hint="eastAsia" w:ascii="宋体" w:hAnsi="宋体" w:eastAsia="宋体" w:cs="宋体"/>
          <w:color w:val="auto"/>
          <w:sz w:val="24"/>
          <w:szCs w:val="24"/>
          <w:lang w:eastAsia="zh-CN"/>
        </w:rPr>
        <w:t xml:space="preserve">血液成分制备仪</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eastAsia="zh-CN"/>
        </w:rPr>
        <w:t xml:space="preserve">具</w:t>
      </w:r>
      <w:r>
        <w:rPr>
          <w:rFonts w:hint="eastAsia" w:ascii="宋体" w:hAnsi="宋体" w:eastAsia="宋体" w:cs="宋体"/>
          <w:b/>
          <w:bCs/>
          <w:color w:val="auto"/>
          <w:sz w:val="24"/>
          <w:szCs w:val="24"/>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对本项目资格要求、采购需求、评标方法与评标标准等部分的询问、质疑请与采购人联系，由采购人负责答复。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本项目（是/否）接受联合体投标：不接受联合体。</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5" w:name="_Toc38985264"/>
      <w:r/>
      <w:bookmarkStart w:id="6" w:name="_Toc35393791"/>
      <w:r/>
      <w:bookmarkStart w:id="7" w:name="_Toc28359080"/>
      <w:r/>
      <w:bookmarkStart w:id="8" w:name="_Toc28359003"/>
      <w:r/>
      <w:bookmarkStart w:id="9" w:name="_Toc35393622"/>
      <w:r>
        <w:rPr>
          <w:rFonts w:hint="eastAsia" w:ascii="宋体" w:hAnsi="宋体"/>
          <w:b/>
          <w:bCs/>
          <w:color w:val="auto"/>
          <w:sz w:val="30"/>
          <w:szCs w:val="30"/>
          <w:highlight w:val="none"/>
        </w:rPr>
        <w:t xml:space="preserve">二、</w:t>
      </w:r>
      <w:bookmarkEnd w:id="5"/>
      <w:r/>
      <w:bookmarkEnd w:id="6"/>
      <w:r/>
      <w:bookmarkEnd w:id="7"/>
      <w:r/>
      <w:bookmarkEnd w:id="8"/>
      <w:r/>
      <w:bookmarkEnd w:id="9"/>
      <w:r>
        <w:rPr>
          <w:rFonts w:hint="eastAsia" w:ascii="宋体" w:hAnsi="宋体"/>
          <w:b/>
          <w:bCs/>
          <w:color w:val="auto"/>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28359004"/>
      <w:r/>
      <w:bookmarkStart w:id="11" w:name="_Toc38985265"/>
      <w:r/>
      <w:bookmarkStart w:id="12" w:name="_Toc35393792"/>
      <w:r/>
      <w:bookmarkStart w:id="13" w:name="_Toc35393623"/>
      <w:r/>
      <w:bookmarkStart w:id="14" w:name="_Toc28359081"/>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eastAsia="zh-CN"/>
        </w:rPr>
        <w:t xml:space="preserve">无</w:t>
      </w:r>
      <w:bookmarkStart w:id="153" w:name="_GoBack"/>
      <w:r/>
      <w:bookmarkEnd w:id="153"/>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4.本项目</w:t>
      </w:r>
      <w:r>
        <w:rPr>
          <w:rFonts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cs="宋体"/>
          <w:color w:val="auto"/>
          <w:sz w:val="24"/>
          <w:szCs w:val="24"/>
          <w:highlight w:val="none"/>
          <w:lang w:eastAsia="zh-CN"/>
        </w:rPr>
        <w:t xml:space="preserve">无</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本项目接受进口产品(进口产品是指通过中国海关报关验放进入中国境内且产自关境外的产品)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82"/>
      <w:r/>
      <w:bookmarkStart w:id="19" w:name="_Toc28359005"/>
      <w:r/>
      <w:bookmarkStart w:id="20" w:name="_Toc35393793"/>
      <w:r/>
      <w:bookmarkStart w:id="21" w:name="_Toc38985266"/>
      <w:r/>
      <w:bookmarkStart w:id="22" w:name="_Toc35393624"/>
      <w:r>
        <w:rPr>
          <w:rFonts w:hint="eastAsia" w:ascii="宋体" w:hAnsi="宋体" w:eastAsia="宋体" w:cs="宋体"/>
          <w:color w:val="auto"/>
          <w:sz w:val="24"/>
          <w:szCs w:val="24"/>
          <w:highlight w:val="none"/>
        </w:rPr>
        <w:t xml:space="preserve">1.时间：2025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9月</w:t>
      </w:r>
      <w:r>
        <w:rPr>
          <w:rFonts w:hint="eastAsia" w:ascii="宋体" w:hAnsi="宋体" w:eastAsia="宋体" w:cs="宋体"/>
          <w:color w:val="auto"/>
          <w:sz w:val="24"/>
          <w:szCs w:val="24"/>
          <w:highlight w:val="none"/>
        </w:rPr>
        <w:t xml:space="preserve">24日至2025年</w:t>
      </w:r>
      <w:r>
        <w:rPr>
          <w:rFonts w:hint="eastAsia" w:ascii="宋体" w:hAnsi="宋体" w:eastAsia="宋体" w:cs="宋体"/>
          <w:color w:val="auto"/>
          <w:sz w:val="24"/>
          <w:szCs w:val="24"/>
          <w:highlight w:val="none"/>
        </w:rPr>
        <w:t xml:space="preserve">9月</w:t>
      </w:r>
      <w:r>
        <w:rPr>
          <w:rFonts w:hint="eastAsia" w:ascii="宋体" w:hAnsi="宋体" w:eastAsia="宋体" w:cs="宋体"/>
          <w:color w:val="auto"/>
          <w:sz w:val="24"/>
          <w:szCs w:val="24"/>
          <w:highlight w:val="none"/>
        </w:rPr>
        <w:t xml:space="preserve">30日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四、提交投标文件</w:t>
      </w:r>
      <w:bookmarkEnd w:id="18"/>
      <w:r/>
      <w:bookmarkEnd w:id="19"/>
      <w:r>
        <w:rPr>
          <w:rFonts w:hint="eastAsia" w:ascii="宋体" w:hAnsi="宋体"/>
          <w:b/>
          <w:bCs/>
          <w:color w:val="auto"/>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35393794"/>
      <w:r/>
      <w:bookmarkStart w:id="24" w:name="_Toc28359084"/>
      <w:r/>
      <w:bookmarkStart w:id="25" w:name="_Toc35393625"/>
      <w:r/>
      <w:bookmarkStart w:id="26" w:name="_Toc38985267"/>
      <w:r/>
      <w:bookmarkStart w:id="27" w:name="_Toc28359007"/>
      <w:r>
        <w:rPr>
          <w:rFonts w:hint="eastAsia" w:ascii="宋体" w:hAnsi="宋体" w:eastAsia="宋体" w:cs="宋体"/>
          <w:color w:val="auto"/>
          <w:sz w:val="24"/>
          <w:szCs w:val="24"/>
          <w:highlight w:val="none"/>
        </w:rPr>
        <w:t xml:space="preserve">提交投标文件截止时间：2025年</w:t>
      </w:r>
      <w:r>
        <w:rPr>
          <w:rFonts w:hint="eastAsia" w:ascii="宋体" w:hAnsi="宋体" w:eastAsia="宋体" w:cs="宋体"/>
          <w:color w:val="auto"/>
          <w:sz w:val="24"/>
          <w:szCs w:val="24"/>
          <w:highlight w:val="none"/>
        </w:rPr>
        <w:t xml:space="preserve">10月</w:t>
      </w:r>
      <w:r>
        <w:rPr>
          <w:rFonts w:hint="eastAsia" w:ascii="宋体" w:hAnsi="宋体" w:eastAsia="宋体" w:cs="宋体"/>
          <w:color w:val="auto"/>
          <w:sz w:val="24"/>
          <w:szCs w:val="24"/>
          <w:highlight w:val="none"/>
        </w:rPr>
        <w:t xml:space="preserve">15日9:00:00（北京时间）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5393626"/>
      <w:r/>
      <w:bookmarkStart w:id="29" w:name="_Toc35393795"/>
      <w:r/>
      <w:bookmarkStart w:id="30" w:name="_Toc38985268"/>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31" w:name="_Toc38985269"/>
      <w:r/>
      <w:bookmarkStart w:id="32" w:name="_Toc28359085"/>
      <w:r/>
      <w:bookmarkStart w:id="33" w:name="_Toc28359008"/>
      <w:r/>
      <w:bookmarkStart w:id="34" w:name="_Toc35393627"/>
      <w:r/>
      <w:bookmarkStart w:id="35" w:name="_Toc35393796"/>
      <w:r>
        <w:rPr>
          <w:rFonts w:hint="eastAsia" w:ascii="宋体" w:hAnsi="宋体"/>
          <w:b/>
          <w:bCs/>
          <w:color w:val="auto"/>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lang w:val="en-US" w:eastAsia="zh-CN"/>
        </w:rPr>
        <w:t xml:space="preserve">七、</w:t>
      </w:r>
      <w:r>
        <w:rPr>
          <w:rFonts w:hint="eastAsia" w:ascii="宋体" w:hAnsi="宋体"/>
          <w:b/>
          <w:bCs/>
          <w:color w:val="auto"/>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37" w:name="_Toc25135"/>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第二章  </w:t>
      </w:r>
      <w:bookmarkEnd w:id="36"/>
      <w:r/>
      <w:bookmarkStart w:id="38" w:name="_Toc20823274"/>
      <w:r/>
      <w:bookmarkStart w:id="39" w:name="_Toc513029202"/>
      <w:r/>
      <w:bookmarkStart w:id="40" w:name="_Toc16938518"/>
      <w:r/>
      <w:bookmarkStart w:id="41" w:name="_Toc120614213"/>
      <w:r>
        <w:rPr>
          <w:rFonts w:hint="eastAsia" w:ascii="黑体" w:hAnsi="黑体" w:eastAsia="黑体" w:cs="黑体"/>
          <w:color w:val="auto"/>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42" w:name="_Toc20823275"/>
      <w:r/>
      <w:bookmarkStart w:id="43" w:name="_Toc513029203"/>
      <w:r/>
      <w:bookmarkStart w:id="44" w:name="_Toc16938519"/>
      <w:r/>
      <w:bookmarkStart w:id="45" w:name="_Toc120614214"/>
      <w:r>
        <w:rPr>
          <w:rFonts w:hint="eastAsia" w:ascii="宋体" w:hAnsi="宋体" w:eastAsia="宋体" w:cs="宋体"/>
          <w:b/>
          <w:bCs/>
          <w:color w:val="auto"/>
          <w:sz w:val="24"/>
          <w:szCs w:val="24"/>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46" w:name="_Hlt16619475"/>
      <w:r/>
      <w:bookmarkEnd w:id="46"/>
      <w:r>
        <w:rPr>
          <w:rFonts w:hint="eastAsia" w:ascii="宋体" w:hAnsi="宋体" w:eastAsia="宋体" w:cs="宋体"/>
          <w:b/>
          <w:bCs/>
          <w:color w:val="auto"/>
          <w:sz w:val="24"/>
          <w:szCs w:val="24"/>
        </w:rPr>
        <w:t xml:space="preserve">1、采购方式</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2、合格的投标人</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3、适用法律</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4、投标费用</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5、招标文件的约束力</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47" w:name="_Toc20823281"/>
      <w:r/>
      <w:bookmarkStart w:id="48" w:name="_Toc16938525"/>
      <w:r/>
      <w:bookmarkStart w:id="49" w:name="_Toc120614215"/>
      <w:r/>
      <w:bookmarkStart w:id="50" w:name="_Toc513029209"/>
      <w:r>
        <w:rPr>
          <w:rFonts w:hint="eastAsia" w:ascii="宋体" w:hAnsi="宋体" w:eastAsia="宋体" w:cs="宋体"/>
          <w:b/>
          <w:bCs/>
          <w:color w:val="auto"/>
          <w:sz w:val="24"/>
          <w:szCs w:val="24"/>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1" w:name="_Toc20823282"/>
      <w:r/>
      <w:bookmarkStart w:id="52" w:name="_Toc16938526"/>
      <w:r/>
      <w:bookmarkStart w:id="53" w:name="_Toc513029210"/>
      <w:r>
        <w:rPr>
          <w:rFonts w:hint="eastAsia" w:ascii="宋体" w:hAnsi="宋体" w:eastAsia="宋体" w:cs="宋体"/>
          <w:b/>
          <w:bCs/>
          <w:color w:val="auto"/>
          <w:sz w:val="24"/>
          <w:szCs w:val="24"/>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6.1</w:t>
      </w:r>
      <w:r>
        <w:rPr>
          <w:rFonts w:hint="eastAsia" w:ascii="宋体" w:hAnsi="宋体" w:eastAsia="宋体" w:cs="宋体"/>
          <w:color w:val="auto"/>
          <w:sz w:val="24"/>
          <w:szCs w:val="24"/>
        </w:rPr>
        <w:t xml:space="preserve"> 招标文件由以下部分组成：</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（1）投标邀请</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（2）投标人须知</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（3）合同文本</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（4）采购需求</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（5）评标方法与评标标准</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（6）投标文件格式</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6.2</w:t>
      </w:r>
      <w:r>
        <w:rPr>
          <w:rFonts w:hint="eastAsia" w:ascii="宋体" w:hAnsi="宋体" w:eastAsia="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4" w:name="_Toc513029211"/>
      <w:r/>
      <w:bookmarkStart w:id="55" w:name="_Toc20823283"/>
      <w:r/>
      <w:bookmarkStart w:id="56" w:name="_Toc16938527"/>
      <w:r/>
      <w:bookmarkStart w:id="57" w:name="_Toc462564070"/>
      <w:r>
        <w:rPr>
          <w:rFonts w:hint="eastAsia" w:ascii="宋体" w:hAnsi="宋体" w:eastAsia="宋体" w:cs="宋体"/>
          <w:b/>
          <w:bCs/>
          <w:color w:val="auto"/>
          <w:sz w:val="24"/>
          <w:szCs w:val="24"/>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7.1</w:t>
      </w:r>
      <w:r>
        <w:rPr>
          <w:rFonts w:hint="eastAsia" w:ascii="宋体" w:hAnsi="宋体" w:eastAsia="宋体" w:cs="宋体"/>
          <w:color w:val="auto"/>
          <w:sz w:val="24"/>
          <w:szCs w:val="24"/>
        </w:rPr>
        <w:t xml:space="preserve"> 任何要求对招标文件进行澄清的投标人，应在投标截止期</w:t>
      </w:r>
      <w:r>
        <w:rPr>
          <w:rFonts w:hint="eastAsia" w:ascii="宋体" w:hAnsi="宋体" w:eastAsia="宋体" w:cs="宋体"/>
          <w:b/>
          <w:color w:val="auto"/>
          <w:sz w:val="24"/>
          <w:szCs w:val="24"/>
        </w:rPr>
        <w:t xml:space="preserve">十日</w:t>
      </w:r>
      <w:r>
        <w:rPr>
          <w:rFonts w:hint="eastAsia" w:ascii="宋体" w:hAnsi="宋体" w:eastAsia="宋体" w:cs="宋体"/>
          <w:color w:val="auto"/>
          <w:sz w:val="24"/>
          <w:szCs w:val="24"/>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8" w:name="_Toc16938528"/>
      <w:r/>
      <w:bookmarkStart w:id="59" w:name="_Toc513029212"/>
      <w:r/>
      <w:bookmarkStart w:id="60" w:name="_Toc462564071"/>
      <w:r/>
      <w:bookmarkStart w:id="61" w:name="_Toc20823284"/>
      <w:r>
        <w:rPr>
          <w:rFonts w:hint="eastAsia" w:ascii="宋体" w:hAnsi="宋体" w:eastAsia="宋体" w:cs="宋体"/>
          <w:b/>
          <w:bCs/>
          <w:color w:val="auto"/>
          <w:sz w:val="24"/>
          <w:szCs w:val="24"/>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8.1</w:t>
      </w:r>
      <w:r>
        <w:rPr>
          <w:rFonts w:hint="eastAsia" w:ascii="宋体" w:hAnsi="宋体" w:eastAsia="宋体" w:cs="宋体"/>
          <w:color w:val="auto"/>
          <w:sz w:val="24"/>
          <w:szCs w:val="24"/>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8.2 </w:t>
      </w:r>
      <w:r>
        <w:rPr>
          <w:rFonts w:hint="eastAsia" w:ascii="宋体" w:hAnsi="宋体" w:eastAsia="宋体" w:cs="宋体"/>
          <w:color w:val="auto"/>
          <w:sz w:val="24"/>
          <w:szCs w:val="24"/>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8.3 </w:t>
      </w:r>
      <w:r>
        <w:rPr>
          <w:rFonts w:hint="eastAsia" w:ascii="宋体" w:hAnsi="宋体" w:eastAsia="宋体" w:cs="宋体"/>
          <w:color w:val="auto"/>
          <w:sz w:val="24"/>
          <w:szCs w:val="24"/>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62" w:name="_Toc120614216"/>
      <w:r/>
      <w:bookmarkStart w:id="63" w:name="_Toc20823285"/>
      <w:r/>
      <w:bookmarkStart w:id="64" w:name="_Toc16938529"/>
      <w:r/>
      <w:bookmarkStart w:id="65" w:name="_Toc462564072"/>
      <w:r/>
      <w:bookmarkStart w:id="66" w:name="_Toc513029213"/>
      <w:r>
        <w:rPr>
          <w:rFonts w:hint="eastAsia" w:ascii="宋体" w:hAnsi="宋体" w:eastAsia="宋体" w:cs="宋体"/>
          <w:b/>
          <w:bCs/>
          <w:color w:val="auto"/>
          <w:sz w:val="24"/>
          <w:szCs w:val="24"/>
        </w:rPr>
        <w:t xml:space="preserve">三、投标文件的编制</w:t>
      </w:r>
      <w:bookmarkEnd w:id="62"/>
      <w:r/>
      <w:bookmarkEnd w:id="63"/>
      <w:r/>
      <w:bookmarkEnd w:id="64"/>
      <w:r/>
      <w:bookmarkEnd w:id="65"/>
      <w:r/>
      <w:bookmarkEnd w:id="66"/>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67" w:name="_Toc120614217"/>
      <w:r/>
      <w:bookmarkStart w:id="68" w:name="_Toc513029224"/>
      <w:r/>
      <w:bookmarkStart w:id="69" w:name="_Toc20823296"/>
      <w:r/>
      <w:bookmarkStart w:id="70" w:name="_Toc16938540"/>
      <w:r/>
      <w:bookmarkStart w:id="71" w:name="_Toc16938552"/>
      <w:r/>
      <w:bookmarkStart w:id="72" w:name="_Toc20823308"/>
      <w:r/>
      <w:bookmarkStart w:id="73" w:name="_Toc513029236"/>
      <w:r/>
      <w:bookmarkStart w:id="74" w:name="_Toc120614220"/>
      <w:r/>
      <w:bookmarkStart w:id="75" w:name="_Toc513029242"/>
      <w:r/>
      <w:bookmarkStart w:id="76" w:name="_Toc16938558"/>
      <w:r/>
      <w:bookmarkStart w:id="77" w:name="_Toc20823314"/>
      <w:r/>
      <w:bookmarkStart w:id="78" w:name="_Toc120614221"/>
      <w:r/>
      <w:bookmarkStart w:id="79" w:name="_Toc479757207"/>
      <w:r>
        <w:rPr>
          <w:rFonts w:hint="eastAsia" w:ascii="宋体" w:hAnsi="宋体" w:eastAsia="宋体" w:cs="宋体"/>
          <w:b/>
          <w:bCs/>
          <w:color w:val="auto"/>
          <w:szCs w:val="24"/>
        </w:rPr>
        <w:t xml:space="preserve">9、投标文件编写注意事项</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10、投标文件的语言及度量衡单位</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10.2 除技术性能另有规定外，投标文件所使用的度量衡单位，均须采用国家法定计量单位。</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11、投标文件的构成</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11.2 如投标文件制作工具中格式和内容与江苏政府采购网发布的招标文件不一致，请以江苏政府采购网发布的招标文件为准。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11.3 特别提醒投标人，混乱的编排导致投标文件被误读或评标委员会（以下简称评委会）查找不到有效文件是投标人的风险。</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12、证明投标人及投标标的符合招标文件规定的文件</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12.1 投标人应按照招标文件要求提交证明文件，证明其及投标标的符合招标文件规定。</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12.2 招标文件对证明文件无明确形式要求的，证明文件可以以文字资料、图纸和数据等形式提交。</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12.3 投标人委托代理时应当提交授权委托书，请按招标文件第六章给定格式及要求填写并附法定代表人（单位负责人）与委托代理人身份证明。</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13、投标分项报价表</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（1）投标的货物总价；</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（2）货物的标准附件、备品备件、专用工具、运输、装卸等各种费用；</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（3）必要的保险费用和各项税金；</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（4）投标总价要求包含安装维保费用。</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13.2 投标人应根据投标报价要求在投标分项报价表中列明各项投标单价、总价等，未全部列示的作无效响应处理。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13.3 投标文件中的单价和总价无特殊规定的采用人民币报价，以元为单位标注。招标文件中另有规定的按规定执行。</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14、技术要求响应及偏离表、商务要求响应及偏离表</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14.2 投标人可在投标文件中提供认为需要的其他技术文件或说明。</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15、服务承诺、培训计划、人员安排及其他</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15.1 投标人应根据招标文件要求提供有关售后服务的管理制度，售后服务机构的分布情况，售后服务人员的数量、素质、技术水平及售后服务的反应能力等。</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15.2 投标人应根据招标文件要求提供培训计划、人员安排等。</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15.3 投标人应根据招标文件要求提供所投标的的主要组成部分、功能设计、实现思路及关键技术等。</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16、投标函和开标一览表</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16.1 投标人应按照招标文件提供的格式完整、正确填写投标函、开标一览表。</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16.2 对于采用货币报价的项目，开标一览表中的投标总报价应与投标分项报价表中的投标总报价一致，如不一致，不作无效投标处理，但评标时以开标一览表中价格为准。</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17、投标有效期</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17.1 投标有效期为招标文件规定的开标之日后六十（60）天。投标有效期比规定短的将被视为未实质性响应招标文件而予以拒绝。</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四、投标文件的递交</w:t>
      </w:r>
      <w:bookmarkEnd w:id="67"/>
      <w:r/>
      <w:bookmarkEnd w:id="68"/>
      <w:r/>
      <w:bookmarkEnd w:id="69"/>
      <w:r/>
      <w:bookmarkEnd w:id="70"/>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80" w:name="_Toc513029225"/>
      <w:r/>
      <w:bookmarkStart w:id="81" w:name="_Toc462564084"/>
      <w:r/>
      <w:bookmarkStart w:id="82" w:name="_Toc16938541"/>
      <w:r/>
      <w:bookmarkStart w:id="83" w:name="_Toc20823297"/>
      <w:r>
        <w:rPr>
          <w:rFonts w:hint="eastAsia" w:ascii="宋体" w:hAnsi="宋体" w:eastAsia="宋体" w:cs="宋体"/>
          <w:b/>
          <w:bCs/>
          <w:color w:val="auto"/>
          <w:szCs w:val="24"/>
        </w:rPr>
        <w:t xml:space="preserve">18、电子投标文件</w:t>
      </w:r>
      <w:bookmarkEnd w:id="80"/>
      <w:r/>
      <w:bookmarkEnd w:id="81"/>
      <w:r/>
      <w:bookmarkEnd w:id="82"/>
      <w:r/>
      <w:bookmarkEnd w:id="83"/>
      <w:r>
        <w:rPr>
          <w:rFonts w:hint="eastAsia" w:ascii="宋体" w:hAnsi="宋体" w:eastAsia="宋体" w:cs="宋体"/>
          <w:b/>
          <w:bCs/>
          <w:color w:val="auto"/>
          <w:szCs w:val="24"/>
        </w:rPr>
        <w:t xml:space="preserve">的递交</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19、投标截止日期</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19.1投标人上传电子投标文件的时间不得迟于招标公告中规定的投标截止时间。</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投标人应充分考虑到网络环境、网络宽带等风险因素，如因投标人自身原因造成的电子投标文件上传不成功的按照本招标文件第二章第27.1条规定做无效投标处理。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19.2代理机构可以按照规定，通过修改招标文件酌情延长投标截止日期，在此情况下，投标人的所有权利和义务以及投标人受制的截止日期均应以延长后新的截止日期为准。</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86" w:name="_Toc20823299"/>
      <w:r/>
      <w:bookmarkStart w:id="87" w:name="_Toc16938543"/>
      <w:r/>
      <w:bookmarkStart w:id="88" w:name="_Toc513029227"/>
      <w:r>
        <w:rPr>
          <w:rFonts w:hint="eastAsia" w:ascii="宋体" w:hAnsi="宋体" w:eastAsia="宋体" w:cs="宋体"/>
          <w:b/>
          <w:bCs/>
          <w:color w:val="auto"/>
          <w:szCs w:val="24"/>
        </w:rPr>
        <w:t xml:space="preserve">20、投标文件</w:t>
      </w:r>
      <w:bookmarkEnd w:id="86"/>
      <w:r/>
      <w:bookmarkEnd w:id="87"/>
      <w:r/>
      <w:bookmarkEnd w:id="88"/>
      <w:r>
        <w:rPr>
          <w:rFonts w:hint="eastAsia" w:ascii="宋体" w:hAnsi="宋体" w:eastAsia="宋体" w:cs="宋体"/>
          <w:b/>
          <w:bCs/>
          <w:color w:val="auto"/>
          <w:szCs w:val="24"/>
        </w:rPr>
        <w:t xml:space="preserve">的拒收</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20.1 代理机构拒绝接收在其规定的投标截止时间后上传的任何投标文件。</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89" w:name="_Toc513029228"/>
      <w:r/>
      <w:bookmarkStart w:id="90" w:name="_Toc16938544"/>
      <w:r/>
      <w:bookmarkStart w:id="91" w:name="_Toc20823300"/>
      <w:r>
        <w:rPr>
          <w:rFonts w:hint="eastAsia" w:ascii="宋体" w:hAnsi="宋体" w:eastAsia="宋体" w:cs="宋体"/>
          <w:b/>
          <w:bCs/>
          <w:color w:val="auto"/>
          <w:szCs w:val="24"/>
        </w:rPr>
        <w:t xml:space="preserve">21、投标文件的撤回和修改</w:t>
      </w:r>
      <w:bookmarkEnd w:id="89"/>
      <w:r/>
      <w:bookmarkEnd w:id="90"/>
      <w:r/>
      <w:bookmarkEnd w:id="91"/>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21.1 投标文件的撤回</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21.1.1 电子投标文件的撤回</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投标人可在投标截止时间前，撤回其电子投标文件，具体操作方法见《操作手册》。</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21.1.2 投标人撤回电子投标文件，则认为其不再参与本项目投标活动。</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21.2 投标文件的修改</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21.2.1投标人可在投标截止时间前，对其电子投标文件进行修改，具体操作方法见《操作手册》。</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21.2.2 在投标截止时间之后，投标人不得对其电子投标文件作任何修改。</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21.3在投标截止时间至招标文件中规定的投标有效期满之间的这段时间内，投标人不得撤回其投标。</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92" w:name="_Toc120614218"/>
      <w:r/>
      <w:bookmarkStart w:id="93" w:name="_Toc20823301"/>
      <w:r/>
      <w:bookmarkStart w:id="94" w:name="_Toc16938545"/>
      <w:r/>
      <w:bookmarkStart w:id="95" w:name="_Toc513029229"/>
      <w:r>
        <w:rPr>
          <w:rFonts w:hint="eastAsia" w:ascii="宋体" w:hAnsi="宋体" w:eastAsia="宋体" w:cs="宋体"/>
          <w:b/>
          <w:bCs/>
          <w:color w:val="auto"/>
          <w:szCs w:val="24"/>
        </w:rPr>
        <w:t xml:space="preserve">五、开标与评标</w:t>
      </w:r>
      <w:bookmarkEnd w:id="92"/>
      <w:r/>
      <w:bookmarkEnd w:id="93"/>
      <w:r/>
      <w:bookmarkEnd w:id="94"/>
      <w:r/>
      <w:bookmarkEnd w:id="95"/>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96" w:name="_Toc16938546"/>
      <w:r/>
      <w:bookmarkStart w:id="97" w:name="_Toc20823302"/>
      <w:r/>
      <w:bookmarkStart w:id="98" w:name="_Toc513029230"/>
      <w:r>
        <w:rPr>
          <w:rFonts w:hint="eastAsia" w:ascii="宋体" w:hAnsi="宋体" w:eastAsia="宋体" w:cs="宋体"/>
          <w:b/>
          <w:bCs/>
          <w:color w:val="auto"/>
          <w:szCs w:val="24"/>
        </w:rPr>
        <w:t xml:space="preserve">22、开标</w:t>
      </w:r>
      <w:bookmarkEnd w:id="96"/>
      <w:r/>
      <w:bookmarkEnd w:id="97"/>
      <w:r/>
      <w:bookmarkEnd w:id="98"/>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22.1代理机构将在招标公告中规定的时间和地点组织公开开标。投标人应当按照《操作手册》规定，参加开标活动和在苏采云系统规定的时间内对投标文件进行解密。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22.2开标仪式由代理机构组织。苏采云系统将自动对项目进行开标，并宣布各投标人名称和投标价格。</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22.3投标人在开标过程中涉及到的投标文件解密、开标结果确认等工作，应按照《操作手册》规定执行。</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22.4投标人如果对开标过程和开标记录有疑义，应当根据《操作手册》规定提出，如苏采云系统中《开标记录表》宣布后5分钟内未提出的，视同认可开标结果。</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22.5 投标人未参加开标的，视同认可开标结果。</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22.6 投标人在开标、评标全过程中应保持通讯畅通，及时登录苏采云系统查阅、答复相关信息，并安排专人与代理机构及评委会联系。</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99" w:name="_Toc16938547"/>
      <w:r/>
      <w:bookmarkStart w:id="100" w:name="_Toc20823303"/>
      <w:r/>
      <w:bookmarkStart w:id="101" w:name="_Toc513029231"/>
      <w:r>
        <w:rPr>
          <w:rFonts w:hint="eastAsia" w:ascii="宋体" w:hAnsi="宋体" w:eastAsia="宋体" w:cs="宋体"/>
          <w:b/>
          <w:bCs/>
          <w:color w:val="auto"/>
          <w:szCs w:val="24"/>
        </w:rPr>
        <w:t xml:space="preserve">23、评标委员会</w:t>
      </w:r>
      <w:bookmarkEnd w:id="99"/>
      <w:r/>
      <w:bookmarkEnd w:id="100"/>
      <w:r/>
      <w:bookmarkEnd w:id="101"/>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23.1开标后，代理机构将立即组织评标委员会（以下简称评委会）进行评标。</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23.2评委会由采购人代表和有关技术、经济等方面的专家组成，且人员构成符合政府采购有关规定。</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23.3评委会独立工作，负责评审所有投标文件并确定中标侯选人。</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24</w:t>
      </w:r>
      <w:r>
        <w:rPr>
          <w:rFonts w:hint="eastAsia" w:ascii="宋体" w:hAnsi="宋体" w:eastAsia="宋体" w:cs="宋体"/>
          <w:b/>
          <w:bCs/>
          <w:color w:val="auto"/>
          <w:szCs w:val="24"/>
          <w:lang w:eastAsia="zh-CN"/>
        </w:rPr>
        <w:t xml:space="preserve">、</w:t>
      </w:r>
      <w:r>
        <w:rPr>
          <w:rFonts w:hint="eastAsia" w:ascii="宋体" w:hAnsi="宋体" w:eastAsia="宋体" w:cs="宋体"/>
          <w:b/>
          <w:bCs/>
          <w:color w:val="auto"/>
          <w:szCs w:val="24"/>
        </w:rPr>
        <w:t xml:space="preserve">评标过程的保密与公正</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24.1凡是与审查、澄清、评价和比较投标的有关资料以及授标建议等，采购人、评委、代理机构均不得向投标人或与评标无关的其他人员透露。</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24.2在评标过程中，投标人不得以任何行为影响评标过程，否则其投标文件将被作为无效投标文件。</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24.3代理机构和评标委员会不向未中标的投标人解释未中标原因，也不公布评标过程中的相关细节。</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24.4采用综合评分法的项目，未中标的投标人可于中标结果公告期限届满之日起通过苏采云系统查看自己的评审得分及排序情况。 </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102" w:name="_Toc513029232"/>
      <w:r/>
      <w:bookmarkStart w:id="103" w:name="_Toc16938548"/>
      <w:r/>
      <w:bookmarkStart w:id="104" w:name="_Toc20823304"/>
      <w:r>
        <w:rPr>
          <w:rFonts w:hint="eastAsia" w:ascii="宋体" w:hAnsi="宋体" w:eastAsia="宋体" w:cs="宋体"/>
          <w:b/>
          <w:bCs/>
          <w:color w:val="auto"/>
          <w:szCs w:val="24"/>
        </w:rPr>
        <w:t xml:space="preserve">25</w:t>
      </w:r>
      <w:r>
        <w:rPr>
          <w:rFonts w:hint="eastAsia" w:ascii="宋体" w:hAnsi="宋体" w:eastAsia="宋体" w:cs="宋体"/>
          <w:b/>
          <w:bCs/>
          <w:color w:val="auto"/>
          <w:szCs w:val="24"/>
          <w:lang w:eastAsia="zh-CN"/>
        </w:rPr>
        <w:t xml:space="preserve">、</w:t>
      </w:r>
      <w:r>
        <w:rPr>
          <w:rFonts w:hint="eastAsia" w:ascii="宋体" w:hAnsi="宋体" w:eastAsia="宋体" w:cs="宋体"/>
          <w:b/>
          <w:bCs/>
          <w:color w:val="auto"/>
          <w:szCs w:val="24"/>
        </w:rPr>
        <w:t xml:space="preserve">投标文件的澄清</w:t>
      </w:r>
      <w:bookmarkEnd w:id="102"/>
      <w:r/>
      <w:bookmarkEnd w:id="103"/>
      <w:r/>
      <w:bookmarkEnd w:id="104"/>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bookmarkStart w:id="105" w:name="_Toc16938549"/>
      <w:r/>
      <w:bookmarkStart w:id="106" w:name="_Toc513029233"/>
      <w:r/>
      <w:bookmarkStart w:id="107" w:name="_Toc20823305"/>
      <w:r>
        <w:rPr>
          <w:rFonts w:hint="eastAsia" w:ascii="宋体" w:hAnsi="宋体" w:eastAsia="宋体" w:cs="宋体"/>
          <w:color w:val="auto"/>
          <w:szCs w:val="24"/>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投标人的澄清、说明或者补正不得超出投标文件的范围或者改变投标文件的实质性内容。</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评标委员会并非对每个投标人都做澄清要求。</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25.3接到评委会澄清、说明和补正要求的投标人如未按规定做出澄清、说明和补正，其风险由投标人自行承担。</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26、对投标文件的初审</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26.1投标文件初审分为资格审查和符合性审查。</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26.1.1资格审查：依据法律法规和招标文件的规定，由采购人对投标文件中的资格证明文件进行审查。资格审查的结论，采购人以书面形式向评委会进行反馈。</w:t>
      </w:r>
      <w:r/>
    </w:p>
    <w:p>
      <w:pPr>
        <w:pStyle w:val="75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采购人在进行资格性审查的同时，将在信用中国网站（www.creditchina.gov.cn）、中国政府采购网（www.ccgp.gov.cn）查询投标人的信用记录，以确定投标人是否具备投标资格,查询结果留存并归档。</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26.1.3政府采购异常低价审查：</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（一）评审过程中出现下列情形之一的，评审委员会应当启动异常低价投标（响应）审查程序：</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1.投标（响应）报价低于采购项目预算50%的，即投标（响应）报价&lt;采购项目预算×50%；</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2.投标（响应）报价低于采购项目最高限价45%的，即投标（响应）报价&lt;采购项目最高限价×45%；</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3.评审委员会认定的供应商报价过低、有可能影响产品质量或者不能诚信履约的其他情形。</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26.1.</w:t>
      </w:r>
      <w:r>
        <w:rPr>
          <w:rFonts w:hint="eastAsia" w:ascii="宋体" w:hAnsi="宋体" w:eastAsia="宋体" w:cs="宋体"/>
          <w:color w:val="auto"/>
          <w:szCs w:val="24"/>
          <w:lang w:val="en-US" w:eastAsia="zh-CN"/>
        </w:rPr>
        <w:t xml:space="preserve">4</w:t>
      </w:r>
      <w:r>
        <w:rPr>
          <w:rFonts w:hint="eastAsia" w:ascii="宋体" w:hAnsi="宋体" w:eastAsia="宋体" w:cs="宋体"/>
          <w:color w:val="auto"/>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b/>
          <w:bCs/>
          <w:color w:val="auto"/>
          <w:szCs w:val="24"/>
        </w:rPr>
        <w:t xml:space="preserve">所谓重大偏离或保留是指</w:t>
      </w:r>
      <w:r>
        <w:rPr>
          <w:rFonts w:hint="eastAsia" w:ascii="宋体" w:hAnsi="宋体" w:eastAsia="宋体" w:cs="宋体"/>
          <w:color w:val="auto"/>
          <w:szCs w:val="24"/>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26.3如果投标文件实质上没有响应招标文件的要求，评委会将予以拒绝，投标人不得通过修改或撤销不合要求的偏离或保留而使其投标成为实质性响应的投标。</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26.4评委会将对确定为实质性响应的投标进行进一步审核，看其是否有计算上或累加上的算术错误，修正错误的原则如下：</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（1）投标文件中开标一览表内容与投标文件中相应内容不一致的，以开标一览表为准。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（2）大写金额和小写金额不一致的，以大写金额为准。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（3）单价金额小数点或者百分比有明显错位的，以开标一览表的总价为准，并修改单价。</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（4）总价金额与按单价汇总金额不一致的，以单价金额计算结果为准。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同时出现两种以上错误的，按照前款规定的顺序修正。</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bookmarkStart w:id="108" w:name="_Toc16938550"/>
      <w:r/>
      <w:bookmarkStart w:id="109" w:name="_Toc513029234"/>
      <w:r/>
      <w:bookmarkStart w:id="110" w:name="_Toc20823306"/>
      <w:r>
        <w:rPr>
          <w:rFonts w:hint="eastAsia" w:ascii="宋体" w:hAnsi="宋体" w:eastAsia="宋体" w:cs="宋体"/>
          <w:color w:val="auto"/>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非单一产品采购项目，招标文件中将载明其中的核心产品。多家投标人提供的核心产品品牌相同的，按前两款规定处理。</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26.7投标人在开、评标全过程中应保持通讯畅通，及时登录</w:t>
      </w:r>
      <w:r>
        <w:rPr>
          <w:rFonts w:hint="eastAsia" w:ascii="宋体" w:hAnsi="宋体" w:eastAsia="宋体" w:cs="宋体"/>
          <w:b/>
          <w:bCs/>
          <w:color w:val="auto"/>
          <w:szCs w:val="24"/>
        </w:rPr>
        <w:t xml:space="preserve">苏采云系统</w:t>
      </w:r>
      <w:r>
        <w:rPr>
          <w:rFonts w:hint="eastAsia" w:ascii="宋体" w:hAnsi="宋体" w:eastAsia="宋体" w:cs="宋体"/>
          <w:color w:val="auto"/>
          <w:szCs w:val="24"/>
        </w:rPr>
        <w:t xml:space="preserve">查阅、答复相关信息，并安排专人与代理机构及评标委员会联系。</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27、无效投标条款和废标条款</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bookmarkStart w:id="111" w:name="_Toc120614219"/>
      <w:r>
        <w:rPr>
          <w:rFonts w:hint="eastAsia" w:ascii="宋体" w:hAnsi="宋体" w:eastAsia="宋体" w:cs="宋体"/>
          <w:color w:val="auto"/>
          <w:szCs w:val="24"/>
        </w:rPr>
        <w:t xml:space="preserve">27.1 无效投标条款：</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（1）投标人未按照招标文件要求递交（上传）电子投标文件的。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（2）投标人在“苏采云”系统规定的时间内未成功解密电子投标文件的。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（3）投标人不具备招标文件中规定的资格要求的。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（5）投标人提交两个（含两个）以上不同的投标报价的。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（6）投标人的报价超过了采购预算或者最高限价的。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color w:val="auto"/>
          <w:szCs w:val="24"/>
        </w:rPr>
        <w:t xml:space="preserve">）</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（10）投标人未通过符合性审查的。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（11）投标文件含有采购人不能接受的附加条件的。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（12）投标文件未按照招标文件要求加盖公章（CA电子公章）的。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（13）其他法律、法规及本招标文件规定的属于无效投标的情形。</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27.2 有下列情形之一的，视为投标人串通投标，投标无效：</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（1）不同投标人的投标文件由同一单位或者个人编制。</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（2）不同投标人委托同一单位或者个人办理投标事宜。</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（3）不同投标人的投标文件载明的项目管理成员或者联系人员为同一人。</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（4）不同投标人的投标文件异常一致或者投标报价呈规律性差异。</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（5）不同投标人的投标文件相互混装。</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27.3 废标条款：</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（1）因“苏采云”系统故障原因造成开标不成功的。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（2）评委会认定招标文件存在歧义、重大缺陷导致评标工作无法进行，或者招标文件内容违反国家有关强制性规定的。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（3）符合专业条件的供应商或者对招标文件作实质响应的供应商不足三家的。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（4）出现影响采购公正的违法、违规行为的。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（5）因重大变故，采购任务取消的。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27.4 出现投标截止时间结束后参加投标的供应商或者在评标期间对招标文件做出实质响应的供应商不足三家情况的，按照政府采购有关规定执行。</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六、定标</w:t>
      </w:r>
      <w:bookmarkEnd w:id="111"/>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28、确定中标单位</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28.1 中标候选人的选取原则和数量详见招标文件第五章规定。 </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28.2 采购人应根据评委会推荐的中标候选人确定中标人。</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28.3 代理机构将在江苏政府采购网发布中标公告，公告期限为1个工作日。</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28.4 若有充分证据证明，中标人存在下列情形之一的，一经查实，将被取消中标资格：</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（1）提供虚假材料谋取中标、成交的。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（2）采取不正当手段诋毁、排挤其他供应商的。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（3）与采购人、其他供应商或者代理机构恶意串通的。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（4）向采购人、代理机构行贿或者提供其他不正当利益的。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（5）在招标采购过程中与采购人进行协商谈判的。</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（6）属于本招标文件规定的无效情形，但在评标过程中又未被评委会发现的。</w:t>
      </w:r>
      <w:bookmarkEnd w:id="71"/>
      <w:r/>
      <w:bookmarkEnd w:id="72"/>
      <w:r/>
      <w:bookmarkEnd w:id="73"/>
      <w:r/>
      <w:bookmarkEnd w:id="74"/>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29、中标通知书</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29.3 中标人应在中标后七个工作日内，向采购人和代理机构各提供</w:t>
      </w:r>
      <w:r>
        <w:rPr>
          <w:rFonts w:hint="eastAsia" w:ascii="宋体" w:hAnsi="宋体" w:eastAsia="宋体" w:cs="宋体"/>
          <w:color w:val="auto"/>
          <w:szCs w:val="24"/>
          <w:lang w:eastAsia="zh-CN"/>
        </w:rPr>
        <w:t xml:space="preserve">三</w:t>
      </w:r>
      <w:r>
        <w:rPr>
          <w:rFonts w:hint="eastAsia" w:ascii="宋体" w:hAnsi="宋体" w:eastAsia="宋体" w:cs="宋体"/>
          <w:color w:val="auto"/>
          <w:szCs w:val="24"/>
        </w:rPr>
        <w:t xml:space="preserve">份与电子投标文件一致的纸质打印胶装投标文件，封面、骑缝需加盖公章。</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七、授予合同</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bookmarkStart w:id="112" w:name="_Toc513029237"/>
      <w:r/>
      <w:bookmarkStart w:id="113" w:name="_Toc20823309"/>
      <w:r/>
      <w:bookmarkStart w:id="114" w:name="_Toc16938553"/>
      <w:r>
        <w:rPr>
          <w:rFonts w:hint="eastAsia" w:ascii="宋体" w:hAnsi="宋体" w:eastAsia="宋体" w:cs="宋体"/>
          <w:b/>
          <w:bCs/>
          <w:color w:val="auto"/>
          <w:szCs w:val="24"/>
        </w:rPr>
        <w:t xml:space="preserve">30、履约保证金</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30.2 中标人违约的，采购人将按照合同约定扣除其全部或部分履约保证金。如中标人违约给采购人造成的损失超过履约保证金的，应当依法赔偿超过部分的损失。</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30.3 履约保证金自合同生效之日起至合同约定的中标人主要义务履行完毕止，采购人应当按合同约定及时退还履约保证金。</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30.4 逾期退还履约保证金的采购人承担违约责任，按照中国人民银行同期贷款基准利率向中标人支付超期资金占用费。</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30.5 本项目履约保证金要求详见招标文件第四章 采购需求。</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31</w:t>
      </w:r>
      <w:r>
        <w:rPr>
          <w:rFonts w:hint="eastAsia" w:ascii="宋体" w:hAnsi="宋体" w:eastAsia="宋体" w:cs="宋体"/>
          <w:b/>
          <w:bCs/>
          <w:color w:val="auto"/>
          <w:szCs w:val="24"/>
          <w:lang w:eastAsia="zh-CN"/>
        </w:rPr>
        <w:t xml:space="preserve">、</w:t>
      </w:r>
      <w:r>
        <w:rPr>
          <w:rFonts w:hint="eastAsia" w:ascii="宋体" w:hAnsi="宋体" w:eastAsia="宋体" w:cs="宋体"/>
          <w:b/>
          <w:bCs/>
          <w:color w:val="auto"/>
          <w:szCs w:val="24"/>
        </w:rPr>
        <w:t xml:space="preserve">签订合同</w:t>
      </w:r>
      <w:bookmarkEnd w:id="112"/>
      <w:r/>
      <w:bookmarkEnd w:id="113"/>
      <w:r/>
      <w:bookmarkEnd w:id="114"/>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31.1中标人应当在中标通知书发出之日起三十日内，按照招标文件确定的事项与采购人签订政府采购合同。</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31.2 招标文件、中标人的投标文件及招标过程中有关澄清、承诺文件均应作为合同附件。</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32、合同标的的追加</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5"/>
        <w:ind w:firstLine="480"/>
        <w:jc w:val="both"/>
        <w:pageBreakBefore w:val="0"/>
        <w:spacing w:beforeAutospacing="0" w:afterAutospacing="0" w:line="360" w:lineRule="auto"/>
        <w:widowControl w:val="off"/>
        <w:rPr>
          <w:rFonts w:hint="eastAsia" w:ascii="宋体" w:hAnsi="宋体" w:eastAsia="宋体" w:cs="宋体"/>
          <w:b/>
          <w:bCs/>
          <w:color w:val="auto"/>
          <w:szCs w:val="24"/>
        </w:rPr>
        <w:outlineLvl w:val="9"/>
      </w:pPr>
      <w:r>
        <w:rPr>
          <w:rFonts w:hint="eastAsia" w:ascii="宋体" w:hAnsi="宋体" w:eastAsia="宋体" w:cs="宋体"/>
          <w:b/>
          <w:bCs/>
          <w:color w:val="auto"/>
          <w:szCs w:val="24"/>
        </w:rPr>
        <w:t xml:space="preserve">33、政府采购履约资金扶持政策</w:t>
      </w:r>
      <w:r/>
    </w:p>
    <w:p>
      <w:pPr>
        <w:pStyle w:val="755"/>
        <w:ind w:firstLine="480"/>
        <w:jc w:val="both"/>
        <w:pageBreakBefore w:val="0"/>
        <w:spacing w:beforeAutospacing="0" w:afterAutospacing="0" w:line="360" w:lineRule="auto"/>
        <w:widowControl w:val="off"/>
        <w:rPr>
          <w:rFonts w:hint="eastAsia" w:ascii="宋体" w:hAnsi="宋体" w:eastAsia="宋体" w:cs="宋体"/>
          <w:color w:val="auto"/>
          <w:szCs w:val="24"/>
        </w:rPr>
        <w:outlineLvl w:val="9"/>
      </w:pPr>
      <w:r>
        <w:rPr>
          <w:rFonts w:hint="eastAsia" w:ascii="宋体" w:hAnsi="宋体" w:eastAsia="宋体" w:cs="宋体"/>
          <w:color w:val="auto"/>
          <w:szCs w:val="24"/>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八、询问与质疑</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34、询问</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35、质疑提出</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（2）质疑项目的名称、编号；</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（4）事实依据；</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（5）必要的法律依据；</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（6）提出质疑的日期；</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（7）必要的证明材料；</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36、质疑函的受理和答复</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36.4 以下情形的质疑依法不予受理：</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color w:val="auto"/>
          <w:sz w:val="24"/>
          <w:szCs w:val="24"/>
          <w:highlight w:val="none"/>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九、政府采购政策功能</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.1价格给予扣除标准：</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本项目执行财政部、工业和信息化部</w:t>
      </w:r>
      <w:r>
        <w:rPr>
          <w:rFonts w:hint="eastAsia" w:ascii="宋体" w:hAnsi="宋体" w:eastAsia="宋体" w:cs="宋体"/>
          <w:color w:val="auto"/>
          <w:sz w:val="24"/>
          <w:szCs w:val="24"/>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本项目价格扣除计算方法如下：参与报价得分计算的价格＝投标人的投标报价-小型、微型企业、监狱企业、残疾人福利性单位的投标报价×10%。</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.2对于小型、微型企业、监狱企业、残疾人福利性单位报价以扣除优惠比率后的价格参与评审，但不作为中标价和合同签约价。中标价和合同签约价仍以其投标文件中的一次报价为准。</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.3 参加政府采购活动的投标人享受价格评审优惠的应当提供的材料： </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.3.1 投标人提供的货物全部由小微企业制造的，提供《中小企业声明函》（第六章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.3.3 投标人为监狱企业或提供的货物由监狱企业制造的，提供省级以上监狱管理局、戒毒管理局（含新疆生产建设兵团）出具的属于监狱企业的证明文件，视同小型、微型企业。</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.3.4 投标人按照本办法规定提供声明函内容不实的，属于提供虚假材料谋取中标、成交，依照《中华人民共和国政府采购法》等国家有关规定追究相应责任。</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、支持绿色发展</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both"/>
        <w:pageBreakBefore w:val="0"/>
        <w:spacing w:before="0" w:after="0"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lang w:val="en-US" w:eastAsia="zh-CN"/>
        </w:rPr>
        <w:t xml:space="preserve">39</w:t>
      </w:r>
      <w:r>
        <w:rPr>
          <w:rFonts w:hint="eastAsia" w:ascii="宋体" w:hAnsi="宋体" w:eastAsia="宋体" w:cs="宋体"/>
          <w:b/>
          <w:bCs/>
          <w:color w:val="auto"/>
          <w:sz w:val="24"/>
          <w:szCs w:val="24"/>
        </w:rPr>
        <w:t xml:space="preserve">、政府采购需求标准</w:t>
      </w:r>
      <w:r/>
    </w:p>
    <w:p>
      <w:pPr>
        <w:ind w:firstLine="480"/>
        <w:jc w:val="both"/>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39</w:t>
      </w:r>
      <w:r>
        <w:rPr>
          <w:rFonts w:hint="eastAsia" w:ascii="宋体" w:hAnsi="宋体" w:eastAsia="宋体" w:cs="宋体"/>
          <w:color w:val="auto"/>
          <w:sz w:val="24"/>
          <w:szCs w:val="24"/>
        </w:rPr>
        <w:t xml:space="preserve">.1 本项目执行《绿色数据中心政府采购需求</w:t>
      </w:r>
      <w:r>
        <w:rPr>
          <w:rFonts w:hint="eastAsia" w:ascii="宋体" w:hAnsi="宋体" w:eastAsia="宋体" w:cs="宋体"/>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rPr>
          <w:rFonts w:hint="eastAsia"/>
          <w:color w:val="auto"/>
        </w:rPr>
      </w:pPr>
      <w:r>
        <w:rPr>
          <w:rFonts w:hint="eastAsia"/>
          <w:color w:val="auto"/>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pStyle w:val="800"/>
        <w:rPr>
          <w:rFonts w:hint="eastAsia"/>
          <w:color w:val="auto"/>
          <w:lang w:val="en-US" w:eastAsia="zh-CN"/>
        </w:rPr>
      </w:pPr>
      <w:r>
        <w:rPr>
          <w:rFonts w:hint="eastAsia"/>
          <w:color w:val="auto"/>
          <w:lang w:val="en-US" w:eastAsia="zh-CN"/>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15" w:name="_Toc31682"/>
      <w:r>
        <w:rPr>
          <w:rFonts w:hint="eastAsia" w:ascii="黑体" w:hAnsi="黑体" w:eastAsia="黑体" w:cs="黑体"/>
          <w:color w:val="auto"/>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color w:val="auto"/>
          <w:sz w:val="44"/>
          <w:szCs w:val="44"/>
          <w:highlight w:val="none"/>
        </w:rPr>
        <w:t xml:space="preserve">文本</w:t>
      </w:r>
      <w:bookmarkEnd w:id="115"/>
      <w:r/>
      <w:r/>
    </w:p>
    <w:p>
      <w:pPr>
        <w:pStyle w:val="735"/>
        <w:jc w:val="center"/>
        <w:spacing w:after="0"/>
        <w:rPr>
          <w:rFonts w:ascii="宋体" w:hAnsi="宋体" w:cs="宋体"/>
          <w:b/>
          <w:bCs/>
          <w:color w:val="auto"/>
          <w:spacing w:val="-20"/>
          <w:sz w:val="48"/>
          <w:szCs w:val="48"/>
        </w:rPr>
      </w:pPr>
      <w:r/>
      <w:bookmarkStart w:id="116" w:name="_Hlt16619350"/>
      <w:r/>
      <w:bookmarkStart w:id="117" w:name="_Toc16938590"/>
      <w:r/>
      <w:bookmarkStart w:id="118" w:name="_Toc20823346"/>
      <w:r/>
      <w:bookmarkStart w:id="119" w:name="_Toc120614244"/>
      <w:r/>
      <w:bookmarkStart w:id="120" w:name="_Toc462564139"/>
      <w:r/>
      <w:bookmarkStart w:id="121" w:name="_Toc479757211"/>
      <w:r/>
      <w:r/>
    </w:p>
    <w:p>
      <w:pPr>
        <w:pStyle w:val="735"/>
        <w:jc w:val="center"/>
        <w:spacing w:after="0"/>
        <w:rPr>
          <w:rFonts w:ascii="宋体" w:hAnsi="宋体" w:cs="宋体"/>
          <w:b/>
          <w:bCs/>
          <w:color w:val="auto"/>
          <w:spacing w:val="-20"/>
          <w:sz w:val="48"/>
          <w:szCs w:val="48"/>
        </w:rPr>
      </w:pPr>
      <w:r>
        <w:rPr>
          <w:rFonts w:ascii="宋体" w:hAnsi="宋体" w:cs="宋体"/>
          <w:b/>
          <w:bCs/>
          <w:color w:val="auto"/>
          <w:spacing w:val="-20"/>
          <w:sz w:val="48"/>
          <w:szCs w:val="48"/>
        </w:rPr>
      </w:r>
      <w:r/>
    </w:p>
    <w:p>
      <w:pPr>
        <w:pStyle w:val="735"/>
        <w:jc w:val="center"/>
        <w:spacing w:after="0"/>
        <w:rPr>
          <w:rFonts w:ascii="宋体" w:hAnsi="宋体" w:cs="宋体"/>
          <w:b/>
          <w:bCs/>
          <w:color w:val="auto"/>
          <w:spacing w:val="-20"/>
          <w:sz w:val="48"/>
          <w:szCs w:val="48"/>
        </w:rPr>
      </w:pPr>
      <w:r>
        <w:rPr>
          <w:rFonts w:ascii="宋体" w:hAnsi="宋体" w:cs="宋体"/>
          <w:b/>
          <w:bCs/>
          <w:color w:val="auto"/>
          <w:spacing w:val="-20"/>
          <w:sz w:val="48"/>
          <w:szCs w:val="48"/>
        </w:rPr>
      </w:r>
      <w:r/>
    </w:p>
    <w:p>
      <w:pPr>
        <w:pStyle w:val="735"/>
        <w:jc w:val="center"/>
        <w:spacing w:after="0"/>
        <w:rPr>
          <w:rFonts w:ascii="宋体" w:hAnsi="宋体" w:cs="宋体"/>
          <w:b/>
          <w:bCs/>
          <w:color w:val="auto"/>
          <w:spacing w:val="-20"/>
          <w:sz w:val="48"/>
          <w:szCs w:val="48"/>
        </w:rPr>
      </w:pPr>
      <w:r>
        <w:rPr>
          <w:rFonts w:ascii="宋体" w:hAnsi="宋体" w:cs="宋体"/>
          <w:b/>
          <w:bCs/>
          <w:color w:val="auto"/>
          <w:spacing w:val="-20"/>
          <w:sz w:val="48"/>
          <w:szCs w:val="48"/>
        </w:rPr>
      </w:r>
      <w:r/>
    </w:p>
    <w:p>
      <w:pPr>
        <w:pStyle w:val="735"/>
        <w:jc w:val="center"/>
        <w:keepLines w:val="0"/>
        <w:keepNext w:val="0"/>
        <w:pageBreakBefore w:val="0"/>
        <w:spacing w:after="0"/>
        <w:widowControl w:val="off"/>
        <w:rPr>
          <w:rFonts w:ascii="宋体" w:hAnsi="宋体" w:cs="宋体"/>
          <w:b/>
          <w:bCs/>
          <w:color w:val="auto"/>
          <w:spacing w:val="0"/>
          <w:sz w:val="48"/>
          <w:szCs w:val="48"/>
        </w:rPr>
      </w:pPr>
      <w:r>
        <w:rPr>
          <w:rFonts w:hint="eastAsia" w:ascii="宋体" w:hAnsi="宋体" w:cs="宋体"/>
          <w:b/>
          <w:bCs/>
          <w:color w:val="auto"/>
          <w:spacing w:val="0"/>
          <w:sz w:val="48"/>
          <w:szCs w:val="48"/>
        </w:rPr>
        <w:t xml:space="preserve">连云港市政府采购货物买卖合同</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pStyle w:val="800"/>
        <w:rPr>
          <w:color w:val="auto"/>
        </w:rPr>
      </w:pPr>
      <w:r>
        <w:rPr>
          <w:color w:val="auto"/>
        </w:rPr>
      </w:r>
      <w:r/>
    </w:p>
    <w:p>
      <w:pPr>
        <w:ind w:left="420"/>
        <w:keepLines w:val="0"/>
        <w:keepNext w:val="0"/>
        <w:pageBreakBefore w:val="0"/>
        <w:spacing w:line="240" w:lineRule="auto"/>
        <w:widowControl w:val="off"/>
        <w:rPr>
          <w:color w:val="auto"/>
          <w:sz w:val="32"/>
          <w:szCs w:val="32"/>
        </w:rPr>
      </w:pPr>
      <w:r>
        <w:rPr>
          <w:rFonts w:hint="eastAsia" w:ascii="宋体" w:hAnsi="宋体" w:cs="宋体"/>
          <w:color w:val="auto"/>
          <w:sz w:val="32"/>
          <w:szCs w:val="32"/>
        </w:rPr>
        <w:t xml:space="preserve">项目名称：</w:t>
      </w:r>
      <w:r/>
    </w:p>
    <w:p>
      <w:pPr>
        <w:ind w:left="420"/>
        <w:keepLines w:val="0"/>
        <w:keepNext w:val="0"/>
        <w:pageBreakBefore w:val="0"/>
        <w:spacing w:line="240" w:lineRule="auto"/>
        <w:widowControl w:val="off"/>
        <w:rPr>
          <w:color w:val="auto"/>
          <w:sz w:val="32"/>
          <w:szCs w:val="32"/>
          <w:u w:val="single"/>
        </w:rPr>
      </w:pPr>
      <w:r>
        <w:rPr>
          <w:rFonts w:hint="eastAsia"/>
          <w:color w:val="auto"/>
          <w:sz w:val="32"/>
          <w:szCs w:val="32"/>
        </w:rPr>
        <w:t xml:space="preserve">合同编号：</w:t>
      </w:r>
      <w:r/>
    </w:p>
    <w:p>
      <w:pPr>
        <w:ind w:left="420"/>
        <w:keepLines w:val="0"/>
        <w:keepNext w:val="0"/>
        <w:pageBreakBefore w:val="0"/>
        <w:spacing w:line="240" w:lineRule="auto"/>
        <w:widowControl w:val="off"/>
        <w:rPr>
          <w:color w:val="auto"/>
          <w:sz w:val="32"/>
          <w:szCs w:val="32"/>
        </w:rPr>
      </w:pPr>
      <w:r>
        <w:rPr>
          <w:rFonts w:hint="eastAsia"/>
          <w:color w:val="auto"/>
          <w:sz w:val="32"/>
          <w:szCs w:val="32"/>
        </w:rPr>
        <w:t xml:space="preserve">甲    方：</w:t>
      </w:r>
      <w:r/>
    </w:p>
    <w:p>
      <w:pPr>
        <w:ind w:left="420"/>
        <w:keepLines w:val="0"/>
        <w:keepNext w:val="0"/>
        <w:pageBreakBefore w:val="0"/>
        <w:spacing w:line="240" w:lineRule="auto"/>
        <w:widowControl w:val="off"/>
        <w:rPr>
          <w:color w:val="auto"/>
          <w:sz w:val="32"/>
          <w:szCs w:val="32"/>
          <w:u w:val="single"/>
        </w:rPr>
      </w:pPr>
      <w:r>
        <w:rPr>
          <w:rFonts w:hint="eastAsia"/>
          <w:color w:val="auto"/>
          <w:sz w:val="32"/>
          <w:szCs w:val="32"/>
        </w:rPr>
        <w:t xml:space="preserve">乙    方：</w:t>
      </w:r>
      <w:r/>
    </w:p>
    <w:p>
      <w:pPr>
        <w:ind w:left="420"/>
        <w:keepLines w:val="0"/>
        <w:keepNext w:val="0"/>
        <w:pageBreakBefore w:val="0"/>
        <w:spacing w:line="240" w:lineRule="auto"/>
        <w:widowControl w:val="off"/>
        <w:rPr>
          <w:color w:val="auto"/>
          <w:sz w:val="32"/>
          <w:szCs w:val="32"/>
        </w:rPr>
      </w:pPr>
      <w:r>
        <w:rPr>
          <w:rFonts w:hint="eastAsia"/>
          <w:color w:val="auto"/>
          <w:sz w:val="32"/>
          <w:szCs w:val="32"/>
        </w:rPr>
        <w:t xml:space="preserve">签订时间：</w:t>
      </w:r>
      <w:r/>
    </w:p>
    <w:p>
      <w:pPr>
        <w:jc w:val="left"/>
        <w:widowControl/>
        <w:rPr>
          <w:rFonts w:eastAsia="黑体"/>
          <w:color w:val="auto"/>
          <w:sz w:val="44"/>
          <w:szCs w:val="44"/>
        </w:rPr>
      </w:pPr>
      <w:r>
        <w:rPr>
          <w:rFonts w:eastAsia="黑体"/>
          <w:color w:val="auto"/>
          <w:sz w:val="44"/>
          <w:szCs w:val="44"/>
        </w:rPr>
        <w:br w:type="page" w:clear="all"/>
      </w:r>
      <w:r/>
    </w:p>
    <w:p>
      <w:pPr>
        <w:jc w:val="center"/>
        <w:rPr>
          <w:rFonts w:ascii="黑体" w:hAnsi="黑体" w:eastAsia="黑体"/>
          <w:color w:val="auto"/>
          <w:sz w:val="44"/>
          <w:szCs w:val="44"/>
        </w:rPr>
      </w:pPr>
      <w:r>
        <w:rPr>
          <w:rFonts w:hint="eastAsia" w:ascii="黑体" w:hAnsi="黑体" w:eastAsia="黑体"/>
          <w:color w:val="auto"/>
          <w:sz w:val="44"/>
          <w:szCs w:val="44"/>
        </w:rPr>
        <w:t xml:space="preserve">使用说明</w:t>
      </w:r>
      <w:r/>
    </w:p>
    <w:p>
      <w:pPr>
        <w:ind w:firstLine="640"/>
        <w:rPr>
          <w:rFonts w:ascii="仿宋" w:hAnsi="仿宋" w:eastAsia="仿宋" w:cs="仿宋_GB2312"/>
          <w:color w:val="auto"/>
          <w:sz w:val="32"/>
          <w:szCs w:val="32"/>
        </w:rPr>
      </w:pPr>
      <w:r>
        <w:rPr>
          <w:rFonts w:hint="eastAsia" w:ascii="仿宋" w:hAnsi="仿宋" w:eastAsia="仿宋" w:cs="仿宋_GB2312"/>
          <w:color w:val="auto"/>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rPr>
      </w:pPr>
      <w:r>
        <w:rPr>
          <w:rFonts w:hint="eastAsia" w:ascii="仿宋" w:hAnsi="仿宋" w:eastAsia="仿宋" w:cs="仿宋_GB2312"/>
          <w:color w:val="auto"/>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rPr>
      </w:pPr>
      <w:r>
        <w:rPr>
          <w:rFonts w:hint="eastAsia" w:ascii="仿宋" w:hAnsi="仿宋" w:eastAsia="仿宋" w:cs="仿宋_GB2312"/>
          <w:color w:val="auto"/>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color w:val="auto"/>
          <w:sz w:val="28"/>
          <w:szCs w:val="28"/>
        </w:rPr>
      </w:pPr>
      <w:r/>
      <w:bookmarkStart w:id="122" w:name="_Toc22209"/>
      <w:r>
        <w:rPr>
          <w:rFonts w:ascii="黑体" w:hAnsi="黑体" w:eastAsia="黑体"/>
          <w:b/>
          <w:bCs/>
          <w:color w:val="auto"/>
          <w:sz w:val="28"/>
          <w:szCs w:val="28"/>
        </w:rPr>
        <w:br w:type="page" w:clear="all"/>
      </w:r>
      <w:r/>
    </w:p>
    <w:p>
      <w:pPr>
        <w:jc w:val="center"/>
        <w:rPr>
          <w:rFonts w:hint="eastAsia" w:ascii="黑体" w:hAnsi="黑体" w:eastAsia="黑体"/>
          <w:color w:val="auto"/>
          <w:sz w:val="28"/>
          <w:szCs w:val="28"/>
        </w:rPr>
      </w:pPr>
      <w:r>
        <w:rPr>
          <w:rFonts w:hint="eastAsia" w:ascii="黑体" w:hAnsi="黑体" w:eastAsia="黑体"/>
          <w:color w:val="auto"/>
          <w:sz w:val="28"/>
          <w:szCs w:val="28"/>
        </w:rPr>
        <w:t xml:space="preserve">第一节 政府采购合同协议书</w:t>
      </w:r>
      <w:bookmarkEnd w:id="122"/>
      <w:r/>
      <w:r/>
    </w:p>
    <w:p>
      <w:pPr>
        <w:rPr>
          <w:rFonts w:ascii="宋体" w:hAnsi="宋体" w:cs="宋体"/>
          <w:color w:val="auto"/>
          <w:szCs w:val="21"/>
        </w:rPr>
      </w:pPr>
      <w:r>
        <w:rPr>
          <w:rFonts w:hint="eastAsia" w:ascii="宋体" w:hAnsi="宋体" w:cs="宋体"/>
          <w:color w:val="auto"/>
          <w:szCs w:val="21"/>
        </w:rPr>
        <w:t xml:space="preserve">甲方（全称）：（采购人、受采购人委托签订合同的单位或采购文件约定的合同甲方）</w:t>
      </w:r>
      <w:r/>
    </w:p>
    <w:p>
      <w:pPr>
        <w:rPr>
          <w:rFonts w:ascii="宋体" w:hAnsi="宋体" w:cs="宋体"/>
          <w:color w:val="auto"/>
          <w:szCs w:val="21"/>
        </w:rPr>
      </w:pPr>
      <w:r>
        <w:rPr>
          <w:rFonts w:hint="eastAsia" w:ascii="宋体" w:hAnsi="宋体" w:cs="宋体"/>
          <w:color w:val="auto"/>
          <w:szCs w:val="21"/>
        </w:rPr>
        <w:t xml:space="preserve">乙方1（全称）：（供应商）</w:t>
      </w:r>
      <w:r/>
    </w:p>
    <w:p>
      <w:pPr>
        <w:rPr>
          <w:rFonts w:ascii="宋体" w:hAnsi="宋体" w:cs="宋体"/>
          <w:color w:val="auto"/>
          <w:szCs w:val="21"/>
        </w:rPr>
      </w:pPr>
      <w:r>
        <w:rPr>
          <w:rFonts w:hint="eastAsia" w:ascii="宋体" w:hAnsi="宋体" w:cs="宋体"/>
          <w:color w:val="auto"/>
          <w:szCs w:val="21"/>
        </w:rPr>
        <w:t xml:space="preserve">乙方2（全称）：（联合体成员供应商或其他合同主体）（如有）</w:t>
      </w:r>
      <w:r/>
    </w:p>
    <w:p>
      <w:pPr>
        <w:rPr>
          <w:rFonts w:ascii="宋体" w:hAnsi="宋体" w:cs="宋体"/>
          <w:color w:val="auto"/>
          <w:szCs w:val="21"/>
        </w:rPr>
      </w:pPr>
      <w:r>
        <w:rPr>
          <w:rFonts w:hint="eastAsia" w:ascii="宋体" w:hAnsi="宋体" w:cs="宋体"/>
          <w:color w:val="auto"/>
          <w:szCs w:val="21"/>
        </w:rPr>
        <w:t xml:space="preserve">乙方3（全称）：（联合体成员供应商或其他合同主体）（如有）</w:t>
      </w:r>
      <w:r/>
    </w:p>
    <w:p>
      <w:pPr>
        <w:rPr>
          <w:rFonts w:ascii="宋体" w:hAnsi="宋体" w:cs="宋体"/>
          <w:color w:val="auto"/>
          <w:szCs w:val="21"/>
        </w:rPr>
      </w:pPr>
      <w:r>
        <w:rPr>
          <w:rFonts w:ascii="宋体" w:hAnsi="宋体" w:cs="宋体"/>
          <w:color w:val="auto"/>
          <w:szCs w:val="21"/>
        </w:rPr>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1.项目信息</w:t>
      </w:r>
      <w:r/>
    </w:p>
    <w:p>
      <w:pPr>
        <w:pStyle w:val="738"/>
        <w:ind w:left="0" w:firstLine="420"/>
        <w:spacing w:after="0"/>
        <w:rPr>
          <w:rFonts w:ascii="宋体" w:hAnsi="宋体" w:cs="宋体"/>
          <w:color w:val="auto"/>
          <w:szCs w:val="21"/>
          <w:u w:val="single"/>
        </w:rPr>
      </w:pPr>
      <w:r>
        <w:rPr>
          <w:rFonts w:hint="eastAsia" w:ascii="宋体" w:hAnsi="宋体" w:cs="宋体"/>
          <w:color w:val="auto"/>
          <w:szCs w:val="21"/>
        </w:rPr>
        <w:t xml:space="preserve">（1）采购项目名称：</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采购项目编号：</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（2）采购计划编号：</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（3）项目内容：</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采购标的及数量（台/套/个/架/组等）：</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品牌：    规格型号：    </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采购标的的技术要求、商务要求具体见附件。</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①涉及信息类产品，请填写该产品关键部件的品牌、型号：</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标的名称：</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关键部件：    品牌：    型号：</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关键部件：    品牌：    型号：</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关键部件：    品牌：    型号：</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（注：关键部件是指财政部会同有关部门发布的政府采购需求标准规定的需要通过国家有关部门指定的测评机构开展的安全可靠测评的软硬件，如CPU芯片、操作系统、数据库等。）</w:t>
      </w:r>
      <w:r/>
    </w:p>
    <w:p>
      <w:pPr>
        <w:pStyle w:val="738"/>
        <w:numPr>
          <w:ilvl w:val="255"/>
          <w:numId w:val="0"/>
        </w:numPr>
        <w:ind w:firstLine="945"/>
        <w:spacing w:after="0"/>
        <w:tabs>
          <w:tab w:val="left" w:pos="999" w:leader="none"/>
        </w:tabs>
        <w:rPr>
          <w:rFonts w:ascii="宋体" w:hAnsi="宋体" w:cs="宋体"/>
          <w:color w:val="auto"/>
          <w:szCs w:val="21"/>
        </w:rPr>
      </w:pPr>
      <w:r>
        <w:rPr>
          <w:rFonts w:hint="eastAsia" w:ascii="宋体" w:hAnsi="宋体" w:cs="宋体"/>
          <w:color w:val="auto"/>
          <w:szCs w:val="21"/>
        </w:rPr>
        <w:t xml:space="preserve">②涉及车辆采购，请填写是否属于新能源汽车：</w:t>
      </w:r>
      <w:r/>
    </w:p>
    <w:p>
      <w:pPr>
        <w:pStyle w:val="738"/>
        <w:numPr>
          <w:ilvl w:val="255"/>
          <w:numId w:val="0"/>
        </w:numPr>
        <w:ind w:firstLine="945"/>
        <w:spacing w:after="0"/>
        <w:tabs>
          <w:tab w:val="left" w:pos="999" w:leader="none"/>
        </w:tabs>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    数量：    金额：</w:t>
      </w:r>
      <w:r/>
    </w:p>
    <w:p>
      <w:pPr>
        <w:pStyle w:val="738"/>
        <w:numPr>
          <w:ilvl w:val="255"/>
          <w:numId w:val="0"/>
        </w:numPr>
        <w:ind w:firstLine="945"/>
        <w:spacing w:after="0"/>
        <w:tabs>
          <w:tab w:val="left" w:pos="999" w:leader="none"/>
        </w:tabs>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（4）政府采购组织形式：</w:t>
      </w:r>
      <w:r>
        <w:rPr>
          <w:rFonts w:ascii="Wingdings" w:hAnsi="Wingdings" w:eastAsia="Wingdings" w:cs="Wingdings"/>
          <w:color w:val="auto"/>
          <w:szCs w:val="21"/>
        </w:rPr>
        <w:t xml:space="preserve">¨</w:t>
      </w:r>
      <w:r>
        <w:rPr>
          <w:rFonts w:hint="eastAsia" w:ascii="宋体" w:hAnsi="宋体" w:cs="宋体"/>
          <w:color w:val="auto"/>
          <w:szCs w:val="21"/>
        </w:rPr>
        <w:t xml:space="preserve">政府集中采购  </w:t>
      </w:r>
      <w:r>
        <w:rPr>
          <w:rFonts w:ascii="Wingdings" w:hAnsi="Wingdings" w:eastAsia="Wingdings" w:cs="Wingdings"/>
          <w:color w:val="auto"/>
          <w:szCs w:val="21"/>
        </w:rPr>
        <w:t xml:space="preserve">¨</w:t>
      </w:r>
      <w:r>
        <w:rPr>
          <w:rFonts w:hint="eastAsia" w:ascii="宋体" w:hAnsi="宋体" w:cs="宋体"/>
          <w:color w:val="auto"/>
          <w:szCs w:val="21"/>
        </w:rPr>
        <w:t xml:space="preserve">部门集中采购  </w:t>
      </w:r>
      <w:r>
        <w:rPr>
          <w:rFonts w:ascii="Wingdings" w:hAnsi="Wingdings" w:eastAsia="Wingdings" w:cs="Wingdings"/>
          <w:color w:val="auto"/>
          <w:szCs w:val="21"/>
        </w:rPr>
        <w:t xml:space="preserve">¨</w:t>
      </w:r>
      <w:r>
        <w:rPr>
          <w:rFonts w:hint="eastAsia" w:ascii="宋体" w:hAnsi="宋体" w:cs="宋体"/>
          <w:color w:val="auto"/>
          <w:szCs w:val="21"/>
        </w:rPr>
        <w:t xml:space="preserve">分散采购</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（5）政府采购方式：</w:t>
      </w:r>
      <w:r>
        <w:rPr>
          <w:rFonts w:ascii="Wingdings" w:hAnsi="Wingdings" w:eastAsia="Wingdings" w:cs="Wingdings"/>
          <w:color w:val="auto"/>
          <w:szCs w:val="21"/>
        </w:rPr>
        <w:t xml:space="preserve">¨</w:t>
      </w:r>
      <w:r>
        <w:rPr>
          <w:rFonts w:hint="eastAsia" w:ascii="宋体" w:hAnsi="宋体" w:cs="宋体"/>
          <w:color w:val="auto"/>
          <w:szCs w:val="21"/>
        </w:rPr>
        <w:t xml:space="preserve">公开招标  </w:t>
      </w:r>
      <w:r>
        <w:rPr>
          <w:rFonts w:ascii="Wingdings" w:hAnsi="Wingdings" w:eastAsia="Wingdings" w:cs="Wingdings"/>
          <w:color w:val="auto"/>
          <w:szCs w:val="21"/>
        </w:rPr>
        <w:t xml:space="preserve">¨</w:t>
      </w:r>
      <w:r>
        <w:rPr>
          <w:rFonts w:hint="eastAsia" w:ascii="宋体" w:hAnsi="宋体" w:cs="宋体"/>
          <w:color w:val="auto"/>
          <w:szCs w:val="21"/>
        </w:rPr>
        <w:t xml:space="preserve">邀请招标  </w:t>
      </w:r>
      <w:r>
        <w:rPr>
          <w:rFonts w:ascii="Wingdings" w:hAnsi="Wingdings" w:eastAsia="Wingdings" w:cs="Wingdings"/>
          <w:color w:val="auto"/>
          <w:szCs w:val="21"/>
        </w:rPr>
        <w:t xml:space="preserve">¨</w:t>
      </w:r>
      <w:r>
        <w:rPr>
          <w:rFonts w:hint="eastAsia" w:ascii="宋体" w:hAnsi="宋体" w:cs="宋体"/>
          <w:color w:val="auto"/>
          <w:szCs w:val="21"/>
        </w:rPr>
        <w:t xml:space="preserve">竞争性谈判  </w:t>
      </w:r>
      <w:r>
        <w:rPr>
          <w:rFonts w:ascii="Wingdings" w:hAnsi="Wingdings" w:eastAsia="Wingdings" w:cs="Wingdings"/>
          <w:color w:val="auto"/>
          <w:szCs w:val="21"/>
        </w:rPr>
        <w:t xml:space="preserve">¨</w:t>
      </w:r>
      <w:r>
        <w:rPr>
          <w:rFonts w:hint="eastAsia" w:ascii="宋体" w:hAnsi="宋体" w:cs="宋体"/>
          <w:color w:val="auto"/>
          <w:szCs w:val="21"/>
        </w:rPr>
        <w:t xml:space="preserve">竞争性磋商</w:t>
      </w:r>
      <w:r/>
    </w:p>
    <w:p>
      <w:pPr>
        <w:pStyle w:val="965"/>
        <w:numPr>
          <w:ilvl w:val="255"/>
          <w:numId w:val="0"/>
        </w:numPr>
        <w:ind w:firstLine="2436"/>
        <w:jc w:val="both"/>
        <w:spacing w:line="240" w:lineRule="auto"/>
        <w:rPr>
          <w:rFonts w:ascii="宋体" w:hAnsi="宋体" w:eastAsia="宋体" w:cs="宋体"/>
          <w:color w:val="auto"/>
          <w:sz w:val="21"/>
        </w:rPr>
      </w:pPr>
      <w:r>
        <w:rPr>
          <w:rFonts w:ascii="Wingdings" w:hAnsi="Wingdings" w:eastAsia="Wingdings" w:cs="Wingdings"/>
          <w:color w:val="auto"/>
          <w:sz w:val="21"/>
        </w:rPr>
        <w:t xml:space="preserve">¨</w:t>
      </w:r>
      <w:r>
        <w:rPr>
          <w:rFonts w:hint="eastAsia" w:ascii="宋体" w:hAnsi="宋体" w:eastAsia="宋体" w:cs="宋体"/>
          <w:color w:val="auto"/>
          <w:sz w:val="21"/>
        </w:rPr>
        <w:t xml:space="preserve">询价  </w:t>
      </w:r>
      <w:r>
        <w:rPr>
          <w:rFonts w:ascii="Wingdings" w:hAnsi="Wingdings" w:eastAsia="Wingdings" w:cs="Wingdings"/>
          <w:color w:val="auto"/>
          <w:sz w:val="21"/>
        </w:rPr>
        <w:t xml:space="preserve">¨</w:t>
      </w:r>
      <w:r>
        <w:rPr>
          <w:rFonts w:hint="eastAsia" w:ascii="宋体" w:hAnsi="宋体" w:eastAsia="宋体" w:cs="宋体"/>
          <w:color w:val="auto"/>
          <w:sz w:val="21"/>
        </w:rPr>
        <w:t xml:space="preserve">单一来源  </w:t>
      </w:r>
      <w:r>
        <w:rPr>
          <w:rFonts w:ascii="Wingdings" w:hAnsi="Wingdings" w:eastAsia="Wingdings" w:cs="Wingdings"/>
          <w:color w:val="auto"/>
          <w:sz w:val="21"/>
        </w:rPr>
        <w:t xml:space="preserve">¨</w:t>
      </w:r>
      <w:r>
        <w:rPr>
          <w:rFonts w:hint="eastAsia" w:ascii="宋体" w:hAnsi="宋体" w:eastAsia="宋体" w:cs="宋体"/>
          <w:color w:val="auto"/>
          <w:sz w:val="21"/>
        </w:rPr>
        <w:t xml:space="preserve">框架协议  </w:t>
      </w:r>
      <w:r>
        <w:rPr>
          <w:rFonts w:ascii="Wingdings" w:hAnsi="Wingdings" w:eastAsia="Wingdings" w:cs="Wingdings"/>
          <w:color w:val="auto"/>
          <w:sz w:val="21"/>
        </w:rPr>
        <w:t xml:space="preserve">¨</w:t>
      </w:r>
      <w:r>
        <w:rPr>
          <w:rFonts w:hint="eastAsia" w:ascii="宋体" w:hAnsi="宋体" w:eastAsia="宋体" w:cs="宋体"/>
          <w:color w:val="auto"/>
          <w:sz w:val="21"/>
        </w:rPr>
        <w:t xml:space="preserve">其他：</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（注：在框架协议采购的第二阶段，可选择使用该合同文本）</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（6）中标（成交）采购标的制造商是否为中小企业：</w:t>
      </w:r>
      <w:r>
        <w:rPr>
          <w:rFonts w:ascii="Wingdings" w:hAnsi="Wingdings" w:eastAsia="Wingdings" w:cs="Wingdings"/>
          <w:color w:val="auto"/>
          <w:szCs w:val="21"/>
        </w:rPr>
        <w:t xml:space="preserve">¨</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numPr>
          <w:ilvl w:val="255"/>
          <w:numId w:val="0"/>
        </w:numPr>
        <w:ind w:firstLine="945"/>
        <w:rPr>
          <w:rFonts w:ascii="宋体" w:hAnsi="宋体" w:cs="宋体"/>
          <w:iCs/>
          <w:color w:val="auto"/>
          <w:szCs w:val="21"/>
        </w:rPr>
      </w:pPr>
      <w:r>
        <w:rPr>
          <w:rFonts w:hint="eastAsia" w:ascii="宋体" w:hAnsi="宋体" w:cs="宋体"/>
          <w:color w:val="auto"/>
          <w:szCs w:val="21"/>
        </w:rPr>
        <w:t xml:space="preserve">本合同是否为专门面向中小企业的采购合同（中小企业预留合同）：</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numPr>
          <w:ilvl w:val="255"/>
          <w:numId w:val="0"/>
        </w:numPr>
        <w:ind w:firstLine="945"/>
        <w:rPr>
          <w:rFonts w:ascii="宋体" w:hAnsi="宋体" w:cs="宋体"/>
          <w:iCs/>
          <w:color w:val="auto"/>
          <w:szCs w:val="21"/>
        </w:rPr>
      </w:pPr>
      <w:r>
        <w:rPr>
          <w:rFonts w:hint="eastAsia" w:ascii="宋体" w:hAnsi="宋体" w:cs="宋体"/>
          <w:color w:val="auto"/>
          <w:szCs w:val="21"/>
        </w:rPr>
        <w:t xml:space="preserve">若本项目不专门面向中小企业采购，是否给予小微企业评审优惠：</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numPr>
          <w:ilvl w:val="255"/>
          <w:numId w:val="0"/>
        </w:numPr>
        <w:ind w:firstLine="945"/>
        <w:rPr>
          <w:rFonts w:ascii="宋体" w:hAnsi="宋体" w:cs="宋体"/>
          <w:iCs/>
          <w:color w:val="auto"/>
          <w:szCs w:val="21"/>
        </w:rPr>
      </w:pPr>
      <w:r>
        <w:rPr>
          <w:rFonts w:hint="eastAsia" w:ascii="宋体" w:hAnsi="宋体" w:cs="宋体"/>
          <w:color w:val="auto"/>
          <w:szCs w:val="21"/>
        </w:rPr>
        <w:t xml:space="preserve">中标（成交）采购标的制造商是否为残疾人福利性单位：</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ind w:firstLine="945"/>
        <w:rPr>
          <w:rFonts w:ascii="宋体" w:hAnsi="宋体" w:cs="宋体"/>
          <w:color w:val="auto"/>
          <w:szCs w:val="21"/>
        </w:rPr>
      </w:pPr>
      <w:r>
        <w:rPr>
          <w:rFonts w:hint="eastAsia" w:ascii="宋体" w:hAnsi="宋体" w:cs="宋体"/>
          <w:color w:val="auto"/>
          <w:szCs w:val="21"/>
        </w:rPr>
        <w:t xml:space="preserve">中标（成交）采购标的制造商是否为监狱企业：</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（7）合同是否分包：</w:t>
      </w:r>
      <w:r>
        <w:rPr>
          <w:rFonts w:ascii="Wingdings" w:hAnsi="Wingdings" w:eastAsia="Wingdings" w:cs="Wingdings"/>
          <w:color w:val="auto"/>
          <w:szCs w:val="21"/>
        </w:rPr>
        <w:t xml:space="preserve">¨</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ind w:firstLine="945"/>
        <w:rPr>
          <w:rFonts w:ascii="宋体" w:hAnsi="宋体" w:cs="宋体"/>
          <w:color w:val="auto"/>
          <w:szCs w:val="21"/>
          <w:u w:val="single"/>
        </w:rPr>
      </w:pPr>
      <w:r>
        <w:rPr>
          <w:rFonts w:hint="eastAsia" w:ascii="宋体" w:hAnsi="宋体" w:cs="宋体"/>
          <w:color w:val="auto"/>
          <w:szCs w:val="21"/>
        </w:rPr>
        <w:t xml:space="preserve">分包主要内容：</w:t>
      </w:r>
      <w:r/>
    </w:p>
    <w:p>
      <w:pPr>
        <w:ind w:firstLine="945"/>
        <w:rPr>
          <w:rFonts w:ascii="宋体" w:hAnsi="宋体" w:cs="宋体"/>
          <w:color w:val="auto"/>
          <w:szCs w:val="21"/>
        </w:rPr>
      </w:pPr>
      <w:r>
        <w:rPr>
          <w:rFonts w:hint="eastAsia" w:ascii="宋体" w:hAnsi="宋体" w:cs="宋体"/>
          <w:color w:val="auto"/>
          <w:szCs w:val="21"/>
        </w:rPr>
        <w:t xml:space="preserve">分包供应商/制造商名称（如供应商和制造商不同，请分别填写）：</w:t>
      </w:r>
      <w:r/>
    </w:p>
    <w:p>
      <w:pPr>
        <w:ind w:firstLine="945"/>
        <w:rPr>
          <w:rFonts w:ascii="宋体" w:hAnsi="宋体" w:cs="宋体"/>
          <w:color w:val="auto"/>
          <w:szCs w:val="21"/>
        </w:rPr>
      </w:pPr>
      <w:r>
        <w:rPr>
          <w:rFonts w:hint="eastAsia" w:ascii="宋体" w:hAnsi="宋体" w:cs="宋体"/>
          <w:color w:val="auto"/>
          <w:szCs w:val="21"/>
        </w:rPr>
        <w:t xml:space="preserve">分包供应商/制造商类型（如果供应商和制造商不同，只填写制造商类型）：</w:t>
      </w:r>
      <w:r/>
    </w:p>
    <w:p>
      <w:pPr>
        <w:ind w:firstLine="945"/>
        <w:rPr>
          <w:rFonts w:ascii="宋体" w:hAnsi="宋体" w:cs="宋体"/>
          <w:iCs/>
          <w:color w:val="auto"/>
          <w:szCs w:val="21"/>
        </w:rPr>
      </w:pPr>
      <w:r>
        <w:rPr>
          <w:rFonts w:ascii="Wingdings" w:hAnsi="Wingdings" w:eastAsia="Wingdings" w:cs="Wingdings"/>
          <w:iCs/>
          <w:color w:val="auto"/>
          <w:szCs w:val="21"/>
        </w:rPr>
        <w:t xml:space="preserve">¨</w:t>
      </w:r>
      <w:r>
        <w:rPr>
          <w:rFonts w:hint="eastAsia" w:ascii="宋体" w:hAnsi="宋体" w:cs="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cs="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cs="宋体"/>
          <w:iCs/>
          <w:color w:val="auto"/>
          <w:szCs w:val="21"/>
        </w:rPr>
        <w:t xml:space="preserve">小微型企业</w:t>
      </w:r>
      <w:r/>
    </w:p>
    <w:p>
      <w:pPr>
        <w:ind w:firstLine="945"/>
        <w:rPr>
          <w:rFonts w:ascii="宋体" w:hAnsi="宋体" w:cs="宋体"/>
          <w:color w:val="auto"/>
          <w:szCs w:val="21"/>
        </w:rPr>
      </w:pPr>
      <w:r>
        <w:rPr>
          <w:rFonts w:ascii="Wingdings" w:hAnsi="Wingdings" w:eastAsia="Wingdings" w:cs="Wingdings"/>
          <w:iCs/>
          <w:color w:val="auto"/>
          <w:szCs w:val="21"/>
        </w:rPr>
        <w:t xml:space="preserve">¨</w:t>
      </w:r>
      <w:r>
        <w:rPr>
          <w:rFonts w:hint="eastAsia" w:ascii="宋体" w:hAnsi="宋体" w:cs="宋体"/>
          <w:iCs/>
          <w:color w:val="auto"/>
          <w:szCs w:val="21"/>
        </w:rPr>
        <w:t xml:space="preserve">残疾人福利性单位  </w:t>
      </w:r>
      <w:r>
        <w:rPr>
          <w:rFonts w:ascii="Wingdings" w:hAnsi="Wingdings" w:eastAsia="Wingdings" w:cs="Wingdings"/>
          <w:iCs/>
          <w:color w:val="auto"/>
          <w:szCs w:val="21"/>
        </w:rPr>
        <w:t xml:space="preserve">¨</w:t>
      </w:r>
      <w:r>
        <w:rPr>
          <w:rFonts w:hint="eastAsia" w:ascii="宋体" w:hAnsi="宋体" w:cs="宋体"/>
          <w:iCs/>
          <w:color w:val="auto"/>
          <w:szCs w:val="21"/>
        </w:rPr>
        <w:t xml:space="preserve">监狱企业  </w:t>
      </w:r>
      <w:r>
        <w:rPr>
          <w:rFonts w:ascii="Wingdings" w:hAnsi="Wingdings" w:eastAsia="Wingdings" w:cs="Wingdings"/>
          <w:iCs/>
          <w:color w:val="auto"/>
          <w:szCs w:val="21"/>
        </w:rPr>
        <w:t xml:space="preserve">¨</w:t>
      </w:r>
      <w:r>
        <w:rPr>
          <w:rFonts w:hint="eastAsia" w:ascii="宋体" w:hAnsi="宋体" w:cs="宋体"/>
          <w:iCs/>
          <w:color w:val="auto"/>
          <w:szCs w:val="21"/>
        </w:rPr>
        <w:t xml:space="preserve">其他</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（8）中标（成交）供应商是否为外商投资企业：</w:t>
      </w:r>
      <w:r>
        <w:rPr>
          <w:rFonts w:ascii="Wingdings" w:hAnsi="Wingdings" w:eastAsia="Wingdings" w:cs="Wingdings"/>
          <w:color w:val="auto"/>
          <w:szCs w:val="21"/>
        </w:rPr>
        <w:t xml:space="preserve">¨</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965"/>
        <w:ind w:firstLine="945"/>
        <w:jc w:val="both"/>
        <w:spacing w:line="240" w:lineRule="auto"/>
        <w:tabs>
          <w:tab w:val="left" w:pos="1340" w:leader="none"/>
        </w:tabs>
        <w:rPr>
          <w:rFonts w:ascii="宋体" w:hAnsi="宋体" w:eastAsia="宋体" w:cs="宋体"/>
          <w:color w:val="auto"/>
          <w:sz w:val="21"/>
          <w:u w:val="single"/>
        </w:rPr>
      </w:pPr>
      <w:r>
        <w:rPr>
          <w:rFonts w:hint="eastAsia" w:ascii="宋体" w:hAnsi="宋体" w:eastAsia="宋体" w:cs="宋体"/>
          <w:color w:val="auto"/>
          <w:sz w:val="21"/>
        </w:rPr>
        <w:t xml:space="preserve">外商投资企业类型：</w:t>
      </w:r>
      <w:r>
        <w:rPr>
          <w:rFonts w:ascii="Wingdings" w:hAnsi="Wingdings" w:eastAsia="Wingdings" w:cs="Wingdings"/>
          <w:iCs/>
          <w:color w:val="auto"/>
          <w:sz w:val="21"/>
        </w:rPr>
        <w:t xml:space="preserve">¨</w:t>
      </w:r>
      <w:r>
        <w:rPr>
          <w:rFonts w:hint="eastAsia" w:ascii="宋体" w:hAnsi="宋体" w:eastAsia="宋体" w:cs="宋体"/>
          <w:color w:val="auto"/>
          <w:sz w:val="21"/>
        </w:rPr>
        <w:t xml:space="preserve">全部由外国投资者投资  </w:t>
      </w:r>
      <w:r>
        <w:rPr>
          <w:rFonts w:ascii="Wingdings" w:hAnsi="Wingdings" w:eastAsia="Wingdings" w:cs="Wingdings"/>
          <w:iCs/>
          <w:color w:val="auto"/>
          <w:sz w:val="21"/>
        </w:rPr>
        <w:t xml:space="preserve">¨</w:t>
      </w:r>
      <w:r>
        <w:rPr>
          <w:rFonts w:hint="eastAsia" w:ascii="宋体" w:hAnsi="宋体" w:eastAsia="宋体" w:cs="宋体"/>
          <w:iCs/>
          <w:color w:val="auto"/>
          <w:sz w:val="21"/>
        </w:rPr>
        <w:t xml:space="preserve">部分由外国投资者投资</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（9）是否涉及进口产品：</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是，《政府采购品目分类目录》底级品目名称：金额：</w:t>
      </w:r>
      <w:r/>
    </w:p>
    <w:p>
      <w:pPr>
        <w:ind w:firstLine="945"/>
        <w:rPr>
          <w:rFonts w:ascii="宋体" w:hAnsi="宋体" w:cs="宋体"/>
          <w:color w:val="auto"/>
          <w:szCs w:val="21"/>
        </w:rPr>
      </w:pPr>
      <w:r>
        <w:rPr>
          <w:rFonts w:hint="eastAsia" w:ascii="宋体" w:hAnsi="宋体" w:cs="宋体"/>
          <w:color w:val="auto"/>
          <w:szCs w:val="21"/>
        </w:rPr>
        <w:t xml:space="preserve">国别：    品牌：    规格型号：</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（10）是否涉及节能产品：</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是，《节能产品政府采购品目清单》的底级品目名称：</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强制采购  </w:t>
      </w:r>
      <w:r>
        <w:rPr>
          <w:rFonts w:ascii="Wingdings" w:hAnsi="Wingdings" w:eastAsia="Wingdings" w:cs="Wingdings"/>
          <w:color w:val="auto"/>
          <w:szCs w:val="21"/>
        </w:rPr>
        <w:t xml:space="preserve">¨</w:t>
      </w:r>
      <w:r>
        <w:rPr>
          <w:rFonts w:hint="eastAsia" w:ascii="宋体" w:hAnsi="宋体" w:cs="宋体"/>
          <w:color w:val="auto"/>
          <w:szCs w:val="21"/>
        </w:rPr>
        <w:t xml:space="preserve">优先采购</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ind w:firstLine="945"/>
        <w:rPr>
          <w:rFonts w:ascii="宋体" w:hAnsi="宋体" w:cs="宋体"/>
          <w:color w:val="auto"/>
          <w:szCs w:val="21"/>
        </w:rPr>
      </w:pPr>
      <w:r>
        <w:rPr>
          <w:rFonts w:hint="eastAsia" w:ascii="宋体" w:hAnsi="宋体" w:cs="宋体"/>
          <w:color w:val="auto"/>
          <w:szCs w:val="21"/>
        </w:rPr>
        <w:t xml:space="preserve">是否涉及环境标志产品：</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是，《环境标志产品政府采购品目清单》的底级品目名称：</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强制采购  </w:t>
      </w:r>
      <w:r>
        <w:rPr>
          <w:rFonts w:ascii="Wingdings" w:hAnsi="Wingdings" w:eastAsia="Wingdings" w:cs="Wingdings"/>
          <w:color w:val="auto"/>
          <w:szCs w:val="21"/>
        </w:rPr>
        <w:t xml:space="preserve">¨</w:t>
      </w:r>
      <w:r>
        <w:rPr>
          <w:rFonts w:hint="eastAsia" w:ascii="宋体" w:hAnsi="宋体" w:cs="宋体"/>
          <w:color w:val="auto"/>
          <w:szCs w:val="21"/>
        </w:rPr>
        <w:t xml:space="preserve">优先采购</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ind w:firstLine="945"/>
        <w:rPr>
          <w:rFonts w:ascii="宋体" w:hAnsi="宋体" w:cs="宋体"/>
          <w:color w:val="auto"/>
          <w:szCs w:val="21"/>
        </w:rPr>
      </w:pPr>
      <w:r>
        <w:rPr>
          <w:rFonts w:hint="eastAsia" w:ascii="宋体" w:hAnsi="宋体" w:cs="宋体"/>
          <w:color w:val="auto"/>
          <w:szCs w:val="21"/>
        </w:rPr>
        <w:t xml:space="preserve">是否涉及绿色产品：</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是，绿色产品政府采购相关政策确定的底级品目名称：</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强制采购  </w:t>
      </w:r>
      <w:r>
        <w:rPr>
          <w:rFonts w:ascii="Wingdings" w:hAnsi="Wingdings" w:eastAsia="Wingdings" w:cs="Wingdings"/>
          <w:color w:val="auto"/>
          <w:szCs w:val="21"/>
        </w:rPr>
        <w:t xml:space="preserve">¨</w:t>
      </w:r>
      <w:r>
        <w:rPr>
          <w:rFonts w:hint="eastAsia" w:ascii="宋体" w:hAnsi="宋体" w:cs="宋体"/>
          <w:color w:val="auto"/>
          <w:szCs w:val="21"/>
        </w:rPr>
        <w:t xml:space="preserve">优先采购</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738"/>
        <w:ind w:left="0" w:firstLine="420"/>
        <w:spacing w:after="0"/>
        <w:rPr>
          <w:rFonts w:ascii="宋体" w:hAnsi="宋体" w:cs="宋体"/>
          <w:color w:val="auto"/>
          <w:szCs w:val="21"/>
        </w:rPr>
      </w:pPr>
      <w:r>
        <w:rPr>
          <w:rFonts w:hint="eastAsia" w:ascii="宋体" w:hAnsi="宋体" w:cs="宋体"/>
          <w:color w:val="auto"/>
          <w:szCs w:val="21"/>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  </w:t>
      </w:r>
      <w:r>
        <w:rPr>
          <w:rFonts w:ascii="Wingdings" w:hAnsi="Wingdings" w:eastAsia="Wingdings" w:cs="Wingdings"/>
          <w:color w:val="auto"/>
          <w:szCs w:val="21"/>
        </w:rPr>
        <w:t xml:space="preserve">¨</w:t>
      </w:r>
      <w:r>
        <w:rPr>
          <w:rFonts w:hint="eastAsia" w:ascii="宋体" w:hAnsi="宋体" w:cs="宋体"/>
          <w:color w:val="auto"/>
          <w:szCs w:val="21"/>
        </w:rPr>
        <w:t xml:space="preserve">不涉及</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2.合同金额</w:t>
      </w:r>
      <w:r/>
    </w:p>
    <w:p>
      <w:pPr>
        <w:ind w:firstLine="420"/>
        <w:rPr>
          <w:rFonts w:ascii="宋体" w:hAnsi="宋体" w:cs="宋体"/>
          <w:color w:val="auto"/>
          <w:szCs w:val="21"/>
        </w:rPr>
      </w:pPr>
      <w:r>
        <w:rPr>
          <w:rFonts w:hint="eastAsia" w:ascii="宋体" w:hAnsi="宋体" w:cs="宋体"/>
          <w:color w:val="auto"/>
          <w:szCs w:val="21"/>
        </w:rPr>
        <w:t xml:space="preserve">（1）合同金额小写：</w:t>
      </w:r>
      <w:r/>
    </w:p>
    <w:p>
      <w:pPr>
        <w:ind w:firstLine="945"/>
        <w:rPr>
          <w:rFonts w:ascii="宋体" w:hAnsi="宋体" w:cs="宋体"/>
          <w:color w:val="auto"/>
          <w:szCs w:val="21"/>
          <w:u w:val="single"/>
        </w:rPr>
      </w:pPr>
      <w:r>
        <w:rPr>
          <w:rFonts w:hint="eastAsia" w:ascii="宋体" w:hAnsi="宋体" w:cs="宋体"/>
          <w:color w:val="auto"/>
          <w:szCs w:val="21"/>
        </w:rPr>
        <w:t xml:space="preserve">大写：</w:t>
      </w:r>
      <w:r/>
    </w:p>
    <w:p>
      <w:pPr>
        <w:ind w:firstLine="945"/>
        <w:rPr>
          <w:rFonts w:ascii="宋体" w:hAnsi="宋体" w:cs="宋体"/>
          <w:color w:val="auto"/>
          <w:szCs w:val="21"/>
        </w:rPr>
      </w:pPr>
      <w:r>
        <w:rPr>
          <w:rFonts w:hint="eastAsia" w:ascii="宋体" w:hAnsi="宋体" w:cs="宋体"/>
          <w:color w:val="auto"/>
          <w:szCs w:val="21"/>
        </w:rPr>
        <w:t xml:space="preserve">分包金额（如有）小写：</w:t>
      </w:r>
      <w:r/>
    </w:p>
    <w:p>
      <w:pPr>
        <w:ind w:firstLine="945"/>
        <w:rPr>
          <w:rFonts w:ascii="宋体" w:hAnsi="宋体" w:cs="宋体"/>
          <w:color w:val="auto"/>
          <w:szCs w:val="21"/>
          <w:u w:val="single"/>
        </w:rPr>
      </w:pPr>
      <w:r>
        <w:rPr>
          <w:rFonts w:hint="eastAsia" w:ascii="宋体" w:hAnsi="宋体" w:cs="宋体"/>
          <w:color w:val="auto"/>
          <w:szCs w:val="21"/>
        </w:rPr>
        <w:t xml:space="preserve">大写：</w:t>
      </w:r>
      <w:r/>
    </w:p>
    <w:p>
      <w:pPr>
        <w:ind w:firstLine="945"/>
        <w:rPr>
          <w:rFonts w:ascii="宋体" w:hAnsi="宋体" w:cs="宋体"/>
          <w:color w:val="auto"/>
          <w:szCs w:val="21"/>
        </w:rPr>
      </w:pPr>
      <w:r>
        <w:rPr>
          <w:rFonts w:hint="eastAsia" w:ascii="宋体" w:hAnsi="宋体" w:cs="宋体"/>
          <w:color w:val="auto"/>
          <w:szCs w:val="21"/>
        </w:rPr>
        <w:t xml:space="preserve">（注：固定单价合同应填写单价和最高限价）</w:t>
      </w:r>
      <w:r/>
    </w:p>
    <w:p>
      <w:pPr>
        <w:ind w:firstLine="420"/>
        <w:rPr>
          <w:rFonts w:ascii="宋体" w:hAnsi="宋体" w:cs="宋体"/>
          <w:color w:val="auto"/>
          <w:szCs w:val="21"/>
        </w:rPr>
      </w:pPr>
      <w:r>
        <w:rPr>
          <w:rFonts w:hint="eastAsia" w:ascii="宋体" w:hAnsi="宋体" w:cs="宋体"/>
          <w:color w:val="auto"/>
          <w:szCs w:val="21"/>
        </w:rPr>
        <w:t xml:space="preserve">（2）合同定价方式（采用组合定价方式的，可以勾选多项）：</w:t>
      </w:r>
      <w:r/>
    </w:p>
    <w:p>
      <w:pPr>
        <w:ind w:firstLine="945"/>
        <w:rPr>
          <w:rFonts w:ascii="宋体" w:hAnsi="宋体" w:cs="宋体"/>
          <w:color w:val="auto"/>
          <w:szCs w:val="21"/>
        </w:rPr>
      </w:pPr>
      <w:r>
        <w:rPr>
          <w:rFonts w:ascii="Wingdings" w:hAnsi="Wingdings" w:eastAsia="Wingdings" w:cs="Wingdings"/>
          <w:iCs/>
          <w:color w:val="auto"/>
          <w:szCs w:val="21"/>
        </w:rPr>
        <w:t xml:space="preserve">¨</w:t>
      </w:r>
      <w:r>
        <w:rPr>
          <w:rFonts w:hint="eastAsia" w:ascii="宋体" w:hAnsi="宋体" w:cs="宋体"/>
          <w:iCs/>
          <w:color w:val="auto"/>
          <w:szCs w:val="21"/>
        </w:rPr>
        <w:t xml:space="preserve">固定总价  </w:t>
      </w:r>
      <w:r>
        <w:rPr>
          <w:rFonts w:ascii="Wingdings" w:hAnsi="Wingdings" w:eastAsia="Wingdings" w:cs="Wingdings"/>
          <w:iCs/>
          <w:color w:val="auto"/>
          <w:szCs w:val="21"/>
        </w:rPr>
        <w:t xml:space="preserve">¨</w:t>
      </w:r>
      <w:r>
        <w:rPr>
          <w:rFonts w:hint="eastAsia" w:ascii="宋体" w:hAnsi="宋体" w:cs="宋体"/>
          <w:iCs/>
          <w:color w:val="auto"/>
          <w:szCs w:val="21"/>
        </w:rPr>
        <w:t xml:space="preserve">固定单价  </w:t>
      </w:r>
      <w:r>
        <w:rPr>
          <w:rFonts w:ascii="Wingdings" w:hAnsi="Wingdings" w:eastAsia="Wingdings" w:cs="Wingdings"/>
          <w:iCs/>
          <w:color w:val="auto"/>
          <w:szCs w:val="21"/>
        </w:rPr>
        <w:t xml:space="preserve">¨</w:t>
      </w:r>
      <w:r>
        <w:rPr>
          <w:rFonts w:hint="eastAsia" w:ascii="宋体" w:hAnsi="宋体" w:cs="宋体"/>
          <w:iCs/>
          <w:color w:val="auto"/>
          <w:szCs w:val="21"/>
        </w:rPr>
        <w:t xml:space="preserve">固定费率  </w:t>
      </w:r>
      <w:r>
        <w:rPr>
          <w:rFonts w:ascii="Wingdings" w:hAnsi="Wingdings" w:eastAsia="Wingdings" w:cs="Wingdings"/>
          <w:iCs/>
          <w:color w:val="auto"/>
          <w:szCs w:val="21"/>
        </w:rPr>
        <w:t xml:space="preserve">¨</w:t>
      </w:r>
      <w:r>
        <w:rPr>
          <w:rFonts w:hint="eastAsia" w:ascii="宋体" w:hAnsi="宋体" w:cs="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cs="宋体"/>
          <w:iCs/>
          <w:color w:val="auto"/>
          <w:szCs w:val="21"/>
        </w:rPr>
        <w:t xml:space="preserve">绩效激励  </w:t>
      </w:r>
      <w:r>
        <w:rPr>
          <w:rFonts w:ascii="Wingdings" w:hAnsi="Wingdings" w:eastAsia="Wingdings" w:cs="Wingdings"/>
          <w:iCs/>
          <w:color w:val="auto"/>
          <w:szCs w:val="21"/>
        </w:rPr>
        <w:t xml:space="preserve">¨</w:t>
      </w:r>
      <w:r>
        <w:rPr>
          <w:rFonts w:hint="eastAsia" w:ascii="宋体" w:hAnsi="宋体" w:cs="宋体"/>
          <w:iCs/>
          <w:color w:val="auto"/>
          <w:szCs w:val="21"/>
        </w:rPr>
        <w:t xml:space="preserve">其他</w:t>
      </w:r>
      <w:r/>
    </w:p>
    <w:p>
      <w:pPr>
        <w:pStyle w:val="966"/>
        <w:rPr>
          <w:rFonts w:ascii="宋体" w:hAnsi="宋体" w:cs="宋体"/>
          <w:color w:val="auto"/>
        </w:rPr>
      </w:pPr>
      <w:r>
        <w:rPr>
          <w:rFonts w:hint="eastAsia" w:ascii="宋体" w:hAnsi="宋体" w:cs="宋体"/>
          <w:color w:val="auto"/>
        </w:rPr>
        <w:t xml:space="preserve">（3）付款方式（按项目实际勾选填写）：</w:t>
      </w:r>
      <w:r/>
    </w:p>
    <w:p>
      <w:pPr>
        <w:ind w:firstLine="945"/>
        <w:rPr>
          <w:rFonts w:ascii="宋体" w:hAnsi="宋体" w:cs="宋体"/>
          <w:color w:val="auto"/>
          <w:szCs w:val="21"/>
          <w:u w:val="single"/>
        </w:rPr>
      </w:pPr>
      <w:r>
        <w:rPr>
          <w:rFonts w:ascii="Wingdings" w:hAnsi="Wingdings" w:eastAsia="Wingdings" w:cs="Wingdings"/>
          <w:color w:val="auto"/>
          <w:szCs w:val="21"/>
        </w:rPr>
        <w:t xml:space="preserve">¨</w:t>
      </w:r>
      <w:r>
        <w:rPr>
          <w:rFonts w:hint="eastAsia" w:ascii="宋体" w:hAnsi="宋体" w:cs="宋体"/>
          <w:color w:val="auto"/>
          <w:szCs w:val="21"/>
        </w:rPr>
        <w:t xml:space="preserve">全额付款：</w:t>
      </w:r>
      <w:r>
        <w:rPr>
          <w:rFonts w:hint="eastAsia" w:ascii="宋体" w:hAnsi="宋体" w:cs="宋体"/>
          <w:color w:val="auto"/>
          <w:szCs w:val="21"/>
          <w:u w:val="single"/>
        </w:rPr>
        <w:t xml:space="preserve">     （应明确一次性支付合同款项的条件）                </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分期付款：</w:t>
      </w:r>
      <w:r>
        <w:rPr>
          <w:rFonts w:hint="eastAsia" w:ascii="宋体" w:hAnsi="宋体" w:cs="宋体"/>
          <w:color w:val="auto"/>
          <w:szCs w:val="21"/>
          <w:u w:val="single"/>
        </w:rPr>
        <w:t xml:space="preserve">  （应明确分期支付合同款项的各期比例和支付条件，各期支付条件应与分期履约验收情况挂钩） </w:t>
      </w:r>
      <w:r>
        <w:rPr>
          <w:rFonts w:hint="eastAsia" w:ascii="宋体" w:hAnsi="宋体" w:cs="宋体"/>
          <w:color w:val="auto"/>
          <w:szCs w:val="21"/>
        </w:rPr>
        <w:t xml:space="preserve">，其中涉及预付款的：</w:t>
      </w:r>
      <w:r>
        <w:rPr>
          <w:rFonts w:hint="eastAsia" w:ascii="宋体" w:hAnsi="宋体" w:cs="宋体"/>
          <w:color w:val="auto"/>
          <w:szCs w:val="21"/>
          <w:u w:val="single"/>
        </w:rPr>
        <w:t xml:space="preserve"> （应明确预付款的支付比例和支付条件） </w:t>
      </w:r>
      <w:r/>
    </w:p>
    <w:p>
      <w:pPr>
        <w:ind w:firstLine="945"/>
        <w:rPr>
          <w:rFonts w:ascii="宋体" w:hAnsi="宋体" w:cs="宋体"/>
          <w:color w:val="auto"/>
          <w:szCs w:val="21"/>
          <w:u w:val="single"/>
        </w:rPr>
      </w:pPr>
      <w:r>
        <w:rPr>
          <w:rFonts w:ascii="Wingdings" w:hAnsi="Wingdings" w:eastAsia="Wingdings" w:cs="Wingdings"/>
          <w:color w:val="auto"/>
          <w:szCs w:val="21"/>
        </w:rPr>
        <w:t xml:space="preserve">¨</w:t>
      </w:r>
      <w:r>
        <w:rPr>
          <w:rFonts w:hint="eastAsia" w:ascii="宋体" w:hAnsi="宋体" w:cs="宋体"/>
          <w:color w:val="auto"/>
          <w:szCs w:val="21"/>
        </w:rPr>
        <w:t xml:space="preserve">成本补偿：</w:t>
      </w:r>
      <w:r>
        <w:rPr>
          <w:rFonts w:hint="eastAsia" w:ascii="宋体" w:hAnsi="宋体" w:cs="宋体"/>
          <w:color w:val="auto"/>
          <w:szCs w:val="21"/>
          <w:u w:val="single"/>
        </w:rPr>
        <w:t xml:space="preserve">      （应明确按照成本补偿方式的支付方式和支付条件）   </w:t>
      </w:r>
      <w:r/>
    </w:p>
    <w:p>
      <w:pPr>
        <w:ind w:firstLine="945"/>
        <w:rPr>
          <w:rFonts w:ascii="宋体" w:hAnsi="宋体" w:cs="宋体"/>
          <w:color w:val="auto"/>
          <w:szCs w:val="21"/>
        </w:rPr>
      </w:pPr>
      <w:r>
        <w:rPr>
          <w:rFonts w:ascii="Wingdings" w:hAnsi="Wingdings" w:eastAsia="Wingdings" w:cs="Wingdings"/>
          <w:color w:val="auto"/>
          <w:szCs w:val="21"/>
        </w:rPr>
        <w:t xml:space="preserve">¨</w:t>
      </w:r>
      <w:r>
        <w:rPr>
          <w:rFonts w:hint="eastAsia" w:ascii="宋体" w:hAnsi="宋体" w:cs="宋体"/>
          <w:color w:val="auto"/>
          <w:szCs w:val="21"/>
        </w:rPr>
        <w:t xml:space="preserve">绩效激励：</w:t>
      </w:r>
      <w:r>
        <w:rPr>
          <w:rFonts w:hint="eastAsia" w:ascii="宋体" w:hAnsi="宋体" w:cs="宋体"/>
          <w:color w:val="auto"/>
          <w:szCs w:val="21"/>
          <w:u w:val="single"/>
        </w:rPr>
        <w:t xml:space="preserve">      （应明确按照绩效激励方式的支付方式和支付条件）   </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3.合同履行</w:t>
      </w:r>
      <w:r/>
    </w:p>
    <w:p>
      <w:pPr>
        <w:ind w:firstLine="420"/>
        <w:rPr>
          <w:rFonts w:ascii="宋体" w:hAnsi="宋体" w:cs="宋体"/>
          <w:color w:val="auto"/>
          <w:szCs w:val="21"/>
        </w:rPr>
      </w:pPr>
      <w:r>
        <w:rPr>
          <w:rFonts w:hint="eastAsia" w:ascii="宋体" w:hAnsi="宋体" w:cs="宋体"/>
          <w:color w:val="auto"/>
          <w:szCs w:val="21"/>
        </w:rPr>
        <w:t xml:space="preserve">（1）起始日期：    年  月  日，完成日期：    年  月  日。</w:t>
      </w:r>
      <w:r/>
    </w:p>
    <w:p>
      <w:pPr>
        <w:ind w:firstLine="420"/>
        <w:rPr>
          <w:rFonts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p>
    <w:p>
      <w:pPr>
        <w:ind w:firstLine="420"/>
        <w:rPr>
          <w:rFonts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szCs w:val="21"/>
        </w:rPr>
        <w:t xml:space="preserve">是否收取履约保证金：</w:t>
      </w:r>
      <w:r>
        <w:rPr>
          <w:rFonts w:ascii="Wingdings" w:hAnsi="Wingdings" w:eastAsia="Wingdings" w:cs="Wingdings"/>
          <w:color w:val="auto"/>
          <w:szCs w:val="21"/>
        </w:rPr>
        <w:t xml:space="preserve">¨</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965"/>
        <w:ind w:firstLine="945"/>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收取履约保证金形式：</w:t>
      </w:r>
      <w:r/>
    </w:p>
    <w:p>
      <w:pPr>
        <w:pStyle w:val="965"/>
        <w:ind w:firstLine="945"/>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收取履约保证金金额：</w:t>
      </w:r>
      <w:r/>
    </w:p>
    <w:p>
      <w:pPr>
        <w:ind w:firstLine="945"/>
        <w:rPr>
          <w:rFonts w:ascii="宋体" w:hAnsi="宋体" w:cs="宋体"/>
          <w:color w:val="auto"/>
          <w:szCs w:val="21"/>
        </w:rPr>
      </w:pPr>
      <w:r>
        <w:rPr>
          <w:rFonts w:hint="eastAsia" w:ascii="宋体" w:hAnsi="宋体" w:cs="宋体"/>
          <w:bCs/>
          <w:color w:val="auto"/>
          <w:szCs w:val="21"/>
        </w:rPr>
        <w:t xml:space="preserve">履约担保期限：</w:t>
      </w:r>
      <w:r/>
    </w:p>
    <w:p>
      <w:pPr>
        <w:ind w:firstLine="420"/>
        <w:rPr>
          <w:rFonts w:ascii="宋体" w:hAnsi="宋体" w:cs="宋体"/>
          <w:bCs/>
          <w:color w:val="auto"/>
          <w:szCs w:val="21"/>
        </w:rPr>
      </w:pPr>
      <w:r>
        <w:rPr>
          <w:rFonts w:hint="eastAsia" w:ascii="宋体" w:hAnsi="宋体" w:cs="宋体"/>
          <w:bCs/>
          <w:color w:val="auto"/>
          <w:szCs w:val="21"/>
        </w:rPr>
        <w:t xml:space="preserve">（4）分期履行要求：</w:t>
      </w:r>
      <w:r/>
    </w:p>
    <w:p>
      <w:pPr>
        <w:ind w:firstLine="420"/>
        <w:rPr>
          <w:rFonts w:ascii="宋体" w:hAnsi="宋体" w:cs="宋体"/>
          <w:color w:val="auto"/>
          <w:szCs w:val="21"/>
          <w:u w:val="single"/>
        </w:rPr>
      </w:pPr>
      <w:r>
        <w:rPr>
          <w:rFonts w:hint="eastAsia" w:ascii="宋体" w:hAnsi="宋体" w:cs="宋体"/>
          <w:bCs/>
          <w:color w:val="auto"/>
          <w:szCs w:val="21"/>
        </w:rPr>
        <w:t xml:space="preserve">（5）风险处置措施和替代方案：</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4.合同验收</w:t>
      </w:r>
      <w:r/>
    </w:p>
    <w:p>
      <w:pPr>
        <w:ind w:firstLine="420"/>
        <w:rPr>
          <w:rFonts w:ascii="宋体" w:hAnsi="宋体" w:cs="宋体"/>
          <w:bCs/>
          <w:color w:val="auto"/>
          <w:szCs w:val="21"/>
        </w:rPr>
      </w:pPr>
      <w:r>
        <w:rPr>
          <w:rFonts w:hint="eastAsia" w:ascii="宋体" w:hAnsi="宋体" w:cs="宋体"/>
          <w:bCs/>
          <w:color w:val="auto"/>
          <w:szCs w:val="21"/>
        </w:rPr>
        <w:t xml:space="preserve">（1）验收组织方式：</w:t>
      </w:r>
      <w:r>
        <w:rPr>
          <w:rFonts w:ascii="Wingdings" w:hAnsi="Wingdings" w:eastAsia="Wingdings" w:cs="Wingdings"/>
          <w:color w:val="auto"/>
          <w:szCs w:val="21"/>
        </w:rPr>
        <w:t xml:space="preserve">¨</w:t>
      </w:r>
      <w:r>
        <w:rPr>
          <w:rFonts w:hint="eastAsia" w:ascii="宋体" w:hAnsi="宋体" w:cs="宋体"/>
          <w:bCs/>
          <w:color w:val="auto"/>
          <w:szCs w:val="21"/>
        </w:rPr>
        <w:t xml:space="preserve">自行组织  </w:t>
      </w:r>
      <w:r>
        <w:rPr>
          <w:rFonts w:ascii="Wingdings" w:hAnsi="Wingdings" w:eastAsia="Wingdings" w:cs="Wingdings"/>
          <w:color w:val="auto"/>
          <w:szCs w:val="21"/>
        </w:rPr>
        <w:t xml:space="preserve">¨</w:t>
      </w:r>
      <w:r>
        <w:rPr>
          <w:rFonts w:hint="eastAsia" w:ascii="宋体" w:hAnsi="宋体" w:cs="宋体"/>
          <w:bCs/>
          <w:color w:val="auto"/>
          <w:szCs w:val="21"/>
        </w:rPr>
        <w:t xml:space="preserve">委托第三方组织</w:t>
      </w:r>
      <w:r/>
    </w:p>
    <w:p>
      <w:pPr>
        <w:ind w:firstLine="945"/>
        <w:rPr>
          <w:rFonts w:ascii="宋体" w:hAnsi="宋体" w:cs="宋体"/>
          <w:bCs/>
          <w:color w:val="auto"/>
          <w:szCs w:val="21"/>
        </w:rPr>
      </w:pPr>
      <w:r>
        <w:rPr>
          <w:rFonts w:hint="eastAsia" w:ascii="宋体" w:hAnsi="宋体" w:cs="宋体"/>
          <w:bCs/>
          <w:color w:val="auto"/>
          <w:szCs w:val="21"/>
        </w:rPr>
        <w:t xml:space="preserve">验收主体：</w:t>
      </w:r>
      <w:r/>
    </w:p>
    <w:p>
      <w:pPr>
        <w:ind w:firstLine="945"/>
        <w:rPr>
          <w:rFonts w:ascii="宋体" w:hAnsi="宋体" w:cs="宋体"/>
          <w:bCs/>
          <w:color w:val="auto"/>
          <w:szCs w:val="21"/>
        </w:rPr>
      </w:pPr>
      <w:r>
        <w:rPr>
          <w:rFonts w:hint="eastAsia" w:ascii="宋体" w:hAnsi="宋体" w:cs="宋体"/>
          <w:bCs/>
          <w:color w:val="auto"/>
          <w:szCs w:val="21"/>
        </w:rPr>
        <w:t xml:space="preserve">是否邀请本项目的其他供应商参加验收：</w:t>
      </w:r>
      <w:r>
        <w:rPr>
          <w:rFonts w:ascii="Wingdings" w:hAnsi="Wingdings" w:eastAsia="Wingdings" w:cs="Wingdings"/>
          <w:color w:val="auto"/>
          <w:szCs w:val="21"/>
        </w:rPr>
        <w:t xml:space="preserve">¨</w:t>
      </w:r>
      <w:r>
        <w:rPr>
          <w:rFonts w:hint="eastAsia" w:ascii="宋体" w:hAnsi="宋体" w:cs="宋体"/>
          <w:bCs/>
          <w:color w:val="auto"/>
          <w:szCs w:val="21"/>
        </w:rPr>
        <w:t xml:space="preserve">是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p>
    <w:p>
      <w:pPr>
        <w:ind w:firstLine="945"/>
        <w:rPr>
          <w:rFonts w:ascii="宋体" w:hAnsi="宋体" w:cs="宋体"/>
          <w:bCs/>
          <w:color w:val="auto"/>
          <w:szCs w:val="21"/>
        </w:rPr>
      </w:pPr>
      <w:r>
        <w:rPr>
          <w:rFonts w:hint="eastAsia" w:ascii="宋体" w:hAnsi="宋体" w:cs="宋体"/>
          <w:bCs/>
          <w:color w:val="auto"/>
          <w:szCs w:val="21"/>
        </w:rPr>
        <w:t xml:space="preserve">是否邀请专家参加验收：</w:t>
      </w:r>
      <w:r>
        <w:rPr>
          <w:rFonts w:ascii="Wingdings" w:hAnsi="Wingdings" w:eastAsia="Wingdings" w:cs="Wingdings"/>
          <w:color w:val="auto"/>
          <w:szCs w:val="21"/>
        </w:rPr>
        <w:t xml:space="preserve">¨</w:t>
      </w:r>
      <w:r>
        <w:rPr>
          <w:rFonts w:hint="eastAsia" w:ascii="宋体" w:hAnsi="宋体" w:cs="宋体"/>
          <w:bCs/>
          <w:color w:val="auto"/>
          <w:szCs w:val="21"/>
        </w:rPr>
        <w:t xml:space="preserve">是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p>
    <w:p>
      <w:pPr>
        <w:ind w:firstLine="945"/>
        <w:rPr>
          <w:rFonts w:ascii="宋体" w:hAnsi="宋体" w:cs="宋体"/>
          <w:bCs/>
          <w:color w:val="auto"/>
          <w:szCs w:val="21"/>
        </w:rPr>
      </w:pPr>
      <w:r>
        <w:rPr>
          <w:rFonts w:hint="eastAsia" w:ascii="宋体" w:hAnsi="宋体" w:cs="宋体"/>
          <w:bCs/>
          <w:color w:val="auto"/>
          <w:szCs w:val="21"/>
        </w:rPr>
        <w:t xml:space="preserve">是否邀请服务对象参加验收：</w:t>
      </w:r>
      <w:r>
        <w:rPr>
          <w:rFonts w:ascii="Wingdings" w:hAnsi="Wingdings" w:eastAsia="Wingdings" w:cs="Wingdings"/>
          <w:color w:val="auto"/>
          <w:szCs w:val="21"/>
        </w:rPr>
        <w:t xml:space="preserve">¨</w:t>
      </w:r>
      <w:r>
        <w:rPr>
          <w:rFonts w:hint="eastAsia" w:ascii="宋体" w:hAnsi="宋体" w:cs="宋体"/>
          <w:bCs/>
          <w:color w:val="auto"/>
          <w:szCs w:val="21"/>
        </w:rPr>
        <w:t xml:space="preserve">是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p>
    <w:p>
      <w:pPr>
        <w:ind w:firstLine="945"/>
        <w:rPr>
          <w:rFonts w:ascii="宋体" w:hAnsi="宋体" w:cs="宋体"/>
          <w:bCs/>
          <w:color w:val="auto"/>
          <w:szCs w:val="21"/>
        </w:rPr>
      </w:pPr>
      <w:r>
        <w:rPr>
          <w:rFonts w:hint="eastAsia" w:ascii="宋体" w:hAnsi="宋体" w:cs="宋体"/>
          <w:bCs/>
          <w:color w:val="auto"/>
          <w:szCs w:val="21"/>
        </w:rPr>
        <w:t xml:space="preserve">是否邀请第三方检测机构参加验收：</w:t>
      </w:r>
      <w:r>
        <w:rPr>
          <w:rFonts w:ascii="Wingdings" w:hAnsi="Wingdings" w:eastAsia="Wingdings" w:cs="Wingdings"/>
          <w:color w:val="auto"/>
          <w:szCs w:val="21"/>
        </w:rPr>
        <w:t xml:space="preserve">¨</w:t>
      </w:r>
      <w:r>
        <w:rPr>
          <w:rFonts w:hint="eastAsia" w:ascii="宋体" w:hAnsi="宋体" w:cs="宋体"/>
          <w:bCs/>
          <w:color w:val="auto"/>
          <w:szCs w:val="21"/>
        </w:rPr>
        <w:t xml:space="preserve">是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p>
    <w:p>
      <w:pPr>
        <w:ind w:firstLine="945"/>
        <w:rPr>
          <w:rFonts w:ascii="宋体" w:hAnsi="宋体" w:cs="宋体"/>
          <w:bCs/>
          <w:color w:val="auto"/>
          <w:szCs w:val="21"/>
        </w:rPr>
      </w:pPr>
      <w:r>
        <w:rPr>
          <w:rFonts w:hint="eastAsia" w:ascii="宋体" w:hAnsi="宋体" w:cs="宋体"/>
          <w:bCs/>
          <w:color w:val="auto"/>
          <w:szCs w:val="21"/>
        </w:rPr>
        <w:t xml:space="preserve">是否进行抽查检测：</w:t>
      </w:r>
      <w:r>
        <w:rPr>
          <w:rFonts w:ascii="Wingdings" w:hAnsi="Wingdings" w:eastAsia="Wingdings" w:cs="Wingdings"/>
          <w:color w:val="auto"/>
          <w:szCs w:val="21"/>
        </w:rPr>
        <w:t xml:space="preserve">¨</w:t>
      </w:r>
      <w:r>
        <w:rPr>
          <w:rFonts w:hint="eastAsia" w:ascii="宋体" w:hAnsi="宋体" w:cs="宋体"/>
          <w:bCs/>
          <w:color w:val="auto"/>
          <w:szCs w:val="21"/>
        </w:rPr>
        <w:t xml:space="preserve">是，抽查比例：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p>
    <w:p>
      <w:pPr>
        <w:ind w:firstLine="945"/>
        <w:rPr>
          <w:rFonts w:ascii="宋体" w:hAnsi="宋体" w:cs="宋体"/>
          <w:bCs/>
          <w:color w:val="auto"/>
          <w:szCs w:val="21"/>
        </w:rPr>
      </w:pPr>
      <w:r>
        <w:rPr>
          <w:rFonts w:hint="eastAsia" w:ascii="宋体" w:hAnsi="宋体" w:cs="宋体"/>
          <w:bCs/>
          <w:color w:val="auto"/>
          <w:szCs w:val="21"/>
        </w:rPr>
        <w:t xml:space="preserve">是否存在破坏性检测：</w:t>
      </w:r>
      <w:r>
        <w:rPr>
          <w:rFonts w:ascii="Wingdings" w:hAnsi="Wingdings" w:eastAsia="Wingdings" w:cs="Wingdings"/>
          <w:color w:val="auto"/>
          <w:szCs w:val="21"/>
        </w:rPr>
        <w:t xml:space="preserve">¨</w:t>
      </w:r>
      <w:r>
        <w:rPr>
          <w:rFonts w:hint="eastAsia" w:ascii="宋体" w:hAnsi="宋体" w:cs="宋体"/>
          <w:bCs/>
          <w:color w:val="auto"/>
          <w:szCs w:val="21"/>
        </w:rPr>
        <w:t xml:space="preserve">是，</w:t>
      </w:r>
      <w:r>
        <w:rPr>
          <w:rFonts w:hint="eastAsia" w:ascii="宋体" w:hAnsi="宋体" w:cs="宋体"/>
          <w:bCs/>
          <w:color w:val="auto"/>
          <w:szCs w:val="21"/>
          <w:u w:val="single"/>
        </w:rPr>
        <w:t xml:space="preserve">（应明确对被破坏的检测产品的处理方式）</w:t>
      </w:r>
      <w:r>
        <w:rPr>
          <w:rFonts w:hint="eastAsia" w:ascii="宋体" w:hAnsi="宋体" w:cs="宋体"/>
          <w:bCs/>
          <w:color w:val="auto"/>
          <w:szCs w:val="21"/>
        </w:rPr>
        <w:t xml:space="preserve">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p>
    <w:p>
      <w:pPr>
        <w:ind w:firstLine="945"/>
        <w:rPr>
          <w:rFonts w:ascii="宋体" w:hAnsi="宋体" w:cs="宋体"/>
          <w:bCs/>
          <w:color w:val="auto"/>
          <w:szCs w:val="21"/>
          <w:u w:val="single"/>
        </w:rPr>
      </w:pPr>
      <w:r>
        <w:rPr>
          <w:rFonts w:hint="eastAsia" w:ascii="宋体" w:hAnsi="宋体" w:cs="宋体"/>
          <w:bCs/>
          <w:color w:val="auto"/>
          <w:szCs w:val="21"/>
        </w:rPr>
        <w:t xml:space="preserve">验收组织的其他事项：</w:t>
      </w:r>
      <w:r/>
    </w:p>
    <w:p>
      <w:pPr>
        <w:ind w:firstLine="420"/>
        <w:rPr>
          <w:rFonts w:ascii="宋体" w:hAnsi="宋体" w:cs="宋体"/>
          <w:bCs/>
          <w:color w:val="auto"/>
          <w:szCs w:val="21"/>
          <w:u w:val="single"/>
        </w:rPr>
      </w:pPr>
      <w:r>
        <w:rPr>
          <w:rFonts w:hint="eastAsia" w:ascii="宋体" w:hAnsi="宋体" w:cs="宋体"/>
          <w:bCs/>
          <w:color w:val="auto"/>
          <w:szCs w:val="21"/>
        </w:rPr>
        <w:t xml:space="preserve">（2）履约验收时间：</w:t>
      </w:r>
      <w:r>
        <w:rPr>
          <w:rFonts w:hint="eastAsia" w:ascii="宋体" w:hAnsi="宋体" w:cs="宋体"/>
          <w:bCs/>
          <w:color w:val="auto"/>
          <w:szCs w:val="21"/>
          <w:u w:val="single"/>
        </w:rPr>
        <w:t xml:space="preserve">（计划于何时验收/供应商提出验收申请之日起   日内组织验收）</w:t>
      </w:r>
      <w:r/>
    </w:p>
    <w:p>
      <w:pPr>
        <w:ind w:firstLine="420"/>
        <w:rPr>
          <w:rFonts w:ascii="宋体" w:hAnsi="宋体" w:cs="宋体"/>
          <w:bCs/>
          <w:color w:val="auto"/>
          <w:szCs w:val="21"/>
        </w:rPr>
      </w:pPr>
      <w:r>
        <w:rPr>
          <w:rFonts w:hint="eastAsia" w:ascii="宋体" w:hAnsi="宋体" w:cs="宋体"/>
          <w:bCs/>
          <w:color w:val="auto"/>
          <w:szCs w:val="21"/>
        </w:rPr>
        <w:t xml:space="preserve">（3）履约验收方式：</w:t>
      </w:r>
      <w:r/>
    </w:p>
    <w:p>
      <w:pPr>
        <w:ind w:firstLine="945"/>
        <w:rPr>
          <w:rFonts w:ascii="宋体" w:hAnsi="宋体" w:cs="宋体"/>
          <w:bCs/>
          <w:color w:val="auto"/>
          <w:szCs w:val="21"/>
        </w:rPr>
      </w:pPr>
      <w:r>
        <w:rPr>
          <w:rFonts w:ascii="Wingdings" w:hAnsi="Wingdings" w:eastAsia="Wingdings" w:cs="Wingdings"/>
          <w:color w:val="auto"/>
          <w:szCs w:val="21"/>
        </w:rPr>
        <w:t xml:space="preserve">¨</w:t>
      </w:r>
      <w:r>
        <w:rPr>
          <w:rFonts w:hint="eastAsia" w:ascii="宋体" w:hAnsi="宋体" w:cs="宋体"/>
          <w:bCs/>
          <w:color w:val="auto"/>
          <w:szCs w:val="21"/>
        </w:rPr>
        <w:t xml:space="preserve">一次性验收  </w:t>
      </w:r>
      <w:r>
        <w:rPr>
          <w:rFonts w:ascii="Wingdings" w:hAnsi="Wingdings" w:eastAsia="Wingdings" w:cs="Wingdings"/>
          <w:color w:val="auto"/>
          <w:szCs w:val="21"/>
        </w:rPr>
        <w:t xml:space="preserve">¨</w:t>
      </w:r>
      <w:r>
        <w:rPr>
          <w:rFonts w:hint="eastAsia" w:ascii="宋体" w:hAnsi="宋体" w:cs="宋体"/>
          <w:bCs/>
          <w:color w:val="auto"/>
          <w:szCs w:val="21"/>
        </w:rPr>
        <w:t xml:space="preserve">分期/分项验收：</w:t>
      </w:r>
      <w:r>
        <w:rPr>
          <w:rFonts w:hint="eastAsia" w:ascii="宋体" w:hAnsi="宋体" w:cs="宋体"/>
          <w:bCs/>
          <w:color w:val="auto"/>
          <w:szCs w:val="21"/>
          <w:u w:val="single"/>
        </w:rPr>
        <w:t xml:space="preserve">（应明确分期/分项验收的工作安排）</w:t>
      </w:r>
      <w:r/>
    </w:p>
    <w:p>
      <w:pPr>
        <w:ind w:firstLine="420"/>
        <w:rPr>
          <w:rFonts w:ascii="宋体" w:hAnsi="宋体" w:cs="宋体"/>
          <w:bCs/>
          <w:color w:val="auto"/>
          <w:szCs w:val="21"/>
        </w:rPr>
      </w:pPr>
      <w:r>
        <w:rPr>
          <w:rFonts w:hint="eastAsia" w:ascii="宋体" w:hAnsi="宋体" w:cs="宋体"/>
          <w:bCs/>
          <w:color w:val="auto"/>
          <w:szCs w:val="21"/>
        </w:rPr>
        <w:t xml:space="preserve">（4）履约验收程序：</w:t>
      </w:r>
      <w:r/>
    </w:p>
    <w:p>
      <w:pPr>
        <w:ind w:firstLine="420"/>
        <w:rPr>
          <w:rFonts w:ascii="宋体" w:hAnsi="宋体" w:cs="宋体"/>
          <w:bCs/>
          <w:color w:val="auto"/>
          <w:szCs w:val="21"/>
          <w:u w:val="single"/>
        </w:rPr>
      </w:pPr>
      <w:r>
        <w:rPr>
          <w:rFonts w:hint="eastAsia" w:ascii="宋体" w:hAnsi="宋体" w:cs="宋体"/>
          <w:bCs/>
          <w:color w:val="auto"/>
          <w:szCs w:val="21"/>
        </w:rPr>
        <w:t xml:space="preserve">（5）履约验收的内容：</w:t>
      </w:r>
      <w:r>
        <w:rPr>
          <w:rFonts w:hint="eastAsia" w:ascii="宋体" w:hAnsi="宋体" w:cs="宋体"/>
          <w:bCs/>
          <w:color w:val="auto"/>
          <w:szCs w:val="21"/>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color w:val="auto"/>
          <w:szCs w:val="21"/>
          <w:u w:val="single"/>
        </w:rPr>
      </w:pPr>
      <w:r>
        <w:rPr>
          <w:rFonts w:hint="eastAsia" w:ascii="宋体" w:hAnsi="宋体" w:cs="宋体"/>
          <w:bCs/>
          <w:color w:val="auto"/>
          <w:szCs w:val="21"/>
        </w:rPr>
        <w:t xml:space="preserve">（6）履约验收标准：</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bCs/>
          <w:color w:val="auto"/>
          <w:sz w:val="21"/>
        </w:rPr>
        <w:t xml:space="preserve">（7）是否以采购活动中供应商提供的样品作为参考：</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是  </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否</w:t>
      </w:r>
      <w:r/>
    </w:p>
    <w:p>
      <w:pPr>
        <w:ind w:firstLine="420"/>
        <w:rPr>
          <w:rFonts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（产权过户登记等）</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5.组成合同的文件</w:t>
      </w:r>
      <w:r/>
    </w:p>
    <w:p>
      <w:pPr>
        <w:ind w:firstLine="420"/>
        <w:rPr>
          <w:rFonts w:ascii="宋体" w:hAnsi="宋体" w:cs="宋体"/>
          <w:color w:val="auto"/>
          <w:szCs w:val="21"/>
        </w:rPr>
      </w:pPr>
      <w:r>
        <w:rPr>
          <w:rFonts w:hint="eastAsia" w:ascii="宋体" w:hAnsi="宋体" w:cs="宋体"/>
          <w:color w:val="auto"/>
          <w:szCs w:val="21"/>
        </w:rPr>
        <w:t xml:space="preserve">本协议书与下列文件一起构成合同文件，如下述文件之间有任何抵触、矛盾或歧义，应按以下顺序解释：</w:t>
      </w:r>
      <w:r/>
    </w:p>
    <w:p>
      <w:pPr>
        <w:ind w:firstLine="420"/>
        <w:rPr>
          <w:rFonts w:ascii="宋体" w:hAnsi="宋体" w:cs="宋体"/>
          <w:color w:val="auto"/>
          <w:szCs w:val="21"/>
        </w:rPr>
      </w:pPr>
      <w:r>
        <w:rPr>
          <w:rFonts w:hint="eastAsia" w:ascii="宋体" w:hAnsi="宋体" w:cs="宋体"/>
          <w:color w:val="auto"/>
          <w:szCs w:val="21"/>
        </w:rPr>
        <w:t xml:space="preserve">（1）政府采购合同协议书及其变更、补充协议</w:t>
      </w:r>
      <w:r/>
    </w:p>
    <w:p>
      <w:pPr>
        <w:ind w:firstLine="420"/>
        <w:rPr>
          <w:rFonts w:ascii="宋体" w:hAnsi="宋体" w:cs="宋体"/>
          <w:color w:val="auto"/>
          <w:szCs w:val="21"/>
        </w:rPr>
      </w:pPr>
      <w:r>
        <w:rPr>
          <w:rFonts w:hint="eastAsia" w:ascii="宋体" w:hAnsi="宋体" w:cs="宋体"/>
          <w:color w:val="auto"/>
          <w:szCs w:val="21"/>
        </w:rPr>
        <w:t xml:space="preserve">（2）政府采购合同专用条款</w:t>
      </w:r>
      <w:r/>
    </w:p>
    <w:p>
      <w:pPr>
        <w:ind w:firstLine="420"/>
        <w:rPr>
          <w:rFonts w:ascii="宋体" w:hAnsi="宋体" w:cs="宋体"/>
          <w:color w:val="auto"/>
          <w:szCs w:val="21"/>
        </w:rPr>
      </w:pPr>
      <w:r>
        <w:rPr>
          <w:rFonts w:hint="eastAsia" w:ascii="宋体" w:hAnsi="宋体" w:cs="宋体"/>
          <w:color w:val="auto"/>
          <w:szCs w:val="21"/>
        </w:rPr>
        <w:t xml:space="preserve">（3）政府采购合同通用条款</w:t>
      </w:r>
      <w:r/>
    </w:p>
    <w:p>
      <w:pPr>
        <w:ind w:firstLine="420"/>
        <w:rPr>
          <w:rFonts w:ascii="宋体" w:hAnsi="宋体" w:cs="宋体"/>
          <w:color w:val="auto"/>
          <w:szCs w:val="21"/>
        </w:rPr>
      </w:pPr>
      <w:r>
        <w:rPr>
          <w:rFonts w:hint="eastAsia" w:ascii="宋体" w:hAnsi="宋体" w:cs="宋体"/>
          <w:color w:val="auto"/>
          <w:szCs w:val="21"/>
        </w:rPr>
        <w:t xml:space="preserve">（4）中标（成交）通知书</w:t>
      </w:r>
      <w:r/>
    </w:p>
    <w:p>
      <w:pPr>
        <w:ind w:firstLine="420"/>
        <w:rPr>
          <w:rFonts w:ascii="宋体" w:hAnsi="宋体" w:cs="宋体"/>
          <w:color w:val="auto"/>
          <w:szCs w:val="21"/>
        </w:rPr>
      </w:pPr>
      <w:r>
        <w:rPr>
          <w:rFonts w:hint="eastAsia" w:ascii="宋体" w:hAnsi="宋体" w:cs="宋体"/>
          <w:color w:val="auto"/>
          <w:szCs w:val="21"/>
        </w:rPr>
        <w:t xml:space="preserve">（5）投标（响应）文件</w:t>
      </w:r>
      <w:r/>
    </w:p>
    <w:p>
      <w:pPr>
        <w:ind w:firstLine="420"/>
        <w:rPr>
          <w:rFonts w:ascii="宋体" w:hAnsi="宋体" w:cs="宋体"/>
          <w:color w:val="auto"/>
          <w:szCs w:val="21"/>
        </w:rPr>
      </w:pPr>
      <w:r>
        <w:rPr>
          <w:rFonts w:hint="eastAsia" w:ascii="宋体" w:hAnsi="宋体" w:cs="宋体"/>
          <w:color w:val="auto"/>
          <w:szCs w:val="21"/>
        </w:rPr>
        <w:t xml:space="preserve">（6）采购文件</w:t>
      </w:r>
      <w:r/>
    </w:p>
    <w:p>
      <w:pPr>
        <w:ind w:firstLine="420"/>
        <w:rPr>
          <w:rFonts w:ascii="宋体" w:hAnsi="宋体" w:cs="宋体"/>
          <w:color w:val="auto"/>
          <w:szCs w:val="21"/>
        </w:rPr>
      </w:pPr>
      <w:r>
        <w:rPr>
          <w:rFonts w:hint="eastAsia" w:ascii="宋体" w:hAnsi="宋体" w:cs="宋体"/>
          <w:color w:val="auto"/>
          <w:szCs w:val="21"/>
        </w:rPr>
        <w:t xml:space="preserve">（7）有关技术文件，图纸</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（8）</w:t>
      </w:r>
      <w:r>
        <w:rPr>
          <w:rFonts w:hint="eastAsia" w:ascii="宋体" w:hAnsi="宋体" w:eastAsia="宋体" w:cs="宋体"/>
          <w:color w:val="auto"/>
          <w:sz w:val="21"/>
        </w:rPr>
        <w:t xml:space="preserve">国家法律、行政法规和规章制度规定或合同约定的作为合同组成部分的其他文件</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6.合同生效</w:t>
      </w:r>
      <w:r/>
    </w:p>
    <w:p>
      <w:pPr>
        <w:ind w:firstLine="420"/>
        <w:rPr>
          <w:rFonts w:ascii="宋体" w:hAnsi="宋体" w:cs="宋体"/>
          <w:color w:val="auto"/>
          <w:szCs w:val="21"/>
        </w:rPr>
      </w:pPr>
      <w:r>
        <w:rPr>
          <w:rFonts w:hint="eastAsia" w:ascii="宋体" w:hAnsi="宋体" w:cs="宋体"/>
          <w:color w:val="auto"/>
          <w:szCs w:val="21"/>
        </w:rPr>
        <w:t xml:space="preserve">本合同自        生效。</w:t>
      </w:r>
      <w:r/>
    </w:p>
    <w:p>
      <w:pPr>
        <w:pStyle w:val="738"/>
        <w:ind w:left="0" w:firstLine="420"/>
        <w:spacing w:after="0"/>
        <w:rPr>
          <w:rFonts w:ascii="宋体" w:hAnsi="宋体" w:cs="宋体"/>
          <w:b/>
          <w:bCs/>
          <w:color w:val="auto"/>
          <w:szCs w:val="21"/>
        </w:rPr>
      </w:pPr>
      <w:r>
        <w:rPr>
          <w:rFonts w:hint="eastAsia" w:ascii="宋体" w:hAnsi="宋体" w:cs="宋体"/>
          <w:b/>
          <w:bCs/>
          <w:color w:val="auto"/>
          <w:szCs w:val="21"/>
        </w:rPr>
        <w:t xml:space="preserve">7.合同份数</w:t>
      </w:r>
      <w:r/>
    </w:p>
    <w:p>
      <w:pPr>
        <w:ind w:firstLine="420"/>
        <w:rPr>
          <w:rFonts w:ascii="宋体" w:hAnsi="宋体" w:cs="宋体"/>
          <w:color w:val="auto"/>
          <w:szCs w:val="21"/>
        </w:rPr>
      </w:pPr>
      <w:r>
        <w:rPr>
          <w:rFonts w:hint="eastAsia" w:ascii="宋体" w:hAnsi="宋体" w:cs="宋体"/>
          <w:color w:val="auto"/>
          <w:szCs w:val="21"/>
        </w:rPr>
        <w:t xml:space="preserve">本合同一式    份，甲方执    份，乙方执    份，均具有同等法律效力。</w:t>
      </w:r>
      <w:r/>
    </w:p>
    <w:p>
      <w:pPr>
        <w:ind w:firstLine="420"/>
        <w:rPr>
          <w:rFonts w:ascii="宋体" w:hAnsi="宋体" w:cs="宋体"/>
          <w:color w:val="auto"/>
          <w:szCs w:val="21"/>
        </w:rPr>
      </w:pPr>
      <w:r>
        <w:rPr>
          <w:rFonts w:hint="eastAsia" w:ascii="宋体" w:hAnsi="宋体" w:cs="宋体"/>
          <w:color w:val="auto"/>
          <w:szCs w:val="21"/>
        </w:rPr>
        <w:t xml:space="preserve">合同订立时间：     年  月  日</w:t>
      </w:r>
      <w:r/>
    </w:p>
    <w:p>
      <w:pPr>
        <w:ind w:firstLine="420"/>
        <w:rPr>
          <w:rFonts w:ascii="宋体" w:hAnsi="宋体" w:cs="宋体"/>
          <w:color w:val="auto"/>
          <w:szCs w:val="21"/>
        </w:rPr>
      </w:pPr>
      <w:r>
        <w:rPr>
          <w:rFonts w:hint="eastAsia" w:ascii="宋体" w:hAnsi="宋体" w:cs="宋体"/>
          <w:color w:val="auto"/>
          <w:szCs w:val="21"/>
        </w:rPr>
        <w:t xml:space="preserve">合同订立地点：</w:t>
      </w:r>
      <w:r/>
    </w:p>
    <w:p>
      <w:pPr>
        <w:ind w:firstLine="420"/>
        <w:rPr>
          <w:rFonts w:hint="eastAsia" w:ascii="宋体" w:hAnsi="宋体" w:cs="宋体"/>
          <w:color w:val="auto"/>
          <w:szCs w:val="21"/>
        </w:rPr>
      </w:pPr>
      <w:r>
        <w:rPr>
          <w:rFonts w:hint="eastAsia" w:ascii="宋体" w:hAnsi="宋体" w:cs="宋体"/>
          <w:color w:val="auto"/>
          <w:szCs w:val="21"/>
        </w:rPr>
        <w:t xml:space="preserve">附件：具体标的及其技术要求和商务要求、联合协议、分包意向协议等。</w:t>
      </w:r>
      <w:r/>
    </w:p>
    <w:p>
      <w:pPr>
        <w:rPr>
          <w:color w:val="auto"/>
        </w:rPr>
      </w:pPr>
      <w:r>
        <w:rPr>
          <w:rFonts w:hint="eastAsia"/>
          <w:color w:val="auto"/>
        </w:rPr>
        <w:br w:type="page" w:clear="all"/>
      </w:r>
      <w:r/>
    </w:p>
    <w:tbl>
      <w:tblPr>
        <w:tblStyle w:val="732"/>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rPr>
                <w:color w:val="auto"/>
              </w:rPr>
            </w:pPr>
            <w:r>
              <w:rPr>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rPr>
                <w:color w:val="auto"/>
              </w:rPr>
            </w:pPr>
            <w:r>
              <w:rPr>
                <w:color w:val="auto"/>
                <w:szCs w:val="21"/>
              </w:rPr>
              <w:t xml:space="preserve">乙方</w:t>
            </w:r>
            <w:r>
              <w:rPr>
                <w:rFonts w:hint="eastAsia"/>
                <w:color w:val="auto"/>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color w:val="auto"/>
                <w:szCs w:val="21"/>
              </w:rPr>
            </w:pPr>
            <w:r>
              <w:rPr>
                <w:color w:val="auto"/>
                <w:szCs w:val="21"/>
              </w:rPr>
              <w:t xml:space="preserve">法定代表人</w:t>
            </w:r>
            <w:r/>
          </w:p>
          <w:p>
            <w:pPr>
              <w:ind w:firstLine="100"/>
              <w:jc w:val="center"/>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color w:val="auto"/>
                <w:szCs w:val="21"/>
              </w:rPr>
            </w:pPr>
            <w:r>
              <w:rPr>
                <w:color w:val="auto"/>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法定代表人</w:t>
            </w:r>
            <w:r/>
          </w:p>
          <w:p>
            <w:pPr>
              <w:jc w:val="center"/>
              <w:rPr>
                <w:color w:val="auto"/>
                <w:szCs w:val="21"/>
              </w:rPr>
            </w:pPr>
            <w:r>
              <w:rPr>
                <w:rFonts w:hint="eastAsia"/>
                <w:color w:val="auto"/>
                <w:szCs w:val="21"/>
              </w:rPr>
              <w:t xml:space="preserve">或其</w:t>
            </w:r>
            <w:r>
              <w:rPr>
                <w:color w:val="auto"/>
                <w:szCs w:val="21"/>
              </w:rPr>
              <w:t xml:space="preserve">委托代理人</w:t>
            </w:r>
            <w:r/>
          </w:p>
          <w:p>
            <w:pPr>
              <w:jc w:val="center"/>
              <w:rPr>
                <w:color w:val="auto"/>
                <w:szCs w:val="21"/>
              </w:rPr>
            </w:pPr>
            <w:r>
              <w:rPr>
                <w:rFonts w:hint="eastAsia"/>
                <w:color w:val="auto"/>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zCs w:val="21"/>
              </w:rPr>
            </w:pPr>
            <w:r>
              <w:rPr>
                <w:color w:val="auto"/>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color w:val="auto"/>
                <w:szCs w:val="21"/>
              </w:rPr>
            </w:pPr>
            <w:r>
              <w:rPr>
                <w:color w:val="auto"/>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rFonts w:hint="eastAsia"/>
                <w:color w:val="auto"/>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rFonts w:hint="eastAsia"/>
                <w:color w:val="auto"/>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rFonts w:hint="eastAsia"/>
                <w:color w:val="auto"/>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rPr>
            </w:pPr>
            <w:r>
              <w:rPr>
                <w:color w:val="auto"/>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rPr>
            </w:pPr>
            <w:r>
              <w:rPr>
                <w:color w:val="auto"/>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rPr>
            </w:pPr>
            <w:r>
              <w:rPr>
                <w:color w:val="auto"/>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738"/>
              <w:ind w:left="0"/>
              <w:jc w:val="left"/>
              <w:spacing w:after="0"/>
              <w:rPr>
                <w:color w:val="auto"/>
                <w:spacing w:val="20"/>
                <w:szCs w:val="21"/>
              </w:rPr>
            </w:pPr>
            <w:r>
              <w:rPr>
                <w:rFonts w:hint="eastAsia" w:ascii="宋体" w:hAnsi="宋体"/>
                <w:color w:val="auto"/>
                <w:szCs w:val="21"/>
              </w:rPr>
              <w:t xml:space="preserve">注：涉及联合体或其他合同主体的信息应按上表格式加列。</w:t>
            </w:r>
            <w:r/>
          </w:p>
        </w:tc>
      </w:tr>
    </w:tbl>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jc w:val="center"/>
        <w:rPr>
          <w:rFonts w:hint="eastAsia" w:ascii="黑体" w:hAnsi="黑体" w:eastAsia="黑体"/>
          <w:color w:val="auto"/>
          <w:sz w:val="28"/>
          <w:szCs w:val="28"/>
        </w:rPr>
      </w:pPr>
      <w:r>
        <w:rPr>
          <w:rFonts w:hint="eastAsia" w:ascii="黑体" w:hAnsi="黑体" w:eastAsia="黑体"/>
          <w:color w:val="auto"/>
          <w:sz w:val="28"/>
          <w:szCs w:val="28"/>
        </w:rPr>
        <w:t xml:space="preserve">第二节</w:t>
      </w:r>
      <w:r>
        <w:rPr>
          <w:rFonts w:hint="eastAsia" w:ascii="黑体" w:hAnsi="黑体" w:eastAsia="黑体"/>
          <w:color w:val="auto"/>
          <w:sz w:val="28"/>
          <w:szCs w:val="28"/>
          <w:lang w:val="en-US" w:eastAsia="zh-CN"/>
        </w:rPr>
        <w:t xml:space="preserve"> </w:t>
      </w:r>
      <w:r>
        <w:rPr>
          <w:rFonts w:hint="eastAsia" w:ascii="黑体" w:hAnsi="黑体" w:eastAsia="黑体"/>
          <w:color w:val="auto"/>
          <w:sz w:val="28"/>
          <w:szCs w:val="28"/>
        </w:rPr>
        <w:t xml:space="preserve">政府采购合同通用条款</w:t>
      </w:r>
      <w:r/>
    </w:p>
    <w:p>
      <w:pPr>
        <w:tabs>
          <w:tab w:val="left" w:pos="8820" w:leader="none"/>
          <w:tab w:val="left" w:pos="9345" w:leader="none"/>
          <w:tab w:val="left" w:pos="9765" w:leader="none"/>
        </w:tabs>
        <w:rPr>
          <w:rFonts w:ascii="宋体" w:hAnsi="宋体" w:cs="宋体"/>
          <w:b/>
          <w:bCs/>
          <w:color w:val="auto"/>
          <w:sz w:val="24"/>
        </w:rPr>
      </w:pPr>
      <w:r>
        <w:rPr>
          <w:rFonts w:hint="eastAsia" w:ascii="宋体" w:hAnsi="宋体" w:cs="宋体"/>
          <w:b/>
          <w:color w:val="auto"/>
          <w:sz w:val="24"/>
        </w:rPr>
        <w:t xml:space="preserve">1.</w:t>
      </w:r>
      <w:r>
        <w:rPr>
          <w:rFonts w:hint="eastAsia" w:ascii="宋体" w:hAnsi="宋体" w:cs="宋体"/>
          <w:b/>
          <w:bCs/>
          <w:color w:val="auto"/>
          <w:sz w:val="24"/>
        </w:rPr>
        <w:t xml:space="preserve">定义</w:t>
      </w:r>
      <w:r/>
    </w:p>
    <w:p>
      <w:pPr>
        <w:ind w:firstLine="420"/>
        <w:rPr>
          <w:rFonts w:ascii="宋体" w:hAnsi="宋体" w:cs="宋体"/>
          <w:color w:val="auto"/>
          <w:szCs w:val="21"/>
        </w:rPr>
      </w:pPr>
      <w:r>
        <w:rPr>
          <w:rFonts w:hint="eastAsia" w:ascii="宋体" w:hAnsi="宋体" w:cs="宋体"/>
          <w:color w:val="auto"/>
          <w:szCs w:val="21"/>
        </w:rPr>
        <w:t xml:space="preserve">1.1 合同当事人</w:t>
      </w:r>
      <w:r/>
    </w:p>
    <w:p>
      <w:pPr>
        <w:ind w:firstLine="420"/>
        <w:rPr>
          <w:rFonts w:ascii="宋体" w:hAnsi="宋体" w:cs="宋体"/>
          <w:color w:val="auto"/>
          <w:szCs w:val="21"/>
        </w:rPr>
      </w:pPr>
      <w:r>
        <w:rPr>
          <w:rFonts w:hint="eastAsia" w:ascii="宋体" w:hAnsi="宋体" w:cs="宋体"/>
          <w:color w:val="auto"/>
          <w:szCs w:val="21"/>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auto"/>
          <w:szCs w:val="21"/>
        </w:rPr>
      </w:pPr>
      <w:r>
        <w:rPr>
          <w:rFonts w:hint="eastAsia" w:ascii="宋体" w:hAnsi="宋体" w:cs="宋体"/>
          <w:color w:val="auto"/>
          <w:szCs w:val="21"/>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auto"/>
          <w:szCs w:val="21"/>
        </w:rPr>
      </w:pPr>
      <w:r>
        <w:rPr>
          <w:rFonts w:hint="eastAsia" w:ascii="宋体" w:hAnsi="宋体" w:cs="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s="宋体"/>
          <w:color w:val="auto"/>
          <w:szCs w:val="21"/>
        </w:rPr>
        <w:t xml:space="preserve">。</w:t>
      </w:r>
      <w:r/>
    </w:p>
    <w:p>
      <w:pPr>
        <w:ind w:firstLine="420"/>
        <w:tabs>
          <w:tab w:val="left" w:pos="570" w:leader="none"/>
          <w:tab w:val="left" w:pos="9240" w:leader="none"/>
          <w:tab w:val="left" w:pos="9555" w:leader="none"/>
        </w:tabs>
        <w:rPr>
          <w:rFonts w:ascii="宋体" w:hAnsi="宋体" w:cs="宋体"/>
          <w:color w:val="auto"/>
          <w:szCs w:val="21"/>
        </w:rPr>
      </w:pPr>
      <w:r>
        <w:rPr>
          <w:rFonts w:hint="eastAsia" w:ascii="宋体" w:hAnsi="宋体" w:cs="宋体"/>
          <w:color w:val="auto"/>
          <w:szCs w:val="21"/>
        </w:rPr>
        <w:t xml:space="preserve">1.2 本合同下列术语应解释为：</w:t>
      </w:r>
      <w:r/>
    </w:p>
    <w:p>
      <w:pPr>
        <w:ind w:firstLine="420"/>
        <w:rPr>
          <w:rFonts w:ascii="宋体" w:hAnsi="宋体" w:cs="宋体"/>
          <w:color w:val="auto"/>
          <w:szCs w:val="21"/>
        </w:rPr>
      </w:pPr>
      <w:r>
        <w:rPr>
          <w:rFonts w:hint="eastAsia" w:ascii="宋体" w:hAnsi="宋体" w:cs="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s="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s="宋体"/>
          <w:color w:val="auto"/>
          <w:szCs w:val="21"/>
        </w:rPr>
        <w:t xml:space="preserve">。</w:t>
      </w:r>
      <w:r/>
    </w:p>
    <w:p>
      <w:pPr>
        <w:ind w:firstLine="420"/>
        <w:tabs>
          <w:tab w:val="left" w:pos="570" w:leader="none"/>
          <w:tab w:val="left" w:pos="9240" w:leader="none"/>
          <w:tab w:val="left" w:pos="9555" w:leader="none"/>
        </w:tabs>
        <w:rPr>
          <w:rFonts w:ascii="宋体" w:hAnsi="宋体" w:cs="宋体"/>
          <w:color w:val="auto"/>
          <w:szCs w:val="21"/>
        </w:rPr>
      </w:pPr>
      <w:r>
        <w:rPr>
          <w:rFonts w:hint="eastAsia" w:ascii="宋体" w:hAnsi="宋体" w:cs="宋体"/>
          <w:color w:val="auto"/>
          <w:szCs w:val="21"/>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auto"/>
          <w:szCs w:val="21"/>
        </w:rPr>
      </w:pPr>
      <w:r>
        <w:rPr>
          <w:rFonts w:hint="eastAsia" w:ascii="宋体" w:hAnsi="宋体" w:cs="宋体"/>
          <w:color w:val="auto"/>
          <w:szCs w:val="21"/>
        </w:rPr>
        <w:t xml:space="preserve">（3）“货物”系指乙方根据本合同规定须向甲方提供的各种形态和种类的物品，包括原材料、设备、产品（</w:t>
      </w:r>
      <w:r>
        <w:rPr>
          <w:rFonts w:hint="eastAsia" w:ascii="宋体" w:hAnsi="宋体" w:cs="宋体"/>
          <w:color w:val="auto"/>
          <w:szCs w:val="21"/>
        </w:rPr>
        <w:t xml:space="preserve">包括软件）及相关的其备品备件、工具、手册及其他技术资料和材料等。</w:t>
      </w:r>
      <w:r/>
    </w:p>
    <w:p>
      <w:pPr>
        <w:ind w:firstLine="420"/>
        <w:rPr>
          <w:rFonts w:ascii="宋体" w:hAnsi="宋体" w:cs="宋体"/>
          <w:color w:val="auto"/>
          <w:szCs w:val="21"/>
          <w:highlight w:val="yellow"/>
        </w:rPr>
      </w:pPr>
      <w:r>
        <w:rPr>
          <w:rFonts w:hint="eastAsia" w:ascii="宋体" w:hAnsi="宋体" w:cs="宋体"/>
          <w:color w:val="auto"/>
          <w:szCs w:val="21"/>
        </w:rPr>
        <w:t xml:space="preserve">（4）“</w:t>
      </w:r>
      <w:r>
        <w:rPr>
          <w:rFonts w:hint="eastAsia" w:ascii="宋体" w:hAnsi="宋体" w:cs="宋体"/>
          <w:color w:val="auto"/>
          <w:szCs w:val="21"/>
        </w:rPr>
        <w:t xml:space="preserve">相关</w:t>
      </w:r>
      <w:r>
        <w:rPr>
          <w:rFonts w:hint="eastAsia" w:ascii="宋体" w:hAnsi="宋体" w:cs="宋体"/>
          <w:color w:val="auto"/>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auto"/>
          <w:szCs w:val="21"/>
          <w:highlight w:val="yellow"/>
        </w:rPr>
      </w:pPr>
      <w:r>
        <w:rPr>
          <w:rFonts w:hint="eastAsia" w:ascii="宋体" w:hAnsi="宋体" w:cs="宋体"/>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rPr>
        <w:t xml:space="preserve">“联合体”系指由两个以上的自然人、法人或者非法人组织组成，以一个供应商的身份共同参加政府采购的主体</w:t>
      </w:r>
      <w:r>
        <w:rPr>
          <w:rFonts w:hint="eastAsia" w:ascii="宋体" w:hAnsi="宋体" w:cs="宋体"/>
          <w:color w:val="auto"/>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w:t>
      </w:r>
      <w:r/>
    </w:p>
    <w:p>
      <w:pPr>
        <w:ind w:firstLine="420"/>
        <w:tabs>
          <w:tab w:val="left" w:pos="570" w:leader="none"/>
          <w:tab w:val="left" w:pos="9240" w:leader="none"/>
          <w:tab w:val="left" w:pos="9555" w:leader="none"/>
        </w:tabs>
        <w:rPr>
          <w:rFonts w:ascii="宋体" w:hAnsi="宋体" w:cs="宋体"/>
          <w:color w:val="auto"/>
          <w:szCs w:val="21"/>
        </w:rPr>
      </w:pPr>
      <w:r>
        <w:rPr>
          <w:rFonts w:hint="eastAsia" w:ascii="宋体" w:hAnsi="宋体" w:cs="宋体"/>
          <w:color w:val="auto"/>
          <w:szCs w:val="21"/>
        </w:rPr>
        <w:t xml:space="preserve">（7）其他术语解释，见【</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2.合同标的及金额</w:t>
      </w:r>
      <w:r/>
    </w:p>
    <w:p>
      <w:pPr>
        <w:ind w:firstLine="420"/>
        <w:rPr>
          <w:rFonts w:ascii="宋体" w:hAnsi="宋体" w:cs="宋体"/>
          <w:b/>
          <w:bCs/>
          <w:i/>
          <w:iCs/>
          <w:color w:val="auto"/>
          <w:szCs w:val="21"/>
        </w:rPr>
      </w:pPr>
      <w:r>
        <w:rPr>
          <w:rFonts w:hint="eastAsia" w:ascii="宋体" w:hAnsi="宋体" w:cs="宋体"/>
          <w:color w:val="auto"/>
          <w:szCs w:val="21"/>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3.履行合同的时间、地点和方式</w:t>
      </w:r>
      <w:r/>
    </w:p>
    <w:p>
      <w:pPr>
        <w:ind w:firstLine="420"/>
        <w:rPr>
          <w:rFonts w:ascii="宋体" w:hAnsi="宋体" w:cs="宋体"/>
          <w:color w:val="auto"/>
          <w:szCs w:val="21"/>
        </w:rPr>
      </w:pPr>
      <w:r>
        <w:rPr>
          <w:rFonts w:hint="eastAsia" w:ascii="宋体" w:hAnsi="宋体" w:cs="宋体"/>
          <w:color w:val="auto"/>
          <w:szCs w:val="21"/>
        </w:rPr>
        <w:t xml:space="preserve">3.1 </w:t>
      </w:r>
      <w:r>
        <w:rPr>
          <w:rFonts w:hint="eastAsia" w:ascii="宋体" w:hAnsi="宋体" w:cs="宋体"/>
          <w:color w:val="auto"/>
          <w:szCs w:val="21"/>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4.甲方的权利和义务</w:t>
      </w:r>
      <w:r/>
    </w:p>
    <w:p>
      <w:pPr>
        <w:ind w:firstLine="420"/>
        <w:rPr>
          <w:rFonts w:ascii="宋体" w:hAnsi="宋体" w:cs="宋体"/>
          <w:color w:val="auto"/>
          <w:szCs w:val="21"/>
        </w:rPr>
      </w:pPr>
      <w:r>
        <w:rPr>
          <w:rFonts w:hint="eastAsia" w:ascii="宋体" w:hAnsi="宋体" w:cs="宋体"/>
          <w:color w:val="auto"/>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auto"/>
          <w:szCs w:val="21"/>
        </w:rPr>
      </w:pPr>
      <w:r>
        <w:rPr>
          <w:rFonts w:hint="eastAsia" w:ascii="宋体" w:hAnsi="宋体" w:cs="宋体"/>
          <w:color w:val="auto"/>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auto"/>
          <w:szCs w:val="21"/>
        </w:rPr>
      </w:pPr>
      <w:r>
        <w:rPr>
          <w:rFonts w:hint="eastAsia" w:ascii="宋体" w:hAnsi="宋体" w:cs="宋体"/>
          <w:color w:val="auto"/>
          <w:szCs w:val="21"/>
        </w:rPr>
        <w:t xml:space="preserve">4.3 甲方有权要求乙方对缺陷部分予以修复，并按合同约定享有货物保修及其他合同约定的权利。</w:t>
      </w:r>
      <w:r/>
    </w:p>
    <w:p>
      <w:pPr>
        <w:ind w:firstLine="420"/>
        <w:rPr>
          <w:rFonts w:ascii="宋体" w:hAnsi="宋体" w:cs="宋体"/>
          <w:color w:val="auto"/>
        </w:rPr>
      </w:pPr>
      <w:r>
        <w:rPr>
          <w:rFonts w:hint="eastAsia" w:ascii="宋体" w:hAnsi="宋体" w:cs="宋体"/>
          <w:color w:val="auto"/>
          <w:szCs w:val="21"/>
        </w:rPr>
        <w:t xml:space="preserve">4.4 甲方应当按照合同约定及时对交付的货物进行验收，</w:t>
      </w:r>
      <w:r>
        <w:rPr>
          <w:rFonts w:hint="eastAsia" w:ascii="宋体" w:hAnsi="宋体" w:cs="宋体"/>
          <w:color w:val="auto"/>
          <w:szCs w:val="21"/>
        </w:rPr>
        <w:t xml:space="preserve">未</w:t>
      </w:r>
      <w:r>
        <w:rPr>
          <w:rFonts w:hint="eastAsia" w:ascii="宋体" w:hAnsi="宋体" w:cs="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s="宋体"/>
          <w:color w:val="auto"/>
          <w:szCs w:val="21"/>
        </w:rPr>
        <w:t xml:space="preserve">视为验收通过。</w:t>
      </w:r>
      <w:r/>
    </w:p>
    <w:p>
      <w:pPr>
        <w:ind w:firstLine="420"/>
        <w:rPr>
          <w:rFonts w:ascii="宋体" w:hAnsi="宋体" w:cs="宋体"/>
          <w:color w:val="auto"/>
          <w:szCs w:val="21"/>
        </w:rPr>
      </w:pPr>
      <w:r>
        <w:rPr>
          <w:rFonts w:hint="eastAsia" w:ascii="宋体" w:hAnsi="宋体" w:cs="宋体"/>
          <w:color w:val="auto"/>
          <w:szCs w:val="21"/>
        </w:rPr>
        <w:t xml:space="preserve">4.5 甲方应当根据合同约定及时向乙方支付合同价款，不得以内部人员变更、履行内部付款流程等为由，拒绝或迟延支付。</w:t>
      </w:r>
      <w:r/>
    </w:p>
    <w:p>
      <w:pPr>
        <w:ind w:firstLine="420"/>
        <w:rPr>
          <w:rFonts w:ascii="宋体" w:hAnsi="宋体" w:cs="宋体"/>
          <w:color w:val="auto"/>
          <w:szCs w:val="21"/>
        </w:rPr>
      </w:pPr>
      <w:r>
        <w:rPr>
          <w:rFonts w:hint="eastAsia" w:ascii="宋体" w:hAnsi="宋体" w:cs="宋体"/>
          <w:color w:val="auto"/>
          <w:szCs w:val="21"/>
        </w:rPr>
        <w:t xml:space="preserve">4.6 国家法律法规规定及</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约定应由甲方承担的其他义务和责任。</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5. 乙方的权利和义务</w:t>
      </w:r>
      <w:r/>
    </w:p>
    <w:p>
      <w:pPr>
        <w:ind w:firstLine="420"/>
        <w:rPr>
          <w:rFonts w:ascii="宋体" w:hAnsi="宋体" w:cs="宋体"/>
          <w:color w:val="auto"/>
          <w:szCs w:val="21"/>
        </w:rPr>
      </w:pPr>
      <w:r>
        <w:rPr>
          <w:rFonts w:hint="eastAsia" w:ascii="宋体" w:hAnsi="宋体" w:cs="宋体"/>
          <w:color w:val="auto"/>
          <w:szCs w:val="21"/>
        </w:rPr>
        <w:t xml:space="preserve">5.1 签署合同后，乙方应确定项目负责人（或项目联系人），负责与本合同有关的事务。</w:t>
      </w:r>
      <w:r/>
    </w:p>
    <w:p>
      <w:pPr>
        <w:ind w:firstLine="420"/>
        <w:rPr>
          <w:rFonts w:ascii="宋体" w:hAnsi="宋体" w:cs="宋体"/>
          <w:color w:val="auto"/>
          <w:szCs w:val="21"/>
        </w:rPr>
      </w:pPr>
      <w:r>
        <w:rPr>
          <w:rFonts w:hint="eastAsia" w:ascii="宋体" w:hAnsi="宋体" w:cs="宋体"/>
          <w:color w:val="auto"/>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5"/>
        <w:ind w:firstLine="369"/>
        <w:spacing w:after="0"/>
        <w:rPr>
          <w:rFonts w:ascii="宋体" w:hAnsi="宋体" w:cs="宋体"/>
          <w:color w:val="auto"/>
          <w:szCs w:val="21"/>
        </w:rPr>
      </w:pPr>
      <w:r>
        <w:rPr>
          <w:rFonts w:hint="eastAsia" w:ascii="宋体" w:hAnsi="宋体" w:cs="宋体"/>
          <w:color w:val="auto"/>
          <w:szCs w:val="21"/>
        </w:rPr>
        <w:t xml:space="preserve">5.3 乙方有权根据合同约定向甲方收取合同价款。</w:t>
      </w:r>
      <w:r/>
    </w:p>
    <w:p>
      <w:pPr>
        <w:pStyle w:val="735"/>
        <w:ind w:firstLine="369"/>
        <w:spacing w:after="0"/>
        <w:rPr>
          <w:rFonts w:ascii="宋体" w:hAnsi="宋体" w:cs="宋体"/>
          <w:color w:val="auto"/>
          <w:szCs w:val="21"/>
        </w:rPr>
      </w:pPr>
      <w:r>
        <w:rPr>
          <w:rFonts w:hint="eastAsia" w:ascii="宋体" w:hAnsi="宋体" w:cs="宋体"/>
          <w:color w:val="auto"/>
          <w:szCs w:val="21"/>
        </w:rPr>
        <w:t xml:space="preserve">5.4 国家法律法规规定及</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约定应</w:t>
      </w:r>
      <w:r>
        <w:rPr>
          <w:rFonts w:hint="eastAsia" w:ascii="宋体" w:hAnsi="宋体" w:cs="宋体"/>
          <w:color w:val="auto"/>
          <w:szCs w:val="21"/>
        </w:rPr>
        <w:t xml:space="preserve">由乙方承担的其他义务和责任。</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6.合同履行</w:t>
      </w:r>
      <w:r/>
    </w:p>
    <w:p>
      <w:pPr>
        <w:ind w:firstLine="420"/>
        <w:rPr>
          <w:rFonts w:ascii="宋体" w:hAnsi="宋体" w:cs="宋体"/>
          <w:color w:val="auto"/>
          <w:szCs w:val="21"/>
        </w:rPr>
      </w:pPr>
      <w:r>
        <w:rPr>
          <w:rFonts w:hint="eastAsia" w:ascii="宋体" w:hAnsi="宋体" w:cs="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约定顺序履行合同义务；如果没有先后顺序的，应当同时履行。</w:t>
      </w:r>
      <w:r/>
    </w:p>
    <w:p>
      <w:pPr>
        <w:ind w:firstLine="420"/>
        <w:rPr>
          <w:rFonts w:ascii="宋体" w:hAnsi="宋体" w:cs="宋体"/>
          <w:color w:val="auto"/>
        </w:rPr>
      </w:pPr>
      <w:r>
        <w:rPr>
          <w:rFonts w:hint="eastAsia" w:ascii="宋体" w:hAnsi="宋体" w:cs="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7.货物包装、运输、保险和交付要求</w:t>
      </w:r>
      <w:r/>
    </w:p>
    <w:p>
      <w:pPr>
        <w:ind w:firstLine="420"/>
        <w:rPr>
          <w:rFonts w:ascii="宋体" w:hAnsi="宋体" w:cs="宋体"/>
          <w:color w:val="auto"/>
          <w:szCs w:val="21"/>
        </w:rPr>
      </w:pPr>
      <w:r>
        <w:rPr>
          <w:rFonts w:hint="eastAsia" w:ascii="宋体" w:hAnsi="宋体" w:cs="宋体"/>
          <w:color w:val="auto"/>
          <w:szCs w:val="21"/>
        </w:rPr>
        <w:t xml:space="preserve">7.1 本合同</w:t>
      </w:r>
      <w:r>
        <w:rPr>
          <w:rFonts w:hint="eastAsia" w:ascii="宋体" w:hAnsi="宋体" w:cs="宋体"/>
          <w:bCs/>
          <w:color w:val="auto"/>
          <w:szCs w:val="21"/>
        </w:rPr>
        <w:t xml:space="preserve">涉及商品包装、快递包装的，</w:t>
      </w:r>
      <w:r>
        <w:rPr>
          <w:rFonts w:hint="eastAsia" w:ascii="宋体" w:hAnsi="宋体" w:cs="宋体"/>
          <w:color w:val="auto"/>
          <w:szCs w:val="21"/>
        </w:rPr>
        <w:t xml:space="preserve">除</w:t>
      </w:r>
      <w:r>
        <w:rPr>
          <w:rFonts w:hint="eastAsia" w:ascii="宋体" w:hAnsi="宋体" w:cs="宋体"/>
          <w:b/>
          <w:color w:val="auto"/>
          <w:szCs w:val="21"/>
        </w:rPr>
        <w:t xml:space="preserve">【政府采购合同专用条款】</w:t>
      </w:r>
      <w:r>
        <w:rPr>
          <w:rFonts w:hint="eastAsia" w:ascii="宋体" w:hAnsi="宋体" w:cs="宋体"/>
          <w:bCs/>
          <w:color w:val="auto"/>
          <w:szCs w:val="21"/>
        </w:rPr>
        <w:t xml:space="preserve">另有约定外，</w:t>
      </w:r>
      <w:r>
        <w:rPr>
          <w:rFonts w:hint="eastAsia" w:ascii="宋体" w:hAnsi="宋体" w:cs="宋体"/>
          <w:color w:val="auto"/>
          <w:szCs w:val="21"/>
        </w:rPr>
        <w:t xml:space="preserve">包装应适应远距离运输、防潮、防震、防锈和防野蛮装卸等要求，确保货物安全无损地运抵</w:t>
      </w:r>
      <w:r>
        <w:rPr>
          <w:rFonts w:hint="eastAsia" w:ascii="宋体" w:hAnsi="宋体" w:cs="宋体"/>
          <w:b/>
          <w:color w:val="auto"/>
          <w:szCs w:val="21"/>
        </w:rPr>
        <w:t xml:space="preserve">【政府采购合同专用条款】</w:t>
      </w:r>
      <w:r>
        <w:rPr>
          <w:rFonts w:hint="eastAsia" w:ascii="宋体" w:hAnsi="宋体" w:cs="宋体"/>
          <w:bCs/>
          <w:color w:val="auto"/>
          <w:szCs w:val="21"/>
        </w:rPr>
        <w:t xml:space="preserve">约定的</w:t>
      </w:r>
      <w:r>
        <w:rPr>
          <w:rFonts w:hint="eastAsia" w:ascii="宋体" w:hAnsi="宋体" w:cs="宋体"/>
          <w:color w:val="auto"/>
          <w:szCs w:val="21"/>
        </w:rPr>
        <w:t xml:space="preserve">指定现场。</w:t>
      </w:r>
      <w:r/>
    </w:p>
    <w:p>
      <w:pPr>
        <w:ind w:firstLine="420"/>
        <w:rPr>
          <w:rFonts w:ascii="宋体" w:hAnsi="宋体" w:cs="宋体"/>
          <w:color w:val="auto"/>
          <w:szCs w:val="21"/>
        </w:rPr>
      </w:pPr>
      <w:r>
        <w:rPr>
          <w:rFonts w:hint="eastAsia" w:ascii="宋体" w:hAnsi="宋体" w:cs="宋体"/>
          <w:color w:val="auto"/>
          <w:szCs w:val="21"/>
        </w:rPr>
        <w:t xml:space="preserve">7.2 除</w:t>
      </w:r>
      <w:r>
        <w:rPr>
          <w:rFonts w:hint="eastAsia" w:ascii="宋体" w:hAnsi="宋体" w:cs="宋体"/>
          <w:b/>
          <w:color w:val="auto"/>
          <w:szCs w:val="21"/>
        </w:rPr>
        <w:t xml:space="preserve">【政府采购合同专用条款】</w:t>
      </w:r>
      <w:r>
        <w:rPr>
          <w:rFonts w:hint="eastAsia" w:ascii="宋体" w:hAnsi="宋体" w:cs="宋体"/>
          <w:bCs/>
          <w:color w:val="auto"/>
          <w:szCs w:val="21"/>
        </w:rPr>
        <w:t xml:space="preserve">另有约定外，</w:t>
      </w:r>
      <w:r>
        <w:rPr>
          <w:rFonts w:hint="eastAsia" w:ascii="宋体" w:hAnsi="宋体" w:cs="宋体"/>
          <w:color w:val="auto"/>
          <w:szCs w:val="21"/>
        </w:rPr>
        <w:t xml:space="preserve">乙方负责办理将货物运抵本合同规定的交货地点，并装卸、交付至甲方的一切运输事项，相关费用应包含在合同价款中。</w:t>
      </w:r>
      <w:r/>
    </w:p>
    <w:p>
      <w:pPr>
        <w:ind w:firstLine="420"/>
        <w:rPr>
          <w:rFonts w:ascii="宋体" w:hAnsi="宋体" w:cs="宋体"/>
          <w:color w:val="auto"/>
          <w:szCs w:val="21"/>
        </w:rPr>
      </w:pPr>
      <w:r>
        <w:rPr>
          <w:rFonts w:hint="eastAsia" w:ascii="宋体" w:hAnsi="宋体" w:cs="宋体"/>
          <w:color w:val="auto"/>
          <w:szCs w:val="21"/>
        </w:rPr>
        <w:t xml:space="preserve">7.3 货物保险要求按</w:t>
      </w:r>
      <w:r>
        <w:rPr>
          <w:rFonts w:hint="eastAsia" w:ascii="宋体" w:hAnsi="宋体" w:cs="宋体"/>
          <w:b/>
          <w:color w:val="auto"/>
          <w:szCs w:val="21"/>
        </w:rPr>
        <w:t xml:space="preserve">【政府采购合同专用条款】</w:t>
      </w:r>
      <w:r>
        <w:rPr>
          <w:rFonts w:hint="eastAsia" w:ascii="宋体" w:hAnsi="宋体" w:cs="宋体"/>
          <w:bCs/>
          <w:color w:val="auto"/>
          <w:szCs w:val="21"/>
        </w:rPr>
        <w:t xml:space="preserve">规定执行</w:t>
      </w:r>
      <w:r>
        <w:rPr>
          <w:rFonts w:hint="eastAsia" w:ascii="宋体" w:hAnsi="宋体" w:cs="宋体"/>
          <w:color w:val="auto"/>
          <w:szCs w:val="21"/>
        </w:rPr>
        <w:t xml:space="preserve">。</w:t>
      </w:r>
      <w:r/>
    </w:p>
    <w:p>
      <w:pPr>
        <w:ind w:firstLine="420"/>
        <w:rPr>
          <w:rFonts w:ascii="宋体" w:hAnsi="宋体" w:cs="宋体"/>
          <w:color w:val="auto"/>
          <w:szCs w:val="21"/>
        </w:rPr>
      </w:pPr>
      <w:r>
        <w:rPr>
          <w:rFonts w:hint="eastAsia" w:ascii="宋体" w:hAnsi="宋体" w:cs="宋体"/>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auto"/>
          <w:szCs w:val="21"/>
        </w:rPr>
      </w:pPr>
      <w:r>
        <w:rPr>
          <w:rFonts w:hint="eastAsia" w:ascii="宋体" w:hAnsi="宋体" w:cs="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7.6 </w:t>
      </w:r>
      <w:r>
        <w:rPr>
          <w:rFonts w:hint="eastAsia" w:ascii="宋体" w:hAnsi="宋体" w:eastAsia="宋体" w:cs="宋体"/>
          <w:color w:val="auto"/>
          <w:sz w:val="21"/>
        </w:rPr>
        <w:t xml:space="preserve">如因包装、运输问题导致货物</w:t>
      </w:r>
      <w:r>
        <w:rPr>
          <w:rFonts w:hint="eastAsia" w:ascii="宋体" w:hAnsi="宋体" w:eastAsia="宋体" w:cs="宋体"/>
          <w:color w:val="auto"/>
          <w:sz w:val="21"/>
        </w:rPr>
        <w:t xml:space="preserve">损毁、丢失</w:t>
      </w:r>
      <w:r>
        <w:rPr>
          <w:rFonts w:hint="eastAsia" w:ascii="宋体" w:hAnsi="宋体" w:eastAsia="宋体" w:cs="宋体"/>
          <w:color w:val="auto"/>
          <w:sz w:val="21"/>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8.质量标准和保证</w:t>
      </w:r>
      <w:r/>
    </w:p>
    <w:p>
      <w:pPr>
        <w:pStyle w:val="741"/>
        <w:ind w:firstLine="420"/>
        <w:rPr>
          <w:rFonts w:ascii="宋体" w:hAnsi="宋体" w:cs="宋体"/>
          <w:b/>
          <w:color w:val="auto"/>
        </w:rPr>
      </w:pPr>
      <w:r>
        <w:rPr>
          <w:rFonts w:hint="eastAsia" w:ascii="宋体" w:hAnsi="宋体" w:cs="宋体"/>
          <w:color w:val="auto"/>
        </w:rPr>
        <w:t xml:space="preserve">8.1 质量标准</w:t>
      </w:r>
      <w:r/>
    </w:p>
    <w:p>
      <w:pPr>
        <w:ind w:firstLine="420"/>
        <w:rPr>
          <w:rFonts w:ascii="宋体" w:hAnsi="宋体" w:cs="宋体"/>
          <w:color w:val="auto"/>
          <w:szCs w:val="21"/>
        </w:rPr>
      </w:pPr>
      <w:r>
        <w:rPr>
          <w:rFonts w:hint="eastAsia" w:ascii="宋体" w:hAnsi="宋体" w:cs="宋体"/>
          <w:color w:val="auto"/>
          <w:szCs w:val="21"/>
        </w:rPr>
        <w:t xml:space="preserve">（1）本合同下提供的货物应符合合同</w:t>
      </w:r>
      <w:r>
        <w:rPr>
          <w:rFonts w:hint="eastAsia" w:ascii="宋体" w:hAnsi="宋体" w:cs="宋体"/>
          <w:color w:val="auto"/>
          <w:szCs w:val="21"/>
        </w:rPr>
        <w:t xml:space="preserve">约定的</w:t>
      </w:r>
      <w:r>
        <w:rPr>
          <w:rFonts w:hint="eastAsia" w:ascii="宋体" w:hAnsi="宋体" w:cs="宋体"/>
          <w:color w:val="auto"/>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1"/>
        <w:ind w:firstLine="420"/>
        <w:rPr>
          <w:rFonts w:ascii="宋体" w:hAnsi="宋体" w:cs="宋体"/>
          <w:color w:val="auto"/>
        </w:rPr>
      </w:pPr>
      <w:r>
        <w:rPr>
          <w:rFonts w:hint="eastAsia" w:ascii="宋体" w:hAnsi="宋体" w:cs="宋体"/>
          <w:color w:val="auto"/>
        </w:rPr>
        <w:t xml:space="preserve">（2）采用中华人民共和国法定计量单位。</w:t>
      </w:r>
      <w:r/>
    </w:p>
    <w:p>
      <w:pPr>
        <w:ind w:firstLine="420"/>
        <w:rPr>
          <w:rFonts w:ascii="宋体" w:hAnsi="宋体" w:cs="宋体"/>
          <w:color w:val="auto"/>
          <w:szCs w:val="21"/>
        </w:rPr>
      </w:pPr>
      <w:r>
        <w:rPr>
          <w:rFonts w:hint="eastAsia" w:ascii="宋体" w:hAnsi="宋体" w:cs="宋体"/>
          <w:color w:val="auto"/>
          <w:szCs w:val="21"/>
        </w:rPr>
        <w:t xml:space="preserve">（3）乙方所提供的货物应符合国家有关安全、环保、卫生的规定。</w:t>
      </w:r>
      <w:r/>
    </w:p>
    <w:p>
      <w:pPr>
        <w:ind w:firstLine="420"/>
        <w:rPr>
          <w:rFonts w:ascii="宋体" w:hAnsi="宋体" w:cs="宋体"/>
          <w:color w:val="auto"/>
          <w:szCs w:val="21"/>
        </w:rPr>
      </w:pPr>
      <w:r>
        <w:rPr>
          <w:rFonts w:hint="eastAsia" w:ascii="宋体" w:hAnsi="宋体" w:cs="宋体"/>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auto"/>
          <w:szCs w:val="21"/>
        </w:rPr>
      </w:pPr>
      <w:r>
        <w:rPr>
          <w:rFonts w:hint="eastAsia" w:ascii="宋体" w:hAnsi="宋体" w:cs="宋体"/>
          <w:color w:val="auto"/>
          <w:szCs w:val="21"/>
        </w:rPr>
        <w:t xml:space="preserve">8.2 保证</w:t>
      </w:r>
      <w:r/>
    </w:p>
    <w:p>
      <w:pPr>
        <w:ind w:firstLine="420"/>
        <w:rPr>
          <w:rFonts w:ascii="宋体" w:hAnsi="宋体" w:cs="宋体"/>
          <w:color w:val="auto"/>
          <w:szCs w:val="21"/>
        </w:rPr>
      </w:pPr>
      <w:r>
        <w:rPr>
          <w:rFonts w:hint="eastAsia" w:ascii="宋体" w:hAnsi="宋体" w:cs="宋体"/>
          <w:color w:val="auto"/>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rPr>
        <w:t xml:space="preserve">【政府采购合同专用条款】</w:t>
      </w:r>
      <w:r>
        <w:rPr>
          <w:rFonts w:hint="eastAsia" w:ascii="宋体" w:hAnsi="宋体" w:cs="宋体"/>
          <w:color w:val="auto"/>
          <w:szCs w:val="21"/>
        </w:rPr>
        <w:t xml:space="preserve">规定或乙方书面承诺（两者以较长的为准）的质量保证期内，本保证保持有效。</w:t>
      </w:r>
      <w:r/>
    </w:p>
    <w:p>
      <w:pPr>
        <w:ind w:firstLine="420"/>
        <w:rPr>
          <w:rFonts w:ascii="宋体" w:hAnsi="宋体" w:cs="宋体"/>
          <w:color w:val="auto"/>
          <w:szCs w:val="21"/>
        </w:rPr>
      </w:pPr>
      <w:r>
        <w:rPr>
          <w:rFonts w:hint="eastAsia" w:ascii="宋体" w:hAnsi="宋体" w:cs="宋体"/>
          <w:color w:val="auto"/>
          <w:szCs w:val="21"/>
        </w:rPr>
        <w:t xml:space="preserve">（2）在质量保证期内所发现的缺陷，甲方应尽快以书面形式通知乙方。</w:t>
      </w:r>
      <w:r/>
    </w:p>
    <w:p>
      <w:pPr>
        <w:ind w:firstLine="420"/>
        <w:rPr>
          <w:rFonts w:ascii="宋体" w:hAnsi="宋体" w:cs="宋体"/>
          <w:color w:val="auto"/>
          <w:szCs w:val="21"/>
        </w:rPr>
      </w:pPr>
      <w:r>
        <w:rPr>
          <w:rFonts w:hint="eastAsia" w:ascii="宋体" w:hAnsi="宋体" w:cs="宋体"/>
          <w:color w:val="auto"/>
          <w:szCs w:val="21"/>
        </w:rPr>
        <w:t xml:space="preserve">（3）乙方收到通知后，应在</w:t>
      </w:r>
      <w:r>
        <w:rPr>
          <w:rFonts w:hint="eastAsia" w:ascii="宋体" w:hAnsi="宋体" w:cs="宋体"/>
          <w:b/>
          <w:color w:val="auto"/>
          <w:szCs w:val="21"/>
        </w:rPr>
        <w:t xml:space="preserve">【政府采购合同专用条款】</w:t>
      </w:r>
      <w:r>
        <w:rPr>
          <w:rFonts w:hint="eastAsia" w:ascii="宋体" w:hAnsi="宋体" w:cs="宋体"/>
          <w:color w:val="auto"/>
          <w:szCs w:val="21"/>
        </w:rPr>
        <w:t xml:space="preserve">规定的响应时间内以合理的速度免费维修或更换有缺陷的货物或部件。</w:t>
      </w:r>
      <w:r/>
    </w:p>
    <w:p>
      <w:pPr>
        <w:ind w:firstLine="420"/>
        <w:rPr>
          <w:rFonts w:ascii="宋体" w:hAnsi="宋体" w:cs="宋体"/>
          <w:color w:val="auto"/>
          <w:szCs w:val="21"/>
        </w:rPr>
      </w:pPr>
      <w:r>
        <w:rPr>
          <w:rFonts w:hint="eastAsia" w:ascii="宋体" w:hAnsi="宋体" w:cs="宋体"/>
          <w:color w:val="auto"/>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auto"/>
          <w:szCs w:val="21"/>
        </w:rPr>
        <w:t xml:space="preserve">5</w:t>
      </w:r>
      <w:r>
        <w:rPr>
          <w:rFonts w:hint="eastAsia" w:ascii="宋体" w:hAnsi="宋体" w:cs="宋体"/>
          <w:color w:val="auto"/>
          <w:szCs w:val="21"/>
        </w:rPr>
        <w:t xml:space="preserve">.1条规定以书面形式</w:t>
      </w:r>
      <w:r>
        <w:rPr>
          <w:rFonts w:hint="eastAsia" w:ascii="宋体" w:hAnsi="宋体" w:cs="宋体"/>
          <w:color w:val="auto"/>
          <w:szCs w:val="21"/>
        </w:rPr>
        <w:t xml:space="preserve">追究</w:t>
      </w:r>
      <w:r>
        <w:rPr>
          <w:rFonts w:hint="eastAsia" w:ascii="宋体" w:hAnsi="宋体" w:cs="宋体"/>
          <w:color w:val="auto"/>
          <w:szCs w:val="21"/>
        </w:rPr>
        <w:t xml:space="preserve">乙方</w:t>
      </w:r>
      <w:r>
        <w:rPr>
          <w:rFonts w:hint="eastAsia" w:ascii="宋体" w:hAnsi="宋体" w:cs="宋体"/>
          <w:color w:val="auto"/>
          <w:szCs w:val="21"/>
        </w:rPr>
        <w:t xml:space="preserve">的违约责任</w:t>
      </w:r>
      <w:r>
        <w:rPr>
          <w:rFonts w:hint="eastAsia" w:ascii="宋体" w:hAnsi="宋体" w:cs="宋体"/>
          <w:color w:val="auto"/>
          <w:szCs w:val="21"/>
        </w:rPr>
        <w:t xml:space="preserve">。</w:t>
      </w:r>
      <w:r/>
    </w:p>
    <w:p>
      <w:pPr>
        <w:ind w:firstLine="420"/>
        <w:rPr>
          <w:rFonts w:ascii="宋体" w:hAnsi="宋体" w:cs="宋体"/>
          <w:color w:val="auto"/>
        </w:rPr>
      </w:pPr>
      <w:r>
        <w:rPr>
          <w:rFonts w:hint="eastAsia" w:ascii="宋体" w:hAnsi="宋体" w:cs="宋体"/>
          <w:color w:val="auto"/>
          <w:szCs w:val="21"/>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9.权利瑕疵担保</w:t>
      </w:r>
      <w:r/>
    </w:p>
    <w:p>
      <w:pPr>
        <w:ind w:firstLine="420"/>
        <w:rPr>
          <w:rFonts w:ascii="宋体" w:hAnsi="宋体" w:cs="宋体"/>
          <w:color w:val="auto"/>
          <w:szCs w:val="21"/>
        </w:rPr>
      </w:pPr>
      <w:r>
        <w:rPr>
          <w:rFonts w:hint="eastAsia" w:ascii="宋体" w:hAnsi="宋体" w:cs="宋体"/>
          <w:color w:val="auto"/>
          <w:szCs w:val="21"/>
        </w:rPr>
        <w:t xml:space="preserve">9.1 乙方保证对其出售的货物享有合法的权利。</w:t>
      </w:r>
      <w:r/>
    </w:p>
    <w:p>
      <w:pPr>
        <w:ind w:firstLine="420"/>
        <w:rPr>
          <w:rFonts w:ascii="宋体" w:hAnsi="宋体" w:cs="宋体"/>
          <w:color w:val="auto"/>
          <w:szCs w:val="21"/>
        </w:rPr>
      </w:pPr>
      <w:r>
        <w:rPr>
          <w:rFonts w:hint="eastAsia" w:ascii="宋体" w:hAnsi="宋体" w:cs="宋体"/>
          <w:color w:val="auto"/>
          <w:szCs w:val="21"/>
        </w:rPr>
        <w:t xml:space="preserve">9.2 </w:t>
      </w:r>
      <w:r>
        <w:rPr>
          <w:rFonts w:hint="eastAsia" w:ascii="宋体" w:hAnsi="宋体" w:cs="宋体"/>
          <w:color w:val="auto"/>
          <w:szCs w:val="15"/>
        </w:rPr>
        <w:t xml:space="preserve">乙方保证在交付的货物上不存在抵押权等担保物权。</w:t>
      </w:r>
      <w:r/>
    </w:p>
    <w:p>
      <w:pPr>
        <w:ind w:firstLine="420"/>
        <w:rPr>
          <w:rFonts w:ascii="宋体" w:hAnsi="宋体" w:cs="宋体"/>
          <w:color w:val="auto"/>
          <w:szCs w:val="21"/>
        </w:rPr>
      </w:pPr>
      <w:r>
        <w:rPr>
          <w:rFonts w:hint="eastAsia" w:ascii="宋体" w:hAnsi="宋体" w:cs="宋体"/>
          <w:color w:val="auto"/>
          <w:szCs w:val="21"/>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10.知识产权保护</w:t>
      </w:r>
      <w:r/>
    </w:p>
    <w:p>
      <w:pPr>
        <w:ind w:firstLine="420"/>
        <w:rPr>
          <w:rFonts w:ascii="宋体" w:hAnsi="宋体" w:cs="宋体"/>
          <w:color w:val="auto"/>
          <w:szCs w:val="21"/>
        </w:rPr>
      </w:pPr>
      <w:r>
        <w:rPr>
          <w:rFonts w:hint="eastAsia" w:ascii="宋体" w:hAnsi="宋体" w:cs="宋体"/>
          <w:color w:val="auto"/>
          <w:szCs w:val="21"/>
        </w:rPr>
        <w:t xml:space="preserve">10.1 乙方对其所销售的货物应当享有知识产权或经权利人合法授权，保证没有侵犯任</w:t>
      </w:r>
      <w:r>
        <w:rPr>
          <w:rFonts w:hint="eastAsia" w:ascii="宋体" w:hAnsi="宋体" w:cs="宋体"/>
          <w:color w:val="auto"/>
          <w:szCs w:val="21"/>
        </w:rPr>
        <w:t xml:space="preserve">何第三人的知识产权等权利。</w:t>
      </w:r>
      <w:bookmarkStart w:id="123" w:name="_Hlk163047038"/>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color w:val="auto"/>
          <w:szCs w:val="21"/>
        </w:rPr>
        <w:t xml:space="preserve">。</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11.保密义务</w:t>
      </w:r>
      <w:r/>
    </w:p>
    <w:p>
      <w:pPr>
        <w:ind w:firstLine="420"/>
        <w:rPr>
          <w:rFonts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12.合同价款支付</w:t>
      </w:r>
      <w:r/>
    </w:p>
    <w:p>
      <w:pPr>
        <w:ind w:firstLine="420"/>
        <w:rPr>
          <w:rFonts w:ascii="宋体" w:hAnsi="宋体" w:cs="宋体"/>
          <w:color w:val="auto"/>
          <w:szCs w:val="21"/>
        </w:rPr>
      </w:pPr>
      <w:r>
        <w:rPr>
          <w:rFonts w:hint="eastAsia" w:ascii="宋体" w:hAnsi="宋体" w:cs="宋体"/>
          <w:color w:val="auto"/>
          <w:szCs w:val="21"/>
        </w:rPr>
        <w:t xml:space="preserve">12.1 合同价款支付按照国库集中支付制度及财政管理相关规定执行。</w:t>
      </w:r>
      <w:r/>
    </w:p>
    <w:p>
      <w:pPr>
        <w:ind w:firstLine="420"/>
        <w:rPr>
          <w:rFonts w:ascii="宋体" w:hAnsi="宋体" w:cs="宋体"/>
          <w:color w:val="auto"/>
          <w:szCs w:val="21"/>
        </w:rPr>
      </w:pPr>
      <w:r>
        <w:rPr>
          <w:rFonts w:hint="eastAsia" w:ascii="宋体" w:hAnsi="宋体" w:cs="宋体"/>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13.履约保证金</w:t>
      </w:r>
      <w:r/>
    </w:p>
    <w:p>
      <w:pPr>
        <w:ind w:firstLine="420"/>
        <w:rPr>
          <w:rFonts w:ascii="宋体" w:hAnsi="宋体" w:cs="宋体"/>
          <w:color w:val="auto"/>
          <w:szCs w:val="21"/>
        </w:rPr>
      </w:pPr>
      <w:r>
        <w:rPr>
          <w:rFonts w:hint="eastAsia" w:ascii="宋体" w:hAnsi="宋体" w:cs="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p>
    <w:p>
      <w:pPr>
        <w:ind w:firstLine="420"/>
        <w:rPr>
          <w:rFonts w:ascii="宋体" w:hAnsi="宋体" w:cs="宋体"/>
          <w:color w:val="auto"/>
          <w:szCs w:val="21"/>
        </w:rPr>
      </w:pPr>
      <w:r>
        <w:rPr>
          <w:rFonts w:hint="eastAsia" w:ascii="宋体" w:hAnsi="宋体" w:cs="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s="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auto"/>
        </w:rPr>
      </w:pPr>
      <w:r>
        <w:rPr>
          <w:rFonts w:hint="eastAsia" w:ascii="宋体" w:hAnsi="宋体" w:cs="宋体"/>
          <w:color w:val="auto"/>
          <w:szCs w:val="21"/>
        </w:rPr>
        <w:t xml:space="preserve">13.3 甲方在项目通过验收后按照</w:t>
      </w:r>
      <w:r>
        <w:rPr>
          <w:rFonts w:hint="eastAsia" w:ascii="宋体" w:hAnsi="宋体" w:cs="宋体"/>
          <w:b/>
          <w:color w:val="auto"/>
          <w:szCs w:val="21"/>
        </w:rPr>
        <w:t xml:space="preserve">【政府采购合同专用条款】</w:t>
      </w:r>
      <w:r>
        <w:rPr>
          <w:rFonts w:hint="eastAsia" w:ascii="宋体" w:hAnsi="宋体" w:cs="宋体"/>
          <w:color w:val="auto"/>
          <w:szCs w:val="21"/>
        </w:rPr>
        <w:t xml:space="preserve">规定的时间内将履约保证金退还乙方；逾期退还的，乙方可要求甲方支付违约金，违约金按照</w:t>
      </w:r>
      <w:r>
        <w:rPr>
          <w:rFonts w:hint="eastAsia" w:ascii="宋体" w:hAnsi="宋体" w:cs="宋体"/>
          <w:b/>
          <w:color w:val="auto"/>
          <w:szCs w:val="21"/>
        </w:rPr>
        <w:t xml:space="preserve">【政府采购合同专用条款】</w:t>
      </w:r>
      <w:r>
        <w:rPr>
          <w:rFonts w:hint="eastAsia" w:ascii="宋体" w:hAnsi="宋体" w:cs="宋体"/>
          <w:color w:val="auto"/>
          <w:szCs w:val="21"/>
        </w:rPr>
        <w:t xml:space="preserve">规定支付。</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14.售后服务</w:t>
      </w:r>
      <w:r/>
    </w:p>
    <w:p>
      <w:pPr>
        <w:ind w:firstLine="420"/>
        <w:rPr>
          <w:rFonts w:ascii="宋体" w:hAnsi="宋体" w:cs="宋体"/>
          <w:color w:val="auto"/>
          <w:szCs w:val="21"/>
        </w:rPr>
      </w:pPr>
      <w:r>
        <w:rPr>
          <w:rFonts w:hint="eastAsia" w:ascii="宋体" w:hAnsi="宋体" w:cs="宋体"/>
          <w:color w:val="auto"/>
          <w:szCs w:val="21"/>
        </w:rPr>
        <w:t xml:space="preserve">14.1 除项目不涉及或采购活动中明确约定无须承担外，乙方还应提供下列服务：</w:t>
      </w:r>
      <w:r/>
    </w:p>
    <w:p>
      <w:pPr>
        <w:ind w:firstLine="420"/>
        <w:rPr>
          <w:rFonts w:ascii="宋体" w:hAnsi="宋体" w:cs="宋体"/>
          <w:color w:val="auto"/>
          <w:szCs w:val="21"/>
        </w:rPr>
      </w:pPr>
      <w:r>
        <w:rPr>
          <w:rFonts w:hint="eastAsia" w:ascii="宋体" w:hAnsi="宋体" w:cs="宋体"/>
          <w:color w:val="auto"/>
          <w:szCs w:val="21"/>
        </w:rPr>
        <w:t xml:space="preserve">（1）货物的现场移动、安装、调试、启动监督及技术支持；</w:t>
      </w:r>
      <w:r/>
    </w:p>
    <w:p>
      <w:pPr>
        <w:ind w:firstLine="420"/>
        <w:rPr>
          <w:rFonts w:ascii="宋体" w:hAnsi="宋体" w:cs="宋体"/>
          <w:color w:val="auto"/>
          <w:szCs w:val="21"/>
        </w:rPr>
      </w:pPr>
      <w:r>
        <w:rPr>
          <w:rFonts w:hint="eastAsia" w:ascii="宋体" w:hAnsi="宋体" w:cs="宋体"/>
          <w:color w:val="auto"/>
          <w:szCs w:val="21"/>
        </w:rPr>
        <w:t xml:space="preserve">（2）提供货物组装和维修所需的专用工具和辅助材料；</w:t>
      </w:r>
      <w:r/>
    </w:p>
    <w:p>
      <w:pPr>
        <w:ind w:firstLine="420"/>
        <w:rPr>
          <w:rFonts w:ascii="宋体" w:hAnsi="宋体" w:cs="宋体"/>
          <w:color w:val="auto"/>
          <w:szCs w:val="21"/>
        </w:rPr>
      </w:pPr>
      <w:r>
        <w:rPr>
          <w:rFonts w:hint="eastAsia" w:ascii="宋体" w:hAnsi="宋体" w:cs="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s="宋体"/>
          <w:color w:val="auto"/>
          <w:szCs w:val="21"/>
        </w:rPr>
        <w:t xml:space="preserve">约定的期限内对所有的货物实施运行监督、维修，但前提条件是该服务并不能免除乙方在质量保证期内所承担的义务；</w:t>
      </w:r>
      <w:r/>
    </w:p>
    <w:p>
      <w:pPr>
        <w:ind w:firstLine="420"/>
        <w:rPr>
          <w:rFonts w:ascii="宋体" w:hAnsi="宋体" w:cs="宋体"/>
          <w:color w:val="auto"/>
          <w:szCs w:val="21"/>
        </w:rPr>
      </w:pPr>
      <w:r>
        <w:rPr>
          <w:rFonts w:hint="eastAsia" w:ascii="宋体" w:hAnsi="宋体" w:cs="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（5）依照法律、行政法规的规定或者按照</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约定，货物在有效使用年限届满后应予回收的，乙方负有自行或者委托第三人对货物予以回收的义务；</w:t>
      </w:r>
      <w:r/>
    </w:p>
    <w:p>
      <w:pPr>
        <w:ind w:firstLine="420"/>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b/>
          <w:color w:val="auto"/>
          <w:szCs w:val="21"/>
        </w:rPr>
        <w:t xml:space="preserve">【政府采购合同专用条款】</w:t>
      </w:r>
      <w:r>
        <w:rPr>
          <w:rFonts w:hint="eastAsia" w:ascii="宋体" w:hAnsi="宋体" w:cs="宋体"/>
          <w:color w:val="auto"/>
          <w:szCs w:val="21"/>
        </w:rPr>
        <w:t xml:space="preserve">规定由乙方提供的其他服务。</w:t>
      </w:r>
      <w:r/>
    </w:p>
    <w:p>
      <w:pPr>
        <w:ind w:firstLine="420"/>
        <w:rPr>
          <w:rFonts w:ascii="宋体" w:hAnsi="宋体" w:cs="宋体"/>
          <w:color w:val="auto"/>
          <w:szCs w:val="21"/>
        </w:rPr>
      </w:pPr>
      <w:r>
        <w:rPr>
          <w:rFonts w:hint="eastAsia" w:ascii="宋体" w:hAnsi="宋体" w:cs="宋体"/>
          <w:color w:val="auto"/>
          <w:szCs w:val="21"/>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15.违约责任</w:t>
      </w:r>
      <w:r/>
    </w:p>
    <w:p>
      <w:pPr>
        <w:ind w:firstLine="420"/>
        <w:rPr>
          <w:rFonts w:ascii="宋体" w:hAnsi="宋体" w:cs="宋体"/>
          <w:bCs/>
          <w:color w:val="auto"/>
          <w:szCs w:val="21"/>
        </w:rPr>
      </w:pPr>
      <w:r>
        <w:rPr>
          <w:rFonts w:hint="eastAsia" w:ascii="宋体" w:hAnsi="宋体" w:cs="宋体"/>
          <w:bCs/>
          <w:color w:val="auto"/>
          <w:szCs w:val="21"/>
        </w:rPr>
        <w:t xml:space="preserve">15.1 质量瑕疵的违约责任</w:t>
      </w:r>
      <w:r/>
    </w:p>
    <w:p>
      <w:pPr>
        <w:ind w:firstLine="420"/>
        <w:rPr>
          <w:rFonts w:ascii="宋体" w:hAnsi="宋体" w:cs="宋体"/>
          <w:color w:val="auto"/>
          <w:szCs w:val="21"/>
        </w:rPr>
      </w:pPr>
      <w:r>
        <w:rPr>
          <w:rFonts w:hint="eastAsia" w:ascii="宋体" w:hAnsi="宋体" w:cs="宋体"/>
          <w:color w:val="auto"/>
          <w:szCs w:val="21"/>
        </w:rPr>
        <w:t xml:space="preserve">乙方提供的产品不符合合同约定的质量标准或存在产品质量缺陷，甲方有权要求乙方根据</w:t>
      </w:r>
      <w:r>
        <w:rPr>
          <w:rFonts w:hint="eastAsia" w:ascii="宋体" w:hAnsi="宋体" w:cs="宋体"/>
          <w:b/>
          <w:color w:val="auto"/>
          <w:szCs w:val="21"/>
        </w:rPr>
        <w:t xml:space="preserve">【政府采购合同专用条款】</w:t>
      </w:r>
      <w:r>
        <w:rPr>
          <w:rFonts w:hint="eastAsia" w:ascii="宋体" w:hAnsi="宋体" w:cs="宋体"/>
          <w:bCs/>
          <w:color w:val="auto"/>
          <w:szCs w:val="21"/>
        </w:rPr>
        <w:t xml:space="preserve">要求</w:t>
      </w:r>
      <w:r>
        <w:rPr>
          <w:rFonts w:hint="eastAsia" w:ascii="宋体" w:hAnsi="宋体" w:cs="宋体"/>
          <w:color w:val="auto"/>
          <w:szCs w:val="21"/>
        </w:rPr>
        <w:t xml:space="preserve">及时修理、重作、更换，并承担由此给甲方造成的损失。</w:t>
      </w:r>
      <w:r/>
    </w:p>
    <w:p>
      <w:pPr>
        <w:ind w:firstLine="420"/>
        <w:rPr>
          <w:rFonts w:ascii="宋体" w:hAnsi="宋体" w:cs="宋体"/>
          <w:bCs/>
          <w:color w:val="auto"/>
          <w:szCs w:val="21"/>
        </w:rPr>
      </w:pPr>
      <w:r>
        <w:rPr>
          <w:rFonts w:hint="eastAsia" w:ascii="宋体" w:hAnsi="宋体" w:cs="宋体"/>
          <w:bCs/>
          <w:color w:val="auto"/>
          <w:szCs w:val="21"/>
        </w:rPr>
        <w:t xml:space="preserve">15.2 迟延交货的违约责任</w:t>
      </w:r>
      <w:r/>
    </w:p>
    <w:p>
      <w:pPr>
        <w:ind w:firstLine="420"/>
        <w:rPr>
          <w:rFonts w:ascii="宋体" w:hAnsi="宋体" w:cs="宋体"/>
          <w:color w:val="auto"/>
          <w:szCs w:val="21"/>
        </w:rPr>
      </w:pPr>
      <w:r>
        <w:rPr>
          <w:rFonts w:hint="eastAsia" w:ascii="宋体" w:hAnsi="宋体" w:cs="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auto"/>
          <w:szCs w:val="21"/>
        </w:rPr>
      </w:pPr>
      <w:r>
        <w:rPr>
          <w:rFonts w:hint="eastAsia" w:ascii="宋体" w:hAnsi="宋体" w:cs="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rPr>
        <w:t xml:space="preserve">【政府采购合同专用条款】</w:t>
      </w:r>
      <w:r>
        <w:rPr>
          <w:rFonts w:hint="eastAsia" w:ascii="宋体" w:hAnsi="宋体" w:cs="宋体"/>
          <w:color w:val="auto"/>
          <w:szCs w:val="21"/>
        </w:rPr>
        <w:t xml:space="preserve">规定执行。如果涉及公共利益，且赔偿金额无法弥补公共利益损失，甲方可要求继续履行或者采取其他补救措施。</w:t>
      </w:r>
      <w:r/>
    </w:p>
    <w:p>
      <w:pPr>
        <w:ind w:firstLine="420"/>
        <w:rPr>
          <w:rFonts w:ascii="宋体" w:hAnsi="宋体" w:cs="宋体"/>
          <w:color w:val="auto"/>
          <w:szCs w:val="21"/>
        </w:rPr>
      </w:pPr>
      <w:r>
        <w:rPr>
          <w:rFonts w:hint="eastAsia" w:ascii="宋体" w:hAnsi="宋体" w:cs="宋体"/>
          <w:color w:val="auto"/>
          <w:szCs w:val="21"/>
        </w:rPr>
        <w:t xml:space="preserve">15.3 迟延支付的违约责任</w:t>
      </w:r>
      <w:r/>
    </w:p>
    <w:p>
      <w:pPr>
        <w:ind w:firstLine="420"/>
        <w:rPr>
          <w:rFonts w:ascii="宋体" w:hAnsi="宋体" w:cs="宋体"/>
          <w:color w:val="auto"/>
          <w:szCs w:val="21"/>
        </w:rPr>
      </w:pPr>
      <w:r>
        <w:rPr>
          <w:rFonts w:hint="eastAsia" w:ascii="宋体" w:hAnsi="宋体" w:cs="宋体"/>
          <w:color w:val="auto"/>
          <w:szCs w:val="21"/>
        </w:rPr>
        <w:t xml:space="preserve">甲方存在迟延支付乙方合同款项的，应当承担</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规定的逾期付款利息。</w:t>
      </w:r>
      <w:r/>
    </w:p>
    <w:p>
      <w:pPr>
        <w:ind w:firstLine="420"/>
        <w:rPr>
          <w:rFonts w:ascii="宋体" w:hAnsi="宋体" w:cs="宋体"/>
          <w:color w:val="auto"/>
          <w:szCs w:val="21"/>
        </w:rPr>
      </w:pPr>
      <w:r>
        <w:rPr>
          <w:rFonts w:hint="eastAsia" w:ascii="宋体" w:hAnsi="宋体" w:cs="宋体"/>
          <w:bCs/>
          <w:color w:val="auto"/>
          <w:szCs w:val="21"/>
        </w:rPr>
        <w:t xml:space="preserve">15.4 其他违约责任根据项目实际需要按</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规定执行。</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16.合同变更、中止与终止</w:t>
      </w:r>
      <w:r/>
    </w:p>
    <w:p>
      <w:pPr>
        <w:ind w:firstLine="420"/>
        <w:rPr>
          <w:rFonts w:ascii="宋体" w:hAnsi="宋体" w:cs="宋体"/>
          <w:bCs/>
          <w:color w:val="auto"/>
          <w:szCs w:val="21"/>
        </w:rPr>
      </w:pPr>
      <w:r>
        <w:rPr>
          <w:rFonts w:hint="eastAsia" w:ascii="宋体" w:hAnsi="宋体" w:cs="宋体"/>
          <w:bCs/>
          <w:color w:val="auto"/>
          <w:szCs w:val="21"/>
        </w:rPr>
        <w:t xml:space="preserve">16.1 合同的变更</w:t>
      </w:r>
      <w:r/>
    </w:p>
    <w:p>
      <w:pPr>
        <w:ind w:firstLine="420"/>
        <w:rPr>
          <w:rFonts w:ascii="宋体" w:hAnsi="宋体" w:cs="宋体"/>
          <w:color w:val="auto"/>
          <w:szCs w:val="21"/>
        </w:rPr>
      </w:pPr>
      <w:r>
        <w:rPr>
          <w:rFonts w:hint="eastAsia" w:ascii="宋体" w:hAnsi="宋体" w:cs="宋体"/>
          <w:color w:val="auto"/>
          <w:szCs w:val="21"/>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auto"/>
          <w:szCs w:val="21"/>
        </w:rPr>
      </w:pPr>
      <w:r>
        <w:rPr>
          <w:rFonts w:hint="eastAsia" w:ascii="宋体" w:hAnsi="宋体" w:cs="宋体"/>
          <w:color w:val="auto"/>
          <w:szCs w:val="21"/>
        </w:rPr>
        <w:t xml:space="preserve">16.2 合同的中止</w:t>
      </w:r>
      <w:r/>
    </w:p>
    <w:p>
      <w:pPr>
        <w:ind w:firstLine="420"/>
        <w:rPr>
          <w:rFonts w:ascii="宋体" w:hAnsi="宋体" w:cs="宋体"/>
          <w:color w:val="auto"/>
          <w:szCs w:val="21"/>
        </w:rPr>
      </w:pPr>
      <w:r>
        <w:rPr>
          <w:rFonts w:hint="eastAsia" w:ascii="宋体" w:hAnsi="宋体" w:cs="宋体"/>
          <w:color w:val="auto"/>
          <w:szCs w:val="21"/>
        </w:rPr>
        <w:t xml:space="preserve">（1）合同履行过程中因供应商就采购文件、采购过程或结果提起投诉的，甲方认为有必要的，可以中止合同的履行。</w:t>
      </w:r>
      <w:r/>
    </w:p>
    <w:p>
      <w:pPr>
        <w:ind w:firstLine="420"/>
        <w:rPr>
          <w:rFonts w:ascii="宋体" w:hAnsi="宋体" w:cs="宋体"/>
          <w:color w:val="auto"/>
          <w:szCs w:val="21"/>
        </w:rPr>
      </w:pPr>
      <w:r>
        <w:rPr>
          <w:rFonts w:hint="eastAsia" w:ascii="宋体" w:hAnsi="宋体" w:cs="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auto"/>
        </w:rPr>
      </w:pPr>
      <w:r>
        <w:rPr>
          <w:rFonts w:hint="eastAsia" w:ascii="宋体" w:hAnsi="宋体" w:cs="宋体"/>
          <w:color w:val="auto"/>
          <w:szCs w:val="21"/>
        </w:rPr>
        <w:t xml:space="preserve">（4）甲方不得以行政区划调整、政府换届、机构或者职能调整以及相关责任人更替为由中止合同。</w:t>
      </w:r>
      <w:r/>
    </w:p>
    <w:p>
      <w:pPr>
        <w:ind w:firstLine="420"/>
        <w:rPr>
          <w:rFonts w:ascii="宋体" w:hAnsi="宋体" w:cs="宋体"/>
          <w:color w:val="auto"/>
          <w:szCs w:val="21"/>
        </w:rPr>
      </w:pPr>
      <w:r>
        <w:rPr>
          <w:rFonts w:hint="eastAsia" w:ascii="宋体" w:hAnsi="宋体" w:cs="宋体"/>
          <w:color w:val="auto"/>
          <w:szCs w:val="21"/>
        </w:rPr>
        <w:t xml:space="preserve">16.3 合同的终止</w:t>
      </w:r>
      <w:r/>
    </w:p>
    <w:p>
      <w:pPr>
        <w:ind w:firstLine="420"/>
        <w:rPr>
          <w:rFonts w:ascii="宋体" w:hAnsi="宋体" w:cs="宋体"/>
          <w:color w:val="auto"/>
          <w:szCs w:val="21"/>
        </w:rPr>
      </w:pPr>
      <w:r>
        <w:rPr>
          <w:rFonts w:hint="eastAsia" w:ascii="宋体" w:hAnsi="宋体" w:cs="宋体"/>
          <w:color w:val="auto"/>
          <w:szCs w:val="21"/>
        </w:rPr>
        <w:t xml:space="preserve">（1）合同因有效期限届满而终止；</w:t>
      </w:r>
      <w:r/>
    </w:p>
    <w:p>
      <w:pPr>
        <w:ind w:firstLine="420"/>
        <w:rPr>
          <w:rFonts w:ascii="宋体" w:hAnsi="宋体" w:cs="宋体"/>
          <w:color w:val="auto"/>
          <w:szCs w:val="21"/>
        </w:rPr>
      </w:pPr>
      <w:r>
        <w:rPr>
          <w:rFonts w:hint="eastAsia" w:ascii="宋体" w:hAnsi="宋体" w:cs="宋体"/>
          <w:color w:val="auto"/>
          <w:szCs w:val="21"/>
        </w:rPr>
        <w:t xml:space="preserve">（2）乙方未按合同约定履行，构成根本性违约的，甲方有权终止合同，并追究乙方的违约责任。</w:t>
      </w:r>
      <w:r/>
    </w:p>
    <w:p>
      <w:pPr>
        <w:pStyle w:val="965"/>
        <w:jc w:val="both"/>
        <w:spacing w:line="240" w:lineRule="auto"/>
        <w:rPr>
          <w:rFonts w:ascii="宋体" w:hAnsi="宋体" w:eastAsia="宋体" w:cs="宋体"/>
          <w:color w:val="auto"/>
        </w:rPr>
      </w:pPr>
      <w:r>
        <w:rPr>
          <w:rFonts w:hint="eastAsia" w:ascii="宋体" w:hAnsi="宋体" w:eastAsia="宋体" w:cs="宋体"/>
          <w:color w:val="auto"/>
        </w:rPr>
        <w:t xml:space="preserve">16.4 </w:t>
      </w:r>
      <w:r>
        <w:rPr>
          <w:rFonts w:hint="eastAsia" w:ascii="宋体" w:hAnsi="宋体" w:eastAsia="宋体" w:cs="宋体"/>
          <w:color w:val="auto"/>
          <w:sz w:val="21"/>
        </w:rPr>
        <w:t xml:space="preserve">涉及国家利益、社会公共利益的情形</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17.合同分包</w:t>
      </w:r>
      <w:r/>
    </w:p>
    <w:p>
      <w:pPr>
        <w:ind w:firstLine="420"/>
        <w:rPr>
          <w:rFonts w:ascii="宋体" w:hAnsi="宋体" w:cs="宋体"/>
          <w:color w:val="auto"/>
          <w:szCs w:val="21"/>
        </w:rPr>
      </w:pPr>
      <w:r>
        <w:rPr>
          <w:rFonts w:hint="eastAsia" w:ascii="宋体" w:hAnsi="宋体" w:cs="宋体"/>
          <w:color w:val="auto"/>
          <w:szCs w:val="21"/>
        </w:rPr>
        <w:t xml:space="preserve">17.1 乙方不得将合同转包给其他供应商。涉及合同分包的，乙方应根据采购文件和投标（响应）文件规定进行合同分包。</w:t>
      </w:r>
      <w:r/>
    </w:p>
    <w:p>
      <w:pPr>
        <w:ind w:firstLine="420"/>
        <w:rPr>
          <w:rFonts w:ascii="宋体" w:hAnsi="宋体" w:cs="宋体"/>
          <w:color w:val="auto"/>
          <w:szCs w:val="21"/>
        </w:rPr>
      </w:pPr>
      <w:r>
        <w:rPr>
          <w:rFonts w:hint="eastAsia" w:ascii="宋体" w:hAnsi="宋体" w:cs="宋体"/>
          <w:color w:val="auto"/>
          <w:szCs w:val="21"/>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18.不可抗力</w:t>
      </w:r>
      <w:r/>
    </w:p>
    <w:p>
      <w:pPr>
        <w:ind w:firstLine="420"/>
        <w:rPr>
          <w:rFonts w:ascii="宋体" w:hAnsi="宋体" w:cs="宋体"/>
          <w:color w:val="auto"/>
          <w:szCs w:val="21"/>
        </w:rPr>
      </w:pPr>
      <w:r>
        <w:rPr>
          <w:rFonts w:hint="eastAsia" w:ascii="宋体" w:hAnsi="宋体" w:cs="宋体"/>
          <w:color w:val="auto"/>
          <w:szCs w:val="21"/>
        </w:rPr>
        <w:t xml:space="preserve">18.1 不可抗力是指合同双方不能预见、不能避免且不能克服的客观情况。</w:t>
      </w:r>
      <w:r/>
    </w:p>
    <w:p>
      <w:pPr>
        <w:ind w:firstLine="420"/>
        <w:rPr>
          <w:rFonts w:ascii="宋体" w:hAnsi="宋体" w:cs="宋体"/>
          <w:color w:val="auto"/>
          <w:szCs w:val="21"/>
        </w:rPr>
      </w:pPr>
      <w:r>
        <w:rPr>
          <w:rFonts w:hint="eastAsia" w:ascii="宋体" w:hAnsi="宋体" w:cs="宋体"/>
          <w:color w:val="auto"/>
          <w:szCs w:val="21"/>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auto"/>
          <w:szCs w:val="21"/>
        </w:rPr>
      </w:pPr>
      <w:r>
        <w:rPr>
          <w:rFonts w:hint="eastAsia" w:ascii="宋体" w:hAnsi="宋体" w:cs="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19.解决争议的方法</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19.2 选择仲裁的，应在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中明确仲裁机构及仲裁地；通过诉讼方式解决的，可以在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中进一步约定选择与争议有实际联系的地点的人民法院管辖，但管辖法院的约定不得违反级别管辖和专属管辖的规定。</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20.政府采购政策</w:t>
      </w:r>
      <w:r/>
    </w:p>
    <w:p>
      <w:pPr>
        <w:ind w:firstLine="420"/>
        <w:rPr>
          <w:rFonts w:ascii="宋体" w:hAnsi="宋体" w:cs="宋体"/>
          <w:color w:val="auto"/>
          <w:szCs w:val="21"/>
        </w:rPr>
      </w:pPr>
      <w:r>
        <w:rPr>
          <w:rFonts w:hint="eastAsia" w:ascii="宋体" w:hAnsi="宋体" w:cs="宋体"/>
          <w:color w:val="auto"/>
          <w:szCs w:val="21"/>
        </w:rPr>
        <w:t xml:space="preserve">20.1 </w:t>
      </w:r>
      <w:r>
        <w:rPr>
          <w:rFonts w:hint="eastAsia" w:ascii="宋体" w:hAnsi="宋体" w:cs="宋体"/>
          <w:color w:val="auto"/>
          <w:lang w:val="en-GB"/>
        </w:rPr>
        <w:t xml:space="preserve">本合同应当按照规定执行政府采购政策。</w:t>
      </w:r>
      <w:r/>
    </w:p>
    <w:p>
      <w:pPr>
        <w:ind w:firstLine="420"/>
        <w:rPr>
          <w:rFonts w:ascii="宋体" w:hAnsi="宋体" w:cs="宋体"/>
          <w:color w:val="auto"/>
          <w:szCs w:val="21"/>
        </w:rPr>
      </w:pPr>
      <w:r>
        <w:rPr>
          <w:rFonts w:hint="eastAsia" w:ascii="宋体" w:hAnsi="宋体" w:cs="宋体"/>
          <w:color w:val="auto"/>
          <w:szCs w:val="21"/>
        </w:rPr>
        <w:t xml:space="preserve">20.2 本合同依法执行政府采购政策的方式和内容，属于合同履约验收的范围。</w:t>
      </w:r>
      <w:r>
        <w:rPr>
          <w:rFonts w:hint="eastAsia" w:ascii="宋体" w:hAnsi="宋体" w:cs="宋体"/>
          <w:color w:val="auto"/>
        </w:rPr>
        <w:t xml:space="preserve">甲乙双方</w:t>
      </w:r>
      <w:r>
        <w:rPr>
          <w:rFonts w:hint="eastAsia" w:ascii="宋体" w:hAnsi="宋体" w:cs="宋体"/>
          <w:color w:val="auto"/>
          <w:lang w:val="en-GB"/>
        </w:rPr>
        <w:t xml:space="preserve">未按规定要求执行政府采购政策造成损失的</w:t>
      </w:r>
      <w:r>
        <w:rPr>
          <w:rFonts w:hint="eastAsia" w:ascii="宋体" w:hAnsi="宋体" w:cs="宋体"/>
          <w:color w:val="auto"/>
          <w:szCs w:val="21"/>
        </w:rPr>
        <w:t xml:space="preserve">，有过错的一方应当承担赔偿责任，双方都有过错的，各自承担相应的责任。</w:t>
      </w:r>
      <w:r/>
    </w:p>
    <w:p>
      <w:pPr>
        <w:pStyle w:val="735"/>
        <w:ind w:firstLine="420"/>
        <w:spacing w:after="0"/>
        <w:rPr>
          <w:rFonts w:ascii="宋体" w:hAnsi="宋体" w:cs="宋体"/>
          <w:color w:val="auto"/>
        </w:rPr>
      </w:pPr>
      <w:r>
        <w:rPr>
          <w:rFonts w:hint="eastAsia" w:ascii="宋体" w:hAnsi="宋体" w:cs="宋体"/>
          <w:color w:val="auto"/>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21.法律适用</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21.1 本合同的订立、生效、解释、履行及与本合同有关的争议解决，均适用法律、行政法规。</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22.通知</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22.1 本合同任何一方向对方发出的通知、信件、数据电文等，应当发送至本合同第一部分《政府采购合同协议书》所约定的通讯地址、联系人、联系电话或电子邮箱。</w:t>
      </w:r>
      <w:r/>
    </w:p>
    <w:p>
      <w:pPr>
        <w:pStyle w:val="965"/>
        <w:ind w:firstLine="420"/>
        <w:jc w:val="both"/>
        <w:spacing w:line="240" w:lineRule="auto"/>
        <w:rPr>
          <w:rFonts w:ascii="宋体" w:hAnsi="宋体" w:eastAsia="宋体" w:cs="宋体"/>
          <w:color w:val="auto"/>
          <w:sz w:val="21"/>
        </w:rPr>
      </w:pPr>
      <w:r>
        <w:rPr>
          <w:rFonts w:hint="eastAsia" w:ascii="宋体" w:hAnsi="宋体" w:eastAsia="宋体" w:cs="宋体"/>
          <w:color w:val="auto"/>
          <w:sz w:val="21"/>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auto"/>
          <w:szCs w:val="21"/>
        </w:rPr>
      </w:pPr>
      <w:r>
        <w:rPr>
          <w:rFonts w:hint="eastAsia" w:ascii="宋体" w:hAnsi="宋体" w:cs="宋体"/>
          <w:color w:val="auto"/>
          <w:szCs w:val="21"/>
        </w:rPr>
        <w:t xml:space="preserve">22.3 本合同一方给另一方的通知均应采用书面形式，传真或快递送到本合同中规定的对方的地址和办理签收手续。</w:t>
      </w:r>
      <w:r/>
    </w:p>
    <w:p>
      <w:pPr>
        <w:ind w:firstLine="420"/>
        <w:rPr>
          <w:rFonts w:ascii="宋体" w:hAnsi="宋体" w:cs="宋体"/>
          <w:color w:val="auto"/>
          <w:szCs w:val="21"/>
        </w:rPr>
      </w:pPr>
      <w:r>
        <w:rPr>
          <w:rFonts w:hint="eastAsia" w:ascii="宋体" w:hAnsi="宋体" w:cs="宋体"/>
          <w:color w:val="auto"/>
          <w:szCs w:val="21"/>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auto"/>
          <w:sz w:val="24"/>
        </w:rPr>
      </w:pPr>
      <w:r>
        <w:rPr>
          <w:rFonts w:hint="eastAsia" w:ascii="宋体" w:hAnsi="宋体" w:cs="宋体"/>
          <w:b/>
          <w:color w:val="auto"/>
          <w:sz w:val="24"/>
        </w:rPr>
        <w:t xml:space="preserve">23.合同未尽事项</w:t>
      </w:r>
      <w:r/>
    </w:p>
    <w:p>
      <w:pPr>
        <w:ind w:firstLine="420"/>
        <w:rPr>
          <w:rFonts w:ascii="宋体" w:hAnsi="宋体" w:cs="宋体"/>
          <w:bCs/>
          <w:color w:val="auto"/>
          <w:szCs w:val="21"/>
        </w:rPr>
      </w:pPr>
      <w:r>
        <w:rPr>
          <w:rFonts w:hint="eastAsia" w:ascii="宋体" w:hAnsi="宋体" w:cs="宋体"/>
          <w:bCs/>
          <w:color w:val="auto"/>
          <w:szCs w:val="21"/>
        </w:rPr>
        <w:t xml:space="preserve">23.1 合同未尽事项见</w:t>
      </w:r>
      <w:r>
        <w:rPr>
          <w:rFonts w:hint="eastAsia" w:ascii="宋体" w:hAnsi="宋体" w:cs="宋体"/>
          <w:b/>
          <w:color w:val="auto"/>
          <w:szCs w:val="21"/>
        </w:rPr>
        <w:t xml:space="preserve">【政府采购合同专用条款】</w:t>
      </w:r>
      <w:r>
        <w:rPr>
          <w:rFonts w:hint="eastAsia" w:ascii="宋体" w:hAnsi="宋体" w:cs="宋体"/>
          <w:bCs/>
          <w:color w:val="auto"/>
          <w:szCs w:val="21"/>
        </w:rPr>
        <w:t xml:space="preserve">。</w:t>
      </w:r>
      <w:r/>
    </w:p>
    <w:p>
      <w:pPr>
        <w:ind w:firstLine="420"/>
        <w:rPr>
          <w:rFonts w:hint="eastAsia" w:ascii="宋体" w:hAnsi="宋体" w:cs="宋体"/>
          <w:color w:val="auto"/>
          <w:szCs w:val="21"/>
        </w:rPr>
      </w:pPr>
      <w:r>
        <w:rPr>
          <w:rFonts w:hint="eastAsia" w:ascii="宋体" w:hAnsi="宋体" w:cs="宋体"/>
          <w:bCs/>
          <w:color w:val="auto"/>
          <w:szCs w:val="21"/>
        </w:rPr>
        <w:t xml:space="preserve">    23.2 合同附件与合同正文具有同等的法律效力。</w:t>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ind w:firstLine="420"/>
        <w:rPr>
          <w:rFonts w:hint="eastAsia" w:ascii="宋体" w:hAnsi="宋体" w:cs="宋体"/>
          <w:color w:val="auto"/>
          <w:szCs w:val="21"/>
        </w:rPr>
      </w:pPr>
      <w:r>
        <w:rPr>
          <w:rFonts w:hint="eastAsia" w:ascii="宋体" w:hAnsi="宋体" w:cs="宋体"/>
          <w:color w:val="auto"/>
          <w:szCs w:val="21"/>
        </w:rPr>
      </w:r>
      <w:r/>
    </w:p>
    <w:p>
      <w:pPr>
        <w:jc w:val="center"/>
        <w:rPr>
          <w:rFonts w:hint="eastAsia" w:ascii="黑体" w:hAnsi="黑体" w:eastAsia="黑体"/>
          <w:color w:val="auto"/>
          <w:sz w:val="28"/>
          <w:szCs w:val="28"/>
        </w:rPr>
      </w:pPr>
      <w:r/>
      <w:bookmarkStart w:id="124" w:name="_Toc20313"/>
      <w:r>
        <w:rPr>
          <w:rFonts w:hint="eastAsia" w:ascii="黑体" w:hAnsi="黑体" w:eastAsia="黑体"/>
          <w:color w:val="auto"/>
          <w:sz w:val="28"/>
          <w:szCs w:val="28"/>
        </w:rPr>
        <w:t xml:space="preserve">第三节 政府采购合同专用条款</w:t>
      </w:r>
      <w:bookmarkEnd w:id="124"/>
      <w:r/>
      <w:r/>
    </w:p>
    <w:tbl>
      <w:tblPr>
        <w:tblStyle w:val="732"/>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第1.2（6）项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联合体具体要求</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604"/>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第1.2（7）项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其他术语解释</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第4.4款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履约验收中甲方提出异议或作出说明的期限</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第4.6款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约定甲方承担的其他义务和责任</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第5.4款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约定乙方承担的其他义务和责任</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第6.1款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履行合同义务的顺序</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667"/>
        </w:trPr>
        <w:tc>
          <w:tcPr>
            <w:tcW w:w="1607"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第7.1款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包装特殊要求</w:t>
            </w:r>
            <w:r/>
          </w:p>
        </w:tc>
        <w:tc>
          <w:tcPr>
            <w:tcW w:w="5170" w:type="dxa"/>
            <w:vAlign w:val="center"/>
            <w:textDirection w:val="lrTb"/>
            <w:noWrap w:val="false"/>
          </w:tcPr>
          <w:p>
            <w:pPr>
              <w:rPr>
                <w:rFonts w:ascii="宋体" w:hAnsi="宋体" w:cs="宋体"/>
                <w:color w:val="auto"/>
                <w:szCs w:val="21"/>
              </w:rPr>
            </w:pPr>
            <w:r>
              <w:rPr>
                <w:rFonts w:ascii="宋体" w:hAnsi="宋体" w:cs="宋体"/>
                <w:color w:val="auto"/>
                <w:szCs w:val="21"/>
              </w:rPr>
            </w:r>
            <w:r/>
          </w:p>
        </w:tc>
      </w:tr>
      <w:tr>
        <w:trPr>
          <w:jc w:val="center"/>
          <w:trHeight w:val="667"/>
        </w:trPr>
        <w:tc>
          <w:tcPr>
            <w:tcW w:w="1607"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指定现场</w:t>
            </w:r>
            <w:r/>
          </w:p>
        </w:tc>
        <w:tc>
          <w:tcPr>
            <w:tcW w:w="5170" w:type="dxa"/>
            <w:vAlign w:val="center"/>
            <w:textDirection w:val="lrTb"/>
            <w:noWrap w:val="false"/>
          </w:tcPr>
          <w:p>
            <w:pPr>
              <w:rPr>
                <w:rFonts w:ascii="宋体" w:hAnsi="宋体" w:cs="宋体"/>
                <w:color w:val="auto"/>
                <w:szCs w:val="21"/>
              </w:rPr>
            </w:pPr>
            <w:r>
              <w:rPr>
                <w:rFonts w:ascii="宋体" w:hAnsi="宋体" w:cs="宋体"/>
                <w:color w:val="auto"/>
                <w:szCs w:val="21"/>
              </w:rPr>
            </w:r>
            <w:r/>
          </w:p>
        </w:tc>
      </w:tr>
      <w:tr>
        <w:trPr>
          <w:jc w:val="center"/>
          <w:trHeight w:val="772"/>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第7.2款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运输特殊要求</w:t>
            </w:r>
            <w:r/>
          </w:p>
        </w:tc>
        <w:tc>
          <w:tcPr>
            <w:tcW w:w="5170" w:type="dxa"/>
            <w:vAlign w:val="center"/>
            <w:textDirection w:val="lrTb"/>
            <w:noWrap w:val="false"/>
          </w:tcPr>
          <w:p>
            <w:pPr>
              <w:rPr>
                <w:rFonts w:ascii="宋体" w:hAnsi="宋体" w:cs="宋体"/>
                <w:color w:val="auto"/>
                <w:szCs w:val="21"/>
              </w:rPr>
            </w:pPr>
            <w:r>
              <w:rPr>
                <w:rFonts w:ascii="宋体" w:hAnsi="宋体" w:cs="宋体"/>
                <w:color w:val="auto"/>
                <w:szCs w:val="21"/>
              </w:rPr>
            </w:r>
            <w:r/>
          </w:p>
        </w:tc>
      </w:tr>
      <w:tr>
        <w:trPr>
          <w:jc w:val="center"/>
          <w:trHeight w:val="667"/>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第7.3款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保险要求</w:t>
            </w:r>
            <w:r/>
          </w:p>
        </w:tc>
        <w:tc>
          <w:tcPr>
            <w:tcW w:w="5170" w:type="dxa"/>
            <w:vAlign w:val="center"/>
            <w:textDirection w:val="lrTb"/>
            <w:noWrap w:val="false"/>
          </w:tcPr>
          <w:p>
            <w:pPr>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第8.2（1）项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质量保证期</w:t>
            </w:r>
            <w:r/>
          </w:p>
        </w:tc>
        <w:tc>
          <w:tcPr>
            <w:tcW w:w="5170" w:type="dxa"/>
            <w:vAlign w:val="center"/>
            <w:textDirection w:val="lrTb"/>
            <w:noWrap w:val="false"/>
          </w:tcPr>
          <w:p>
            <w:pPr>
              <w:ind w:firstLine="420"/>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第8.2（3）项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货物质量缺陷</w:t>
            </w:r>
            <w:r/>
          </w:p>
          <w:p>
            <w:pPr>
              <w:jc w:val="center"/>
              <w:rPr>
                <w:rFonts w:ascii="宋体" w:hAnsi="宋体" w:cs="宋体"/>
                <w:color w:val="auto"/>
                <w:szCs w:val="21"/>
              </w:rPr>
            </w:pPr>
            <w:r>
              <w:rPr>
                <w:rFonts w:hint="eastAsia" w:ascii="宋体" w:hAnsi="宋体" w:cs="宋体"/>
                <w:color w:val="auto"/>
                <w:szCs w:val="21"/>
              </w:rPr>
              <w:t xml:space="preserve">响应时间</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pStyle w:val="965"/>
              <w:ind w:firstLine="0"/>
              <w:jc w:val="center"/>
              <w:spacing w:line="240" w:lineRule="auto"/>
              <w:rPr>
                <w:rFonts w:ascii="宋体" w:hAnsi="宋体" w:eastAsia="宋体" w:cs="宋体"/>
                <w:color w:val="auto"/>
                <w:sz w:val="21"/>
              </w:rPr>
            </w:pPr>
            <w:r>
              <w:rPr>
                <w:rFonts w:hint="eastAsia" w:ascii="宋体" w:hAnsi="宋体" w:eastAsia="宋体" w:cs="宋体"/>
                <w:color w:val="auto"/>
                <w:sz w:val="21"/>
              </w:rPr>
              <w:t xml:space="preserve">第11.1款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其他应当保密的信息</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697"/>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第12.2款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合同价款支付时间</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697"/>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第13.2款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履约保证金不予退还的情形</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第13.3款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履约保证金退还时间及逾期退还的违约金</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84"/>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第14.1（3）项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运行监督、维修期限</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84"/>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第14.1（5）项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货物回收的约定</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第14.1（6）项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乙方提供的其他服务</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第15.1款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修理、重作、更换相关具体规定</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第15.2（2）项</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迟延交货赔偿费</w:t>
            </w:r>
            <w:r/>
          </w:p>
        </w:tc>
        <w:tc>
          <w:tcPr>
            <w:tcW w:w="5170" w:type="dxa"/>
            <w:vAlign w:val="center"/>
            <w:textDirection w:val="lrTb"/>
            <w:noWrap w:val="false"/>
          </w:tcPr>
          <w:p>
            <w:pPr>
              <w:jc w:val="left"/>
              <w:rPr>
                <w:rFonts w:ascii="宋体" w:hAnsi="宋体" w:cs="宋体"/>
                <w:color w:val="auto"/>
                <w:szCs w:val="21"/>
                <w:u w:val="single"/>
              </w:rPr>
            </w:pPr>
            <w:r>
              <w:rPr>
                <w:rFonts w:ascii="宋体" w:hAnsi="宋体" w:cs="宋体"/>
                <w:color w:val="auto"/>
                <w:szCs w:val="21"/>
                <w:u w:val="single"/>
              </w:rPr>
            </w:r>
            <w:r/>
          </w:p>
        </w:tc>
      </w:tr>
      <w:tr>
        <w:trPr>
          <w:jc w:val="cente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第15.3款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逾期付款利息</w:t>
            </w:r>
            <w:r/>
          </w:p>
        </w:tc>
        <w:tc>
          <w:tcPr>
            <w:tcW w:w="5170" w:type="dxa"/>
            <w:vAlign w:val="center"/>
            <w:textDirection w:val="lrTb"/>
            <w:noWrap w:val="false"/>
          </w:tcPr>
          <w:p>
            <w:pPr>
              <w:jc w:val="left"/>
              <w:rPr>
                <w:rFonts w:ascii="宋体" w:hAnsi="宋体" w:cs="宋体"/>
                <w:color w:val="auto"/>
                <w:szCs w:val="21"/>
                <w:u w:val="single"/>
              </w:rPr>
            </w:pPr>
            <w:r>
              <w:rPr>
                <w:rFonts w:ascii="宋体" w:hAnsi="宋体" w:cs="宋体"/>
                <w:color w:val="auto"/>
                <w:szCs w:val="21"/>
                <w:u w:val="single"/>
              </w:rPr>
            </w:r>
            <w:r/>
          </w:p>
        </w:tc>
      </w:tr>
      <w:tr>
        <w:trPr>
          <w:jc w:val="center"/>
          <w:trHeight w:val="87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第15.4款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其他违约责任</w:t>
            </w:r>
            <w:r/>
          </w:p>
        </w:tc>
        <w:tc>
          <w:tcPr>
            <w:tcW w:w="5170" w:type="dxa"/>
            <w:vAlign w:val="center"/>
            <w:textDirection w:val="lrTb"/>
            <w:noWrap w:val="false"/>
          </w:tcPr>
          <w:p>
            <w:pPr>
              <w:jc w:val="left"/>
              <w:rPr>
                <w:rFonts w:ascii="宋体" w:hAnsi="宋体" w:cs="宋体"/>
                <w:color w:val="auto"/>
                <w:szCs w:val="21"/>
                <w:u w:val="single"/>
              </w:rPr>
            </w:pPr>
            <w:r>
              <w:rPr>
                <w:rFonts w:ascii="宋体" w:hAnsi="宋体" w:cs="宋体"/>
                <w:color w:val="auto"/>
                <w:szCs w:val="21"/>
                <w:u w:val="single"/>
              </w:rPr>
            </w:r>
            <w:r/>
          </w:p>
        </w:tc>
      </w:tr>
      <w:tr>
        <w:trPr>
          <w:jc w:val="center"/>
          <w:trHeight w:val="90"/>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第19.2款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解决争议的方法</w:t>
            </w:r>
            <w:r/>
          </w:p>
        </w:tc>
        <w:tc>
          <w:tcPr>
            <w:tcW w:w="5170" w:type="dxa"/>
            <w:vAlign w:val="center"/>
            <w:textDirection w:val="lrTb"/>
            <w:noWrap w:val="false"/>
          </w:tcPr>
          <w:p>
            <w:pPr>
              <w:jc w:val="left"/>
              <w:rPr>
                <w:rFonts w:ascii="宋体" w:hAnsi="宋体" w:cs="宋体"/>
                <w:iCs/>
                <w:color w:val="auto"/>
                <w:szCs w:val="21"/>
              </w:rPr>
            </w:pPr>
            <w:r>
              <w:rPr>
                <w:rFonts w:hint="eastAsia" w:ascii="宋体" w:hAnsi="宋体" w:cs="宋体"/>
                <w:iCs/>
                <w:color w:val="auto"/>
                <w:szCs w:val="21"/>
              </w:rPr>
              <w:t xml:space="preserve">因本合同及合同有关事项发生的争议，按下列第（ ）种方式解决：</w:t>
            </w:r>
            <w:r/>
          </w:p>
          <w:p>
            <w:pPr>
              <w:jc w:val="left"/>
              <w:rPr>
                <w:rFonts w:ascii="宋体" w:hAnsi="宋体" w:cs="宋体"/>
                <w:iCs/>
                <w:color w:val="auto"/>
                <w:szCs w:val="21"/>
              </w:rPr>
            </w:pPr>
            <w:r>
              <w:rPr>
                <w:rFonts w:hint="eastAsia" w:ascii="宋体" w:hAnsi="宋体" w:cs="宋体"/>
                <w:iCs/>
                <w:color w:val="auto"/>
                <w:szCs w:val="21"/>
              </w:rPr>
              <w:t xml:space="preserve">（1）向仲裁委员会申请仲裁，仲裁地点为        ；</w:t>
            </w:r>
            <w:r/>
          </w:p>
          <w:p>
            <w:pPr>
              <w:jc w:val="left"/>
              <w:rPr>
                <w:rFonts w:ascii="宋体" w:hAnsi="宋体" w:cs="宋体"/>
                <w:color w:val="auto"/>
                <w:szCs w:val="21"/>
                <w:u w:val="single"/>
              </w:rPr>
            </w:pPr>
            <w:r>
              <w:rPr>
                <w:rFonts w:hint="eastAsia" w:ascii="宋体" w:hAnsi="宋体" w:cs="宋体"/>
                <w:iCs/>
                <w:color w:val="auto"/>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jc w:val="center"/>
              <w:rPr>
                <w:rFonts w:ascii="宋体" w:hAnsi="宋体" w:cs="宋体"/>
                <w:color w:val="auto"/>
                <w:szCs w:val="21"/>
              </w:rPr>
            </w:pPr>
            <w:r>
              <w:rPr>
                <w:rFonts w:hint="eastAsia" w:ascii="宋体" w:hAnsi="宋体" w:cs="宋体"/>
                <w:color w:val="auto"/>
                <w:szCs w:val="21"/>
              </w:rPr>
              <w:t xml:space="preserve">第23.1款</w:t>
            </w:r>
            <w:r/>
          </w:p>
        </w:tc>
        <w:tc>
          <w:tcPr>
            <w:tcW w:w="1742" w:type="dxa"/>
            <w:vAlign w:val="center"/>
            <w:textDirection w:val="lrTb"/>
            <w:noWrap w:val="false"/>
          </w:tcPr>
          <w:p>
            <w:pPr>
              <w:jc w:val="center"/>
              <w:rPr>
                <w:rFonts w:ascii="宋体" w:hAnsi="宋体" w:cs="宋体"/>
                <w:color w:val="auto"/>
                <w:szCs w:val="21"/>
              </w:rPr>
            </w:pPr>
            <w:r>
              <w:rPr>
                <w:rFonts w:hint="eastAsia" w:ascii="宋体" w:hAnsi="宋体" w:cs="宋体"/>
                <w:bCs/>
                <w:color w:val="auto"/>
                <w:szCs w:val="21"/>
              </w:rPr>
              <w:t xml:space="preserve">其他专用条款</w:t>
            </w:r>
            <w:r/>
          </w:p>
        </w:tc>
        <w:tc>
          <w:tcPr>
            <w:tcW w:w="5170" w:type="dxa"/>
            <w:vAlign w:val="center"/>
            <w:textDirection w:val="lrTb"/>
            <w:noWrap w:val="false"/>
          </w:tcPr>
          <w:p>
            <w:pPr>
              <w:jc w:val="left"/>
              <w:rPr>
                <w:rFonts w:ascii="宋体" w:hAnsi="宋体" w:cs="宋体"/>
                <w:color w:val="auto"/>
                <w:szCs w:val="21"/>
              </w:rPr>
            </w:pPr>
            <w:r>
              <w:rPr>
                <w:rFonts w:ascii="宋体" w:hAnsi="宋体" w:cs="宋体"/>
                <w:color w:val="auto"/>
                <w:szCs w:val="21"/>
              </w:rPr>
            </w:r>
            <w:r/>
          </w:p>
        </w:tc>
      </w:tr>
    </w:tbl>
    <w:p>
      <w:pPr>
        <w:jc w:val="both"/>
        <w:rPr>
          <w:rFonts w:hint="eastAsia" w:ascii="黑体" w:hAnsi="黑体" w:eastAsia="黑体"/>
          <w:color w:val="auto"/>
          <w:sz w:val="28"/>
          <w:szCs w:val="28"/>
        </w:rPr>
      </w:pPr>
      <w:r>
        <w:rPr>
          <w:rFonts w:hint="eastAsia" w:ascii="黑体" w:hAnsi="黑体" w:eastAsia="黑体"/>
          <w:color w:val="auto"/>
          <w:sz w:val="28"/>
          <w:szCs w:val="28"/>
        </w:rPr>
      </w:r>
      <w:bookmarkEnd w:id="116"/>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25" w:name="_Toc9825"/>
      <w:r>
        <w:rPr>
          <w:rFonts w:hint="eastAsia" w:ascii="黑体" w:hAnsi="黑体" w:eastAsia="黑体" w:cs="黑体"/>
          <w:color w:val="auto"/>
          <w:sz w:val="44"/>
          <w:szCs w:val="44"/>
          <w:highlight w:val="none"/>
          <w:lang w:val="en-US" w:eastAsia="zh-CN"/>
        </w:rPr>
        <w:t xml:space="preserve">第四章  </w:t>
      </w:r>
      <w:r>
        <w:rPr>
          <w:rFonts w:hint="eastAsia" w:ascii="黑体" w:hAnsi="黑体" w:eastAsia="黑体" w:cs="黑体"/>
          <w:color w:val="auto"/>
          <w:sz w:val="44"/>
          <w:szCs w:val="44"/>
          <w:highlight w:val="none"/>
        </w:rPr>
        <w:t xml:space="preserve">采购需求</w:t>
      </w:r>
      <w:bookmarkEnd w:id="117"/>
      <w:r/>
      <w:bookmarkEnd w:id="118"/>
      <w:r/>
      <w:bookmarkEnd w:id="119"/>
      <w:r/>
      <w:bookmarkEnd w:id="125"/>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rPr>
      </w:pPr>
      <w:r/>
      <w:bookmarkStart w:id="126" w:name="_Toc26554093"/>
      <w:r/>
      <w:bookmarkStart w:id="127" w:name="_Toc49090575"/>
      <w:r/>
      <w:bookmarkStart w:id="128" w:name="_Toc120614281"/>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shd w:val="clear" w:color="auto" w:fill="ffffff"/>
        </w:rPr>
      </w:pPr>
      <w:r>
        <w:rPr>
          <w:rFonts w:hint="eastAsia" w:ascii="宋体" w:hAnsi="宋体" w:eastAsia="宋体" w:cs="宋体"/>
          <w:i w:val="0"/>
          <w:iCs w:val="0"/>
          <w:color w:val="auto"/>
          <w:sz w:val="24"/>
          <w:szCs w:val="24"/>
        </w:rPr>
        <w:t xml:space="preserve">说明：本项目属性为</w:t>
      </w:r>
      <w:r>
        <w:rPr>
          <w:rFonts w:hint="eastAsia" w:ascii="宋体" w:hAnsi="宋体" w:eastAsia="宋体" w:cs="宋体"/>
          <w:b/>
          <w:i w:val="0"/>
          <w:iCs w:val="0"/>
          <w:color w:val="auto"/>
          <w:sz w:val="24"/>
          <w:szCs w:val="24"/>
        </w:rPr>
        <w:t xml:space="preserve">货物</w:t>
      </w:r>
      <w:r>
        <w:rPr>
          <w:rFonts w:hint="eastAsia" w:ascii="宋体" w:hAnsi="宋体" w:eastAsia="宋体" w:cs="宋体"/>
          <w:i w:val="0"/>
          <w:iCs w:val="0"/>
          <w:color w:val="auto"/>
          <w:sz w:val="24"/>
          <w:szCs w:val="24"/>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1</w:t>
      </w:r>
      <w:r>
        <w:rPr>
          <w:rFonts w:hint="eastAsia" w:ascii="宋体" w:hAnsi="宋体" w:eastAsia="宋体" w:cs="宋体"/>
          <w:bCs/>
          <w:i w:val="0"/>
          <w:iCs w:val="0"/>
          <w:color w:val="auto"/>
          <w:sz w:val="24"/>
          <w:szCs w:val="24"/>
        </w:rPr>
        <w:t xml:space="preserve">.</w:t>
      </w:r>
      <w:r>
        <w:rPr>
          <w:rFonts w:hint="eastAsia" w:ascii="宋体" w:hAnsi="宋体" w:eastAsia="宋体" w:cs="宋体"/>
          <w:i w:val="0"/>
          <w:iCs w:val="0"/>
          <w:color w:val="auto"/>
          <w:sz w:val="24"/>
          <w:szCs w:val="24"/>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rPr>
        <w:t xml:space="preserve">2.本招标文件中标注★的款项为实质性响应要求和条件，</w:t>
      </w:r>
      <w:r>
        <w:rPr>
          <w:rFonts w:hint="eastAsia" w:ascii="宋体" w:hAnsi="宋体" w:eastAsia="宋体" w:cs="宋体"/>
          <w:b/>
          <w:bCs/>
          <w:i w:val="0"/>
          <w:iCs w:val="0"/>
          <w:color w:val="auto"/>
          <w:sz w:val="24"/>
          <w:szCs w:val="24"/>
        </w:rPr>
        <w:t xml:space="preserve">由采购人根据实际情况设置，投标人须逐条明确作出满足实质性</w:t>
      </w:r>
      <w:r>
        <w:rPr>
          <w:rFonts w:hint="eastAsia" w:ascii="宋体" w:hAnsi="宋体" w:eastAsia="宋体" w:cs="宋体"/>
          <w:b/>
          <w:bCs/>
          <w:i w:val="0"/>
          <w:iCs w:val="0"/>
          <w:color w:val="auto"/>
          <w:sz w:val="24"/>
          <w:szCs w:val="24"/>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bCs/>
          <w:i w:val="0"/>
          <w:iCs w:val="0"/>
          <w:color w:val="auto"/>
          <w:sz w:val="24"/>
          <w:szCs w:val="24"/>
        </w:rPr>
        <w:t xml:space="preserve">.</w:t>
      </w:r>
      <w:r>
        <w:rPr>
          <w:rFonts w:hint="eastAsia" w:ascii="宋体" w:hAnsi="宋体" w:eastAsia="宋体" w:cs="宋体"/>
          <w:i w:val="0"/>
          <w:iCs w:val="0"/>
          <w:color w:val="auto"/>
          <w:sz w:val="24"/>
          <w:szCs w:val="24"/>
        </w:rPr>
        <w:t xml:space="preserve">根</w:t>
      </w:r>
      <w:r>
        <w:rPr>
          <w:rFonts w:hint="eastAsia" w:ascii="宋体" w:hAnsi="宋体" w:eastAsia="宋体" w:cs="宋体"/>
          <w:i w:val="0"/>
          <w:iCs w:val="0"/>
          <w:color w:val="auto"/>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tbl>
      <w:tblPr>
        <w:tblStyle w:val="758"/>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8329"/>
      </w:tblGrid>
      <w:tr>
        <w:trPr>
          <w:jc w:val="center"/>
          <w:trHeight w:val="567" w:hRule="exact"/>
        </w:trPr>
        <w:tc>
          <w:tcPr>
            <w:gridSpan w:val="2"/>
            <w:tcW w:w="9127" w:type="dxa"/>
            <w:vAlign w:val="center"/>
            <w:textDirection w:val="lrTb"/>
            <w:noWrap w:val="false"/>
          </w:tcPr>
          <w:p>
            <w:pPr>
              <w:jc w:val="center"/>
              <w:keepLines w:val="0"/>
              <w:keepNext w:val="0"/>
              <w:pageBreakBefore w:val="0"/>
              <w:spacing w:line="240" w:lineRule="auto"/>
              <w:rPr>
                <w:rFonts w:ascii="黑体" w:hAnsi="黑体" w:eastAsia="黑体" w:cs="Times New Roman"/>
                <w:i w:val="0"/>
                <w:iCs w:val="0"/>
                <w:color w:val="auto"/>
                <w:sz w:val="24"/>
                <w:szCs w:val="24"/>
              </w:rPr>
            </w:pPr>
            <w:r>
              <w:rPr>
                <w:rFonts w:ascii="黑体" w:hAnsi="黑体" w:eastAsia="黑体" w:cs="Times New Roman"/>
                <w:i w:val="0"/>
                <w:iCs w:val="0"/>
                <w:color w:val="auto"/>
                <w:sz w:val="24"/>
                <w:szCs w:val="24"/>
              </w:rPr>
              <w:t xml:space="preserve">采购需求中须满足的实质性要求和条件</w:t>
            </w:r>
            <w:r/>
          </w:p>
        </w:tc>
      </w:tr>
      <w:tr>
        <w:trPr>
          <w:jc w:val="center"/>
          <w:trHeight w:val="567" w:hRule="exact"/>
        </w:trPr>
        <w:tc>
          <w:tcPr>
            <w:tcW w:w="798" w:type="dxa"/>
            <w:vAlign w:val="center"/>
            <w:textDirection w:val="lrTb"/>
            <w:noWrap w:val="false"/>
          </w:tcPr>
          <w:p>
            <w:pPr>
              <w:jc w:val="center"/>
              <w:keepLines w:val="0"/>
              <w:keepNext w:val="0"/>
              <w:pageBreakBefore w:val="0"/>
              <w:spacing w:line="240" w:lineRule="auto"/>
              <w:rPr>
                <w:rFonts w:hint="eastAsia" w:ascii="宋体" w:hAnsi="宋体" w:eastAsia="宋体" w:cs="宋体"/>
                <w:b/>
                <w:bCs w:val="0"/>
                <w:i w:val="0"/>
                <w:iCs w:val="0"/>
                <w:color w:val="auto"/>
                <w:sz w:val="24"/>
                <w:szCs w:val="24"/>
              </w:rPr>
            </w:pPr>
            <w:r>
              <w:rPr>
                <w:rFonts w:hint="eastAsia" w:ascii="宋体" w:hAnsi="宋体" w:eastAsia="宋体" w:cs="宋体"/>
                <w:b/>
                <w:bCs w:val="0"/>
                <w:i w:val="0"/>
                <w:iCs w:val="0"/>
                <w:color w:val="auto"/>
                <w:sz w:val="24"/>
                <w:szCs w:val="24"/>
              </w:rPr>
              <w:t xml:space="preserve">序号</w:t>
            </w:r>
            <w:r/>
          </w:p>
        </w:tc>
        <w:tc>
          <w:tcPr>
            <w:tcW w:w="8329" w:type="dxa"/>
            <w:vAlign w:val="center"/>
            <w:textDirection w:val="lrTb"/>
            <w:noWrap w:val="false"/>
          </w:tcPr>
          <w:p>
            <w:pPr>
              <w:jc w:val="center"/>
              <w:keepLines w:val="0"/>
              <w:keepNext w:val="0"/>
              <w:pageBreakBefore w:val="0"/>
              <w:spacing w:line="240" w:lineRule="auto"/>
              <w:rPr>
                <w:rFonts w:hint="eastAsia" w:ascii="宋体" w:hAnsi="宋体" w:eastAsia="宋体" w:cs="宋体"/>
                <w:b/>
                <w:bCs w:val="0"/>
                <w:i w:val="0"/>
                <w:iCs w:val="0"/>
                <w:color w:val="auto"/>
                <w:sz w:val="24"/>
                <w:szCs w:val="24"/>
              </w:rPr>
            </w:pPr>
            <w:r>
              <w:rPr>
                <w:rFonts w:hint="eastAsia" w:ascii="宋体" w:hAnsi="宋体" w:eastAsia="宋体" w:cs="宋体"/>
                <w:b/>
                <w:bCs w:val="0"/>
                <w:i w:val="0"/>
                <w:iCs w:val="0"/>
                <w:color w:val="auto"/>
                <w:sz w:val="24"/>
                <w:szCs w:val="24"/>
              </w:rPr>
              <w:t xml:space="preserve">实质性要求和条件</w:t>
            </w:r>
            <w:r/>
          </w:p>
        </w:tc>
      </w:tr>
      <w:tr>
        <w:trPr>
          <w:jc w:val="center"/>
          <w:trHeight w:val="567" w:hRule="exact"/>
        </w:trPr>
        <w:tc>
          <w:tcPr>
            <w:tcW w:w="7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i w:val="0"/>
                <w:iCs w:val="0"/>
                <w:color w:val="auto"/>
                <w:sz w:val="24"/>
                <w:szCs w:val="24"/>
                <w:u w:val="none"/>
                <w:lang w:eastAsia="zh-CN"/>
              </w:rPr>
            </w:pPr>
            <w:r>
              <w:rPr>
                <w:rFonts w:hint="eastAsia" w:ascii="宋体" w:hAnsi="宋体" w:eastAsia="宋体" w:cs="宋体"/>
                <w:b w:val="0"/>
                <w:bCs/>
                <w:i w:val="0"/>
                <w:iCs w:val="0"/>
                <w:color w:val="auto"/>
                <w:sz w:val="24"/>
                <w:szCs w:val="24"/>
                <w:u w:val="none"/>
                <w:lang w:val="en-US" w:eastAsia="zh-CN"/>
              </w:rPr>
              <w:t xml:space="preserve">1</w:t>
            </w:r>
            <w:r/>
          </w:p>
        </w:tc>
        <w:tc>
          <w:tcPr>
            <w:tcW w:w="83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u w:val="none"/>
              </w:rPr>
            </w:pPr>
            <w:r>
              <w:rPr>
                <w:rFonts w:hint="eastAsia" w:ascii="宋体" w:hAnsi="宋体" w:eastAsia="宋体" w:cs="宋体"/>
                <w:b/>
                <w:bCs/>
                <w:i w:val="0"/>
                <w:iCs w:val="0"/>
                <w:color w:val="auto"/>
                <w:sz w:val="24"/>
                <w:szCs w:val="24"/>
              </w:rPr>
              <w:t xml:space="preserve">★</w:t>
            </w:r>
            <w:r>
              <w:rPr>
                <w:rFonts w:hint="eastAsia" w:ascii="宋体" w:hAnsi="宋体" w:eastAsia="宋体" w:cs="宋体"/>
                <w:b w:val="0"/>
                <w:bCs/>
                <w:i w:val="0"/>
                <w:iCs w:val="0"/>
                <w:color w:val="auto"/>
                <w:sz w:val="24"/>
                <w:szCs w:val="24"/>
                <w:u w:val="none"/>
              </w:rPr>
              <w:t xml:space="preserve">交货期：合同签订后</w:t>
            </w:r>
            <w:r>
              <w:rPr>
                <w:rFonts w:hint="eastAsia" w:ascii="宋体" w:hAnsi="宋体" w:eastAsia="宋体" w:cs="宋体"/>
                <w:b w:val="0"/>
                <w:bCs/>
                <w:i w:val="0"/>
                <w:iCs w:val="0"/>
                <w:color w:val="auto"/>
                <w:sz w:val="24"/>
                <w:szCs w:val="24"/>
                <w:u w:val="none"/>
                <w:lang w:val="en-US" w:eastAsia="zh-CN"/>
              </w:rPr>
              <w:t xml:space="preserve">30</w:t>
            </w:r>
            <w:r>
              <w:rPr>
                <w:rFonts w:hint="eastAsia" w:ascii="宋体" w:hAnsi="宋体" w:eastAsia="宋体" w:cs="宋体"/>
                <w:b w:val="0"/>
                <w:bCs/>
                <w:i w:val="0"/>
                <w:iCs w:val="0"/>
                <w:color w:val="auto"/>
                <w:sz w:val="24"/>
                <w:szCs w:val="24"/>
                <w:u w:val="none"/>
              </w:rPr>
              <w:t xml:space="preserve">日历天内完成供货、安装调试，达到预期效果。</w:t>
            </w:r>
            <w:r/>
          </w:p>
        </w:tc>
      </w:tr>
      <w:tr>
        <w:trPr>
          <w:jc w:val="center"/>
          <w:trHeight w:val="567" w:hRule="exact"/>
        </w:trPr>
        <w:tc>
          <w:tcPr>
            <w:tcW w:w="7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i w:val="0"/>
                <w:iCs w:val="0"/>
                <w:color w:val="auto"/>
                <w:sz w:val="24"/>
                <w:szCs w:val="24"/>
                <w:u w:val="none"/>
                <w:lang w:eastAsia="zh-CN"/>
              </w:rPr>
            </w:pPr>
            <w:r>
              <w:rPr>
                <w:rFonts w:hint="eastAsia" w:ascii="宋体" w:hAnsi="宋体" w:eastAsia="宋体" w:cs="宋体"/>
                <w:b w:val="0"/>
                <w:bCs/>
                <w:i w:val="0"/>
                <w:iCs w:val="0"/>
                <w:color w:val="auto"/>
                <w:sz w:val="24"/>
                <w:szCs w:val="24"/>
                <w:u w:val="none"/>
                <w:lang w:val="en-US" w:eastAsia="zh-CN"/>
              </w:rPr>
              <w:t xml:space="preserve">2</w:t>
            </w:r>
            <w:r/>
          </w:p>
        </w:tc>
        <w:tc>
          <w:tcPr>
            <w:tcW w:w="83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u w:val="none"/>
              </w:rPr>
            </w:pPr>
            <w:r>
              <w:rPr>
                <w:rFonts w:hint="eastAsia" w:ascii="宋体" w:hAnsi="宋体" w:eastAsia="宋体" w:cs="宋体"/>
                <w:b/>
                <w:bCs/>
                <w:i w:val="0"/>
                <w:iCs w:val="0"/>
                <w:color w:val="auto"/>
                <w:sz w:val="24"/>
                <w:szCs w:val="24"/>
              </w:rPr>
              <w:t xml:space="preserve">★</w:t>
            </w:r>
            <w:r>
              <w:rPr>
                <w:rFonts w:hint="eastAsia" w:ascii="宋体" w:hAnsi="宋体" w:eastAsia="宋体" w:cs="宋体"/>
                <w:b w:val="0"/>
                <w:bCs/>
                <w:i w:val="0"/>
                <w:iCs w:val="0"/>
                <w:color w:val="auto"/>
                <w:sz w:val="24"/>
                <w:szCs w:val="24"/>
                <w:u w:val="none"/>
              </w:rPr>
              <w:t xml:space="preserve">质保期：设备整机（包含配套设备及配件）质保期不少于</w:t>
            </w:r>
            <w:r>
              <w:rPr>
                <w:rFonts w:hint="eastAsia" w:ascii="宋体" w:hAnsi="宋体" w:cs="宋体"/>
                <w:b w:val="0"/>
                <w:bCs/>
                <w:i w:val="0"/>
                <w:iCs w:val="0"/>
                <w:color w:val="auto"/>
                <w:sz w:val="24"/>
                <w:szCs w:val="24"/>
                <w:u w:val="none"/>
                <w:lang w:val="en-US" w:eastAsia="zh-CN"/>
              </w:rPr>
              <w:t xml:space="preserve">3</w:t>
            </w:r>
            <w:r>
              <w:rPr>
                <w:rFonts w:hint="eastAsia" w:ascii="宋体" w:hAnsi="宋体" w:eastAsia="宋体" w:cs="宋体"/>
                <w:b w:val="0"/>
                <w:bCs/>
                <w:i w:val="0"/>
                <w:iCs w:val="0"/>
                <w:color w:val="auto"/>
                <w:sz w:val="24"/>
                <w:szCs w:val="24"/>
                <w:u w:val="none"/>
              </w:rPr>
              <w:t xml:space="preserve">年。</w:t>
            </w:r>
            <w:r/>
          </w:p>
        </w:tc>
      </w:tr>
      <w:tr>
        <w:trPr>
          <w:jc w:val="center"/>
          <w:trHeight w:val="1367" w:hRule="exact"/>
        </w:trPr>
        <w:tc>
          <w:tcPr>
            <w:tcW w:w="7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i w:val="0"/>
                <w:iCs w:val="0"/>
                <w:color w:val="auto"/>
                <w:sz w:val="24"/>
                <w:szCs w:val="24"/>
                <w:u w:val="none"/>
                <w:lang w:eastAsia="zh-CN"/>
              </w:rPr>
            </w:pPr>
            <w:r>
              <w:rPr>
                <w:rFonts w:hint="eastAsia" w:ascii="宋体" w:hAnsi="宋体" w:eastAsia="宋体" w:cs="宋体"/>
                <w:b w:val="0"/>
                <w:bCs/>
                <w:i w:val="0"/>
                <w:iCs w:val="0"/>
                <w:color w:val="auto"/>
                <w:sz w:val="24"/>
                <w:szCs w:val="24"/>
                <w:u w:val="none"/>
                <w:lang w:val="en-US" w:eastAsia="zh-CN"/>
              </w:rPr>
              <w:t xml:space="preserve">3</w:t>
            </w:r>
            <w:r/>
          </w:p>
        </w:tc>
        <w:tc>
          <w:tcPr>
            <w:tcW w:w="83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u w:val="none"/>
              </w:rPr>
            </w:pPr>
            <w:r>
              <w:rPr>
                <w:rFonts w:hint="eastAsia" w:ascii="宋体" w:hAnsi="宋体" w:eastAsia="宋体" w:cs="宋体"/>
                <w:b/>
                <w:bCs/>
                <w:i w:val="0"/>
                <w:iCs w:val="0"/>
                <w:color w:val="auto"/>
                <w:sz w:val="24"/>
                <w:szCs w:val="24"/>
              </w:rPr>
              <w:t xml:space="preserve">★</w:t>
            </w:r>
            <w:r>
              <w:rPr>
                <w:rFonts w:hint="eastAsia" w:ascii="宋体" w:hAnsi="宋体" w:eastAsia="宋体" w:cs="宋体"/>
                <w:b w:val="0"/>
                <w:bCs/>
                <w:i w:val="0"/>
                <w:iCs w:val="0"/>
                <w:color w:val="auto"/>
                <w:sz w:val="24"/>
                <w:szCs w:val="24"/>
                <w:u w:val="none"/>
              </w:rPr>
              <w:t xml:space="preserve">付款方式</w:t>
            </w:r>
            <w:r>
              <w:rPr>
                <w:rFonts w:hint="eastAsia" w:ascii="宋体" w:hAnsi="宋体" w:eastAsia="宋体" w:cs="宋体"/>
                <w:b w:val="0"/>
                <w:bCs/>
                <w:i w:val="0"/>
                <w:iCs w:val="0"/>
                <w:color w:val="auto"/>
                <w:sz w:val="24"/>
                <w:szCs w:val="24"/>
                <w:highlight w:val="none"/>
                <w:u w:val="none"/>
              </w:rPr>
              <w:t xml:space="preserve">：</w:t>
            </w:r>
            <w:r>
              <w:rPr>
                <w:rFonts w:hint="eastAsia" w:ascii="宋体" w:hAnsi="宋体" w:eastAsia="宋体" w:cs="宋体"/>
                <w:b w:val="0"/>
                <w:bCs w:val="0"/>
                <w:i w:val="0"/>
                <w:iCs w:val="0"/>
                <w:color w:val="auto"/>
                <w:sz w:val="24"/>
                <w:szCs w:val="22"/>
                <w:highlight w:val="none"/>
                <w:lang w:val="en-US" w:eastAsia="zh-CN"/>
              </w:rPr>
              <w:t xml:space="preserve">合同签订后，全部货物到达甲方指定地点验收合格后，甲方向乙方支付合同总价的60%；安装调试完毕并通过验收后，甲方向乙方支付合同总价的40%。甲方每次付款前，乙方须按甲方要求提供对等金额的合法发票。</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一、项目概况</w:t>
      </w:r>
      <w:r/>
    </w:p>
    <w:p>
      <w:pPr>
        <w:keepLines w:val="0"/>
        <w:keepNext w:val="0"/>
        <w:pageBreakBefore w:val="0"/>
        <w:spacing w:line="360" w:lineRule="auto"/>
        <w:widowControl w:val="off"/>
        <w:rPr>
          <w:rFonts w:hint="eastAsia" w:ascii="宋体" w:hAnsi="宋体" w:cs="Times New Roman"/>
          <w:i w:val="0"/>
          <w:iCs w:val="0"/>
          <w:color w:val="auto"/>
          <w:sz w:val="24"/>
          <w:szCs w:val="24"/>
          <w:lang w:eastAsia="zh-CN"/>
        </w:rPr>
      </w:pPr>
      <w:r>
        <w:rPr>
          <w:rFonts w:hint="eastAsia" w:ascii="宋体" w:hAnsi="宋体" w:cs="Times New Roman"/>
          <w:i w:val="0"/>
          <w:iCs w:val="0"/>
          <w:color w:val="auto"/>
          <w:sz w:val="24"/>
          <w:szCs w:val="24"/>
          <w:lang w:eastAsia="zh-CN"/>
        </w:rPr>
        <w:t xml:space="preserve">连云港市红十字中心血站拟采购血液成分制备仪</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lang w:val="en-US" w:eastAsia="zh-CN"/>
        </w:rPr>
        <w:t xml:space="preserve">二、</w:t>
      </w:r>
      <w:r>
        <w:rPr>
          <w:rFonts w:hint="eastAsia" w:ascii="Times New Roman" w:hAnsi="Times New Roman" w:eastAsia="宋体" w:cs="Times New Roman"/>
          <w:b/>
          <w:i w:val="0"/>
          <w:iCs w:val="0"/>
          <w:color w:val="auto"/>
          <w:sz w:val="28"/>
          <w:szCs w:val="28"/>
        </w:rPr>
        <w:t xml:space="preserve">货物（标的）采购清单</w:t>
      </w:r>
      <w:r/>
    </w:p>
    <w:tbl>
      <w:tblPr>
        <w:tblStyle w:val="732"/>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718"/>
        <w:gridCol w:w="955"/>
        <w:gridCol w:w="875"/>
        <w:gridCol w:w="3183"/>
      </w:tblGrid>
      <w:tr>
        <w:trPr>
          <w:jc w:val="center"/>
          <w:trHeight w:val="567" w:hRule="exact"/>
        </w:trPr>
        <w:tc>
          <w:tcPr>
            <w:shd w:val="clear" w:color="auto" w:fill="auto"/>
            <w:tcW w:w="75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序号</w:t>
            </w:r>
            <w:r/>
          </w:p>
        </w:tc>
        <w:tc>
          <w:tcPr>
            <w:shd w:val="clear" w:color="auto" w:fill="auto"/>
            <w:tcW w:w="2718"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货物（标的）名称</w:t>
            </w:r>
            <w:r/>
          </w:p>
        </w:tc>
        <w:tc>
          <w:tcPr>
            <w:shd w:val="clear" w:color="auto" w:fill="auto"/>
            <w:tcW w:w="955"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数量</w:t>
            </w:r>
            <w:r/>
          </w:p>
        </w:tc>
        <w:tc>
          <w:tcPr>
            <w:shd w:val="clear" w:color="auto" w:fill="auto"/>
            <w:tcW w:w="875"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单位</w:t>
            </w:r>
            <w:r/>
          </w:p>
        </w:tc>
        <w:tc>
          <w:tcPr>
            <w:shd w:val="clear" w:color="auto" w:fill="auto"/>
            <w:tcW w:w="318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中小企业划分标准所属行业</w:t>
            </w:r>
            <w:r/>
          </w:p>
        </w:tc>
      </w:tr>
      <w:tr>
        <w:trPr>
          <w:jc w:val="center"/>
          <w:trHeight w:val="567" w:hRule="exact"/>
        </w:trPr>
        <w:tc>
          <w:tcPr>
            <w:shd w:val="clear" w:color="auto" w:fill="auto"/>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val="en-US" w:eastAsia="zh-CN"/>
              </w:rPr>
            </w:pPr>
            <w:r>
              <w:rPr>
                <w:rFonts w:hint="eastAsia" w:ascii="宋体" w:hAnsi="宋体" w:eastAsia="宋体" w:cs="Helvetica"/>
                <w:i w:val="0"/>
                <w:iCs w:val="0"/>
                <w:color w:val="auto"/>
                <w:sz w:val="24"/>
                <w:szCs w:val="32"/>
                <w:lang w:val="en-US" w:eastAsia="zh-CN"/>
              </w:rPr>
              <w:t xml:space="preserve">1</w:t>
            </w:r>
            <w:r/>
          </w:p>
        </w:tc>
        <w:tc>
          <w:tcPr>
            <w:shd w:val="clear" w:color="auto" w:fill="auto"/>
            <w:tcW w:w="2718"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eastAsia="zh-CN"/>
              </w:rPr>
            </w:pPr>
            <w:r>
              <w:rPr>
                <w:rFonts w:hint="eastAsia" w:ascii="宋体" w:hAnsi="宋体" w:eastAsia="宋体" w:cs="Helvetica"/>
                <w:i w:val="0"/>
                <w:iCs w:val="0"/>
                <w:color w:val="auto"/>
                <w:sz w:val="24"/>
                <w:szCs w:val="32"/>
                <w:lang w:eastAsia="zh-CN"/>
              </w:rPr>
              <w:t xml:space="preserve">血液成分制备仪</w:t>
            </w:r>
            <w:r/>
          </w:p>
        </w:tc>
        <w:tc>
          <w:tcPr>
            <w:shd w:val="clear" w:color="auto" w:fill="auto"/>
            <w:tcW w:w="955"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val="en-US" w:eastAsia="zh-CN"/>
              </w:rPr>
            </w:pPr>
            <w:r>
              <w:rPr>
                <w:rFonts w:hint="eastAsia" w:ascii="宋体" w:hAnsi="宋体" w:eastAsia="宋体" w:cs="Helvetica"/>
                <w:i w:val="0"/>
                <w:iCs w:val="0"/>
                <w:color w:val="auto"/>
                <w:sz w:val="24"/>
                <w:szCs w:val="32"/>
                <w:lang w:val="en-US" w:eastAsia="zh-CN"/>
              </w:rPr>
              <w:t xml:space="preserve">1</w:t>
            </w:r>
            <w:r/>
          </w:p>
        </w:tc>
        <w:tc>
          <w:tcPr>
            <w:shd w:val="clear" w:color="auto" w:fill="auto"/>
            <w:tcW w:w="875"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eastAsia="zh-CN"/>
              </w:rPr>
            </w:pPr>
            <w:r>
              <w:rPr>
                <w:rFonts w:hint="eastAsia" w:ascii="宋体" w:hAnsi="宋体" w:eastAsia="宋体" w:cs="Helvetica"/>
                <w:i w:val="0"/>
                <w:iCs w:val="0"/>
                <w:color w:val="auto"/>
                <w:sz w:val="24"/>
                <w:szCs w:val="32"/>
                <w:lang w:eastAsia="zh-CN"/>
              </w:rPr>
              <w:t xml:space="preserve">台</w:t>
            </w:r>
            <w:r/>
          </w:p>
        </w:tc>
        <w:tc>
          <w:tcPr>
            <w:shd w:val="clear" w:color="auto" w:fill="auto"/>
            <w:tcW w:w="318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lang w:val="en-US" w:eastAsia="zh-CN"/>
        </w:rPr>
        <w:t xml:space="preserve">三、</w:t>
      </w:r>
      <w:r>
        <w:rPr>
          <w:rFonts w:hint="eastAsia" w:ascii="Times New Roman" w:hAnsi="Times New Roman" w:eastAsia="宋体" w:cs="Times New Roman"/>
          <w:b/>
          <w:i w:val="0"/>
          <w:iCs w:val="0"/>
          <w:color w:val="auto"/>
          <w:sz w:val="28"/>
          <w:szCs w:val="28"/>
        </w:rPr>
        <w:t xml:space="preserve">货物（标的）技术参数</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单机单袋系统，方便工作人员操作多台设备。</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从400ml全血中分离红细胞和血浆，每袋血分离制备时间≤60秒。</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3</w:t>
      </w:r>
      <w:bookmarkStart w:id="129" w:name="_Hlk200467793"/>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母袋的挂袋方式为外挤压板90°旋转打开</w:t>
      </w:r>
      <w:bookmarkEnd w:id="129"/>
      <w:r>
        <w:rPr>
          <w:rFonts w:hint="eastAsia" w:ascii="宋体" w:hAnsi="宋体" w:eastAsia="宋体" w:cs="宋体"/>
          <w:color w:val="auto"/>
          <w:spacing w:val="0"/>
          <w:sz w:val="24"/>
          <w:szCs w:val="24"/>
          <w:highlight w:val="none"/>
        </w:rPr>
        <w:t xml:space="preserve">，避免挂袋时晃动干扰离心界面，方便操作。</w:t>
      </w:r>
      <w:r>
        <w:rPr>
          <w:rFonts w:hint="eastAsia" w:ascii="宋体" w:hAnsi="宋体" w:eastAsia="宋体" w:cs="宋体"/>
          <w:color w:val="auto"/>
          <w:spacing w:val="0"/>
          <w:sz w:val="24"/>
          <w:szCs w:val="24"/>
          <w:highlight w:val="none"/>
        </w:rPr>
        <w:t xml:space="preserve">（提供技术证明材料） </w:t>
      </w:r>
      <w:r>
        <w:rPr>
          <w:rFonts w:hint="eastAsia" w:ascii="宋体" w:hAnsi="宋体" w:eastAsia="宋体" w:cs="宋体"/>
          <w:color w:val="auto"/>
          <w:spacing w:val="0"/>
          <w:sz w:val="24"/>
          <w:szCs w:val="24"/>
          <w:highlight w:val="none"/>
        </w:rPr>
        <w:t xml:space="preserve">    </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设备动力系统为电力驱动。</w:t>
      </w:r>
      <w:r/>
    </w:p>
    <w:p>
      <w:pPr>
        <w:ind w:left="0" w:firstLine="480"/>
        <w:jc w:val="both"/>
        <w:keepLines w:val="0"/>
        <w:keepNext w:val="0"/>
        <w:pageBreakBefore w:val="0"/>
        <w:spacing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分离挤压方式：母袋挤压方式为三挤压板技术</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推动力量可调，速度可控，自动挤压，挤压精度可达0.1mm，实现精准分离。</w:t>
      </w:r>
      <w:r>
        <w:rPr>
          <w:rFonts w:hint="eastAsia" w:ascii="宋体" w:hAnsi="宋体" w:eastAsia="宋体" w:cs="宋体"/>
          <w:color w:val="auto"/>
          <w:spacing w:val="0"/>
          <w:sz w:val="24"/>
          <w:szCs w:val="24"/>
          <w:highlight w:val="none"/>
        </w:rPr>
        <w:t xml:space="preserve">（提供技术证明材料）</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红细胞添加剂以机械压力和自然重力双重作用回流到母袋中，不能单独以自然重力或单独以机械挤压的方式添加。</w:t>
      </w:r>
      <w:r/>
    </w:p>
    <w:p>
      <w:pPr>
        <w:ind w:left="0" w:firstLine="480"/>
        <w:jc w:val="both"/>
        <w:keepLines w:val="0"/>
        <w:keepNext w:val="0"/>
        <w:pageBreakBefore w:val="0"/>
        <w:spacing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热合头开口方向可360度旋转，不需要厂家人员上门，血站操作人员可自行手工调整开口方向、维护保养方便。</w:t>
      </w:r>
      <w:r>
        <w:rPr>
          <w:rFonts w:hint="eastAsia" w:ascii="宋体" w:hAnsi="宋体" w:eastAsia="宋体" w:cs="宋体"/>
          <w:color w:val="auto"/>
          <w:spacing w:val="0"/>
          <w:sz w:val="24"/>
          <w:szCs w:val="24"/>
          <w:highlight w:val="none"/>
        </w:rPr>
        <w:t xml:space="preserve">（提供技术证明材料）</w:t>
      </w:r>
      <w:r/>
    </w:p>
    <w:p>
      <w:pPr>
        <w:ind w:left="0" w:firstLine="480"/>
        <w:jc w:val="both"/>
        <w:keepLines w:val="0"/>
        <w:keepNext w:val="0"/>
        <w:pageBreakBefore w:val="0"/>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每个制备单元的多功能热合探头</w:t>
      </w:r>
      <w:r>
        <w:rPr>
          <w:rFonts w:hint="eastAsia" w:ascii="宋体" w:hAnsi="宋体" w:eastAsia="宋体" w:cs="宋体"/>
          <w:color w:val="auto"/>
          <w:spacing w:val="0"/>
          <w:sz w:val="24"/>
          <w:szCs w:val="24"/>
          <w:highlight w:val="none"/>
        </w:rPr>
        <w:t xml:space="preserve">≥6个，且每个多功热合探头均具备探测空气、探测红细胞、夹紧管路和自动热合的四种功能</w:t>
      </w:r>
      <w:r>
        <w:rPr>
          <w:rFonts w:hint="eastAsia" w:ascii="宋体" w:hAnsi="宋体" w:eastAsia="宋体" w:cs="宋体"/>
          <w:color w:val="auto"/>
          <w:spacing w:val="0"/>
          <w:sz w:val="24"/>
          <w:szCs w:val="24"/>
          <w:highlight w:val="none"/>
        </w:rPr>
        <w:t xml:space="preserve">。一机双头产品需达到12个多功能热合探头，</w:t>
      </w:r>
      <w:r>
        <w:rPr>
          <w:rFonts w:hint="eastAsia" w:ascii="宋体" w:hAnsi="宋体" w:eastAsia="宋体" w:cs="宋体"/>
          <w:color w:val="auto"/>
          <w:spacing w:val="0"/>
          <w:sz w:val="24"/>
          <w:szCs w:val="24"/>
          <w:highlight w:val="none"/>
        </w:rPr>
        <w:t xml:space="preserve">且每个多功热合探头均具备探测空气、探测红细胞、夹紧管路和自动热合的四种功能</w:t>
      </w:r>
      <w:r>
        <w:rPr>
          <w:rFonts w:hint="eastAsia" w:ascii="宋体" w:hAnsi="宋体" w:eastAsia="宋体" w:cs="宋体"/>
          <w:color w:val="auto"/>
          <w:spacing w:val="0"/>
          <w:sz w:val="24"/>
          <w:szCs w:val="24"/>
          <w:highlight w:val="none"/>
        </w:rPr>
        <w:t xml:space="preserve">。</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制备冷沉淀凝血因子时，在不增加原有血袋导管长路及不借助外部辅助设备（如便携热合机等）的前提下，可自动热合并保留10</w:t>
      </w:r>
      <w:r>
        <w:rPr>
          <w:rFonts w:hint="eastAsia" w:ascii="宋体" w:hAnsi="宋体" w:cs="宋体"/>
          <w:color w:val="auto"/>
          <w:spacing w:val="0"/>
          <w:sz w:val="24"/>
          <w:szCs w:val="24"/>
          <w:highlight w:val="none"/>
          <w:lang w:val="en-US" w:eastAsia="zh-CN"/>
        </w:rPr>
        <w:t xml:space="preserve">cm</w:t>
      </w:r>
      <w:r>
        <w:rPr>
          <w:rFonts w:hint="eastAsia" w:ascii="宋体" w:hAnsi="宋体" w:eastAsia="宋体" w:cs="宋体"/>
          <w:color w:val="auto"/>
          <w:spacing w:val="0"/>
          <w:sz w:val="24"/>
          <w:szCs w:val="24"/>
          <w:highlight w:val="none"/>
        </w:rPr>
        <w:t xml:space="preserve">以上的导管，以满足国标要求。</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0.</w:t>
      </w:r>
      <w:r>
        <w:rPr>
          <w:rFonts w:hint="eastAsia" w:ascii="宋体" w:hAnsi="宋体" w:eastAsia="宋体" w:cs="宋体"/>
          <w:color w:val="auto"/>
          <w:spacing w:val="0"/>
          <w:sz w:val="24"/>
          <w:szCs w:val="24"/>
          <w:highlight w:val="none"/>
        </w:rPr>
        <w:t xml:space="preserve">每个制备单元的称重器</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2个，精确称重各血液成分。设备具有对母袋和血浆袋内空气自动排除功能，排气彻底并基本无血浆损耗。</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具有报警及排除故障提示：声或光提示报警。</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为防止误操作及设备稳定性，</w:t>
      </w:r>
      <w:bookmarkStart w:id="130" w:name="_Hlk200468398"/>
      <w:r>
        <w:rPr>
          <w:rFonts w:hint="eastAsia" w:ascii="宋体" w:hAnsi="宋体" w:eastAsia="宋体" w:cs="宋体"/>
          <w:color w:val="auto"/>
          <w:spacing w:val="0"/>
          <w:sz w:val="24"/>
          <w:szCs w:val="24"/>
          <w:highlight w:val="none"/>
        </w:rPr>
        <w:t xml:space="preserve">操作方式为彩色机械按键而非触屏</w:t>
      </w:r>
      <w:bookmarkEnd w:id="130"/>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（提供设备照片证明）</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可以通过有线或无线联网（无线联网优先），</w:t>
      </w:r>
      <w:r>
        <w:rPr>
          <w:rFonts w:hint="eastAsia" w:ascii="宋体" w:hAnsi="宋体" w:eastAsia="宋体" w:cs="宋体"/>
          <w:color w:val="auto"/>
          <w:spacing w:val="0"/>
          <w:sz w:val="24"/>
          <w:szCs w:val="24"/>
          <w:highlight w:val="none"/>
        </w:rPr>
        <w:t xml:space="preserve">所有设备能够通过TCP/IP协议组网，并提供配套的中文网络版血液成分制备管理软件，可自动记录血液分离制备数据，</w:t>
      </w:r>
      <w:r>
        <w:rPr>
          <w:rFonts w:hint="eastAsia" w:ascii="宋体" w:hAnsi="宋体" w:eastAsia="宋体" w:cs="宋体"/>
          <w:color w:val="auto"/>
          <w:spacing w:val="0"/>
          <w:sz w:val="24"/>
          <w:szCs w:val="24"/>
          <w:highlight w:val="none"/>
        </w:rPr>
        <w:t xml:space="preserve">包括制备者、制备程序、血袋条形码、制备时间、制品名称、血量、制备仪器等。</w:t>
      </w:r>
      <w:r>
        <w:rPr>
          <w:rFonts w:hint="eastAsia" w:ascii="宋体" w:hAnsi="宋体" w:eastAsia="宋体" w:cs="宋体"/>
          <w:color w:val="auto"/>
          <w:spacing w:val="0"/>
          <w:sz w:val="24"/>
          <w:szCs w:val="24"/>
          <w:highlight w:val="none"/>
        </w:rPr>
        <w:t xml:space="preserve">具备统计分析功能，并具备根据需要不断升级能力，该软件能够与血站管理软件联网。</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设备编程采用纯中文语言编程，不采用专业的计算机语言编程、不采用安卓编程方式，操作人员可根据科室需要自行编写、修改分离程序。</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提供技术证明材料</w:t>
      </w:r>
      <w:r>
        <w:rPr>
          <w:rFonts w:hint="eastAsia" w:ascii="宋体" w:hAnsi="宋体" w:eastAsia="宋体" w:cs="宋体"/>
          <w:color w:val="auto"/>
          <w:spacing w:val="0"/>
          <w:sz w:val="24"/>
          <w:szCs w:val="24"/>
          <w:highlight w:val="none"/>
          <w:lang w:eastAsia="zh-CN"/>
        </w:rPr>
        <w:t xml:space="preserve">）</w:t>
      </w:r>
      <w:r/>
    </w:p>
    <w:p>
      <w:pPr>
        <w:ind w:left="0" w:firstLine="480"/>
        <w:jc w:val="both"/>
        <w:keepLines w:val="0"/>
        <w:keepNext w:val="0"/>
        <w:pageBreakBefore w:val="0"/>
        <w:spacing w:line="360" w:lineRule="auto"/>
        <w:rPr>
          <w:rFonts w:hint="eastAsia" w:ascii="宋体" w:hAnsi="宋体" w:eastAsia="宋体" w:cs="宋体"/>
          <w:strike w:val="0"/>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自动掰塞功能，适用于国内外品牌血袋，根据不同血袋规格可以更换掰塞部件，保证掰塞效果。</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提供技术证明材料</w:t>
      </w:r>
      <w:r>
        <w:rPr>
          <w:rFonts w:hint="eastAsia" w:ascii="宋体" w:hAnsi="宋体" w:eastAsia="宋体" w:cs="宋体"/>
          <w:color w:val="auto"/>
          <w:spacing w:val="0"/>
          <w:sz w:val="24"/>
          <w:szCs w:val="24"/>
          <w:highlight w:val="none"/>
          <w:lang w:eastAsia="zh-CN"/>
        </w:rPr>
        <w:t xml:space="preserve">）</w:t>
      </w:r>
      <w:r/>
    </w:p>
    <w:p>
      <w:pPr>
        <w:ind w:left="0" w:firstLine="480"/>
        <w:jc w:val="both"/>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工作电压：220V；工作环境温度：15-35℃；工作环境湿度：35-75%。</w:t>
      </w:r>
      <w:r/>
    </w:p>
    <w:p>
      <w:pPr>
        <w:ind w:left="0" w:firstLine="480"/>
        <w:jc w:val="both"/>
        <w:keepLines w:val="0"/>
        <w:keepNext w:val="0"/>
        <w:pageBreakBefore w:val="0"/>
        <w:spacing w:after="0" w:line="360" w:lineRule="auto"/>
        <w:widowControl w:val="off"/>
        <w:rPr>
          <w:rFonts w:hint="eastAsia" w:ascii="宋体" w:hAnsi="宋体" w:eastAsia="宋体" w:cs="宋体"/>
          <w:strike/>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w:t>
      </w:r>
      <w:bookmarkStart w:id="131" w:name="_Hlk200472638"/>
      <w:r>
        <w:rPr>
          <w:rFonts w:hint="eastAsia" w:ascii="宋体" w:hAnsi="宋体" w:eastAsia="宋体" w:cs="宋体"/>
          <w:color w:val="auto"/>
          <w:spacing w:val="0"/>
          <w:sz w:val="24"/>
          <w:szCs w:val="24"/>
          <w:highlight w:val="none"/>
          <w:lang w:val="en-US" w:eastAsia="zh-CN" w:bidi="ar-SA"/>
        </w:rPr>
        <w:t xml:space="preserve">17.母袋外挤压板为全透明材质，方便挂袋后扫码操作及观察分离过程。</w:t>
      </w:r>
      <w:r>
        <w:rPr>
          <w:rFonts w:hint="eastAsia" w:ascii="宋体" w:hAnsi="宋体" w:eastAsia="宋体" w:cs="宋体"/>
          <w:color w:val="auto"/>
          <w:spacing w:val="0"/>
          <w:sz w:val="24"/>
          <w:szCs w:val="24"/>
          <w:highlight w:val="none"/>
          <w:lang w:val="en-US" w:eastAsia="zh-CN" w:bidi="ar-SA"/>
        </w:rPr>
        <w:t xml:space="preserve">（提供设备照片证明）</w:t>
      </w:r>
      <w:bookmarkEnd w:id="131"/>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1.交货期：合同签订后</w:t>
      </w:r>
      <w:r>
        <w:rPr>
          <w:rFonts w:hint="eastAsia" w:ascii="宋体" w:hAnsi="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3.交货地点：由采购方指定交货地点。</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lang w:val="en-US" w:eastAsia="zh-CN"/>
        </w:rPr>
        <w:t xml:space="preserve">九</w:t>
      </w:r>
      <w:r>
        <w:rPr>
          <w:rFonts w:hint="eastAsia" w:ascii="Times New Roman" w:hAnsi="Times New Roman" w:eastAsia="宋体" w:cs="Times New Roman"/>
          <w:b/>
          <w:i w:val="0"/>
          <w:iCs w:val="0"/>
          <w:color w:val="auto"/>
          <w:sz w:val="28"/>
          <w:szCs w:val="28"/>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十、售后服务要求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★1、质保期：设备整机（包含配套设备及配件）质保期不少于</w:t>
      </w: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年</w:t>
      </w:r>
      <w:r>
        <w:rPr>
          <w:rFonts w:hint="eastAsia" w:ascii="宋体" w:hAnsi="宋体" w:eastAsia="宋体" w:cs="宋体"/>
          <w:bCs/>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lang w:val="en-US" w:eastAsia="zh-CN"/>
        </w:rPr>
        <w:t xml:space="preserve">2、</w:t>
      </w:r>
      <w:r>
        <w:rPr>
          <w:rFonts w:hint="eastAsia" w:ascii="宋体" w:hAnsi="宋体" w:eastAsia="宋体" w:cs="宋体"/>
          <w:bCs/>
          <w:i w:val="0"/>
          <w:iCs w:val="0"/>
          <w:color w:val="auto"/>
          <w:sz w:val="24"/>
          <w:szCs w:val="24"/>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lang w:val="en-US" w:eastAsia="zh-CN"/>
        </w:rPr>
        <w:t xml:space="preserve">3</w:t>
      </w:r>
      <w:r>
        <w:rPr>
          <w:rFonts w:hint="eastAsia" w:ascii="宋体" w:hAnsi="宋体" w:eastAsia="宋体" w:cs="宋体"/>
          <w:bCs/>
          <w:i w:val="0"/>
          <w:iCs w:val="0"/>
          <w:color w:val="auto"/>
          <w:sz w:val="24"/>
          <w:szCs w:val="24"/>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lang w:val="en-US" w:eastAsia="zh-CN"/>
        </w:rPr>
        <w:t xml:space="preserve">4</w:t>
      </w:r>
      <w:r>
        <w:rPr>
          <w:rFonts w:hint="eastAsia" w:ascii="宋体" w:hAnsi="宋体" w:eastAsia="宋体" w:cs="宋体"/>
          <w:bCs/>
          <w:i w:val="0"/>
          <w:iCs w:val="0"/>
          <w:color w:val="auto"/>
          <w:sz w:val="24"/>
          <w:szCs w:val="24"/>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lang w:val="en-US" w:eastAsia="zh-CN"/>
        </w:rPr>
        <w:t xml:space="preserve">5</w:t>
      </w:r>
      <w:r>
        <w:rPr>
          <w:rFonts w:hint="eastAsia" w:ascii="宋体" w:hAnsi="宋体" w:eastAsia="宋体" w:cs="宋体"/>
          <w:bCs/>
          <w:i w:val="0"/>
          <w:iCs w:val="0"/>
          <w:color w:val="auto"/>
          <w:sz w:val="24"/>
          <w:szCs w:val="24"/>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十</w:t>
      </w:r>
      <w:r>
        <w:rPr>
          <w:rFonts w:hint="eastAsia" w:ascii="Times New Roman" w:hAnsi="Times New Roman" w:eastAsia="宋体" w:cs="Times New Roman"/>
          <w:b/>
          <w:i w:val="0"/>
          <w:iCs w:val="0"/>
          <w:color w:val="auto"/>
          <w:sz w:val="28"/>
          <w:szCs w:val="28"/>
          <w:lang w:eastAsia="zh-CN"/>
        </w:rPr>
        <w:t xml:space="preserve">二</w:t>
      </w:r>
      <w:r>
        <w:rPr>
          <w:rFonts w:hint="eastAsia" w:ascii="Times New Roman" w:hAnsi="Times New Roman" w:eastAsia="宋体" w:cs="Times New Roman"/>
          <w:b/>
          <w:i w:val="0"/>
          <w:iCs w:val="0"/>
          <w:color w:val="auto"/>
          <w:sz w:val="28"/>
          <w:szCs w:val="28"/>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lang w:val="en-US" w:eastAsia="zh-CN"/>
        </w:rPr>
      </w:pPr>
      <w:r>
        <w:rPr>
          <w:rFonts w:hint="eastAsia" w:ascii="宋体" w:hAnsi="宋体" w:eastAsia="宋体" w:cs="宋体"/>
          <w:i w:val="0"/>
          <w:iCs w:val="0"/>
          <w:color w:val="auto"/>
          <w:sz w:val="24"/>
          <w:szCs w:val="22"/>
          <w:lang w:val="en-US" w:eastAsia="zh-CN"/>
        </w:rPr>
        <w:t xml:space="preserve">3</w:t>
      </w:r>
      <w:r>
        <w:rPr>
          <w:rFonts w:hint="eastAsia" w:ascii="宋体" w:hAnsi="宋体" w:cs="宋体"/>
          <w:i w:val="0"/>
          <w:iCs w:val="0"/>
          <w:color w:val="auto"/>
          <w:sz w:val="24"/>
          <w:szCs w:val="22"/>
          <w:lang w:val="en-US" w:eastAsia="zh-CN"/>
        </w:rPr>
        <w:t xml:space="preserve">.</w:t>
      </w:r>
      <w:r>
        <w:rPr>
          <w:rFonts w:hint="eastAsia" w:ascii="宋体" w:hAnsi="宋体" w:eastAsia="宋体" w:cs="宋体"/>
          <w:i w:val="0"/>
          <w:iCs w:val="0"/>
          <w:color w:val="auto"/>
          <w:sz w:val="24"/>
          <w:szCs w:val="22"/>
          <w:lang w:val="en-US" w:eastAsia="zh-CN"/>
        </w:rPr>
        <w:t xml:space="preserve">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十</w:t>
      </w:r>
      <w:r>
        <w:rPr>
          <w:rFonts w:hint="eastAsia" w:ascii="Times New Roman" w:hAnsi="Times New Roman" w:eastAsia="宋体" w:cs="Times New Roman"/>
          <w:b/>
          <w:i w:val="0"/>
          <w:iCs w:val="0"/>
          <w:color w:val="auto"/>
          <w:sz w:val="28"/>
          <w:szCs w:val="28"/>
          <w:lang w:eastAsia="zh-CN"/>
        </w:rPr>
        <w:t xml:space="preserve">三</w:t>
      </w:r>
      <w:r>
        <w:rPr>
          <w:rFonts w:hint="eastAsia" w:ascii="Times New Roman" w:hAnsi="Times New Roman" w:eastAsia="宋体" w:cs="Times New Roman"/>
          <w:b/>
          <w:i w:val="0"/>
          <w:iCs w:val="0"/>
          <w:color w:val="auto"/>
          <w:sz w:val="28"/>
          <w:szCs w:val="28"/>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合同签订后，全部货物到达甲方指定地点验收合格后，甲方向乙方支付合同总价的60%；安装调试完毕并通过验收后，甲方向乙方支付合同总价的40%。甲方每次付款前，乙方须按甲方要求提供对等金额的合法发票。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2.</w:t>
      </w:r>
      <w:r>
        <w:rPr>
          <w:rFonts w:hint="eastAsia" w:ascii="宋体" w:hAnsi="宋体" w:eastAsia="宋体" w:cs="宋体"/>
          <w:b w:val="0"/>
          <w:bCs w:val="0"/>
          <w:i w:val="0"/>
          <w:iCs w:val="0"/>
          <w:color w:val="auto"/>
          <w:sz w:val="24"/>
          <w:szCs w:val="22"/>
          <w:highlight w:val="none"/>
          <w:lang w:val="en-US" w:eastAsia="zh-CN"/>
        </w:rPr>
        <w:t xml:space="preserve">履约保证金</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rPr>
      </w:pPr>
      <w:r>
        <w:rPr>
          <w:rFonts w:hint="eastAsia" w:ascii="Times New Roman" w:hAnsi="Times New Roman" w:eastAsia="宋体" w:cs="Times New Roman"/>
          <w:b/>
          <w:i w:val="0"/>
          <w:iCs w:val="0"/>
          <w:color w:val="auto"/>
          <w:sz w:val="28"/>
          <w:szCs w:val="28"/>
        </w:rPr>
        <w:t xml:space="preserve">十</w:t>
      </w:r>
      <w:r>
        <w:rPr>
          <w:rFonts w:hint="eastAsia" w:ascii="Times New Roman" w:hAnsi="Times New Roman" w:eastAsia="宋体" w:cs="Times New Roman"/>
          <w:b/>
          <w:i w:val="0"/>
          <w:iCs w:val="0"/>
          <w:color w:val="auto"/>
          <w:sz w:val="28"/>
          <w:szCs w:val="28"/>
          <w:lang w:eastAsia="zh-CN"/>
        </w:rPr>
        <w:t xml:space="preserve">四</w:t>
      </w:r>
      <w:r>
        <w:rPr>
          <w:rFonts w:hint="eastAsia" w:ascii="Times New Roman" w:hAnsi="Times New Roman" w:eastAsia="宋体" w:cs="Times New Roman"/>
          <w:b/>
          <w:i w:val="0"/>
          <w:iCs w:val="0"/>
          <w:color w:val="auto"/>
          <w:sz w:val="28"/>
          <w:szCs w:val="28"/>
        </w:rPr>
        <w:t xml:space="preserve">、其他</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32" w:name="_Toc25708"/>
      <w:r>
        <w:rPr>
          <w:rFonts w:hint="eastAsia" w:ascii="黑体" w:hAnsi="黑体" w:eastAsia="黑体" w:cs="黑体"/>
          <w:color w:val="auto"/>
          <w:sz w:val="44"/>
          <w:szCs w:val="44"/>
          <w:highlight w:val="none"/>
        </w:rPr>
        <w:t xml:space="preserve">第五章  评标方法与评标标准</w:t>
      </w:r>
      <w:bookmarkEnd w:id="132"/>
      <w:r/>
      <w:r/>
    </w:p>
    <w:p>
      <w:pPr>
        <w:pStyle w:val="800"/>
        <w:rPr>
          <w:rFonts w:ascii="Times New Roman" w:hAnsi="Times New Roman"/>
          <w:color w:val="auto"/>
          <w:szCs w:val="21"/>
        </w:rPr>
      </w:pPr>
      <w:r>
        <w:rPr>
          <w:rFonts w:ascii="Times New Roman" w:hAnsi="Times New Roman"/>
          <w:color w:val="auto"/>
          <w:szCs w:val="21"/>
        </w:rPr>
      </w:r>
      <w:r/>
    </w:p>
    <w:p>
      <w:pPr>
        <w:ind w:firstLine="480"/>
        <w:keepLines w:val="0"/>
        <w:keepNext w:val="0"/>
        <w:pageBreakBefore w:val="0"/>
        <w:spacing w:line="360" w:lineRule="auto"/>
        <w:widowControl w:val="off"/>
        <w:rPr>
          <w:rFonts w:ascii="宋体" w:hAnsi="宋体"/>
          <w:b/>
          <w:color w:val="auto"/>
          <w:sz w:val="24"/>
          <w:szCs w:val="24"/>
        </w:rPr>
      </w:pPr>
      <w:r>
        <w:rPr>
          <w:rFonts w:hint="eastAsia" w:ascii="宋体" w:hAnsi="宋体"/>
          <w:b/>
          <w:color w:val="auto"/>
          <w:sz w:val="24"/>
          <w:szCs w:val="24"/>
        </w:rPr>
        <w:t xml:space="preserve">一、</w:t>
      </w:r>
      <w:r>
        <w:rPr>
          <w:rFonts w:hint="eastAsia" w:ascii="宋体" w:hAnsi="宋体"/>
          <w:b/>
          <w:bCs/>
          <w:color w:val="auto"/>
          <w:sz w:val="24"/>
          <w:szCs w:val="24"/>
        </w:rPr>
        <w:t xml:space="preserve">评标委员会构成</w:t>
      </w:r>
      <w:r>
        <w:rPr>
          <w:rFonts w:hint="eastAsia" w:ascii="宋体" w:hAnsi="宋体"/>
          <w:b/>
          <w:color w:val="auto"/>
          <w:sz w:val="24"/>
          <w:szCs w:val="24"/>
        </w:rPr>
        <w:t xml:space="preserve">：</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b/>
          <w:color w:val="auto"/>
          <w:sz w:val="24"/>
          <w:szCs w:val="24"/>
        </w:rPr>
        <w:t xml:space="preserve">二、</w:t>
      </w:r>
      <w:r>
        <w:rPr>
          <w:rFonts w:hint="eastAsia" w:ascii="宋体" w:hAnsi="宋体"/>
          <w:b/>
          <w:bCs/>
          <w:color w:val="auto"/>
          <w:sz w:val="24"/>
          <w:szCs w:val="24"/>
        </w:rPr>
        <w:t xml:space="preserve">评标方法</w:t>
      </w:r>
      <w:r>
        <w:rPr>
          <w:rFonts w:hint="eastAsia" w:ascii="宋体" w:hAnsi="宋体"/>
          <w:b/>
          <w:color w:val="auto"/>
          <w:sz w:val="24"/>
          <w:szCs w:val="24"/>
        </w:rPr>
        <w:t xml:space="preserve">：</w:t>
      </w:r>
      <w:r>
        <w:rPr>
          <w:rFonts w:hint="eastAsia" w:ascii="宋体" w:hAnsi="宋体"/>
          <w:color w:val="auto"/>
          <w:sz w:val="24"/>
          <w:szCs w:val="24"/>
        </w:rPr>
        <w:t xml:space="preserve"> </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color w:val="auto"/>
          <w:sz w:val="24"/>
          <w:szCs w:val="24"/>
        </w:rPr>
      </w:pPr>
      <w:r>
        <w:rPr>
          <w:rFonts w:hint="eastAsia" w:ascii="宋体" w:hAnsi="宋体"/>
          <w:b/>
          <w:color w:val="auto"/>
          <w:sz w:val="24"/>
          <w:szCs w:val="24"/>
        </w:rPr>
        <w:t xml:space="preserve">三、</w:t>
      </w:r>
      <w:r>
        <w:rPr>
          <w:rFonts w:hint="eastAsia" w:ascii="宋体" w:hAnsi="宋体"/>
          <w:b/>
          <w:bCs/>
          <w:color w:val="auto"/>
          <w:sz w:val="24"/>
          <w:szCs w:val="24"/>
        </w:rPr>
        <w:t xml:space="preserve">评标原则</w:t>
      </w:r>
      <w:r>
        <w:rPr>
          <w:rFonts w:hint="eastAsia" w:ascii="宋体" w:hAnsi="宋体"/>
          <w:b/>
          <w:color w:val="auto"/>
          <w:sz w:val="24"/>
          <w:szCs w:val="24"/>
        </w:rPr>
        <w:t xml:space="preserve">：</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color w:val="auto"/>
          <w:sz w:val="24"/>
          <w:szCs w:val="24"/>
        </w:rPr>
      </w:pPr>
      <w:r>
        <w:rPr>
          <w:rFonts w:hint="eastAsia" w:ascii="宋体" w:hAnsi="宋体"/>
          <w:b/>
          <w:color w:val="auto"/>
          <w:sz w:val="24"/>
          <w:szCs w:val="24"/>
        </w:rPr>
        <w:t xml:space="preserve">四、</w:t>
      </w:r>
      <w:r>
        <w:rPr>
          <w:rFonts w:hint="eastAsia" w:ascii="宋体" w:hAnsi="宋体"/>
          <w:b/>
          <w:bCs/>
          <w:color w:val="auto"/>
          <w:sz w:val="24"/>
          <w:szCs w:val="24"/>
        </w:rPr>
        <w:t xml:space="preserve">评标标准</w:t>
      </w:r>
      <w:r>
        <w:rPr>
          <w:rFonts w:hint="eastAsia" w:ascii="宋体" w:hAnsi="宋体"/>
          <w:b/>
          <w:color w:val="auto"/>
          <w:sz w:val="24"/>
          <w:szCs w:val="24"/>
        </w:rPr>
        <w:t xml:space="preserve">：</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（三）总得分=价格分+商务技术分 </w:t>
      </w:r>
      <w:r/>
    </w:p>
    <w:p>
      <w:pPr>
        <w:ind w:firstLine="480"/>
        <w:keepLines w:val="0"/>
        <w:keepNext w:val="0"/>
        <w:pageBreakBefore w:val="0"/>
        <w:spacing w:line="360" w:lineRule="auto"/>
        <w:widowControl w:val="off"/>
        <w:rPr>
          <w:rFonts w:ascii="Times New Roman" w:hAnsi="Times New Roman"/>
          <w:color w:val="auto"/>
          <w:sz w:val="24"/>
          <w:szCs w:val="24"/>
        </w:rPr>
      </w:pPr>
      <w:r>
        <w:rPr>
          <w:rFonts w:hint="eastAsia" w:ascii="宋体" w:hAnsi="宋体"/>
          <w:color w:val="auto"/>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8"/>
          <w:szCs w:val="28"/>
        </w:rPr>
      </w:pPr>
      <w:r>
        <w:rPr>
          <w:rFonts w:hint="eastAsia" w:ascii="宋体" w:hAnsi="宋体" w:cs="宋体"/>
          <w:b/>
          <w:color w:val="auto"/>
          <w:sz w:val="28"/>
          <w:szCs w:val="28"/>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2.商务技术分：70分</w:t>
      </w:r>
      <w:r/>
    </w:p>
    <w:tbl>
      <w:tblPr>
        <w:tblStyle w:val="732"/>
        <w:tblW w:w="9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8081"/>
      </w:tblGrid>
      <w:tr>
        <w:trPr>
          <w:jc w:val="center"/>
          <w:trHeight w:val="566"/>
        </w:trPr>
        <w:tc>
          <w:tcPr>
            <w:tcW w:w="1720" w:type="dxa"/>
            <w:vAlign w:val="center"/>
            <w:textDirection w:val="lrTb"/>
            <w:noWrap/>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808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66"/>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both"/>
              <w:keepLines w:val="0"/>
              <w:keepNext w:val="0"/>
              <w:pageBreakBefore w:val="0"/>
              <w:spacing w:line="4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根据投标人所投产品技术参数及功能指标响应程度进行评分，</w:t>
            </w:r>
            <w:r>
              <w:rPr>
                <w:rFonts w:hint="eastAsia" w:ascii="宋体" w:hAnsi="宋体" w:eastAsia="宋体" w:cs="宋体"/>
                <w:b w:val="0"/>
                <w:bCs w:val="0"/>
                <w:color w:val="auto"/>
                <w:sz w:val="24"/>
                <w:szCs w:val="24"/>
                <w:highlight w:val="none"/>
                <w:lang w:bidi="ar"/>
              </w:rPr>
              <w:t xml:space="preserve">文件中技术响应部分完全满足得</w:t>
            </w:r>
            <w:r>
              <w:rPr>
                <w:rFonts w:hint="eastAsia" w:ascii="宋体" w:hAnsi="宋体" w:cs="宋体"/>
                <w:b w:val="0"/>
                <w:bCs w:val="0"/>
                <w:color w:val="auto"/>
                <w:sz w:val="24"/>
                <w:szCs w:val="24"/>
                <w:highlight w:val="none"/>
                <w:lang w:val="en-US" w:eastAsia="zh-CN" w:bidi="ar"/>
              </w:rPr>
              <w:t xml:space="preserve">30</w:t>
            </w:r>
            <w:r>
              <w:rPr>
                <w:rFonts w:hint="eastAsia" w:ascii="宋体" w:hAnsi="宋体" w:eastAsia="宋体" w:cs="宋体"/>
                <w:b w:val="0"/>
                <w:bCs w:val="0"/>
                <w:color w:val="auto"/>
                <w:sz w:val="24"/>
                <w:szCs w:val="24"/>
                <w:highlight w:val="none"/>
                <w:lang w:bidi="ar"/>
              </w:rPr>
              <w:t xml:space="preserve">分，标</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项</w:t>
            </w:r>
            <w:r>
              <w:rPr>
                <w:rFonts w:hint="eastAsia" w:ascii="宋体" w:hAnsi="宋体" w:eastAsia="宋体" w:cs="宋体"/>
                <w:b w:val="0"/>
                <w:bCs w:val="0"/>
                <w:color w:val="auto"/>
                <w:sz w:val="24"/>
                <w:szCs w:val="24"/>
                <w:highlight w:val="none"/>
              </w:rPr>
              <w:t xml:space="preserve">每有一项负偏离</w:t>
            </w:r>
            <w:r>
              <w:rPr>
                <w:rFonts w:hint="eastAsia" w:ascii="宋体" w:hAnsi="宋体" w:eastAsia="宋体" w:cs="宋体"/>
                <w:b w:val="0"/>
                <w:bCs w:val="0"/>
                <w:color w:val="auto"/>
                <w:sz w:val="24"/>
                <w:szCs w:val="24"/>
                <w:highlight w:val="none"/>
                <w:lang w:bidi="ar"/>
              </w:rPr>
              <w:t xml:space="preserve">扣</w:t>
            </w:r>
            <w:r>
              <w:rPr>
                <w:rStyle w:val="971"/>
                <w:rFonts w:hint="eastAsia" w:ascii="宋体" w:hAnsi="宋体" w:eastAsia="宋体" w:cs="宋体"/>
                <w:b w:val="0"/>
                <w:bCs w:val="0"/>
                <w:color w:val="auto"/>
                <w:sz w:val="24"/>
                <w:szCs w:val="24"/>
                <w:highlight w:val="none"/>
                <w:lang w:val="en-US" w:eastAsia="zh-CN" w:bidi="ar"/>
              </w:rPr>
              <w:t xml:space="preserve">3</w:t>
            </w:r>
            <w:r>
              <w:rPr>
                <w:rStyle w:val="972"/>
                <w:rFonts w:hint="eastAsia" w:ascii="宋体" w:hAnsi="宋体" w:eastAsia="宋体" w:cs="宋体"/>
                <w:b w:val="0"/>
                <w:bCs w:val="0"/>
                <w:color w:val="auto"/>
                <w:sz w:val="24"/>
                <w:szCs w:val="24"/>
                <w:highlight w:val="none"/>
                <w:lang w:bidi="ar"/>
              </w:rPr>
              <w:t xml:space="preserve">分，</w:t>
            </w:r>
            <w:r>
              <w:rPr>
                <w:rFonts w:hint="eastAsia" w:ascii="宋体" w:hAnsi="宋体" w:eastAsia="宋体" w:cs="宋体"/>
                <w:b w:val="0"/>
                <w:bCs w:val="0"/>
                <w:color w:val="auto"/>
                <w:sz w:val="24"/>
                <w:szCs w:val="24"/>
                <w:highlight w:val="none"/>
              </w:rPr>
              <w:t xml:space="preserve">非标“▲”项每有一项负偏离扣</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分，扣完为止。</w:t>
            </w:r>
            <w:r/>
          </w:p>
          <w:p>
            <w:pPr>
              <w:jc w:val="both"/>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（注：1.投标文件中详细填写技术要求响应及偏离表，须逐条响应。2.标注“▲”项要求提供证明材料的未提供证明材料或所提供材料与招标文件要求不符的视为负偏离。3.功能相近但</w:t>
            </w:r>
            <w:r>
              <w:rPr>
                <w:rFonts w:hint="eastAsia" w:ascii="宋体" w:hAnsi="宋体" w:eastAsia="宋体" w:cs="宋体"/>
                <w:b w:val="0"/>
                <w:bCs w:val="0"/>
                <w:color w:val="auto"/>
                <w:sz w:val="24"/>
                <w:szCs w:val="24"/>
                <w:highlight w:val="none"/>
                <w:lang w:val="zh-CN"/>
              </w:rPr>
              <w:t xml:space="preserve">名称、表述不完全一致的</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zh-CN"/>
              </w:rPr>
              <w:t xml:space="preserve">由评委现场统一认定后给予得分。</w:t>
            </w:r>
            <w:r>
              <w:rPr>
                <w:rFonts w:hint="eastAsia" w:ascii="宋体" w:hAnsi="宋体" w:eastAsia="宋体" w:cs="宋体"/>
                <w:b w:val="0"/>
                <w:bCs w:val="0"/>
                <w:color w:val="auto"/>
                <w:sz w:val="24"/>
                <w:szCs w:val="24"/>
                <w:highlight w:val="none"/>
              </w:rPr>
              <w:t xml:space="preserve">投标人可在证明材料中作明显标识及说明，便于评审。4.投标人所有提供资料都须真实有效，如发现提供虚假资料或与事实不符，后果自行承担）</w:t>
            </w:r>
            <w:r/>
          </w:p>
        </w:tc>
      </w:tr>
      <w:tr>
        <w:trPr>
          <w:jc w:val="center"/>
          <w:trHeight w:val="980"/>
        </w:trPr>
        <w:tc>
          <w:tcPr>
            <w:shd w:val="clear" w:color="auto" w:fill="auto"/>
            <w:tcW w:w="1720" w:type="dxa"/>
            <w:vAlign w:val="center"/>
            <w:textDirection w:val="lrTb"/>
            <w:noWrap/>
          </w:tcPr>
          <w:p>
            <w:pPr>
              <w:jc w:val="center"/>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保修期</w:t>
            </w:r>
            <w:r/>
          </w:p>
          <w:p>
            <w:pPr>
              <w:jc w:val="center"/>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保修期（整机保修）</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年基础上，每增加1年得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注：需提供承诺书，格式自拟。</w:t>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both"/>
              <w:keepLines w:val="0"/>
              <w:keepNext w:val="0"/>
              <w:pageBreakBefore w:val="0"/>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投标人针对本项目</w:t>
            </w:r>
            <w:r>
              <w:rPr>
                <w:rFonts w:hint="eastAsia" w:ascii="宋体" w:hAnsi="宋体" w:eastAsia="宋体" w:cs="宋体"/>
                <w:bCs/>
                <w:color w:val="auto"/>
                <w:sz w:val="24"/>
                <w:szCs w:val="24"/>
                <w:highlight w:val="none"/>
              </w:rPr>
              <w:t xml:space="preserve">安装调试方案，</w:t>
            </w:r>
            <w:r>
              <w:rPr>
                <w:rFonts w:hint="eastAsia" w:ascii="宋体" w:hAnsi="宋体" w:eastAsia="宋体" w:cs="宋体"/>
                <w:color w:val="auto"/>
                <w:sz w:val="24"/>
                <w:szCs w:val="24"/>
                <w:highlight w:val="none"/>
              </w:rPr>
              <w:t xml:space="preserve">内容须包含</w:t>
            </w:r>
            <w:r>
              <w:rPr>
                <w:rFonts w:hint="eastAsia" w:ascii="宋体" w:hAnsi="宋体" w:eastAsia="宋体" w:cs="宋体"/>
                <w:bCs/>
                <w:color w:val="auto"/>
                <w:sz w:val="24"/>
                <w:szCs w:val="24"/>
                <w:highlight w:val="none"/>
                <w:lang w:val="zh-CN"/>
              </w:rPr>
              <w:t xml:space="preserve">但不限于</w:t>
            </w:r>
            <w:r>
              <w:rPr>
                <w:rFonts w:hint="eastAsia" w:ascii="宋体" w:hAnsi="宋体" w:eastAsia="宋体" w:cs="宋体"/>
                <w:color w:val="auto"/>
                <w:sz w:val="24"/>
                <w:szCs w:val="24"/>
                <w:highlight w:val="none"/>
              </w:rPr>
              <w:t xml:space="preserve">安装方案，调试方法及保护措施</w:t>
            </w:r>
            <w:r>
              <w:rPr>
                <w:rFonts w:hint="eastAsia" w:ascii="宋体" w:hAnsi="宋体" w:eastAsia="宋体" w:cs="宋体"/>
                <w:bCs/>
                <w:color w:val="auto"/>
                <w:sz w:val="24"/>
                <w:szCs w:val="24"/>
                <w:highlight w:val="none"/>
                <w:lang w:val="zh-CN"/>
              </w:rPr>
              <w:t xml:space="preserve">。</w:t>
            </w:r>
            <w:r/>
          </w:p>
          <w:p>
            <w:pPr>
              <w:jc w:val="both"/>
              <w:keepLines w:val="0"/>
              <w:keepNext w:val="0"/>
              <w:pageBreakBefore w:val="0"/>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方案内容全面具体，科学合理，可行性、可操作性强，措施完善</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分；</w:t>
            </w:r>
            <w:r/>
          </w:p>
          <w:p>
            <w:pPr>
              <w:jc w:val="both"/>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方案内容具体，较科学合理，可行性、可操作性较强，措施较完善：5分；</w:t>
            </w:r>
            <w:r/>
          </w:p>
          <w:p>
            <w:pPr>
              <w:jc w:val="both"/>
              <w:keepLines w:val="0"/>
              <w:keepNext w:val="0"/>
              <w:pageBreakBefore w:val="0"/>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方案内容一般，可行性、可操作性一般，措施一般：</w:t>
            </w:r>
            <w:r>
              <w:rPr>
                <w:rFonts w:hint="eastAsia" w:ascii="宋体" w:hAnsi="宋体" w:eastAsia="宋体" w:cs="宋体"/>
                <w:color w:val="auto"/>
                <w:sz w:val="24"/>
                <w:szCs w:val="24"/>
                <w:highlight w:val="none"/>
                <w:lang w:val="en-US" w:eastAsia="zh-CN"/>
              </w:rPr>
              <w:t xml:space="preserve">3分；</w:t>
            </w:r>
            <w:r/>
          </w:p>
          <w:p>
            <w:pPr>
              <w:jc w:val="both"/>
              <w:keepLines w:val="0"/>
              <w:keepNext w:val="0"/>
              <w:pageBreakBefore w:val="0"/>
              <w:spacing w:line="4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内容有缺</w:t>
            </w:r>
            <w:r>
              <w:rPr>
                <w:rFonts w:hint="eastAsia" w:ascii="宋体" w:hAnsi="宋体" w:eastAsia="宋体" w:cs="宋体"/>
                <w:bCs/>
                <w:color w:val="auto"/>
                <w:sz w:val="24"/>
                <w:szCs w:val="24"/>
                <w:highlight w:val="none"/>
                <w:lang w:val="zh-CN"/>
              </w:rPr>
              <w:t xml:space="preserve">失，可行性、可操作性较差：</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该项未见阐述不得分。</w:t>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both"/>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投标文件中提供售后服务方案，内容包括但不限于保修期、服务内容、响应时间、故障处理等：</w:t>
            </w:r>
            <w:r/>
          </w:p>
          <w:p>
            <w:pPr>
              <w:jc w:val="both"/>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方案阐述详细，响应时间及故障处理及时，具有完善的售后服务保障措施的得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jc w:val="both"/>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方案阐述</w:t>
            </w:r>
            <w:r>
              <w:rPr>
                <w:rFonts w:hint="eastAsia" w:ascii="宋体" w:hAnsi="宋体" w:eastAsia="宋体" w:cs="宋体"/>
                <w:color w:val="auto"/>
                <w:sz w:val="24"/>
                <w:szCs w:val="24"/>
                <w:lang w:eastAsia="zh-CN"/>
              </w:rPr>
              <w:t xml:space="preserve">比较</w:t>
            </w:r>
            <w:r>
              <w:rPr>
                <w:rFonts w:hint="eastAsia" w:ascii="宋体" w:hAnsi="宋体" w:eastAsia="宋体" w:cs="宋体"/>
                <w:color w:val="auto"/>
                <w:sz w:val="24"/>
                <w:szCs w:val="24"/>
              </w:rPr>
              <w:t xml:space="preserve">详细，响应时间及故障处理</w:t>
            </w:r>
            <w:r>
              <w:rPr>
                <w:rFonts w:hint="eastAsia" w:ascii="宋体" w:hAnsi="宋体" w:eastAsia="宋体" w:cs="宋体"/>
                <w:color w:val="auto"/>
                <w:sz w:val="24"/>
                <w:szCs w:val="24"/>
                <w:lang w:eastAsia="zh-CN"/>
              </w:rPr>
              <w:t xml:space="preserve">比较</w:t>
            </w:r>
            <w:r>
              <w:rPr>
                <w:rFonts w:hint="eastAsia" w:ascii="宋体" w:hAnsi="宋体" w:eastAsia="宋体" w:cs="宋体"/>
                <w:color w:val="auto"/>
                <w:sz w:val="24"/>
                <w:szCs w:val="24"/>
              </w:rPr>
              <w:t xml:space="preserve">及时，具有</w:t>
            </w:r>
            <w:r>
              <w:rPr>
                <w:rFonts w:hint="eastAsia" w:ascii="宋体" w:hAnsi="宋体" w:eastAsia="宋体" w:cs="宋体"/>
                <w:color w:val="auto"/>
                <w:sz w:val="24"/>
                <w:szCs w:val="24"/>
                <w:lang w:eastAsia="zh-CN"/>
              </w:rPr>
              <w:t xml:space="preserve">比较</w:t>
            </w:r>
            <w:r>
              <w:rPr>
                <w:rFonts w:hint="eastAsia" w:ascii="宋体" w:hAnsi="宋体" w:eastAsia="宋体" w:cs="宋体"/>
                <w:color w:val="auto"/>
                <w:sz w:val="24"/>
                <w:szCs w:val="24"/>
              </w:rPr>
              <w:t xml:space="preserve">完善的售后服务保障措施的得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jc w:val="both"/>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方案阐述一般，响应时间及故障处理一般，售后服务保障措施一般的得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jc w:val="both"/>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方案阐述简单，响应时间及故障处理较差，售后服务保障措施较差的得1分；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该项未见阐述不得分。</w:t>
            </w:r>
            <w:r/>
          </w:p>
        </w:tc>
      </w:tr>
      <w:tr>
        <w:trPr>
          <w:jc w:val="center"/>
          <w:trHeight w:val="416"/>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8081" w:type="dxa"/>
            <w:textDirection w:val="lrTb"/>
            <w:noWrap/>
          </w:tcPr>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投标文件中提供培训方案，培训的内容应包括但不限于系统的正常操作和使用方法、系统的日常维护和保养方法、安全操作规程、安全注意事项等：</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培训方案内容全面具体，培训形式多样，可行性、可操作性强得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培训方案内容</w:t>
            </w:r>
            <w:r>
              <w:rPr>
                <w:rFonts w:hint="eastAsia" w:ascii="宋体" w:hAnsi="宋体" w:eastAsia="宋体" w:cs="宋体"/>
                <w:color w:val="auto"/>
                <w:sz w:val="24"/>
                <w:szCs w:val="24"/>
                <w:highlight w:val="none"/>
                <w:lang w:eastAsia="zh-CN"/>
              </w:rPr>
              <w:t xml:space="preserve">较全面</w:t>
            </w:r>
            <w:r>
              <w:rPr>
                <w:rFonts w:hint="eastAsia" w:ascii="宋体" w:hAnsi="宋体" w:eastAsia="宋体" w:cs="宋体"/>
                <w:color w:val="auto"/>
                <w:sz w:val="24"/>
                <w:szCs w:val="24"/>
                <w:highlight w:val="none"/>
              </w:rPr>
              <w:t xml:space="preserve">，培训形式</w:t>
            </w:r>
            <w:r>
              <w:rPr>
                <w:rFonts w:hint="eastAsia" w:ascii="宋体" w:hAnsi="宋体" w:eastAsia="宋体" w:cs="宋体"/>
                <w:color w:val="auto"/>
                <w:sz w:val="24"/>
                <w:szCs w:val="24"/>
                <w:highlight w:val="none"/>
                <w:lang w:eastAsia="zh-CN"/>
              </w:rPr>
              <w:t xml:space="preserve">较多样</w:t>
            </w:r>
            <w:r>
              <w:rPr>
                <w:rFonts w:hint="eastAsia" w:ascii="宋体" w:hAnsi="宋体" w:eastAsia="宋体" w:cs="宋体"/>
                <w:color w:val="auto"/>
                <w:sz w:val="24"/>
                <w:szCs w:val="24"/>
                <w:highlight w:val="none"/>
              </w:rPr>
              <w:t xml:space="preserve">，可行性、可操作性</w:t>
            </w:r>
            <w:r>
              <w:rPr>
                <w:rFonts w:hint="eastAsia" w:ascii="宋体" w:hAnsi="宋体" w:eastAsia="宋体" w:cs="宋体"/>
                <w:color w:val="auto"/>
                <w:sz w:val="24"/>
                <w:szCs w:val="24"/>
                <w:highlight w:val="none"/>
                <w:lang w:eastAsia="zh-CN"/>
              </w:rPr>
              <w:t xml:space="preserve">较</w:t>
            </w:r>
            <w:r>
              <w:rPr>
                <w:rFonts w:hint="eastAsia" w:ascii="宋体" w:hAnsi="宋体" w:eastAsia="宋体" w:cs="宋体"/>
                <w:color w:val="auto"/>
                <w:sz w:val="24"/>
                <w:szCs w:val="24"/>
                <w:highlight w:val="none"/>
              </w:rPr>
              <w:t xml:space="preserve">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培训方案内容简单，培训形式单一，可行性、可操作性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800"/>
              <w:ind w:left="0" w:firstLine="0"/>
              <w:jc w:val="both"/>
              <w:keepLines w:val="0"/>
              <w:keepNext w:val="0"/>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培训方案内容</w:t>
            </w:r>
            <w:r>
              <w:rPr>
                <w:rFonts w:hint="eastAsia" w:ascii="宋体" w:hAnsi="宋体" w:eastAsia="宋体" w:cs="宋体"/>
                <w:color w:val="auto"/>
                <w:sz w:val="24"/>
                <w:szCs w:val="24"/>
                <w:highlight w:val="none"/>
              </w:rPr>
              <w:t xml:space="preserve">有缺</w:t>
            </w:r>
            <w:r>
              <w:rPr>
                <w:rFonts w:hint="eastAsia" w:ascii="宋体" w:hAnsi="宋体" w:eastAsia="宋体" w:cs="宋体"/>
                <w:bCs/>
                <w:color w:val="auto"/>
                <w:sz w:val="24"/>
                <w:szCs w:val="24"/>
                <w:highlight w:val="none"/>
                <w:lang w:val="zh-CN"/>
              </w:rPr>
              <w:t xml:space="preserve">失，可行性、可操作性较差：</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w:t>
            </w:r>
            <w:r/>
          </w:p>
          <w:p>
            <w:pPr>
              <w:pStyle w:val="800"/>
              <w:ind w:left="0" w:firstLine="0"/>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该项未见阐述不得分。</w:t>
            </w:r>
            <w:r/>
          </w:p>
        </w:tc>
      </w:tr>
      <w:tr>
        <w:trPr>
          <w:jc w:val="center"/>
          <w:trHeight w:val="617"/>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日常维护方案</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8081" w:type="dxa"/>
            <w:textDirection w:val="lrTb"/>
            <w:noWrap/>
          </w:tcPr>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投标人针对本项目指定日常维护的方式方法。</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内容全面具体，科学合理，可行性、可操作性强，措施完善：</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内容具体，较科学合理，可行性、可操作性较强，措施较完善：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内容有缺失、可行性、可操作性较差：</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该项未见阐述不得分。</w:t>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业绩</w:t>
            </w:r>
            <w:r/>
          </w:p>
          <w:p>
            <w:pPr>
              <w:jc w:val="center"/>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w:t>
            </w:r>
            <w:r/>
          </w:p>
        </w:tc>
        <w:tc>
          <w:tcPr>
            <w:shd w:val="clear" w:color="auto" w:fill="auto"/>
            <w:tcW w:w="8081" w:type="dxa"/>
            <w:vAlign w:val="top"/>
            <w:textDirection w:val="lrTb"/>
            <w:noWrap/>
          </w:tcPr>
          <w:p>
            <w:pPr>
              <w:jc w:val="both"/>
              <w:keepLines w:val="0"/>
              <w:keepNext w:val="0"/>
              <w:pageBreakBefore w:val="0"/>
              <w:spacing w:line="4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投标人</w:t>
            </w:r>
            <w:r>
              <w:rPr>
                <w:rFonts w:hint="eastAsia" w:ascii="宋体" w:hAnsi="宋体" w:cs="宋体"/>
                <w:color w:val="auto"/>
                <w:sz w:val="24"/>
                <w:szCs w:val="24"/>
                <w:lang w:eastAsia="zh-CN"/>
              </w:rPr>
              <w:t xml:space="preserve">或者所投产品的制造商</w:t>
            </w:r>
            <w:r>
              <w:rPr>
                <w:rFonts w:hint="eastAsia" w:ascii="宋体" w:hAnsi="宋体" w:cs="宋体"/>
                <w:color w:val="auto"/>
                <w:sz w:val="24"/>
                <w:szCs w:val="24"/>
                <w:lang w:eastAsia="zh-CN"/>
              </w:rPr>
              <w:t xml:space="preserve">具有</w:t>
            </w:r>
            <w:r>
              <w:rPr>
                <w:rFonts w:hint="eastAsia" w:ascii="宋体" w:hAnsi="宋体" w:eastAsia="宋体" w:cs="宋体"/>
                <w:color w:val="auto"/>
                <w:sz w:val="24"/>
                <w:szCs w:val="24"/>
              </w:rPr>
              <w:t xml:space="preserve">自 202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年1月1日至今（以合同签订时间为准）具有类似项目业绩（</w:t>
            </w:r>
            <w:r>
              <w:rPr>
                <w:rFonts w:hint="eastAsia" w:ascii="宋体" w:hAnsi="宋体" w:eastAsia="宋体" w:cs="宋体"/>
                <w:color w:val="auto"/>
                <w:sz w:val="24"/>
                <w:szCs w:val="24"/>
                <w:lang w:val="en-US" w:eastAsia="zh-CN"/>
              </w:rPr>
              <w:t xml:space="preserve">合同中需包含</w:t>
            </w:r>
            <w:r>
              <w:rPr>
                <w:rFonts w:hint="eastAsia" w:ascii="宋体" w:hAnsi="宋体" w:eastAsia="宋体" w:cs="宋体"/>
                <w:b w:val="0"/>
                <w:bCs/>
                <w:color w:val="auto"/>
                <w:sz w:val="24"/>
                <w:szCs w:val="24"/>
              </w:rPr>
              <w:t xml:space="preserve">本次</w:t>
            </w:r>
            <w:r>
              <w:rPr>
                <w:rFonts w:hint="eastAsia" w:ascii="宋体" w:hAnsi="宋体" w:eastAsia="宋体" w:cs="宋体"/>
                <w:b w:val="0"/>
                <w:bCs/>
                <w:color w:val="auto"/>
                <w:sz w:val="24"/>
                <w:szCs w:val="24"/>
                <w:lang w:val="en-US" w:eastAsia="zh-CN"/>
              </w:rPr>
              <w:t xml:space="preserve">采购的</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每提供一个业绩得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jc w:val="both"/>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注：</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合同扫描件</w:t>
            </w:r>
            <w:r>
              <w:rPr>
                <w:rFonts w:hint="eastAsia" w:ascii="宋体" w:hAnsi="宋体" w:eastAsia="宋体" w:cs="宋体"/>
                <w:color w:val="auto"/>
                <w:sz w:val="24"/>
                <w:szCs w:val="24"/>
              </w:rPr>
              <w:t xml:space="preserve">并加盖</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公章，合同中须体现采购清单，时间以合同为准，未提供</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不清晰</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p>
        </w:tc>
      </w:tr>
    </w:tbl>
    <w:p>
      <w:pPr>
        <w:pStyle w:val="800"/>
        <w:rPr>
          <w:rFonts w:ascii="Times New Roman" w:hAnsi="Times New Roman"/>
          <w:color w:val="auto"/>
          <w:szCs w:val="21"/>
        </w:rPr>
        <w:sectPr>
          <w:footerReference w:type="default" r:id="rId11"/>
          <w:footerReference w:type="first" r:id="rId12"/>
          <w:footnotePr/>
          <w:endnotePr/>
          <w:type w:val="nextPage"/>
          <w:pgSz w:w="11906" w:h="16838" w:orient="portrait"/>
          <w:pgMar w:top="1417" w:right="1587" w:bottom="1417" w:left="1587" w:header="851" w:footer="907" w:gutter="0"/>
          <w:pgNumType w:start="1"/>
          <w:cols w:num="1" w:sep="0" w:space="0" w:equalWidth="1"/>
          <w:docGrid w:linePitch="360"/>
        </w:sectPr>
      </w:pPr>
      <w:r>
        <w:rPr>
          <w:rFonts w:ascii="Times New Roman" w:hAnsi="Times New Roman"/>
          <w:color w:val="auto"/>
          <w:szCs w:val="21"/>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33" w:name="_Toc17606"/>
      <w:r>
        <w:rPr>
          <w:rFonts w:hint="eastAsia" w:ascii="黑体" w:hAnsi="黑体" w:eastAsia="黑体" w:cs="黑体"/>
          <w:color w:val="auto"/>
          <w:sz w:val="44"/>
          <w:szCs w:val="44"/>
          <w:highlight w:val="none"/>
        </w:rPr>
        <w:t xml:space="preserve">第六章  投标</w:t>
      </w:r>
      <w:bookmarkEnd w:id="126"/>
      <w:r/>
      <w:bookmarkEnd w:id="127"/>
      <w:r/>
      <w:bookmarkEnd w:id="128"/>
      <w:r>
        <w:rPr>
          <w:rFonts w:hint="eastAsia" w:ascii="黑体" w:hAnsi="黑体" w:eastAsia="黑体" w:cs="黑体"/>
          <w:color w:val="auto"/>
          <w:sz w:val="44"/>
          <w:szCs w:val="44"/>
          <w:highlight w:val="none"/>
        </w:rPr>
        <w:t xml:space="preserve">文件格式</w:t>
      </w:r>
      <w:bookmarkEnd w:id="133"/>
      <w:r/>
      <w:r/>
    </w:p>
    <w:p>
      <w:pPr>
        <w:ind w:firstLine="1444"/>
        <w:jc w:val="center"/>
        <w:rPr>
          <w:rFonts w:ascii="宋体" w:hAnsi="宋体"/>
          <w:b/>
          <w:color w:val="auto"/>
          <w:sz w:val="72"/>
          <w:szCs w:val="21"/>
        </w:rPr>
      </w:pPr>
      <w:r/>
      <w:bookmarkStart w:id="134" w:name="_Hlt26671244"/>
      <w:r/>
      <w:bookmarkEnd w:id="134"/>
      <w:r/>
      <w:bookmarkStart w:id="135" w:name="_Hlt26955039"/>
      <w:r/>
      <w:bookmarkEnd w:id="135"/>
      <w:r/>
      <w:bookmarkStart w:id="136" w:name="_Toc26554094"/>
      <w:r/>
      <w:bookmarkStart w:id="137" w:name="_Toc49090576"/>
      <w:r/>
      <w:bookmarkStart w:id="138" w:name="_Toc120614282"/>
      <w:r/>
      <w:r/>
    </w:p>
    <w:p>
      <w:pPr>
        <w:ind w:firstLine="1444"/>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ind w:firstLine="1444"/>
        <w:jc w:val="center"/>
        <w:rPr>
          <w:rFonts w:ascii="宋体" w:hAnsi="宋体"/>
          <w:b/>
          <w:color w:val="auto"/>
          <w:sz w:val="72"/>
          <w:szCs w:val="21"/>
        </w:rPr>
      </w:pPr>
      <w:r>
        <w:rPr>
          <w:rFonts w:ascii="宋体" w:hAnsi="宋体"/>
          <w:b/>
          <w:color w:val="auto"/>
          <w:sz w:val="72"/>
          <w:szCs w:val="21"/>
        </w:rPr>
      </w:r>
      <w:r/>
    </w:p>
    <w:p>
      <w:pPr>
        <w:ind w:firstLine="1444"/>
        <w:jc w:val="center"/>
        <w:rPr>
          <w:rFonts w:ascii="宋体" w:hAnsi="宋体"/>
          <w:b/>
          <w:color w:val="auto"/>
          <w:sz w:val="72"/>
          <w:szCs w:val="21"/>
        </w:rPr>
      </w:pPr>
      <w:r>
        <w:rPr>
          <w:rFonts w:ascii="宋体" w:hAnsi="宋体"/>
          <w:b/>
          <w:color w:val="auto"/>
          <w:sz w:val="72"/>
          <w:szCs w:val="21"/>
        </w:rPr>
      </w:r>
      <w:r/>
    </w:p>
    <w:p>
      <w:pPr>
        <w:ind w:firstLine="724"/>
        <w:jc w:val="center"/>
        <w:rPr>
          <w:rFonts w:ascii="宋体" w:hAnsi="宋体"/>
          <w:b/>
          <w:color w:val="auto"/>
          <w:sz w:val="36"/>
          <w:szCs w:val="21"/>
        </w:rPr>
      </w:pPr>
      <w:r>
        <w:rPr>
          <w:rFonts w:ascii="宋体" w:hAnsi="宋体"/>
          <w:b/>
          <w:color w:val="auto"/>
          <w:sz w:val="36"/>
          <w:szCs w:val="21"/>
        </w:rPr>
      </w:r>
      <w:r/>
    </w:p>
    <w:p>
      <w:pPr>
        <w:ind w:firstLine="724"/>
        <w:jc w:val="center"/>
        <w:rPr>
          <w:rFonts w:ascii="宋体" w:hAnsi="宋体"/>
          <w:b/>
          <w:color w:val="auto"/>
          <w:sz w:val="36"/>
          <w:szCs w:val="21"/>
        </w:rPr>
      </w:pPr>
      <w:r>
        <w:rPr>
          <w:rFonts w:ascii="宋体" w:hAnsi="宋体"/>
          <w:b/>
          <w:color w:val="auto"/>
          <w:sz w:val="36"/>
          <w:szCs w:val="21"/>
        </w:rPr>
      </w:r>
      <w:r/>
    </w:p>
    <w:p>
      <w:pPr>
        <w:ind w:firstLine="724"/>
        <w:jc w:val="center"/>
        <w:rPr>
          <w:rFonts w:ascii="宋体" w:hAnsi="宋体"/>
          <w:b/>
          <w:color w:val="auto"/>
          <w:sz w:val="36"/>
          <w:szCs w:val="21"/>
        </w:rPr>
      </w:pPr>
      <w:r>
        <w:rPr>
          <w:rFonts w:ascii="宋体" w:hAnsi="宋体"/>
          <w:b/>
          <w:color w:val="auto"/>
          <w:sz w:val="36"/>
          <w:szCs w:val="21"/>
        </w:rPr>
      </w:r>
      <w:r/>
    </w:p>
    <w:p>
      <w:pPr>
        <w:ind w:firstLine="724"/>
        <w:jc w:val="center"/>
        <w:rPr>
          <w:rFonts w:ascii="宋体" w:hAnsi="宋体"/>
          <w:b/>
          <w:color w:val="auto"/>
          <w:sz w:val="36"/>
          <w:szCs w:val="21"/>
        </w:rPr>
      </w:pPr>
      <w:r>
        <w:rPr>
          <w:rFonts w:ascii="宋体" w:hAnsi="宋体"/>
          <w:b/>
          <w:color w:val="auto"/>
          <w:sz w:val="36"/>
          <w:szCs w:val="21"/>
        </w:rPr>
      </w:r>
      <w:r/>
    </w:p>
    <w:p>
      <w:pPr>
        <w:ind w:firstLine="1134"/>
        <w:keepLines w:val="0"/>
        <w:keepNext w:val="0"/>
        <w:pageBreakBefore w:val="0"/>
        <w:widowControl w:val="off"/>
        <w:rPr>
          <w:rFonts w:ascii="宋体" w:hAnsi="宋体"/>
          <w:b/>
          <w:color w:val="auto"/>
          <w:sz w:val="36"/>
        </w:rPr>
      </w:pPr>
      <w:r>
        <w:rPr>
          <w:rFonts w:hint="eastAsia" w:ascii="宋体" w:hAnsi="宋体"/>
          <w:b/>
          <w:color w:val="auto"/>
          <w:sz w:val="36"/>
        </w:rPr>
        <w:t xml:space="preserve">项目名称：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1134"/>
        <w:keepLines w:val="0"/>
        <w:keepNext w:val="0"/>
        <w:pageBreakBefore w:val="0"/>
        <w:widowControl w:val="off"/>
        <w:rPr>
          <w:rFonts w:ascii="宋体" w:hAnsi="宋体"/>
          <w:b/>
          <w:color w:val="auto"/>
          <w:sz w:val="36"/>
          <w:u w:val="single"/>
        </w:rPr>
      </w:pPr>
      <w:r>
        <w:rPr>
          <w:rFonts w:hint="eastAsia" w:ascii="宋体" w:hAnsi="宋体"/>
          <w:b/>
          <w:color w:val="auto"/>
          <w:sz w:val="36"/>
        </w:rPr>
        <w:t xml:space="preserve">项目编号：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1134"/>
        <w:keepLines w:val="0"/>
        <w:keepNext w:val="0"/>
        <w:pageBreakBefore w:val="0"/>
        <w:widowControl w:val="off"/>
        <w:rPr>
          <w:rFonts w:hint="eastAsia" w:ascii="宋体" w:hAnsi="宋体" w:eastAsia="宋体"/>
          <w:b/>
          <w:color w:val="auto"/>
          <w:sz w:val="36"/>
          <w:u w:val="single"/>
          <w:lang w:val="en-US" w:eastAsia="zh-CN"/>
        </w:rPr>
      </w:pPr>
      <w:r>
        <w:rPr>
          <w:rFonts w:hint="eastAsia" w:ascii="宋体" w:hAnsi="宋体"/>
          <w:b/>
          <w:color w:val="auto"/>
          <w:sz w:val="36"/>
        </w:rPr>
        <w:t xml:space="preserve">投标人名称：</w:t>
      </w:r>
      <w:r>
        <w:rPr>
          <w:rFonts w:hint="eastAsia" w:ascii="宋体" w:hAnsi="宋体"/>
          <w:b/>
          <w:color w:val="auto"/>
          <w:sz w:val="36"/>
          <w:u w:val="single"/>
        </w:rPr>
        <w:t xml:space="preserve">（加盖CA电子公章）</w:t>
      </w:r>
      <w:r/>
    </w:p>
    <w:p>
      <w:pPr>
        <w:ind w:firstLine="1134"/>
        <w:keepLines w:val="0"/>
        <w:keepNext w:val="0"/>
        <w:pageBreakBefore w:val="0"/>
        <w:widowControl w:val="off"/>
        <w:rPr>
          <w:rFonts w:ascii="宋体" w:hAnsi="宋体"/>
          <w:b/>
          <w:color w:val="auto"/>
          <w:sz w:val="36"/>
          <w:u w:val="single"/>
        </w:rPr>
      </w:pPr>
      <w:r>
        <w:rPr>
          <w:rFonts w:hint="eastAsia" w:ascii="宋体" w:hAnsi="宋体"/>
          <w:b/>
          <w:color w:val="auto"/>
          <w:sz w:val="36"/>
        </w:rPr>
        <w:t xml:space="preserve">日    期：</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644"/>
        <w:jc w:val="center"/>
        <w:spacing w:line="440" w:lineRule="exact"/>
        <w:rPr>
          <w:rFonts w:ascii="宋体" w:hAnsi="宋体"/>
          <w:b/>
          <w:bCs/>
          <w:color w:val="auto"/>
          <w:sz w:val="32"/>
          <w:szCs w:val="32"/>
        </w:rPr>
      </w:pPr>
      <w:r>
        <w:rPr>
          <w:rFonts w:ascii="宋体" w:hAnsi="宋体"/>
          <w:b/>
          <w:bCs/>
          <w:color w:val="auto"/>
          <w:sz w:val="32"/>
          <w:szCs w:val="32"/>
        </w:rPr>
      </w:r>
      <w:bookmarkEnd w:id="136"/>
      <w:bookmarkEnd w:id="137"/>
      <w:bookmarkEnd w:id="138"/>
      <w:r/>
    </w:p>
    <w:p>
      <w:pPr>
        <w:ind w:firstLine="486"/>
        <w:spacing w:line="440" w:lineRule="exact"/>
        <w:rPr>
          <w:rFonts w:ascii="宋体" w:hAnsi="宋体"/>
          <w:color w:val="auto"/>
          <w:szCs w:val="21"/>
        </w:rPr>
      </w:pPr>
      <w:r>
        <w:rPr>
          <w:rFonts w:ascii="宋体" w:hAnsi="宋体"/>
          <w:color w:val="auto"/>
          <w:szCs w:val="21"/>
        </w:rPr>
      </w:r>
      <w:r/>
    </w:p>
    <w:p>
      <w:pPr>
        <w:ind w:firstLine="1134"/>
        <w:keepLines w:val="0"/>
        <w:keepNext w:val="0"/>
        <w:pageBreakBefore w:val="0"/>
        <w:widowControl w:val="off"/>
        <w:rPr>
          <w:rFonts w:hint="eastAsia" w:ascii="宋体" w:hAnsi="宋体"/>
          <w:b/>
          <w:color w:val="auto"/>
          <w:sz w:val="36"/>
        </w:rPr>
      </w:pPr>
      <w:r/>
      <w:bookmarkStart w:id="139" w:name="_Toc120614284"/>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t xml:space="preserve">一、法人或者其他组织的营业执照等证明文件，自然人的身份证明</w:t>
      </w:r>
      <w:r/>
    </w:p>
    <w:p>
      <w:pPr>
        <w:rPr>
          <w:rFonts w:hint="eastAsia" w:ascii="宋体" w:hAnsi="宋体"/>
          <w:b/>
          <w:bCs w:val="0"/>
          <w:i/>
          <w:iCs/>
          <w:color w:val="auto"/>
          <w:sz w:val="36"/>
          <w:u w:val="single"/>
        </w:rPr>
      </w:pPr>
      <w:r>
        <w:rPr>
          <w:rFonts w:hint="eastAsia" w:ascii="宋体" w:hAnsi="宋体"/>
          <w:b/>
          <w:bCs w:val="0"/>
          <w:i/>
          <w:iCs/>
          <w:color w:val="auto"/>
          <w:sz w:val="36"/>
          <w:u w:val="single"/>
        </w:rPr>
      </w:r>
      <w:r/>
    </w:p>
    <w:p>
      <w:pPr>
        <w:rPr>
          <w:rFonts w:hint="eastAsia" w:ascii="宋体" w:hAnsi="宋体"/>
          <w:b/>
          <w:bCs w:val="0"/>
          <w:i/>
          <w:iCs/>
          <w:color w:val="auto"/>
          <w:sz w:val="36"/>
          <w:u w:val="single"/>
        </w:rPr>
      </w:pPr>
      <w:r>
        <w:rPr>
          <w:rFonts w:hint="eastAsia" w:ascii="宋体" w:hAnsi="宋体"/>
          <w:b/>
          <w:bCs w:val="0"/>
          <w:i/>
          <w:iCs/>
          <w:color w:val="auto"/>
          <w:sz w:val="36"/>
          <w:u w:val="single"/>
        </w:rPr>
      </w:r>
      <w:r/>
    </w:p>
    <w:p>
      <w:pPr>
        <w:rPr>
          <w:rFonts w:hint="eastAsia" w:ascii="宋体" w:hAnsi="宋体"/>
          <w:b/>
          <w:bCs w:val="0"/>
          <w:i/>
          <w:iCs/>
          <w:color w:val="auto"/>
          <w:sz w:val="36"/>
          <w:u w:val="single"/>
        </w:rPr>
      </w:pPr>
      <w:r>
        <w:rPr>
          <w:rFonts w:hint="eastAsia" w:ascii="宋体" w:hAnsi="宋体"/>
          <w:b/>
          <w:bCs w:val="0"/>
          <w:i/>
          <w:iCs/>
          <w:color w:val="auto"/>
          <w:sz w:val="36"/>
          <w:u w:val="single"/>
        </w:rPr>
        <w:t xml:space="preserve">二、具有良好的商业信誉和健全的财务会计制度</w:t>
      </w:r>
      <w:r/>
    </w:p>
    <w:p>
      <w:pPr>
        <w:ind w:firstLine="482"/>
        <w:spacing w:line="360" w:lineRule="auto"/>
        <w:rPr>
          <w:rFonts w:ascii="黑体" w:hAnsi="宋体" w:eastAsia="黑体" w:cs="黑体"/>
          <w:i/>
          <w:iCs/>
          <w:color w:val="auto"/>
          <w:sz w:val="32"/>
          <w:szCs w:val="32"/>
          <w:u w:val="single"/>
        </w:rPr>
      </w:pPr>
      <w:r>
        <w:rPr>
          <w:rFonts w:hint="eastAsia" w:ascii="宋体" w:hAnsi="宋体" w:cs="宋体"/>
          <w:b/>
          <w:bCs/>
          <w:color w:val="auto"/>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rPr>
      </w:pPr>
      <w:r>
        <w:rPr>
          <w:rFonts w:ascii="黑体" w:hAnsi="黑体" w:eastAsia="黑体" w:cs="宋体"/>
          <w:bCs/>
          <w:color w:val="auto"/>
          <w:sz w:val="36"/>
          <w:szCs w:val="28"/>
        </w:rPr>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财务状况报告及税收、社会保障资金缴纳情况承诺函（格式）</w:t>
      </w:r>
      <w:r/>
    </w:p>
    <w:p>
      <w:pPr>
        <w:pStyle w:val="802"/>
        <w:rPr>
          <w:color w:val="auto"/>
        </w:rPr>
      </w:pPr>
      <w:r>
        <w:rPr>
          <w:color w:val="auto"/>
        </w:rPr>
      </w:r>
      <w:r/>
    </w:p>
    <w:p>
      <w:pPr>
        <w:spacing w:line="360" w:lineRule="auto"/>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采购人名称</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w:t>
      </w:r>
      <w:r>
        <w:rPr>
          <w:rFonts w:hint="eastAsia" w:ascii="宋体" w:hAnsi="宋体" w:cs="宋体"/>
          <w:color w:val="auto"/>
          <w:sz w:val="24"/>
          <w:u w:val="single"/>
        </w:rPr>
        <w:t xml:space="preserve">供应商名称</w:t>
      </w:r>
      <w:r>
        <w:rPr>
          <w:rFonts w:hint="eastAsia" w:ascii="宋体" w:hAnsi="宋体" w:cs="宋体"/>
          <w:color w:val="auto"/>
          <w:sz w:val="24"/>
        </w:rPr>
        <w:t xml:space="preserve">参加</w:t>
      </w:r>
      <w:r>
        <w:rPr>
          <w:rFonts w:hint="eastAsia" w:ascii="宋体" w:hAnsi="宋体" w:cs="宋体"/>
          <w:color w:val="auto"/>
          <w:sz w:val="24"/>
          <w:u w:val="single"/>
        </w:rPr>
        <w:t xml:space="preserve">项目名称</w:t>
      </w:r>
      <w:r>
        <w:rPr>
          <w:rFonts w:hint="eastAsia" w:ascii="宋体" w:hAnsi="宋体" w:cs="宋体"/>
          <w:color w:val="auto"/>
          <w:sz w:val="24"/>
        </w:rPr>
        <w:t xml:space="preserve">（项目编号：</w:t>
      </w:r>
      <w:r>
        <w:rPr>
          <w:rFonts w:hint="eastAsia" w:ascii="宋体" w:hAnsi="宋体" w:cs="宋体"/>
          <w:color w:val="auto"/>
          <w:sz w:val="24"/>
          <w:u w:val="single"/>
        </w:rPr>
        <w:t xml:space="preserve">项目编号</w:t>
      </w:r>
      <w:r>
        <w:rPr>
          <w:rFonts w:hint="eastAsia" w:ascii="宋体" w:hAnsi="宋体" w:cs="宋体"/>
          <w:color w:val="auto"/>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rPr>
      </w:pPr>
      <w:r>
        <w:rPr>
          <w:rFonts w:hint="eastAsia" w:ascii="宋体" w:hAnsi="宋体" w:cs="宋体"/>
          <w:color w:val="auto"/>
          <w:sz w:val="24"/>
        </w:rPr>
        <w:t xml:space="preserve">（1）具有良好的商业信誉和健全的财务会计制度（财务状况报告）；</w:t>
      </w:r>
      <w:r/>
    </w:p>
    <w:p>
      <w:pPr>
        <w:ind w:firstLine="480"/>
        <w:spacing w:line="360" w:lineRule="auto"/>
        <w:rPr>
          <w:rFonts w:ascii="宋体" w:hAnsi="宋体" w:cs="宋体"/>
          <w:color w:val="auto"/>
          <w:sz w:val="24"/>
        </w:rPr>
      </w:pPr>
      <w:r>
        <w:rPr>
          <w:rFonts w:hint="eastAsia" w:ascii="宋体" w:hAnsi="宋体" w:cs="宋体"/>
          <w:color w:val="auto"/>
          <w:sz w:val="24"/>
        </w:rPr>
        <w:t xml:space="preserve">（2）有依法缴纳税收和社会保障资金的良好记录。</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rPr>
      </w:pPr>
      <w:r>
        <w:rPr>
          <w:rFonts w:hint="eastAsia" w:ascii="宋体" w:hAnsi="宋体" w:cs="宋体"/>
          <w:color w:val="auto"/>
          <w:sz w:val="24"/>
        </w:rPr>
        <w:t xml:space="preserve">特此承诺</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投标人（盖章）：</w:t>
      </w:r>
      <w:r/>
    </w:p>
    <w:p>
      <w:pPr>
        <w:ind w:firstLine="480"/>
        <w:spacing w:line="360" w:lineRule="auto"/>
        <w:rPr>
          <w:rFonts w:ascii="宋体" w:hAnsi="宋体" w:cs="宋体"/>
          <w:color w:val="auto"/>
          <w:sz w:val="24"/>
        </w:rPr>
      </w:pPr>
      <w:r>
        <w:rPr>
          <w:rFonts w:hint="eastAsia" w:ascii="宋体" w:hAnsi="宋体" w:cs="宋体"/>
          <w:color w:val="auto"/>
          <w:sz w:val="24"/>
        </w:rPr>
        <w:t xml:space="preserve">法定代表人或委托代理人（签字或盖章）：</w:t>
      </w:r>
      <w:r/>
    </w:p>
    <w:p>
      <w:pPr>
        <w:ind w:firstLine="48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color w:val="auto"/>
        </w:rPr>
      </w:pPr>
      <w:r>
        <w:rPr>
          <w:color w:val="auto"/>
        </w:rPr>
      </w:r>
      <w:r/>
    </w:p>
    <w:p>
      <w:pPr>
        <w:rPr>
          <w:rFonts w:hint="eastAsia" w:ascii="宋体" w:hAnsi="宋体"/>
          <w:b/>
          <w:bCs w:val="0"/>
          <w:i/>
          <w:iCs/>
          <w:color w:val="auto"/>
          <w:sz w:val="36"/>
          <w:u w:val="single"/>
        </w:rPr>
      </w:pPr>
      <w:r>
        <w:rPr>
          <w:rFonts w:ascii="黑体" w:hAnsi="黑体" w:eastAsia="黑体"/>
          <w:i/>
          <w:color w:val="auto"/>
          <w:sz w:val="32"/>
          <w:szCs w:val="32"/>
          <w:u w:val="single"/>
        </w:rPr>
        <w:br w:type="page" w:clear="all"/>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lang w:val="en-US" w:eastAsia="zh-CN"/>
        </w:rPr>
        <w:t xml:space="preserve">三、</w:t>
      </w:r>
      <w:r>
        <w:rPr>
          <w:rFonts w:hint="eastAsia" w:ascii="宋体" w:hAnsi="宋体"/>
          <w:b/>
          <w:bCs w:val="0"/>
          <w:i/>
          <w:iCs/>
          <w:color w:val="auto"/>
          <w:sz w:val="36"/>
          <w:u w:val="single"/>
        </w:rPr>
        <w:t xml:space="preserve">依法缴纳税收和社会保障资金的相关材料</w:t>
      </w:r>
      <w:r/>
    </w:p>
    <w:p>
      <w:pPr>
        <w:ind w:firstLine="480"/>
        <w:jc w:val="left"/>
        <w:spacing w:line="500" w:lineRule="exact"/>
        <w:rPr>
          <w:color w:val="auto"/>
          <w:sz w:val="24"/>
          <w:szCs w:val="24"/>
        </w:rPr>
      </w:pPr>
      <w:r>
        <w:rPr>
          <w:rFonts w:hint="eastAsia"/>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color w:val="auto"/>
          <w:sz w:val="32"/>
          <w:szCs w:val="32"/>
          <w:u w:val="single"/>
        </w:rPr>
      </w:pPr>
      <w:r>
        <w:rPr>
          <w:rFonts w:hint="eastAsia" w:ascii="宋体" w:hAnsi="宋体" w:cs="宋体"/>
          <w:b/>
          <w:bCs/>
          <w:color w:val="auto"/>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rPr>
      </w:pPr>
      <w:r>
        <w:rPr>
          <w:rFonts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财务状况报告及税收、社会保障资金缴纳情况承诺函（格式）</w:t>
      </w:r>
      <w:r/>
    </w:p>
    <w:p>
      <w:pPr>
        <w:pStyle w:val="802"/>
        <w:rPr>
          <w:color w:val="auto"/>
        </w:rPr>
      </w:pPr>
      <w:r>
        <w:rPr>
          <w:color w:val="auto"/>
        </w:rPr>
      </w:r>
      <w:r/>
    </w:p>
    <w:p>
      <w:pPr>
        <w:spacing w:line="360" w:lineRule="auto"/>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采购人名称</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w:t>
      </w:r>
      <w:r>
        <w:rPr>
          <w:rFonts w:hint="eastAsia" w:ascii="宋体" w:hAnsi="宋体" w:cs="宋体"/>
          <w:color w:val="auto"/>
          <w:sz w:val="24"/>
          <w:u w:val="single"/>
        </w:rPr>
        <w:t xml:space="preserve">供应商名称</w:t>
      </w:r>
      <w:r>
        <w:rPr>
          <w:rFonts w:hint="eastAsia" w:ascii="宋体" w:hAnsi="宋体" w:cs="宋体"/>
          <w:color w:val="auto"/>
          <w:sz w:val="24"/>
        </w:rPr>
        <w:t xml:space="preserve">参加</w:t>
      </w:r>
      <w:r>
        <w:rPr>
          <w:rFonts w:hint="eastAsia" w:ascii="宋体" w:hAnsi="宋体" w:cs="宋体"/>
          <w:color w:val="auto"/>
          <w:sz w:val="24"/>
          <w:u w:val="single"/>
        </w:rPr>
        <w:t xml:space="preserve">项目名称</w:t>
      </w:r>
      <w:r>
        <w:rPr>
          <w:rFonts w:hint="eastAsia" w:ascii="宋体" w:hAnsi="宋体" w:cs="宋体"/>
          <w:color w:val="auto"/>
          <w:sz w:val="24"/>
        </w:rPr>
        <w:t xml:space="preserve">（项目编号：</w:t>
      </w:r>
      <w:r>
        <w:rPr>
          <w:rFonts w:hint="eastAsia" w:ascii="宋体" w:hAnsi="宋体" w:cs="宋体"/>
          <w:color w:val="auto"/>
          <w:sz w:val="24"/>
          <w:u w:val="single"/>
        </w:rPr>
        <w:t xml:space="preserve">项目编号</w:t>
      </w:r>
      <w:r>
        <w:rPr>
          <w:rFonts w:hint="eastAsia" w:ascii="宋体" w:hAnsi="宋体" w:cs="宋体"/>
          <w:color w:val="auto"/>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rPr>
      </w:pPr>
      <w:r>
        <w:rPr>
          <w:rFonts w:hint="eastAsia" w:ascii="宋体" w:hAnsi="宋体" w:cs="宋体"/>
          <w:color w:val="auto"/>
          <w:sz w:val="24"/>
        </w:rPr>
        <w:t xml:space="preserve">（1）具有良好的商业信誉和健全的财务会计制度（财务状况报告）；</w:t>
      </w:r>
      <w:r/>
    </w:p>
    <w:p>
      <w:pPr>
        <w:ind w:firstLine="480"/>
        <w:spacing w:line="360" w:lineRule="auto"/>
        <w:rPr>
          <w:rFonts w:ascii="宋体" w:hAnsi="宋体" w:cs="宋体"/>
          <w:color w:val="auto"/>
          <w:sz w:val="24"/>
        </w:rPr>
      </w:pPr>
      <w:r>
        <w:rPr>
          <w:rFonts w:hint="eastAsia" w:ascii="宋体" w:hAnsi="宋体" w:cs="宋体"/>
          <w:color w:val="auto"/>
          <w:sz w:val="24"/>
        </w:rPr>
        <w:t xml:space="preserve">（2）有依法缴纳税收和社会保障资金的良好记录。</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rPr>
      </w:pPr>
      <w:r>
        <w:rPr>
          <w:rFonts w:hint="eastAsia" w:ascii="宋体" w:hAnsi="宋体" w:cs="宋体"/>
          <w:color w:val="auto"/>
          <w:sz w:val="24"/>
        </w:rPr>
        <w:t xml:space="preserve">特此承诺</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投标人（盖章）：</w:t>
      </w:r>
      <w:r/>
    </w:p>
    <w:p>
      <w:pPr>
        <w:ind w:firstLine="480"/>
        <w:spacing w:line="360" w:lineRule="auto"/>
        <w:rPr>
          <w:rFonts w:ascii="宋体" w:hAnsi="宋体" w:cs="宋体"/>
          <w:color w:val="auto"/>
          <w:sz w:val="24"/>
        </w:rPr>
      </w:pPr>
      <w:r>
        <w:rPr>
          <w:rFonts w:hint="eastAsia" w:ascii="宋体" w:hAnsi="宋体" w:cs="宋体"/>
          <w:color w:val="auto"/>
          <w:sz w:val="24"/>
        </w:rPr>
        <w:t xml:space="preserve">法定代表人或委托代理人（签字或盖章）：</w:t>
      </w:r>
      <w:r/>
    </w:p>
    <w:p>
      <w:pPr>
        <w:ind w:firstLine="48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color w:val="auto"/>
          <w:sz w:val="24"/>
          <w:szCs w:val="24"/>
        </w:rPr>
      </w:pPr>
      <w:r>
        <w:rPr>
          <w:rFonts w:hint="eastAsia"/>
          <w:color w:val="auto"/>
          <w:sz w:val="24"/>
          <w:szCs w:val="24"/>
        </w:rPr>
      </w:r>
      <w:r/>
    </w:p>
    <w:p>
      <w:pPr>
        <w:ind w:firstLine="480"/>
        <w:jc w:val="both"/>
        <w:keepLines w:val="0"/>
        <w:keepNext w:val="0"/>
        <w:pageBreakBefore w:val="0"/>
        <w:spacing w:line="360" w:lineRule="auto"/>
        <w:widowControl w:val="off"/>
        <w:rPr>
          <w:color w:val="auto"/>
          <w:sz w:val="24"/>
          <w:szCs w:val="24"/>
        </w:rPr>
      </w:pPr>
      <w:r>
        <w:rPr>
          <w:rFonts w:hint="eastAsia"/>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color w:val="auto"/>
          <w:sz w:val="24"/>
          <w:szCs w:val="24"/>
        </w:rPr>
      </w:pPr>
      <w:r>
        <w:rPr>
          <w:rFonts w:hint="eastAsia"/>
          <w:color w:val="auto"/>
          <w:sz w:val="24"/>
          <w:szCs w:val="24"/>
        </w:rPr>
        <w:t xml:space="preserve">主要设备有：</w:t>
      </w:r>
      <w:r>
        <w:rPr>
          <w:rFonts w:hint="eastAsia"/>
          <w:color w:val="auto"/>
          <w:sz w:val="24"/>
          <w:szCs w:val="24"/>
          <w:u w:val="single"/>
        </w:rPr>
        <w:t xml:space="preserve">                                  </w:t>
      </w:r>
      <w:r>
        <w:rPr>
          <w:rFonts w:hint="eastAsia"/>
          <w:color w:val="auto"/>
          <w:sz w:val="24"/>
          <w:szCs w:val="24"/>
        </w:rPr>
        <w:t xml:space="preserve">。（须附证明材料）</w:t>
      </w:r>
      <w:r/>
    </w:p>
    <w:p>
      <w:pPr>
        <w:ind w:firstLine="480"/>
        <w:jc w:val="both"/>
        <w:keepLines w:val="0"/>
        <w:keepNext w:val="0"/>
        <w:pageBreakBefore w:val="0"/>
        <w:spacing w:line="360" w:lineRule="auto"/>
        <w:widowControl w:val="off"/>
        <w:rPr>
          <w:color w:val="auto"/>
          <w:sz w:val="24"/>
          <w:szCs w:val="24"/>
        </w:rPr>
      </w:pPr>
      <w:r>
        <w:rPr>
          <w:color w:val="auto"/>
          <w:sz w:val="24"/>
          <w:szCs w:val="24"/>
        </w:rPr>
      </w:r>
      <w:r/>
    </w:p>
    <w:p>
      <w:pPr>
        <w:ind w:firstLine="480"/>
        <w:jc w:val="both"/>
        <w:keepLines w:val="0"/>
        <w:keepNext w:val="0"/>
        <w:pageBreakBefore w:val="0"/>
        <w:spacing w:line="360" w:lineRule="auto"/>
        <w:widowControl w:val="off"/>
        <w:rPr>
          <w:color w:val="auto"/>
          <w:sz w:val="24"/>
          <w:szCs w:val="24"/>
        </w:rPr>
      </w:pPr>
      <w:r>
        <w:rPr>
          <w:rFonts w:hint="eastAsia"/>
          <w:color w:val="auto"/>
          <w:sz w:val="24"/>
          <w:szCs w:val="24"/>
        </w:rPr>
        <w:t xml:space="preserve">主要专业技术能力有：</w:t>
      </w:r>
      <w:r>
        <w:rPr>
          <w:rFonts w:hint="eastAsia"/>
          <w:color w:val="auto"/>
          <w:sz w:val="24"/>
          <w:szCs w:val="24"/>
          <w:u w:val="single"/>
        </w:rPr>
        <w:t xml:space="preserve">                          </w:t>
      </w:r>
      <w:r>
        <w:rPr>
          <w:rFonts w:hint="eastAsia"/>
          <w:color w:val="auto"/>
          <w:sz w:val="24"/>
          <w:szCs w:val="24"/>
        </w:rPr>
        <w:t xml:space="preserve">。（须附证明材料）</w:t>
      </w:r>
      <w:r/>
    </w:p>
    <w:p>
      <w:pPr>
        <w:ind w:firstLine="480"/>
        <w:jc w:val="both"/>
        <w:keepLines w:val="0"/>
        <w:keepNext w:val="0"/>
        <w:pageBreakBefore w:val="0"/>
        <w:spacing w:line="360" w:lineRule="auto"/>
        <w:widowControl w:val="off"/>
        <w:rPr>
          <w:color w:val="auto"/>
          <w:sz w:val="24"/>
          <w:szCs w:val="24"/>
        </w:rPr>
      </w:pPr>
      <w:r>
        <w:rPr>
          <w:color w:val="auto"/>
          <w:sz w:val="24"/>
          <w:szCs w:val="24"/>
        </w:rPr>
      </w:r>
      <w:r/>
    </w:p>
    <w:p>
      <w:pPr>
        <w:ind w:firstLine="480"/>
        <w:jc w:val="both"/>
        <w:keepLines w:val="0"/>
        <w:keepNext w:val="0"/>
        <w:pageBreakBefore w:val="0"/>
        <w:spacing w:line="360" w:lineRule="auto"/>
        <w:widowControl w:val="off"/>
        <w:rPr>
          <w:color w:val="auto"/>
          <w:sz w:val="24"/>
          <w:szCs w:val="24"/>
        </w:rPr>
      </w:pPr>
      <w:r>
        <w:rPr>
          <w:color w:val="auto"/>
          <w:sz w:val="24"/>
          <w:szCs w:val="24"/>
        </w:rPr>
      </w:r>
      <w:r/>
    </w:p>
    <w:p>
      <w:pPr>
        <w:ind w:firstLine="480"/>
        <w:jc w:val="both"/>
        <w:keepLines w:val="0"/>
        <w:keepNext w:val="0"/>
        <w:pageBreakBefore w:val="0"/>
        <w:spacing w:line="360" w:lineRule="auto"/>
        <w:widowControl w:val="off"/>
        <w:rPr>
          <w:color w:val="auto"/>
          <w:sz w:val="24"/>
          <w:szCs w:val="24"/>
        </w:rPr>
      </w:pPr>
      <w:r>
        <w:rPr>
          <w:rFonts w:hint="eastAsia"/>
          <w:color w:val="auto"/>
          <w:sz w:val="24"/>
          <w:szCs w:val="24"/>
        </w:rPr>
        <w:t xml:space="preserve">投标人（盖章）：</w:t>
      </w:r>
      <w:r/>
    </w:p>
    <w:p>
      <w:pPr>
        <w:ind w:firstLine="480"/>
        <w:jc w:val="both"/>
        <w:keepLines w:val="0"/>
        <w:keepNext w:val="0"/>
        <w:pageBreakBefore w:val="0"/>
        <w:spacing w:line="360" w:lineRule="auto"/>
        <w:widowControl w:val="off"/>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jc w:val="both"/>
        <w:keepLines w:val="0"/>
        <w:keepNext w:val="0"/>
        <w:pageBreakBefore w:val="0"/>
        <w:spacing w:line="360" w:lineRule="auto"/>
        <w:widowControl w:val="off"/>
        <w:rPr>
          <w:color w:val="auto"/>
          <w:sz w:val="24"/>
          <w:szCs w:val="24"/>
        </w:rPr>
      </w:pPr>
      <w:r>
        <w:rPr>
          <w:rFonts w:hint="eastAsia"/>
          <w:color w:val="auto"/>
          <w:sz w:val="24"/>
          <w:szCs w:val="24"/>
        </w:rPr>
        <w:t xml:space="preserve">日期：    年     月     日</w:t>
      </w:r>
      <w:r/>
    </w:p>
    <w:p>
      <w:pPr>
        <w:ind w:firstLine="420"/>
        <w:jc w:val="both"/>
        <w:keepLines w:val="0"/>
        <w:keepNext w:val="0"/>
        <w:pageBreakBefore w:val="0"/>
        <w:spacing w:line="360" w:lineRule="auto"/>
        <w:widowControl w:val="off"/>
        <w:rPr>
          <w:rFonts w:ascii="MS Mincho"/>
          <w:color w:val="auto"/>
          <w:szCs w:val="24"/>
        </w:rPr>
      </w:pPr>
      <w:r>
        <w:rPr>
          <w:rFonts w:ascii="MS Mincho"/>
          <w:color w:val="auto"/>
          <w:szCs w:val="24"/>
        </w:rPr>
      </w:r>
      <w:r/>
    </w:p>
    <w:p>
      <w:pPr>
        <w:ind w:firstLine="480"/>
        <w:jc w:val="both"/>
        <w:keepLines w:val="0"/>
        <w:keepNext w:val="0"/>
        <w:pageBreakBefore w:val="0"/>
        <w:spacing w:line="360" w:lineRule="auto"/>
        <w:widowControl w:val="off"/>
        <w:rPr>
          <w:rFonts w:ascii="Times New Roman" w:hAnsi="Times New Roman"/>
          <w:color w:val="auto"/>
          <w:sz w:val="24"/>
          <w:szCs w:val="24"/>
        </w:rPr>
      </w:pPr>
      <w:r>
        <w:rPr>
          <w:rFonts w:hint="eastAsia" w:ascii="Times New Roman" w:hAnsi="Times New Roman"/>
          <w:color w:val="auto"/>
          <w:sz w:val="24"/>
          <w:szCs w:val="24"/>
        </w:rPr>
        <w:t xml:space="preserve">附主要设备和主要专业技术能力的证明材料如下：</w:t>
      </w:r>
      <w:r/>
    </w:p>
    <w:p>
      <w:pPr>
        <w:ind w:firstLine="486"/>
        <w:spacing w:line="460" w:lineRule="exact"/>
        <w:rPr>
          <w:rFonts w:ascii="宋体" w:hAnsi="宋体"/>
          <w:bCs/>
          <w:color w:val="auto"/>
          <w:sz w:val="24"/>
          <w:szCs w:val="21"/>
        </w:rPr>
      </w:pPr>
      <w:r>
        <w:rPr>
          <w:rFonts w:ascii="宋体" w:hAnsi="宋体"/>
          <w:bCs/>
          <w:color w:val="auto"/>
          <w:sz w:val="24"/>
          <w:szCs w:val="21"/>
        </w:rPr>
      </w:r>
      <w:r/>
    </w:p>
    <w:p>
      <w:pPr>
        <w:ind w:firstLine="486"/>
        <w:rPr>
          <w:rFonts w:ascii="Times New Roman" w:hAnsi="Times New Roman"/>
          <w:color w:val="auto"/>
          <w:szCs w:val="21"/>
        </w:rPr>
      </w:pPr>
      <w:r>
        <w:rPr>
          <w:rFonts w:ascii="Times New Roman" w:hAnsi="Times New Roman"/>
          <w:color w:val="auto"/>
          <w:szCs w:val="21"/>
        </w:rPr>
      </w:r>
      <w:r/>
    </w:p>
    <w:p>
      <w:pPr>
        <w:ind w:firstLine="486"/>
        <w:rPr>
          <w:i/>
          <w:iCs/>
          <w:color w:val="auto"/>
          <w:u w:val="single"/>
        </w:rPr>
      </w:pPr>
      <w:r>
        <w:rPr>
          <w:i/>
          <w:iCs/>
          <w:color w:val="auto"/>
          <w:u w:val="single"/>
        </w:rPr>
      </w:r>
      <w:r/>
    </w:p>
    <w:p>
      <w:pPr>
        <w:ind w:firstLine="486"/>
        <w:rPr>
          <w:i/>
          <w:iCs/>
          <w:color w:val="auto"/>
          <w:u w:val="single"/>
        </w:rPr>
      </w:pPr>
      <w:r>
        <w:rPr>
          <w:i/>
          <w:iCs/>
          <w:color w:val="auto"/>
          <w:u w:val="single"/>
        </w:rPr>
      </w:r>
      <w:r/>
    </w:p>
    <w:p>
      <w:pPr>
        <w:ind w:firstLine="486"/>
        <w:rPr>
          <w:i/>
          <w:iCs/>
          <w:color w:val="auto"/>
          <w:u w:val="single"/>
        </w:rPr>
      </w:pPr>
      <w:r>
        <w:rPr>
          <w:i/>
          <w:iCs/>
          <w:color w:val="auto"/>
          <w:u w:val="single"/>
        </w:rPr>
      </w:r>
      <w:r/>
    </w:p>
    <w:p>
      <w:pPr>
        <w:rPr>
          <w:i/>
          <w:iCs/>
          <w:color w:val="auto"/>
          <w:u w:val="single"/>
        </w:rPr>
      </w:pPr>
      <w:r>
        <w:rPr>
          <w:i/>
          <w:iCs/>
          <w:color w:val="auto"/>
          <w:u w:val="single"/>
        </w:rPr>
        <w:br w:type="page" w:clear="all"/>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声  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bCs/>
          <w:color w:val="auto"/>
          <w:sz w:val="24"/>
          <w:szCs w:val="21"/>
        </w:rPr>
      </w:pPr>
      <w:r>
        <w:rPr>
          <w:rFonts w:ascii="宋体" w:hAnsi="宋体"/>
          <w:bCs/>
          <w:color w:val="auto"/>
          <w:sz w:val="24"/>
          <w:szCs w:val="21"/>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bookmarkEnd w:id="120"/>
      <w:bookmarkEnd w:id="121"/>
      <w:bookmarkEnd w:id="139"/>
      <w:r/>
    </w:p>
    <w:p>
      <w:pPr>
        <w:rPr>
          <w:color w:val="auto"/>
        </w:rPr>
      </w:pPr>
      <w:r>
        <w:rPr>
          <w:color w:val="auto"/>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color w:val="auto"/>
        </w:rPr>
      </w:pPr>
      <w:r>
        <w:rPr>
          <w:color w:val="auto"/>
        </w:rPr>
      </w:r>
      <w:r/>
    </w:p>
    <w:p>
      <w:pPr>
        <w:keepLines w:val="0"/>
        <w:keepNext w:val="0"/>
        <w:pageBreakBefore w:val="0"/>
        <w:widowControl w:val="off"/>
        <w:rPr>
          <w:rFonts w:ascii="Arial" w:hAnsi="Arial" w:cs="Arial"/>
          <w:i/>
          <w:iCs/>
          <w:color w:val="auto"/>
          <w:sz w:val="36"/>
          <w:u w:val="single"/>
        </w:rPr>
      </w:pPr>
      <w:r>
        <w:rPr>
          <w:rFonts w:hint="eastAsia" w:ascii="Arial" w:hAnsi="Arial" w:cs="Arial"/>
          <w:i/>
          <w:iCs/>
          <w:color w:val="auto"/>
          <w:sz w:val="36"/>
          <w:u w:val="single"/>
        </w:rPr>
        <w:br w:type="page" w:clear="all"/>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致：</w:t>
      </w:r>
      <w:r>
        <w:rPr>
          <w:rFonts w:hint="eastAsia" w:ascii="宋体" w:hAnsi="宋体" w:eastAsia="宋体" w:cs="宋体"/>
          <w:b w:val="0"/>
          <w:bCs w:val="0"/>
          <w:color w:val="auto"/>
          <w:sz w:val="24"/>
          <w:szCs w:val="24"/>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本人</w:t>
      </w:r>
      <w:r>
        <w:rPr>
          <w:rFonts w:hint="eastAsia" w:ascii="宋体" w:hAnsi="宋体" w:eastAsia="宋体" w:cs="宋体"/>
          <w:b w:val="0"/>
          <w:bCs w:val="0"/>
          <w:color w:val="auto"/>
          <w:sz w:val="24"/>
          <w:szCs w:val="24"/>
          <w:u w:val="single"/>
        </w:rPr>
        <w:t xml:space="preserve">（姓名）</w:t>
      </w:r>
      <w:r>
        <w:rPr>
          <w:rFonts w:hint="eastAsia" w:ascii="宋体" w:hAnsi="宋体" w:eastAsia="宋体" w:cs="宋体"/>
          <w:b w:val="0"/>
          <w:bCs w:val="0"/>
          <w:color w:val="auto"/>
          <w:sz w:val="24"/>
          <w:szCs w:val="24"/>
        </w:rPr>
        <w:t xml:space="preserve">系</w:t>
      </w:r>
      <w:r>
        <w:rPr>
          <w:rFonts w:hint="eastAsia" w:ascii="宋体" w:hAnsi="宋体" w:eastAsia="宋体" w:cs="宋体"/>
          <w:b w:val="0"/>
          <w:bCs w:val="0"/>
          <w:color w:val="auto"/>
          <w:sz w:val="24"/>
          <w:szCs w:val="24"/>
          <w:u w:val="single"/>
        </w:rPr>
        <w:t xml:space="preserve">（投标人名称）</w:t>
      </w:r>
      <w:r>
        <w:rPr>
          <w:rFonts w:hint="eastAsia" w:ascii="宋体" w:hAnsi="宋体" w:eastAsia="宋体" w:cs="宋体"/>
          <w:b w:val="0"/>
          <w:bCs w:val="0"/>
          <w:color w:val="auto"/>
          <w:sz w:val="24"/>
          <w:szCs w:val="24"/>
        </w:rPr>
        <w:t xml:space="preserve">的法定代表人（单位负责人），现委托</w:t>
      </w:r>
      <w:r>
        <w:rPr>
          <w:rFonts w:hint="eastAsia" w:ascii="宋体" w:hAnsi="宋体" w:eastAsia="宋体" w:cs="宋体"/>
          <w:b w:val="0"/>
          <w:bCs w:val="0"/>
          <w:color w:val="auto"/>
          <w:sz w:val="24"/>
          <w:szCs w:val="24"/>
          <w:u w:val="single"/>
        </w:rPr>
        <w:t xml:space="preserve"> （姓名）</w:t>
      </w:r>
      <w:r>
        <w:rPr>
          <w:rFonts w:hint="eastAsia" w:ascii="宋体" w:hAnsi="宋体" w:eastAsia="宋体" w:cs="宋体"/>
          <w:b w:val="0"/>
          <w:bCs w:val="0"/>
          <w:color w:val="auto"/>
          <w:sz w:val="24"/>
          <w:szCs w:val="24"/>
        </w:rPr>
        <w:t xml:space="preserve">为我方代理人。代理人根据授权，以我方名义签署、澄清确认、递交、撤回、修改</w:t>
      </w:r>
      <w:r>
        <w:rPr>
          <w:rFonts w:hint="eastAsia" w:ascii="宋体" w:hAnsi="宋体" w:eastAsia="宋体" w:cs="宋体"/>
          <w:b w:val="0"/>
          <w:bCs w:val="0"/>
          <w:color w:val="auto"/>
          <w:sz w:val="24"/>
          <w:szCs w:val="24"/>
          <w:u w:val="single"/>
        </w:rPr>
        <w:t xml:space="preserve"> （项目名称） </w:t>
      </w:r>
      <w:r>
        <w:rPr>
          <w:rFonts w:hint="eastAsia" w:ascii="宋体" w:hAnsi="宋体" w:eastAsia="宋体" w:cs="宋体"/>
          <w:b w:val="0"/>
          <w:bCs w:val="0"/>
          <w:color w:val="auto"/>
          <w:sz w:val="24"/>
          <w:szCs w:val="24"/>
        </w:rPr>
        <w:t xml:space="preserve">项目（项目编号：</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委托期限：自本授权委托书签署之日起至响应有效期届满之日止。</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代理人无转委托权。</w:t>
      </w:r>
      <w:r>
        <w:rPr>
          <w:rFonts w:hint="eastAsia" w:ascii="宋体" w:hAnsi="宋体" w:eastAsia="宋体" w:cs="宋体"/>
          <w:b w:val="0"/>
          <w:bCs w:val="0"/>
          <w:color w:val="auto"/>
          <w:sz w:val="24"/>
          <w:szCs w:val="24"/>
        </w:rPr>
        <w:br/>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投标人名称（加盖公章）：</w:t>
      </w:r>
      <w:r>
        <w:rPr>
          <w:rFonts w:hint="eastAsia" w:ascii="宋体" w:hAnsi="宋体" w:eastAsia="宋体" w:cs="宋体"/>
          <w:b w:val="0"/>
          <w:bCs w:val="0"/>
          <w:color w:val="auto"/>
          <w:sz w:val="24"/>
          <w:szCs w:val="24"/>
          <w:u w:val="single"/>
        </w:rPr>
        <w:t xml:space="preserve">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法定代表人（单位负责人）（签字、签章或印鉴）：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rPr>
        <w:t xml:space="preserve">联系方式</w:t>
      </w:r>
      <w:r>
        <w:rPr>
          <w:rFonts w:hint="eastAsia" w:ascii="宋体" w:hAnsi="宋体" w:eastAsia="宋体" w:cs="宋体"/>
          <w:b w:val="0"/>
          <w:bCs w:val="0"/>
          <w:color w:val="auto"/>
          <w:sz w:val="24"/>
          <w:szCs w:val="24"/>
          <w:u w:val="single"/>
        </w:rPr>
        <w:t xml:space="preserve">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委托代理人（签字/签章）：</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，联系方式</w:t>
      </w:r>
      <w:r>
        <w:rPr>
          <w:rFonts w:hint="eastAsia" w:ascii="宋体" w:hAnsi="宋体" w:eastAsia="宋体" w:cs="宋体"/>
          <w:b w:val="0"/>
          <w:bCs w:val="0"/>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80"/>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法定代表人（单位负责人）有效期内的身份证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7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委托代理人</w:t>
      </w:r>
      <w:r>
        <w:rPr>
          <w:rFonts w:ascii="宋体" w:hAnsi="宋体"/>
          <w:color w:val="auto"/>
          <w:sz w:val="24"/>
          <w:szCs w:val="20"/>
        </w:rPr>
        <w:t xml:space="preserve">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7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color w:val="auto"/>
          <w:sz w:val="24"/>
          <w:szCs w:val="24"/>
        </w:rPr>
        <w:t xml:space="preserve">请供应商如实填写联系方式并在评审过程中保持联系方式畅通，评审过程中如联系不上，由供应商承担一切不利后果。</w:t>
      </w:r>
      <w:r/>
    </w:p>
    <w:p>
      <w:pPr>
        <w:rPr>
          <w:color w:val="auto"/>
        </w:rPr>
      </w:pPr>
      <w:r>
        <w:rPr>
          <w:color w:val="auto"/>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法定代表人（单位负责人）身份证明</w:t>
      </w:r>
      <w:r/>
    </w:p>
    <w:p>
      <w:pPr>
        <w:spacing w:line="200" w:lineRule="exact"/>
        <w:rPr>
          <w:rFonts w:ascii="宋体" w:hAnsi="宋体"/>
          <w:color w:val="auto"/>
          <w:sz w:val="20"/>
          <w:szCs w:val="20"/>
        </w:rPr>
      </w:pPr>
      <w:r>
        <w:rPr>
          <w:rFonts w:ascii="宋体" w:hAnsi="宋体"/>
          <w:color w:val="auto"/>
          <w:sz w:val="20"/>
          <w:szCs w:val="20"/>
        </w:rPr>
      </w:r>
      <w:r/>
    </w:p>
    <w:p>
      <w:pPr>
        <w:spacing w:line="360" w:lineRule="auto"/>
        <w:tabs>
          <w:tab w:val="left" w:pos="5580" w:leader="none"/>
        </w:tabs>
        <w:rPr>
          <w:rFonts w:ascii="宋体" w:hAnsi="宋体"/>
          <w:color w:val="auto"/>
          <w:sz w:val="24"/>
          <w:szCs w:val="24"/>
        </w:rPr>
      </w:pPr>
      <w:r>
        <w:rPr>
          <w:rFonts w:ascii="宋体" w:hAnsi="宋体"/>
          <w:color w:val="auto"/>
          <w:sz w:val="24"/>
          <w:szCs w:val="24"/>
        </w:rPr>
        <w:t xml:space="preserve">致：</w:t>
      </w:r>
      <w:r>
        <w:rPr>
          <w:rFonts w:hint="eastAsia" w:ascii="Times New Roman" w:hAnsi="Times New Roman"/>
          <w:color w:val="auto"/>
          <w:sz w:val="24"/>
          <w:szCs w:val="24"/>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hint="eastAsia" w:ascii="宋体" w:hAnsi="宋体"/>
          <w:color w:val="auto"/>
          <w:sz w:val="24"/>
          <w:szCs w:val="24"/>
        </w:rPr>
        <w:t xml:space="preserve">兹证明，</w:t>
      </w:r>
      <w:r/>
    </w:p>
    <w:p>
      <w:pPr>
        <w:spacing w:line="360" w:lineRule="auto"/>
        <w:tabs>
          <w:tab w:val="left" w:pos="5580" w:leader="none"/>
        </w:tabs>
        <w:rPr>
          <w:rFonts w:ascii="宋体" w:hAnsi="宋体"/>
          <w:color w:val="auto"/>
          <w:sz w:val="24"/>
          <w:szCs w:val="24"/>
        </w:rPr>
      </w:pPr>
      <w:r>
        <w:rPr>
          <w:rFonts w:ascii="宋体" w:hAnsi="宋体"/>
          <w:color w:val="auto"/>
          <w:sz w:val="24"/>
          <w:szCs w:val="24"/>
        </w:rPr>
        <w:t xml:space="preserve">姓名</w:t>
      </w:r>
      <w:r>
        <w:rPr>
          <w:rFonts w:hint="eastAsia" w:ascii="宋体" w:hAnsi="宋体"/>
          <w:color w:val="auto"/>
          <w:sz w:val="24"/>
          <w:szCs w:val="24"/>
        </w:rPr>
        <w:t xml:space="preserve">：</w:t>
      </w:r>
      <w:r>
        <w:rPr>
          <w:rFonts w:ascii="宋体" w:hAnsi="宋体"/>
          <w:color w:val="auto"/>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t xml:space="preserve">系</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ascii="宋体" w:hAnsi="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t xml:space="preserve">法定代表人（单位负责人）有效期内的身</w:t>
      </w:r>
      <w:r>
        <w:rPr>
          <w:rFonts w:hint="eastAsia" w:ascii="宋体" w:hAnsi="宋体"/>
          <w:color w:val="auto"/>
          <w:sz w:val="24"/>
          <w:szCs w:val="24"/>
        </w:rPr>
        <w:t xml:space="preserve">份</w:t>
      </w:r>
      <w:r>
        <w:rPr>
          <w:rFonts w:ascii="宋体" w:hAnsi="宋体"/>
          <w:color w:val="auto"/>
          <w:sz w:val="24"/>
          <w:szCs w:val="24"/>
        </w:rPr>
        <w:t xml:space="preserve">证正反面</w:t>
      </w:r>
      <w:r>
        <w:rPr>
          <w:rFonts w:hint="eastAsia" w:ascii="宋体" w:hAnsi="宋体"/>
          <w:color w:val="auto"/>
          <w:sz w:val="24"/>
          <w:szCs w:val="24"/>
        </w:rPr>
        <w:t xml:space="preserve">电子</w:t>
      </w:r>
      <w:r>
        <w:rPr>
          <w:rFonts w:ascii="宋体" w:hAnsi="宋体"/>
          <w:color w:val="auto"/>
          <w:sz w:val="24"/>
          <w:szCs w:val="24"/>
        </w:rPr>
        <w:t xml:space="preserve">件</w:t>
      </w:r>
      <w:r>
        <w:rPr>
          <w:rFonts w:hint="eastAsia" w:ascii="宋体" w:hAnsi="宋体"/>
          <w:color w:val="auto"/>
          <w:sz w:val="24"/>
          <w:szCs w:val="24"/>
        </w:rPr>
        <w:t xml:space="preserve">：</w:t>
      </w:r>
      <w:r/>
    </w:p>
    <w:tbl>
      <w:tblPr>
        <w:tblStyle w:val="7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ind w:right="4305"/>
        <w:spacing w:before="120" w:line="583" w:lineRule="auto"/>
        <w:tabs>
          <w:tab w:val="left" w:pos="567" w:leader="none"/>
        </w:tabs>
        <w:rPr>
          <w:rFonts w:ascii="宋体" w:hAnsi="宋体"/>
          <w:color w:val="auto"/>
          <w:spacing w:val="-3"/>
          <w:sz w:val="24"/>
          <w:szCs w:val="24"/>
        </w:rPr>
      </w:pPr>
      <w:r>
        <w:rPr>
          <w:rFonts w:ascii="宋体" w:hAnsi="宋体"/>
          <w:color w:val="auto"/>
          <w:spacing w:val="-3"/>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投标人名称（加盖公章）</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pacing w:val="-3"/>
          <w:sz w:val="24"/>
          <w:szCs w:val="24"/>
        </w:rPr>
        <w:t xml:space="preserve">）（签字、签章或印鉴）：</w:t>
      </w:r>
      <w:r>
        <w:rPr>
          <w:rFonts w:hint="eastAsia" w:ascii="宋体" w:hAnsi="宋体" w:eastAsia="宋体" w:cs="宋体"/>
          <w:color w:val="auto"/>
          <w:sz w:val="24"/>
          <w:szCs w:val="24"/>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pacing w:val="-3"/>
          <w:sz w:val="24"/>
          <w:szCs w:val="24"/>
        </w:rPr>
        <w:t xml:space="preserve">）</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tabs>
          <w:tab w:val="left" w:pos="5580" w:leader="none"/>
        </w:tabs>
        <w:rPr>
          <w:color w:val="auto"/>
          <w:sz w:val="24"/>
          <w:szCs w:val="24"/>
        </w:rPr>
      </w:pPr>
      <w:r>
        <w:rPr>
          <w:color w:val="auto"/>
          <w:sz w:val="24"/>
          <w:szCs w:val="24"/>
        </w:rPr>
      </w:r>
      <w:r/>
    </w:p>
    <w:p>
      <w:pPr>
        <w:jc w:val="left"/>
        <w:spacing w:line="360" w:lineRule="auto"/>
        <w:tabs>
          <w:tab w:val="left" w:pos="5580" w:leader="none"/>
        </w:tabs>
        <w:rPr>
          <w:rFonts w:hint="eastAsia"/>
          <w:b/>
          <w:color w:val="auto"/>
          <w:sz w:val="24"/>
          <w:szCs w:val="24"/>
        </w:rPr>
      </w:pPr>
      <w:r>
        <w:rPr>
          <w:rFonts w:hint="eastAsia"/>
          <w:b/>
          <w:bCs/>
          <w:color w:val="auto"/>
          <w:sz w:val="24"/>
          <w:szCs w:val="24"/>
        </w:rPr>
        <w:t xml:space="preserve">注：请供应商如实填写联系方式并在评审过程中保持联系方式畅通，评审过程中</w:t>
      </w:r>
      <w:r>
        <w:rPr>
          <w:rFonts w:hint="eastAsia"/>
          <w:b/>
          <w:color w:val="auto"/>
          <w:sz w:val="24"/>
          <w:szCs w:val="24"/>
        </w:rPr>
        <w:t xml:space="preserve">如联系不上，由供应商承担一切不利后果。</w:t>
      </w:r>
      <w:r/>
    </w:p>
    <w:p>
      <w:pPr>
        <w:jc w:val="left"/>
        <w:spacing w:line="360" w:lineRule="auto"/>
        <w:tabs>
          <w:tab w:val="left" w:pos="5580" w:leader="none"/>
        </w:tabs>
        <w:rPr>
          <w:rFonts w:hint="eastAsia"/>
          <w:b/>
          <w:color w:val="auto"/>
          <w:sz w:val="24"/>
          <w:szCs w:val="24"/>
        </w:rPr>
      </w:pPr>
      <w:r>
        <w:rPr>
          <w:rFonts w:hint="eastAsia"/>
          <w:b/>
          <w:color w:val="auto"/>
          <w:sz w:val="24"/>
          <w:szCs w:val="24"/>
        </w:rPr>
      </w:r>
      <w:r/>
    </w:p>
    <w:p>
      <w:pPr>
        <w:jc w:val="left"/>
        <w:spacing w:line="360" w:lineRule="auto"/>
        <w:tabs>
          <w:tab w:val="left" w:pos="5580" w:leader="none"/>
        </w:tabs>
        <w:rPr>
          <w:rFonts w:hint="eastAsia"/>
          <w:b/>
          <w:color w:val="auto"/>
          <w:sz w:val="24"/>
          <w:szCs w:val="24"/>
        </w:rPr>
      </w:pPr>
      <w:r>
        <w:rPr>
          <w:rFonts w:hint="eastAsia"/>
          <w:b/>
          <w:color w:val="auto"/>
          <w:sz w:val="24"/>
          <w:szCs w:val="24"/>
        </w:rPr>
      </w:r>
      <w:r/>
    </w:p>
    <w:p>
      <w:pPr>
        <w:jc w:val="left"/>
        <w:spacing w:line="360" w:lineRule="auto"/>
        <w:tabs>
          <w:tab w:val="left" w:pos="5580" w:leader="none"/>
        </w:tabs>
        <w:rPr>
          <w:rFonts w:hint="eastAsia"/>
          <w:b/>
          <w:color w:val="auto"/>
          <w:sz w:val="24"/>
          <w:szCs w:val="24"/>
        </w:rPr>
      </w:pPr>
      <w:r>
        <w:rPr>
          <w:rFonts w:hint="eastAsia"/>
          <w:b/>
          <w:color w:val="auto"/>
          <w:sz w:val="24"/>
          <w:szCs w:val="24"/>
        </w:rPr>
      </w:r>
      <w:r/>
    </w:p>
    <w:p>
      <w:pPr>
        <w:jc w:val="left"/>
        <w:spacing w:line="360" w:lineRule="auto"/>
        <w:tabs>
          <w:tab w:val="left" w:pos="5580" w:leader="none"/>
        </w:tabs>
        <w:rPr>
          <w:rFonts w:hint="eastAsia"/>
          <w:b/>
          <w:color w:val="auto"/>
          <w:sz w:val="24"/>
          <w:szCs w:val="24"/>
        </w:rPr>
      </w:pPr>
      <w:r>
        <w:rPr>
          <w:rFonts w:hint="eastAsia"/>
          <w:b/>
          <w:color w:val="auto"/>
          <w:sz w:val="24"/>
          <w:szCs w:val="24"/>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十、投标函</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投标函</w:t>
      </w:r>
      <w:r/>
    </w:p>
    <w:p>
      <w:pPr>
        <w:jc w:val="left"/>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致：</w:t>
      </w:r>
      <w:r>
        <w:rPr>
          <w:rFonts w:hint="eastAsia" w:ascii="宋体" w:hAnsi="宋体"/>
          <w:color w:val="auto"/>
          <w:sz w:val="24"/>
          <w:szCs w:val="21"/>
          <w:u w:val="single"/>
        </w:rPr>
        <w:t xml:space="preserve">采购单位</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地        址：</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邮        编：</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电        话：</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传        真：</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投标人开户行：</w:t>
      </w:r>
      <w:r/>
    </w:p>
    <w:p>
      <w:pPr>
        <w:ind w:firstLine="480"/>
        <w:jc w:val="both"/>
        <w:keepLines w:val="0"/>
        <w:keepNext w:val="0"/>
        <w:pageBreakBefore w:val="0"/>
        <w:spacing w:line="460" w:lineRule="exact"/>
        <w:widowControl w:val="off"/>
        <w:rPr>
          <w:rFonts w:ascii="宋体" w:hAnsi="宋体"/>
          <w:color w:val="auto"/>
          <w:sz w:val="24"/>
          <w:szCs w:val="21"/>
        </w:rPr>
      </w:pPr>
      <w:r>
        <w:rPr>
          <w:rFonts w:hint="eastAsia" w:ascii="宋体" w:hAnsi="宋体"/>
          <w:color w:val="auto"/>
          <w:sz w:val="24"/>
          <w:szCs w:val="21"/>
        </w:rPr>
        <w:t xml:space="preserve">账        号： </w:t>
      </w:r>
      <w:r/>
    </w:p>
    <w:p>
      <w:pPr>
        <w:ind w:firstLine="420"/>
        <w:jc w:val="both"/>
        <w:keepLines w:val="0"/>
        <w:keepNext w:val="0"/>
        <w:pageBreakBefore w:val="0"/>
        <w:spacing w:line="460" w:lineRule="exact"/>
        <w:widowControl w:val="off"/>
        <w:rPr>
          <w:color w:val="auto"/>
        </w:rPr>
      </w:pPr>
      <w:r>
        <w:rPr>
          <w:color w:val="auto"/>
        </w:rPr>
      </w:r>
      <w:r/>
    </w:p>
    <w:p>
      <w:pPr>
        <w:ind w:firstLine="480"/>
        <w:jc w:val="both"/>
        <w:keepLines w:val="0"/>
        <w:keepNext w:val="0"/>
        <w:pageBreakBefore w:val="0"/>
        <w:spacing w:line="460" w:lineRule="exact"/>
        <w:widowControl w:val="off"/>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jc w:val="both"/>
        <w:keepLines w:val="0"/>
        <w:keepNext w:val="0"/>
        <w:pageBreakBefore w:val="0"/>
        <w:spacing w:line="460" w:lineRule="exact"/>
        <w:widowControl w:val="off"/>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jc w:val="both"/>
        <w:keepLines w:val="0"/>
        <w:keepNext w:val="0"/>
        <w:pageBreakBefore w:val="0"/>
        <w:spacing w:line="460" w:lineRule="exact"/>
        <w:widowControl w:val="off"/>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十一、中小企业声明函（货物）</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中小企业声明函</w:t>
      </w:r>
      <w:r/>
    </w:p>
    <w:p>
      <w:pPr>
        <w:ind w:firstLine="480"/>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w:t>
      </w:r>
      <w:r>
        <w:rPr>
          <w:rFonts w:hint="eastAsia" w:ascii="宋体" w:hAnsi="宋体"/>
          <w:color w:val="auto"/>
          <w:sz w:val="24"/>
          <w:szCs w:val="24"/>
          <w:lang w:eastAsia="zh-CN"/>
        </w:rPr>
        <w:t xml:space="preserve">（</w:t>
      </w:r>
      <w:r>
        <w:rPr>
          <w:rFonts w:hint="eastAsia" w:ascii="宋体" w:hAnsi="宋体"/>
          <w:color w:val="auto"/>
          <w:sz w:val="24"/>
          <w:szCs w:val="24"/>
        </w:rPr>
        <w:t xml:space="preserve">财库〔2020〕46号</w:t>
      </w:r>
      <w:r>
        <w:rPr>
          <w:rFonts w:hint="eastAsia" w:ascii="宋体" w:hAnsi="宋体"/>
          <w:color w:val="auto"/>
          <w:sz w:val="24"/>
          <w:szCs w:val="24"/>
          <w:lang w:eastAsia="zh-CN"/>
        </w:rPr>
        <w:t xml:space="preserve">）</w:t>
      </w:r>
      <w:r>
        <w:rPr>
          <w:rFonts w:hint="eastAsia" w:ascii="宋体" w:hAnsi="宋体"/>
          <w:color w:val="auto"/>
          <w:sz w:val="24"/>
          <w:szCs w:val="24"/>
        </w:rPr>
        <w:t xml:space="preserve">的规定，本公司（联合体）参加</w:t>
      </w:r>
      <w:r>
        <w:rPr>
          <w:rFonts w:hint="eastAsia" w:ascii="宋体" w:hAnsi="宋体"/>
          <w:color w:val="auto"/>
          <w:sz w:val="24"/>
          <w:szCs w:val="24"/>
          <w:u w:val="single"/>
        </w:rPr>
        <w:t xml:space="preserve">（单位名称）</w:t>
      </w:r>
      <w:r>
        <w:rPr>
          <w:rFonts w:hint="eastAsia" w:ascii="宋体" w:hAnsi="宋体"/>
          <w:color w:val="auto"/>
          <w:sz w:val="24"/>
          <w:szCs w:val="24"/>
        </w:rPr>
        <w:t xml:space="preserve">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（项目编号：</w:t>
      </w:r>
      <w:r>
        <w:rPr>
          <w:rFonts w:hint="eastAsia" w:ascii="宋体" w:hAnsi="宋体"/>
          <w:color w:val="auto"/>
          <w:sz w:val="24"/>
          <w:szCs w:val="24"/>
          <w:u w:val="single"/>
        </w:rPr>
        <w:t xml:space="preserve">      </w:t>
      </w:r>
      <w:r>
        <w:rPr>
          <w:rFonts w:hint="eastAsia" w:ascii="宋体" w:hAnsi="宋体"/>
          <w:color w:val="auto"/>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（采购文件中明确的所属行业）</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（中型企业、小型企业、微型企业）</w:t>
      </w:r>
      <w:r>
        <w:rPr>
          <w:rFonts w:hint="eastAsia" w:ascii="宋体" w:hAnsi="宋体"/>
          <w:color w:val="auto"/>
          <w:sz w:val="24"/>
          <w:szCs w:val="24"/>
        </w:rPr>
        <w:t xml:space="preserve">；</w:t>
      </w:r>
      <w:r/>
    </w:p>
    <w:p>
      <w:pPr>
        <w:ind w:firstLine="480"/>
        <w:keepLines w:val="0"/>
        <w:keepNext w:val="0"/>
        <w:pageBreakBefore w:val="0"/>
        <w:spacing w:line="460" w:lineRule="exact"/>
        <w:widowControl w:val="off"/>
        <w:rPr>
          <w:rFonts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 （标的名称）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（采购文件中明确的所属行业）</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（中型企业、小型企业、微型企业）</w:t>
      </w:r>
      <w:r>
        <w:rPr>
          <w:rFonts w:hint="eastAsia" w:ascii="宋体" w:hAnsi="宋体"/>
          <w:color w:val="auto"/>
          <w:sz w:val="24"/>
          <w:szCs w:val="24"/>
        </w:rPr>
        <w:t xml:space="preserve">；</w:t>
      </w:r>
      <w:r/>
    </w:p>
    <w:p>
      <w:pPr>
        <w:ind w:firstLine="480"/>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1620"/>
        <w:spacing w:line="440" w:lineRule="exact"/>
        <w:rPr>
          <w:rFonts w:ascii="宋体" w:hAnsi="宋体"/>
          <w:color w:val="auto"/>
          <w:sz w:val="24"/>
          <w:szCs w:val="24"/>
        </w:rPr>
      </w:pPr>
      <w:r>
        <w:rPr>
          <w:rFonts w:ascii="宋体" w:hAnsi="宋体"/>
          <w:color w:val="auto"/>
          <w:sz w:val="24"/>
          <w:szCs w:val="24"/>
        </w:rPr>
      </w:r>
      <w:r/>
    </w:p>
    <w:p>
      <w:pPr>
        <w:ind w:right="1620" w:firstLine="2880"/>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企业名称（盖章）：</w:t>
      </w:r>
      <w:r/>
    </w:p>
    <w:p>
      <w:pPr>
        <w:ind w:right="1140" w:firstLine="2880"/>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日   期：</w:t>
      </w:r>
      <w:r/>
    </w:p>
    <w:p>
      <w:pPr>
        <w:ind w:right="480"/>
        <w:jc w:val="left"/>
        <w:spacing w:line="440" w:lineRule="exact"/>
        <w:rPr>
          <w:rFonts w:ascii="宋体" w:hAnsi="宋体"/>
          <w:color w:val="auto"/>
          <w:sz w:val="24"/>
          <w:szCs w:val="24"/>
        </w:rPr>
      </w:pPr>
      <w:r>
        <w:rPr>
          <w:rFonts w:ascii="宋体" w:hAnsi="宋体"/>
          <w:color w:val="auto"/>
          <w:sz w:val="24"/>
          <w:szCs w:val="24"/>
        </w:rPr>
      </w:r>
      <w:r/>
    </w:p>
    <w:p>
      <w:pPr>
        <w:ind w:right="0"/>
        <w:jc w:val="left"/>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填报说明：</w:t>
      </w:r>
      <w:r/>
    </w:p>
    <w:p>
      <w:pPr>
        <w:ind w:right="0" w:firstLine="480"/>
        <w:jc w:val="left"/>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color w:val="auto"/>
          <w:sz w:val="24"/>
          <w:szCs w:val="24"/>
        </w:rPr>
      </w:pPr>
      <w:r>
        <w:rPr>
          <w:rFonts w:hint="eastAsia" w:ascii="宋体" w:hAnsi="宋体"/>
          <w:color w:val="auto"/>
          <w:sz w:val="24"/>
          <w:szCs w:val="24"/>
        </w:rPr>
        <w:t xml:space="preserve">3、中标人的《中小企业声明函》随中标结果公开，接受社会监督。</w:t>
      </w:r>
      <w:r/>
    </w:p>
    <w:p>
      <w:pPr>
        <w:rPr>
          <w:color w:val="auto"/>
        </w:rPr>
      </w:pPr>
      <w:r>
        <w:rPr>
          <w:color w:val="auto"/>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十二、残疾人福利性单位声明函</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残疾人福利性单位声明函</w:t>
      </w:r>
      <w:r/>
    </w:p>
    <w:p>
      <w:pPr>
        <w:ind w:right="0" w:firstLine="4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u w:val="single"/>
        </w:rPr>
        <w:t xml:space="preserve">           </w:t>
      </w:r>
      <w:r>
        <w:rPr>
          <w:rFonts w:hint="eastAsia" w:ascii="宋体" w:hAnsi="宋体"/>
          <w:color w:val="auto"/>
          <w:sz w:val="24"/>
          <w:szCs w:val="24"/>
        </w:rPr>
        <w:t xml:space="preserve">单位的</w:t>
      </w:r>
      <w:r>
        <w:rPr>
          <w:rFonts w:hint="eastAsia" w:ascii="宋体" w:hAnsi="宋体"/>
          <w:color w:val="auto"/>
          <w:sz w:val="24"/>
          <w:szCs w:val="24"/>
          <w:u w:val="single"/>
        </w:rPr>
        <w:t xml:space="preserve">           </w:t>
      </w:r>
      <w:r>
        <w:rPr>
          <w:rFonts w:hint="eastAsia" w:ascii="宋体" w:hAnsi="宋体"/>
          <w:color w:val="auto"/>
          <w:sz w:val="24"/>
          <w:szCs w:val="24"/>
        </w:rPr>
        <w:t xml:space="preserve">项目（项目编号：</w:t>
      </w:r>
      <w:r>
        <w:rPr>
          <w:rFonts w:hint="eastAsia" w:ascii="宋体" w:hAnsi="宋体"/>
          <w:color w:val="auto"/>
          <w:sz w:val="24"/>
          <w:szCs w:val="24"/>
          <w:u w:val="single"/>
        </w:rPr>
        <w:t xml:space="preserve">      </w:t>
      </w:r>
      <w:r>
        <w:rPr>
          <w:rFonts w:hint="eastAsia" w:ascii="宋体" w:hAnsi="宋体"/>
          <w:color w:val="auto"/>
          <w:sz w:val="24"/>
          <w:szCs w:val="24"/>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color w:val="auto"/>
          <w:sz w:val="24"/>
          <w:szCs w:val="24"/>
        </w:rPr>
        <w:t xml:space="preserve">，制造商为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，属于残疾人福利性单位； </w:t>
      </w:r>
      <w:r/>
    </w:p>
    <w:p>
      <w:pPr>
        <w:ind w:right="0" w:firstLine="4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color w:val="auto"/>
          <w:sz w:val="24"/>
          <w:szCs w:val="24"/>
        </w:rPr>
        <w:t xml:space="preserve">，制造商为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，属于残疾人福利性单位；</w:t>
      </w:r>
      <w:r/>
    </w:p>
    <w:p>
      <w:pPr>
        <w:ind w:right="0" w:firstLine="4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w:t>
      </w:r>
      <w:r/>
    </w:p>
    <w:p>
      <w:pPr>
        <w:ind w:right="0" w:firstLine="4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color w:val="auto"/>
          <w:sz w:val="24"/>
          <w:szCs w:val="24"/>
        </w:rPr>
      </w:pPr>
      <w:r>
        <w:rPr>
          <w:rFonts w:ascii="宋体" w:hAnsi="宋体"/>
          <w:color w:val="auto"/>
          <w:sz w:val="24"/>
          <w:szCs w:val="24"/>
        </w:rPr>
      </w:r>
      <w:r/>
    </w:p>
    <w:p>
      <w:pPr>
        <w:ind w:right="0" w:firstLine="28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单位名称（盖章）：</w:t>
      </w:r>
      <w:r/>
    </w:p>
    <w:p>
      <w:pPr>
        <w:ind w:right="0" w:firstLine="2880"/>
        <w:jc w:val="both"/>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日   期：</w:t>
      </w:r>
      <w:r/>
    </w:p>
    <w:p>
      <w:pPr>
        <w:ind w:right="0"/>
        <w:jc w:val="both"/>
        <w:keepLines w:val="0"/>
        <w:keepNext w:val="0"/>
        <w:pageBreakBefore w:val="0"/>
        <w:spacing w:line="360" w:lineRule="auto"/>
        <w:widowControl w:val="off"/>
        <w:rPr>
          <w:color w:val="auto"/>
          <w:sz w:val="24"/>
          <w:szCs w:val="24"/>
        </w:rPr>
      </w:pPr>
      <w:r>
        <w:rPr>
          <w:color w:val="auto"/>
          <w:sz w:val="24"/>
          <w:szCs w:val="24"/>
        </w:rPr>
      </w:r>
      <w:r/>
    </w:p>
    <w:p>
      <w:pPr>
        <w:ind w:right="0"/>
        <w:jc w:val="both"/>
        <w:keepLines w:val="0"/>
        <w:keepNext w:val="0"/>
        <w:pageBreakBefore w:val="0"/>
        <w:spacing w:line="360" w:lineRule="auto"/>
        <w:widowControl w:val="off"/>
        <w:rPr>
          <w:color w:val="auto"/>
          <w:sz w:val="24"/>
          <w:szCs w:val="24"/>
        </w:rPr>
      </w:pPr>
      <w:r>
        <w:rPr>
          <w:color w:val="auto"/>
          <w:sz w:val="24"/>
          <w:szCs w:val="24"/>
        </w:rPr>
      </w:r>
      <w:r/>
    </w:p>
    <w:p>
      <w:pPr>
        <w:ind w:right="0"/>
        <w:jc w:val="both"/>
        <w:keepLines w:val="0"/>
        <w:keepNext w:val="0"/>
        <w:pageBreakBefore w:val="0"/>
        <w:spacing w:line="360" w:lineRule="auto"/>
        <w:widowControl w:val="off"/>
        <w:rPr>
          <w:rFonts w:ascii="宋体" w:hAnsi="宋体"/>
          <w:bCs/>
          <w:color w:val="auto"/>
          <w:sz w:val="24"/>
          <w:szCs w:val="24"/>
        </w:rPr>
      </w:pPr>
      <w:r>
        <w:rPr>
          <w:rFonts w:hint="eastAsia" w:ascii="宋体" w:hAnsi="宋体"/>
          <w:bCs/>
          <w:color w:val="auto"/>
          <w:sz w:val="24"/>
          <w:szCs w:val="24"/>
        </w:rPr>
        <w:t xml:space="preserve">填报说明：</w:t>
      </w:r>
      <w:r/>
    </w:p>
    <w:p>
      <w:pPr>
        <w:ind w:right="0" w:firstLine="480"/>
        <w:jc w:val="both"/>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2、中标人的《残疾人福利性单位声明函》随中标结果公开，接受社会监督。</w:t>
      </w:r>
      <w:r/>
    </w:p>
    <w:p>
      <w:pPr>
        <w:rPr>
          <w:color w:val="auto"/>
        </w:rPr>
      </w:pPr>
      <w:r>
        <w:rPr>
          <w:color w:val="auto"/>
        </w:rPr>
      </w:r>
      <w:r/>
    </w:p>
    <w:p>
      <w:pPr>
        <w:rPr>
          <w:color w:val="auto"/>
        </w:rPr>
      </w:pPr>
      <w:r>
        <w:rPr>
          <w:color w:val="auto"/>
        </w:rPr>
      </w:r>
      <w:r/>
    </w:p>
    <w:p>
      <w:pPr>
        <w:rPr>
          <w:color w:val="auto"/>
        </w:rPr>
      </w:pPr>
      <w:r>
        <w:rPr>
          <w:color w:val="auto"/>
        </w:rPr>
      </w:r>
      <w:r/>
    </w:p>
    <w:p>
      <w:pPr>
        <w:ind w:right="0" w:firstLine="480"/>
        <w:jc w:val="both"/>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r>
      <w:r/>
    </w:p>
    <w:p>
      <w:pPr>
        <w:ind w:right="0" w:firstLine="480"/>
        <w:jc w:val="both"/>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十三、投标分项报价表</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投标分项报价表</w:t>
      </w:r>
      <w:r/>
    </w:p>
    <w:p>
      <w:pPr>
        <w:jc w:val="left"/>
        <w:spacing w:line="360" w:lineRule="auto"/>
        <w:rPr>
          <w:rFonts w:ascii="宋体" w:hAnsi="宋体"/>
          <w:bCs/>
          <w:color w:val="auto"/>
          <w:sz w:val="24"/>
          <w:szCs w:val="24"/>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p>
      <w:pPr>
        <w:jc w:val="right"/>
        <w:spacing w:line="360" w:lineRule="auto"/>
        <w:rPr>
          <w:color w:val="auto"/>
        </w:rPr>
      </w:pPr>
      <w:r>
        <w:rPr>
          <w:rFonts w:hint="eastAsia" w:ascii="宋体" w:hAnsi="宋体"/>
          <w:color w:val="auto"/>
          <w:szCs w:val="24"/>
        </w:rPr>
        <w:t xml:space="preserve">单位：元</w:t>
      </w:r>
      <w:r/>
    </w:p>
    <w:p>
      <w:pPr>
        <w:pStyle w:val="802"/>
        <w:rPr>
          <w:color w:val="auto"/>
        </w:rPr>
      </w:pPr>
      <w:r>
        <w:rPr>
          <w:color w:val="auto"/>
        </w:rPr>
      </w:r>
      <w:r/>
    </w:p>
    <w:tbl>
      <w:tblPr>
        <w:tblStyle w:val="73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t xml:space="preserve">序号</w:t>
            </w:r>
            <w:r/>
          </w:p>
        </w:tc>
        <w:tc>
          <w:tcPr>
            <w:tcW w:w="1220"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货物（标的）名称</w:t>
            </w:r>
            <w:r/>
          </w:p>
        </w:tc>
        <w:tc>
          <w:tcPr>
            <w:tcW w:w="670"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品牌</w:t>
            </w:r>
            <w:r/>
          </w:p>
        </w:tc>
        <w:tc>
          <w:tcPr>
            <w:tcW w:w="803"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规格型号</w:t>
            </w:r>
            <w:r/>
          </w:p>
        </w:tc>
        <w:tc>
          <w:tcPr>
            <w:tcW w:w="709"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制造商</w:t>
            </w:r>
            <w:r/>
          </w:p>
        </w:tc>
        <w:tc>
          <w:tcPr>
            <w:gridSpan w:val="2"/>
            <w:tcW w:w="1134"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制造商企业类型</w:t>
            </w:r>
            <w:r/>
          </w:p>
        </w:tc>
        <w:tc>
          <w:tcPr>
            <w:tcW w:w="709"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单价</w:t>
            </w:r>
            <w:r/>
          </w:p>
        </w:tc>
        <w:tc>
          <w:tcPr>
            <w:tcW w:w="709"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数量</w:t>
            </w:r>
            <w:r/>
          </w:p>
        </w:tc>
        <w:tc>
          <w:tcPr>
            <w:tcW w:w="1134"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计量单位</w:t>
            </w:r>
            <w:r/>
          </w:p>
        </w:tc>
        <w:tc>
          <w:tcPr>
            <w:tcW w:w="992"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t xml:space="preserve">单项合计价</w:t>
            </w:r>
            <w:r/>
          </w:p>
        </w:tc>
      </w:tr>
      <w:tr>
        <w:trPr>
          <w:jc w:val="center"/>
          <w:trHeight w:val="581"/>
        </w:trPr>
        <w:tc>
          <w:tcPr>
            <w:tcW w:w="525" w:type="dxa"/>
            <w:vAlign w:val="center"/>
            <w:textDirection w:val="lrTb"/>
            <w:noWrap/>
          </w:tcPr>
          <w:p>
            <w:pPr>
              <w:jc w:val="center"/>
              <w:widowControl/>
              <w:rPr>
                <w:rFonts w:ascii="Times New Roman" w:hAnsi="Times New Roman"/>
                <w:bCs/>
                <w:color w:val="auto"/>
                <w:szCs w:val="24"/>
              </w:rPr>
            </w:pPr>
            <w:r>
              <w:rPr>
                <w:rFonts w:hint="eastAsia" w:ascii="Times New Roman" w:hAnsi="Times New Roman"/>
                <w:bCs/>
                <w:color w:val="auto"/>
                <w:szCs w:val="24"/>
              </w:rPr>
              <w:t xml:space="preserve">1</w:t>
            </w:r>
            <w:r/>
          </w:p>
        </w:tc>
        <w:tc>
          <w:tcPr>
            <w:tcW w:w="122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67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803"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gridSpan w:val="2"/>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992"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r>
      <w:tr>
        <w:trPr>
          <w:jc w:val="center"/>
          <w:trHeight w:val="548"/>
        </w:trPr>
        <w:tc>
          <w:tcPr>
            <w:tcW w:w="525" w:type="dxa"/>
            <w:vAlign w:val="center"/>
            <w:textDirection w:val="lrTb"/>
            <w:noWrap/>
          </w:tcPr>
          <w:p>
            <w:pPr>
              <w:jc w:val="center"/>
              <w:widowControl/>
              <w:rPr>
                <w:rFonts w:ascii="Times New Roman" w:hAnsi="Times New Roman"/>
                <w:bCs/>
                <w:color w:val="auto"/>
                <w:szCs w:val="24"/>
              </w:rPr>
            </w:pPr>
            <w:r>
              <w:rPr>
                <w:rFonts w:hint="eastAsia" w:ascii="Times New Roman" w:hAnsi="Times New Roman"/>
                <w:bCs/>
                <w:color w:val="auto"/>
                <w:szCs w:val="24"/>
              </w:rPr>
              <w:t xml:space="preserve">2</w:t>
            </w:r>
            <w:r/>
          </w:p>
        </w:tc>
        <w:tc>
          <w:tcPr>
            <w:tcW w:w="122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67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803"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gridSpan w:val="2"/>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992"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r>
      <w:tr>
        <w:trPr>
          <w:jc w:val="center"/>
          <w:trHeight w:val="551"/>
        </w:trPr>
        <w:tc>
          <w:tcPr>
            <w:tcW w:w="525" w:type="dxa"/>
            <w:vAlign w:val="center"/>
            <w:textDirection w:val="lrTb"/>
            <w:noWrap/>
          </w:tcPr>
          <w:p>
            <w:pPr>
              <w:jc w:val="center"/>
              <w:widowControl/>
              <w:rPr>
                <w:rFonts w:ascii="Times New Roman" w:hAnsi="Times New Roman"/>
                <w:bCs/>
                <w:color w:val="auto"/>
                <w:szCs w:val="24"/>
              </w:rPr>
            </w:pPr>
            <w:r>
              <w:rPr>
                <w:rFonts w:hint="eastAsia" w:ascii="Times New Roman" w:hAnsi="Times New Roman"/>
                <w:bCs/>
                <w:color w:val="auto"/>
                <w:szCs w:val="24"/>
              </w:rPr>
              <w:t xml:space="preserve">3</w:t>
            </w:r>
            <w:r/>
          </w:p>
        </w:tc>
        <w:tc>
          <w:tcPr>
            <w:tcW w:w="122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67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803"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gridSpan w:val="2"/>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992"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r>
      <w:tr>
        <w:trPr>
          <w:jc w:val="center"/>
          <w:trHeight w:val="547"/>
        </w:trPr>
        <w:tc>
          <w:tcPr>
            <w:tcW w:w="525"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t xml:space="preserve">…</w:t>
            </w:r>
            <w:r/>
          </w:p>
        </w:tc>
        <w:tc>
          <w:tcPr>
            <w:tcW w:w="122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670"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803"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gridSpan w:val="2"/>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709"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1134"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c>
          <w:tcPr>
            <w:tcW w:w="992" w:type="dxa"/>
            <w:vAlign w:val="center"/>
            <w:textDirection w:val="lrTb"/>
            <w:noWrap/>
          </w:tcPr>
          <w:p>
            <w:pPr>
              <w:jc w:val="center"/>
              <w:widowControl/>
              <w:rPr>
                <w:rFonts w:ascii="Times New Roman" w:hAnsi="Times New Roman"/>
                <w:bCs/>
                <w:color w:val="auto"/>
                <w:szCs w:val="24"/>
              </w:rPr>
            </w:pPr>
            <w:r>
              <w:rPr>
                <w:rFonts w:ascii="Times New Roman" w:hAnsi="Times New Roman"/>
                <w:bCs/>
                <w:color w:val="auto"/>
                <w:szCs w:val="24"/>
              </w:rPr>
            </w:r>
            <w:r/>
          </w:p>
        </w:tc>
      </w:tr>
      <w:tr>
        <w:trPr>
          <w:jc w:val="center"/>
          <w:trHeight w:val="567"/>
        </w:trPr>
        <w:tc>
          <w:tcPr>
            <w:gridSpan w:val="6"/>
            <w:tcW w:w="4541" w:type="dxa"/>
            <w:vAlign w:val="center"/>
            <w:textDirection w:val="lrTb"/>
            <w:noWrap/>
          </w:tcPr>
          <w:p>
            <w:pPr>
              <w:jc w:val="center"/>
              <w:widowControl/>
              <w:rPr>
                <w:rFonts w:ascii="Times New Roman" w:hAnsi="Times New Roman"/>
                <w:bCs/>
                <w:color w:val="auto"/>
                <w:szCs w:val="24"/>
              </w:rPr>
            </w:pPr>
            <w:r>
              <w:rPr>
                <w:rFonts w:hint="eastAsia" w:ascii="Times New Roman" w:hAnsi="Times New Roman"/>
                <w:bCs/>
                <w:color w:val="auto"/>
                <w:szCs w:val="24"/>
              </w:rPr>
              <w:t xml:space="preserve">总计（元）</w:t>
            </w:r>
            <w:r/>
          </w:p>
        </w:tc>
        <w:tc>
          <w:tcPr>
            <w:gridSpan w:val="5"/>
            <w:tcW w:w="4064" w:type="dxa"/>
            <w:vAlign w:val="center"/>
            <w:textDirection w:val="lrTb"/>
            <w:noWrap w:val="false"/>
          </w:tcPr>
          <w:p>
            <w:pPr>
              <w:jc w:val="center"/>
              <w:widowControl/>
              <w:rPr>
                <w:rFonts w:ascii="Times New Roman" w:hAnsi="Times New Roman"/>
                <w:bCs/>
                <w:color w:val="auto"/>
                <w:szCs w:val="24"/>
              </w:rPr>
            </w:pPr>
            <w:r>
              <w:rPr>
                <w:rFonts w:ascii="Times New Roman" w:hAnsi="Times New Roman"/>
                <w:bCs/>
                <w:color w:val="auto"/>
                <w:szCs w:val="24"/>
              </w:rPr>
            </w:r>
            <w:r/>
          </w:p>
        </w:tc>
      </w:tr>
    </w:tbl>
    <w:p>
      <w:pPr>
        <w:ind w:firstLine="486"/>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填报说明：</w:t>
      </w:r>
      <w:r/>
    </w:p>
    <w:p>
      <w:pPr>
        <w:ind w:firstLine="480"/>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1、“制造商企业类型”栏填写内容为“大型”“中型”“小型”“微型”“监狱企业”或“残疾人福利性单位”。</w:t>
      </w:r>
      <w:r/>
    </w:p>
    <w:p>
      <w:pPr>
        <w:ind w:firstLine="480"/>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2、以上报价包含货物费用、运杂费、安装施工费、集成费、税金和其他费用。</w:t>
      </w:r>
      <w:r/>
    </w:p>
    <w:p>
      <w:pPr>
        <w:ind w:firstLine="480"/>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3、请供应商如实、正确填写本表，所填内容将作为评审的依据，其内容应与对应的证明资料相符。</w:t>
      </w:r>
      <w:r/>
    </w:p>
    <w:p>
      <w:pPr>
        <w:ind w:firstLine="480"/>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4、行数或事项不够，可自行增加。</w:t>
      </w:r>
      <w:r/>
    </w:p>
    <w:p>
      <w:pPr>
        <w:ind w:firstLine="420"/>
        <w:spacing w:line="500" w:lineRule="exact"/>
        <w:rPr>
          <w:rFonts w:ascii="Times New Roman" w:hAnsi="宋体"/>
          <w:color w:val="auto"/>
          <w:szCs w:val="24"/>
        </w:rPr>
      </w:pPr>
      <w:r>
        <w:rPr>
          <w:rFonts w:ascii="Times New Roman" w:hAnsi="宋体"/>
          <w:color w:val="auto"/>
          <w:szCs w:val="24"/>
        </w:rPr>
      </w:r>
      <w:r/>
    </w:p>
    <w:p>
      <w:pPr>
        <w:ind w:firstLine="486"/>
        <w:rPr>
          <w:rFonts w:ascii="宋体" w:hAnsi="宋体"/>
          <w:color w:val="auto"/>
          <w:sz w:val="24"/>
          <w:szCs w:val="24"/>
        </w:rPr>
      </w:pPr>
      <w:r>
        <w:rPr>
          <w:rFonts w:ascii="宋体" w:hAnsi="宋体"/>
          <w:color w:val="auto"/>
          <w:sz w:val="24"/>
          <w:szCs w:val="24"/>
        </w:rPr>
      </w:r>
      <w:r/>
    </w:p>
    <w:p>
      <w:pPr>
        <w:ind w:firstLine="420"/>
        <w:spacing w:line="500" w:lineRule="exact"/>
        <w:rPr>
          <w:rFonts w:ascii="Times New Roman" w:hAnsi="宋体"/>
          <w:color w:val="auto"/>
          <w:szCs w:val="24"/>
        </w:rPr>
      </w:pPr>
      <w:r>
        <w:rPr>
          <w:rFonts w:ascii="Times New Roman" w:hAnsi="宋体"/>
          <w:color w:val="auto"/>
          <w:szCs w:val="24"/>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十四、技术要求响应及偏离表</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技术要求响应及偏离表</w:t>
      </w:r>
      <w:r/>
    </w:p>
    <w:p>
      <w:pPr>
        <w:jc w:val="left"/>
        <w:spacing w:line="360" w:lineRule="auto"/>
        <w:rPr>
          <w:rFonts w:ascii="Arial" w:hAnsi="Arial" w:cs="Arial"/>
          <w:color w:val="auto"/>
          <w:sz w:val="36"/>
        </w:rPr>
      </w:pPr>
      <w:r>
        <w:rPr>
          <w:rFonts w:hint="eastAsia" w:ascii="宋体" w:hAnsi="宋体" w:cs="方正仿宋_GBK"/>
          <w:color w:val="auto"/>
          <w:sz w:val="24"/>
          <w:szCs w:val="24"/>
        </w:rPr>
        <w:t xml:space="preserve">项目名称：                       项目编号：     </w:t>
      </w:r>
      <w:r/>
    </w:p>
    <w:tbl>
      <w:tblPr>
        <w:tblStyle w:val="732"/>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327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302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139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327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2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W w:w="327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2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W w:w="327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2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rPr>
            </w:pPr>
            <w:r>
              <w:rPr>
                <w:rFonts w:ascii="宋体" w:hAnsi="宋体"/>
                <w:color w:val="auto"/>
                <w:sz w:val="24"/>
                <w:szCs w:val="24"/>
              </w:rPr>
              <w:t xml:space="preserve">…</w:t>
            </w:r>
            <w:r/>
          </w:p>
        </w:tc>
        <w:tc>
          <w:tcPr>
            <w:tcW w:w="327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2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firstLine="480"/>
        <w:spacing w:line="500" w:lineRule="exact"/>
        <w:rPr>
          <w:rFonts w:ascii="宋体" w:hAnsi="宋体"/>
          <w:color w:val="auto"/>
          <w:sz w:val="24"/>
          <w:szCs w:val="24"/>
        </w:rPr>
      </w:pPr>
      <w:r>
        <w:rPr>
          <w:rFonts w:ascii="宋体" w:hAnsi="宋体"/>
          <w:color w:val="auto"/>
          <w:sz w:val="24"/>
          <w:szCs w:val="24"/>
        </w:rPr>
      </w:r>
      <w:r/>
    </w:p>
    <w:p>
      <w:pPr>
        <w:ind w:firstLine="480"/>
        <w:spacing w:line="500" w:lineRule="exact"/>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投标人（盖章）：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法定代表人（单位负责人）或委托代理人（签字或盖章）：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日期：    年     月     日</w:t>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bookmarkStart w:id="140" w:name="_Hlt26955054"/>
      <w:r/>
      <w:bookmarkEnd w:id="140"/>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jc w:val="left"/>
        <w:spacing w:line="360" w:lineRule="auto"/>
        <w:rPr>
          <w:rFonts w:hint="eastAsia" w:ascii="宋体" w:hAnsi="宋体" w:cs="方正仿宋_GBK"/>
          <w:color w:val="auto"/>
          <w:sz w:val="24"/>
          <w:szCs w:val="24"/>
        </w:rPr>
      </w:pPr>
      <w:r>
        <w:rPr>
          <w:rFonts w:hint="eastAsia" w:ascii="宋体" w:hAnsi="宋体" w:cs="方正仿宋_GBK"/>
          <w:color w:val="auto"/>
          <w:sz w:val="24"/>
          <w:szCs w:val="24"/>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十五、商务要求响应及偏离表</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商务要求响应及偏离表</w:t>
      </w:r>
      <w:r/>
    </w:p>
    <w:p>
      <w:pPr>
        <w:jc w:val="left"/>
        <w:spacing w:line="360" w:lineRule="auto"/>
        <w:rPr>
          <w:rFonts w:ascii="宋体" w:hAnsi="宋体" w:cs="方正仿宋_GBK"/>
          <w:color w:val="auto"/>
          <w:sz w:val="24"/>
          <w:szCs w:val="24"/>
        </w:rPr>
      </w:pPr>
      <w:r/>
      <w:bookmarkStart w:id="141" w:name="_格式2__法定代表人授权书"/>
      <w:r/>
      <w:bookmarkEnd w:id="141"/>
      <w:r/>
      <w:bookmarkStart w:id="142" w:name="_Hlt26609389"/>
      <w:r/>
      <w:bookmarkEnd w:id="142"/>
      <w:r/>
      <w:bookmarkStart w:id="143" w:name="_Hlt26955066"/>
      <w:r/>
      <w:bookmarkEnd w:id="143"/>
      <w:r/>
      <w:bookmarkStart w:id="144" w:name="_Hlt26671374"/>
      <w:r/>
      <w:bookmarkEnd w:id="144"/>
      <w:r>
        <w:rPr>
          <w:rFonts w:hint="eastAsia" w:ascii="宋体" w:hAnsi="宋体" w:cs="方正仿宋_GBK"/>
          <w:color w:val="auto"/>
          <w:sz w:val="24"/>
          <w:szCs w:val="24"/>
        </w:rPr>
        <w:t xml:space="preserve">项目名称：      项目编号：      </w:t>
      </w:r>
      <w:r/>
    </w:p>
    <w:tbl>
      <w:tblPr>
        <w:tblStyle w:val="73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szCs w:val="24"/>
              </w:rPr>
            </w:pPr>
            <w:r/>
            <w:bookmarkStart w:id="145" w:name="_Hlt26671343"/>
            <w:r/>
            <w:bookmarkEnd w:id="145"/>
            <w:r/>
            <w:bookmarkStart w:id="146" w:name="_Hlt26955056"/>
            <w:r/>
            <w:bookmarkEnd w:id="146"/>
            <w:r/>
            <w:bookmarkStart w:id="147" w:name="_Hlt26671372"/>
            <w:r/>
            <w:bookmarkEnd w:id="147"/>
            <w:r/>
            <w:bookmarkStart w:id="148" w:name="_Hlt26609391"/>
            <w:r/>
            <w:bookmarkEnd w:id="148"/>
            <w:r/>
            <w:bookmarkStart w:id="149" w:name="_Hlt24879081"/>
            <w:r/>
            <w:bookmarkEnd w:id="149"/>
            <w:r/>
            <w:bookmarkStart w:id="150" w:name="_Hlt26782999"/>
            <w:r/>
            <w:bookmarkEnd w:id="150"/>
            <w:r/>
            <w:bookmarkStart w:id="151" w:name="_Hlt26955064"/>
            <w:r/>
            <w:bookmarkEnd w:id="151"/>
            <w:r/>
            <w:bookmarkStart w:id="152" w:name="_Hlt26580838"/>
            <w:r/>
            <w:bookmarkEnd w:id="152"/>
            <w:r>
              <w:rPr>
                <w:rFonts w:hint="eastAsia" w:ascii="宋体" w:hAnsi="宋体"/>
                <w:color w:val="auto"/>
                <w:sz w:val="24"/>
                <w:szCs w:val="24"/>
              </w:rPr>
              <w:t xml:space="preserve">序号</w:t>
            </w:r>
            <w:r/>
          </w:p>
        </w:tc>
        <w:tc>
          <w:tcPr>
            <w:tcW w:w="326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30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1391"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326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W w:w="326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W w:w="326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7" w:type="dxa"/>
            <w:vAlign w:val="center"/>
            <w:textDirection w:val="lrTb"/>
            <w:noWrap w:val="false"/>
          </w:tcPr>
          <w:p>
            <w:pPr>
              <w:jc w:val="center"/>
              <w:rPr>
                <w:rFonts w:ascii="宋体" w:hAnsi="宋体"/>
                <w:color w:val="auto"/>
                <w:sz w:val="24"/>
                <w:szCs w:val="24"/>
              </w:rPr>
            </w:pPr>
            <w:r>
              <w:rPr>
                <w:rFonts w:ascii="宋体" w:hAnsi="宋体"/>
                <w:color w:val="auto"/>
                <w:sz w:val="24"/>
                <w:szCs w:val="24"/>
              </w:rPr>
              <w:t xml:space="preserve">…</w:t>
            </w:r>
            <w:r/>
          </w:p>
        </w:tc>
        <w:tc>
          <w:tcPr>
            <w:tcW w:w="3263"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30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9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firstLine="480"/>
        <w:spacing w:line="500" w:lineRule="exact"/>
        <w:rPr>
          <w:rFonts w:ascii="宋体" w:hAnsi="宋体"/>
          <w:color w:val="auto"/>
          <w:sz w:val="24"/>
          <w:szCs w:val="24"/>
        </w:rPr>
      </w:pPr>
      <w:r>
        <w:rPr>
          <w:rFonts w:ascii="宋体" w:hAnsi="宋体"/>
          <w:color w:val="auto"/>
          <w:sz w:val="24"/>
          <w:szCs w:val="24"/>
        </w:rPr>
      </w:r>
      <w:r/>
    </w:p>
    <w:p>
      <w:pPr>
        <w:ind w:firstLine="480"/>
        <w:spacing w:line="500" w:lineRule="exact"/>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投标人（盖章）：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法定代表人（单位负责人）或委托代理人（签字或盖章）：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日期：    年     月     日</w:t>
      </w:r>
      <w:r/>
    </w:p>
    <w:p>
      <w:pPr>
        <w:rPr>
          <w:color w:val="auto"/>
        </w:rPr>
      </w:pPr>
      <w:r>
        <w:rPr>
          <w:color w:val="auto"/>
        </w:rPr>
      </w:r>
      <w:r/>
    </w:p>
    <w:p>
      <w:pPr>
        <w:rPr>
          <w:color w:val="auto"/>
        </w:rPr>
      </w:pPr>
      <w:r>
        <w:rPr>
          <w:color w:val="auto"/>
        </w:rPr>
      </w:r>
      <w:r/>
    </w:p>
    <w:p>
      <w:pPr>
        <w:rPr>
          <w:rFonts w:ascii="Arial" w:hAnsi="Arial" w:cs="Arial"/>
          <w:iCs/>
          <w:color w:val="auto"/>
          <w:sz w:val="36"/>
        </w:rPr>
      </w:pPr>
      <w:r>
        <w:rPr>
          <w:rFonts w:hint="eastAsia" w:ascii="Arial" w:hAnsi="Arial" w:cs="Arial"/>
          <w:iCs/>
          <w:color w:val="auto"/>
          <w:sz w:val="36"/>
        </w:rPr>
        <w:br w:type="page" w:clear="all"/>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十六、类似项目业绩一览表 </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类似项目业绩一览表</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项目名称：      项目编号：      </w:t>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50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项目名称</w:t>
            </w:r>
            <w:r/>
          </w:p>
        </w:tc>
        <w:tc>
          <w:tcPr>
            <w:tcW w:w="18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签订时间</w:t>
            </w:r>
            <w:r/>
          </w:p>
        </w:tc>
        <w:tc>
          <w:tcPr>
            <w:tcW w:w="198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采购单位</w:t>
            </w:r>
            <w:r/>
          </w:p>
        </w:tc>
        <w:tc>
          <w:tcPr>
            <w:tcW w:w="130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2508"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850"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9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W w:w="2508"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850"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9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W w:w="2508"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850"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9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rPr>
            </w:pPr>
            <w:r>
              <w:rPr>
                <w:rFonts w:ascii="宋体" w:hAnsi="宋体"/>
                <w:color w:val="auto"/>
                <w:sz w:val="24"/>
                <w:szCs w:val="24"/>
              </w:rPr>
              <w:t xml:space="preserve">…</w:t>
            </w:r>
            <w:r/>
          </w:p>
        </w:tc>
        <w:tc>
          <w:tcPr>
            <w:tcW w:w="2508"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850"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9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firstLine="480"/>
        <w:spacing w:line="500" w:lineRule="exact"/>
        <w:rPr>
          <w:rFonts w:ascii="宋体" w:hAnsi="宋体"/>
          <w:color w:val="auto"/>
          <w:sz w:val="24"/>
          <w:szCs w:val="24"/>
        </w:rPr>
      </w:pPr>
      <w:r>
        <w:rPr>
          <w:rFonts w:ascii="宋体" w:hAnsi="宋体"/>
          <w:color w:val="auto"/>
          <w:sz w:val="24"/>
          <w:szCs w:val="24"/>
        </w:rPr>
      </w:r>
      <w:r/>
    </w:p>
    <w:p>
      <w:pPr>
        <w:ind w:firstLine="480"/>
        <w:spacing w:line="500" w:lineRule="exact"/>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投标人（盖章）：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法定代表人（单位负责人）或委托代理人（签字或盖章）：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日期：    年     月     日</w:t>
      </w:r>
      <w:r/>
    </w:p>
    <w:p>
      <w:pPr>
        <w:rPr>
          <w:color w:val="auto"/>
        </w:rPr>
      </w:pPr>
      <w:r>
        <w:rPr>
          <w:color w:val="auto"/>
        </w:rPr>
      </w:r>
      <w:r/>
    </w:p>
    <w:p>
      <w:pPr>
        <w:rPr>
          <w:color w:val="auto"/>
        </w:rPr>
      </w:pPr>
      <w:r>
        <w:rPr>
          <w:color w:val="auto"/>
        </w:rPr>
      </w:r>
      <w:r/>
    </w:p>
    <w:p>
      <w:pPr>
        <w:rPr>
          <w:rFonts w:ascii="Arial" w:hAnsi="Arial" w:cs="Arial"/>
          <w:iCs/>
          <w:color w:val="auto"/>
          <w:sz w:val="36"/>
        </w:rPr>
      </w:pPr>
      <w:r>
        <w:rPr>
          <w:rFonts w:hint="eastAsia" w:ascii="Arial" w:hAnsi="Arial" w:cs="Arial"/>
          <w:iCs/>
          <w:color w:val="auto"/>
          <w:sz w:val="36"/>
        </w:rPr>
        <w:br w:type="page" w:clear="all"/>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十七、项目团队人员一览表 </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项目团队人员一览表</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项目名称：      项目编号：       </w:t>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姓名</w:t>
            </w:r>
            <w:r/>
          </w:p>
        </w:tc>
        <w:tc>
          <w:tcPr>
            <w:tcW w:w="144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本项目拟担任职务</w:t>
            </w:r>
            <w:r/>
          </w:p>
        </w:tc>
        <w:tc>
          <w:tcPr>
            <w:tcW w:w="223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技术职称、专业资质</w:t>
            </w:r>
            <w:r/>
          </w:p>
        </w:tc>
        <w:tc>
          <w:tcPr>
            <w:tcW w:w="11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学历</w:t>
            </w:r>
            <w:r/>
          </w:p>
        </w:tc>
        <w:tc>
          <w:tcPr>
            <w:tcW w:w="11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年龄</w:t>
            </w:r>
            <w:r/>
          </w:p>
        </w:tc>
        <w:tc>
          <w:tcPr>
            <w:tcW w:w="1601"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446"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39"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0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446"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39"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0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446"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39"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0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446"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39"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3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0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firstLine="480"/>
        <w:spacing w:line="500" w:lineRule="exact"/>
        <w:rPr>
          <w:rFonts w:ascii="宋体" w:hAnsi="宋体"/>
          <w:color w:val="auto"/>
          <w:sz w:val="24"/>
          <w:szCs w:val="24"/>
        </w:rPr>
      </w:pPr>
      <w:r>
        <w:rPr>
          <w:rFonts w:ascii="宋体" w:hAnsi="宋体"/>
          <w:color w:val="auto"/>
          <w:sz w:val="24"/>
          <w:szCs w:val="24"/>
        </w:rPr>
      </w:r>
      <w:r/>
    </w:p>
    <w:p>
      <w:pPr>
        <w:ind w:firstLine="480"/>
        <w:spacing w:line="500" w:lineRule="exact"/>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投标人（盖章）：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法定代表人（单位负责人）或委托代理人（签字或盖章）：</w:t>
      </w:r>
      <w:r/>
    </w:p>
    <w:p>
      <w:pPr>
        <w:jc w:val="left"/>
        <w:spacing w:line="360" w:lineRule="auto"/>
        <w:rPr>
          <w:rFonts w:ascii="宋体" w:hAnsi="宋体" w:cs="方正仿宋_GBK"/>
          <w:color w:val="auto"/>
          <w:sz w:val="24"/>
          <w:szCs w:val="24"/>
        </w:rPr>
      </w:pPr>
      <w:r>
        <w:rPr>
          <w:rFonts w:hint="eastAsia" w:ascii="宋体" w:hAnsi="宋体" w:cs="方正仿宋_GBK"/>
          <w:color w:val="auto"/>
          <w:sz w:val="24"/>
          <w:szCs w:val="24"/>
        </w:rPr>
        <w:t xml:space="preserve">日期：    年     月     日</w:t>
      </w:r>
      <w:r/>
    </w:p>
    <w:p>
      <w:pPr>
        <w:rPr>
          <w:color w:val="auto"/>
        </w:rPr>
      </w:pPr>
      <w:r>
        <w:rPr>
          <w:color w:val="auto"/>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643"/>
        <w:jc w:val="left"/>
        <w:spacing w:line="500" w:lineRule="exact"/>
        <w:rPr>
          <w:rFonts w:ascii="黑体" w:hAnsi="黑体" w:eastAsia="黑体"/>
          <w:b/>
          <w:color w:val="auto"/>
          <w:sz w:val="32"/>
          <w:szCs w:val="32"/>
        </w:rPr>
      </w:pPr>
      <w:r>
        <w:rPr>
          <w:rFonts w:ascii="黑体" w:hAnsi="黑体" w:eastAsia="黑体"/>
          <w:b/>
          <w:color w:val="auto"/>
          <w:sz w:val="32"/>
          <w:szCs w:val="32"/>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t xml:space="preserve">十八、开标一览表</w:t>
      </w:r>
      <w:r/>
    </w:p>
    <w:p>
      <w:pPr>
        <w:spacing w:line="360" w:lineRule="auto"/>
        <w:rPr>
          <w:rFonts w:ascii="宋体" w:hAnsi="宋体"/>
          <w:color w:val="auto"/>
          <w:sz w:val="24"/>
          <w:szCs w:val="24"/>
        </w:rPr>
      </w:pPr>
      <w:r>
        <w:rPr>
          <w:rFonts w:hint="eastAsia" w:ascii="宋体" w:hAnsi="宋体"/>
          <w:color w:val="auto"/>
          <w:sz w:val="24"/>
          <w:szCs w:val="24"/>
        </w:rPr>
        <w:t xml:space="preserve">投标人全称（CA公章）：</w:t>
      </w:r>
      <w:r/>
    </w:p>
    <w:p>
      <w:pPr>
        <w:spacing w:line="360" w:lineRule="auto"/>
        <w:rPr>
          <w:rFonts w:ascii="宋体" w:hAnsi="宋体"/>
          <w:color w:val="auto"/>
          <w:sz w:val="24"/>
          <w:szCs w:val="24"/>
        </w:rPr>
      </w:pPr>
      <w:r>
        <w:rPr>
          <w:rFonts w:hint="eastAsia" w:ascii="宋体" w:hAnsi="宋体"/>
          <w:color w:val="auto"/>
          <w:sz w:val="24"/>
          <w:szCs w:val="24"/>
        </w:rPr>
        <w:t xml:space="preserve">项目名称：</w:t>
      </w:r>
      <w:r/>
    </w:p>
    <w:p>
      <w:pPr>
        <w:jc w:val="both"/>
        <w:spacing w:line="500" w:lineRule="exact"/>
        <w:rPr>
          <w:rFonts w:ascii="宋体" w:hAnsi="宋体"/>
          <w:color w:val="auto"/>
          <w:sz w:val="24"/>
          <w:szCs w:val="24"/>
        </w:rPr>
      </w:pPr>
      <w:r>
        <w:rPr>
          <w:rFonts w:hint="eastAsia" w:ascii="宋体" w:hAnsi="宋体"/>
          <w:color w:val="auto"/>
          <w:sz w:val="24"/>
          <w:szCs w:val="24"/>
        </w:rPr>
        <w:t xml:space="preserve">项目编号：                                </w:t>
      </w:r>
      <w:r>
        <w:rPr>
          <w:rFonts w:ascii="Times New Roman" w:hAnsi="Times New Roman"/>
          <w:color w:val="auto"/>
          <w:sz w:val="24"/>
          <w:szCs w:val="24"/>
        </w:rPr>
        <w:t xml:space="preserve">货币单位：人民币元</w:t>
      </w:r>
      <w:r/>
    </w:p>
    <w:p>
      <w:pPr>
        <w:jc w:val="left"/>
        <w:widowControl/>
        <w:rPr>
          <w:rFonts w:ascii="Times New Roman" w:hAnsi="Times New Roman"/>
          <w:color w:val="auto"/>
          <w:sz w:val="24"/>
          <w:szCs w:val="24"/>
        </w:rPr>
      </w:pPr>
      <w:r>
        <w:rPr>
          <w:rFonts w:hint="eastAsia" w:ascii="Times New Roman" w:hAnsi="Times New Roman"/>
          <w:color w:val="auto"/>
          <w:sz w:val="24"/>
          <w:szCs w:val="24"/>
        </w:rPr>
        <w:t xml:space="preserve">   </w:t>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ascii="宋体" w:hAnsi="宋体"/>
                <w:color w:val="auto"/>
                <w:sz w:val="24"/>
                <w:szCs w:val="24"/>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元</w:t>
            </w:r>
            <w:r/>
          </w:p>
        </w:tc>
      </w:tr>
      <w:tr>
        <w:trPr>
          <w:jc w:val="center"/>
          <w:trHeight w:val="67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核心产品</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ascii="宋体" w:hAnsi="宋体"/>
                <w:color w:val="auto"/>
                <w:sz w:val="24"/>
                <w:szCs w:val="24"/>
              </w:rPr>
            </w:r>
            <w:r/>
          </w:p>
        </w:tc>
      </w:tr>
    </w:tbl>
    <w:p>
      <w:pPr>
        <w:jc w:val="left"/>
        <w:widowControl/>
        <w:rPr>
          <w:rFonts w:ascii="Times New Roman" w:hAnsi="Times New Roman"/>
          <w:color w:val="auto"/>
          <w:sz w:val="24"/>
          <w:szCs w:val="24"/>
        </w:rPr>
      </w:pPr>
      <w:r>
        <w:rPr>
          <w:rFonts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t xml:space="preserve">年     月     日</w:t>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right"/>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both"/>
        <w:widowControl/>
        <w:rPr>
          <w:rFonts w:hint="eastAsia" w:ascii="Times New Roman" w:hAnsi="Times New Roman"/>
          <w:color w:val="auto"/>
          <w:sz w:val="24"/>
          <w:szCs w:val="24"/>
        </w:rPr>
      </w:pPr>
      <w:r>
        <w:rPr>
          <w:rFonts w:hint="eastAsia" w:ascii="Times New Roman" w:hAnsi="Times New Roman"/>
          <w:color w:val="auto"/>
          <w:sz w:val="24"/>
          <w:szCs w:val="24"/>
        </w:rPr>
      </w:r>
      <w:r/>
    </w:p>
    <w:p>
      <w:pPr>
        <w:jc w:val="center"/>
        <w:rPr>
          <w:rFonts w:ascii="黑体" w:hAnsi="黑体" w:eastAsia="黑体" w:cs="仿宋"/>
          <w:bCs/>
          <w:color w:val="auto"/>
          <w:sz w:val="40"/>
          <w:szCs w:val="32"/>
        </w:rPr>
      </w:pPr>
      <w:r>
        <w:rPr>
          <w:rFonts w:hint="eastAsia" w:ascii="黑体" w:hAnsi="黑体" w:eastAsia="黑体" w:cs="仿宋"/>
          <w:bCs/>
          <w:color w:val="auto"/>
          <w:sz w:val="40"/>
          <w:szCs w:val="32"/>
        </w:rPr>
        <w:t xml:space="preserve">质疑函范本</w:t>
      </w:r>
      <w:r/>
    </w:p>
    <w:p>
      <w:pPr>
        <w:spacing w:line="500" w:lineRule="exact"/>
        <w:rPr>
          <w:rFonts w:ascii="宋体" w:hAnsi="宋体" w:cs="仿宋"/>
          <w:bCs/>
          <w:color w:val="auto"/>
          <w:sz w:val="24"/>
          <w:szCs w:val="24"/>
        </w:rPr>
      </w:pPr>
      <w:r>
        <w:rPr>
          <w:rFonts w:hint="eastAsia" w:ascii="宋体" w:hAnsi="宋体" w:cs="仿宋"/>
          <w:bCs/>
          <w:color w:val="auto"/>
          <w:sz w:val="24"/>
          <w:szCs w:val="24"/>
        </w:rPr>
        <w:t xml:space="preserve">致：</w:t>
      </w:r>
      <w:r>
        <w:rPr>
          <w:rFonts w:hint="eastAsia" w:ascii="宋体" w:hAnsi="宋体" w:cs="仿宋"/>
          <w:color w:val="auto"/>
          <w:sz w:val="24"/>
          <w:szCs w:val="24"/>
          <w:u w:val="single"/>
        </w:rPr>
        <w:t xml:space="preserve">                                                                 </w:t>
      </w:r>
      <w:r/>
    </w:p>
    <w:p>
      <w:pPr>
        <w:spacing w:line="500" w:lineRule="exact"/>
        <w:rPr>
          <w:rFonts w:ascii="黑体" w:hAnsi="黑体" w:eastAsia="黑体" w:cs="仿宋"/>
          <w:bCs/>
          <w:color w:val="auto"/>
          <w:sz w:val="24"/>
          <w:szCs w:val="24"/>
        </w:rPr>
      </w:pPr>
      <w:r>
        <w:rPr>
          <w:rFonts w:hint="eastAsia" w:ascii="黑体" w:hAnsi="黑体" w:eastAsia="黑体" w:cs="仿宋"/>
          <w:bCs/>
          <w:color w:val="auto"/>
          <w:sz w:val="24"/>
          <w:szCs w:val="24"/>
        </w:rPr>
        <w:t xml:space="preserve">一、质疑供应商基本信息</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500" w:lineRule="exact"/>
        <w:rPr>
          <w:rFonts w:ascii="黑体" w:hAnsi="黑体" w:eastAsia="黑体" w:cs="仿宋"/>
          <w:bCs/>
          <w:color w:val="auto"/>
          <w:sz w:val="24"/>
          <w:szCs w:val="24"/>
        </w:rPr>
      </w:pPr>
      <w:r>
        <w:rPr>
          <w:rFonts w:hint="eastAsia" w:ascii="黑体" w:hAnsi="黑体" w:eastAsia="黑体" w:cs="仿宋"/>
          <w:bCs/>
          <w:color w:val="auto"/>
          <w:sz w:val="24"/>
          <w:szCs w:val="24"/>
        </w:rPr>
        <w:t xml:space="preserve">二、质疑项目基本情况</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500" w:lineRule="exact"/>
        <w:rPr>
          <w:rFonts w:ascii="黑体" w:hAnsi="黑体" w:eastAsia="黑体" w:cs="仿宋"/>
          <w:bCs/>
          <w:color w:val="auto"/>
          <w:sz w:val="24"/>
          <w:szCs w:val="24"/>
        </w:rPr>
      </w:pPr>
      <w:r>
        <w:rPr>
          <w:rFonts w:hint="eastAsia" w:ascii="黑体" w:hAnsi="黑体" w:eastAsia="黑体" w:cs="仿宋"/>
          <w:bCs/>
          <w:color w:val="auto"/>
          <w:sz w:val="24"/>
          <w:szCs w:val="24"/>
        </w:rPr>
        <w:t xml:space="preserve">三、质疑事项具体内容</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rPr>
      </w:pP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w:t>
      </w:r>
      <w:r/>
    </w:p>
    <w:p>
      <w:pPr>
        <w:spacing w:line="500" w:lineRule="exact"/>
        <w:rPr>
          <w:rFonts w:ascii="黑体" w:hAnsi="黑体" w:eastAsia="黑体" w:cs="仿宋"/>
          <w:bCs/>
          <w:color w:val="auto"/>
          <w:sz w:val="24"/>
          <w:szCs w:val="24"/>
        </w:rPr>
      </w:pPr>
      <w:r>
        <w:rPr>
          <w:rFonts w:hint="eastAsia" w:ascii="黑体" w:hAnsi="黑体" w:eastAsia="黑体" w:cs="仿宋"/>
          <w:bCs/>
          <w:color w:val="auto"/>
          <w:sz w:val="24"/>
          <w:szCs w:val="24"/>
        </w:rPr>
        <w:t xml:space="preserve">四、与质疑事项相关的质疑请求</w:t>
      </w:r>
      <w:r/>
    </w:p>
    <w:p>
      <w:pPr>
        <w:spacing w:line="500" w:lineRule="exact"/>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spacing w:line="500" w:lineRule="exact"/>
        <w:rPr>
          <w:rFonts w:ascii="宋体" w:hAnsi="宋体"/>
          <w:color w:val="auto"/>
          <w:sz w:val="24"/>
          <w:szCs w:val="24"/>
        </w:rPr>
      </w:pPr>
      <w:r>
        <w:rPr>
          <w:rFonts w:hint="eastAsia" w:ascii="宋体" w:hAnsi="宋体"/>
          <w:color w:val="auto"/>
          <w:sz w:val="24"/>
          <w:szCs w:val="24"/>
        </w:rPr>
        <w:t xml:space="preserve">签字（签章）：                   公章：                      </w:t>
      </w:r>
      <w:r/>
    </w:p>
    <w:p>
      <w:pPr>
        <w:spacing w:line="500" w:lineRule="exact"/>
        <w:rPr>
          <w:rFonts w:ascii="宋体" w:hAnsi="宋体"/>
          <w:color w:val="auto"/>
          <w:sz w:val="24"/>
          <w:szCs w:val="24"/>
        </w:rPr>
      </w:pPr>
      <w:r>
        <w:rPr>
          <w:rFonts w:hint="eastAsia" w:ascii="宋体" w:hAnsi="宋体"/>
          <w:color w:val="auto"/>
          <w:sz w:val="24"/>
          <w:szCs w:val="24"/>
        </w:rPr>
        <w:t xml:space="preserve">日期：    </w:t>
      </w:r>
      <w:r/>
    </w:p>
    <w:p>
      <w:pPr>
        <w:spacing w:line="5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500" w:lineRule="exact"/>
        <w:widowControl/>
        <w:rPr>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rPr>
      </w:pPr>
      <w:r>
        <w:rPr>
          <w:color w:val="auto"/>
        </w:rPr>
      </w:r>
      <w:r/>
    </w:p>
    <w:p>
      <w:pPr>
        <w:rPr>
          <w:rFonts w:ascii="宋体" w:hAnsi="宋体"/>
          <w:bCs/>
          <w:color w:val="auto"/>
          <w:sz w:val="24"/>
          <w:szCs w:val="24"/>
        </w:rPr>
      </w:pPr>
      <w:r>
        <w:rPr>
          <w:rFonts w:ascii="宋体" w:hAnsi="宋体"/>
          <w:bCs/>
          <w:color w:val="auto"/>
          <w:sz w:val="24"/>
          <w:szCs w:val="24"/>
        </w:rPr>
      </w:r>
      <w:r/>
    </w:p>
    <w:sectPr>
      <w:footnotePr/>
      <w:endnotePr/>
      <w:type w:val="nextPage"/>
      <w:pgSz w:w="11906" w:h="16838" w:orient="portrait"/>
      <w:pgMar w:top="1417" w:right="1587" w:bottom="1417" w:left="1587" w:header="851"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Wingdings">
    <w:panose1 w:val="05000000000000000000"/>
  </w:font>
  <w:font w:name="华文楷体">
    <w:panose1 w:val="02010600040101010101"/>
  </w:font>
  <w:font w:name="楷体_GB2312">
    <w:panose1 w:val="02010609060101010101"/>
  </w:font>
  <w:font w:name="MS Mincho">
    <w:panose1 w:val="02020603050405090304"/>
  </w:font>
  <w:font w:name="Tahoma">
    <w:panose1 w:val="020B0604030504040204"/>
  </w:font>
  <w:font w:name="仿宋_GB2312">
    <w:panose1 w:val="02010609060101010101"/>
  </w:font>
  <w:font w:name="黑体">
    <w:panose1 w:val="02010609060101010101"/>
  </w:font>
  <w:font w:name="方正小标宋_GBK">
    <w:panose1 w:val="020B0503020202020204"/>
  </w:font>
  <w:font w:name="Times New Roman">
    <w:panose1 w:val="02020603050405020304"/>
  </w:font>
  <w:font w:name="Helvetica">
    <w:panose1 w:val="020B0604020202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45"/>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45"/>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2">
    <w:name w:val="Heading 1"/>
    <w:basedOn w:val="721"/>
    <w:next w:val="721"/>
    <w:link w:val="961"/>
    <w:uiPriority w:val="9"/>
    <w:qFormat/>
    <w:pPr>
      <w:jc w:val="center"/>
      <w:keepLines/>
      <w:keepNext/>
      <w:spacing w:before="480" w:after="200"/>
      <w:outlineLvl w:val="0"/>
    </w:pPr>
    <w:rPr>
      <w:rFonts w:ascii="Arial" w:hAnsi="Arial" w:eastAsia="黑体" w:cs="Arial"/>
      <w:sz w:val="44"/>
      <w:szCs w:val="40"/>
    </w:rPr>
  </w:style>
  <w:style w:type="paragraph" w:styleId="723">
    <w:name w:val="Heading 2"/>
    <w:basedOn w:val="721"/>
    <w:next w:val="721"/>
    <w:link w:val="963"/>
    <w:uiPriority w:val="9"/>
    <w:qFormat/>
    <w:pPr>
      <w:jc w:val="center"/>
      <w:keepLines/>
      <w:keepNext/>
      <w:spacing w:before="360" w:after="200" w:line="360" w:lineRule="auto"/>
      <w:outlineLvl w:val="1"/>
    </w:pPr>
    <w:rPr>
      <w:rFonts w:ascii="Arial" w:hAnsi="Arial" w:cs="Arial"/>
      <w:sz w:val="36"/>
    </w:rPr>
  </w:style>
  <w:style w:type="paragraph" w:styleId="724">
    <w:name w:val="Heading 3"/>
    <w:basedOn w:val="721"/>
    <w:next w:val="721"/>
    <w:link w:val="805"/>
    <w:uiPriority w:val="9"/>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806"/>
    <w:uiPriority w:val="9"/>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07"/>
    <w:uiPriority w:val="9"/>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808"/>
    <w:uiPriority w:val="9"/>
    <w:qFormat/>
    <w:pPr>
      <w:keepLines/>
      <w:keepNext/>
      <w:spacing w:before="320" w:after="200"/>
      <w:outlineLvl w:val="5"/>
    </w:pPr>
    <w:rPr>
      <w:rFonts w:ascii="Arial" w:hAnsi="Arial" w:eastAsia="Arial" w:cs="Arial"/>
      <w:b/>
      <w:bCs/>
      <w:sz w:val="22"/>
    </w:rPr>
  </w:style>
  <w:style w:type="paragraph" w:styleId="728">
    <w:name w:val="Heading 7"/>
    <w:basedOn w:val="721"/>
    <w:next w:val="721"/>
    <w:link w:val="809"/>
    <w:uiPriority w:val="9"/>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810"/>
    <w:uiPriority w:val="9"/>
    <w:qFormat/>
    <w:pPr>
      <w:keepLines/>
      <w:keepNext/>
      <w:spacing w:before="320" w:after="200"/>
      <w:outlineLvl w:val="7"/>
    </w:pPr>
    <w:rPr>
      <w:rFonts w:ascii="Arial" w:hAnsi="Arial" w:eastAsia="Arial" w:cs="Arial"/>
      <w:i/>
      <w:iCs/>
      <w:sz w:val="22"/>
    </w:rPr>
  </w:style>
  <w:style w:type="paragraph" w:styleId="730">
    <w:name w:val="Heading 9"/>
    <w:basedOn w:val="721"/>
    <w:next w:val="721"/>
    <w:link w:val="811"/>
    <w:uiPriority w:val="9"/>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qFormat/>
    <w:pPr>
      <w:ind w:left="1701"/>
      <w:spacing w:after="57"/>
    </w:pPr>
  </w:style>
  <w:style w:type="paragraph" w:styleId="734">
    <w:name w:val="Normal Indent"/>
    <w:basedOn w:val="721"/>
    <w:next w:val="735"/>
    <w:uiPriority w:val="0"/>
    <w:qFormat/>
    <w:pPr>
      <w:ind w:firstLine="420"/>
    </w:pPr>
    <w:rPr>
      <w:szCs w:val="21"/>
    </w:rPr>
  </w:style>
  <w:style w:type="paragraph" w:styleId="735">
    <w:name w:val="Body Text"/>
    <w:basedOn w:val="721"/>
    <w:uiPriority w:val="0"/>
    <w:qFormat/>
    <w:pPr>
      <w:spacing w:after="120"/>
    </w:pPr>
  </w:style>
  <w:style w:type="paragraph" w:styleId="736">
    <w:name w:val="Caption"/>
    <w:basedOn w:val="721"/>
    <w:next w:val="721"/>
    <w:uiPriority w:val="35"/>
    <w:qFormat/>
    <w:pPr>
      <w:spacing w:line="276" w:lineRule="auto"/>
    </w:pPr>
    <w:rPr>
      <w:b/>
      <w:bCs/>
      <w:color w:val="4874cb"/>
      <w:sz w:val="18"/>
      <w:szCs w:val="18"/>
    </w:rPr>
  </w:style>
  <w:style w:type="paragraph" w:styleId="737">
    <w:name w:val="annotation text"/>
    <w:basedOn w:val="721"/>
    <w:link w:val="969"/>
    <w:uiPriority w:val="0"/>
    <w:qFormat/>
    <w:pPr>
      <w:ind w:firstLine="922"/>
      <w:jc w:val="left"/>
      <w:spacing w:line="360" w:lineRule="auto"/>
    </w:pPr>
    <w:rPr>
      <w:rFonts w:ascii="Times New Roman" w:hAnsi="Times New Roman"/>
      <w:szCs w:val="24"/>
    </w:rPr>
  </w:style>
  <w:style w:type="paragraph" w:styleId="738">
    <w:name w:val="Body Text Indent"/>
    <w:basedOn w:val="721"/>
    <w:uiPriority w:val="0"/>
    <w:qFormat/>
    <w:pPr>
      <w:ind w:left="420"/>
      <w:spacing w:after="120"/>
    </w:pPr>
    <w:rPr>
      <w:rFonts w:ascii="Times New Roman" w:hAnsi="Times New Roman"/>
      <w:szCs w:val="24"/>
    </w:rPr>
  </w:style>
  <w:style w:type="paragraph" w:styleId="739">
    <w:name w:val="toc 5"/>
    <w:basedOn w:val="721"/>
    <w:next w:val="721"/>
    <w:uiPriority w:val="39"/>
    <w:qFormat/>
    <w:pPr>
      <w:ind w:left="1134"/>
      <w:spacing w:after="57"/>
    </w:pPr>
  </w:style>
  <w:style w:type="paragraph" w:styleId="740">
    <w:name w:val="toc 3"/>
    <w:basedOn w:val="721"/>
    <w:next w:val="721"/>
    <w:uiPriority w:val="39"/>
    <w:qFormat/>
    <w:pPr>
      <w:ind w:left="567"/>
      <w:spacing w:after="57"/>
    </w:pPr>
  </w:style>
  <w:style w:type="paragraph" w:styleId="741">
    <w:name w:val="Plain Text"/>
    <w:basedOn w:val="721"/>
    <w:uiPriority w:val="0"/>
    <w:qFormat/>
    <w:rPr>
      <w:rFonts w:ascii="Tahoma" w:hAnsi="黑体" w:cs="方正小标宋_GBK"/>
      <w:szCs w:val="20"/>
    </w:rPr>
  </w:style>
  <w:style w:type="paragraph" w:styleId="742">
    <w:name w:val="toc 8"/>
    <w:basedOn w:val="721"/>
    <w:next w:val="721"/>
    <w:uiPriority w:val="39"/>
    <w:qFormat/>
    <w:pPr>
      <w:ind w:left="1984"/>
      <w:spacing w:after="57"/>
    </w:pPr>
  </w:style>
  <w:style w:type="paragraph" w:styleId="743">
    <w:name w:val="endnote text"/>
    <w:basedOn w:val="721"/>
    <w:link w:val="949"/>
    <w:uiPriority w:val="99"/>
    <w:qFormat/>
    <w:rPr>
      <w:sz w:val="20"/>
    </w:rPr>
  </w:style>
  <w:style w:type="paragraph" w:styleId="744">
    <w:name w:val="Balloon Text"/>
    <w:basedOn w:val="721"/>
    <w:link w:val="964"/>
    <w:uiPriority w:val="0"/>
    <w:qFormat/>
    <w:rPr>
      <w:sz w:val="18"/>
      <w:szCs w:val="18"/>
    </w:rPr>
  </w:style>
  <w:style w:type="paragraph" w:styleId="745">
    <w:name w:val="Footer"/>
    <w:basedOn w:val="721"/>
    <w:uiPriority w:val="0"/>
    <w:qFormat/>
    <w:pPr>
      <w:jc w:val="left"/>
      <w:tabs>
        <w:tab w:val="center" w:pos="4153" w:leader="none"/>
        <w:tab w:val="right" w:pos="8306" w:leader="none"/>
      </w:tabs>
    </w:pPr>
    <w:rPr>
      <w:sz w:val="18"/>
      <w:szCs w:val="18"/>
    </w:rPr>
  </w:style>
  <w:style w:type="paragraph" w:styleId="746">
    <w:name w:val="Header"/>
    <w:basedOn w:val="72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7">
    <w:name w:val="toc 1"/>
    <w:basedOn w:val="721"/>
    <w:next w:val="721"/>
    <w:uiPriority w:val="39"/>
    <w:qFormat/>
    <w:pPr>
      <w:spacing w:after="57"/>
    </w:pPr>
  </w:style>
  <w:style w:type="paragraph" w:styleId="748">
    <w:name w:val="toc 4"/>
    <w:basedOn w:val="721"/>
    <w:next w:val="721"/>
    <w:uiPriority w:val="39"/>
    <w:qFormat/>
    <w:pPr>
      <w:ind w:left="850"/>
      <w:spacing w:after="57"/>
    </w:pPr>
  </w:style>
  <w:style w:type="paragraph" w:styleId="749">
    <w:name w:val="Subtitle"/>
    <w:basedOn w:val="721"/>
    <w:next w:val="721"/>
    <w:link w:val="815"/>
    <w:uiPriority w:val="11"/>
    <w:qFormat/>
    <w:pPr>
      <w:spacing w:before="200" w:after="200"/>
    </w:pPr>
    <w:rPr>
      <w:sz w:val="24"/>
      <w:szCs w:val="24"/>
    </w:rPr>
  </w:style>
  <w:style w:type="paragraph" w:styleId="750">
    <w:name w:val="footnote text"/>
    <w:basedOn w:val="721"/>
    <w:link w:val="948"/>
    <w:uiPriority w:val="99"/>
    <w:qFormat/>
    <w:pPr>
      <w:spacing w:after="40"/>
    </w:pPr>
    <w:rPr>
      <w:sz w:val="18"/>
    </w:rPr>
  </w:style>
  <w:style w:type="paragraph" w:styleId="751">
    <w:name w:val="toc 6"/>
    <w:basedOn w:val="721"/>
    <w:next w:val="721"/>
    <w:uiPriority w:val="39"/>
    <w:qFormat/>
    <w:pPr>
      <w:ind w:left="1417"/>
      <w:spacing w:after="57"/>
    </w:pPr>
  </w:style>
  <w:style w:type="paragraph" w:styleId="752">
    <w:name w:val="table of figures"/>
    <w:basedOn w:val="721"/>
    <w:next w:val="721"/>
    <w:uiPriority w:val="99"/>
    <w:qFormat/>
  </w:style>
  <w:style w:type="paragraph" w:styleId="753">
    <w:name w:val="toc 2"/>
    <w:basedOn w:val="721"/>
    <w:next w:val="721"/>
    <w:uiPriority w:val="39"/>
    <w:qFormat/>
    <w:pPr>
      <w:ind w:left="283"/>
      <w:spacing w:after="57"/>
    </w:pPr>
  </w:style>
  <w:style w:type="paragraph" w:styleId="754">
    <w:name w:val="toc 9"/>
    <w:basedOn w:val="721"/>
    <w:next w:val="721"/>
    <w:uiPriority w:val="39"/>
    <w:qFormat/>
    <w:pPr>
      <w:ind w:left="2268"/>
      <w:spacing w:after="57"/>
    </w:pPr>
  </w:style>
  <w:style w:type="paragraph" w:styleId="755">
    <w:name w:val="Normal (Web)"/>
    <w:basedOn w:val="721"/>
    <w:uiPriority w:val="0"/>
    <w:qFormat/>
    <w:pPr>
      <w:jc w:val="left"/>
      <w:spacing w:beforeAutospacing="1" w:afterAutospacing="1"/>
    </w:pPr>
    <w:rPr>
      <w:sz w:val="24"/>
    </w:rPr>
  </w:style>
  <w:style w:type="paragraph" w:styleId="756">
    <w:name w:val="Title"/>
    <w:basedOn w:val="721"/>
    <w:next w:val="721"/>
    <w:link w:val="814"/>
    <w:uiPriority w:val="10"/>
    <w:qFormat/>
    <w:pPr>
      <w:contextualSpacing/>
      <w:spacing w:before="300" w:after="200"/>
    </w:pPr>
    <w:rPr>
      <w:sz w:val="48"/>
      <w:szCs w:val="48"/>
    </w:rPr>
  </w:style>
  <w:style w:type="paragraph" w:styleId="757">
    <w:name w:val="annotation subject"/>
    <w:basedOn w:val="737"/>
    <w:next w:val="737"/>
    <w:link w:val="970"/>
    <w:uiPriority w:val="99"/>
    <w:qFormat/>
    <w:pPr>
      <w:ind w:firstLine="0"/>
      <w:spacing w:line="240" w:lineRule="auto"/>
    </w:pPr>
    <w:rPr>
      <w:rFonts w:ascii="Calibri" w:hAnsi="Calibri"/>
      <w:b/>
      <w:bCs/>
      <w:szCs w:val="22"/>
    </w:rPr>
  </w:style>
  <w:style w:type="table" w:styleId="758">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basedOn w:val="731"/>
    <w:uiPriority w:val="99"/>
    <w:qFormat/>
    <w:rPr>
      <w:vertAlign w:val="superscript"/>
    </w:rPr>
  </w:style>
  <w:style w:type="character" w:styleId="760">
    <w:name w:val="Hyperlink"/>
    <w:uiPriority w:val="99"/>
    <w:qFormat/>
    <w:rPr>
      <w:color w:val="0026e5"/>
      <w:u w:val="single"/>
    </w:rPr>
  </w:style>
  <w:style w:type="character" w:styleId="761">
    <w:name w:val="annotation reference"/>
    <w:basedOn w:val="731"/>
    <w:uiPriority w:val="99"/>
    <w:qFormat/>
    <w:rPr>
      <w:sz w:val="21"/>
      <w:szCs w:val="21"/>
    </w:rPr>
  </w:style>
  <w:style w:type="character" w:styleId="762">
    <w:name w:val="footnote reference"/>
    <w:basedOn w:val="731"/>
    <w:uiPriority w:val="99"/>
    <w:qFormat/>
    <w:rPr>
      <w:vertAlign w:val="superscript"/>
    </w:rPr>
  </w:style>
  <w:style w:type="character" w:styleId="763" w:customStyle="1">
    <w:name w:val="Heading 1 Char"/>
    <w:basedOn w:val="731"/>
    <w:uiPriority w:val="9"/>
    <w:qFormat/>
    <w:rPr>
      <w:rFonts w:ascii="Arial" w:hAnsi="Arial" w:eastAsia="Arial" w:cs="Arial"/>
      <w:sz w:val="40"/>
      <w:szCs w:val="40"/>
    </w:rPr>
  </w:style>
  <w:style w:type="character" w:styleId="764" w:customStyle="1">
    <w:name w:val="Heading 2 Char"/>
    <w:basedOn w:val="731"/>
    <w:uiPriority w:val="9"/>
    <w:qFormat/>
    <w:rPr>
      <w:rFonts w:ascii="Arial" w:hAnsi="Arial" w:eastAsia="Arial" w:cs="Arial"/>
      <w:sz w:val="34"/>
    </w:rPr>
  </w:style>
  <w:style w:type="character" w:styleId="765" w:customStyle="1">
    <w:name w:val="Heading 3 Char"/>
    <w:basedOn w:val="731"/>
    <w:uiPriority w:val="9"/>
    <w:qFormat/>
    <w:rPr>
      <w:rFonts w:ascii="Arial" w:hAnsi="Arial" w:eastAsia="Arial" w:cs="Arial"/>
      <w:sz w:val="30"/>
      <w:szCs w:val="30"/>
    </w:rPr>
  </w:style>
  <w:style w:type="character" w:styleId="766" w:customStyle="1">
    <w:name w:val="Heading 4 Char"/>
    <w:basedOn w:val="731"/>
    <w:uiPriority w:val="9"/>
    <w:qFormat/>
    <w:rPr>
      <w:rFonts w:ascii="Arial" w:hAnsi="Arial" w:eastAsia="Arial" w:cs="Arial"/>
      <w:b/>
      <w:bCs/>
      <w:sz w:val="26"/>
      <w:szCs w:val="26"/>
    </w:rPr>
  </w:style>
  <w:style w:type="character" w:styleId="767" w:customStyle="1">
    <w:name w:val="Heading 5 Char"/>
    <w:basedOn w:val="731"/>
    <w:uiPriority w:val="9"/>
    <w:qFormat/>
    <w:rPr>
      <w:rFonts w:ascii="Arial" w:hAnsi="Arial" w:eastAsia="Arial" w:cs="Arial"/>
      <w:b/>
      <w:bCs/>
      <w:sz w:val="24"/>
      <w:szCs w:val="24"/>
    </w:rPr>
  </w:style>
  <w:style w:type="character" w:styleId="768" w:customStyle="1">
    <w:name w:val="Heading 6 Char"/>
    <w:basedOn w:val="731"/>
    <w:uiPriority w:val="9"/>
    <w:qFormat/>
    <w:rPr>
      <w:rFonts w:ascii="Arial" w:hAnsi="Arial" w:eastAsia="Arial" w:cs="Arial"/>
      <w:b/>
      <w:bCs/>
      <w:sz w:val="22"/>
      <w:szCs w:val="22"/>
    </w:rPr>
  </w:style>
  <w:style w:type="character" w:styleId="769" w:customStyle="1">
    <w:name w:val="Heading 7 Char"/>
    <w:basedOn w:val="731"/>
    <w:uiPriority w:val="9"/>
    <w:qFormat/>
    <w:rPr>
      <w:rFonts w:ascii="Arial" w:hAnsi="Arial" w:eastAsia="Arial" w:cs="Arial"/>
      <w:b/>
      <w:bCs/>
      <w:i/>
      <w:iCs/>
      <w:sz w:val="22"/>
      <w:szCs w:val="22"/>
    </w:rPr>
  </w:style>
  <w:style w:type="character" w:styleId="770" w:customStyle="1">
    <w:name w:val="Heading 8 Char"/>
    <w:basedOn w:val="731"/>
    <w:uiPriority w:val="9"/>
    <w:qFormat/>
    <w:rPr>
      <w:rFonts w:ascii="Arial" w:hAnsi="Arial" w:eastAsia="Arial" w:cs="Arial"/>
      <w:i/>
      <w:iCs/>
      <w:sz w:val="22"/>
      <w:szCs w:val="22"/>
    </w:rPr>
  </w:style>
  <w:style w:type="character" w:styleId="771" w:customStyle="1">
    <w:name w:val="Heading 9 Char"/>
    <w:basedOn w:val="731"/>
    <w:uiPriority w:val="9"/>
    <w:qFormat/>
    <w:rPr>
      <w:rFonts w:ascii="Arial" w:hAnsi="Arial" w:eastAsia="Arial" w:cs="Arial"/>
      <w:i/>
      <w:iCs/>
      <w:sz w:val="21"/>
      <w:szCs w:val="21"/>
    </w:rPr>
  </w:style>
  <w:style w:type="character" w:styleId="772" w:customStyle="1">
    <w:name w:val="Title Char"/>
    <w:basedOn w:val="731"/>
    <w:uiPriority w:val="10"/>
    <w:qFormat/>
    <w:rPr>
      <w:sz w:val="48"/>
      <w:szCs w:val="48"/>
    </w:rPr>
  </w:style>
  <w:style w:type="character" w:styleId="773" w:customStyle="1">
    <w:name w:val="Subtitle Char"/>
    <w:basedOn w:val="731"/>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Header Char"/>
    <w:basedOn w:val="731"/>
    <w:uiPriority w:val="99"/>
    <w:qFormat/>
  </w:style>
  <w:style w:type="character" w:styleId="777" w:customStyle="1">
    <w:name w:val="Footer Char"/>
    <w:basedOn w:val="731"/>
    <w:uiPriority w:val="99"/>
    <w:qFormat/>
  </w:style>
  <w:style w:type="table" w:styleId="778"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3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Heading"/>
    <w:uiPriority w:val="39"/>
    <w:unhideWhenUsed/>
    <w:qFormat/>
    <w:rPr>
      <w:rFonts w:hint="default" w:ascii="Calibri" w:hAnsi="Calibri" w:eastAsia="宋体" w:cs="Arial"/>
    </w:rPr>
  </w:style>
  <w:style w:type="paragraph" w:styleId="800" w:customStyle="1">
    <w:name w:val="正文首行缩进11"/>
    <w:basedOn w:val="801"/>
    <w:uiPriority w:val="0"/>
    <w:qFormat/>
    <w:pPr>
      <w:ind w:firstLine="200"/>
      <w:spacing w:line="360" w:lineRule="auto"/>
    </w:pPr>
    <w:rPr>
      <w:rFonts w:ascii="仿宋_GB2312" w:hAnsi="Times New Roman" w:eastAsia="仿宋_GB2312"/>
      <w:sz w:val="30"/>
      <w:szCs w:val="30"/>
    </w:rPr>
  </w:style>
  <w:style w:type="paragraph" w:styleId="801" w:customStyle="1">
    <w:name w:val="正文文本11"/>
    <w:basedOn w:val="721"/>
    <w:next w:val="721"/>
    <w:uiPriority w:val="0"/>
    <w:qFormat/>
    <w:rPr>
      <w:rFonts w:ascii="楷体_GB2312" w:hAnsi="Arial" w:eastAsia="楷体_GB2312"/>
      <w:sz w:val="28"/>
      <w:szCs w:val="28"/>
      <w:lang w:eastAsia="en-US"/>
    </w:rPr>
  </w:style>
  <w:style w:type="paragraph" w:styleId="802"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03" w:customStyle="1">
    <w:name w:val="Heading 1 Char_90d811f6-2b97-4519-a13c-66cfecbd4f13"/>
    <w:basedOn w:val="731"/>
    <w:uiPriority w:val="9"/>
    <w:qFormat/>
    <w:rPr>
      <w:rFonts w:ascii="Arial" w:hAnsi="Arial" w:eastAsia="Arial" w:cs="Arial"/>
      <w:sz w:val="40"/>
      <w:szCs w:val="40"/>
    </w:rPr>
  </w:style>
  <w:style w:type="character" w:styleId="804" w:customStyle="1">
    <w:name w:val="Heading 2 Char_0e131837-4d3c-4648-8cea-78608c02c623"/>
    <w:basedOn w:val="731"/>
    <w:uiPriority w:val="9"/>
    <w:qFormat/>
    <w:rPr>
      <w:rFonts w:ascii="Arial" w:hAnsi="Arial" w:eastAsia="Arial" w:cs="Arial"/>
      <w:sz w:val="34"/>
    </w:rPr>
  </w:style>
  <w:style w:type="character" w:styleId="805" w:customStyle="1">
    <w:name w:val="标题 3 Char"/>
    <w:basedOn w:val="731"/>
    <w:link w:val="724"/>
    <w:uiPriority w:val="9"/>
    <w:qFormat/>
    <w:rPr>
      <w:rFonts w:ascii="Arial" w:hAnsi="Arial" w:eastAsia="Arial" w:cs="Arial"/>
      <w:sz w:val="30"/>
      <w:szCs w:val="30"/>
    </w:rPr>
  </w:style>
  <w:style w:type="character" w:styleId="806" w:customStyle="1">
    <w:name w:val="标题 4 Char"/>
    <w:basedOn w:val="731"/>
    <w:link w:val="725"/>
    <w:uiPriority w:val="9"/>
    <w:qFormat/>
    <w:rPr>
      <w:rFonts w:ascii="Arial" w:hAnsi="Arial" w:eastAsia="Arial" w:cs="Arial"/>
      <w:b/>
      <w:bCs/>
      <w:sz w:val="26"/>
      <w:szCs w:val="26"/>
    </w:rPr>
  </w:style>
  <w:style w:type="character" w:styleId="807" w:customStyle="1">
    <w:name w:val="标题 5 Char"/>
    <w:basedOn w:val="731"/>
    <w:link w:val="726"/>
    <w:uiPriority w:val="9"/>
    <w:qFormat/>
    <w:rPr>
      <w:rFonts w:ascii="Arial" w:hAnsi="Arial" w:eastAsia="Arial" w:cs="Arial"/>
      <w:b/>
      <w:bCs/>
      <w:sz w:val="24"/>
      <w:szCs w:val="24"/>
    </w:rPr>
  </w:style>
  <w:style w:type="character" w:styleId="808" w:customStyle="1">
    <w:name w:val="标题 6 Char"/>
    <w:basedOn w:val="731"/>
    <w:link w:val="727"/>
    <w:uiPriority w:val="9"/>
    <w:qFormat/>
    <w:rPr>
      <w:rFonts w:ascii="Arial" w:hAnsi="Arial" w:eastAsia="Arial" w:cs="Arial"/>
      <w:b/>
      <w:bCs/>
      <w:sz w:val="22"/>
      <w:szCs w:val="22"/>
    </w:rPr>
  </w:style>
  <w:style w:type="character" w:styleId="809" w:customStyle="1">
    <w:name w:val="标题 7 Char"/>
    <w:basedOn w:val="731"/>
    <w:link w:val="728"/>
    <w:uiPriority w:val="9"/>
    <w:qFormat/>
    <w:rPr>
      <w:rFonts w:ascii="Arial" w:hAnsi="Arial" w:eastAsia="Arial" w:cs="Arial"/>
      <w:b/>
      <w:bCs/>
      <w:i/>
      <w:iCs/>
      <w:sz w:val="22"/>
      <w:szCs w:val="22"/>
    </w:rPr>
  </w:style>
  <w:style w:type="character" w:styleId="810" w:customStyle="1">
    <w:name w:val="标题 8 Char"/>
    <w:basedOn w:val="731"/>
    <w:link w:val="729"/>
    <w:uiPriority w:val="9"/>
    <w:qFormat/>
    <w:rPr>
      <w:rFonts w:ascii="Arial" w:hAnsi="Arial" w:eastAsia="Arial" w:cs="Arial"/>
      <w:i/>
      <w:iCs/>
      <w:sz w:val="22"/>
      <w:szCs w:val="22"/>
    </w:rPr>
  </w:style>
  <w:style w:type="character" w:styleId="811" w:customStyle="1">
    <w:name w:val="标题 9 Char"/>
    <w:basedOn w:val="731"/>
    <w:link w:val="730"/>
    <w:uiPriority w:val="9"/>
    <w:qFormat/>
    <w:rPr>
      <w:rFonts w:ascii="Arial" w:hAnsi="Arial" w:eastAsia="Arial" w:cs="Arial"/>
      <w:i/>
      <w:iCs/>
      <w:sz w:val="21"/>
      <w:szCs w:val="21"/>
    </w:rPr>
  </w:style>
  <w:style w:type="paragraph" w:styleId="812">
    <w:name w:val="List Paragraph"/>
    <w:basedOn w:val="721"/>
    <w:uiPriority w:val="34"/>
    <w:qFormat/>
    <w:pPr>
      <w:contextualSpacing/>
      <w:ind w:left="720"/>
    </w:pPr>
  </w:style>
  <w:style w:type="paragraph" w:styleId="813">
    <w:name w:val="No Spacing"/>
    <w:uiPriority w:val="1"/>
    <w:qFormat/>
    <w:rPr>
      <w:rFonts w:hint="default" w:ascii="Calibri" w:hAnsi="Calibri" w:eastAsia="宋体" w:cs="Arial"/>
      <w:lang w:val="en-US" w:eastAsia="zh-CN" w:bidi="ar-SA"/>
    </w:rPr>
  </w:style>
  <w:style w:type="character" w:styleId="814" w:customStyle="1">
    <w:name w:val="标题 Char"/>
    <w:basedOn w:val="731"/>
    <w:link w:val="756"/>
    <w:uiPriority w:val="10"/>
    <w:qFormat/>
    <w:rPr>
      <w:sz w:val="48"/>
      <w:szCs w:val="48"/>
    </w:rPr>
  </w:style>
  <w:style w:type="character" w:styleId="815" w:customStyle="1">
    <w:name w:val="副标题 Char"/>
    <w:basedOn w:val="731"/>
    <w:link w:val="749"/>
    <w:uiPriority w:val="11"/>
    <w:qFormat/>
    <w:rPr>
      <w:sz w:val="24"/>
      <w:szCs w:val="24"/>
    </w:rPr>
  </w:style>
  <w:style w:type="paragraph" w:styleId="816">
    <w:name w:val="Quote"/>
    <w:basedOn w:val="721"/>
    <w:next w:val="721"/>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21"/>
    <w:next w:val="721"/>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_700354ca-661d-498c-b07f-dfcea8030891"/>
    <w:basedOn w:val="731"/>
    <w:uiPriority w:val="99"/>
    <w:qFormat/>
  </w:style>
  <w:style w:type="character" w:styleId="821" w:customStyle="1">
    <w:name w:val="Footer Char_b10cf1d3-79a0-4e4d-90e9-976c367eae89"/>
    <w:basedOn w:val="731"/>
    <w:uiPriority w:val="99"/>
    <w:qFormat/>
  </w:style>
  <w:style w:type="character" w:styleId="822" w:customStyle="1">
    <w:name w:val="Caption Char"/>
    <w:uiPriority w:val="99"/>
    <w:qFormat/>
  </w:style>
  <w:style w:type="table" w:styleId="823" w:customStyle="1">
    <w:name w:val="Table Grid Light"/>
    <w:basedOn w:val="73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4" w:customStyle="1">
    <w:name w:val="无格式表格 11"/>
    <w:basedOn w:val="73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3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3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32"/>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3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32"/>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32"/>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32"/>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32"/>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36" w:customStyle="1">
    <w:name w:val="网格表 21"/>
    <w:basedOn w:val="732"/>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37" w:customStyle="1">
    <w:name w:val="Grid Table 2 - Accent 1"/>
    <w:basedOn w:val="732"/>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38" w:customStyle="1">
    <w:name w:val="Grid Table 2 - Accent 2"/>
    <w:basedOn w:val="732"/>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39" w:customStyle="1">
    <w:name w:val="Grid Table 2 - Accent 3"/>
    <w:basedOn w:val="732"/>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40" w:customStyle="1">
    <w:name w:val="Grid Table 2 - Accent 4"/>
    <w:basedOn w:val="732"/>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41" w:customStyle="1">
    <w:name w:val="Grid Table 2 - Accent 5"/>
    <w:basedOn w:val="732"/>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42" w:customStyle="1">
    <w:name w:val="Grid Table 2 - Accent 6"/>
    <w:basedOn w:val="732"/>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43" w:customStyle="1">
    <w:name w:val="网格表 31"/>
    <w:basedOn w:val="732"/>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32"/>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32"/>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32"/>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32"/>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32"/>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32"/>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3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1" w:customStyle="1">
    <w:name w:val="Grid Table 4 - Accent 1"/>
    <w:basedOn w:val="732"/>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52" w:customStyle="1">
    <w:name w:val="Grid Table 4 - Accent 2"/>
    <w:basedOn w:val="732"/>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53" w:customStyle="1">
    <w:name w:val="Grid Table 4 - Accent 3"/>
    <w:basedOn w:val="732"/>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54" w:customStyle="1">
    <w:name w:val="Grid Table 4 - Accent 4"/>
    <w:basedOn w:val="732"/>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55" w:customStyle="1">
    <w:name w:val="Grid Table 4 - Accent 5"/>
    <w:basedOn w:val="732"/>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56" w:customStyle="1">
    <w:name w:val="Grid Table 4 - Accent 6"/>
    <w:basedOn w:val="732"/>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57" w:customStyle="1">
    <w:name w:val="网格表 5 深色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58" w:customStyle="1">
    <w:name w:val="Grid Table 5 Dark- Accent 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59" w:customStyle="1">
    <w:name w:val="Grid Table 5 Dark - Accent 2"/>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60" w:customStyle="1">
    <w:name w:val="Grid Table 5 Dark - Accent 3"/>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61" w:customStyle="1">
    <w:name w:val="Grid Table 5 Dark- Accent 4"/>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62" w:customStyle="1">
    <w:name w:val="Grid Table 5 Dark - Accent 5"/>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63" w:customStyle="1">
    <w:name w:val="Grid Table 5 Dark - Accent 6"/>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64" w:customStyle="1">
    <w:name w:val="网格表 6 彩色1"/>
    <w:basedOn w:val="73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5" w:customStyle="1">
    <w:name w:val="Grid Table 6 Colorful - Accent 1"/>
    <w:basedOn w:val="732"/>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66" w:customStyle="1">
    <w:name w:val="Grid Table 6 Colorful - Accent 2"/>
    <w:basedOn w:val="732"/>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67" w:customStyle="1">
    <w:name w:val="Grid Table 6 Colorful - Accent 3"/>
    <w:basedOn w:val="732"/>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68" w:customStyle="1">
    <w:name w:val="Grid Table 6 Colorful - Accent 4"/>
    <w:basedOn w:val="732"/>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69" w:customStyle="1">
    <w:name w:val="Grid Table 6 Colorful - Accent 5"/>
    <w:basedOn w:val="732"/>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70" w:customStyle="1">
    <w:name w:val="Grid Table 6 Colorful - Accent 6"/>
    <w:basedOn w:val="732"/>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71" w:customStyle="1">
    <w:name w:val="网格表 7 彩色1"/>
    <w:basedOn w:val="732"/>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2" w:customStyle="1">
    <w:name w:val="Grid Table 7 Colorful - Accent 1"/>
    <w:basedOn w:val="732"/>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73" w:customStyle="1">
    <w:name w:val="Grid Table 7 Colorful - Accent 2"/>
    <w:basedOn w:val="732"/>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74" w:customStyle="1">
    <w:name w:val="Grid Table 7 Colorful - Accent 3"/>
    <w:basedOn w:val="732"/>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75" w:customStyle="1">
    <w:name w:val="Grid Table 7 Colorful - Accent 4"/>
    <w:basedOn w:val="732"/>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76" w:customStyle="1">
    <w:name w:val="Grid Table 7 Colorful - Accent 5"/>
    <w:basedOn w:val="732"/>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77" w:customStyle="1">
    <w:name w:val="Grid Table 7 Colorful - Accent 6"/>
    <w:basedOn w:val="732"/>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78" w:customStyle="1">
    <w:name w:val="清单表 1 浅色1"/>
    <w:basedOn w:val="732"/>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9" w:customStyle="1">
    <w:name w:val="List Table 1 Light - Accent 1"/>
    <w:basedOn w:val="732"/>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80" w:customStyle="1">
    <w:name w:val="List Table 1 Light - Accent 2"/>
    <w:basedOn w:val="732"/>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81" w:customStyle="1">
    <w:name w:val="List Table 1 Light - Accent 3"/>
    <w:basedOn w:val="732"/>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82" w:customStyle="1">
    <w:name w:val="List Table 1 Light - Accent 4"/>
    <w:basedOn w:val="732"/>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83" w:customStyle="1">
    <w:name w:val="List Table 1 Light - Accent 5"/>
    <w:basedOn w:val="732"/>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84" w:customStyle="1">
    <w:name w:val="List Table 1 Light - Accent 6"/>
    <w:basedOn w:val="732"/>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85" w:customStyle="1">
    <w:name w:val="清单表 21"/>
    <w:basedOn w:val="732"/>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6" w:customStyle="1">
    <w:name w:val="List Table 2 - Accent 1"/>
    <w:basedOn w:val="732"/>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87" w:customStyle="1">
    <w:name w:val="List Table 2 - Accent 2"/>
    <w:basedOn w:val="732"/>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88" w:customStyle="1">
    <w:name w:val="List Table 2 - Accent 3"/>
    <w:basedOn w:val="732"/>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89" w:customStyle="1">
    <w:name w:val="List Table 2 - Accent 4"/>
    <w:basedOn w:val="732"/>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90" w:customStyle="1">
    <w:name w:val="List Table 2 - Accent 5"/>
    <w:basedOn w:val="732"/>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91" w:customStyle="1">
    <w:name w:val="List Table 2 - Accent 6"/>
    <w:basedOn w:val="732"/>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92" w:customStyle="1">
    <w:name w:val="清单表 31"/>
    <w:basedOn w:val="732"/>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3" w:customStyle="1">
    <w:name w:val="List Table 3 - Accent 1"/>
    <w:basedOn w:val="732"/>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94" w:customStyle="1">
    <w:name w:val="List Table 3 - Accent 2"/>
    <w:basedOn w:val="732"/>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95" w:customStyle="1">
    <w:name w:val="List Table 3 - Accent 3"/>
    <w:basedOn w:val="732"/>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96" w:customStyle="1">
    <w:name w:val="List Table 3 - Accent 4"/>
    <w:basedOn w:val="732"/>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97" w:customStyle="1">
    <w:name w:val="List Table 3 - Accent 5"/>
    <w:basedOn w:val="732"/>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98" w:customStyle="1">
    <w:name w:val="List Table 3 - Accent 6"/>
    <w:basedOn w:val="732"/>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99" w:customStyle="1">
    <w:name w:val="清单表 41"/>
    <w:basedOn w:val="7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0" w:customStyle="1">
    <w:name w:val="List Table 4 - Accent 1"/>
    <w:basedOn w:val="732"/>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1" w:customStyle="1">
    <w:name w:val="List Table 4 - Accent 2"/>
    <w:basedOn w:val="732"/>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02" w:customStyle="1">
    <w:name w:val="List Table 4 - Accent 3"/>
    <w:basedOn w:val="732"/>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03" w:customStyle="1">
    <w:name w:val="List Table 4 - Accent 4"/>
    <w:basedOn w:val="732"/>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04" w:customStyle="1">
    <w:name w:val="List Table 4 - Accent 5"/>
    <w:basedOn w:val="732"/>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05" w:customStyle="1">
    <w:name w:val="List Table 4 - Accent 6"/>
    <w:basedOn w:val="732"/>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06" w:customStyle="1">
    <w:name w:val="清单表 5 深色1"/>
    <w:basedOn w:val="732"/>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07" w:customStyle="1">
    <w:name w:val="List Table 5 Dark - Accent 1"/>
    <w:basedOn w:val="732"/>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08" w:customStyle="1">
    <w:name w:val="List Table 5 Dark - Accent 2"/>
    <w:basedOn w:val="732"/>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909" w:customStyle="1">
    <w:name w:val="List Table 5 Dark - Accent 3"/>
    <w:basedOn w:val="732"/>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910" w:customStyle="1">
    <w:name w:val="List Table 5 Dark - Accent 4"/>
    <w:basedOn w:val="732"/>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11" w:customStyle="1">
    <w:name w:val="List Table 5 Dark - Accent 5"/>
    <w:basedOn w:val="732"/>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912" w:customStyle="1">
    <w:name w:val="List Table 5 Dark - Accent 6"/>
    <w:basedOn w:val="732"/>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913" w:customStyle="1">
    <w:name w:val="清单表 6 彩色1"/>
    <w:basedOn w:val="732"/>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4" w:customStyle="1">
    <w:name w:val="List Table 6 Colorful - Accent 1"/>
    <w:basedOn w:val="732"/>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15" w:customStyle="1">
    <w:name w:val="List Table 6 Colorful - Accent 2"/>
    <w:basedOn w:val="732"/>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16" w:customStyle="1">
    <w:name w:val="List Table 6 Colorful - Accent 3"/>
    <w:basedOn w:val="732"/>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17" w:customStyle="1">
    <w:name w:val="List Table 6 Colorful - Accent 4"/>
    <w:basedOn w:val="732"/>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18" w:customStyle="1">
    <w:name w:val="List Table 6 Colorful - Accent 5"/>
    <w:basedOn w:val="732"/>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19" w:customStyle="1">
    <w:name w:val="List Table 6 Colorful - Accent 6"/>
    <w:basedOn w:val="732"/>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20" w:customStyle="1">
    <w:name w:val="清单表 7 彩色1"/>
    <w:basedOn w:val="732"/>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1" w:customStyle="1">
    <w:name w:val="List Table 7 Colorful - Accent 1"/>
    <w:basedOn w:val="732"/>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22" w:customStyle="1">
    <w:name w:val="List Table 7 Colorful - Accent 2"/>
    <w:basedOn w:val="732"/>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23" w:customStyle="1">
    <w:name w:val="List Table 7 Colorful - Accent 3"/>
    <w:basedOn w:val="732"/>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24" w:customStyle="1">
    <w:name w:val="List Table 7 Colorful - Accent 4"/>
    <w:basedOn w:val="732"/>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25" w:customStyle="1">
    <w:name w:val="List Table 7 Colorful - Accent 5"/>
    <w:basedOn w:val="732"/>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26" w:customStyle="1">
    <w:name w:val="List Table 7 Colorful - Accent 6"/>
    <w:basedOn w:val="732"/>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27" w:customStyle="1">
    <w:name w:val="Lined - Accent"/>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8" w:customStyle="1">
    <w:name w:val="Lined - Accent 1"/>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29" w:customStyle="1">
    <w:name w:val="Lined - Accent 2"/>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0" w:customStyle="1">
    <w:name w:val="Lined - Accent 3"/>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1" w:customStyle="1">
    <w:name w:val="Lined - Accent 4"/>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2" w:customStyle="1">
    <w:name w:val="Lined - Accent 5"/>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33" w:customStyle="1">
    <w:name w:val="Lined - Accent 6"/>
    <w:basedOn w:val="7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34" w:customStyle="1">
    <w:name w:val="Bordered &amp; Lined - Accent"/>
    <w:basedOn w:val="732"/>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5" w:customStyle="1">
    <w:name w:val="Bordered &amp; Lined - Accent 1"/>
    <w:basedOn w:val="732"/>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6" w:customStyle="1">
    <w:name w:val="Bordered &amp; Lined - Accent 2"/>
    <w:basedOn w:val="732"/>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7" w:customStyle="1">
    <w:name w:val="Bordered &amp; Lined - Accent 3"/>
    <w:basedOn w:val="732"/>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8" w:customStyle="1">
    <w:name w:val="Bordered &amp; Lined - Accent 4"/>
    <w:basedOn w:val="732"/>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9" w:customStyle="1">
    <w:name w:val="Bordered &amp; Lined - Accent 5"/>
    <w:basedOn w:val="732"/>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0" w:customStyle="1">
    <w:name w:val="Bordered &amp; Lined - Accent 6"/>
    <w:basedOn w:val="732"/>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1" w:customStyle="1">
    <w:name w:val="Bordered"/>
    <w:basedOn w:val="732"/>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2" w:customStyle="1">
    <w:name w:val="Bordered - Accent 1"/>
    <w:basedOn w:val="732"/>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43" w:customStyle="1">
    <w:name w:val="Bordered - Accent 2"/>
    <w:basedOn w:val="73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44" w:customStyle="1">
    <w:name w:val="Bordered - Accent 3"/>
    <w:basedOn w:val="732"/>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45" w:customStyle="1">
    <w:name w:val="Bordered - Accent 4"/>
    <w:basedOn w:val="732"/>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46" w:customStyle="1">
    <w:name w:val="Bordered - Accent 5"/>
    <w:basedOn w:val="732"/>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47" w:customStyle="1">
    <w:name w:val="Bordered - Accent 6"/>
    <w:basedOn w:val="732"/>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48" w:customStyle="1">
    <w:name w:val="脚注文本 Char"/>
    <w:link w:val="750"/>
    <w:uiPriority w:val="99"/>
    <w:qFormat/>
    <w:rPr>
      <w:sz w:val="18"/>
    </w:rPr>
  </w:style>
  <w:style w:type="character" w:styleId="949" w:customStyle="1">
    <w:name w:val="尾注文本 Char"/>
    <w:link w:val="743"/>
    <w:uiPriority w:val="99"/>
    <w:qFormat/>
    <w:rPr>
      <w:sz w:val="20"/>
    </w:rPr>
  </w:style>
  <w:style w:type="paragraph" w:styleId="950" w:customStyle="1">
    <w:name w:val="TOC 标题1"/>
    <w:uiPriority w:val="39"/>
    <w:qFormat/>
    <w:rPr>
      <w:rFonts w:hint="default" w:ascii="Calibri" w:hAnsi="Calibri" w:eastAsia="宋体" w:cs="Arial"/>
      <w:lang w:val="en-US" w:eastAsia="zh-CN" w:bidi="ar-SA"/>
    </w:rPr>
  </w:style>
  <w:style w:type="paragraph" w:styleId="951" w:customStyle="1">
    <w:name w:val="页眉1"/>
    <w:basedOn w:val="72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52" w:customStyle="1">
    <w:name w:val="页脚1"/>
    <w:basedOn w:val="721"/>
    <w:uiPriority w:val="0"/>
    <w:qFormat/>
    <w:pPr>
      <w:jc w:val="left"/>
      <w:tabs>
        <w:tab w:val="center" w:pos="4153" w:leader="none"/>
        <w:tab w:val="right" w:pos="8306" w:leader="none"/>
      </w:tabs>
    </w:pPr>
    <w:rPr>
      <w:rFonts w:ascii="Times New Roman" w:hAnsi="Times New Roman"/>
      <w:sz w:val="18"/>
      <w:szCs w:val="18"/>
    </w:rPr>
  </w:style>
  <w:style w:type="character" w:styleId="953" w:customStyle="1">
    <w:name w:val="页码1"/>
    <w:uiPriority w:val="0"/>
    <w:qFormat/>
    <w:rPr>
      <w:rFonts w:hint="default" w:ascii="Calibri" w:hAnsi="Calibri" w:eastAsia="宋体" w:cs="Times New Roman"/>
      <w:sz w:val="21"/>
      <w:szCs w:val="22"/>
      <w:lang w:val="en-US" w:eastAsia="zh-CN" w:bidi="ar-SA"/>
    </w:rPr>
  </w:style>
  <w:style w:type="paragraph" w:styleId="954"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955" w:customStyle="1">
    <w:name w:val="WPSOffice手动目录 1"/>
    <w:uiPriority w:val="0"/>
    <w:qFormat/>
    <w:rPr>
      <w:rFonts w:hint="default" w:ascii="Calibri" w:hAnsi="Calibri" w:eastAsia="宋体" w:cs="Arial"/>
      <w:lang w:val="en-US" w:eastAsia="zh-CN" w:bidi="ar-SA"/>
    </w:rPr>
  </w:style>
  <w:style w:type="paragraph" w:styleId="956" w:customStyle="1">
    <w:name w:val="标题 31"/>
    <w:basedOn w:val="721"/>
    <w:next w:val="957"/>
    <w:uiPriority w:val="0"/>
    <w:qFormat/>
    <w:pPr>
      <w:keepLines/>
      <w:keepNext/>
      <w:spacing w:before="260" w:after="260" w:line="416" w:lineRule="auto"/>
      <w:outlineLvl w:val="2"/>
    </w:pPr>
    <w:rPr>
      <w:b/>
      <w:bCs/>
      <w:sz w:val="32"/>
      <w:szCs w:val="32"/>
    </w:rPr>
  </w:style>
  <w:style w:type="paragraph" w:styleId="957" w:customStyle="1">
    <w:name w:val="正文缩进1"/>
    <w:basedOn w:val="721"/>
    <w:uiPriority w:val="0"/>
    <w:qFormat/>
    <w:pPr>
      <w:ind w:firstLine="420"/>
    </w:pPr>
  </w:style>
  <w:style w:type="paragraph" w:styleId="958" w:customStyle="1">
    <w:name w:val="标题 41"/>
    <w:basedOn w:val="721"/>
    <w:next w:val="959"/>
    <w:uiPriority w:val="0"/>
    <w:qFormat/>
    <w:pPr>
      <w:keepLines/>
      <w:keepNext/>
      <w:spacing w:before="280" w:after="290" w:line="376" w:lineRule="auto"/>
      <w:outlineLvl w:val="3"/>
    </w:pPr>
    <w:rPr>
      <w:rFonts w:ascii="Arial" w:hAnsi="Arial" w:eastAsia="黑体" w:cs="Arial"/>
      <w:b/>
      <w:bCs/>
      <w:sz w:val="28"/>
      <w:szCs w:val="28"/>
    </w:rPr>
  </w:style>
  <w:style w:type="paragraph" w:styleId="959" w:customStyle="1">
    <w:name w:val="正文11"/>
    <w:next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文本块1"/>
    <w:next w:val="958"/>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61" w:customStyle="1">
    <w:name w:val="标题 1 Char"/>
    <w:link w:val="722"/>
    <w:uiPriority w:val="9"/>
    <w:qFormat/>
    <w:rPr>
      <w:rFonts w:ascii="Arial" w:hAnsi="Arial" w:eastAsia="黑体" w:cs="Arial"/>
      <w:sz w:val="44"/>
      <w:szCs w:val="40"/>
    </w:rPr>
  </w:style>
  <w:style w:type="paragraph" w:styleId="962" w:customStyle="1">
    <w:name w:val="！BECC正文1"/>
    <w:basedOn w:val="721"/>
    <w:uiPriority w:val="0"/>
    <w:qFormat/>
    <w:pPr>
      <w:ind w:firstLine="480"/>
      <w:spacing w:line="360" w:lineRule="auto"/>
    </w:pPr>
    <w:rPr>
      <w:rFonts w:ascii="Times New Roman" w:hAnsi="Times New Roman"/>
      <w:sz w:val="24"/>
    </w:rPr>
  </w:style>
  <w:style w:type="character" w:styleId="963" w:customStyle="1">
    <w:name w:val="标题 2 Char"/>
    <w:link w:val="723"/>
    <w:uiPriority w:val="9"/>
    <w:qFormat/>
    <w:rPr>
      <w:rFonts w:ascii="Arial" w:hAnsi="Arial" w:cs="Arial"/>
      <w:sz w:val="36"/>
    </w:rPr>
  </w:style>
  <w:style w:type="character" w:styleId="964" w:customStyle="1">
    <w:name w:val="批注框文本 Char"/>
    <w:basedOn w:val="731"/>
    <w:link w:val="744"/>
    <w:uiPriority w:val="0"/>
    <w:qFormat/>
    <w:rPr>
      <w:rFonts w:ascii="Calibri" w:hAnsi="Calibri" w:eastAsia="宋体" w:cs="Times New Roman"/>
      <w:sz w:val="18"/>
      <w:szCs w:val="18"/>
    </w:rPr>
  </w:style>
  <w:style w:type="paragraph" w:styleId="9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6" w:customStyle="1">
    <w:name w:val="列出段落1"/>
    <w:basedOn w:val="721"/>
    <w:uiPriority w:val="0"/>
    <w:qFormat/>
    <w:pPr>
      <w:ind w:firstLine="420"/>
    </w:pPr>
    <w:rPr>
      <w:rFonts w:ascii="Times New Roman" w:hAnsi="Times New Roman"/>
      <w:szCs w:val="21"/>
    </w:rPr>
  </w:style>
  <w:style w:type="table" w:styleId="967" w:customStyle="1">
    <w:name w:val="Table Normal"/>
    <w:uiPriority w:val="0"/>
    <w:qFormat/>
    <w:tblPr>
      <w:tblCellMar>
        <w:left w:w="0" w:type="dxa"/>
        <w:top w:w="0" w:type="dxa"/>
        <w:right w:w="0" w:type="dxa"/>
        <w:bottom w:w="0" w:type="dxa"/>
      </w:tblCellMar>
    </w:tblPr>
  </w:style>
  <w:style w:type="paragraph" w:styleId="968" w:customStyle="1">
    <w:name w:val="索引 41"/>
    <w:basedOn w:val="721"/>
    <w:next w:val="721"/>
    <w:uiPriority w:val="0"/>
    <w:qFormat/>
    <w:pPr>
      <w:ind w:left="1260"/>
    </w:pPr>
    <w:rPr>
      <w:rFonts w:eastAsia="Calibri" w:cs="宋体"/>
      <w:sz w:val="20"/>
      <w:lang w:val="zh-CN"/>
    </w:rPr>
  </w:style>
  <w:style w:type="character" w:styleId="969" w:customStyle="1">
    <w:name w:val="批注文字 Char"/>
    <w:basedOn w:val="731"/>
    <w:link w:val="737"/>
    <w:uiPriority w:val="0"/>
    <w:qFormat/>
    <w:rPr>
      <w:rFonts w:ascii="Times New Roman" w:hAnsi="Times New Roman" w:eastAsia="宋体" w:cs="Times New Roman"/>
      <w:sz w:val="21"/>
      <w:szCs w:val="24"/>
    </w:rPr>
  </w:style>
  <w:style w:type="character" w:styleId="970" w:customStyle="1">
    <w:name w:val="批注主题 Char"/>
    <w:basedOn w:val="969"/>
    <w:link w:val="757"/>
    <w:uiPriority w:val="99"/>
    <w:qFormat/>
    <w:rPr>
      <w:rFonts w:ascii="Calibri" w:hAnsi="Calibri" w:eastAsia="宋体" w:cs="Times New Roman"/>
      <w:b/>
      <w:bCs/>
      <w:sz w:val="21"/>
      <w:szCs w:val="22"/>
    </w:rPr>
  </w:style>
  <w:style w:type="character" w:styleId="971" w:customStyle="1">
    <w:name w:val="font31"/>
    <w:basedOn w:val="731"/>
    <w:uiPriority w:val="0"/>
    <w:qFormat/>
    <w:rPr>
      <w:rFonts w:hint="default" w:ascii="Calibri" w:hAnsi="Calibri" w:cs="Calibri"/>
      <w:color w:val="000000"/>
      <w:sz w:val="21"/>
      <w:szCs w:val="21"/>
      <w:u w:val="none"/>
    </w:rPr>
  </w:style>
  <w:style w:type="character" w:styleId="972" w:customStyle="1">
    <w:name w:val="font21"/>
    <w:basedOn w:val="731"/>
    <w:uiPriority w:val="0"/>
    <w:qFormat/>
    <w:rPr>
      <w:rFonts w:hint="eastAsia" w:ascii="宋体" w:hAnsi="宋体" w:eastAsia="宋体" w:cs="宋体"/>
      <w:color w:val="000000"/>
      <w:sz w:val="21"/>
      <w:szCs w:val="21"/>
      <w:u w:val="none"/>
    </w:rPr>
  </w:style>
  <w:style w:type="paragraph" w:styleId="973" w:customStyle="1">
    <w:name w:val="正文1"/>
    <w:next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4" w:customStyle="1">
    <w:name w:val="目录 11"/>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12"/>
    <w:next w:val="97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6" w:customStyle="1">
    <w:name w:val="正文文本111"/>
    <w:next w:val="97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7" w:customStyle="1">
    <w:name w:val="正文111"/>
    <w:next w:val="978"/>
    <w:uiPriority w:val="0"/>
    <w:qFormat/>
    <w:pPr>
      <w:jc w:val="both"/>
      <w:widowControl w:val="off"/>
    </w:pPr>
    <w:rPr>
      <w:rFonts w:hint="default" w:ascii="Times New Roman" w:hAnsi="Times New Roman" w:eastAsia="宋体" w:cs="Times New Roman"/>
      <w:sz w:val="21"/>
      <w:szCs w:val="24"/>
    </w:rPr>
  </w:style>
  <w:style w:type="paragraph" w:styleId="978" w:customStyle="1">
    <w:name w:val="正文文本缩进1"/>
    <w:next w:val="979"/>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79"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numbering" w:styleId="10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79D00F-E5AB-4FA6-A9D7-355B1A64FC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6</cp:revision>
  <dcterms:created xsi:type="dcterms:W3CDTF">2025-04-21T09:47:00Z</dcterms:created>
  <dcterms:modified xsi:type="dcterms:W3CDTF">2025-09-24T02:54:26Z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88A29FDFD1FB45A6B7EC6D4F46A5ABDC_13</vt:lpwstr>
  </property>
  <property fmtid="{D5CDD505-2E9C-101B-9397-08002B2CF9AE}" pid="4" name="KSOTemplateDocerSaveRecord">
    <vt:lpwstr>eyJoZGlkIjoiYzBkYTM1MmQ0YjdmYjRmNGY2MGVhNmEwNDYwYTBkMGMiLCJ1c2VySWQiOiI0MTgwMzI5NzUifQ==</vt:lpwstr>
  </property>
</Properties>
</file>