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5.xml" ContentType="application/vnd.openxmlformats-officedocument.wordprocessingml.header+xml"/>
  <Override PartName="/word/header24.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21.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theme/theme1.xml" ContentType="application/vnd.openxmlformats-officedocument.theme+xml"/>
  <Override PartName="/word/header11.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Override PartName="/word/header22.xml" ContentType="application/vnd.openxmlformats-officedocument.wordprocessingml.header+xml"/>
  <Override PartName="/word/header15.xml" ContentType="application/vnd.openxmlformats-officedocument.wordprocessingml.head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43"/>
        <w:ind w:firstLine="0"/>
        <w:jc w:val="center"/>
        <w:spacing w:before="0" w:after="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443"/>
        <w:ind w:firstLine="0"/>
        <w:jc w:val="center"/>
        <w:spacing w:before="0" w:after="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443"/>
        <w:ind w:firstLine="0"/>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招</w:t>
      </w:r>
      <w:r>
        <w:rPr>
          <w:rFonts w:hint="eastAsia" w:ascii="宋体" w:hAnsi="宋体" w:cs="宋体"/>
          <w:b/>
          <w:bCs/>
          <w:color w:val="auto"/>
          <w:sz w:val="72"/>
          <w:szCs w:val="72"/>
          <w:highlight w:val="none"/>
          <w:lang w:val="en-US" w:eastAsia="zh-CN"/>
        </w:rPr>
        <w:t xml:space="preserve">  </w:t>
      </w:r>
      <w:r>
        <w:rPr>
          <w:rFonts w:hint="eastAsia" w:ascii="宋体" w:hAnsi="宋体" w:cs="宋体"/>
          <w:b/>
          <w:bCs/>
          <w:color w:val="auto"/>
          <w:sz w:val="72"/>
          <w:szCs w:val="72"/>
          <w:highlight w:val="none"/>
        </w:rPr>
        <w:t xml:space="preserve">标</w:t>
      </w:r>
      <w:r>
        <w:rPr>
          <w:rFonts w:hint="eastAsia" w:ascii="宋体" w:hAnsi="宋体" w:cs="宋体"/>
          <w:b/>
          <w:bCs/>
          <w:color w:val="auto"/>
          <w:sz w:val="72"/>
          <w:szCs w:val="72"/>
          <w:highlight w:val="none"/>
          <w:lang w:val="en-US" w:eastAsia="zh-CN"/>
        </w:rPr>
        <w:t xml:space="preserve">  </w:t>
      </w:r>
      <w:r>
        <w:rPr>
          <w:rFonts w:hint="eastAsia" w:ascii="宋体" w:hAnsi="宋体" w:cs="宋体"/>
          <w:b/>
          <w:bCs/>
          <w:color w:val="auto"/>
          <w:sz w:val="72"/>
          <w:szCs w:val="72"/>
          <w:highlight w:val="none"/>
        </w:rPr>
        <w:t xml:space="preserve">文</w:t>
      </w:r>
      <w:r>
        <w:rPr>
          <w:rFonts w:hint="eastAsia" w:ascii="宋体" w:hAnsi="宋体" w:cs="宋体"/>
          <w:b/>
          <w:bCs/>
          <w:color w:val="auto"/>
          <w:sz w:val="72"/>
          <w:szCs w:val="72"/>
          <w:highlight w:val="none"/>
          <w:lang w:val="en-US" w:eastAsia="zh-CN"/>
        </w:rPr>
        <w:t xml:space="preserve">  </w:t>
      </w:r>
      <w:r>
        <w:rPr>
          <w:rFonts w:hint="eastAsia" w:ascii="宋体" w:hAnsi="宋体" w:cs="宋体"/>
          <w:b/>
          <w:bCs/>
          <w:color w:val="auto"/>
          <w:sz w:val="72"/>
          <w:szCs w:val="72"/>
          <w:highlight w:val="none"/>
        </w:rPr>
        <w:t xml:space="preserve">件</w:t>
      </w:r>
      <w:r/>
    </w:p>
    <w:p>
      <w:pPr>
        <w:pStyle w:val="1443"/>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443"/>
        <w:ind w:firstLine="0"/>
        <w:jc w:val="center"/>
        <w:spacing w:before="0" w:after="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443"/>
        <w:ind w:firstLine="0"/>
        <w:jc w:val="center"/>
        <w:spacing w:before="0" w:after="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1443"/>
        <w:ind w:firstLine="0"/>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工业机器人虚实教学实训系统</w:t>
      </w:r>
      <w:r/>
    </w:p>
    <w:p>
      <w:pPr>
        <w:pStyle w:val="1443"/>
        <w:ind w:firstLine="0"/>
        <w:jc w:val="center"/>
        <w:rPr>
          <w:rFonts w:hint="eastAsia" w:ascii="宋体" w:hAnsi="宋体" w:eastAsia="宋体" w:cs="宋体"/>
          <w:color w:val="auto"/>
          <w:sz w:val="32"/>
          <w:szCs w:val="32"/>
          <w:highlight w:val="none"/>
          <w:lang w:eastAsia="zh-CN"/>
        </w:rPr>
      </w:pPr>
      <w:r>
        <w:rPr>
          <w:rFonts w:hint="eastAsia" w:ascii="宋体" w:hAnsi="宋体" w:cs="宋体"/>
          <w:b/>
          <w:color w:val="auto"/>
          <w:sz w:val="32"/>
          <w:szCs w:val="32"/>
          <w:highlight w:val="none"/>
        </w:rPr>
        <w:t xml:space="preserve">标书编号：</w:t>
      </w:r>
      <w:r>
        <w:rPr>
          <w:rFonts w:hint="eastAsia" w:ascii="宋体" w:hAnsi="宋体" w:cs="宋体"/>
          <w:b/>
          <w:color w:val="auto"/>
          <w:sz w:val="32"/>
          <w:szCs w:val="32"/>
          <w:highlight w:val="none"/>
          <w:lang w:eastAsia="zh-CN"/>
        </w:rPr>
        <w:t xml:space="preserve">JSZC-320582-ZZHX-G2024-0012</w:t>
      </w:r>
      <w:r/>
    </w:p>
    <w:p>
      <w:pPr>
        <w:pStyle w:val="1443"/>
        <w:ind w:firstLine="0"/>
        <w:jc w:val="center"/>
        <w:spacing w:before="0" w:after="0"/>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项目属性：</w:t>
      </w:r>
      <w:r>
        <w:rPr>
          <w:rFonts w:hint="eastAsia" w:ascii="宋体" w:hAnsi="宋体" w:cs="宋体"/>
          <w:b/>
          <w:color w:val="auto"/>
          <w:sz w:val="32"/>
          <w:szCs w:val="32"/>
          <w:highlight w:val="none"/>
          <w:lang w:val="en-US" w:eastAsia="zh-CN"/>
        </w:rPr>
        <w:t xml:space="preserve">货物</w:t>
      </w:r>
      <w:r>
        <w:rPr>
          <w:rFonts w:hint="eastAsia" w:ascii="宋体" w:hAnsi="宋体" w:cs="宋体"/>
          <w:b/>
          <w:color w:val="auto"/>
          <w:sz w:val="32"/>
          <w:szCs w:val="32"/>
          <w:highlight w:val="none"/>
        </w:rPr>
        <w:t xml:space="preserve">类</w:t>
      </w:r>
      <w:r/>
    </w:p>
    <w:p>
      <w:pPr>
        <w:pStyle w:val="1443"/>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443"/>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443"/>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443"/>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443"/>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443"/>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443"/>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444"/>
        <w:jc w:val="center"/>
        <w:spacing w:line="360" w:lineRule="auto"/>
        <w:rPr>
          <w:rFonts w:ascii="宋体" w:hAnsi="宋体" w:cs="宋体"/>
          <w:b/>
          <w:bCs/>
          <w:color w:val="auto"/>
          <w:sz w:val="32"/>
          <w:szCs w:val="32"/>
          <w:highlight w:val="none"/>
        </w:rPr>
        <w:outlineLvl w:val="9"/>
      </w:pPr>
      <w:r/>
      <w:bookmarkStart w:id="0" w:name="_Toc10618"/>
      <w:r/>
      <w:bookmarkStart w:id="1" w:name="EB8ecef8d8d20b42199abb5fc67b67d8bb"/>
      <w:r/>
      <w:bookmarkStart w:id="2" w:name="_Toc22854"/>
      <w:r>
        <w:rPr>
          <w:rFonts w:hint="eastAsia" w:ascii="宋体" w:hAnsi="宋体" w:cs="宋体"/>
          <w:b/>
          <w:bCs/>
          <w:color w:val="auto"/>
          <w:sz w:val="32"/>
          <w:szCs w:val="32"/>
          <w:highlight w:val="none"/>
        </w:rPr>
        <w:t xml:space="preserve">苏州政合信咨询管理服务有限公司</w:t>
      </w:r>
      <w:bookmarkEnd w:id="0"/>
      <w:r/>
      <w:bookmarkEnd w:id="1"/>
      <w:r/>
      <w:bookmarkEnd w:id="2"/>
      <w:r/>
      <w:r/>
    </w:p>
    <w:p>
      <w:pPr>
        <w:pStyle w:val="1443"/>
        <w:ind w:firstLine="0"/>
        <w:jc w:val="center"/>
        <w:rPr>
          <w:rFonts w:ascii="宋体" w:hAnsi="宋体" w:cs="宋体"/>
          <w:b/>
          <w:bCs/>
          <w:color w:val="auto"/>
          <w:sz w:val="32"/>
          <w:highlight w:val="none"/>
        </w:rPr>
      </w:pPr>
      <w:r/>
      <w:bookmarkStart w:id="3" w:name="EB52307051e0d04806912e5842f73c8551"/>
      <w:r>
        <w:rPr>
          <w:rFonts w:hint="eastAsia" w:ascii="宋体" w:hAnsi="宋体" w:cs="宋体"/>
          <w:b/>
          <w:bCs/>
          <w:color w:val="auto"/>
          <w:sz w:val="32"/>
          <w:highlight w:val="none"/>
        </w:rPr>
        <w:t xml:space="preserve">2024年</w:t>
      </w:r>
      <w:r>
        <w:rPr>
          <w:rFonts w:hint="eastAsia" w:ascii="宋体" w:hAnsi="宋体" w:cs="宋体"/>
          <w:b/>
          <w:bCs/>
          <w:color w:val="auto"/>
          <w:sz w:val="32"/>
          <w:highlight w:val="none"/>
          <w:lang w:val="en-US" w:eastAsia="zh-CN"/>
        </w:rPr>
        <w:t xml:space="preserve">09</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27</w:t>
      </w:r>
      <w:r>
        <w:rPr>
          <w:rFonts w:hint="eastAsia" w:ascii="宋体" w:hAnsi="宋体" w:cs="宋体"/>
          <w:b/>
          <w:bCs/>
          <w:color w:val="auto"/>
          <w:sz w:val="32"/>
          <w:highlight w:val="none"/>
        </w:rPr>
        <w:t xml:space="preserve">日</w:t>
      </w:r>
      <w:bookmarkEnd w:id="3"/>
      <w:r/>
      <w:r/>
    </w:p>
    <w:p>
      <w:pPr>
        <w:spacing w:before="120" w:after="120" w:line="360" w:lineRule="auto"/>
        <w:rPr>
          <w:rFonts w:ascii="宋体" w:hAnsi="宋体" w:cs="宋体"/>
          <w:color w:val="auto"/>
          <w:sz w:val="24"/>
          <w:highlight w:val="none"/>
        </w:rPr>
      </w:pPr>
      <w:r>
        <w:rPr>
          <w:rFonts w:ascii="宋体" w:hAnsi="宋体" w:cs="宋体"/>
          <w:color w:val="auto"/>
          <w:sz w:val="24"/>
          <w:highlight w:val="none"/>
        </w:rPr>
      </w:r>
      <w:r/>
    </w:p>
    <w:p>
      <w:pPr>
        <w:pStyle w:val="1445"/>
        <w:rPr>
          <w:rFonts w:ascii="宋体" w:eastAsia="宋体" w:cs="宋体"/>
          <w:color w:val="auto"/>
          <w:highlight w:val="none"/>
        </w:rPr>
        <w:sectPr>
          <w:headerReference w:type="default" r:id="rId8"/>
          <w:footerReference w:type="even" r:id="rId33"/>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ascii="宋体" w:eastAsia="宋体" w:cs="宋体"/>
          <w:color w:val="auto"/>
          <w:highlight w:val="none"/>
        </w:rPr>
      </w:r>
      <w:r/>
    </w:p>
    <w:p>
      <w:pPr>
        <w:jc w:val="center"/>
        <w:spacing w:before="361" w:after="361"/>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总  目  录</w:t>
      </w:r>
      <w:r/>
    </w:p>
    <w:p>
      <w:pPr>
        <w:pStyle w:val="1280"/>
        <w:tabs>
          <w:tab w:val="right" w:pos="9746" w:leader="dot"/>
        </w:tabs>
        <w:rPr>
          <w:rFonts w:hint="eastAsia" w:ascii="宋体" w:hAnsi="宋体" w:eastAsia="宋体" w:cs="宋体"/>
          <w:sz w:val="28"/>
          <w:szCs w:val="28"/>
        </w:rPr>
      </w:pPr>
      <w:r/>
      <w:bookmarkStart w:id="4" w:name="_Toc18131"/>
      <w:r/>
      <w:bookmarkStart w:id="5" w:name="_Toc54615237"/>
      <w:r/>
      <w:bookmarkStart w:id="6" w:name="_Toc35266018"/>
      <w:r/>
      <w:bookmarkStart w:id="7" w:name="_Toc38368118"/>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_Toc15854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_Toc15854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_Toc13798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一、项目基本情况</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_Toc13798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_Toc20801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二、申请人的资格要求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_Toc20801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_Toc21402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三、获取招标文件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_Toc21402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_Toc29889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四、提交投标文件截止时间、开标时间和地点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_Toc29889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_Toc26729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五、公告期限</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_Toc26729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_Toc22787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六、其他补充事宜</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_Toc22787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_Toc29104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七、对本次招标提出询问，请按以下方式联系</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_Toc29104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0"/>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_Toc16553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_Toc16553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_Toc16245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一、总则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_Toc16245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_Toc7133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二、招标文件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_Toc7133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_Toc26733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三、投标文件的编制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_Toc26733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_Toc22742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四、投标文件的制作、上传、递交</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_Toc22742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_Toc21251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五、开标与评标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_Toc21251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10</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_Toc22834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六、定标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_Toc22834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_Toc9142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七、授予合同</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_Toc9142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0"/>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_Toc15207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_Toc15207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_Toc9034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一、</w:t>
      </w:r>
      <w:r>
        <w:rPr>
          <w:rFonts w:hint="eastAsia" w:ascii="宋体" w:hAnsi="宋体" w:eastAsia="宋体" w:cs="宋体"/>
          <w:sz w:val="28"/>
          <w:szCs w:val="28"/>
          <w:highlight w:val="none"/>
          <w:lang w:val="en-US" w:eastAsia="zh-CN"/>
        </w:rPr>
        <w:t xml:space="preserve">合同</w:t>
      </w:r>
      <w:r>
        <w:rPr>
          <w:rFonts w:hint="eastAsia" w:ascii="宋体" w:hAnsi="宋体" w:eastAsia="宋体" w:cs="宋体"/>
          <w:sz w:val="28"/>
          <w:szCs w:val="28"/>
          <w:highlight w:val="none"/>
        </w:rPr>
        <w:t xml:space="preserve">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_Toc9034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_Toc24745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二、合同金额</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_Toc24745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_Toc930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三、技术资料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_Toc930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_Toc6889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四、知识产权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_Toc6889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_Toc24630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五、产权担保</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_Toc24630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_Toc3031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六、履约保证金</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_Toc3031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_Toc32651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七、转包或分包</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_Toc32651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_Toc17690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八、交货期、交货方式及交货地点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_Toc17690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_Toc17686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九、货款支付</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_Toc17686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_Toc31512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十、税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_Toc31512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_Toc32613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十一、质量保证及售后服务</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_Toc32613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_Toc26355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十二、调试和验收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_Toc26355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_Toc23701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十三、货物包装、发运及运输</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_Toc23701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_Toc6589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十四、违约责任</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_Toc6589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_Toc24399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十五、不可抗力事件处理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_Toc24399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_Toc20966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十六、诉讼</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_Toc20966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_Toc16619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十七、合同其他文件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_Toc16619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_Toc11629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十八、合同生效及其它</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_Toc11629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0"/>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_Toc20840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_Toc20840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_Toc9829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一、清单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_Toc9829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_Toc11348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二、技术要求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_Toc11348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_Toc29893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三、商务条款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_Toc29893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_Toc4580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bidi="ar-SA"/>
        </w:rPr>
        <w:t xml:space="preserve">四、</w:t>
      </w:r>
      <w:r>
        <w:rPr>
          <w:rFonts w:hint="eastAsia" w:ascii="宋体" w:hAnsi="宋体" w:eastAsia="宋体" w:cs="宋体"/>
          <w:sz w:val="28"/>
          <w:szCs w:val="28"/>
          <w:highlight w:val="none"/>
          <w:lang w:val="en-US" w:eastAsia="zh-CN"/>
        </w:rPr>
        <w:t xml:space="preserve">其他部分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_Toc4580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32</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0"/>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_Toc1955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评标方法与评标标准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_Toc1955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_Toc28097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一、评标方法与定标原则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_Toc28097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_Toc6466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_Toc6466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0"/>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_Toc8543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_Toc8543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_Toc15518 </w:instrText>
      </w:r>
      <w:r>
        <w:rPr>
          <w:rFonts w:hint="eastAsia" w:ascii="宋体" w:hAnsi="宋体" w:eastAsia="宋体" w:cs="宋体"/>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 xml:space="preserve">一、封面</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_Toc15518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_Toc5582 </w:instrText>
      </w:r>
      <w:r>
        <w:rPr>
          <w:rFonts w:hint="eastAsia" w:ascii="宋体" w:hAnsi="宋体" w:eastAsia="宋体" w:cs="宋体"/>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 xml:space="preserve">二、投标函格式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_Toc5582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37</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_Toc30817 </w:instrText>
      </w:r>
      <w:r>
        <w:rPr>
          <w:rFonts w:hint="eastAsia" w:ascii="宋体" w:hAnsi="宋体" w:eastAsia="宋体" w:cs="宋体"/>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 xml:space="preserve">三、开标一览表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_Toc30817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_Toc31088 </w:instrText>
      </w:r>
      <w:r>
        <w:rPr>
          <w:rFonts w:hint="eastAsia" w:ascii="宋体" w:hAnsi="宋体" w:eastAsia="宋体" w:cs="宋体"/>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rPr>
        <w:t xml:space="preserve">四</w:t>
      </w:r>
      <w:r>
        <w:rPr>
          <w:rFonts w:hint="eastAsia" w:ascii="宋体" w:hAnsi="宋体" w:eastAsia="宋体" w:cs="宋体"/>
          <w:caps w:val="0"/>
          <w:smallCaps w:val="0"/>
          <w:spacing w:val="0"/>
          <w:sz w:val="28"/>
          <w:szCs w:val="28"/>
          <w:highlight w:val="none"/>
          <w:shd w:val="clear" w:color="auto" w:fill="auto"/>
        </w:rPr>
        <w:t xml:space="preserve">、</w:t>
      </w:r>
      <w:r>
        <w:rPr>
          <w:rFonts w:hint="eastAsia" w:ascii="宋体" w:hAnsi="宋体" w:eastAsia="宋体" w:cs="宋体"/>
          <w:caps w:val="0"/>
          <w:smallCaps w:val="0"/>
          <w:spacing w:val="0"/>
          <w:sz w:val="28"/>
          <w:szCs w:val="28"/>
          <w:highlight w:val="none"/>
          <w:shd w:val="clear" w:color="auto" w:fill="auto"/>
          <w:lang w:val="en-US"/>
        </w:rPr>
        <w:t xml:space="preserve">资格证明文件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_Toc31088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39</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_Toc25181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bidi="ar-SA"/>
        </w:rPr>
        <w:t xml:space="preserve">五、核心产品品牌表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_Toc25181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_Toc28661 </w:instrText>
      </w:r>
      <w:r>
        <w:rPr>
          <w:rFonts w:hint="eastAsia" w:ascii="宋体" w:hAnsi="宋体" w:eastAsia="宋体" w:cs="宋体"/>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rPr>
        <w:t xml:space="preserve">六、投标配置及分项报价表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_Toc28661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_Toc2052 </w:instrText>
      </w:r>
      <w:r>
        <w:rPr>
          <w:rFonts w:hint="eastAsia" w:ascii="宋体" w:hAnsi="宋体" w:eastAsia="宋体" w:cs="宋体"/>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rPr>
        <w:t xml:space="preserve">七、常用零配件及耗材报价表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_Toc2052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_Toc28546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lang w:val="en-US" w:eastAsia="zh-CN"/>
        </w:rPr>
        <w:t xml:space="preserve">八</w:t>
      </w:r>
      <w:r>
        <w:rPr>
          <w:rFonts w:hint="eastAsia" w:ascii="宋体" w:hAnsi="宋体" w:eastAsia="宋体" w:cs="宋体"/>
          <w:caps w:val="0"/>
          <w:smallCaps w:val="0"/>
          <w:spacing w:val="0"/>
          <w:sz w:val="28"/>
          <w:szCs w:val="28"/>
          <w:highlight w:val="none"/>
          <w:shd w:val="clear" w:color="auto" w:fill="auto"/>
        </w:rPr>
        <w:t xml:space="preserve">、第四章项目需求中实质性要求响应对照表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_Toc28546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_Toc4982 </w:instrText>
      </w:r>
      <w:r>
        <w:rPr>
          <w:rFonts w:hint="eastAsia" w:ascii="宋体" w:hAnsi="宋体" w:eastAsia="宋体" w:cs="宋体"/>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rPr>
        <w:t xml:space="preserve">九</w:t>
      </w:r>
      <w:r>
        <w:rPr>
          <w:rFonts w:hint="eastAsia" w:ascii="宋体" w:hAnsi="宋体" w:eastAsia="宋体" w:cs="宋体"/>
          <w:caps w:val="0"/>
          <w:smallCaps w:val="0"/>
          <w:spacing w:val="0"/>
          <w:sz w:val="28"/>
          <w:szCs w:val="28"/>
          <w:highlight w:val="none"/>
          <w:shd w:val="clear" w:color="auto" w:fill="auto"/>
        </w:rPr>
        <w:t xml:space="preserve">、服务方案</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_Toc4982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57</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_Toc7169 </w:instrText>
      </w:r>
      <w:r>
        <w:rPr>
          <w:rFonts w:hint="eastAsia" w:ascii="宋体" w:hAnsi="宋体" w:eastAsia="宋体" w:cs="宋体"/>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rPr>
        <w:t xml:space="preserve">十</w:t>
      </w:r>
      <w:r>
        <w:rPr>
          <w:rFonts w:hint="eastAsia" w:ascii="宋体" w:hAnsi="宋体" w:eastAsia="宋体" w:cs="宋体"/>
          <w:caps w:val="0"/>
          <w:smallCaps w:val="0"/>
          <w:spacing w:val="0"/>
          <w:sz w:val="28"/>
          <w:szCs w:val="28"/>
          <w:highlight w:val="none"/>
          <w:shd w:val="clear" w:color="auto" w:fill="auto"/>
        </w:rPr>
        <w:t xml:space="preserve">、投标人情况介绍</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_Toc7169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_Toc23064 </w:instrText>
      </w:r>
      <w:r>
        <w:rPr>
          <w:rFonts w:hint="eastAsia" w:ascii="宋体" w:hAnsi="宋体" w:eastAsia="宋体" w:cs="宋体"/>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rPr>
        <w:t xml:space="preserve">十一</w:t>
      </w:r>
      <w:r>
        <w:rPr>
          <w:rFonts w:hint="eastAsia" w:ascii="宋体" w:hAnsi="宋体" w:eastAsia="宋体" w:cs="宋体"/>
          <w:caps w:val="0"/>
          <w:smallCaps w:val="0"/>
          <w:spacing w:val="0"/>
          <w:sz w:val="28"/>
          <w:szCs w:val="28"/>
          <w:highlight w:val="none"/>
          <w:shd w:val="clear" w:color="auto" w:fill="auto"/>
        </w:rPr>
        <w:t xml:space="preserve">、技术</w:t>
      </w:r>
      <w:r>
        <w:rPr>
          <w:rFonts w:hint="eastAsia" w:ascii="宋体" w:hAnsi="宋体" w:eastAsia="宋体" w:cs="宋体"/>
          <w:caps w:val="0"/>
          <w:smallCaps w:val="0"/>
          <w:spacing w:val="0"/>
          <w:sz w:val="28"/>
          <w:szCs w:val="28"/>
          <w:highlight w:val="none"/>
          <w:shd w:val="clear" w:color="auto" w:fill="auto"/>
          <w:lang w:val="en-US" w:eastAsia="zh-CN"/>
        </w:rPr>
        <w:t xml:space="preserve">要求</w:t>
      </w:r>
      <w:r>
        <w:rPr>
          <w:rFonts w:hint="eastAsia" w:ascii="宋体" w:hAnsi="宋体" w:eastAsia="宋体" w:cs="宋体"/>
          <w:caps w:val="0"/>
          <w:smallCaps w:val="0"/>
          <w:spacing w:val="0"/>
          <w:sz w:val="28"/>
          <w:szCs w:val="28"/>
          <w:highlight w:val="none"/>
          <w:shd w:val="clear" w:color="auto" w:fill="auto"/>
        </w:rPr>
        <w:t xml:space="preserve">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_Toc23064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_Toc14815 </w:instrText>
      </w:r>
      <w:r>
        <w:rPr>
          <w:rFonts w:hint="eastAsia" w:ascii="宋体" w:hAnsi="宋体" w:eastAsia="宋体" w:cs="宋体"/>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lang w:val="en-US" w:eastAsia="zh-CN" w:bidi="ar-SA"/>
        </w:rPr>
        <w:t xml:space="preserve">十二、商务条款响应及偏离表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_Toc14815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tabs>
          <w:tab w:val="right" w:pos="9746" w:leader="dot"/>
        </w:tabs>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_Toc10452 </w:instrText>
      </w:r>
      <w:r>
        <w:rPr>
          <w:rFonts w:hint="eastAsia" w:ascii="宋体" w:hAnsi="宋体" w:eastAsia="宋体" w:cs="宋体"/>
          <w:sz w:val="28"/>
          <w:szCs w:val="28"/>
          <w:highlight w:val="none"/>
        </w:rPr>
        <w:fldChar w:fldCharType="separate"/>
      </w:r>
      <w:r>
        <w:rPr>
          <w:rFonts w:hint="eastAsia" w:ascii="宋体" w:hAnsi="宋体" w:eastAsia="宋体" w:cs="宋体"/>
          <w:caps w:val="0"/>
          <w:smallCaps w:val="0"/>
          <w:spacing w:val="0"/>
          <w:sz w:val="28"/>
          <w:szCs w:val="28"/>
          <w:highlight w:val="none"/>
          <w:shd w:val="clear" w:color="auto" w:fill="auto"/>
        </w:rPr>
        <w:t xml:space="preserve">十</w:t>
      </w:r>
      <w:r>
        <w:rPr>
          <w:rFonts w:hint="eastAsia" w:ascii="宋体" w:hAnsi="宋体" w:eastAsia="宋体" w:cs="宋体"/>
          <w:caps w:val="0"/>
          <w:smallCaps w:val="0"/>
          <w:spacing w:val="0"/>
          <w:sz w:val="28"/>
          <w:szCs w:val="28"/>
          <w:highlight w:val="none"/>
          <w:shd w:val="clear" w:color="auto" w:fill="auto"/>
          <w:lang w:val="en-US"/>
        </w:rPr>
        <w:t xml:space="preserve">三</w:t>
      </w:r>
      <w:r>
        <w:rPr>
          <w:rFonts w:hint="eastAsia" w:ascii="宋体" w:hAnsi="宋体" w:eastAsia="宋体" w:cs="宋体"/>
          <w:caps w:val="0"/>
          <w:smallCaps w:val="0"/>
          <w:spacing w:val="0"/>
          <w:sz w:val="28"/>
          <w:szCs w:val="28"/>
          <w:highlight w:val="none"/>
          <w:shd w:val="clear" w:color="auto" w:fill="auto"/>
        </w:rPr>
        <w:t xml:space="preserve">、其他材料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_Toc10452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66</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286"/>
        <w:ind w:left="0" w:firstLine="0"/>
        <w:keepLines w:val="0"/>
        <w:keepNext w:val="0"/>
        <w:pageBreakBefore w:val="0"/>
        <w:spacing w:after="0" w:line="380" w:lineRule="exact"/>
        <w:widowControl w:val="off"/>
        <w:tabs>
          <w:tab w:val="right" w:pos="9746" w:leader="dot"/>
        </w:tabs>
        <w:rPr>
          <w:rFonts w:hint="eastAsia" w:ascii="Arial" w:hAnsi="Arial" w:eastAsia="宋体" w:cs="Arial"/>
          <w:color w:val="auto"/>
          <w:sz w:val="24"/>
          <w:szCs w:val="24"/>
          <w:highlight w:val="none"/>
        </w:rPr>
        <w:sectPr>
          <w:headerReference w:type="default" r:id="rId9"/>
          <w:headerReference w:type="first" r:id="rId10"/>
          <w:footerReference w:type="default" r:id="rId34"/>
          <w:footerReference w:type="even" r:id="rId35"/>
          <w:footerReference w:type="first" r:id="rId3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auto"/>
          <w:szCs w:val="24"/>
          <w:highlight w:val="none"/>
        </w:rPr>
        <w:fldChar w:fldCharType="end"/>
      </w:r>
      <w:r/>
    </w:p>
    <w:p>
      <w:pPr>
        <w:pStyle w:val="1446"/>
        <w:spacing w:before="313" w:after="313"/>
        <w:rPr>
          <w:rFonts w:ascii="宋体" w:hAnsi="宋体" w:eastAsia="宋体" w:cs="宋体"/>
          <w:color w:val="auto"/>
          <w:highlight w:val="none"/>
        </w:rPr>
        <w:outlineLvl w:val="0"/>
      </w:pPr>
      <w:r/>
      <w:bookmarkStart w:id="8" w:name="_Toc15854"/>
      <w:r>
        <w:rPr>
          <w:rFonts w:hint="eastAsia" w:ascii="宋体" w:hAnsi="宋体" w:eastAsia="宋体" w:cs="宋体"/>
          <w:color w:val="auto"/>
          <w:highlight w:val="none"/>
        </w:rPr>
        <w:t xml:space="preserve">第一章  投标邀请</w:t>
      </w:r>
      <w:bookmarkEnd w:id="4"/>
      <w:r/>
      <w:bookmarkEnd w:id="5"/>
      <w:r/>
      <w:bookmarkEnd w:id="6"/>
      <w:r/>
      <w:bookmarkEnd w:id="7"/>
      <w:r/>
      <w:bookmarkEnd w:id="8"/>
      <w:r/>
      <w:bookmarkStart w:id="9" w:name="_Toc120614211"/>
      <w:r/>
      <w:r/>
    </w:p>
    <w:tbl>
      <w:tblPr>
        <w:tblStyle w:val="14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567"/>
        </w:trPr>
        <w:tc>
          <w:tcPr>
            <w:tcW w:w="5000" w:type="pct"/>
            <w:textDirection w:val="lrTb"/>
            <w:noWrap/>
          </w:tcPr>
          <w:p>
            <w:pPr>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工业机器人虚实教学实训系统JSZC-320582-ZZHX-G2024-0012</w:t>
            </w:r>
            <w:r>
              <w:rPr>
                <w:rFonts w:hint="eastAsia" w:ascii="宋体" w:hAnsi="宋体" w:cs="宋体"/>
                <w:color w:val="auto"/>
                <w:sz w:val="24"/>
                <w:szCs w:val="24"/>
                <w:highlight w:val="none"/>
              </w:rPr>
              <w:t xml:space="preserve">招标项目的潜在投标人应在苏采云政府采购一体化平台（网址：http://jszfcg.jsczt.cn/）获取招标文件，并于2024</w:t>
            </w:r>
            <w:r>
              <w:rPr>
                <w:rFonts w:hint="eastAsia" w:ascii="宋体" w:hAnsi="宋体" w:cs="宋体"/>
                <w:color w:val="auto"/>
                <w:sz w:val="24"/>
                <w:szCs w:val="24"/>
                <w:highlight w:val="none"/>
                <w:lang w:val="en-US" w:eastAsia="zh-CN"/>
              </w:rPr>
              <w:t xml:space="preserve">年10月18日14:00</w:t>
            </w:r>
            <w:r>
              <w:rPr>
                <w:rFonts w:hint="eastAsia" w:ascii="宋体" w:hAnsi="宋体" w:cs="宋体"/>
                <w:color w:val="auto"/>
                <w:sz w:val="24"/>
                <w:szCs w:val="24"/>
                <w:highlight w:val="none"/>
              </w:rPr>
              <w:t xml:space="preserve">（北京时间）前递交投标文件。</w:t>
            </w:r>
            <w:r/>
          </w:p>
        </w:tc>
      </w:tr>
    </w:tbl>
    <w:p>
      <w:pPr>
        <w:keepLines w:val="0"/>
        <w:keepNext w:val="0"/>
        <w:pageBreakBefore w:val="0"/>
        <w:spacing w:line="520" w:lineRule="exact"/>
        <w:widowControl/>
        <w:rPr>
          <w:rFonts w:ascii="宋体" w:hAnsi="宋体" w:cs="宋体"/>
          <w:b/>
          <w:bCs/>
          <w:color w:val="auto"/>
          <w:sz w:val="28"/>
          <w:szCs w:val="28"/>
          <w:highlight w:val="none"/>
        </w:rPr>
        <w:outlineLvl w:val="1"/>
      </w:pPr>
      <w:r/>
      <w:bookmarkStart w:id="10" w:name="_Toc20585"/>
      <w:r/>
      <w:bookmarkStart w:id="11" w:name="_Toc13798"/>
      <w:r/>
      <w:bookmarkStart w:id="12" w:name="_Toc3935"/>
      <w:r/>
      <w:bookmarkStart w:id="13" w:name="_Toc1682"/>
      <w:r/>
      <w:bookmarkStart w:id="14" w:name="_Toc31535"/>
      <w:r>
        <w:rPr>
          <w:rFonts w:hint="eastAsia" w:ascii="宋体" w:hAnsi="宋体" w:cs="宋体"/>
          <w:b/>
          <w:bCs/>
          <w:color w:val="auto"/>
          <w:sz w:val="28"/>
          <w:szCs w:val="28"/>
          <w:highlight w:val="none"/>
        </w:rPr>
        <w:t xml:space="preserve">一、项目基本情况</w:t>
      </w:r>
      <w:bookmarkEnd w:id="10"/>
      <w:r/>
      <w:bookmarkEnd w:id="11"/>
      <w:r/>
      <w:bookmarkEnd w:id="12"/>
      <w:r/>
      <w:bookmarkEnd w:id="13"/>
      <w:r/>
      <w:bookmarkEnd w:id="14"/>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JSZC-320582-ZZHX-G2024-0012</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工业机器人虚实教学实训系统</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w:t>
      </w:r>
      <w:bookmarkStart w:id="15" w:name="EB1a0e1eba70434d918dcf5b8e03079bcd"/>
      <w:r>
        <w:rPr>
          <w:rFonts w:hint="eastAsia" w:ascii="宋体" w:hAnsi="宋体" w:cs="宋体"/>
          <w:color w:val="auto"/>
          <w:sz w:val="24"/>
          <w:szCs w:val="24"/>
          <w:highlight w:val="none"/>
          <w:lang w:val="en-US" w:eastAsia="zh-CN"/>
        </w:rPr>
        <w:t xml:space="preserve">595000</w:t>
      </w:r>
      <w:r>
        <w:rPr>
          <w:rFonts w:hint="eastAsia" w:ascii="宋体" w:hAnsi="宋体" w:cs="宋体"/>
          <w:color w:val="auto"/>
          <w:sz w:val="24"/>
          <w:szCs w:val="24"/>
          <w:highlight w:val="none"/>
        </w:rPr>
        <w:t xml:space="preserve">.00元</w:t>
      </w:r>
      <w:bookmarkEnd w:id="15"/>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w:t>
      </w:r>
      <w:bookmarkStart w:id="16" w:name="EB974fe10e1b834f1ab596364ccab62ca9"/>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595000</w:t>
      </w:r>
      <w:r>
        <w:rPr>
          <w:rFonts w:hint="eastAsia" w:ascii="宋体" w:hAnsi="宋体" w:cs="宋体"/>
          <w:color w:val="auto"/>
          <w:sz w:val="24"/>
          <w:szCs w:val="24"/>
          <w:highlight w:val="none"/>
        </w:rPr>
        <w:t xml:space="preserve">.00元</w:t>
      </w:r>
      <w:bookmarkEnd w:id="16"/>
      <w:r/>
      <w:r/>
    </w:p>
    <w:p>
      <w:pPr>
        <w:ind w:firstLine="480"/>
        <w:keepLines w:val="0"/>
        <w:keepNext w:val="0"/>
        <w:pageBreakBefore w:val="0"/>
        <w:spacing w:line="52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采购方式：公开招标</w:t>
      </w:r>
      <w:r/>
    </w:p>
    <w:p>
      <w:pPr>
        <w:ind w:firstLine="480"/>
        <w:keepLines w:val="0"/>
        <w:keepNext w:val="0"/>
        <w:pageBreakBefore w:val="0"/>
        <w:spacing w:line="52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沙洲职业工学院所需的工业机器人虚实教学实训系统，主要包括工业机器人虚实教学实训系统7套及安装、调试以及伴随服务（含售后服务、质保服务、人员培训等）。</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bookmarkStart w:id="17" w:name="EBc1f6639250fe4c2294880160fa37a7de"/>
      <w:r>
        <w:rPr>
          <w:rFonts w:hint="eastAsia" w:ascii="宋体" w:hAnsi="宋体" w:cs="宋体"/>
          <w:color w:val="auto"/>
          <w:sz w:val="24"/>
          <w:szCs w:val="24"/>
          <w:highlight w:val="none"/>
        </w:rPr>
        <w:t xml:space="preserve">：</w:t>
      </w:r>
      <w:bookmarkEnd w:id="17"/>
      <w:r>
        <w:rPr>
          <w:rFonts w:hint="eastAsia" w:ascii="宋体" w:hAnsi="宋体" w:cs="宋体"/>
          <w:color w:val="auto"/>
          <w:sz w:val="24"/>
          <w:szCs w:val="24"/>
          <w:highlight w:val="none"/>
          <w:lang w:val="en-US" w:eastAsia="zh-CN"/>
        </w:rPr>
        <w:t xml:space="preserve">合同签订生效后30天内供货到位并完成安装调试工作。遇不可抗力原因需迟延交货的，经采购人同意后可适当延期。</w:t>
      </w:r>
      <w:r/>
    </w:p>
    <w:p>
      <w:pPr>
        <w:ind w:firstLine="480"/>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本项目（是/否）接受联合体投标：不接受联合体。</w:t>
      </w:r>
      <w:r/>
    </w:p>
    <w:p>
      <w:pPr>
        <w:pStyle w:val="1442"/>
        <w:ind w:firstLine="480"/>
        <w:keepLines w:val="0"/>
        <w:keepNext w:val="0"/>
        <w:pageBreakBefore w:val="0"/>
        <w:spacing w:line="520" w:lineRule="exact"/>
        <w:rPr>
          <w:rFonts w:hint="eastAsia"/>
          <w:color w:val="auto"/>
          <w:highlight w:val="none"/>
          <w:lang w:val="en-US" w:eastAsia="zh-CN"/>
        </w:rPr>
      </w:pPr>
      <w:r>
        <w:rPr>
          <w:rFonts w:hint="eastAsia"/>
          <w:color w:val="auto"/>
          <w:highlight w:val="none"/>
          <w:lang w:val="en-US" w:eastAsia="zh-CN"/>
        </w:rPr>
        <w:t xml:space="preserve">本项目（是/否）接受进口产品投标：不接受进口产品。</w:t>
      </w:r>
      <w:r/>
    </w:p>
    <w:p>
      <w:pPr>
        <w:keepLines w:val="0"/>
        <w:keepNext w:val="0"/>
        <w:pageBreakBefore w:val="0"/>
        <w:spacing w:line="520" w:lineRule="exact"/>
        <w:widowControl/>
        <w:rPr>
          <w:rFonts w:ascii="宋体" w:hAnsi="宋体" w:cs="宋体"/>
          <w:b/>
          <w:bCs/>
          <w:color w:val="auto"/>
          <w:sz w:val="28"/>
          <w:szCs w:val="28"/>
          <w:highlight w:val="none"/>
        </w:rPr>
        <w:outlineLvl w:val="1"/>
      </w:pPr>
      <w:r/>
      <w:bookmarkStart w:id="18" w:name="_Toc14736"/>
      <w:r/>
      <w:bookmarkStart w:id="19" w:name="_Toc20801"/>
      <w:r/>
      <w:bookmarkStart w:id="20" w:name="_Toc26584"/>
      <w:r/>
      <w:bookmarkStart w:id="21" w:name="_Toc23857"/>
      <w:r/>
      <w:bookmarkStart w:id="22" w:name="_Toc18933"/>
      <w:r>
        <w:rPr>
          <w:rFonts w:hint="eastAsia" w:ascii="宋体" w:hAnsi="宋体" w:cs="宋体"/>
          <w:b/>
          <w:bCs/>
          <w:color w:val="auto"/>
          <w:sz w:val="28"/>
          <w:szCs w:val="28"/>
          <w:highlight w:val="none"/>
        </w:rPr>
        <w:t xml:space="preserve">二、申请人的资格要求</w:t>
      </w:r>
      <w:bookmarkEnd w:id="18"/>
      <w:r/>
      <w:bookmarkEnd w:id="19"/>
      <w:r/>
      <w:bookmarkEnd w:id="20"/>
      <w:r/>
      <w:bookmarkEnd w:id="21"/>
      <w:r/>
      <w:bookmarkEnd w:id="22"/>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满足《中华人民共和国政府采购法》第二十二条规定；</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2.财务状况报告（成立不满一年不需提供）。</w:t>
      </w:r>
      <w:r/>
    </w:p>
    <w:p>
      <w:pPr>
        <w:ind w:firstLine="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3.依法缴纳税收和社会保障资金的相关材料。</w:t>
      </w:r>
      <w:r/>
    </w:p>
    <w:p>
      <w:pPr>
        <w:ind w:firstLine="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4.具备履行合同所必需的设备和专业技术能力的书面声明。</w:t>
      </w:r>
      <w:r/>
    </w:p>
    <w:p>
      <w:pPr>
        <w:ind w:firstLine="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6.提供授权委托书</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7.关于资格证明文件的书面承诺</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8.中小企业声明函等。</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落实政府采购政策需满足的资格要求：</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1.本项目专门面向中小企业采购</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（1）根据《关于促进残疾人就业政府采购政策的通知》（财库〔2017〕141号）的通知规定，在政府采购活动中，残疾人福利性单位视同小型、微型企业。</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（2）根据《关于政府采购支持监狱企业发展有关问题的通知》（财库〔2014〕68号）的通知规定，在政府采购活动中，监狱企业视同小型、微型企业。</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本项目的特定资格要求：</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未被“信用中国”网站（www.creditchina.gov.cn）列入失信被执行人、重大税收违法案</w:t>
      </w:r>
      <w:r>
        <w:rPr>
          <w:rFonts w:hint="eastAsia" w:ascii="宋体" w:hAnsi="宋体" w:eastAsia="宋体" w:cs="宋体"/>
          <w:color w:val="auto"/>
          <w:sz w:val="24"/>
          <w:szCs w:val="24"/>
          <w:highlight w:val="none"/>
          <w:lang w:val="en-US" w:eastAsia="zh-CN"/>
        </w:rPr>
        <w:t xml:space="preserve">件当事人名单、政府采购严重失信行为记录名单</w:t>
      </w:r>
      <w:bookmarkStart w:id="23" w:name="EB2e222552591745cd9af6e9d18c1a40c7"/>
      <w:r/>
      <w:bookmarkEnd w:id="23"/>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520" w:lineRule="exact"/>
        <w:widowControl/>
        <w:rPr>
          <w:rFonts w:ascii="宋体" w:hAnsi="宋体" w:cs="宋体"/>
          <w:b/>
          <w:bCs/>
          <w:color w:val="auto"/>
          <w:sz w:val="28"/>
          <w:szCs w:val="28"/>
          <w:highlight w:val="none"/>
        </w:rPr>
        <w:outlineLvl w:val="1"/>
      </w:pPr>
      <w:r/>
      <w:bookmarkStart w:id="24" w:name="_Toc22003"/>
      <w:r/>
      <w:bookmarkStart w:id="25" w:name="_Toc21402"/>
      <w:r/>
      <w:bookmarkStart w:id="26" w:name="_Toc6233"/>
      <w:r/>
      <w:bookmarkStart w:id="27" w:name="_Toc18909"/>
      <w:r/>
      <w:bookmarkStart w:id="28" w:name="_Toc10745"/>
      <w:r>
        <w:rPr>
          <w:rFonts w:hint="eastAsia" w:ascii="宋体" w:hAnsi="宋体" w:cs="宋体"/>
          <w:b/>
          <w:bCs/>
          <w:color w:val="auto"/>
          <w:sz w:val="28"/>
          <w:szCs w:val="28"/>
          <w:highlight w:val="none"/>
        </w:rPr>
        <w:t xml:space="preserve">三、获取招标文件</w:t>
      </w:r>
      <w:bookmarkEnd w:id="24"/>
      <w:r/>
      <w:bookmarkEnd w:id="25"/>
      <w:r/>
      <w:bookmarkEnd w:id="26"/>
      <w:r/>
      <w:bookmarkEnd w:id="27"/>
      <w:r/>
      <w:bookmarkEnd w:id="28"/>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1．时间：2024年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27</w:t>
      </w:r>
      <w:bookmarkStart w:id="427" w:name="_GoBack"/>
      <w:r/>
      <w:bookmarkEnd w:id="427"/>
      <w:r>
        <w:rPr>
          <w:rFonts w:hint="eastAsia" w:ascii="宋体" w:hAnsi="宋体" w:eastAsia="宋体" w:cs="宋体"/>
          <w:color w:val="auto"/>
          <w:sz w:val="24"/>
          <w:szCs w:val="24"/>
          <w:highlight w:val="none"/>
        </w:rPr>
        <w:t xml:space="preserve">日至2024年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日，每天上午00:00-12:00，下午12:00-23:59（北京时间，法定节假日除外）。</w:t>
      </w:r>
      <w:r/>
    </w:p>
    <w:p>
      <w:pPr>
        <w:pStyle w:val="1288"/>
        <w:ind w:left="0" w:right="0" w:firstLine="480"/>
        <w:keepLines w:val="0"/>
        <w:keepNext w:val="0"/>
        <w:pageBreakBefore w:val="0"/>
        <w:spacing w:before="0" w:beforeAutospacing="0" w:after="0" w:afterAutospacing="0" w:line="520" w:lineRule="exact"/>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地点：苏采云政府采购一体化平台（网址：http://jszfcg.jsczt.cn/）。</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3．方式：苏采云政府采购一体化平台（网址：http://jszfcg.jsczt.cn/）。</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4．售价：0.00元。</w:t>
      </w:r>
      <w:r/>
    </w:p>
    <w:p>
      <w:pPr>
        <w:keepLines w:val="0"/>
        <w:keepNext w:val="0"/>
        <w:pageBreakBefore w:val="0"/>
        <w:spacing w:line="520" w:lineRule="exact"/>
        <w:shd w:val="clear" w:color="auto"/>
        <w:widowControl/>
        <w:rPr>
          <w:rFonts w:ascii="宋体" w:hAnsi="宋体" w:cs="宋体"/>
          <w:b/>
          <w:bCs/>
          <w:color w:val="auto"/>
          <w:sz w:val="28"/>
          <w:szCs w:val="28"/>
          <w:highlight w:val="none"/>
        </w:rPr>
        <w:outlineLvl w:val="1"/>
      </w:pPr>
      <w:r/>
      <w:bookmarkStart w:id="29" w:name="_Toc18413"/>
      <w:r/>
      <w:bookmarkStart w:id="30" w:name="_Toc3585"/>
      <w:r/>
      <w:bookmarkStart w:id="31" w:name="_Toc17222"/>
      <w:r/>
      <w:bookmarkStart w:id="32" w:name="_Toc23627"/>
      <w:r/>
      <w:bookmarkStart w:id="33" w:name="_Toc29889"/>
      <w:r>
        <w:rPr>
          <w:rFonts w:hint="eastAsia" w:ascii="宋体" w:hAnsi="宋体" w:cs="宋体"/>
          <w:b/>
          <w:bCs/>
          <w:color w:val="auto"/>
          <w:sz w:val="28"/>
          <w:szCs w:val="28"/>
          <w:highlight w:val="none"/>
        </w:rPr>
        <w:t xml:space="preserve">四、提交投标文件截止时间、开标时间和地点</w:t>
      </w:r>
      <w:bookmarkEnd w:id="29"/>
      <w:r/>
      <w:bookmarkEnd w:id="30"/>
      <w:r/>
      <w:bookmarkEnd w:id="31"/>
      <w:r/>
      <w:bookmarkEnd w:id="32"/>
      <w:r/>
      <w:bookmarkEnd w:id="33"/>
      <w:r/>
      <w:r/>
    </w:p>
    <w:p>
      <w:pPr>
        <w:pStyle w:val="1288"/>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7"/>
          <w:sz w:val="24"/>
          <w:szCs w:val="24"/>
          <w:highlight w:val="none"/>
          <w:shd w:val="clear" w:color="auto" w:fill="ffffff"/>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时间：2024年</w:t>
      </w:r>
      <w:r>
        <w:rPr>
          <w:rFonts w:hint="eastAsia" w:ascii="宋体" w:hAnsi="宋体" w:cs="宋体"/>
          <w:i w:val="0"/>
          <w:iCs w:val="0"/>
          <w:caps w:val="0"/>
          <w:color w:val="auto"/>
          <w:spacing w:val="7"/>
          <w:sz w:val="24"/>
          <w:szCs w:val="24"/>
          <w:highlight w:val="none"/>
          <w:shd w:val="clear" w:color="auto" w:fill="ffffff"/>
          <w:lang w:val="en-US" w:eastAsia="zh-CN"/>
        </w:rPr>
        <w:t xml:space="preserve">10</w:t>
      </w:r>
      <w:r>
        <w:rPr>
          <w:rFonts w:hint="eastAsia" w:ascii="宋体" w:hAnsi="宋体" w:eastAsia="宋体" w:cs="宋体"/>
          <w:i w:val="0"/>
          <w:iCs w:val="0"/>
          <w:caps w:val="0"/>
          <w:color w:val="auto"/>
          <w:spacing w:val="7"/>
          <w:sz w:val="24"/>
          <w:szCs w:val="24"/>
          <w:highlight w:val="none"/>
          <w:shd w:val="clear" w:color="auto" w:fill="ffffff"/>
          <w:lang w:val="en-US"/>
        </w:rPr>
        <w:t xml:space="preserve">月</w:t>
      </w:r>
      <w:r>
        <w:rPr>
          <w:rFonts w:hint="eastAsia" w:ascii="宋体" w:hAnsi="宋体" w:cs="宋体"/>
          <w:i w:val="0"/>
          <w:iCs w:val="0"/>
          <w:caps w:val="0"/>
          <w:color w:val="auto"/>
          <w:spacing w:val="7"/>
          <w:sz w:val="24"/>
          <w:szCs w:val="24"/>
          <w:highlight w:val="none"/>
          <w:shd w:val="clear" w:color="auto" w:fill="ffffff"/>
          <w:lang w:val="en-US" w:eastAsia="zh-CN"/>
        </w:rPr>
        <w:t xml:space="preserve">18</w:t>
      </w:r>
      <w:r>
        <w:rPr>
          <w:rFonts w:hint="eastAsia" w:ascii="宋体" w:hAnsi="宋体" w:eastAsia="宋体" w:cs="宋体"/>
          <w:i w:val="0"/>
          <w:iCs w:val="0"/>
          <w:caps w:val="0"/>
          <w:color w:val="auto"/>
          <w:spacing w:val="7"/>
          <w:sz w:val="24"/>
          <w:szCs w:val="24"/>
          <w:highlight w:val="none"/>
          <w:shd w:val="clear" w:color="auto" w:fill="ffffff"/>
          <w:lang w:val="en-US"/>
        </w:rPr>
        <w:t xml:space="preserve">日1</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7"/>
          <w:sz w:val="24"/>
          <w:szCs w:val="24"/>
          <w:highlight w:val="none"/>
          <w:shd w:val="clear" w:color="auto" w:fill="ffffff"/>
          <w:lang w:val="en-US"/>
        </w:rPr>
        <w:t xml:space="preserve">:</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00</w:t>
      </w:r>
      <w:r>
        <w:rPr>
          <w:rFonts w:hint="eastAsia" w:ascii="宋体" w:hAnsi="宋体" w:eastAsia="宋体" w:cs="宋体"/>
          <w:i w:val="0"/>
          <w:iCs w:val="0"/>
          <w:caps w:val="0"/>
          <w:color w:val="auto"/>
          <w:spacing w:val="7"/>
          <w:sz w:val="24"/>
          <w:szCs w:val="24"/>
          <w:highlight w:val="none"/>
          <w:shd w:val="clear" w:color="auto" w:fill="ffffff"/>
          <w:lang w:val="en-US"/>
        </w:rPr>
        <w:t xml:space="preserve">（北京时间）</w:t>
      </w:r>
      <w:r/>
    </w:p>
    <w:p>
      <w:pPr>
        <w:pStyle w:val="1288"/>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7"/>
          <w:sz w:val="24"/>
          <w:szCs w:val="24"/>
          <w:highlight w:val="none"/>
          <w:shd w:val="clear" w:color="auto" w:fill="ffffff"/>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地点：苏采云系统</w:t>
      </w:r>
      <w:r/>
    </w:p>
    <w:p>
      <w:pPr>
        <w:keepLines w:val="0"/>
        <w:keepNext w:val="0"/>
        <w:pageBreakBefore w:val="0"/>
        <w:spacing w:line="520" w:lineRule="exact"/>
        <w:shd w:val="clear" w:color="auto"/>
        <w:widowControl/>
        <w:rPr>
          <w:rFonts w:ascii="宋体" w:hAnsi="宋体" w:cs="宋体"/>
          <w:b/>
          <w:bCs/>
          <w:color w:val="auto"/>
          <w:sz w:val="28"/>
          <w:szCs w:val="28"/>
          <w:highlight w:val="none"/>
        </w:rPr>
        <w:outlineLvl w:val="1"/>
      </w:pPr>
      <w:r/>
      <w:bookmarkStart w:id="34" w:name="_Toc26729"/>
      <w:r/>
      <w:bookmarkStart w:id="35" w:name="_Toc115"/>
      <w:r/>
      <w:bookmarkStart w:id="36" w:name="_Toc26656"/>
      <w:r/>
      <w:bookmarkStart w:id="37" w:name="_Toc27303"/>
      <w:r/>
      <w:bookmarkStart w:id="38" w:name="_Toc25576"/>
      <w:r>
        <w:rPr>
          <w:rFonts w:hint="eastAsia" w:ascii="宋体" w:hAnsi="宋体" w:cs="宋体"/>
          <w:b/>
          <w:bCs/>
          <w:color w:val="auto"/>
          <w:sz w:val="28"/>
          <w:szCs w:val="28"/>
          <w:highlight w:val="none"/>
        </w:rPr>
        <w:t xml:space="preserve">五、公告期限</w:t>
      </w:r>
      <w:bookmarkEnd w:id="34"/>
      <w:r/>
      <w:bookmarkEnd w:id="35"/>
      <w:r/>
      <w:bookmarkEnd w:id="36"/>
      <w:r/>
      <w:bookmarkEnd w:id="37"/>
      <w:r/>
      <w:bookmarkEnd w:id="38"/>
      <w:r/>
      <w:r/>
    </w:p>
    <w:p>
      <w:pPr>
        <w:ind w:firstLine="555"/>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keepLines w:val="0"/>
        <w:keepNext w:val="0"/>
        <w:pageBreakBefore w:val="0"/>
        <w:spacing w:line="520" w:lineRule="exact"/>
        <w:widowControl/>
        <w:rPr>
          <w:rFonts w:ascii="宋体" w:hAnsi="宋体" w:cs="宋体"/>
          <w:b/>
          <w:bCs/>
          <w:color w:val="auto"/>
          <w:sz w:val="28"/>
          <w:szCs w:val="28"/>
          <w:highlight w:val="none"/>
        </w:rPr>
        <w:outlineLvl w:val="1"/>
      </w:pPr>
      <w:r/>
      <w:bookmarkStart w:id="39" w:name="_Toc22787"/>
      <w:r/>
      <w:bookmarkStart w:id="40" w:name="_Toc31931"/>
      <w:r/>
      <w:bookmarkStart w:id="41" w:name="_Toc492"/>
      <w:r/>
      <w:bookmarkStart w:id="42" w:name="_Toc5108"/>
      <w:r/>
      <w:bookmarkStart w:id="43" w:name="_Toc6256"/>
      <w:r>
        <w:rPr>
          <w:rFonts w:hint="eastAsia" w:ascii="宋体" w:hAnsi="宋体" w:cs="宋体"/>
          <w:b/>
          <w:bCs/>
          <w:color w:val="auto"/>
          <w:sz w:val="28"/>
          <w:szCs w:val="28"/>
          <w:highlight w:val="none"/>
        </w:rPr>
        <w:t xml:space="preserve">六、其他补充事宜</w:t>
      </w:r>
      <w:bookmarkEnd w:id="39"/>
      <w:r/>
      <w:bookmarkEnd w:id="40"/>
      <w:r/>
      <w:bookmarkEnd w:id="41"/>
      <w:r/>
      <w:bookmarkEnd w:id="42"/>
      <w:r/>
      <w:bookmarkEnd w:id="43"/>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1.CA证书办理</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2.参与采购活动</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3.电子投标准备</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在系统操作过程中如有疑问，请按以下方式联系：</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注册咨询：18261002950；</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CA技术咨询电话：400-608-6099；</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签章使用问题：025-83633811、025-83633812、15380932027、15371015030；</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系统使用指导与咨询：18261002950、0512-69820854；QQ：3048755361、1315179389、895706745。</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6.招标文件澄清或者修改内容的告知方式：招标文件的实质性变动或修改将在政府采购公告媒体网通知，投标人可自行下载。</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8.本次招标不收取投标保证金。</w:t>
      </w:r>
      <w:r/>
    </w:p>
    <w:p>
      <w:pPr>
        <w:pStyle w:val="1288"/>
        <w:ind w:left="0" w:right="0" w:firstLine="480"/>
        <w:jc w:val="left"/>
        <w:keepLines w:val="0"/>
        <w:keepNext w:val="0"/>
        <w:pageBreakBefore w:val="0"/>
        <w:spacing w:before="0" w:beforeAutospacing="0" w:after="0" w:afterAutospacing="0" w:line="520" w:lineRule="exact"/>
        <w:shd w:val="clear" w:color="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9.本项目不允许进口产品投标。</w:t>
      </w:r>
      <w:r/>
    </w:p>
    <w:p>
      <w:pPr>
        <w:keepLines w:val="0"/>
        <w:keepNext w:val="0"/>
        <w:pageBreakBefore w:val="0"/>
        <w:spacing w:line="520" w:lineRule="exact"/>
        <w:widowControl/>
        <w:rPr>
          <w:rFonts w:ascii="宋体" w:hAnsi="宋体" w:cs="宋体"/>
          <w:b/>
          <w:bCs/>
          <w:color w:val="auto"/>
          <w:sz w:val="28"/>
          <w:szCs w:val="28"/>
          <w:highlight w:val="none"/>
        </w:rPr>
        <w:outlineLvl w:val="1"/>
      </w:pPr>
      <w:r/>
      <w:bookmarkStart w:id="44" w:name="_Toc29104"/>
      <w:r/>
      <w:bookmarkStart w:id="45" w:name="_Toc1748"/>
      <w:r/>
      <w:bookmarkStart w:id="46" w:name="_Toc29394"/>
      <w:r/>
      <w:bookmarkStart w:id="47" w:name="_Toc27594"/>
      <w:r/>
      <w:bookmarkStart w:id="48" w:name="_Toc15218"/>
      <w:r>
        <w:rPr>
          <w:rFonts w:hint="eastAsia" w:ascii="宋体" w:hAnsi="宋体" w:cs="宋体"/>
          <w:b/>
          <w:bCs/>
          <w:color w:val="auto"/>
          <w:sz w:val="28"/>
          <w:szCs w:val="28"/>
          <w:highlight w:val="none"/>
        </w:rPr>
        <w:t xml:space="preserve">七、对本次招标提出询问，请按以下方式联系</w:t>
      </w:r>
      <w:bookmarkEnd w:id="44"/>
      <w:r/>
      <w:bookmarkEnd w:id="45"/>
      <w:r/>
      <w:bookmarkEnd w:id="46"/>
      <w:r/>
      <w:bookmarkEnd w:id="47"/>
      <w:r/>
      <w:bookmarkEnd w:id="48"/>
      <w:r/>
      <w:r/>
    </w:p>
    <w:p>
      <w:pPr>
        <w:ind w:firstLine="480"/>
        <w:jc w:val="left"/>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sz w:val="24"/>
          <w:szCs w:val="24"/>
          <w:highlight w:val="none"/>
        </w:rPr>
        <w:t xml:space="preserve">．</w:t>
      </w:r>
      <w:r>
        <w:rPr>
          <w:rFonts w:hint="eastAsia" w:ascii="宋体" w:hAnsi="宋体" w:cs="宋体"/>
          <w:color w:val="auto"/>
          <w:sz w:val="24"/>
          <w:szCs w:val="24"/>
          <w:highlight w:val="none"/>
        </w:rPr>
        <w:t xml:space="preserve">采购人信息</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沙洲职业工学院</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张家港市杨舍镇福新路1号</w:t>
      </w:r>
      <w:r/>
    </w:p>
    <w:p>
      <w:pPr>
        <w:ind w:firstLine="480"/>
        <w:jc w:val="left"/>
        <w:keepLines w:val="0"/>
        <w:keepNext w:val="0"/>
        <w:pageBreakBefore w:val="0"/>
        <w:spacing w:line="520" w:lineRule="exact"/>
        <w:widowControl/>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：施军</w:t>
      </w:r>
      <w:r/>
    </w:p>
    <w:p>
      <w:pPr>
        <w:ind w:firstLine="480"/>
        <w:jc w:val="left"/>
        <w:keepLines w:val="0"/>
        <w:keepNext w:val="0"/>
        <w:pageBreakBefore w:val="0"/>
        <w:spacing w:line="52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联系电话：0512-56730086</w:t>
      </w:r>
      <w:r/>
    </w:p>
    <w:p>
      <w:pPr>
        <w:ind w:firstLine="480"/>
        <w:jc w:val="left"/>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sz w:val="24"/>
          <w:szCs w:val="24"/>
          <w:highlight w:val="none"/>
        </w:rPr>
        <w:t xml:space="preserve">．</w:t>
      </w:r>
      <w:r>
        <w:rPr>
          <w:rFonts w:hint="eastAsia" w:ascii="宋体" w:hAnsi="宋体" w:cs="宋体"/>
          <w:color w:val="auto"/>
          <w:sz w:val="24"/>
          <w:szCs w:val="24"/>
          <w:highlight w:val="none"/>
        </w:rPr>
        <w:t xml:space="preserve">采购代理机构信息</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名称：</w:t>
      </w:r>
      <w:bookmarkStart w:id="49" w:name="EB87bd51c9d802413bae3fcd0e825858ca"/>
      <w:r>
        <w:rPr>
          <w:rFonts w:hint="eastAsia" w:ascii="宋体" w:hAnsi="宋体" w:cs="宋体"/>
          <w:color w:val="auto"/>
          <w:sz w:val="24"/>
          <w:szCs w:val="24"/>
          <w:highlight w:val="none"/>
        </w:rPr>
        <w:t xml:space="preserve">苏州政合信咨询管理服务有限公司</w:t>
      </w:r>
      <w:bookmarkEnd w:id="49"/>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地址：</w:t>
      </w:r>
      <w:bookmarkStart w:id="50" w:name="EB3628905c7ca0415cbb9a8f0a4d7b3377"/>
      <w:r>
        <w:rPr>
          <w:rFonts w:hint="eastAsia" w:ascii="宋体" w:hAnsi="宋体" w:cs="宋体"/>
          <w:color w:val="auto"/>
          <w:sz w:val="24"/>
          <w:szCs w:val="24"/>
          <w:highlight w:val="none"/>
        </w:rPr>
        <w:t xml:space="preserve">张家港市港城大道326号三楼</w:t>
      </w:r>
      <w:bookmarkEnd w:id="50"/>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谢子越</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联系电话：</w:t>
      </w:r>
      <w:r>
        <w:rPr>
          <w:rFonts w:hint="eastAsia" w:ascii="宋体" w:hAnsi="宋体" w:cs="宋体"/>
          <w:color w:val="auto"/>
          <w:sz w:val="24"/>
          <w:szCs w:val="24"/>
          <w:highlight w:val="none"/>
        </w:rPr>
        <w:t xml:space="preserve">0512-58918185、</w:t>
      </w:r>
      <w:r>
        <w:rPr>
          <w:rFonts w:hint="eastAsia" w:ascii="宋体" w:hAnsi="宋体" w:cs="宋体"/>
          <w:color w:val="auto"/>
          <w:sz w:val="24"/>
          <w:szCs w:val="24"/>
          <w:highlight w:val="none"/>
          <w:lang w:eastAsia="zh-CN"/>
        </w:rPr>
        <w:t xml:space="preserve">18862638822</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sz w:val="24"/>
          <w:szCs w:val="24"/>
          <w:highlight w:val="none"/>
        </w:rPr>
        <w:t xml:space="preserve">．</w:t>
      </w:r>
      <w:r>
        <w:rPr>
          <w:rFonts w:hint="eastAsia" w:ascii="宋体" w:hAnsi="宋体" w:cs="宋体"/>
          <w:color w:val="auto"/>
          <w:sz w:val="24"/>
          <w:szCs w:val="24"/>
          <w:highlight w:val="none"/>
        </w:rPr>
        <w:t xml:space="preserve">项目联系方式</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谢子越</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电话：0512-58918185、</w:t>
      </w:r>
      <w:r>
        <w:rPr>
          <w:rFonts w:hint="eastAsia" w:ascii="宋体" w:hAnsi="宋体" w:cs="宋体"/>
          <w:color w:val="auto"/>
          <w:sz w:val="24"/>
          <w:szCs w:val="24"/>
          <w:highlight w:val="none"/>
          <w:lang w:eastAsia="zh-CN"/>
        </w:rPr>
        <w:t xml:space="preserve">18862638822</w:t>
      </w:r>
      <w:r/>
    </w:p>
    <w:p>
      <w:pPr>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49"/>
        <w:rPr>
          <w:rFonts w:hint="eastAsia"/>
          <w:color w:val="auto"/>
          <w:highlight w:val="none"/>
        </w:rPr>
        <w:sectPr>
          <w:footerReference w:type="default" r:id="rId37"/>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color w:val="auto"/>
          <w:highlight w:val="none"/>
        </w:rPr>
      </w:r>
      <w:r/>
    </w:p>
    <w:p>
      <w:pPr>
        <w:pStyle w:val="1446"/>
        <w:spacing w:before="313" w:after="313"/>
        <w:rPr>
          <w:rFonts w:ascii="宋体" w:hAnsi="宋体" w:eastAsia="宋体" w:cs="宋体"/>
          <w:color w:val="auto"/>
          <w:highlight w:val="none"/>
        </w:rPr>
      </w:pPr>
      <w:r/>
      <w:bookmarkStart w:id="51" w:name="_Toc16553"/>
      <w:r/>
      <w:bookmarkStart w:id="52" w:name="_Toc54615238"/>
      <w:r/>
      <w:bookmarkStart w:id="53" w:name="_Toc14646"/>
      <w:r/>
      <w:bookmarkStart w:id="54" w:name="_Toc17935"/>
      <w:r/>
      <w:bookmarkStart w:id="55" w:name="_Toc35266019"/>
      <w:r/>
      <w:bookmarkStart w:id="56" w:name="_Toc38368119"/>
      <w:r>
        <w:rPr>
          <w:rFonts w:hint="eastAsia" w:ascii="宋体" w:hAnsi="宋体" w:eastAsia="宋体" w:cs="宋体"/>
          <w:color w:val="auto"/>
          <w:highlight w:val="none"/>
        </w:rPr>
        <w:t xml:space="preserve">第二章  </w:t>
      </w:r>
      <w:bookmarkEnd w:id="9"/>
      <w:r/>
      <w:bookmarkStart w:id="57" w:name="_Toc120614213"/>
      <w:r/>
      <w:bookmarkStart w:id="58" w:name="_Toc513029202"/>
      <w:r/>
      <w:bookmarkStart w:id="59" w:name="_Toc16938518"/>
      <w:r/>
      <w:bookmarkStart w:id="60" w:name="_Toc20823274"/>
      <w:r>
        <w:rPr>
          <w:rFonts w:hint="eastAsia" w:ascii="宋体" w:hAnsi="宋体" w:eastAsia="宋体" w:cs="宋体"/>
          <w:color w:val="auto"/>
          <w:highlight w:val="none"/>
        </w:rPr>
        <w:t xml:space="preserve">投标人须知</w:t>
      </w:r>
      <w:bookmarkEnd w:id="51"/>
      <w:r/>
      <w:bookmarkEnd w:id="52"/>
      <w:r/>
      <w:bookmarkEnd w:id="53"/>
      <w:r/>
      <w:bookmarkEnd w:id="54"/>
      <w:r/>
      <w:bookmarkEnd w:id="55"/>
      <w:r/>
      <w:bookmarkEnd w:id="56"/>
      <w:r/>
      <w:bookmarkEnd w:id="57"/>
      <w:r/>
      <w:bookmarkEnd w:id="58"/>
      <w:r/>
      <w:bookmarkEnd w:id="59"/>
      <w:r/>
      <w:bookmarkEnd w:id="60"/>
      <w:r/>
      <w:r/>
    </w:p>
    <w:p>
      <w:pPr>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61" w:name="_Toc54615239"/>
      <w:r/>
      <w:bookmarkStart w:id="62" w:name="_Toc38368120"/>
      <w:r/>
      <w:bookmarkStart w:id="63" w:name="_Toc9325"/>
      <w:r/>
      <w:bookmarkStart w:id="64" w:name="_Toc3250"/>
      <w:r/>
      <w:bookmarkStart w:id="65" w:name="_Toc120614214"/>
      <w:r/>
      <w:bookmarkStart w:id="66" w:name="_Toc20823275"/>
      <w:r/>
      <w:bookmarkStart w:id="67" w:name="_Toc513029203"/>
      <w:r/>
      <w:bookmarkStart w:id="68" w:name="_Toc17760"/>
      <w:r/>
      <w:bookmarkStart w:id="69" w:name="_Toc16245"/>
      <w:r/>
      <w:bookmarkStart w:id="70" w:name="_Toc16938519"/>
      <w:r/>
      <w:bookmarkStart w:id="71" w:name="_Toc35266020"/>
      <w:r/>
      <w:bookmarkStart w:id="72" w:name="_Toc7789"/>
      <w:r/>
      <w:bookmarkStart w:id="73" w:name="_Toc16938558"/>
      <w:r/>
      <w:bookmarkStart w:id="74" w:name="_Toc479757207"/>
      <w:r/>
      <w:bookmarkStart w:id="75" w:name="_Toc513029242"/>
      <w:r/>
      <w:bookmarkStart w:id="76" w:name="_Toc120614221"/>
      <w:r/>
      <w:bookmarkStart w:id="77" w:name="_Toc20823314"/>
      <w:r>
        <w:rPr>
          <w:rFonts w:hint="eastAsia" w:ascii="宋体" w:hAnsi="宋体" w:eastAsia="宋体" w:cs="宋体"/>
          <w:b/>
          <w:bCs/>
          <w:color w:val="auto"/>
          <w:sz w:val="28"/>
          <w:szCs w:val="28"/>
          <w:highlight w:val="none"/>
        </w:rPr>
        <w:t xml:space="preserve">一、总则</w:t>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78" w:name="_Hlt16619475"/>
      <w:r/>
      <w:bookmarkEnd w:id="78"/>
      <w:r/>
      <w:bookmarkStart w:id="79" w:name="_Toc458694821"/>
      <w:r/>
      <w:bookmarkStart w:id="80" w:name="_Toc20823276"/>
      <w:r/>
      <w:bookmarkStart w:id="81" w:name="_Toc513029204"/>
      <w:r/>
      <w:bookmarkStart w:id="82" w:name="_Toc16938520"/>
      <w:r>
        <w:rPr>
          <w:rFonts w:hint="eastAsia" w:ascii="宋体" w:hAnsi="宋体" w:eastAsia="宋体" w:cs="宋体"/>
          <w:b w:val="0"/>
          <w:bCs w:val="0"/>
          <w:color w:val="auto"/>
          <w:sz w:val="24"/>
          <w:szCs w:val="24"/>
          <w:highlight w:val="none"/>
        </w:rPr>
        <w:t xml:space="preserve">1</w:t>
      </w:r>
      <w:bookmarkEnd w:id="79"/>
      <w:r>
        <w:rPr>
          <w:rFonts w:hint="eastAsia" w:ascii="宋体" w:hAnsi="宋体" w:eastAsia="宋体" w:cs="宋体"/>
          <w:b w:val="0"/>
          <w:bCs w:val="0"/>
          <w:color w:val="auto"/>
          <w:sz w:val="24"/>
          <w:szCs w:val="24"/>
          <w:highlight w:val="none"/>
        </w:rPr>
        <w:t xml:space="preserve">．招标方式</w:t>
      </w:r>
      <w:bookmarkEnd w:id="80"/>
      <w:r/>
      <w:bookmarkEnd w:id="81"/>
      <w:r/>
      <w:bookmarkEnd w:id="82"/>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83" w:name="_Toc16938521"/>
      <w:r/>
      <w:bookmarkStart w:id="84" w:name="_Toc20823277"/>
      <w:r/>
      <w:bookmarkStart w:id="85" w:name="_Toc513029205"/>
      <w:r>
        <w:rPr>
          <w:rFonts w:hint="eastAsia" w:ascii="宋体" w:hAnsi="宋体" w:eastAsia="宋体" w:cs="宋体"/>
          <w:b w:val="0"/>
          <w:bCs w:val="0"/>
          <w:color w:val="auto"/>
          <w:sz w:val="24"/>
          <w:szCs w:val="24"/>
          <w:highlight w:val="none"/>
        </w:rPr>
        <w:t xml:space="preserve">2．合格的投标人</w:t>
      </w:r>
      <w:bookmarkEnd w:id="83"/>
      <w:r/>
      <w:bookmarkEnd w:id="84"/>
      <w:r/>
      <w:bookmarkEnd w:id="8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满足招标公告中投标人的资格要求的规定。</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86" w:name="_Toc20823278"/>
      <w:r/>
      <w:bookmarkStart w:id="87" w:name="_Toc16938522"/>
      <w:r/>
      <w:bookmarkStart w:id="88" w:name="_Toc513029206"/>
      <w:r>
        <w:rPr>
          <w:rFonts w:hint="eastAsia" w:ascii="宋体" w:hAnsi="宋体" w:eastAsia="宋体" w:cs="宋体"/>
          <w:b w:val="0"/>
          <w:bCs w:val="0"/>
          <w:color w:val="auto"/>
          <w:sz w:val="24"/>
          <w:szCs w:val="24"/>
          <w:highlight w:val="none"/>
        </w:rPr>
        <w:t xml:space="preserve">3．适用法律</w:t>
      </w:r>
      <w:bookmarkEnd w:id="86"/>
      <w:r/>
      <w:bookmarkEnd w:id="87"/>
      <w:r/>
      <w:bookmarkEnd w:id="88"/>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89" w:name="_Toc16938523"/>
      <w:r/>
      <w:bookmarkStart w:id="90" w:name="_Toc462564067"/>
      <w:r/>
      <w:bookmarkStart w:id="91" w:name="_Toc20823279"/>
      <w:r/>
      <w:bookmarkStart w:id="92" w:name="_Toc513029207"/>
      <w:r>
        <w:rPr>
          <w:rFonts w:hint="eastAsia" w:ascii="宋体" w:hAnsi="宋体" w:eastAsia="宋体" w:cs="宋体"/>
          <w:b w:val="0"/>
          <w:bCs w:val="0"/>
          <w:color w:val="auto"/>
          <w:sz w:val="24"/>
          <w:szCs w:val="24"/>
          <w:highlight w:val="none"/>
        </w:rPr>
        <w:t xml:space="preserve">4．投标费用</w:t>
      </w:r>
      <w:bookmarkEnd w:id="89"/>
      <w:r/>
      <w:bookmarkEnd w:id="90"/>
      <w:r/>
      <w:bookmarkEnd w:id="91"/>
      <w:r/>
      <w:bookmarkEnd w:id="92"/>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93" w:name="EBb149e03d16f547ac9a9b50964f44d5b2"/>
      <w:r>
        <w:rPr>
          <w:rFonts w:hint="eastAsia" w:ascii="宋体" w:hAnsi="宋体" w:eastAsia="宋体" w:cs="宋体"/>
          <w:color w:val="auto"/>
          <w:sz w:val="24"/>
          <w:szCs w:val="24"/>
          <w:highlight w:val="none"/>
        </w:rPr>
        <w:t xml:space="preserve">苏州政合信咨询管理服务有限公司</w:t>
      </w:r>
      <w:bookmarkEnd w:id="93"/>
      <w:r>
        <w:rPr>
          <w:rFonts w:hint="eastAsia" w:ascii="宋体" w:hAnsi="宋体" w:eastAsia="宋体" w:cs="宋体"/>
          <w:color w:val="auto"/>
          <w:sz w:val="24"/>
          <w:szCs w:val="24"/>
          <w:highlight w:val="none"/>
        </w:rPr>
        <w:t xml:space="preserve">在任何情况下均无义务和责任承担这些费用。</w:t>
      </w:r>
      <w:r/>
    </w:p>
    <w:p>
      <w:pPr>
        <w:pStyle w:val="1450"/>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4.2 本次招标采购代理机构收取代理服务费。</w:t>
      </w:r>
      <w:r/>
    </w:p>
    <w:p>
      <w:pPr>
        <w:pStyle w:val="1450"/>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4.2.1 本项目采购代理服务费由中标</w:t>
      </w:r>
      <w:r>
        <w:rPr>
          <w:rStyle w:val="1451"/>
          <w:rFonts w:hint="eastAsia" w:ascii="宋体" w:hAnsi="宋体" w:eastAsia="宋体" w:cs="宋体"/>
          <w:color w:val="auto"/>
          <w:sz w:val="24"/>
          <w:szCs w:val="24"/>
          <w:highlight w:val="none"/>
          <w:lang w:val="en-US"/>
        </w:rPr>
        <w:t xml:space="preserve">人</w:t>
      </w:r>
      <w:r>
        <w:rPr>
          <w:rStyle w:val="1451"/>
          <w:rFonts w:hint="eastAsia" w:ascii="宋体" w:hAnsi="宋体" w:eastAsia="宋体" w:cs="宋体"/>
          <w:color w:val="auto"/>
          <w:sz w:val="24"/>
          <w:szCs w:val="24"/>
          <w:highlight w:val="none"/>
        </w:rPr>
        <w:t xml:space="preserve">支付。</w:t>
      </w:r>
      <w:r/>
    </w:p>
    <w:p>
      <w:pPr>
        <w:pStyle w:val="1450"/>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4.2.2 代理费用收取方式：公对公转账。</w:t>
      </w:r>
      <w:r/>
    </w:p>
    <w:p>
      <w:pPr>
        <w:pStyle w:val="1450"/>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4.2.3 收费金额：由中标</w:t>
      </w:r>
      <w:r>
        <w:rPr>
          <w:rStyle w:val="1451"/>
          <w:rFonts w:hint="eastAsia" w:ascii="宋体" w:hAnsi="宋体" w:eastAsia="宋体" w:cs="宋体"/>
          <w:color w:val="auto"/>
          <w:sz w:val="24"/>
          <w:szCs w:val="24"/>
          <w:highlight w:val="none"/>
          <w:lang w:val="en-US"/>
        </w:rPr>
        <w:t xml:space="preserve">人</w:t>
      </w:r>
      <w:r>
        <w:rPr>
          <w:rStyle w:val="1451"/>
          <w:rFonts w:hint="eastAsia" w:ascii="宋体" w:hAnsi="宋体" w:eastAsia="宋体" w:cs="宋体"/>
          <w:color w:val="auto"/>
          <w:sz w:val="24"/>
          <w:szCs w:val="24"/>
          <w:highlight w:val="none"/>
        </w:rPr>
        <w:t xml:space="preserve">按照预算金额的如下比例进行计算：即100万元内1.5%、100～500万元内1.1%、500～1000万元内0.8%，差额定率累进法计算并支付成交服务费，不足叁仟元以叁仟元计算，也即</w:t>
      </w:r>
      <w:r>
        <w:rPr>
          <w:rStyle w:val="1451"/>
          <w:rFonts w:hint="eastAsia" w:ascii="宋体" w:hAnsi="宋体" w:eastAsia="宋体" w:cs="宋体"/>
          <w:color w:val="auto"/>
          <w:sz w:val="24"/>
          <w:szCs w:val="24"/>
          <w:highlight w:val="none"/>
          <w:lang w:val="en-US"/>
        </w:rPr>
        <w:t xml:space="preserve">8925</w:t>
      </w:r>
      <w:r>
        <w:rPr>
          <w:rStyle w:val="1451"/>
          <w:rFonts w:hint="eastAsia" w:ascii="宋体" w:hAnsi="宋体" w:eastAsia="宋体" w:cs="宋体"/>
          <w:color w:val="auto"/>
          <w:sz w:val="24"/>
          <w:szCs w:val="24"/>
          <w:highlight w:val="none"/>
        </w:rPr>
        <w:t xml:space="preserve">元</w:t>
      </w:r>
      <w:bookmarkStart w:id="94" w:name="EB4bef91ec166246f78c716ddc8194a87a"/>
      <w:r/>
      <w:bookmarkEnd w:id="94"/>
      <w:r>
        <w:rPr>
          <w:rStyle w:val="1451"/>
          <w:rFonts w:hint="eastAsia" w:ascii="宋体" w:hAnsi="宋体" w:eastAsia="宋体" w:cs="宋体"/>
          <w:color w:val="auto"/>
          <w:sz w:val="24"/>
          <w:szCs w:val="24"/>
          <w:highlight w:val="none"/>
        </w:rPr>
        <w:t xml:space="preserve">。该费用由中标人在签订合同前向采购代理机构一次性付清。中标人如果未按规定缴纳代理服务费，采购代理机构将保留诉讼的权利。</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w:t>
      </w:r>
      <w:r>
        <w:rPr>
          <w:rFonts w:hint="eastAsia" w:ascii="宋体" w:hAnsi="宋体"/>
          <w:color w:val="auto"/>
          <w:sz w:val="24"/>
          <w:highlight w:val="none"/>
        </w:rPr>
        <w:t xml:space="preserve">“苏采云”系统</w:t>
      </w:r>
      <w:r>
        <w:rPr>
          <w:rFonts w:hint="eastAsia" w:ascii="宋体" w:hAnsi="宋体" w:eastAsia="宋体" w:cs="宋体"/>
          <w:color w:val="auto"/>
          <w:sz w:val="24"/>
          <w:szCs w:val="24"/>
          <w:highlight w:val="none"/>
        </w:rPr>
        <w:t xml:space="preserve">下载本招标文件决定参加投标，即被认为接受了本招标文件的规定和约束，并且视为已经知道或应当知道自身权益是否受到了损害。</w:t>
      </w:r>
      <w:r/>
    </w:p>
    <w:p>
      <w:pPr>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95" w:name="_Toc20823281"/>
      <w:r/>
      <w:bookmarkStart w:id="96" w:name="_Toc16938525"/>
      <w:r/>
      <w:bookmarkStart w:id="97" w:name="_Toc1197"/>
      <w:r/>
      <w:bookmarkStart w:id="98" w:name="_Toc38368121"/>
      <w:r/>
      <w:bookmarkStart w:id="99" w:name="_Toc513029209"/>
      <w:r/>
      <w:bookmarkStart w:id="100" w:name="_Toc7133"/>
      <w:r/>
      <w:bookmarkStart w:id="101" w:name="_Toc54615240"/>
      <w:r/>
      <w:bookmarkStart w:id="102" w:name="_Toc13675"/>
      <w:r/>
      <w:bookmarkStart w:id="103" w:name="_Toc35266021"/>
      <w:r/>
      <w:bookmarkStart w:id="104" w:name="_Toc6459"/>
      <w:r/>
      <w:bookmarkStart w:id="105" w:name="_Toc120614215"/>
      <w:r/>
      <w:bookmarkStart w:id="106" w:name="_Toc2910"/>
      <w:r>
        <w:rPr>
          <w:rFonts w:hint="eastAsia" w:ascii="宋体" w:hAnsi="宋体" w:eastAsia="宋体" w:cs="宋体"/>
          <w:b/>
          <w:bCs/>
          <w:color w:val="auto"/>
          <w:sz w:val="28"/>
          <w:szCs w:val="28"/>
          <w:highlight w:val="none"/>
        </w:rPr>
        <w:t xml:space="preserve">二、招标文件</w:t>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07" w:name="_Toc20823282"/>
      <w:r/>
      <w:bookmarkStart w:id="108" w:name="_Toc513029210"/>
      <w:r/>
      <w:bookmarkStart w:id="109" w:name="_Toc16938526"/>
      <w:r>
        <w:rPr>
          <w:rFonts w:hint="eastAsia" w:ascii="宋体" w:hAnsi="宋体" w:eastAsia="宋体" w:cs="宋体"/>
          <w:b w:val="0"/>
          <w:bCs w:val="0"/>
          <w:color w:val="auto"/>
          <w:sz w:val="24"/>
          <w:szCs w:val="24"/>
          <w:highlight w:val="none"/>
        </w:rPr>
        <w:t xml:space="preserve">6．招标文件构成</w:t>
      </w:r>
      <w:bookmarkEnd w:id="107"/>
      <w:r/>
      <w:bookmarkEnd w:id="108"/>
      <w:r/>
      <w:bookmarkEnd w:id="109"/>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110" w:name="EBbdde166065d14b62851231a61e89e609"/>
      <w:r>
        <w:rPr>
          <w:rFonts w:hint="eastAsia" w:ascii="宋体" w:hAnsi="宋体" w:eastAsia="宋体" w:cs="宋体"/>
          <w:color w:val="auto"/>
          <w:sz w:val="24"/>
          <w:szCs w:val="24"/>
          <w:highlight w:val="none"/>
        </w:rPr>
        <w:t xml:space="preserve">苏州政合信咨询管理服务有限公司</w:t>
      </w:r>
      <w:bookmarkEnd w:id="110"/>
      <w:r>
        <w:rPr>
          <w:rFonts w:hint="eastAsia" w:ascii="宋体" w:hAnsi="宋体" w:eastAsia="宋体" w:cs="宋体"/>
          <w:color w:val="auto"/>
          <w:sz w:val="24"/>
          <w:szCs w:val="24"/>
          <w:highlight w:val="none"/>
        </w:rPr>
        <w:t xml:space="preserve">联系解决。</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11" w:name="_Toc462564071"/>
      <w:r/>
      <w:bookmarkStart w:id="112" w:name="_Toc513029212"/>
      <w:r/>
      <w:bookmarkStart w:id="113" w:name="_Toc16938528"/>
      <w:r/>
      <w:bookmarkStart w:id="114" w:name="_Toc20823284"/>
      <w:r>
        <w:rPr>
          <w:rFonts w:hint="eastAsia" w:ascii="宋体" w:hAnsi="宋体" w:eastAsia="宋体" w:cs="宋体"/>
          <w:b w:val="0"/>
          <w:bCs w:val="0"/>
          <w:color w:val="auto"/>
          <w:sz w:val="24"/>
          <w:szCs w:val="24"/>
          <w:highlight w:val="none"/>
        </w:rPr>
        <w:t xml:space="preserve">7．招标文件的澄清或修改</w:t>
      </w:r>
      <w:bookmarkEnd w:id="111"/>
      <w:r/>
      <w:bookmarkEnd w:id="112"/>
      <w:r/>
      <w:bookmarkEnd w:id="113"/>
      <w:r/>
      <w:bookmarkEnd w:id="114"/>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在投标截止时间前。</w:t>
      </w:r>
      <w:bookmarkStart w:id="115" w:name="EBeec936f32a574d52a4992a8b94773f89"/>
      <w:r>
        <w:rPr>
          <w:rFonts w:hint="eastAsia" w:ascii="宋体" w:hAnsi="宋体" w:eastAsia="宋体" w:cs="宋体"/>
          <w:color w:val="auto"/>
          <w:sz w:val="24"/>
          <w:szCs w:val="24"/>
          <w:highlight w:val="none"/>
        </w:rPr>
        <w:t xml:space="preserve">苏州政合信咨询管理服务有限公司</w:t>
      </w:r>
      <w:bookmarkEnd w:id="115"/>
      <w:r>
        <w:rPr>
          <w:rFonts w:hint="eastAsia" w:ascii="宋体" w:hAnsi="宋体" w:eastAsia="宋体" w:cs="宋体"/>
          <w:color w:val="auto"/>
          <w:sz w:val="24"/>
          <w:szCs w:val="24"/>
          <w:highlight w:val="none"/>
        </w:rPr>
        <w:t xml:space="preserve">可以对招标文件进行澄清或修改。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116" w:name="EB14f04c7329d342c2b5d53bfcbbeaa167"/>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苏州政合信咨询管理服务有限公司</w:t>
      </w:r>
      <w:bookmarkEnd w:id="116"/>
      <w:r>
        <w:rPr>
          <w:rFonts w:hint="eastAsia" w:ascii="宋体" w:hAnsi="宋体" w:eastAsia="宋体" w:cs="宋体"/>
          <w:color w:val="auto"/>
          <w:sz w:val="24"/>
          <w:szCs w:val="24"/>
          <w:highlight w:val="none"/>
        </w:rPr>
        <w:t xml:space="preserve">有权按照法定的要求推迟投标截止日期和开标日期。</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117" w:name="_Toc54615241"/>
      <w:r/>
      <w:bookmarkStart w:id="118" w:name="_Toc23101"/>
      <w:r/>
      <w:bookmarkStart w:id="119" w:name="_Toc20823285"/>
      <w:r/>
      <w:bookmarkStart w:id="120" w:name="_Toc38368122"/>
      <w:r/>
      <w:bookmarkStart w:id="121" w:name="_Toc9411"/>
      <w:r/>
      <w:bookmarkStart w:id="122" w:name="_Toc26733"/>
      <w:r/>
      <w:bookmarkStart w:id="123" w:name="_Toc120614216"/>
      <w:r/>
      <w:bookmarkStart w:id="124" w:name="_Toc16938529"/>
      <w:r/>
      <w:bookmarkStart w:id="125" w:name="_Toc513029213"/>
      <w:r/>
      <w:bookmarkStart w:id="126" w:name="_Toc35266022"/>
      <w:r/>
      <w:bookmarkStart w:id="127" w:name="_Toc462564072"/>
      <w:r/>
      <w:bookmarkStart w:id="128" w:name="_Toc29157"/>
      <w:r/>
      <w:bookmarkStart w:id="129" w:name="_Toc30626"/>
      <w:r>
        <w:rPr>
          <w:rFonts w:hint="eastAsia" w:ascii="宋体" w:hAnsi="宋体" w:eastAsia="宋体" w:cs="宋体"/>
          <w:b/>
          <w:bCs/>
          <w:color w:val="auto"/>
          <w:sz w:val="28"/>
          <w:szCs w:val="28"/>
          <w:highlight w:val="none"/>
        </w:rPr>
        <w:t xml:space="preserve">三、投标文件的编制</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30" w:name="_Toc16938530"/>
      <w:r/>
      <w:bookmarkStart w:id="131" w:name="_Toc20823286"/>
      <w:r/>
      <w:bookmarkStart w:id="132" w:name="_Toc462564073"/>
      <w:r/>
      <w:bookmarkStart w:id="133" w:name="_Toc513029214"/>
      <w:r>
        <w:rPr>
          <w:rFonts w:hint="eastAsia" w:ascii="宋体" w:hAnsi="宋体" w:eastAsia="宋体" w:cs="宋体"/>
          <w:b w:val="0"/>
          <w:bCs w:val="0"/>
          <w:color w:val="auto"/>
          <w:sz w:val="24"/>
          <w:szCs w:val="24"/>
          <w:highlight w:val="none"/>
        </w:rPr>
        <w:t xml:space="preserve">8．投标文件的语言及度量衡单位</w:t>
      </w:r>
      <w:bookmarkEnd w:id="130"/>
      <w:r/>
      <w:bookmarkEnd w:id="131"/>
      <w:r/>
      <w:bookmarkEnd w:id="132"/>
      <w:r/>
      <w:bookmarkEnd w:id="133"/>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134" w:name="EB93850d2cac274df984aa2f93878c3cfe"/>
      <w:r>
        <w:rPr>
          <w:rFonts w:hint="eastAsia" w:ascii="宋体" w:hAnsi="宋体" w:eastAsia="宋体" w:cs="宋体"/>
          <w:color w:val="auto"/>
          <w:sz w:val="24"/>
          <w:szCs w:val="24"/>
          <w:highlight w:val="none"/>
        </w:rPr>
        <w:t xml:space="preserve">苏州政合信咨询管理服务有限公司</w:t>
      </w:r>
      <w:bookmarkEnd w:id="134"/>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35" w:name="_Toc513029215"/>
      <w:r/>
      <w:bookmarkStart w:id="136" w:name="_Toc20823287"/>
      <w:r/>
      <w:bookmarkStart w:id="137" w:name="_Toc16938531"/>
      <w:r/>
      <w:bookmarkStart w:id="138" w:name="_Toc462564074"/>
      <w:r>
        <w:rPr>
          <w:rFonts w:hint="eastAsia" w:ascii="宋体" w:hAnsi="宋体" w:eastAsia="宋体" w:cs="宋体"/>
          <w:b w:val="0"/>
          <w:bCs w:val="0"/>
          <w:color w:val="auto"/>
          <w:sz w:val="24"/>
          <w:szCs w:val="24"/>
          <w:highlight w:val="none"/>
        </w:rPr>
        <w:t xml:space="preserve">9．投标文件构成</w:t>
      </w:r>
      <w:bookmarkEnd w:id="135"/>
      <w:r/>
      <w:bookmarkEnd w:id="136"/>
      <w:r/>
      <w:bookmarkEnd w:id="137"/>
      <w:r/>
      <w:bookmarkEnd w:id="138"/>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投标人编写的投标文件应包括投标函、开标一览表、资格证明文件、技术人员介绍、第四章项目需求中实质性要求响应对照表、技术及服务方案、技术要求响应及偏离表、商务</w:t>
      </w:r>
      <w:r>
        <w:rPr>
          <w:rStyle w:val="1451"/>
          <w:rFonts w:hint="eastAsia" w:ascii="宋体" w:hAnsi="宋体" w:eastAsia="宋体" w:cs="宋体"/>
          <w:color w:val="auto"/>
          <w:sz w:val="24"/>
          <w:szCs w:val="24"/>
          <w:highlight w:val="none"/>
        </w:rPr>
        <w:t xml:space="preserve">条款</w:t>
      </w:r>
      <w:r>
        <w:rPr>
          <w:rFonts w:hint="eastAsia" w:ascii="宋体" w:hAnsi="宋体" w:eastAsia="宋体" w:cs="宋体"/>
          <w:color w:val="auto"/>
          <w:sz w:val="24"/>
          <w:szCs w:val="24"/>
          <w:highlight w:val="none"/>
        </w:rPr>
        <w:t xml:space="preserve">响应及偏离表投标人情况介绍等部分。</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特别提醒：投标人必须在投标文件接收截止时间之前在系统中提交所有与开评标相关的资料。开评标现场不接收任何资料。</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39" w:name="_Hlt26954838"/>
      <w:r/>
      <w:bookmarkEnd w:id="139"/>
      <w:r/>
      <w:bookmarkStart w:id="140" w:name="_Hlt26668975"/>
      <w:r/>
      <w:bookmarkEnd w:id="140"/>
      <w:r/>
      <w:bookmarkStart w:id="141" w:name="_Hlt26670360"/>
      <w:r/>
      <w:bookmarkEnd w:id="141"/>
      <w:r/>
      <w:bookmarkStart w:id="142" w:name="_Toc49090509"/>
      <w:r/>
      <w:bookmarkStart w:id="143" w:name="_Toc513029219"/>
      <w:r/>
      <w:bookmarkStart w:id="144" w:name="_Toc14577357"/>
      <w:r/>
      <w:bookmarkStart w:id="145" w:name="_Toc14577354"/>
      <w:r/>
      <w:bookmarkStart w:id="146" w:name="_Toc49090507"/>
      <w:r/>
      <w:bookmarkStart w:id="147" w:name="_Toc513029216"/>
      <w:r>
        <w:rPr>
          <w:rFonts w:hint="eastAsia" w:ascii="宋体" w:hAnsi="宋体" w:eastAsia="宋体" w:cs="宋体"/>
          <w:b w:val="0"/>
          <w:bCs w:val="0"/>
          <w:color w:val="auto"/>
          <w:sz w:val="24"/>
          <w:szCs w:val="24"/>
          <w:highlight w:val="none"/>
        </w:rPr>
        <w:t xml:space="preserve">10．投标函和开标一览表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11．投标人资格证明文件</w:t>
      </w:r>
      <w:bookmarkEnd w:id="142"/>
      <w:r/>
      <w:bookmarkEnd w:id="143"/>
      <w:r/>
      <w:bookmarkEnd w:id="144"/>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48" w:name="_Hlt26668999"/>
      <w:r/>
      <w:bookmarkEnd w:id="148"/>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投标人应按招标文件的要求提交资格证明文件。</w:t>
      </w:r>
      <w:bookmarkEnd w:id="145"/>
      <w:r/>
      <w:bookmarkEnd w:id="146"/>
      <w:r/>
      <w:bookmarkEnd w:id="147"/>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49" w:name="_Toc49090508"/>
      <w:r/>
      <w:bookmarkStart w:id="150" w:name="_Toc14577355"/>
      <w:r>
        <w:rPr>
          <w:rFonts w:hint="eastAsia" w:ascii="宋体" w:hAnsi="宋体" w:eastAsia="宋体" w:cs="宋体"/>
          <w:b w:val="0"/>
          <w:bCs w:val="0"/>
          <w:color w:val="auto"/>
          <w:sz w:val="24"/>
          <w:szCs w:val="24"/>
          <w:highlight w:val="none"/>
        </w:rPr>
        <w:t xml:space="preserve">12</w:t>
      </w:r>
      <w:bookmarkEnd w:id="149"/>
      <w:r/>
      <w:bookmarkEnd w:id="150"/>
      <w:r>
        <w:rPr>
          <w:rFonts w:hint="eastAsia" w:ascii="宋体" w:hAnsi="宋体" w:eastAsia="宋体" w:cs="宋体"/>
          <w:b w:val="0"/>
          <w:bCs w:val="0"/>
          <w:color w:val="auto"/>
          <w:sz w:val="24"/>
          <w:szCs w:val="24"/>
          <w:highlight w:val="none"/>
        </w:rPr>
        <w:t xml:space="preserve">．投标配置与分项报价表（或经费测算表）</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采购人需求的有关服务等。</w:t>
      </w:r>
      <w:r/>
    </w:p>
    <w:p>
      <w:pPr>
        <w:pStyle w:val="1445"/>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pStyle w:val="1452"/>
        <w:ind w:firstLine="508"/>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12.4 </w:t>
      </w:r>
      <w:r>
        <w:rPr>
          <w:rStyle w:val="1451"/>
          <w:rFonts w:hint="eastAsia" w:ascii="宋体" w:hAnsi="宋体" w:eastAsia="宋体" w:cs="宋体"/>
          <w:color w:val="auto"/>
          <w:sz w:val="24"/>
          <w:szCs w:val="24"/>
          <w:highlight w:val="none"/>
          <w:lang w:val="en-US"/>
        </w:rPr>
        <w:t xml:space="preserve">项目</w:t>
      </w:r>
      <w:r>
        <w:rPr>
          <w:rStyle w:val="1451"/>
          <w:rFonts w:hint="eastAsia" w:ascii="宋体" w:hAnsi="宋体" w:eastAsia="宋体" w:cs="宋体"/>
          <w:color w:val="auto"/>
          <w:sz w:val="24"/>
          <w:szCs w:val="24"/>
          <w:highlight w:val="none"/>
        </w:rPr>
        <w:t xml:space="preserve">总价应包括但不限于设备、软件以及相应的附件、备件、配件、包装、税费、运杂(到位)、保险、验收、管理、售后服务、维护、人员培训等所产生的费用。</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bookmarkStart w:id="151" w:name="EB8486dd9157984dc9aa62437fb6aa6f0f"/>
      <w:r/>
      <w:bookmarkEnd w:id="151"/>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52" w:name="_Hlt26954846"/>
      <w:r/>
      <w:bookmarkEnd w:id="152"/>
      <w:r/>
      <w:bookmarkStart w:id="153" w:name="_Hlt26954848"/>
      <w:r/>
      <w:bookmarkEnd w:id="153"/>
      <w:r/>
      <w:bookmarkStart w:id="154" w:name="_Hlt26670486"/>
      <w:r/>
      <w:bookmarkEnd w:id="154"/>
      <w:r/>
      <w:bookmarkStart w:id="155" w:name="_Hlt26670482"/>
      <w:r/>
      <w:bookmarkEnd w:id="155"/>
      <w:r/>
      <w:bookmarkStart w:id="156" w:name="_Hlt26954731"/>
      <w:r/>
      <w:bookmarkEnd w:id="156"/>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57" w:name="_Toc49090510"/>
      <w:r/>
      <w:bookmarkStart w:id="158" w:name="_Toc14577359"/>
      <w:r>
        <w:rPr>
          <w:rFonts w:hint="eastAsia" w:ascii="宋体" w:hAnsi="宋体" w:eastAsia="宋体" w:cs="宋体"/>
          <w:b w:val="0"/>
          <w:bCs w:val="0"/>
          <w:color w:val="auto"/>
          <w:sz w:val="24"/>
          <w:szCs w:val="24"/>
          <w:highlight w:val="none"/>
        </w:rPr>
        <w:t xml:space="preserve">13．技术及服务方案</w:t>
      </w:r>
      <w:r/>
    </w:p>
    <w:p>
      <w:pPr>
        <w:pStyle w:val="1453"/>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根据自己对需求的理解撰写需求分析和服务方案。</w:t>
      </w:r>
      <w:r/>
    </w:p>
    <w:p>
      <w:pPr>
        <w:pStyle w:val="1453"/>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14．技术要求响应及偏离表、商务条款响应及偏离表</w:t>
      </w:r>
      <w:r/>
    </w:p>
    <w:p>
      <w:pPr>
        <w:pStyle w:val="1454"/>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14.1 投标人需对招标文件中的技术要求与商务条款逐项作出响应或偏离，并说明原因。</w:t>
      </w:r>
      <w:r/>
    </w:p>
    <w:p>
      <w:pPr>
        <w:pStyle w:val="1454"/>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14.2 投标人可在电子投标文件中提供认为需要的其他技术文件或说明。</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15．投标人情况介绍</w:t>
      </w:r>
      <w:r/>
    </w:p>
    <w:p>
      <w:pPr>
        <w:pStyle w:val="1454"/>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15.1 投标人的总体情况应在电子投标文件中作出说明。</w:t>
      </w:r>
      <w:bookmarkEnd w:id="157"/>
      <w:r/>
      <w:bookmarkEnd w:id="158"/>
      <w:r/>
      <w:bookmarkStart w:id="159" w:name="EBf6e5e332cb7245ab8f3a9801503c122b"/>
      <w:r/>
      <w:bookmarkEnd w:id="159"/>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60" w:name="_Hlt26954734"/>
      <w:r/>
      <w:bookmarkEnd w:id="160"/>
      <w:r/>
      <w:bookmarkStart w:id="161" w:name="_Hlt26954850"/>
      <w:r/>
      <w:bookmarkEnd w:id="161"/>
      <w:r/>
      <w:bookmarkStart w:id="162" w:name="_Hlt26670489"/>
      <w:r/>
      <w:bookmarkEnd w:id="162"/>
      <w:r/>
      <w:bookmarkStart w:id="163" w:name="_Toc14577360"/>
      <w:r/>
      <w:bookmarkStart w:id="164" w:name="_Toc49090511"/>
      <w:r>
        <w:rPr>
          <w:rFonts w:hint="eastAsia" w:ascii="宋体" w:hAnsi="宋体" w:eastAsia="宋体" w:cs="宋体"/>
          <w:b w:val="0"/>
          <w:bCs w:val="0"/>
          <w:color w:val="auto"/>
          <w:sz w:val="24"/>
          <w:szCs w:val="24"/>
          <w:highlight w:val="none"/>
        </w:rPr>
        <w:t xml:space="preserve">16．投标保证金</w:t>
      </w:r>
      <w:r/>
    </w:p>
    <w:p>
      <w:pPr>
        <w:pStyle w:val="1453"/>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本次招标不收取投标保证金。</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17．投标有效期</w:t>
      </w:r>
      <w:bookmarkEnd w:id="163"/>
      <w:r/>
      <w:bookmarkEnd w:id="164"/>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 投标有效期为</w:t>
      </w:r>
      <w:bookmarkStart w:id="165" w:name="EB42bffacbc3774d8f9be92be41fabfc13"/>
      <w:r>
        <w:rPr>
          <w:rFonts w:hint="eastAsia" w:ascii="宋体" w:hAnsi="宋体" w:eastAsia="宋体" w:cs="宋体"/>
          <w:bCs/>
          <w:color w:val="auto"/>
          <w:sz w:val="24"/>
          <w:szCs w:val="24"/>
          <w:highlight w:val="none"/>
        </w:rPr>
        <w:t xml:space="preserve">苏州政合信咨询管理服务有限公司</w:t>
      </w:r>
      <w:bookmarkEnd w:id="165"/>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bCs/>
          <w:color w:val="auto"/>
          <w:sz w:val="24"/>
          <w:szCs w:val="24"/>
          <w:highlight w:val="none"/>
        </w:rPr>
        <w:t xml:space="preserve"> 在特殊情况下，</w:t>
      </w:r>
      <w:bookmarkStart w:id="166" w:name="EB1a73f2f6d8ff43b6a705c8d1929594b0"/>
      <w:r>
        <w:rPr>
          <w:rFonts w:hint="eastAsia" w:ascii="宋体" w:hAnsi="宋体" w:eastAsia="宋体" w:cs="宋体"/>
          <w:bCs/>
          <w:color w:val="auto"/>
          <w:sz w:val="24"/>
          <w:szCs w:val="24"/>
          <w:highlight w:val="none"/>
        </w:rPr>
        <w:t xml:space="preserve">苏州政合信咨询管理服务有限公司</w:t>
      </w:r>
      <w:bookmarkEnd w:id="166"/>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67" w:name="EBcd0282bdfe9441e3bba982eac64d1aaa"/>
      <w:r>
        <w:rPr>
          <w:rFonts w:hint="eastAsia" w:ascii="宋体" w:hAnsi="宋体" w:eastAsia="宋体" w:cs="宋体"/>
          <w:bCs/>
          <w:color w:val="auto"/>
          <w:sz w:val="24"/>
          <w:szCs w:val="24"/>
          <w:highlight w:val="none"/>
        </w:rPr>
        <w:t xml:space="preserve">苏州政合信咨询管理服务有限公司</w:t>
      </w:r>
      <w:bookmarkEnd w:id="167"/>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18．投标文件的签署</w:t>
      </w:r>
      <w:r/>
    </w:p>
    <w:p>
      <w:pPr>
        <w:pStyle w:val="1455"/>
        <w:ind w:firstLine="508"/>
        <w:keepLines w:val="0"/>
        <w:keepNext w:val="0"/>
        <w:pageBreakBefore w:val="0"/>
        <w:spacing w:line="520" w:lineRule="exact"/>
        <w:widowControl w:val="off"/>
        <w:rPr>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18.1 本招标文件所表述（指定）的公章是指法定名称章，不包括合同专用章、业务专用章等印章。</w:t>
      </w:r>
      <w:bookmarkStart w:id="168" w:name="_Hlt26954739"/>
      <w:r/>
      <w:bookmarkEnd w:id="168"/>
      <w:r/>
      <w:bookmarkStart w:id="169" w:name="_Hlt26954852"/>
      <w:r/>
      <w:bookmarkEnd w:id="169"/>
      <w:r/>
      <w:bookmarkStart w:id="170" w:name="EBfdb2e00cf1ee477a9cdb47d13b603829"/>
      <w:r/>
      <w:bookmarkEnd w:id="170"/>
      <w:r/>
      <w:r/>
    </w:p>
    <w:p>
      <w:pPr>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171" w:name="_Toc38368123"/>
      <w:r/>
      <w:bookmarkStart w:id="172" w:name="_Toc6389296"/>
      <w:r/>
      <w:bookmarkStart w:id="173" w:name="_Toc27365"/>
      <w:r/>
      <w:bookmarkStart w:id="174" w:name="_Toc54615242"/>
      <w:r/>
      <w:bookmarkStart w:id="175" w:name="_Toc35266023"/>
      <w:r/>
      <w:bookmarkStart w:id="176" w:name="_Toc25009"/>
      <w:r/>
      <w:bookmarkStart w:id="177" w:name="_Toc28778"/>
      <w:r/>
      <w:bookmarkStart w:id="178" w:name="_Toc32209"/>
      <w:r/>
      <w:bookmarkStart w:id="179" w:name="_Toc6388848"/>
      <w:r/>
      <w:bookmarkStart w:id="180" w:name="_Toc22742"/>
      <w:r/>
      <w:bookmarkStart w:id="181" w:name="_Toc20823296"/>
      <w:r/>
      <w:bookmarkStart w:id="182" w:name="_Toc120614217"/>
      <w:r/>
      <w:bookmarkStart w:id="183" w:name="_Toc513029224"/>
      <w:r/>
      <w:bookmarkStart w:id="184" w:name="_Toc16938540"/>
      <w:r>
        <w:rPr>
          <w:rFonts w:hint="eastAsia" w:ascii="宋体" w:hAnsi="宋体" w:eastAsia="宋体" w:cs="宋体"/>
          <w:b/>
          <w:bCs/>
          <w:color w:val="auto"/>
          <w:sz w:val="28"/>
          <w:szCs w:val="28"/>
          <w:highlight w:val="none"/>
        </w:rPr>
        <w:t xml:space="preserve">四、投标文件的制作、上传、递交</w:t>
      </w:r>
      <w:bookmarkEnd w:id="171"/>
      <w:r/>
      <w:bookmarkEnd w:id="172"/>
      <w:r/>
      <w:bookmarkEnd w:id="173"/>
      <w:r/>
      <w:bookmarkEnd w:id="174"/>
      <w:r/>
      <w:bookmarkEnd w:id="175"/>
      <w:r/>
      <w:bookmarkEnd w:id="176"/>
      <w:r/>
      <w:bookmarkEnd w:id="177"/>
      <w:r/>
      <w:bookmarkEnd w:id="178"/>
      <w:r/>
      <w:bookmarkEnd w:id="179"/>
      <w:r/>
      <w:bookmarkEnd w:id="180"/>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19．投标文件的递交</w:t>
      </w:r>
      <w:r/>
    </w:p>
    <w:p>
      <w:pPr>
        <w:pStyle w:val="1456"/>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19.1 电子投标文件的递交</w:t>
      </w:r>
      <w:r/>
    </w:p>
    <w:p>
      <w:pPr>
        <w:pStyle w:val="1456"/>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85" w:name="EB5e78b12e89984a20ab881c475623475b"/>
      <w:r/>
      <w:bookmarkEnd w:id="185"/>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86" w:name="_Toc6388850"/>
      <w:r/>
      <w:bookmarkStart w:id="187" w:name="_Toc6389298"/>
      <w:r>
        <w:rPr>
          <w:rFonts w:hint="eastAsia" w:ascii="宋体" w:hAnsi="宋体" w:eastAsia="宋体" w:cs="宋体"/>
          <w:b w:val="0"/>
          <w:bCs w:val="0"/>
          <w:color w:val="auto"/>
          <w:sz w:val="24"/>
          <w:szCs w:val="24"/>
          <w:highlight w:val="none"/>
        </w:rPr>
        <w:t xml:space="preserve">20．投标截止</w:t>
      </w:r>
      <w:bookmarkEnd w:id="186"/>
      <w:r/>
      <w:bookmarkEnd w:id="187"/>
      <w:r>
        <w:rPr>
          <w:rFonts w:hint="eastAsia" w:ascii="宋体" w:hAnsi="宋体" w:eastAsia="宋体" w:cs="宋体"/>
          <w:b w:val="0"/>
          <w:bCs w:val="0"/>
          <w:color w:val="auto"/>
          <w:sz w:val="24"/>
          <w:szCs w:val="24"/>
          <w:highlight w:val="none"/>
        </w:rPr>
        <w:t xml:space="preserve">时间</w:t>
      </w:r>
      <w:r/>
    </w:p>
    <w:p>
      <w:pPr>
        <w:pStyle w:val="1457"/>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20.1 投标人上传电子投标文件的时间不得迟于招标公告中规定的投标截止时间。</w:t>
      </w:r>
      <w:r/>
    </w:p>
    <w:p>
      <w:pPr>
        <w:pStyle w:val="1457"/>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88" w:name="EB4c6421107b4c4e38bf2769d0237905a7"/>
      <w:r/>
      <w:bookmarkEnd w:id="188"/>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89" w:name="_Toc6389299"/>
      <w:r/>
      <w:bookmarkStart w:id="190" w:name="_Toc6388851"/>
      <w:r>
        <w:rPr>
          <w:rFonts w:hint="eastAsia" w:ascii="宋体" w:hAnsi="宋体" w:eastAsia="宋体" w:cs="宋体"/>
          <w:b w:val="0"/>
          <w:bCs w:val="0"/>
          <w:color w:val="auto"/>
          <w:sz w:val="24"/>
          <w:szCs w:val="24"/>
          <w:highlight w:val="none"/>
        </w:rPr>
        <w:t xml:space="preserve">21</w:t>
      </w:r>
      <w:bookmarkEnd w:id="189"/>
      <w:r/>
      <w:bookmarkEnd w:id="190"/>
      <w:r>
        <w:rPr>
          <w:rFonts w:hint="eastAsia" w:ascii="宋体" w:hAnsi="宋体" w:eastAsia="宋体" w:cs="宋体"/>
          <w:b w:val="0"/>
          <w:bCs w:val="0"/>
          <w:color w:val="auto"/>
          <w:sz w:val="24"/>
          <w:szCs w:val="24"/>
          <w:highlight w:val="none"/>
        </w:rPr>
        <w:t xml:space="preserve">．投标文件的拒收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bookmarkStart w:id="191" w:name="EBfffe463a2deb4e7cad93cb8e37ffda5e"/>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苏州政合信咨询管理服务有限公司</w:t>
      </w:r>
      <w:bookmarkEnd w:id="191"/>
      <w:r>
        <w:rPr>
          <w:rFonts w:hint="eastAsia" w:ascii="宋体" w:hAnsi="宋体" w:eastAsia="宋体" w:cs="宋体"/>
          <w:color w:val="auto"/>
          <w:sz w:val="24"/>
          <w:szCs w:val="24"/>
          <w:highlight w:val="none"/>
        </w:rPr>
        <w:t xml:space="preserve">拒绝接收在其规定的投标截止时间后递交的任何投标文件。</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92" w:name="_Toc6389300"/>
      <w:r/>
      <w:bookmarkStart w:id="193" w:name="_Toc6388852"/>
      <w:r>
        <w:rPr>
          <w:rFonts w:hint="eastAsia" w:ascii="宋体" w:hAnsi="宋体" w:eastAsia="宋体" w:cs="宋体"/>
          <w:b w:val="0"/>
          <w:bCs w:val="0"/>
          <w:color w:val="auto"/>
          <w:sz w:val="24"/>
          <w:szCs w:val="24"/>
          <w:highlight w:val="none"/>
        </w:rPr>
        <w:t xml:space="preserve">22．投标文件的修改和撤回</w:t>
      </w:r>
      <w:bookmarkEnd w:id="192"/>
      <w:r/>
      <w:bookmarkEnd w:id="193"/>
      <w:r/>
      <w:r/>
    </w:p>
    <w:p>
      <w:pPr>
        <w:pStyle w:val="1458"/>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22.1 投标人在递交投标文件后，可以修改或撤回其投标文件，但这种修改和撤回，必须在规定的投标截止时间前，具体操作方法见《操作手册》。</w:t>
      </w:r>
      <w:r/>
    </w:p>
    <w:p>
      <w:pPr>
        <w:pStyle w:val="1458"/>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22.2 投标人撤回电子投标文件，则认为其不再参与本项目投标活动。</w:t>
      </w:r>
      <w:r/>
    </w:p>
    <w:p>
      <w:pPr>
        <w:pStyle w:val="1458"/>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22.3 在投标截止时间之后，投标人不得对其电子投标文件作任何修改。</w:t>
      </w:r>
      <w:r/>
    </w:p>
    <w:p>
      <w:pPr>
        <w:pStyle w:val="1458"/>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22.4 在投标截止时间至招标文件中规定的投标有效期满之间的这段时间内，投标人不得撤销其投标。</w:t>
      </w:r>
      <w:r/>
    </w:p>
    <w:p>
      <w:pPr>
        <w:pStyle w:val="1458"/>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Style w:val="1451"/>
          <w:rFonts w:hint="eastAsia" w:ascii="宋体" w:hAnsi="宋体" w:eastAsia="宋体" w:cs="宋体"/>
          <w:color w:val="auto"/>
          <w:sz w:val="24"/>
          <w:szCs w:val="24"/>
          <w:highlight w:val="none"/>
        </w:rPr>
        <w:t xml:space="preserve">22.5 不论投标人中标与否，投标文件均不退回。</w:t>
      </w:r>
      <w:bookmarkEnd w:id="181"/>
      <w:r/>
      <w:bookmarkEnd w:id="182"/>
      <w:r/>
      <w:bookmarkEnd w:id="183"/>
      <w:r/>
      <w:bookmarkEnd w:id="184"/>
      <w:r/>
      <w:bookmarkStart w:id="194" w:name="EB7c302f080cf342679641097daf23b42b"/>
      <w:r/>
      <w:bookmarkEnd w:id="194"/>
      <w:r/>
      <w:r/>
    </w:p>
    <w:p>
      <w:pPr>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195" w:name="_Toc120614218"/>
      <w:r/>
      <w:bookmarkStart w:id="196" w:name="_Toc7565"/>
      <w:r/>
      <w:bookmarkStart w:id="197" w:name="_Toc15158"/>
      <w:r/>
      <w:bookmarkStart w:id="198" w:name="_Toc54615243"/>
      <w:r/>
      <w:bookmarkStart w:id="199" w:name="_Toc21251"/>
      <w:r/>
      <w:bookmarkStart w:id="200" w:name="_Toc20823301"/>
      <w:r/>
      <w:bookmarkStart w:id="201" w:name="_Toc16938545"/>
      <w:r/>
      <w:bookmarkStart w:id="202" w:name="_Toc14306"/>
      <w:r/>
      <w:bookmarkStart w:id="203" w:name="_Toc38368124"/>
      <w:r/>
      <w:bookmarkStart w:id="204" w:name="_Toc513029229"/>
      <w:r/>
      <w:bookmarkStart w:id="205" w:name="_Toc29753"/>
      <w:r/>
      <w:bookmarkStart w:id="206" w:name="_Toc35266024"/>
      <w:r>
        <w:rPr>
          <w:rFonts w:hint="eastAsia" w:ascii="宋体" w:hAnsi="宋体" w:eastAsia="宋体" w:cs="宋体"/>
          <w:b/>
          <w:bCs/>
          <w:color w:val="auto"/>
          <w:sz w:val="28"/>
          <w:szCs w:val="28"/>
          <w:highlight w:val="none"/>
        </w:rPr>
        <w:t xml:space="preserve">五、开标与评标</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207" w:name="_Toc20823302"/>
      <w:r/>
      <w:bookmarkStart w:id="208" w:name="_Toc513029230"/>
      <w:r/>
      <w:bookmarkStart w:id="209" w:name="_Toc16938546"/>
      <w:r>
        <w:rPr>
          <w:rFonts w:hint="eastAsia" w:ascii="宋体" w:hAnsi="宋体" w:eastAsia="宋体" w:cs="宋体"/>
          <w:b w:val="0"/>
          <w:bCs w:val="0"/>
          <w:color w:val="auto"/>
          <w:sz w:val="24"/>
          <w:szCs w:val="24"/>
          <w:highlight w:val="none"/>
        </w:rPr>
        <w:t xml:space="preserve">23．开标</w:t>
      </w:r>
      <w:bookmarkEnd w:id="207"/>
      <w:r/>
      <w:bookmarkEnd w:id="208"/>
      <w:r/>
      <w:bookmarkEnd w:id="209"/>
      <w:r/>
      <w:r/>
    </w:p>
    <w:p>
      <w:pPr>
        <w:pStyle w:val="1459"/>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r/>
    </w:p>
    <w:p>
      <w:pPr>
        <w:pStyle w:val="1459"/>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23.2 </w:t>
      </w:r>
      <w:bookmarkStart w:id="210" w:name="_Toc20823303"/>
      <w:r/>
      <w:bookmarkStart w:id="211" w:name="_Toc16938547"/>
      <w:r/>
      <w:bookmarkStart w:id="212" w:name="_Toc513029231"/>
      <w:r>
        <w:rPr>
          <w:rStyle w:val="1527"/>
          <w:rFonts w:hint="eastAsia" w:ascii="宋体" w:hAnsi="宋体" w:eastAsia="宋体" w:cs="宋体"/>
          <w:b w:val="0"/>
          <w:color w:val="auto"/>
          <w:spacing w:val="7"/>
          <w:sz w:val="24"/>
          <w:highlight w:val="none"/>
        </w:rPr>
        <w:t xml:space="preserve">开标时，由</w:t>
      </w:r>
      <w:r>
        <w:rPr>
          <w:rStyle w:val="1451"/>
          <w:rFonts w:hint="eastAsia" w:ascii="宋体" w:hAnsi="宋体" w:eastAsia="宋体" w:cs="宋体"/>
          <w:color w:val="auto"/>
          <w:sz w:val="24"/>
          <w:szCs w:val="24"/>
          <w:highlight w:val="none"/>
        </w:rPr>
        <w:t xml:space="preserve">苏州政合信咨询管理服务有限公司</w:t>
      </w:r>
      <w:r>
        <w:rPr>
          <w:rStyle w:val="1527"/>
          <w:rFonts w:hint="eastAsia" w:ascii="宋体" w:hAnsi="宋体" w:eastAsia="宋体" w:cs="宋体"/>
          <w:b w:val="0"/>
          <w:color w:val="auto"/>
          <w:spacing w:val="7"/>
          <w:sz w:val="24"/>
          <w:highlight w:val="none"/>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24．评标委员会</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开标后，</w:t>
      </w:r>
      <w:bookmarkStart w:id="213" w:name="EBd93f728e80de47e5afd77299c0ffdfa6"/>
      <w:r>
        <w:rPr>
          <w:rFonts w:hint="eastAsia" w:ascii="宋体" w:hAnsi="宋体" w:eastAsia="宋体" w:cs="宋体"/>
          <w:color w:val="auto"/>
          <w:sz w:val="24"/>
          <w:szCs w:val="24"/>
          <w:highlight w:val="none"/>
        </w:rPr>
        <w:t xml:space="preserve">苏州政合信咨询管理服务有限公司</w:t>
      </w:r>
      <w:bookmarkEnd w:id="213"/>
      <w:r>
        <w:rPr>
          <w:rFonts w:hint="eastAsia" w:ascii="宋体" w:hAnsi="宋体" w:eastAsia="宋体" w:cs="宋体"/>
          <w:color w:val="auto"/>
          <w:sz w:val="24"/>
          <w:szCs w:val="24"/>
          <w:highlight w:val="none"/>
        </w:rPr>
        <w:t xml:space="preserve">将立即组织评标委员会（以下简称评委会）进行评标。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评委会由评审专家、采购人代表组成，且人员构成符合政府采购有关规定。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评委会将对投标人的商业、技术秘密予以保密。</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25．评标过程的保密</w:t>
      </w:r>
      <w:bookmarkEnd w:id="210"/>
      <w:r/>
      <w:bookmarkEnd w:id="211"/>
      <w:r/>
      <w:bookmarkEnd w:id="212"/>
      <w:r>
        <w:rPr>
          <w:rFonts w:hint="eastAsia" w:ascii="宋体" w:hAnsi="宋体" w:eastAsia="宋体" w:cs="宋体"/>
          <w:b w:val="0"/>
          <w:bCs w:val="0"/>
          <w:color w:val="auto"/>
          <w:sz w:val="24"/>
          <w:szCs w:val="24"/>
          <w:highlight w:val="none"/>
        </w:rPr>
        <w:t xml:space="preserve">与公正</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在评标过程中，如果投标人试图向</w:t>
      </w:r>
      <w:bookmarkStart w:id="214" w:name="EB8495c46e8cb146ec80ae8c0f7928221c"/>
      <w:r>
        <w:rPr>
          <w:rFonts w:hint="eastAsia" w:ascii="宋体" w:hAnsi="宋体" w:eastAsia="宋体" w:cs="宋体"/>
          <w:bCs/>
          <w:color w:val="auto"/>
          <w:sz w:val="24"/>
          <w:szCs w:val="24"/>
          <w:highlight w:val="none"/>
        </w:rPr>
        <w:t xml:space="preserve">苏州政合信咨询管理服务有限公司</w:t>
      </w:r>
      <w:bookmarkEnd w:id="214"/>
      <w:r>
        <w:rPr>
          <w:rFonts w:hint="eastAsia" w:ascii="宋体" w:hAnsi="宋体" w:eastAsia="宋体" w:cs="宋体"/>
          <w:bCs/>
          <w:color w:val="auto"/>
          <w:sz w:val="24"/>
          <w:szCs w:val="24"/>
          <w:highlight w:val="none"/>
        </w:rPr>
        <w:t xml:space="preserve">和参与评标的人员施加任何影响，都将会导致其投标被拒绝。</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bookmarkStart w:id="215" w:name="_Toc20823304"/>
      <w:r/>
      <w:bookmarkStart w:id="216" w:name="_Toc513029232"/>
      <w:r/>
      <w:bookmarkStart w:id="217" w:name="_Toc16938548"/>
      <w:r>
        <w:rPr>
          <w:rFonts w:hint="eastAsia" w:ascii="宋体" w:hAnsi="宋体" w:eastAsia="宋体" w:cs="宋体"/>
          <w:bCs/>
          <w:color w:val="auto"/>
          <w:sz w:val="24"/>
          <w:szCs w:val="24"/>
          <w:highlight w:val="none"/>
        </w:rPr>
        <w:t xml:space="preserve">26．投标的澄清</w:t>
      </w:r>
      <w:bookmarkEnd w:id="215"/>
      <w:r/>
      <w:bookmarkEnd w:id="216"/>
      <w:r/>
      <w:bookmarkEnd w:id="217"/>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.1评标期间，为有助于对投标文件的审查、评价和比较，评委会有权要求投标人对其投标文件进行澄清，但并非对每个投标人都作澄清要求。</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auto"/>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接到评委会澄清要求的投标人如未按规定做出澄清，其风险由投标人自行承担。</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bookmarkStart w:id="218" w:name="_Toc513029233"/>
      <w:r/>
      <w:bookmarkStart w:id="219" w:name="_Toc16938549"/>
      <w:r/>
      <w:bookmarkStart w:id="220" w:name="_Toc20823305"/>
      <w:r>
        <w:rPr>
          <w:rFonts w:hint="eastAsia" w:ascii="宋体" w:hAnsi="宋体" w:eastAsia="宋体" w:cs="宋体"/>
          <w:bCs/>
          <w:color w:val="auto"/>
          <w:sz w:val="24"/>
          <w:szCs w:val="24"/>
          <w:highlight w:val="none"/>
        </w:rPr>
        <w:t xml:space="preserve">27</w:t>
      </w:r>
      <w:bookmarkEnd w:id="218"/>
      <w:r/>
      <w:bookmarkEnd w:id="219"/>
      <w:r/>
      <w:bookmarkEnd w:id="220"/>
      <w:r>
        <w:rPr>
          <w:rFonts w:hint="eastAsia" w:ascii="宋体" w:hAnsi="宋体" w:eastAsia="宋体" w:cs="宋体"/>
          <w:bCs/>
          <w:color w:val="auto"/>
          <w:sz w:val="24"/>
          <w:szCs w:val="24"/>
          <w:highlight w:val="none"/>
        </w:rPr>
        <w:t xml:space="preserve">．对投标文件的初审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资格性审查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关于信用查询：</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查询时间：投标文件递交截止时间。</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查询渠道：</w:t>
      </w:r>
      <w:r>
        <w:rPr>
          <w:rFonts w:hint="eastAsia" w:ascii="宋体" w:hAnsi="宋体"/>
          <w:color w:val="auto"/>
          <w:sz w:val="24"/>
          <w:szCs w:val="24"/>
          <w:highlight w:val="none"/>
          <w:lang w:val="zh-CN"/>
        </w:rPr>
        <w:t xml:space="preserve">通过“信用中国”网站等渠道查询相关主体信用记录。</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符合性审查：</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27.4 投标文件报价出现前后不一致的，按下列规定修正：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221" w:name="_Toc513029234"/>
      <w:r/>
      <w:bookmarkStart w:id="222" w:name="_Toc20823306"/>
      <w:r/>
      <w:bookmarkStart w:id="223" w:name="_Toc16938550"/>
      <w:r/>
      <w:bookmarkStart w:id="224" w:name="_Toc200451960"/>
      <w:r>
        <w:rPr>
          <w:rFonts w:hint="eastAsia" w:ascii="宋体" w:hAnsi="宋体" w:eastAsia="宋体" w:cs="宋体"/>
          <w:b w:val="0"/>
          <w:bCs w:val="0"/>
          <w:color w:val="auto"/>
          <w:sz w:val="24"/>
          <w:szCs w:val="24"/>
          <w:highlight w:val="none"/>
        </w:rPr>
        <w:t xml:space="preserve">28</w:t>
      </w:r>
      <w:bookmarkEnd w:id="221"/>
      <w:r/>
      <w:bookmarkEnd w:id="222"/>
      <w:r/>
      <w:bookmarkEnd w:id="223"/>
      <w:r>
        <w:rPr>
          <w:rFonts w:hint="eastAsia" w:ascii="宋体" w:hAnsi="宋体" w:eastAsia="宋体" w:cs="宋体"/>
          <w:b w:val="0"/>
          <w:bCs w:val="0"/>
          <w:color w:val="auto"/>
          <w:sz w:val="24"/>
          <w:szCs w:val="24"/>
          <w:highlight w:val="none"/>
        </w:rPr>
        <w:t xml:space="preserve">．无效投标条款和废标条款</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 无效投标条款</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28.1.1 投标人未按照招标文件要求上传电子投标文件的；</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28.1.2 投标人在规定时间内不解密投标文件或未成功解密投标文件的（因系统原因导致的除外)；</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28.1.3 投标文件中没有《开标一览表》或《开标一览表》未加盖投标人公章的；</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28.1.4 投标文件中任何有选择的报价；</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28.1.5 投标文件报价出现前后不一致的，按招标文件规定修正后投标人不确认的；</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28.1.6 不同投标人的投标文件由同一单位或者个人编制；</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28.1.7 不同投标人委托同一单位或者个人办理投标事宜；</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28.1.8 不同投标人的投标文件载明的项目管理成员或者联系人员为同一人；</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28.1.9 不同投标人的投标文件异常一致或者投标报价呈规律性差异；</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28.1.10 不同投标人的投标文件制作机器码一致的；</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461"/>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462"/>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28.1.14 不同供应商的单位负责人为同一人或者存在直接控股、管理关系的；</w:t>
      </w:r>
      <w:r/>
    </w:p>
    <w:p>
      <w:pPr>
        <w:pStyle w:val="1462"/>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28.1.15 为采购项目提供整体设计、规范编制或者项目管理、监理、检测等服务的；</w:t>
      </w:r>
      <w:r/>
    </w:p>
    <w:p>
      <w:pPr>
        <w:pStyle w:val="1462"/>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28.1.16 资格证明文件中要求加盖公章而未加盖公章的；</w:t>
      </w:r>
      <w:r/>
    </w:p>
    <w:p>
      <w:pPr>
        <w:pStyle w:val="1462"/>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28.1.17 投标文件未按招标文件要求签署、盖章的；</w:t>
      </w:r>
      <w:r/>
    </w:p>
    <w:p>
      <w:pPr>
        <w:pStyle w:val="1462"/>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28.1.18 不具备招标文件中规定的资格要求或未按招标文件规定的要求提供资格证明文件的；</w:t>
      </w:r>
      <w:r/>
    </w:p>
    <w:p>
      <w:pPr>
        <w:pStyle w:val="1462"/>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28.1.19 报价超过招标文件中规定的预算金额或者最高限价的；</w:t>
      </w:r>
      <w:r/>
    </w:p>
    <w:p>
      <w:pPr>
        <w:pStyle w:val="1462"/>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28.1.20 投标文件含有采购人不能接受的附加条件的；</w:t>
      </w:r>
      <w:r/>
    </w:p>
    <w:p>
      <w:pPr>
        <w:pStyle w:val="1462"/>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28.1.21 不响应招标文件中规定的实质性要求的（本招标文件中斜体且有下划线部分为实质性要求）；</w:t>
      </w:r>
      <w:r/>
    </w:p>
    <w:p>
      <w:pPr>
        <w:pStyle w:val="1462"/>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28.1.22 法律、法规和采购文件规定的其他无效情形；</w:t>
      </w:r>
      <w:r/>
    </w:p>
    <w:p>
      <w:pPr>
        <w:pStyle w:val="1463"/>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28.2 废标条款：</w:t>
      </w:r>
      <w:r/>
    </w:p>
    <w:p>
      <w:pPr>
        <w:pStyle w:val="1463"/>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(1)符合专业条件的供应商或者对招标文件作实质响应的供应商不足三家的；</w:t>
      </w:r>
      <w:r/>
    </w:p>
    <w:p>
      <w:pPr>
        <w:pStyle w:val="1463"/>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(2)出现影响采购公正的违法、违规行为的；</w:t>
      </w:r>
      <w:r/>
    </w:p>
    <w:p>
      <w:pPr>
        <w:pStyle w:val="1463"/>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(3)投标人的报价均超过了采购预算，采购人不能支付的；</w:t>
      </w:r>
      <w:r/>
    </w:p>
    <w:p>
      <w:pPr>
        <w:pStyle w:val="1463"/>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(4)因重大变故，采购任务取消的。</w:t>
      </w:r>
      <w:r/>
    </w:p>
    <w:p>
      <w:pPr>
        <w:pStyle w:val="1463"/>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w:t>
      </w:r>
      <w:r>
        <w:rPr>
          <w:rStyle w:val="1451"/>
          <w:rFonts w:hint="eastAsia" w:ascii="宋体" w:hAnsi="宋体" w:eastAsia="宋体" w:cs="宋体"/>
          <w:color w:val="auto"/>
          <w:sz w:val="24"/>
          <w:szCs w:val="24"/>
          <w:highlight w:val="none"/>
          <w:lang w:val="en-US" w:eastAsia="zh-CN"/>
        </w:rPr>
        <w:t xml:space="preserve">5</w:t>
      </w:r>
      <w:r>
        <w:rPr>
          <w:rStyle w:val="1451"/>
          <w:rFonts w:hint="eastAsia" w:ascii="宋体" w:hAnsi="宋体" w:eastAsia="宋体" w:cs="宋体"/>
          <w:color w:val="auto"/>
          <w:sz w:val="24"/>
          <w:szCs w:val="24"/>
          <w:highlight w:val="none"/>
        </w:rPr>
        <w:t xml:space="preserve">)因苏采云系统系统故障原因造成开标不成功的。</w:t>
      </w:r>
      <w:r/>
    </w:p>
    <w:p>
      <w:pPr>
        <w:pStyle w:val="1463"/>
        <w:ind w:firstLine="480"/>
        <w:keepLines w:val="0"/>
        <w:keepNext w:val="0"/>
        <w:pageBreakBefore w:val="0"/>
        <w:spacing w:line="520" w:lineRule="exact"/>
        <w:widowControl w:val="off"/>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28.3 投标截止时间结束后参加投标的供应商不足三家的处理：</w:t>
      </w:r>
      <w:r/>
    </w:p>
    <w:p>
      <w:pPr>
        <w:pStyle w:val="1463"/>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Style w:val="1451"/>
          <w:rFonts w:hint="eastAsia" w:ascii="宋体" w:hAnsi="宋体" w:eastAsia="宋体" w:cs="宋体"/>
          <w:color w:val="auto"/>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225" w:name="EB369a3ca3706348fd9a6451dab4968a5b"/>
      <w:r/>
      <w:bookmarkEnd w:id="225"/>
      <w:r/>
      <w:r/>
    </w:p>
    <w:p>
      <w:pPr>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226" w:name="_Toc16938551"/>
      <w:r/>
      <w:bookmarkStart w:id="227" w:name="_Toc513029235"/>
      <w:r/>
      <w:bookmarkStart w:id="228" w:name="_Toc20823307"/>
      <w:r/>
      <w:bookmarkStart w:id="229" w:name="_Toc9760"/>
      <w:r/>
      <w:bookmarkStart w:id="230" w:name="_Toc31022"/>
      <w:r/>
      <w:bookmarkStart w:id="231" w:name="_Toc25114"/>
      <w:r/>
      <w:bookmarkStart w:id="232" w:name="_Toc54615244"/>
      <w:r/>
      <w:bookmarkStart w:id="233" w:name="_Toc35266025"/>
      <w:r/>
      <w:bookmarkStart w:id="234" w:name="_Toc22834"/>
      <w:r/>
      <w:bookmarkStart w:id="235" w:name="_Toc38368125"/>
      <w:r/>
      <w:bookmarkStart w:id="236" w:name="_Toc12744"/>
      <w:r/>
      <w:bookmarkStart w:id="237" w:name="_Toc120614219"/>
      <w:r>
        <w:rPr>
          <w:rFonts w:hint="eastAsia" w:ascii="宋体" w:hAnsi="宋体" w:eastAsia="宋体" w:cs="宋体"/>
          <w:b/>
          <w:bCs/>
          <w:color w:val="auto"/>
          <w:sz w:val="28"/>
          <w:szCs w:val="28"/>
          <w:highlight w:val="none"/>
        </w:rPr>
        <w:t xml:space="preserve">六、</w:t>
      </w:r>
      <w:bookmarkEnd w:id="226"/>
      <w:r/>
      <w:bookmarkEnd w:id="227"/>
      <w:r/>
      <w:bookmarkEnd w:id="228"/>
      <w:r>
        <w:rPr>
          <w:rFonts w:hint="eastAsia" w:ascii="宋体" w:hAnsi="宋体" w:eastAsia="宋体" w:cs="宋体"/>
          <w:b/>
          <w:bCs/>
          <w:color w:val="auto"/>
          <w:sz w:val="28"/>
          <w:szCs w:val="28"/>
          <w:highlight w:val="none"/>
        </w:rPr>
        <w:t xml:space="preserve">定标</w:t>
      </w:r>
      <w:bookmarkEnd w:id="229"/>
      <w:r/>
      <w:bookmarkEnd w:id="230"/>
      <w:r/>
      <w:bookmarkEnd w:id="231"/>
      <w:r/>
      <w:bookmarkEnd w:id="232"/>
      <w:r/>
      <w:bookmarkEnd w:id="233"/>
      <w:r/>
      <w:bookmarkEnd w:id="234"/>
      <w:r/>
      <w:bookmarkEnd w:id="235"/>
      <w:r/>
      <w:bookmarkEnd w:id="236"/>
      <w:r/>
      <w:bookmarkEnd w:id="237"/>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238" w:name="_Toc513029238"/>
      <w:r/>
      <w:bookmarkStart w:id="239" w:name="_Toc20823310"/>
      <w:r/>
      <w:bookmarkStart w:id="240" w:name="_Toc16938554"/>
      <w:r>
        <w:rPr>
          <w:rFonts w:hint="eastAsia" w:ascii="宋体" w:hAnsi="宋体" w:eastAsia="宋体" w:cs="宋体"/>
          <w:b w:val="0"/>
          <w:bCs w:val="0"/>
          <w:color w:val="auto"/>
          <w:sz w:val="24"/>
          <w:szCs w:val="24"/>
          <w:highlight w:val="none"/>
        </w:rPr>
        <w:t xml:space="preserve">29</w:t>
      </w:r>
      <w:bookmarkEnd w:id="238"/>
      <w:r>
        <w:rPr>
          <w:rFonts w:hint="eastAsia" w:ascii="宋体" w:hAnsi="宋体" w:eastAsia="宋体" w:cs="宋体"/>
          <w:b w:val="0"/>
          <w:bCs w:val="0"/>
          <w:color w:val="auto"/>
          <w:sz w:val="24"/>
          <w:szCs w:val="24"/>
          <w:highlight w:val="none"/>
        </w:rPr>
        <w:t xml:space="preserve">．确定</w:t>
      </w:r>
      <w:bookmarkEnd w:id="239"/>
      <w:r/>
      <w:bookmarkEnd w:id="240"/>
      <w:r>
        <w:rPr>
          <w:rFonts w:hint="eastAsia" w:ascii="宋体" w:hAnsi="宋体" w:eastAsia="宋体" w:cs="宋体"/>
          <w:b w:val="0"/>
          <w:bCs w:val="0"/>
          <w:color w:val="auto"/>
          <w:sz w:val="24"/>
          <w:szCs w:val="24"/>
          <w:highlight w:val="none"/>
        </w:rPr>
        <w:t xml:space="preserve">中标单位</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评委会根据本招标文件规定评标办法与评标标准向采购人推荐出</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名中标候选人。</w:t>
      </w:r>
      <w:r/>
    </w:p>
    <w:p>
      <w:pPr>
        <w:pStyle w:val="1464"/>
        <w:ind w:firstLine="508"/>
        <w:keepLines w:val="0"/>
        <w:keepNext w:val="0"/>
        <w:pageBreakBefore w:val="0"/>
        <w:spacing w:line="520" w:lineRule="exact"/>
        <w:widowControl w:val="off"/>
        <w:rPr>
          <w:rFonts w:hint="eastAsia" w:ascii="宋体" w:hAnsi="宋体" w:eastAsia="宋体" w:cs="宋体"/>
          <w:bCs/>
          <w:color w:val="auto"/>
          <w:sz w:val="24"/>
          <w:szCs w:val="24"/>
          <w:highlight w:val="none"/>
        </w:rPr>
      </w:pPr>
      <w:r>
        <w:rPr>
          <w:rStyle w:val="1451"/>
          <w:rFonts w:hint="eastAsia" w:ascii="宋体" w:hAnsi="宋体" w:eastAsia="宋体" w:cs="宋体"/>
          <w:color w:val="auto"/>
          <w:sz w:val="24"/>
          <w:szCs w:val="24"/>
          <w:highlight w:val="none"/>
        </w:rPr>
        <w:t xml:space="preserve">29.2 </w:t>
      </w:r>
      <w:bookmarkEnd w:id="224"/>
      <w:r/>
      <w:bookmarkStart w:id="241" w:name="EBfa38c9fe4db84c47a946c1558a3ddb8f"/>
      <w:r/>
      <w:bookmarkEnd w:id="241"/>
      <w:r>
        <w:rPr>
          <w:rFonts w:hint="eastAsia" w:ascii="宋体" w:hAnsi="宋体" w:eastAsia="宋体" w:cs="宋体"/>
          <w:color w:val="auto"/>
          <w:sz w:val="24"/>
          <w:highlight w:val="none"/>
        </w:rPr>
        <w:t xml:space="preserve">采购人应根据评委会推荐的中标候选人确定中标人。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29.3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30．</w:t>
      </w:r>
      <w:r>
        <w:rPr>
          <w:rFonts w:hint="eastAsia" w:ascii="宋体" w:hAnsi="宋体" w:eastAsia="宋体" w:cs="宋体"/>
          <w:b w:val="0"/>
          <w:bCs w:val="0"/>
          <w:color w:val="auto"/>
          <w:sz w:val="24"/>
          <w:szCs w:val="24"/>
          <w:highlight w:val="none"/>
          <w:lang w:val="zh-CN"/>
        </w:rPr>
        <w:t xml:space="preserve">质疑</w:t>
      </w:r>
      <w:r/>
    </w:p>
    <w:p>
      <w:pPr>
        <w:ind w:firstLine="482"/>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30.1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质疑形式</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30.1.1 </w:t>
      </w:r>
      <w:r>
        <w:rPr>
          <w:rFonts w:hint="eastAsia" w:ascii="宋体" w:hAnsi="宋体" w:eastAsia="宋体" w:cs="宋体"/>
          <w:color w:val="auto"/>
          <w:sz w:val="24"/>
          <w:szCs w:val="24"/>
          <w:highlight w:val="none"/>
          <w:lang w:val="zh-CN"/>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lang w:val="zh-CN"/>
        </w:rPr>
        <w:t xml:space="preserve">提出）。非书面形式、七个工作日之外提交的质疑将不予受理。</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auto"/>
          <w:sz w:val="24"/>
          <w:szCs w:val="24"/>
          <w:highlight w:val="none"/>
          <w:lang w:val="en-US" w:eastAsia="zh-CN"/>
        </w:rPr>
        <w:t xml:space="preserve">苏州政合信咨询管理服务有限公司</w:t>
      </w:r>
      <w:r>
        <w:rPr>
          <w:rFonts w:hint="eastAsia" w:ascii="宋体" w:hAnsi="宋体" w:cs="宋体"/>
          <w:color w:val="auto"/>
          <w:sz w:val="24"/>
          <w:szCs w:val="24"/>
          <w:highlight w:val="none"/>
        </w:rPr>
        <w:t xml:space="preserve">有权不予受理</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.1.3质疑函应当包括下列内容：</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.1.3.1供应商的姓名或者名称、地址、邮编、联系人及联系电话；</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.1.3.2质疑项目的名称、编号；</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.1.3.3具体、明确的质疑事项和与质疑事项相关的请求；</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.1.3.4事实依据；</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.1.3.5必要的法律依据；</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.1.3.6提出质疑的日期。</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.1.4质疑函应当由法定代表人、主要负责人，或者其授权代表签字或者盖章，并加盖公章。匿名提交的质疑将不予受理。</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.1.5质疑的送达方式</w:t>
      </w:r>
      <w:r/>
    </w:p>
    <w:p>
      <w:pPr>
        <w:ind w:firstLine="482"/>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.1.5.1质疑函应采用邮寄送达或直接送达的方式递交，采用其他方式送达（含传真、电子邮件等）的，</w:t>
      </w:r>
      <w:r>
        <w:rPr>
          <w:rFonts w:hint="eastAsia" w:ascii="宋体" w:hAnsi="宋体" w:cs="宋体"/>
          <w:color w:val="auto"/>
          <w:sz w:val="24"/>
          <w:szCs w:val="24"/>
          <w:highlight w:val="none"/>
          <w:lang w:val="en-US" w:eastAsia="zh-CN"/>
        </w:rPr>
        <w:t xml:space="preserve">苏州政合信咨询管理服务有限公司</w:t>
      </w:r>
      <w:r>
        <w:rPr>
          <w:rFonts w:hint="eastAsia" w:ascii="宋体" w:hAnsi="宋体" w:cs="宋体"/>
          <w:color w:val="auto"/>
          <w:sz w:val="24"/>
          <w:szCs w:val="24"/>
          <w:highlight w:val="none"/>
        </w:rPr>
        <w:t xml:space="preserve">有权不予受理。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r>
        <w:rPr>
          <w:rFonts w:hint="eastAsia" w:ascii="宋体" w:hAnsi="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r>
        <w:rPr>
          <w:rFonts w:hint="eastAsia" w:ascii="宋体" w:hAnsi="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31．中标通知书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w:t>
      </w:r>
      <w:r>
        <w:rPr>
          <w:rFonts w:hint="eastAsia" w:ascii="宋体" w:hAnsi="宋体" w:eastAsia="宋体" w:cs="宋体"/>
          <w:color w:val="auto"/>
          <w:sz w:val="24"/>
          <w:szCs w:val="24"/>
          <w:highlight w:val="none"/>
          <w:lang w:val="en-US" w:eastAsia="zh-CN"/>
        </w:rPr>
        <w:t xml:space="preserve"> </w:t>
      </w:r>
      <w:r>
        <w:rPr>
          <w:rFonts w:hint="eastAsia" w:ascii="宋体" w:hAnsi="宋体"/>
          <w:color w:val="auto"/>
          <w:sz w:val="24"/>
          <w:highlight w:val="none"/>
        </w:rPr>
        <w:t xml:space="preserve">在中标结果确定后2个工作日内，</w:t>
      </w:r>
      <w:r>
        <w:rPr>
          <w:rFonts w:hint="eastAsia" w:ascii="宋体" w:hAnsi="宋体" w:cs="宋体"/>
          <w:color w:val="auto"/>
          <w:sz w:val="24"/>
          <w:szCs w:val="24"/>
          <w:highlight w:val="none"/>
          <w:lang w:val="en-US" w:eastAsia="zh-CN"/>
        </w:rPr>
        <w:t xml:space="preserve">苏州政合信咨询管理服务有限公司</w:t>
      </w:r>
      <w:r>
        <w:rPr>
          <w:rFonts w:hint="eastAsia" w:ascii="宋体" w:hAnsi="宋体"/>
          <w:color w:val="auto"/>
          <w:sz w:val="24"/>
          <w:highlight w:val="none"/>
        </w:rPr>
        <w:t xml:space="preserve">向中标</w:t>
      </w:r>
      <w:r>
        <w:rPr>
          <w:rFonts w:hint="eastAsia" w:ascii="宋体" w:hAnsi="宋体"/>
          <w:color w:val="auto"/>
          <w:sz w:val="24"/>
          <w:highlight w:val="none"/>
          <w:lang w:val="en-US" w:eastAsia="zh-CN"/>
        </w:rPr>
        <w:t xml:space="preserve">人</w:t>
      </w:r>
      <w:r>
        <w:rPr>
          <w:rFonts w:hint="eastAsia" w:ascii="宋体" w:hAnsi="宋体"/>
          <w:color w:val="auto"/>
          <w:sz w:val="24"/>
          <w:highlight w:val="none"/>
        </w:rPr>
        <w:t xml:space="preserve">发出中标通知书。请中标人在中标结果公告届满之日起30日内</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因未及时下载而造成的不利后果由中标人自行承担。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242" w:name="_Toc9264"/>
      <w:r/>
      <w:bookmarkStart w:id="243" w:name="_Toc25527"/>
      <w:r/>
      <w:bookmarkStart w:id="244" w:name="_Toc186"/>
      <w:r/>
      <w:bookmarkStart w:id="245" w:name="_Toc3165"/>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.2 中标通知书将是合同的一个组成部分。对采购人和中标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均具有法律效力。中标通知书发出后，采购人改变中标结果的，或者中标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放弃中标项目的，应当依法承担法律责任。</w:t>
      </w:r>
      <w:r/>
    </w:p>
    <w:p>
      <w:pPr>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246" w:name="_Toc9142"/>
      <w:r>
        <w:rPr>
          <w:rFonts w:hint="eastAsia" w:ascii="宋体" w:hAnsi="宋体" w:eastAsia="宋体" w:cs="宋体"/>
          <w:b/>
          <w:bCs/>
          <w:color w:val="auto"/>
          <w:sz w:val="28"/>
          <w:szCs w:val="28"/>
          <w:highlight w:val="none"/>
        </w:rPr>
        <w:t xml:space="preserve">七、授予合同</w:t>
      </w:r>
      <w:bookmarkEnd w:id="242"/>
      <w:r/>
      <w:bookmarkEnd w:id="243"/>
      <w:r/>
      <w:bookmarkEnd w:id="244"/>
      <w:r/>
      <w:bookmarkEnd w:id="245"/>
      <w:r/>
      <w:bookmarkEnd w:id="246"/>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32．签订合同</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32.l</w:t>
      </w:r>
      <w:r>
        <w:rPr>
          <w:rFonts w:hint="eastAsia" w:ascii="宋体" w:hAnsi="宋体" w:eastAsia="宋体" w:cs="宋体"/>
          <w:bCs/>
          <w:color w:val="auto"/>
          <w:sz w:val="24"/>
          <w:szCs w:val="24"/>
          <w:highlight w:val="none"/>
          <w:lang w:val="en-US" w:eastAsia="zh-CN"/>
        </w:rPr>
        <w:t xml:space="preserve"> </w:t>
      </w:r>
      <w:r>
        <w:rPr>
          <w:rFonts w:hint="eastAsia" w:ascii="宋体" w:hAnsi="宋体"/>
          <w:b/>
          <w:bCs w:val="0"/>
          <w:color w:val="auto"/>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招标文件、中标人的投标文件及招标过程中有关澄清、承诺文件均应作为合同附件。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32.3 签订合同后，中标人不得将合同标的进行转包和分包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33．履约保证金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w:t>
      </w:r>
      <w:r>
        <w:rPr>
          <w:rFonts w:hint="eastAsia" w:ascii="宋体" w:hAnsi="宋体" w:cs="宋体"/>
          <w:color w:val="auto"/>
          <w:sz w:val="24"/>
          <w:szCs w:val="24"/>
          <w:highlight w:val="none"/>
          <w:lang w:val="en-US" w:eastAsia="zh-CN"/>
        </w:rPr>
        <w:t xml:space="preserve">合同签订前，中标人向采购人交付的履约保证金为合同总价款 2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履约保证金必须是人民币。履约保证金应当以支票、汇票、本票或者金融机构、担保机构出具的保函等非现金形式提交。</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34．货物和服务的追加、减少和添购</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政府采购合同履行中，采购人需追加与合同标的相同的货物和服务的，在不改变合同其他条款的前提下，可以与中标人协商签订补充合同，但所有补充合同的采购金额不超过原合同金额</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10</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35．监督</w:t>
      </w:r>
      <w:r/>
    </w:p>
    <w:p>
      <w:pPr>
        <w:ind w:firstLine="480"/>
        <w:keepLines w:val="0"/>
        <w:keepNext w:val="0"/>
        <w:pageBreakBefore w:val="0"/>
        <w:spacing w:line="520" w:lineRule="exact"/>
        <w:widowControl w:val="off"/>
        <w:rPr>
          <w:rFonts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35.1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政府有关监督部门将对投标全过程进行监督。</w:t>
      </w:r>
      <w:r/>
    </w:p>
    <w:p>
      <w:pPr>
        <w:pStyle w:val="1449"/>
        <w:keepLines w:val="0"/>
        <w:keepNext w:val="0"/>
        <w:pageBreakBefore w:val="0"/>
        <w:spacing w:line="520" w:lineRule="exact"/>
        <w:rPr>
          <w:color w:val="auto"/>
          <w:highlight w:val="none"/>
        </w:rPr>
        <w:outlineLvl w:val="9"/>
      </w:pPr>
      <w:r>
        <w:rPr>
          <w:color w:val="auto"/>
          <w:highlight w:val="none"/>
        </w:rPr>
      </w:r>
      <w:r/>
    </w:p>
    <w:p>
      <w:pPr>
        <w:ind w:firstLine="544"/>
        <w:keepLines w:val="0"/>
        <w:keepNext w:val="0"/>
        <w:pageBreakBefore w:val="0"/>
        <w:spacing w:line="520" w:lineRule="exact"/>
        <w:rPr>
          <w:rFonts w:ascii="宋体" w:hAnsi="宋体" w:cs="宋体"/>
          <w:color w:val="auto"/>
          <w:sz w:val="24"/>
          <w:szCs w:val="24"/>
          <w:highlight w:val="none"/>
        </w:rPr>
        <w:sectPr>
          <w:headerReference w:type="default" r:id="rId11"/>
          <w:headerReference w:type="first" r:id="rId12"/>
          <w:footerReference w:type="default" r:id="rId38"/>
          <w:footerReference w:type="first" r:id="rId39"/>
          <w:footnotePr/>
          <w:endnotePr/>
          <w:type w:val="nextPage"/>
          <w:pgSz w:w="11906" w:h="16838" w:orient="portrait"/>
          <w:pgMar w:top="1440" w:right="1083" w:bottom="1440" w:left="1083" w:header="851" w:footer="992" w:gutter="0"/>
          <w:cols w:num="1" w:sep="0" w:space="1701" w:equalWidth="1"/>
          <w:docGrid w:linePitch="360"/>
          <w:titlePg/>
        </w:sectPr>
      </w:pPr>
      <w:r/>
      <w:bookmarkStart w:id="247" w:name="EB0f9f45dd5e234a13a81c333deb906690"/>
      <w:r/>
      <w:bookmarkEnd w:id="247"/>
      <w:r/>
      <w:r/>
    </w:p>
    <w:p>
      <w:pPr>
        <w:pStyle w:val="1446"/>
        <w:spacing w:before="313" w:after="313"/>
        <w:rPr>
          <w:rFonts w:ascii="宋体" w:hAnsi="宋体" w:eastAsia="宋体" w:cs="宋体"/>
          <w:color w:val="auto"/>
          <w:highlight w:val="none"/>
        </w:rPr>
      </w:pPr>
      <w:r/>
      <w:bookmarkStart w:id="248" w:name="_Toc38368127"/>
      <w:r/>
      <w:bookmarkStart w:id="249" w:name="_Toc9501"/>
      <w:r/>
      <w:bookmarkStart w:id="250" w:name="_Toc35266027"/>
      <w:r/>
      <w:bookmarkStart w:id="251" w:name="_Toc15207"/>
      <w:r/>
      <w:bookmarkStart w:id="252" w:name="_Toc54615245"/>
      <w:r/>
      <w:bookmarkStart w:id="253" w:name="_Toc16384"/>
      <w:r>
        <w:rPr>
          <w:rFonts w:hint="eastAsia" w:ascii="宋体" w:hAnsi="宋体" w:eastAsia="宋体" w:cs="宋体"/>
          <w:color w:val="auto"/>
          <w:highlight w:val="none"/>
        </w:rPr>
        <w:t xml:space="preserve">第三章 合同条款及</w:t>
      </w:r>
      <w:bookmarkEnd w:id="73"/>
      <w:r/>
      <w:bookmarkEnd w:id="74"/>
      <w:r/>
      <w:bookmarkEnd w:id="75"/>
      <w:r/>
      <w:bookmarkEnd w:id="76"/>
      <w:r/>
      <w:bookmarkEnd w:id="77"/>
      <w:r>
        <w:rPr>
          <w:rFonts w:hint="eastAsia" w:ascii="宋体" w:hAnsi="宋体" w:eastAsia="宋体" w:cs="宋体"/>
          <w:color w:val="auto"/>
          <w:highlight w:val="none"/>
        </w:rPr>
        <w:t xml:space="preserve">格式</w:t>
      </w:r>
      <w:bookmarkEnd w:id="248"/>
      <w:r/>
      <w:bookmarkEnd w:id="249"/>
      <w:r/>
      <w:bookmarkEnd w:id="250"/>
      <w:r/>
      <w:bookmarkEnd w:id="251"/>
      <w:r/>
      <w:bookmarkEnd w:id="252"/>
      <w:r/>
      <w:bookmarkEnd w:id="253"/>
      <w:r/>
      <w:r/>
    </w:p>
    <w:p>
      <w:pPr>
        <w:pStyle w:val="1465"/>
        <w:ind w:firstLine="0"/>
        <w:jc w:val="center"/>
        <w:keepLines w:val="0"/>
        <w:keepNext w:val="0"/>
        <w:pageBreakBefore w:val="0"/>
        <w:spacing w:line="520" w:lineRule="exact"/>
        <w:widowControl w:val="off"/>
        <w:rPr>
          <w:rStyle w:val="1451"/>
          <w:rFonts w:ascii="宋体" w:hAnsi="宋体" w:cs="宋体"/>
          <w:bCs/>
          <w:color w:val="auto"/>
          <w:sz w:val="24"/>
          <w:highlight w:val="none"/>
        </w:rPr>
      </w:pPr>
      <w:r/>
      <w:bookmarkStart w:id="254" w:name="EB445c3bd035294764b52dfc379b7b9568"/>
      <w:r>
        <w:rPr>
          <w:rStyle w:val="1451"/>
          <w:rFonts w:hint="eastAsia" w:ascii="宋体" w:hAnsi="宋体" w:cs="宋体"/>
          <w:bCs/>
          <w:color w:val="auto"/>
          <w:sz w:val="24"/>
          <w:highlight w:val="none"/>
        </w:rPr>
        <w:t xml:space="preserve">以下为中标(成交)后签定本项目合同的通用条款，中标(成交)供应商不得提出实质性的修改。</w:t>
      </w:r>
      <w:r/>
    </w:p>
    <w:p>
      <w:pPr>
        <w:pStyle w:val="1465"/>
        <w:ind w:firstLine="0"/>
        <w:jc w:val="center"/>
        <w:keepLines w:val="0"/>
        <w:keepNext w:val="0"/>
        <w:pageBreakBefore w:val="0"/>
        <w:spacing w:before="181" w:after="181" w:line="520" w:lineRule="exact"/>
        <w:widowControl w:val="off"/>
        <w:rPr>
          <w:rStyle w:val="1451"/>
          <w:rFonts w:ascii="宋体" w:hAnsi="宋体" w:cs="宋体"/>
          <w:b/>
          <w:bCs/>
          <w:color w:val="auto"/>
          <w:sz w:val="32"/>
          <w:szCs w:val="32"/>
          <w:highlight w:val="none"/>
        </w:rPr>
        <w:outlineLvl w:val="9"/>
      </w:pPr>
      <w:r/>
      <w:bookmarkStart w:id="255" w:name="_Toc18983"/>
      <w:r/>
      <w:bookmarkStart w:id="256" w:name="_Toc8479"/>
      <w:r/>
      <w:bookmarkStart w:id="257" w:name="_Toc11056"/>
      <w:r/>
      <w:bookmarkStart w:id="258" w:name="_Toc25648"/>
      <w:r/>
      <w:bookmarkStart w:id="259" w:name="_Toc4308"/>
      <w:r/>
      <w:bookmarkStart w:id="260" w:name="_Toc22379"/>
      <w:r/>
      <w:bookmarkStart w:id="261" w:name="_Toc26744"/>
      <w:r/>
      <w:bookmarkStart w:id="262" w:name="_Toc24578"/>
      <w:r/>
      <w:bookmarkStart w:id="263" w:name="_Toc5968"/>
      <w:r/>
      <w:bookmarkStart w:id="264" w:name="_Toc6173"/>
      <w:r>
        <w:rPr>
          <w:rStyle w:val="1451"/>
          <w:rFonts w:hint="eastAsia" w:ascii="宋体" w:hAnsi="宋体" w:cs="宋体"/>
          <w:b/>
          <w:bCs/>
          <w:color w:val="auto"/>
          <w:sz w:val="32"/>
          <w:szCs w:val="32"/>
          <w:highlight w:val="none"/>
        </w:rPr>
        <w:t xml:space="preserve">张家港市政府采购合同</w:t>
      </w:r>
      <w:bookmarkEnd w:id="255"/>
      <w:r/>
      <w:bookmarkEnd w:id="256"/>
      <w:r/>
      <w:bookmarkEnd w:id="257"/>
      <w:r/>
      <w:bookmarkEnd w:id="258"/>
      <w:r/>
      <w:bookmarkEnd w:id="259"/>
      <w:r/>
      <w:bookmarkEnd w:id="260"/>
      <w:r/>
      <w:bookmarkEnd w:id="261"/>
      <w:r/>
      <w:bookmarkEnd w:id="262"/>
      <w:r/>
      <w:bookmarkEnd w:id="263"/>
      <w:r/>
      <w:bookmarkEnd w:id="264"/>
      <w:r/>
      <w:r/>
    </w:p>
    <w:p>
      <w:pPr>
        <w:pStyle w:val="1465"/>
        <w:ind w:firstLine="480"/>
        <w:keepLines w:val="0"/>
        <w:keepNext w:val="0"/>
        <w:pageBreakBefore w:val="0"/>
        <w:spacing w:line="520" w:lineRule="exact"/>
        <w:widowControl w:val="off"/>
        <w:rPr>
          <w:rStyle w:val="1451"/>
          <w:rFonts w:ascii="宋体" w:hAnsi="宋体" w:cs="宋体"/>
          <w:color w:val="auto"/>
          <w:sz w:val="24"/>
          <w:highlight w:val="none"/>
        </w:rPr>
      </w:pPr>
      <w:r>
        <w:rPr>
          <w:rStyle w:val="1451"/>
          <w:rFonts w:hint="eastAsia" w:ascii="宋体" w:hAnsi="宋体" w:cs="宋体"/>
          <w:color w:val="auto"/>
          <w:sz w:val="24"/>
          <w:highlight w:val="none"/>
        </w:rPr>
        <w:t xml:space="preserve">项目名称：</w:t>
      </w:r>
      <w:bookmarkStart w:id="265" w:name="biaoduanname_1"/>
      <w:r/>
      <w:bookmarkEnd w:id="265"/>
      <w:r>
        <w:rPr>
          <w:rStyle w:val="1451"/>
          <w:rFonts w:hint="eastAsia" w:ascii="宋体" w:hAnsi="宋体" w:eastAsia="宋体" w:cs="宋体"/>
          <w:caps w:val="0"/>
          <w:smallCaps w:val="0"/>
          <w:color w:val="auto"/>
          <w:spacing w:val="0"/>
          <w:sz w:val="24"/>
          <w:highlight w:val="none"/>
          <w:u w:val="single"/>
          <w:shd w:val="clear" w:color="auto" w:fill="auto"/>
        </w:rPr>
        <w:t xml:space="preserve">                            </w:t>
      </w:r>
      <w:r/>
    </w:p>
    <w:p>
      <w:pPr>
        <w:pStyle w:val="1465"/>
        <w:ind w:firstLine="480"/>
        <w:keepLines w:val="0"/>
        <w:keepNext w:val="0"/>
        <w:pageBreakBefore w:val="0"/>
        <w:spacing w:line="520" w:lineRule="exact"/>
        <w:widowControl w:val="off"/>
        <w:rPr>
          <w:rStyle w:val="1451"/>
          <w:rFonts w:ascii="宋体" w:hAnsi="宋体" w:cs="宋体"/>
          <w:color w:val="auto"/>
          <w:sz w:val="24"/>
          <w:highlight w:val="none"/>
          <w:u w:val="single"/>
        </w:rPr>
      </w:pPr>
      <w:r>
        <w:rPr>
          <w:rStyle w:val="1451"/>
          <w:rFonts w:hint="eastAsia" w:ascii="宋体" w:hAnsi="宋体" w:cs="宋体"/>
          <w:color w:val="auto"/>
          <w:sz w:val="24"/>
          <w:highlight w:val="none"/>
        </w:rPr>
        <w:t xml:space="preserve">项目编号：</w:t>
      </w:r>
      <w:bookmarkStart w:id="266" w:name="projectno"/>
      <w:r/>
      <w:bookmarkEnd w:id="266"/>
      <w:r>
        <w:rPr>
          <w:rStyle w:val="1451"/>
          <w:rFonts w:hint="eastAsia" w:ascii="宋体" w:hAnsi="宋体" w:eastAsia="宋体" w:cs="宋体"/>
          <w:caps w:val="0"/>
          <w:smallCaps w:val="0"/>
          <w:color w:val="auto"/>
          <w:spacing w:val="0"/>
          <w:sz w:val="24"/>
          <w:highlight w:val="none"/>
          <w:u w:val="single"/>
          <w:shd w:val="clear" w:color="auto" w:fill="auto"/>
        </w:rPr>
        <w:t xml:space="preserve">                            </w:t>
      </w:r>
      <w:r/>
    </w:p>
    <w:p>
      <w:pPr>
        <w:pStyle w:val="1465"/>
        <w:ind w:firstLine="480"/>
        <w:keepLines w:val="0"/>
        <w:keepNext w:val="0"/>
        <w:pageBreakBefore w:val="0"/>
        <w:spacing w:line="520" w:lineRule="exact"/>
        <w:widowControl w:val="off"/>
        <w:rPr>
          <w:rStyle w:val="1451"/>
          <w:rFonts w:ascii="宋体" w:hAnsi="宋体" w:cs="宋体"/>
          <w:color w:val="auto"/>
          <w:sz w:val="24"/>
          <w:highlight w:val="none"/>
        </w:rPr>
      </w:pPr>
      <w:r>
        <w:rPr>
          <w:rStyle w:val="1451"/>
          <w:rFonts w:hint="eastAsia" w:ascii="宋体" w:hAnsi="宋体" w:cs="宋体"/>
          <w:color w:val="auto"/>
          <w:sz w:val="24"/>
          <w:highlight w:val="none"/>
        </w:rPr>
        <w:t xml:space="preserve">甲方：（买方）</w:t>
      </w:r>
      <w:bookmarkStart w:id="267" w:name="jianshedanwei_1"/>
      <w:r/>
      <w:bookmarkEnd w:id="267"/>
      <w:r>
        <w:rPr>
          <w:rStyle w:val="1451"/>
          <w:rFonts w:hint="eastAsia" w:ascii="宋体" w:hAnsi="宋体" w:eastAsia="宋体" w:cs="宋体"/>
          <w:caps w:val="0"/>
          <w:smallCaps w:val="0"/>
          <w:color w:val="auto"/>
          <w:spacing w:val="0"/>
          <w:sz w:val="24"/>
          <w:highlight w:val="none"/>
          <w:u w:val="single"/>
          <w:shd w:val="clear" w:color="auto" w:fill="auto"/>
        </w:rPr>
        <w:t xml:space="preserve">                            </w:t>
      </w:r>
      <w:r/>
    </w:p>
    <w:p>
      <w:pPr>
        <w:pStyle w:val="1465"/>
        <w:ind w:firstLine="480"/>
        <w:keepLines w:val="0"/>
        <w:keepNext w:val="0"/>
        <w:pageBreakBefore w:val="0"/>
        <w:spacing w:line="520" w:lineRule="exact"/>
        <w:widowControl w:val="off"/>
        <w:rPr>
          <w:rStyle w:val="1451"/>
          <w:rFonts w:ascii="宋体" w:hAnsi="宋体" w:cs="宋体"/>
          <w:color w:val="auto"/>
          <w:sz w:val="24"/>
          <w:highlight w:val="none"/>
        </w:rPr>
      </w:pPr>
      <w:r>
        <w:rPr>
          <w:rStyle w:val="1451"/>
          <w:rFonts w:hint="eastAsia" w:ascii="宋体" w:hAnsi="宋体" w:cs="宋体"/>
          <w:color w:val="auto"/>
          <w:sz w:val="24"/>
          <w:highlight w:val="none"/>
        </w:rPr>
        <w:t xml:space="preserve">乙方：（卖方）</w:t>
      </w:r>
      <w:bookmarkStart w:id="268" w:name="zhongbiaodanweiname_1"/>
      <w:r/>
      <w:bookmarkEnd w:id="268"/>
      <w:r>
        <w:rPr>
          <w:rStyle w:val="1451"/>
          <w:rFonts w:hint="eastAsia" w:ascii="宋体" w:hAnsi="宋体" w:eastAsia="宋体" w:cs="宋体"/>
          <w:caps w:val="0"/>
          <w:smallCaps w:val="0"/>
          <w:color w:val="auto"/>
          <w:spacing w:val="0"/>
          <w:sz w:val="24"/>
          <w:highlight w:val="none"/>
          <w:u w:val="single"/>
          <w:shd w:val="clear" w:color="auto" w:fill="auto"/>
        </w:rPr>
        <w:t xml:space="preserve">                            </w:t>
      </w:r>
      <w:r/>
    </w:p>
    <w:p>
      <w:pPr>
        <w:pStyle w:val="1465"/>
        <w:ind w:firstLine="480"/>
        <w:keepLines w:val="0"/>
        <w:keepNext w:val="0"/>
        <w:pageBreakBefore w:val="0"/>
        <w:spacing w:line="520" w:lineRule="exact"/>
        <w:widowControl w:val="off"/>
        <w:rPr>
          <w:rStyle w:val="1451"/>
          <w:rFonts w:ascii="宋体" w:hAnsi="宋体" w:cs="宋体"/>
          <w:b/>
          <w:bCs/>
          <w:color w:val="auto"/>
          <w:sz w:val="24"/>
          <w:highlight w:val="none"/>
        </w:rPr>
      </w:pPr>
      <w:r>
        <w:rPr>
          <w:rStyle w:val="1451"/>
          <w:rFonts w:hint="eastAsia" w:ascii="宋体" w:hAnsi="宋体" w:cs="宋体"/>
          <w:color w:val="auto"/>
          <w:sz w:val="24"/>
          <w:highlight w:val="none"/>
        </w:rPr>
        <w:t xml:space="preserve">甲、乙双方根据</w:t>
      </w:r>
      <w:bookmarkStart w:id="269" w:name="EBdfedbe8ad66f4d4f87edd13341207451"/>
      <w:r>
        <w:rPr>
          <w:rStyle w:val="1451"/>
          <w:rFonts w:hint="eastAsia" w:ascii="宋体" w:hAnsi="宋体" w:cs="宋体"/>
          <w:color w:val="auto"/>
          <w:sz w:val="24"/>
          <w:highlight w:val="none"/>
        </w:rPr>
        <w:t xml:space="preserve">苏州政合信咨询管理服务有限公司</w:t>
      </w:r>
      <w:bookmarkEnd w:id="269"/>
      <w:r/>
      <w:bookmarkStart w:id="270" w:name="biaoduanname_2"/>
      <w:r/>
      <w:bookmarkEnd w:id="270"/>
      <w:r>
        <w:rPr>
          <w:rStyle w:val="1451"/>
          <w:rFonts w:hint="eastAsia" w:ascii="宋体" w:hAnsi="宋体" w:eastAsia="宋体" w:cs="宋体"/>
          <w:caps w:val="0"/>
          <w:smallCaps w:val="0"/>
          <w:color w:val="auto"/>
          <w:spacing w:val="0"/>
          <w:sz w:val="24"/>
          <w:highlight w:val="none"/>
          <w:u w:val="single"/>
          <w:shd w:val="clear" w:color="auto" w:fill="auto"/>
        </w:rPr>
        <w:t xml:space="preserve">                            </w:t>
      </w:r>
      <w:r>
        <w:rPr>
          <w:rStyle w:val="1451"/>
          <w:rFonts w:hint="eastAsia" w:ascii="宋体" w:hAnsi="宋体" w:cs="宋体"/>
          <w:color w:val="auto"/>
          <w:sz w:val="24"/>
          <w:highlight w:val="none"/>
        </w:rPr>
        <w:t xml:space="preserve">项目公开招标的结果，签署本合同。</w:t>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71" w:name="_Toc9034"/>
      <w:r>
        <w:rPr>
          <w:rFonts w:hint="eastAsia" w:ascii="宋体" w:hAnsi="宋体" w:eastAsia="宋体" w:cs="宋体"/>
          <w:b/>
          <w:color w:val="auto"/>
          <w:sz w:val="28"/>
          <w:szCs w:val="28"/>
          <w:highlight w:val="none"/>
        </w:rPr>
        <w:t xml:space="preserve">一、</w:t>
      </w:r>
      <w:r>
        <w:rPr>
          <w:rFonts w:hint="eastAsia" w:ascii="宋体" w:hAnsi="宋体" w:cs="宋体"/>
          <w:b/>
          <w:color w:val="auto"/>
          <w:sz w:val="28"/>
          <w:szCs w:val="28"/>
          <w:highlight w:val="none"/>
          <w:lang w:val="en-US" w:eastAsia="zh-CN"/>
        </w:rPr>
        <w:t xml:space="preserve">合同</w:t>
      </w:r>
      <w:r>
        <w:rPr>
          <w:rFonts w:hint="eastAsia" w:ascii="宋体" w:hAnsi="宋体" w:eastAsia="宋体" w:cs="宋体"/>
          <w:b/>
          <w:color w:val="auto"/>
          <w:sz w:val="28"/>
          <w:szCs w:val="28"/>
          <w:highlight w:val="none"/>
        </w:rPr>
        <w:t xml:space="preserve">内容</w:t>
      </w:r>
      <w:bookmarkEnd w:id="271"/>
      <w:r/>
      <w:r/>
    </w:p>
    <w:tbl>
      <w:tblPr>
        <w:tblStyle w:val="1266"/>
        <w:tblW w:w="48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374"/>
        <w:gridCol w:w="3068"/>
      </w:tblGrid>
      <w:tr>
        <w:trPr>
          <w:cantSplit/>
          <w:jc w:val="center"/>
          <w:trHeight w:val="567"/>
        </w:trPr>
        <w:tc>
          <w:tcPr>
            <w:tcW w:w="3289" w:type="dxa"/>
            <w:vAlign w:val="center"/>
            <w:textDirection w:val="lrTb"/>
            <w:noWrap/>
          </w:tcPr>
          <w:p>
            <w:pPr>
              <w:pStyle w:val="1465"/>
              <w:ind w:firstLine="0"/>
              <w:jc w:val="center"/>
              <w:keepLines w:val="0"/>
              <w:keepNext w:val="0"/>
              <w:pageBreakBefore w:val="0"/>
              <w:spacing w:line="240" w:lineRule="auto"/>
              <w:widowControl w:val="off"/>
              <w:rPr>
                <w:rStyle w:val="1451"/>
                <w:rFonts w:ascii="宋体" w:hAnsi="宋体" w:cs="宋体"/>
                <w:color w:val="auto"/>
                <w:sz w:val="24"/>
                <w:highlight w:val="none"/>
              </w:rPr>
            </w:pPr>
            <w:r>
              <w:rPr>
                <w:rStyle w:val="1451"/>
                <w:rFonts w:hint="eastAsia" w:ascii="宋体" w:hAnsi="宋体" w:cs="宋体"/>
                <w:color w:val="auto"/>
                <w:sz w:val="24"/>
                <w:highlight w:val="none"/>
              </w:rPr>
              <w:t xml:space="preserve">项目名称</w:t>
            </w:r>
            <w:r/>
          </w:p>
        </w:tc>
        <w:tc>
          <w:tcPr>
            <w:tcW w:w="3374" w:type="dxa"/>
            <w:vAlign w:val="center"/>
            <w:textDirection w:val="lrTb"/>
            <w:noWrap/>
          </w:tcPr>
          <w:p>
            <w:pPr>
              <w:pStyle w:val="1465"/>
              <w:ind w:firstLine="480"/>
              <w:jc w:val="center"/>
              <w:keepLines w:val="0"/>
              <w:keepNext w:val="0"/>
              <w:pageBreakBefore w:val="0"/>
              <w:spacing w:line="240" w:lineRule="auto"/>
              <w:widowControl w:val="off"/>
              <w:rPr>
                <w:rStyle w:val="1451"/>
                <w:rFonts w:ascii="宋体" w:hAnsi="宋体" w:cs="宋体"/>
                <w:color w:val="auto"/>
                <w:sz w:val="24"/>
                <w:highlight w:val="none"/>
              </w:rPr>
            </w:pPr>
            <w:r>
              <w:rPr>
                <w:rStyle w:val="1451"/>
                <w:rFonts w:hint="eastAsia" w:ascii="宋体" w:hAnsi="宋体" w:cs="宋体"/>
                <w:color w:val="auto"/>
                <w:sz w:val="24"/>
                <w:highlight w:val="none"/>
                <w:lang w:val="en-US"/>
              </w:rPr>
              <w:t xml:space="preserve">总价</w:t>
            </w:r>
            <w:r>
              <w:rPr>
                <w:rStyle w:val="1451"/>
                <w:rFonts w:hint="eastAsia" w:ascii="宋体" w:hAnsi="宋体" w:cs="宋体"/>
                <w:color w:val="auto"/>
                <w:sz w:val="24"/>
                <w:highlight w:val="none"/>
              </w:rPr>
              <w:t xml:space="preserve">（</w:t>
            </w:r>
            <w:r>
              <w:rPr>
                <w:rStyle w:val="1451"/>
                <w:rFonts w:hint="eastAsia" w:ascii="宋体" w:hAnsi="宋体" w:cs="宋体"/>
                <w:color w:val="auto"/>
                <w:sz w:val="24"/>
                <w:highlight w:val="none"/>
                <w:lang w:val="en-US"/>
              </w:rPr>
              <w:t xml:space="preserve">元</w:t>
            </w:r>
            <w:r>
              <w:rPr>
                <w:rStyle w:val="1451"/>
                <w:rFonts w:hint="eastAsia" w:ascii="宋体" w:hAnsi="宋体" w:cs="宋体"/>
                <w:color w:val="auto"/>
                <w:sz w:val="24"/>
                <w:highlight w:val="none"/>
              </w:rPr>
              <w:t xml:space="preserve">）</w:t>
            </w:r>
            <w:r/>
          </w:p>
        </w:tc>
        <w:tc>
          <w:tcPr>
            <w:tcW w:w="3068" w:type="dxa"/>
            <w:vAlign w:val="center"/>
            <w:textDirection w:val="lrTb"/>
            <w:noWrap/>
          </w:tcPr>
          <w:p>
            <w:pPr>
              <w:pStyle w:val="1465"/>
              <w:ind w:firstLine="240"/>
              <w:jc w:val="center"/>
              <w:keepLines w:val="0"/>
              <w:keepNext w:val="0"/>
              <w:pageBreakBefore w:val="0"/>
              <w:spacing w:line="240" w:lineRule="auto"/>
              <w:widowControl w:val="off"/>
              <w:rPr>
                <w:rStyle w:val="1451"/>
                <w:rFonts w:ascii="宋体" w:hAnsi="宋体" w:cs="宋体"/>
                <w:color w:val="auto"/>
                <w:sz w:val="24"/>
                <w:highlight w:val="none"/>
              </w:rPr>
            </w:pPr>
            <w:r>
              <w:rPr>
                <w:rStyle w:val="1451"/>
                <w:rFonts w:hint="eastAsia" w:ascii="宋体" w:hAnsi="宋体" w:cs="宋体"/>
                <w:color w:val="auto"/>
                <w:sz w:val="24"/>
                <w:highlight w:val="none"/>
                <w:lang w:val="en-US"/>
              </w:rPr>
              <w:t xml:space="preserve">备注</w:t>
            </w:r>
            <w:r/>
          </w:p>
        </w:tc>
      </w:tr>
      <w:tr>
        <w:trPr>
          <w:cantSplit/>
          <w:jc w:val="center"/>
          <w:trHeight w:val="567"/>
        </w:trPr>
        <w:tc>
          <w:tcPr>
            <w:tcW w:w="3289" w:type="dxa"/>
            <w:vAlign w:val="center"/>
            <w:textDirection w:val="lrTb"/>
            <w:noWrap/>
          </w:tcPr>
          <w:p>
            <w:pPr>
              <w:pStyle w:val="1465"/>
              <w:ind w:firstLine="0"/>
              <w:jc w:val="center"/>
              <w:keepLines w:val="0"/>
              <w:keepNext w:val="0"/>
              <w:pageBreakBefore w:val="0"/>
              <w:spacing w:line="240" w:lineRule="auto"/>
              <w:widowControl w:val="off"/>
              <w:rPr>
                <w:rStyle w:val="1451"/>
                <w:rFonts w:ascii="宋体" w:hAnsi="宋体" w:cs="宋体"/>
                <w:color w:val="auto"/>
                <w:sz w:val="24"/>
                <w:highlight w:val="none"/>
              </w:rPr>
            </w:pPr>
            <w:r/>
            <w:bookmarkStart w:id="272" w:name="biaoduanname_3"/>
            <w:r/>
            <w:bookmarkEnd w:id="272"/>
            <w:r/>
            <w:r/>
          </w:p>
        </w:tc>
        <w:tc>
          <w:tcPr>
            <w:tcW w:w="3374" w:type="dxa"/>
            <w:vAlign w:val="center"/>
            <w:textDirection w:val="lrTb"/>
            <w:noWrap/>
          </w:tcPr>
          <w:p>
            <w:pPr>
              <w:pStyle w:val="1465"/>
              <w:ind w:firstLine="0"/>
              <w:jc w:val="center"/>
              <w:keepLines w:val="0"/>
              <w:keepNext w:val="0"/>
              <w:pageBreakBefore w:val="0"/>
              <w:spacing w:line="240" w:lineRule="auto"/>
              <w:widowControl w:val="off"/>
              <w:rPr>
                <w:rStyle w:val="1451"/>
                <w:rFonts w:ascii="宋体" w:hAnsi="宋体" w:cs="宋体"/>
                <w:color w:val="auto"/>
                <w:sz w:val="24"/>
                <w:highlight w:val="none"/>
              </w:rPr>
            </w:pPr>
            <w:r/>
            <w:bookmarkStart w:id="273" w:name="zhongbiaopricelow_1"/>
            <w:r/>
            <w:bookmarkEnd w:id="273"/>
            <w:r/>
            <w:r/>
          </w:p>
        </w:tc>
        <w:tc>
          <w:tcPr>
            <w:tcW w:w="3068" w:type="dxa"/>
            <w:vAlign w:val="center"/>
            <w:textDirection w:val="lrTb"/>
            <w:noWrap/>
          </w:tcPr>
          <w:p>
            <w:pPr>
              <w:pStyle w:val="1465"/>
              <w:ind w:firstLine="0"/>
              <w:jc w:val="center"/>
              <w:keepLines w:val="0"/>
              <w:keepNext w:val="0"/>
              <w:pageBreakBefore w:val="0"/>
              <w:spacing w:line="240" w:lineRule="auto"/>
              <w:widowControl w:val="off"/>
              <w:rPr>
                <w:rStyle w:val="1451"/>
                <w:rFonts w:ascii="宋体" w:hAnsi="宋体" w:cs="宋体"/>
                <w:color w:val="auto"/>
                <w:sz w:val="24"/>
                <w:highlight w:val="none"/>
              </w:rPr>
            </w:pPr>
            <w:r/>
            <w:bookmarkStart w:id="274" w:name="fuwuneirong"/>
            <w:r/>
            <w:bookmarkEnd w:id="274"/>
            <w:r/>
            <w:r/>
          </w:p>
        </w:tc>
      </w:tr>
    </w:tbl>
    <w:p>
      <w:pPr>
        <w:ind w:right="0"/>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75" w:name="_Toc24745"/>
      <w:r>
        <w:rPr>
          <w:rFonts w:hint="eastAsia" w:ascii="宋体" w:hAnsi="宋体" w:eastAsia="宋体" w:cs="宋体"/>
          <w:b/>
          <w:color w:val="auto"/>
          <w:sz w:val="28"/>
          <w:szCs w:val="28"/>
          <w:highlight w:val="none"/>
        </w:rPr>
        <w:t xml:space="preserve">二、合同金额</w:t>
      </w:r>
      <w:bookmarkEnd w:id="275"/>
      <w:r/>
      <w:r/>
    </w:p>
    <w:p>
      <w:pPr>
        <w:pStyle w:val="1465"/>
        <w:ind w:left="0" w:right="0" w:firstLine="480"/>
        <w:jc w:val="left"/>
        <w:keepLines w:val="0"/>
        <w:keepNext w:val="0"/>
        <w:pageBreakBefore w:val="0"/>
        <w:spacing w:line="520" w:lineRule="exact"/>
        <w:widowControl w:val="off"/>
        <w:rPr>
          <w:rStyle w:val="1451"/>
          <w:rFonts w:hint="default" w:ascii="宋体" w:hAnsi="宋体" w:cs="宋体"/>
          <w:color w:val="auto"/>
          <w:sz w:val="24"/>
          <w:highlight w:val="none"/>
          <w:lang w:val="en-US"/>
        </w:rPr>
      </w:pPr>
      <w:r>
        <w:rPr>
          <w:rStyle w:val="1451"/>
          <w:rFonts w:hint="eastAsia" w:ascii="宋体" w:hAnsi="宋体" w:cs="宋体"/>
          <w:color w:val="auto"/>
          <w:sz w:val="24"/>
          <w:highlight w:val="none"/>
          <w:lang w:val="en-US"/>
        </w:rPr>
        <w:t xml:space="preserve">2.1 本合同金额为（大写）：</w:t>
      </w:r>
      <w:r>
        <w:rPr>
          <w:rStyle w:val="1451"/>
          <w:rFonts w:hint="eastAsia" w:ascii="宋体" w:hAnsi="宋体" w:cs="宋体"/>
          <w:color w:val="auto"/>
          <w:sz w:val="24"/>
          <w:highlight w:val="none"/>
          <w:u w:val="single"/>
          <w:lang w:val="en-US"/>
        </w:rPr>
        <w:t xml:space="preserve">                    </w:t>
      </w:r>
      <w:r>
        <w:rPr>
          <w:rStyle w:val="1451"/>
          <w:rFonts w:hint="eastAsia" w:ascii="宋体" w:hAnsi="宋体" w:cs="宋体"/>
          <w:color w:val="auto"/>
          <w:sz w:val="24"/>
          <w:highlight w:val="none"/>
          <w:lang w:val="en-US"/>
        </w:rPr>
        <w:t xml:space="preserve">元（</w:t>
      </w:r>
      <w:r>
        <w:rPr>
          <w:rStyle w:val="1451"/>
          <w:rFonts w:hint="eastAsia" w:ascii="宋体" w:hAnsi="宋体" w:cs="宋体"/>
          <w:color w:val="auto"/>
          <w:sz w:val="24"/>
          <w:highlight w:val="none"/>
          <w:u w:val="single"/>
          <w:lang w:val="en-US"/>
        </w:rPr>
        <w:t xml:space="preserve">              </w:t>
      </w:r>
      <w:r>
        <w:rPr>
          <w:rStyle w:val="1451"/>
          <w:rFonts w:hint="eastAsia" w:ascii="宋体" w:hAnsi="宋体" w:cs="宋体"/>
          <w:color w:val="auto"/>
          <w:sz w:val="24"/>
          <w:highlight w:val="none"/>
          <w:lang w:val="en-US"/>
        </w:rPr>
        <w:t xml:space="preserve">元）人民币。</w:t>
      </w:r>
      <w:r/>
    </w:p>
    <w:p>
      <w:pPr>
        <w:pStyle w:val="1465"/>
        <w:ind w:left="0" w:right="0" w:firstLine="480"/>
        <w:jc w:val="left"/>
        <w:keepLines w:val="0"/>
        <w:keepNext w:val="0"/>
        <w:pageBreakBefore w:val="0"/>
        <w:spacing w:line="520" w:lineRule="exact"/>
        <w:widowControl w:val="off"/>
        <w:rPr>
          <w:rStyle w:val="1451"/>
          <w:rFonts w:ascii="宋体" w:hAnsi="宋体" w:cs="宋体"/>
          <w:color w:val="auto"/>
          <w:sz w:val="24"/>
          <w:highlight w:val="none"/>
        </w:rPr>
      </w:pPr>
      <w:r>
        <w:rPr>
          <w:rStyle w:val="1451"/>
          <w:rFonts w:hint="eastAsia" w:ascii="宋体" w:hAnsi="宋体" w:cs="宋体"/>
          <w:caps w:val="0"/>
          <w:smallCaps w:val="0"/>
          <w:color w:val="000000"/>
          <w:spacing w:val="0"/>
          <w:sz w:val="24"/>
          <w:highlight w:val="none"/>
          <w:shd w:val="clear" w:color="auto" w:fill="auto"/>
        </w:rPr>
        <w:t xml:space="preserve">总价应包括但不限于设备、软件以及相应的附件、备件、配件、包装、税费、运杂(到位)、保险、验收、管理、售后服务、维护、人员培训等所产生的费用。</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76" w:name="_Toc28793"/>
      <w:r/>
      <w:bookmarkStart w:id="277" w:name="_Toc930"/>
      <w:r/>
      <w:bookmarkStart w:id="278" w:name="_Toc29781"/>
      <w:r/>
      <w:bookmarkStart w:id="279" w:name="_Toc21859"/>
      <w:r/>
      <w:bookmarkStart w:id="280" w:name="_Toc15500"/>
      <w:r>
        <w:rPr>
          <w:rFonts w:hint="eastAsia" w:ascii="宋体" w:hAnsi="宋体" w:eastAsia="宋体" w:cs="宋体"/>
          <w:b/>
          <w:color w:val="auto"/>
          <w:sz w:val="28"/>
          <w:szCs w:val="28"/>
          <w:highlight w:val="none"/>
        </w:rPr>
        <w:t xml:space="preserve">三、</w:t>
      </w:r>
      <w:bookmarkEnd w:id="276"/>
      <w:r>
        <w:rPr>
          <w:rFonts w:hint="eastAsia" w:ascii="宋体" w:hAnsi="宋体" w:eastAsia="宋体" w:cs="宋体"/>
          <w:b/>
          <w:color w:val="auto"/>
          <w:sz w:val="28"/>
          <w:szCs w:val="28"/>
          <w:highlight w:val="none"/>
        </w:rPr>
        <w:t xml:space="preserve">技术资料</w:t>
      </w:r>
      <w:bookmarkEnd w:id="277"/>
      <w:r/>
      <w:r/>
    </w:p>
    <w:p>
      <w:pPr>
        <w:pStyle w:val="1465"/>
        <w:ind w:left="0" w:right="0" w:firstLine="480"/>
        <w:jc w:val="left"/>
        <w:keepLines w:val="0"/>
        <w:keepNext w:val="0"/>
        <w:pageBreakBefore w:val="0"/>
        <w:spacing w:line="520" w:lineRule="exact"/>
        <w:widowControl w:val="off"/>
        <w:rPr>
          <w:rStyle w:val="1451"/>
          <w:rFonts w:hint="eastAsia" w:ascii="宋体" w:hAnsi="宋体" w:eastAsia="宋体" w:cs="宋体"/>
          <w:color w:val="auto"/>
          <w:sz w:val="24"/>
          <w:highlight w:val="none"/>
          <w:lang w:val="en-US"/>
        </w:rPr>
      </w:pPr>
      <w:r>
        <w:rPr>
          <w:rStyle w:val="1451"/>
          <w:rFonts w:hint="eastAsia" w:ascii="宋体" w:hAnsi="宋体" w:eastAsia="宋体" w:cs="宋体"/>
          <w:color w:val="auto"/>
          <w:sz w:val="24"/>
          <w:highlight w:val="none"/>
          <w:lang w:val="en-US"/>
        </w:rPr>
        <w:t xml:space="preserve">3.1</w:t>
      </w:r>
      <w:r>
        <w:rPr>
          <w:rStyle w:val="1451"/>
          <w:rFonts w:hint="eastAsia" w:ascii="宋体" w:hAnsi="宋体" w:cs="宋体"/>
          <w:color w:val="auto"/>
          <w:sz w:val="24"/>
          <w:highlight w:val="none"/>
          <w:lang w:val="en-US"/>
        </w:rPr>
        <w:t xml:space="preserve"> </w:t>
      </w:r>
      <w:r>
        <w:rPr>
          <w:rStyle w:val="1451"/>
          <w:rFonts w:hint="eastAsia" w:ascii="宋体" w:hAnsi="宋体" w:eastAsia="宋体" w:cs="宋体"/>
          <w:color w:val="auto"/>
          <w:sz w:val="24"/>
          <w:highlight w:val="none"/>
          <w:lang w:val="en-US"/>
        </w:rPr>
        <w:t xml:space="preserve">乙方应按招标文件规定的时间向甲方提供使用货物的有关技术资料。</w:t>
      </w:r>
      <w:r/>
    </w:p>
    <w:p>
      <w:pPr>
        <w:pStyle w:val="1465"/>
        <w:ind w:left="0" w:right="0" w:firstLine="480"/>
        <w:jc w:val="left"/>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eastAsia="宋体" w:cs="宋体"/>
          <w:color w:val="auto"/>
          <w:sz w:val="24"/>
          <w:highlight w:val="none"/>
          <w:lang w:val="en-US"/>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bookmarkEnd w:id="278"/>
      <w:r/>
      <w:bookmarkEnd w:id="279"/>
      <w:r/>
      <w:bookmarkEnd w:id="280"/>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81" w:name="_Toc6889"/>
      <w:r>
        <w:rPr>
          <w:rFonts w:hint="eastAsia" w:ascii="宋体" w:hAnsi="宋体" w:eastAsia="宋体" w:cs="宋体"/>
          <w:b/>
          <w:color w:val="auto"/>
          <w:sz w:val="28"/>
          <w:szCs w:val="28"/>
          <w:highlight w:val="none"/>
        </w:rPr>
        <w:t xml:space="preserve">四、知识产权</w:t>
      </w:r>
      <w:bookmarkEnd w:id="281"/>
      <w:r/>
      <w:r/>
    </w:p>
    <w:p>
      <w:pPr>
        <w:pStyle w:val="1465"/>
        <w:ind w:left="0" w:right="0" w:firstLine="480"/>
        <w:jc w:val="left"/>
        <w:keepLines w:val="0"/>
        <w:keepNext w:val="0"/>
        <w:pageBreakBefore w:val="0"/>
        <w:spacing w:line="520" w:lineRule="exact"/>
        <w:widowControl w:val="off"/>
        <w:rPr>
          <w:rStyle w:val="1451"/>
          <w:rFonts w:hint="eastAsia" w:ascii="宋体" w:hAnsi="宋体" w:eastAsia="宋体" w:cs="宋体"/>
          <w:color w:val="auto"/>
          <w:sz w:val="24"/>
          <w:highlight w:val="none"/>
          <w:lang w:val="en-US"/>
        </w:rPr>
      </w:pPr>
      <w:r>
        <w:rPr>
          <w:rStyle w:val="1451"/>
          <w:rFonts w:hint="eastAsia" w:ascii="宋体" w:hAnsi="宋体" w:eastAsia="宋体" w:cs="宋体"/>
          <w:color w:val="auto"/>
          <w:sz w:val="24"/>
          <w:highlight w:val="none"/>
          <w:lang w:val="en-US"/>
        </w:rPr>
        <w:t xml:space="preserve">4.1</w:t>
      </w:r>
      <w:r>
        <w:rPr>
          <w:rStyle w:val="1451"/>
          <w:rFonts w:hint="eastAsia" w:ascii="宋体" w:hAnsi="宋体" w:cs="宋体"/>
          <w:color w:val="auto"/>
          <w:sz w:val="24"/>
          <w:highlight w:val="none"/>
          <w:lang w:val="en-US"/>
        </w:rPr>
        <w:t xml:space="preserve"> </w:t>
      </w:r>
      <w:r>
        <w:rPr>
          <w:rStyle w:val="1451"/>
          <w:rFonts w:hint="eastAsia" w:ascii="宋体" w:hAnsi="宋体" w:eastAsia="宋体" w:cs="宋体"/>
          <w:color w:val="auto"/>
          <w:sz w:val="24"/>
          <w:highlight w:val="none"/>
          <w:lang w:val="en-US"/>
        </w:rPr>
        <w:t xml:space="preserve">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82" w:name="_Toc24630"/>
      <w:r>
        <w:rPr>
          <w:rFonts w:hint="eastAsia" w:ascii="宋体" w:hAnsi="宋体" w:eastAsia="宋体" w:cs="宋体"/>
          <w:b/>
          <w:color w:val="auto"/>
          <w:sz w:val="28"/>
          <w:szCs w:val="28"/>
          <w:highlight w:val="none"/>
        </w:rPr>
        <w:t xml:space="preserve">五、产权担保</w:t>
      </w:r>
      <w:bookmarkEnd w:id="282"/>
      <w:r/>
      <w:r/>
    </w:p>
    <w:p>
      <w:pPr>
        <w:pStyle w:val="1465"/>
        <w:ind w:left="0" w:right="0" w:firstLine="480"/>
        <w:jc w:val="left"/>
        <w:keepLines w:val="0"/>
        <w:keepNext w:val="0"/>
        <w:pageBreakBefore w:val="0"/>
        <w:spacing w:line="520" w:lineRule="exact"/>
        <w:widowControl w:val="off"/>
        <w:rPr>
          <w:rStyle w:val="1451"/>
          <w:rFonts w:hint="eastAsia" w:ascii="宋体" w:hAnsi="宋体" w:eastAsia="宋体" w:cs="宋体"/>
          <w:color w:val="auto"/>
          <w:sz w:val="24"/>
          <w:highlight w:val="none"/>
          <w:lang w:val="en-US"/>
        </w:rPr>
      </w:pPr>
      <w:r>
        <w:rPr>
          <w:rStyle w:val="1451"/>
          <w:rFonts w:hint="eastAsia" w:ascii="宋体" w:hAnsi="宋体" w:eastAsia="宋体" w:cs="宋体"/>
          <w:color w:val="auto"/>
          <w:sz w:val="24"/>
          <w:highlight w:val="none"/>
          <w:lang w:val="en-US"/>
        </w:rPr>
        <w:t xml:space="preserve">5.1 乙方保证所交付的货物的所有权完全属于乙方且无任何抵押、查封等产权瑕疵。</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83" w:name="_Toc3031"/>
      <w:r>
        <w:rPr>
          <w:rFonts w:hint="eastAsia" w:ascii="宋体" w:hAnsi="宋体" w:eastAsia="宋体" w:cs="宋体"/>
          <w:b/>
          <w:color w:val="auto"/>
          <w:sz w:val="28"/>
          <w:szCs w:val="28"/>
          <w:highlight w:val="none"/>
          <w:lang w:val="en-US" w:eastAsia="zh-CN"/>
        </w:rPr>
        <w:t xml:space="preserve">六、履约保证金</w:t>
      </w:r>
      <w:bookmarkEnd w:id="283"/>
      <w:r/>
      <w:r/>
    </w:p>
    <w:p>
      <w:pPr>
        <w:ind w:left="0" w:right="0" w:firstLine="480"/>
        <w:keepLines w:val="0"/>
        <w:keepNext w:val="0"/>
        <w:pageBreakBefore w:val="0"/>
        <w:spacing w:line="5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合同签订前，</w:t>
      </w:r>
      <w:r>
        <w:rPr>
          <w:rFonts w:hint="eastAsia" w:ascii="宋体" w:hAnsi="宋体" w:cs="Courier New"/>
          <w:color w:val="auto"/>
          <w:sz w:val="24"/>
          <w:szCs w:val="24"/>
          <w:highlight w:val="none"/>
        </w:rPr>
        <w:t xml:space="preserve">乙方</w:t>
      </w:r>
      <w:r>
        <w:rPr>
          <w:rFonts w:hint="eastAsia" w:ascii="宋体" w:hAnsi="宋体"/>
          <w:color w:val="auto"/>
          <w:sz w:val="24"/>
          <w:szCs w:val="24"/>
          <w:highlight w:val="none"/>
        </w:rPr>
        <w:t xml:space="preserve">向采购单位</w:t>
      </w:r>
      <w:r>
        <w:rPr>
          <w:rFonts w:hint="eastAsia" w:ascii="宋体" w:hAnsi="宋体" w:cs="Courier New"/>
          <w:color w:val="auto"/>
          <w:sz w:val="24"/>
          <w:szCs w:val="24"/>
          <w:highlight w:val="none"/>
        </w:rPr>
        <w:t xml:space="preserve">交纳人民币</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元作为本合同的履约保证金。</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olor w:val="auto"/>
          <w:sz w:val="24"/>
          <w:szCs w:val="24"/>
          <w:highlight w:val="none"/>
        </w:rPr>
        <w:t xml:space="preserve">6.2</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合同履行完毕退还履约保证金。逾期退还的，</w:t>
      </w:r>
      <w:r>
        <w:rPr>
          <w:rFonts w:hint="eastAsia" w:ascii="宋体" w:hAnsi="宋体" w:cs="Courier New"/>
          <w:color w:val="auto"/>
          <w:sz w:val="24"/>
          <w:szCs w:val="24"/>
          <w:highlight w:val="none"/>
        </w:rPr>
        <w:t xml:space="preserve">应当支付逾期利息，且逾期利息的利率不得低于合同订立时1年期贷款市场报价利率。</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6.3</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rPr>
        <w:t xml:space="preserve">乙方不履行与甲方订立的合同的，履约保证金不予退还。</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84" w:name="_Toc32651"/>
      <w:r>
        <w:rPr>
          <w:rFonts w:hint="eastAsia" w:ascii="宋体" w:hAnsi="宋体" w:eastAsia="宋体" w:cs="宋体"/>
          <w:b/>
          <w:color w:val="auto"/>
          <w:sz w:val="28"/>
          <w:szCs w:val="28"/>
          <w:highlight w:val="none"/>
          <w:lang w:val="en-US" w:eastAsia="zh-CN"/>
        </w:rPr>
        <w:t xml:space="preserve">七、转包或分包</w:t>
      </w:r>
      <w:bookmarkEnd w:id="284"/>
      <w:r/>
      <w:r/>
    </w:p>
    <w:p>
      <w:pPr>
        <w:ind w:left="0" w:right="0" w:firstLine="480"/>
        <w:keepLines w:val="0"/>
        <w:keepNext w:val="0"/>
        <w:pageBreakBefore w:val="0"/>
        <w:spacing w:line="520" w:lineRule="exact"/>
        <w:widowControl w:val="off"/>
        <w:rPr>
          <w:rFonts w:ascii="宋体" w:hAnsi="宋体"/>
          <w:color w:val="auto"/>
          <w:sz w:val="24"/>
          <w:szCs w:val="24"/>
          <w:highlight w:val="none"/>
        </w:rPr>
      </w:pPr>
      <w:r>
        <w:rPr>
          <w:rFonts w:hint="eastAsia" w:ascii="宋体" w:hAnsi="宋体" w:cs="Courier New"/>
          <w:color w:val="auto"/>
          <w:sz w:val="24"/>
          <w:szCs w:val="24"/>
          <w:highlight w:val="none"/>
        </w:rPr>
        <w:t xml:space="preserve">7.1</w:t>
      </w:r>
      <w:r>
        <w:rPr>
          <w:rFonts w:hint="eastAsia" w:ascii="宋体" w:hAnsi="宋体" w:cs="Courier New"/>
          <w:color w:val="auto"/>
          <w:sz w:val="24"/>
          <w:szCs w:val="24"/>
          <w:highlight w:val="none"/>
          <w:lang w:val="en-US" w:eastAsia="zh-CN"/>
        </w:rPr>
        <w:t xml:space="preserve"> </w:t>
      </w:r>
      <w:r>
        <w:rPr>
          <w:rFonts w:hint="eastAsia" w:ascii="宋体" w:hAnsi="宋体"/>
          <w:color w:val="auto"/>
          <w:sz w:val="24"/>
          <w:szCs w:val="24"/>
          <w:highlight w:val="none"/>
        </w:rPr>
        <w:t xml:space="preserve">本合同范围的货物，应由乙方直接供应，不得转让他人供应；</w:t>
      </w:r>
      <w:r/>
    </w:p>
    <w:p>
      <w:pPr>
        <w:pStyle w:val="1272"/>
        <w:ind w:left="0" w:right="0" w:firstLine="480"/>
        <w:keepLines w:val="0"/>
        <w:keepNext w:val="0"/>
        <w:pageBreakBefore w:val="0"/>
        <w:spacing w:line="520" w:lineRule="exact"/>
        <w:widowControl w:val="off"/>
        <w:rPr>
          <w:color w:val="auto"/>
          <w:highlight w:val="none"/>
        </w:rPr>
      </w:pPr>
      <w:r>
        <w:rPr>
          <w:rFonts w:hint="eastAsia" w:ascii="宋体" w:eastAsia="宋体" w:cs="Times New Roman"/>
          <w:color w:val="auto"/>
          <w:sz w:val="24"/>
          <w:szCs w:val="24"/>
          <w:highlight w:val="none"/>
        </w:rPr>
        <w:t xml:space="preserve">7.2</w:t>
      </w:r>
      <w:r>
        <w:rPr>
          <w:rFonts w:hint="eastAsia" w:ascii="宋体" w:eastAsia="宋体" w:cs="Times New Roman"/>
          <w:color w:val="auto"/>
          <w:sz w:val="24"/>
          <w:szCs w:val="24"/>
          <w:highlight w:val="none"/>
          <w:lang w:val="en-US" w:eastAsia="zh-CN"/>
        </w:rPr>
        <w:t xml:space="preserve"> </w:t>
      </w:r>
      <w:r>
        <w:rPr>
          <w:rFonts w:hint="eastAsia" w:ascii="宋体" w:eastAsia="宋体" w:cs="Times New Roman"/>
          <w:color w:val="auto"/>
          <w:sz w:val="24"/>
          <w:szCs w:val="24"/>
          <w:highlight w:val="none"/>
        </w:rPr>
        <w:t xml:space="preserve">如有转包和分包行为，甲方有权给予终止合同。</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85" w:name="_Toc17690"/>
      <w:r>
        <w:rPr>
          <w:rFonts w:hint="eastAsia" w:ascii="宋体" w:hAnsi="宋体" w:eastAsia="宋体" w:cs="宋体"/>
          <w:b/>
          <w:color w:val="auto"/>
          <w:sz w:val="28"/>
          <w:szCs w:val="28"/>
          <w:highlight w:val="none"/>
          <w:lang w:val="en-US" w:eastAsia="zh-CN"/>
        </w:rPr>
        <w:t xml:space="preserve">八、交货期、交货方式及交货地点</w:t>
      </w:r>
      <w:bookmarkEnd w:id="285"/>
      <w:r/>
      <w:r/>
    </w:p>
    <w:p>
      <w:pPr>
        <w:ind w:left="0" w:right="0" w:firstLine="480"/>
        <w:keepLines w:val="0"/>
        <w:keepNext w:val="0"/>
        <w:pageBreakBefore w:val="0"/>
        <w:spacing w:line="520" w:lineRule="exact"/>
        <w:widowControl w:val="off"/>
        <w:rPr>
          <w:rFonts w:hint="default" w:ascii="宋体" w:hAnsi="宋体" w:eastAsia="宋体" w:cs="Courier New"/>
          <w:color w:val="auto"/>
          <w:sz w:val="24"/>
          <w:szCs w:val="24"/>
          <w:highlight w:val="none"/>
          <w:lang w:val="en-US" w:eastAsia="zh-CN"/>
        </w:rPr>
      </w:pPr>
      <w:r>
        <w:rPr>
          <w:rFonts w:hint="eastAsia" w:ascii="宋体" w:hAnsi="宋体" w:cs="Courier New"/>
          <w:color w:val="auto"/>
          <w:sz w:val="24"/>
          <w:szCs w:val="24"/>
          <w:highlight w:val="none"/>
        </w:rPr>
        <w:t xml:space="preserve">8.1</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rPr>
        <w:t xml:space="preserve">交货期：</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p>
    <w:p>
      <w:pPr>
        <w:ind w:left="0" w:right="0" w:firstLine="480"/>
        <w:keepLines w:val="0"/>
        <w:keepNext w:val="0"/>
        <w:pageBreakBefore w:val="0"/>
        <w:spacing w:line="520" w:lineRule="exact"/>
        <w:widowControl w:val="off"/>
        <w:rPr>
          <w:rFonts w:hint="default" w:ascii="宋体" w:hAnsi="宋体" w:eastAsia="宋体" w:cs="Courier New"/>
          <w:color w:val="auto"/>
          <w:sz w:val="24"/>
          <w:szCs w:val="24"/>
          <w:highlight w:val="none"/>
          <w:lang w:val="en-US" w:eastAsia="zh-CN"/>
        </w:rPr>
      </w:pPr>
      <w:r>
        <w:rPr>
          <w:rFonts w:hint="eastAsia" w:ascii="宋体" w:hAnsi="宋体" w:cs="Courier New"/>
          <w:color w:val="auto"/>
          <w:sz w:val="24"/>
          <w:szCs w:val="24"/>
          <w:highlight w:val="none"/>
        </w:rPr>
        <w:t xml:space="preserve">8.2</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rPr>
        <w:t xml:space="preserve">交货方式：</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p>
    <w:p>
      <w:pPr>
        <w:ind w:left="0" w:right="0" w:firstLine="480"/>
        <w:keepLines w:val="0"/>
        <w:keepNext w:val="0"/>
        <w:pageBreakBefore w:val="0"/>
        <w:spacing w:line="520" w:lineRule="exact"/>
        <w:widowControl w:val="off"/>
        <w:rPr>
          <w:rFonts w:hint="default" w:ascii="宋体" w:hAnsi="宋体" w:eastAsia="宋体" w:cs="Courier New"/>
          <w:color w:val="auto"/>
          <w:sz w:val="24"/>
          <w:szCs w:val="24"/>
          <w:highlight w:val="none"/>
          <w:u w:val="single"/>
          <w:lang w:val="en-US" w:eastAsia="zh-CN"/>
        </w:rPr>
      </w:pPr>
      <w:r>
        <w:rPr>
          <w:rFonts w:hint="eastAsia" w:ascii="宋体" w:hAnsi="宋体" w:cs="Courier New"/>
          <w:color w:val="auto"/>
          <w:sz w:val="24"/>
          <w:szCs w:val="24"/>
          <w:highlight w:val="none"/>
        </w:rPr>
        <w:t xml:space="preserve">8.3</w:t>
      </w:r>
      <w:r>
        <w:rPr>
          <w:rFonts w:hint="eastAsia" w:ascii="宋体" w:hAnsi="宋体" w:cs="Courier New"/>
          <w:color w:val="auto"/>
          <w:sz w:val="24"/>
          <w:szCs w:val="24"/>
          <w:highlight w:val="none"/>
          <w:lang w:val="en-US" w:eastAsia="zh-CN"/>
        </w:rPr>
        <w:t xml:space="preserve"> </w:t>
      </w:r>
      <w:r>
        <w:rPr>
          <w:rFonts w:hint="eastAsia" w:ascii="宋体" w:hAnsi="宋体" w:cs="Courier New"/>
          <w:bCs/>
          <w:color w:val="auto"/>
          <w:sz w:val="24"/>
          <w:szCs w:val="24"/>
          <w:highlight w:val="none"/>
        </w:rPr>
        <w:t xml:space="preserve">交货地点：</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86" w:name="_Toc17686"/>
      <w:r>
        <w:rPr>
          <w:rFonts w:hint="eastAsia" w:ascii="宋体" w:hAnsi="宋体" w:eastAsia="宋体" w:cs="宋体"/>
          <w:b/>
          <w:color w:val="auto"/>
          <w:sz w:val="28"/>
          <w:szCs w:val="28"/>
          <w:highlight w:val="none"/>
          <w:lang w:val="en-US" w:eastAsia="zh-CN"/>
        </w:rPr>
        <w:t xml:space="preserve">九、货款支付</w:t>
      </w:r>
      <w:bookmarkEnd w:id="286"/>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9.1</w:t>
      </w:r>
      <w:r>
        <w:rPr>
          <w:rFonts w:hint="eastAsia" w:ascii="宋体" w:hAnsi="宋体" w:cs="Courier New"/>
          <w:color w:val="auto"/>
          <w:sz w:val="24"/>
          <w:szCs w:val="24"/>
          <w:highlight w:val="none"/>
          <w:lang w:val="en-US" w:eastAsia="zh-CN"/>
        </w:rPr>
        <w:t xml:space="preserve"> </w:t>
      </w:r>
      <w:r>
        <w:rPr>
          <w:rFonts w:hint="eastAsia" w:ascii="宋体" w:hAnsi="宋体"/>
          <w:color w:val="auto"/>
          <w:sz w:val="24"/>
          <w:szCs w:val="24"/>
          <w:highlight w:val="none"/>
        </w:rPr>
        <w:t xml:space="preserve">结付程序：</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p>
    <w:p>
      <w:pPr>
        <w:ind w:left="0" w:right="0" w:firstLine="480"/>
        <w:keepLines w:val="0"/>
        <w:keepNext w:val="0"/>
        <w:pageBreakBefore w:val="0"/>
        <w:spacing w:line="520" w:lineRule="exact"/>
        <w:widowControl w:val="off"/>
        <w:rPr>
          <w:rFonts w:ascii="宋体" w:hAnsi="宋体" w:cs="Courier New"/>
          <w:bCs/>
          <w:color w:val="auto"/>
          <w:sz w:val="24"/>
          <w:szCs w:val="24"/>
          <w:highlight w:val="none"/>
        </w:rPr>
      </w:pPr>
      <w:r>
        <w:rPr>
          <w:rFonts w:hint="eastAsia" w:ascii="宋体" w:hAnsi="宋体" w:cs="Courier New"/>
          <w:color w:val="auto"/>
          <w:sz w:val="24"/>
          <w:szCs w:val="24"/>
          <w:highlight w:val="none"/>
        </w:rPr>
        <w:t xml:space="preserve">9.2</w:t>
      </w:r>
      <w:r>
        <w:rPr>
          <w:rFonts w:hint="eastAsia" w:ascii="宋体" w:hAnsi="宋体" w:cs="Courier New"/>
          <w:color w:val="auto"/>
          <w:sz w:val="24"/>
          <w:szCs w:val="24"/>
          <w:highlight w:val="none"/>
          <w:lang w:val="en-US" w:eastAsia="zh-CN"/>
        </w:rPr>
        <w:t xml:space="preserve"> </w:t>
      </w:r>
      <w:r>
        <w:rPr>
          <w:rFonts w:hint="eastAsia" w:ascii="宋体" w:hAnsi="宋体" w:cs="Courier New"/>
          <w:bCs/>
          <w:color w:val="auto"/>
          <w:sz w:val="24"/>
          <w:szCs w:val="24"/>
          <w:highlight w:val="none"/>
        </w:rPr>
        <w:t xml:space="preserve">结付期限：</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rPr>
          <w:rFonts w:ascii="宋体" w:hAnsi="宋体" w:cs="Courier New"/>
          <w:bCs/>
          <w:color w:val="auto"/>
          <w:sz w:val="24"/>
          <w:szCs w:val="24"/>
          <w:highlight w:val="none"/>
          <w:u w:val="single"/>
        </w:rPr>
        <w:t xml:space="preserve">       </w:t>
      </w:r>
      <w:r>
        <w:rPr>
          <w:rFonts w:hint="eastAsia" w:ascii="宋体" w:hAnsi="宋体" w:cs="Courier New"/>
          <w:bCs/>
          <w:color w:val="auto"/>
          <w:sz w:val="24"/>
          <w:szCs w:val="24"/>
          <w:highlight w:val="none"/>
          <w:u w:val="single"/>
        </w:rPr>
        <w:t xml:space="preserve">   </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9.3</w:t>
      </w:r>
      <w:r>
        <w:rPr>
          <w:rFonts w:hint="eastAsia" w:ascii="宋体" w:hAnsi="宋体" w:cs="Courier New"/>
          <w:color w:val="auto"/>
          <w:sz w:val="24"/>
          <w:szCs w:val="24"/>
          <w:highlight w:val="none"/>
          <w:lang w:val="en-US" w:eastAsia="zh-CN"/>
        </w:rPr>
        <w:t xml:space="preserve"> </w:t>
      </w:r>
      <w:r>
        <w:rPr>
          <w:rFonts w:hint="eastAsia" w:ascii="宋体" w:hAnsi="宋体" w:cs="宋体"/>
          <w:color w:val="auto"/>
          <w:sz w:val="24"/>
          <w:szCs w:val="24"/>
          <w:highlight w:val="none"/>
        </w:rPr>
        <w:t xml:space="preserve">乙方收款账户：</w:t>
      </w:r>
      <w:r>
        <w:rPr>
          <w:rFonts w:hint="eastAsia" w:ascii="宋体" w:hAnsi="宋体" w:cs="宋体"/>
          <w:color w:val="auto"/>
          <w:sz w:val="24"/>
          <w:szCs w:val="24"/>
          <w:highlight w:val="none"/>
          <w:u w:val="single"/>
        </w:rPr>
        <w:t xml:space="preserve">                                   </w:t>
      </w:r>
      <w:r/>
    </w:p>
    <w:p>
      <w:pPr>
        <w:ind w:left="0" w:right="0" w:firstLine="480"/>
        <w:keepLines w:val="0"/>
        <w:keepNext w:val="0"/>
        <w:pageBreakBefore w:val="0"/>
        <w:spacing w:line="520" w:lineRule="exact"/>
        <w:widowControl w:val="off"/>
        <w:rPr>
          <w:rFonts w:hint="default" w:ascii="Times New Roman" w:hAnsi="Times New Roman" w:eastAsia="宋体"/>
          <w:color w:val="auto"/>
          <w:sz w:val="24"/>
          <w:szCs w:val="24"/>
          <w:highlight w:val="none"/>
          <w:lang w:val="en-US" w:eastAsia="zh-CN"/>
        </w:rPr>
      </w:pPr>
      <w:r>
        <w:rPr>
          <w:rFonts w:hint="eastAsia" w:ascii="宋体" w:hAnsi="宋体" w:cs="Courier New"/>
          <w:color w:val="auto"/>
          <w:sz w:val="24"/>
          <w:szCs w:val="24"/>
          <w:highlight w:val="none"/>
        </w:rPr>
        <w:t xml:space="preserve">9.4</w:t>
      </w:r>
      <w:r>
        <w:rPr>
          <w:rFonts w:hint="eastAsia" w:ascii="宋体" w:hAnsi="宋体" w:cs="Courier New"/>
          <w:color w:val="auto"/>
          <w:sz w:val="24"/>
          <w:szCs w:val="24"/>
          <w:highlight w:val="none"/>
          <w:lang w:val="en-US" w:eastAsia="zh-CN"/>
        </w:rPr>
        <w:t xml:space="preserve"> </w:t>
      </w:r>
      <w:r>
        <w:rPr>
          <w:rFonts w:hint="eastAsia" w:ascii="Times New Roman" w:hAnsi="Times New Roman"/>
          <w:color w:val="auto"/>
          <w:sz w:val="24"/>
          <w:szCs w:val="24"/>
          <w:highlight w:val="none"/>
        </w:rPr>
        <w:t xml:space="preserve">甲方合同款支付方式：</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 xml:space="preserve">        </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87" w:name="_Toc31512"/>
      <w:r>
        <w:rPr>
          <w:rFonts w:hint="eastAsia" w:ascii="宋体" w:hAnsi="宋体" w:eastAsia="宋体" w:cs="宋体"/>
          <w:b/>
          <w:color w:val="auto"/>
          <w:sz w:val="28"/>
          <w:szCs w:val="28"/>
          <w:highlight w:val="none"/>
          <w:lang w:val="en-US" w:eastAsia="zh-CN"/>
        </w:rPr>
        <w:t xml:space="preserve">十、税</w:t>
      </w:r>
      <w:bookmarkEnd w:id="287"/>
      <w:r/>
      <w:r/>
    </w:p>
    <w:p>
      <w:pPr>
        <w:ind w:left="0" w:right="0" w:firstLine="480"/>
        <w:keepLines w:val="0"/>
        <w:keepNext w:val="0"/>
        <w:pageBreakBefore w:val="0"/>
        <w:spacing w:line="520" w:lineRule="exact"/>
        <w:widowControl w:val="off"/>
        <w:rPr>
          <w:rFonts w:ascii="宋体" w:hAnsi="宋体" w:eastAsia="仿宋_GB2312"/>
          <w:color w:val="auto"/>
          <w:sz w:val="24"/>
          <w:szCs w:val="24"/>
          <w:highlight w:val="none"/>
        </w:rPr>
      </w:pPr>
      <w:r>
        <w:rPr>
          <w:rFonts w:hint="eastAsia" w:ascii="宋体" w:hAnsi="宋体"/>
          <w:color w:val="auto"/>
          <w:sz w:val="24"/>
          <w:szCs w:val="24"/>
          <w:highlight w:val="none"/>
        </w:rPr>
        <w:t xml:space="preserve">10.1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本合同执行中相关的一切税费均由乙方负担。</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88" w:name="_Toc5812"/>
      <w:r/>
      <w:bookmarkStart w:id="289" w:name="_Toc32613"/>
      <w:r>
        <w:rPr>
          <w:rFonts w:hint="eastAsia" w:ascii="宋体" w:hAnsi="宋体" w:eastAsia="宋体" w:cs="宋体"/>
          <w:b/>
          <w:color w:val="auto"/>
          <w:sz w:val="28"/>
          <w:szCs w:val="28"/>
          <w:highlight w:val="none"/>
          <w:lang w:val="en-US" w:eastAsia="zh-CN"/>
        </w:rPr>
        <w:t xml:space="preserve">十一、管理事项</w:t>
      </w:r>
      <w:bookmarkEnd w:id="288"/>
      <w:r/>
      <w:r/>
    </w:p>
    <w:p>
      <w:pPr>
        <w:ind w:left="0" w:right="0" w:firstLine="480"/>
        <w:keepLines w:val="0"/>
        <w:keepNext w:val="0"/>
        <w:pageBreakBefore w:val="0"/>
        <w:spacing w:line="5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11.1 按项目要求以及乙方的承诺项目阐述。</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t xml:space="preserve">十</w:t>
      </w:r>
      <w:r>
        <w:rPr>
          <w:rFonts w:hint="eastAsia" w:ascii="宋体" w:hAnsi="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en-US" w:eastAsia="zh-CN"/>
        </w:rPr>
        <w:t xml:space="preserve">、质量保证及售后服务</w:t>
      </w:r>
      <w:bookmarkEnd w:id="289"/>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cs="Courier New"/>
          <w:color w:val="auto"/>
          <w:sz w:val="24"/>
          <w:szCs w:val="24"/>
          <w:highlight w:val="none"/>
        </w:rPr>
        <w:t xml:space="preserve">.1 乙方应按招标文件规定的货物性能、技术要求、质量标准向甲方提供未经使用的全新产品。</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cs="Courier New"/>
          <w:color w:val="auto"/>
          <w:sz w:val="24"/>
          <w:szCs w:val="24"/>
          <w:highlight w:val="none"/>
        </w:rPr>
        <w:t xml:space="preserve">.2 乙方提供的货物在免费质保期内因货物本身的质量问题发生故障，乙方应负责免费更换。对达不到技术要求者，根据实际情况，经双方协商，可按以下办法处理：</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更换：由乙方承担所发生的全部费用。</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2</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贬值处理：由甲乙双方合议定价。</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退货处理：乙方应退还甲方支付的合同款，同时应承担该货物的直接费用（运输、保险、检验、货款利息及银行手续费等）。</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cs="Courier New"/>
          <w:color w:val="auto"/>
          <w:sz w:val="24"/>
          <w:szCs w:val="24"/>
          <w:highlight w:val="none"/>
        </w:rPr>
        <w:t xml:space="preserve">.3</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rPr>
        <w:t xml:space="preserve">响应时间：</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 </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cs="Courier New"/>
          <w:color w:val="auto"/>
          <w:sz w:val="24"/>
          <w:szCs w:val="24"/>
          <w:highlight w:val="none"/>
        </w:rPr>
        <w:t xml:space="preserve">.4 在免费质保期内，乙方应对货物出现的质量及安全问题负责处理解决并承担一切费用。</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2</w:t>
      </w:r>
      <w:r>
        <w:rPr>
          <w:rFonts w:hint="eastAsia" w:ascii="宋体" w:hAnsi="宋体" w:cs="Courier New"/>
          <w:color w:val="auto"/>
          <w:sz w:val="24"/>
          <w:szCs w:val="24"/>
          <w:highlight w:val="none"/>
        </w:rPr>
        <w:t xml:space="preserve">.5</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rPr>
        <w:t xml:space="preserve">上述的货物免费质保期为：</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      </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90" w:name="_Toc26355"/>
      <w:r>
        <w:rPr>
          <w:rFonts w:hint="eastAsia" w:ascii="宋体" w:hAnsi="宋体" w:eastAsia="宋体" w:cs="宋体"/>
          <w:b/>
          <w:color w:val="auto"/>
          <w:sz w:val="28"/>
          <w:szCs w:val="28"/>
          <w:highlight w:val="none"/>
          <w:lang w:val="en-US" w:eastAsia="zh-CN"/>
        </w:rPr>
        <w:t xml:space="preserve">十</w:t>
      </w: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en-US" w:eastAsia="zh-CN"/>
        </w:rPr>
        <w:t xml:space="preserve">、调试和验收</w:t>
      </w:r>
      <w:bookmarkEnd w:id="290"/>
      <w:r/>
      <w:r/>
    </w:p>
    <w:p>
      <w:pPr>
        <w:ind w:left="0" w:right="0" w:firstLine="480"/>
        <w:keepLines w:val="0"/>
        <w:keepNext w:val="0"/>
        <w:pageBreakBefore w:val="0"/>
        <w:spacing w:line="520" w:lineRule="exact"/>
        <w:widowControl w:val="off"/>
        <w:rPr>
          <w:rFonts w:ascii="宋体" w:hAnsi="宋体" w:cs="Courier New"/>
          <w:b/>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highlight w:val="none"/>
        </w:rPr>
        <w:t xml:space="preserve">货到后，甲方需在</w:t>
      </w:r>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u w:val="single"/>
          <w:lang w:val="en-US" w:eastAsia="zh-CN"/>
        </w:rPr>
        <w:t xml:space="preserve">  </w:t>
      </w:r>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rPr>
        <w:t xml:space="preserve">个工作日内完成验收。</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.3 甲方对乙方提供的货物在使用前进行调试时，乙方需负责安装并培训甲方的使用操作人员，并协助甲方一起调试，直到符合技术要求，甲方才做最终验收。</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.4</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rPr>
        <w:t xml:space="preserve">甲方有权请国家认可的专业检测机构参与初步验收及最终验收，并由其出具质量检测报告。</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.5 验收时乙方必须在现场，验收完毕后作出验收结果报告；验收费用由甲乙双方协商解决。</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91" w:name="_Toc23701"/>
      <w:r>
        <w:rPr>
          <w:rFonts w:hint="eastAsia" w:ascii="宋体" w:hAnsi="宋体" w:eastAsia="宋体" w:cs="宋体"/>
          <w:b/>
          <w:color w:val="auto"/>
          <w:sz w:val="28"/>
          <w:szCs w:val="28"/>
          <w:highlight w:val="none"/>
          <w:lang w:val="en-US" w:eastAsia="zh-CN"/>
        </w:rPr>
        <w:t xml:space="preserve">十</w:t>
      </w:r>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en-US" w:eastAsia="zh-CN"/>
        </w:rPr>
        <w:t xml:space="preserve">、货物包装、发运及运输</w:t>
      </w:r>
      <w:bookmarkEnd w:id="291"/>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.2 使用说明书、质量检验证明书、随配附件和工具以及清单一并附于货物内。</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.3 乙方在货物发运手续办理完毕后24小时内或货到甲方48小时前通知甲方，以准备接货。</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.4 货物在交付甲方前发生的风险均由乙方负责。</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.5 货物在规定的交付期限内由乙方送达甲方指定的地点视为交付，乙方同时需通知甲方货物已送达。</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92" w:name="_Toc6589"/>
      <w:r>
        <w:rPr>
          <w:rFonts w:hint="eastAsia" w:ascii="宋体" w:hAnsi="宋体" w:eastAsia="宋体" w:cs="宋体"/>
          <w:b/>
          <w:color w:val="auto"/>
          <w:sz w:val="28"/>
          <w:szCs w:val="28"/>
          <w:highlight w:val="none"/>
          <w:lang w:val="en-US" w:eastAsia="zh-CN"/>
        </w:rPr>
        <w:t xml:space="preserve">十</w:t>
      </w:r>
      <w:r>
        <w:rPr>
          <w:rFonts w:hint="eastAsia" w:ascii="宋体" w:hAnsi="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lang w:val="en-US" w:eastAsia="zh-CN"/>
        </w:rPr>
        <w:t xml:space="preserve">、违约责任</w:t>
      </w:r>
      <w:bookmarkEnd w:id="292"/>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.1 甲方无正当理由拒收货物的，甲方向乙方偿付拒收货款总值的百分之五违约金。</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.2 甲方逾期办理货款支付的</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应当支付逾期利息，且逾期利息的利率不得低于合同订立时1年期贷款市场报价利率。</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93" w:name="_Toc24399"/>
      <w:r>
        <w:rPr>
          <w:rFonts w:hint="eastAsia" w:ascii="宋体" w:hAnsi="宋体" w:eastAsia="宋体" w:cs="宋体"/>
          <w:b/>
          <w:color w:val="auto"/>
          <w:sz w:val="28"/>
          <w:szCs w:val="28"/>
          <w:highlight w:val="none"/>
          <w:lang w:val="en-US" w:eastAsia="zh-CN"/>
        </w:rPr>
        <w:t xml:space="preserve">十</w:t>
      </w: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lang w:val="en-US" w:eastAsia="zh-CN"/>
        </w:rPr>
        <w:t xml:space="preserve">、不可抗力事件处理</w:t>
      </w:r>
      <w:bookmarkEnd w:id="293"/>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6</w:t>
      </w:r>
      <w:r>
        <w:rPr>
          <w:rFonts w:hint="eastAsia"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6</w:t>
      </w:r>
      <w:r>
        <w:rPr>
          <w:rFonts w:hint="eastAsia" w:ascii="宋体" w:hAnsi="宋体" w:cs="Courier New"/>
          <w:color w:val="auto"/>
          <w:sz w:val="24"/>
          <w:szCs w:val="24"/>
          <w:highlight w:val="none"/>
        </w:rPr>
        <w:t xml:space="preserve">.2 不可抗力事件发生后，应立即通知对方，并寄送有关权威机构出具的证明。</w:t>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6</w:t>
      </w:r>
      <w:r>
        <w:rPr>
          <w:rFonts w:hint="eastAsia" w:ascii="宋体" w:hAnsi="宋体" w:cs="Courier New"/>
          <w:color w:val="auto"/>
          <w:sz w:val="24"/>
          <w:szCs w:val="24"/>
          <w:highlight w:val="none"/>
        </w:rPr>
        <w:t xml:space="preserve">.3 不可抗力事件延续120天以上，双方应通过友好协商，确定是否继续履行合同。</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94" w:name="_Toc20966"/>
      <w:r>
        <w:rPr>
          <w:rFonts w:hint="eastAsia" w:ascii="宋体" w:hAnsi="宋体" w:eastAsia="宋体" w:cs="宋体"/>
          <w:b/>
          <w:color w:val="auto"/>
          <w:sz w:val="28"/>
          <w:szCs w:val="28"/>
          <w:highlight w:val="none"/>
          <w:lang w:val="en-US" w:eastAsia="zh-CN"/>
        </w:rPr>
        <w:t xml:space="preserve">十</w:t>
      </w: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val="en-US" w:eastAsia="zh-CN"/>
        </w:rPr>
        <w:t xml:space="preserve">、诉讼</w:t>
      </w:r>
      <w:bookmarkEnd w:id="294"/>
      <w:r/>
      <w:r/>
    </w:p>
    <w:p>
      <w:pPr>
        <w:ind w:left="0" w:right="0" w:firstLine="480"/>
        <w:keepLines w:val="0"/>
        <w:keepNext w:val="0"/>
        <w:pageBreakBefore w:val="0"/>
        <w:spacing w:line="520" w:lineRule="exact"/>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7</w:t>
      </w:r>
      <w:r>
        <w:rPr>
          <w:rFonts w:hint="eastAsia" w:ascii="宋体" w:hAnsi="宋体" w:cs="Courier New"/>
          <w:color w:val="auto"/>
          <w:sz w:val="24"/>
          <w:szCs w:val="24"/>
          <w:highlight w:val="none"/>
        </w:rPr>
        <w:t xml:space="preserve">.1 双方在执行合同中所发生的一切争议，应通过协商解决。如协商不成，可向合同签订地法院起诉，合同签订地在此约定为张家港市。</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95" w:name="_Toc16619"/>
      <w:r>
        <w:rPr>
          <w:rFonts w:hint="eastAsia" w:ascii="宋体" w:hAnsi="宋体" w:eastAsia="宋体" w:cs="宋体"/>
          <w:b/>
          <w:color w:val="auto"/>
          <w:sz w:val="28"/>
          <w:szCs w:val="28"/>
          <w:highlight w:val="none"/>
          <w:lang w:val="en-US" w:eastAsia="zh-CN"/>
        </w:rPr>
        <w:t xml:space="preserve">十</w:t>
      </w: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、合同其他文件</w:t>
      </w:r>
      <w:bookmarkEnd w:id="295"/>
      <w:r/>
      <w:r/>
    </w:p>
    <w:p>
      <w:pPr>
        <w:ind w:left="0" w:right="0" w:firstLine="480"/>
        <w:keepLines w:val="0"/>
        <w:keepNext w:val="0"/>
        <w:pageBreakBefore w:val="0"/>
        <w:spacing w:line="5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下列文件为本合同不可分割部份，与本合同具有同等效力。</w:t>
      </w:r>
      <w:r/>
    </w:p>
    <w:p>
      <w:pPr>
        <w:ind w:left="0" w:right="0" w:firstLine="480"/>
        <w:keepLines w:val="0"/>
        <w:keepNext w:val="0"/>
        <w:pageBreakBefore w:val="0"/>
        <w:spacing w:line="520" w:lineRule="exact"/>
        <w:widowControl w:val="off"/>
        <w:rPr>
          <w:rFonts w:ascii="宋体" w:hAnsi="宋体"/>
          <w:color w:val="auto"/>
          <w:sz w:val="24"/>
          <w:szCs w:val="24"/>
          <w:highlight w:val="none"/>
        </w:rPr>
      </w:pP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1</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中</w:t>
      </w:r>
      <w:r>
        <w:rPr>
          <w:rFonts w:hint="eastAsia" w:ascii="宋体" w:hAnsi="宋体"/>
          <w:color w:val="auto"/>
          <w:sz w:val="24"/>
          <w:szCs w:val="24"/>
          <w:highlight w:val="none"/>
        </w:rPr>
        <w:t xml:space="preserve">标通知书；</w:t>
      </w:r>
      <w:r/>
    </w:p>
    <w:p>
      <w:pPr>
        <w:ind w:left="0" w:right="0" w:firstLine="480"/>
        <w:keepLines w:val="0"/>
        <w:keepNext w:val="0"/>
        <w:pageBreakBefore w:val="0"/>
        <w:spacing w:line="520" w:lineRule="exact"/>
        <w:widowControl w:val="off"/>
        <w:rPr>
          <w:rFonts w:ascii="宋体" w:hAnsi="宋体"/>
          <w:color w:val="auto"/>
          <w:sz w:val="24"/>
          <w:szCs w:val="24"/>
          <w:highlight w:val="none"/>
        </w:rPr>
      </w:pP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2</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乙方</w:t>
      </w:r>
      <w:r>
        <w:rPr>
          <w:rFonts w:hint="eastAsia" w:ascii="宋体" w:hAnsi="宋体"/>
          <w:color w:val="auto"/>
          <w:sz w:val="24"/>
          <w:szCs w:val="24"/>
          <w:highlight w:val="none"/>
        </w:rPr>
        <w:t xml:space="preserve">中标的投标</w:t>
      </w:r>
      <w:r>
        <w:rPr>
          <w:rFonts w:hint="eastAsia" w:ascii="宋体" w:hAnsi="宋体"/>
          <w:color w:val="auto"/>
          <w:sz w:val="24"/>
          <w:szCs w:val="24"/>
          <w:highlight w:val="none"/>
          <w:lang w:val="en-US" w:eastAsia="zh-CN"/>
        </w:rPr>
        <w:t xml:space="preserve">文件</w:t>
      </w:r>
      <w:r>
        <w:rPr>
          <w:rFonts w:hint="eastAsia" w:ascii="宋体" w:hAnsi="宋体"/>
          <w:color w:val="auto"/>
          <w:sz w:val="24"/>
          <w:szCs w:val="24"/>
          <w:highlight w:val="none"/>
        </w:rPr>
        <w:t xml:space="preserve">；</w:t>
      </w:r>
      <w:r/>
    </w:p>
    <w:p>
      <w:pPr>
        <w:ind w:left="0" w:right="0" w:firstLine="480"/>
        <w:keepLines w:val="0"/>
        <w:keepNext w:val="0"/>
        <w:pageBreakBefore w:val="0"/>
        <w:spacing w:line="520" w:lineRule="exact"/>
        <w:widowControl w:val="off"/>
        <w:rPr>
          <w:rFonts w:ascii="宋体" w:hAnsi="宋体"/>
          <w:color w:val="auto"/>
          <w:sz w:val="24"/>
          <w:szCs w:val="24"/>
          <w:highlight w:val="none"/>
        </w:rPr>
      </w:pP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rPr>
        <w:t xml:space="preserve">招标</w:t>
      </w:r>
      <w:r>
        <w:rPr>
          <w:rFonts w:hint="eastAsia" w:ascii="宋体" w:hAnsi="宋体"/>
          <w:color w:val="auto"/>
          <w:sz w:val="24"/>
          <w:szCs w:val="24"/>
          <w:highlight w:val="none"/>
        </w:rPr>
        <w:t xml:space="preserve">文件；</w:t>
      </w:r>
      <w:r/>
    </w:p>
    <w:p>
      <w:pPr>
        <w:ind w:left="0" w:right="0" w:firstLine="480"/>
        <w:keepLines w:val="0"/>
        <w:keepNext w:val="0"/>
        <w:pageBreakBefore w:val="0"/>
        <w:spacing w:line="520" w:lineRule="exact"/>
        <w:widowControl w:val="off"/>
        <w:rPr>
          <w:rFonts w:ascii="宋体" w:hAnsi="宋体"/>
          <w:color w:val="auto"/>
          <w:sz w:val="24"/>
          <w:szCs w:val="24"/>
          <w:highlight w:val="none"/>
        </w:rPr>
      </w:pP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在招投标过程中所作的其他承诺、声明、书面澄清等。</w:t>
      </w:r>
      <w:r/>
    </w:p>
    <w:p>
      <w:pPr>
        <w:ind w:right="0"/>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96" w:name="_Toc11629"/>
      <w:r/>
      <w:bookmarkStart w:id="297" w:name="_Toc28603"/>
      <w:r/>
      <w:bookmarkStart w:id="298" w:name="_Toc31947"/>
      <w:r/>
      <w:bookmarkStart w:id="299" w:name="_Toc4999"/>
      <w:r/>
      <w:bookmarkStart w:id="300" w:name="_Toc18992"/>
      <w:r>
        <w:rPr>
          <w:rFonts w:hint="eastAsia" w:ascii="宋体" w:hAnsi="宋体" w:eastAsia="宋体" w:cs="宋体"/>
          <w:b/>
          <w:color w:val="auto"/>
          <w:sz w:val="28"/>
          <w:szCs w:val="28"/>
          <w:highlight w:val="none"/>
          <w:lang w:val="en-US" w:eastAsia="zh-CN"/>
        </w:rPr>
        <w:t xml:space="preserve">十</w:t>
      </w: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lang w:val="en-US" w:eastAsia="zh-CN"/>
        </w:rPr>
        <w:t xml:space="preserve">、合同生效及其它</w:t>
      </w:r>
      <w:bookmarkEnd w:id="296"/>
      <w:r/>
      <w:bookmarkEnd w:id="297"/>
      <w:r/>
      <w:bookmarkEnd w:id="298"/>
      <w:r/>
      <w:bookmarkEnd w:id="299"/>
      <w:r/>
      <w:bookmarkEnd w:id="300"/>
      <w:r/>
      <w:r/>
    </w:p>
    <w:p>
      <w:pPr>
        <w:pStyle w:val="1465"/>
        <w:ind w:left="0" w:right="0" w:firstLine="480"/>
        <w:keepLines w:val="0"/>
        <w:keepNext w:val="0"/>
        <w:pageBreakBefore w:val="0"/>
        <w:spacing w:line="520" w:lineRule="exact"/>
        <w:widowControl w:val="off"/>
        <w:rPr>
          <w:rStyle w:val="1451"/>
          <w:rFonts w:ascii="宋体" w:hAnsi="宋体" w:cs="宋体"/>
          <w:color w:val="auto"/>
          <w:sz w:val="24"/>
          <w:highlight w:val="none"/>
        </w:rPr>
      </w:pPr>
      <w:r>
        <w:rPr>
          <w:rStyle w:val="1451"/>
          <w:rFonts w:hint="eastAsia" w:ascii="宋体" w:hAnsi="宋体" w:cs="宋体"/>
          <w:color w:val="auto"/>
          <w:sz w:val="24"/>
          <w:highlight w:val="none"/>
        </w:rPr>
        <w:t xml:space="preserve">1</w:t>
      </w:r>
      <w:r>
        <w:rPr>
          <w:rStyle w:val="1451"/>
          <w:rFonts w:hint="eastAsia" w:ascii="宋体" w:hAnsi="宋体" w:cs="宋体"/>
          <w:color w:val="auto"/>
          <w:sz w:val="24"/>
          <w:highlight w:val="none"/>
          <w:lang w:val="en-US"/>
        </w:rPr>
        <w:t xml:space="preserve">8</w:t>
      </w:r>
      <w:r>
        <w:rPr>
          <w:rStyle w:val="1451"/>
          <w:rFonts w:hint="eastAsia" w:ascii="宋体" w:hAnsi="宋体" w:cs="宋体"/>
          <w:color w:val="auto"/>
          <w:sz w:val="24"/>
          <w:highlight w:val="none"/>
        </w:rPr>
        <w:t xml:space="preserve">.1</w:t>
      </w:r>
      <w:r>
        <w:rPr>
          <w:rStyle w:val="1451"/>
          <w:rFonts w:hint="eastAsia" w:ascii="宋体" w:hAnsi="宋体" w:cs="宋体"/>
          <w:color w:val="auto"/>
          <w:sz w:val="24"/>
          <w:highlight w:val="none"/>
          <w:lang w:val="en-US"/>
        </w:rPr>
        <w:t xml:space="preserve"> </w:t>
      </w:r>
      <w:r>
        <w:rPr>
          <w:rStyle w:val="1451"/>
          <w:rFonts w:hint="eastAsia" w:ascii="宋体" w:hAnsi="宋体" w:cs="宋体"/>
          <w:color w:val="auto"/>
          <w:sz w:val="24"/>
          <w:highlight w:val="none"/>
        </w:rPr>
        <w:t xml:space="preserve">合同经双方法定代表人</w:t>
      </w:r>
      <w:r>
        <w:rPr>
          <w:rStyle w:val="1451"/>
          <w:rFonts w:hint="eastAsia" w:ascii="宋体" w:hAnsi="宋体" w:cs="宋体"/>
          <w:bCs/>
          <w:color w:val="auto"/>
          <w:sz w:val="24"/>
          <w:highlight w:val="none"/>
        </w:rPr>
        <w:t xml:space="preserve">（或负责人）</w:t>
      </w:r>
      <w:r>
        <w:rPr>
          <w:rStyle w:val="1451"/>
          <w:rFonts w:hint="eastAsia" w:ascii="宋体" w:hAnsi="宋体" w:cs="宋体"/>
          <w:color w:val="auto"/>
          <w:sz w:val="24"/>
          <w:highlight w:val="none"/>
        </w:rPr>
        <w:t xml:space="preserve">或授权委托代表人签字并加盖单位公章后生效，生效后至张家港市政府采购管理中心备案。</w:t>
      </w:r>
      <w:r/>
    </w:p>
    <w:p>
      <w:pPr>
        <w:pStyle w:val="1465"/>
        <w:ind w:left="0" w:right="0" w:firstLine="480"/>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cs="宋体"/>
          <w:color w:val="auto"/>
          <w:sz w:val="24"/>
          <w:highlight w:val="none"/>
        </w:rPr>
        <w:t xml:space="preserve">1</w:t>
      </w:r>
      <w:r>
        <w:rPr>
          <w:rStyle w:val="1451"/>
          <w:rFonts w:hint="eastAsia" w:ascii="宋体" w:hAnsi="宋体" w:cs="宋体"/>
          <w:color w:val="auto"/>
          <w:sz w:val="24"/>
          <w:highlight w:val="none"/>
          <w:lang w:val="en-US"/>
        </w:rPr>
        <w:t xml:space="preserve">8</w:t>
      </w:r>
      <w:r>
        <w:rPr>
          <w:rStyle w:val="1451"/>
          <w:rFonts w:hint="eastAsia" w:ascii="宋体" w:hAnsi="宋体" w:cs="宋体"/>
          <w:color w:val="auto"/>
          <w:sz w:val="24"/>
          <w:highlight w:val="none"/>
        </w:rPr>
        <w:t xml:space="preserve">.2 本合同未尽事宜，遵照《民法典》合同编经甲乙双方协商一致可签订补充协议。</w:t>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Fonts w:hint="eastAsia" w:ascii="宋体" w:hAnsi="宋体" w:cs="宋体"/>
          <w:color w:val="auto"/>
          <w:sz w:val="24"/>
          <w:highlight w:val="none"/>
        </w:rPr>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cs="宋体"/>
          <w:color w:val="auto"/>
          <w:sz w:val="24"/>
          <w:highlight w:val="none"/>
        </w:rPr>
        <w:t xml:space="preserve">甲方：</w:t>
      </w:r>
      <w:bookmarkStart w:id="301" w:name="jianshedanwei_2"/>
      <w:r/>
      <w:bookmarkEnd w:id="301"/>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cs="宋体"/>
          <w:color w:val="auto"/>
          <w:sz w:val="24"/>
          <w:highlight w:val="none"/>
        </w:rPr>
        <w:t xml:space="preserve">地址：</w:t>
      </w:r>
      <w:bookmarkStart w:id="302" w:name="jianshedanweiaddress"/>
      <w:r/>
      <w:bookmarkEnd w:id="302"/>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cs="宋体"/>
          <w:color w:val="auto"/>
          <w:sz w:val="24"/>
          <w:highlight w:val="none"/>
        </w:rPr>
        <w:t xml:space="preserve">法定代表人或授权代表：</w:t>
      </w:r>
      <w:bookmarkStart w:id="303" w:name="jianshedanweifaren"/>
      <w:r/>
      <w:bookmarkEnd w:id="303"/>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cs="宋体"/>
          <w:color w:val="auto"/>
          <w:sz w:val="24"/>
          <w:highlight w:val="none"/>
        </w:rPr>
        <w:t xml:space="preserve">联系电话：</w:t>
      </w:r>
      <w:bookmarkStart w:id="304" w:name="jianshedanweifarentel"/>
      <w:r/>
      <w:bookmarkEnd w:id="304"/>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cs="宋体"/>
          <w:color w:val="auto"/>
          <w:sz w:val="24"/>
          <w:highlight w:val="none"/>
        </w:rPr>
        <w:t xml:space="preserve">签订日期：</w:t>
      </w:r>
      <w:bookmarkStart w:id="305" w:name="jiafangqiandingdate"/>
      <w:r>
        <w:rPr>
          <w:rStyle w:val="1451"/>
          <w:rFonts w:hint="eastAsia" w:ascii="宋体" w:hAnsi="宋体" w:cs="宋体"/>
          <w:color w:val="auto"/>
          <w:sz w:val="24"/>
          <w:highlight w:val="none"/>
        </w:rPr>
        <w:t xml:space="preserve">      年    月  </w:t>
      </w:r>
      <w:r>
        <w:rPr>
          <w:rStyle w:val="1451"/>
          <w:rFonts w:hint="eastAsia" w:ascii="宋体" w:hAnsi="宋体" w:cs="宋体"/>
          <w:color w:val="auto"/>
          <w:sz w:val="24"/>
          <w:highlight w:val="none"/>
          <w:lang w:val="en-US"/>
        </w:rPr>
        <w:t xml:space="preserve">  </w:t>
      </w:r>
      <w:r>
        <w:rPr>
          <w:rStyle w:val="1451"/>
          <w:rFonts w:hint="eastAsia" w:ascii="宋体" w:hAnsi="宋体" w:cs="宋体"/>
          <w:color w:val="auto"/>
          <w:sz w:val="24"/>
          <w:highlight w:val="none"/>
        </w:rPr>
        <w:t xml:space="preserve">日</w:t>
      </w:r>
      <w:bookmarkEnd w:id="305"/>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Fonts w:hint="eastAsia" w:ascii="宋体" w:hAnsi="宋体" w:cs="宋体"/>
          <w:color w:val="auto"/>
          <w:sz w:val="24"/>
          <w:highlight w:val="none"/>
        </w:rPr>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Fonts w:hint="eastAsia" w:ascii="宋体" w:hAnsi="宋体" w:cs="宋体"/>
          <w:color w:val="auto"/>
          <w:sz w:val="24"/>
          <w:highlight w:val="none"/>
        </w:rPr>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cs="宋体"/>
          <w:color w:val="auto"/>
          <w:sz w:val="24"/>
          <w:highlight w:val="none"/>
        </w:rPr>
        <w:t xml:space="preserve">乙方：</w:t>
      </w:r>
      <w:bookmarkStart w:id="306" w:name="zhongbiaodanweiname_2"/>
      <w:r/>
      <w:bookmarkEnd w:id="306"/>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cs="宋体"/>
          <w:color w:val="auto"/>
          <w:sz w:val="24"/>
          <w:highlight w:val="none"/>
        </w:rPr>
        <w:t xml:space="preserve">地址：</w:t>
      </w:r>
      <w:bookmarkStart w:id="307" w:name="zhongbiaodanweiaddress"/>
      <w:r/>
      <w:bookmarkEnd w:id="307"/>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cs="宋体"/>
          <w:color w:val="auto"/>
          <w:sz w:val="24"/>
          <w:highlight w:val="none"/>
        </w:rPr>
        <w:t xml:space="preserve">法定代表人（或负责人）或授权代表：</w:t>
      </w:r>
      <w:bookmarkStart w:id="308" w:name="zhongbiaodanweifaren"/>
      <w:r/>
      <w:bookmarkEnd w:id="308"/>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cs="宋体"/>
          <w:color w:val="auto"/>
          <w:sz w:val="24"/>
          <w:highlight w:val="none"/>
        </w:rPr>
        <w:t xml:space="preserve">联系电话：</w:t>
      </w:r>
      <w:bookmarkStart w:id="309" w:name="zhongbiaodanweifarentel"/>
      <w:r/>
      <w:bookmarkEnd w:id="309"/>
      <w:r/>
      <w:r/>
    </w:p>
    <w:p>
      <w:pPr>
        <w:pStyle w:val="1465"/>
        <w:ind w:left="0" w:right="0" w:firstLine="0"/>
        <w:keepLines w:val="0"/>
        <w:keepNext w:val="0"/>
        <w:pageBreakBefore w:val="0"/>
        <w:spacing w:line="520" w:lineRule="exact"/>
        <w:widowControl w:val="off"/>
        <w:rPr>
          <w:rStyle w:val="1451"/>
          <w:rFonts w:hint="eastAsia" w:ascii="宋体" w:hAnsi="宋体" w:cs="宋体"/>
          <w:color w:val="auto"/>
          <w:sz w:val="24"/>
          <w:highlight w:val="none"/>
        </w:rPr>
      </w:pPr>
      <w:r>
        <w:rPr>
          <w:rStyle w:val="1451"/>
          <w:rFonts w:hint="eastAsia" w:ascii="宋体" w:hAnsi="宋体" w:cs="宋体"/>
          <w:color w:val="auto"/>
          <w:sz w:val="24"/>
          <w:highlight w:val="none"/>
        </w:rPr>
        <w:t xml:space="preserve">签订日期： </w:t>
      </w:r>
      <w:bookmarkStart w:id="310" w:name="yifangqiandingdate"/>
      <w:r>
        <w:rPr>
          <w:rStyle w:val="1451"/>
          <w:rFonts w:hint="eastAsia" w:ascii="宋体" w:hAnsi="宋体" w:cs="宋体"/>
          <w:color w:val="auto"/>
          <w:sz w:val="24"/>
          <w:highlight w:val="none"/>
        </w:rPr>
        <w:t xml:space="preserve">     年    月  </w:t>
      </w:r>
      <w:r>
        <w:rPr>
          <w:rStyle w:val="1451"/>
          <w:rFonts w:hint="eastAsia" w:ascii="宋体" w:hAnsi="宋体" w:cs="宋体"/>
          <w:color w:val="auto"/>
          <w:sz w:val="24"/>
          <w:highlight w:val="none"/>
          <w:lang w:val="en-US"/>
        </w:rPr>
        <w:t xml:space="preserve">  </w:t>
      </w:r>
      <w:r>
        <w:rPr>
          <w:rStyle w:val="1451"/>
          <w:rFonts w:hint="eastAsia" w:ascii="宋体" w:hAnsi="宋体" w:cs="宋体"/>
          <w:color w:val="auto"/>
          <w:sz w:val="24"/>
          <w:highlight w:val="none"/>
        </w:rPr>
        <w:t xml:space="preserve">日</w:t>
      </w:r>
      <w:bookmarkEnd w:id="310"/>
      <w:r/>
      <w:bookmarkEnd w:id="254"/>
      <w:r/>
      <w:r/>
    </w:p>
    <w:p>
      <w:pPr>
        <w:pStyle w:val="1466"/>
        <w:ind w:firstLine="0"/>
        <w:rPr>
          <w:rStyle w:val="1451"/>
          <w:rFonts w:cs="宋体"/>
          <w:color w:val="auto"/>
          <w:highlight w:val="none"/>
        </w:rPr>
      </w:pPr>
      <w:r>
        <w:rPr>
          <w:rFonts w:cs="宋体"/>
          <w:color w:val="auto"/>
          <w:highlight w:val="none"/>
        </w:rPr>
      </w:r>
      <w:r/>
    </w:p>
    <w:p>
      <w:pPr>
        <w:spacing w:line="520" w:lineRule="atLeast"/>
        <w:rPr>
          <w:rFonts w:ascii="宋体" w:hAnsi="宋体" w:cs="宋体"/>
          <w:color w:val="auto"/>
          <w:sz w:val="20"/>
          <w:highlight w:val="none"/>
        </w:rPr>
        <w:sectPr>
          <w:headerReference w:type="default" r:id="rId13"/>
          <w:headerReference w:type="first" r:id="rId14"/>
          <w:footerReference w:type="default" r:id="rId40"/>
          <w:footerReference w:type="first" r:id="rId41"/>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auto"/>
          <w:sz w:val="20"/>
          <w:highlight w:val="none"/>
        </w:rPr>
      </w:r>
      <w:r/>
    </w:p>
    <w:p>
      <w:pPr>
        <w:pStyle w:val="1446"/>
        <w:spacing w:before="313" w:after="313"/>
        <w:rPr>
          <w:rFonts w:ascii="宋体" w:hAnsi="宋体" w:eastAsia="宋体" w:cs="宋体"/>
          <w:color w:val="auto"/>
          <w:highlight w:val="none"/>
        </w:rPr>
      </w:pPr>
      <w:r/>
      <w:bookmarkStart w:id="311" w:name="_Hlt16619350"/>
      <w:r/>
      <w:bookmarkStart w:id="312" w:name="_Toc20840"/>
      <w:r/>
      <w:bookmarkStart w:id="313" w:name="_Toc4502"/>
      <w:r/>
      <w:bookmarkStart w:id="314" w:name="_Toc26346"/>
      <w:r/>
      <w:bookmarkStart w:id="315" w:name="_Toc20823346"/>
      <w:r/>
      <w:bookmarkStart w:id="316" w:name="_Toc35266028"/>
      <w:r/>
      <w:bookmarkStart w:id="317" w:name="_Toc38368128"/>
      <w:r/>
      <w:bookmarkStart w:id="318" w:name="_Toc120614244"/>
      <w:r/>
      <w:bookmarkStart w:id="319" w:name="_Toc16938590"/>
      <w:r/>
      <w:bookmarkStart w:id="320" w:name="_Toc54615246"/>
      <w:r>
        <w:rPr>
          <w:rFonts w:hint="eastAsia" w:ascii="宋体" w:hAnsi="宋体" w:eastAsia="宋体" w:cs="宋体"/>
          <w:color w:val="auto"/>
          <w:highlight w:val="none"/>
        </w:rPr>
        <w:t xml:space="preserve">第</w:t>
      </w:r>
      <w:bookmarkEnd w:id="311"/>
      <w:r>
        <w:rPr>
          <w:rFonts w:hint="eastAsia" w:ascii="宋体" w:hAnsi="宋体" w:eastAsia="宋体" w:cs="宋体"/>
          <w:color w:val="auto"/>
          <w:highlight w:val="none"/>
        </w:rPr>
        <w:t xml:space="preserve">四章 项目需求</w:t>
      </w:r>
      <w:bookmarkEnd w:id="312"/>
      <w:r/>
      <w:bookmarkEnd w:id="313"/>
      <w:r/>
      <w:bookmarkEnd w:id="314"/>
      <w:r/>
      <w:bookmarkEnd w:id="315"/>
      <w:r/>
      <w:bookmarkEnd w:id="316"/>
      <w:r/>
      <w:bookmarkEnd w:id="317"/>
      <w:r/>
      <w:bookmarkEnd w:id="318"/>
      <w:r/>
      <w:bookmarkEnd w:id="319"/>
      <w:r/>
      <w:bookmarkEnd w:id="320"/>
      <w:r/>
      <w:bookmarkStart w:id="321" w:name="_Toc274321794"/>
      <w:r/>
      <w:bookmarkEnd w:id="321"/>
      <w:r/>
      <w:bookmarkStart w:id="322" w:name="_Toc483515625"/>
      <w:r/>
      <w:bookmarkEnd w:id="322"/>
      <w:r/>
      <w:bookmarkStart w:id="323" w:name="_Toc350255489"/>
      <w:r/>
      <w:bookmarkEnd w:id="323"/>
      <w:r/>
      <w:bookmarkStart w:id="324" w:name="_Toc319429198"/>
      <w:r/>
      <w:bookmarkEnd w:id="324"/>
      <w:r/>
      <w:bookmarkStart w:id="325" w:name="_Toc49090575"/>
      <w:r/>
      <w:bookmarkStart w:id="326" w:name="_Toc26554093"/>
      <w:r/>
      <w:r/>
    </w:p>
    <w:p>
      <w:pPr>
        <w:keepLines w:val="0"/>
        <w:keepNext w:val="0"/>
        <w:pageBreakBefore w:val="0"/>
        <w:spacing w:line="520" w:lineRule="exact"/>
        <w:rPr>
          <w:rFonts w:ascii="宋体" w:hAnsi="宋体" w:cs="宋体"/>
          <w:b/>
          <w:color w:val="auto"/>
          <w:sz w:val="28"/>
          <w:szCs w:val="28"/>
          <w:highlight w:val="none"/>
        </w:rPr>
        <w:outlineLvl w:val="1"/>
      </w:pPr>
      <w:r/>
      <w:bookmarkStart w:id="327" w:name="_Toc6714"/>
      <w:r/>
      <w:bookmarkStart w:id="328" w:name="_Toc9829"/>
      <w:r/>
      <w:bookmarkStart w:id="329" w:name="_Toc11414"/>
      <w:r/>
      <w:bookmarkStart w:id="330" w:name="_Toc12743"/>
      <w:r/>
      <w:bookmarkStart w:id="331" w:name="_Toc16873"/>
      <w:r/>
      <w:bookmarkStart w:id="332" w:name="_Toc25234"/>
      <w:r/>
      <w:bookmarkStart w:id="333" w:name="_Toc120614281"/>
      <w:r>
        <w:rPr>
          <w:rFonts w:hint="eastAsia" w:ascii="宋体" w:hAnsi="宋体" w:cs="宋体"/>
          <w:b/>
          <w:color w:val="auto"/>
          <w:sz w:val="28"/>
          <w:szCs w:val="28"/>
          <w:highlight w:val="none"/>
        </w:rPr>
        <w:t xml:space="preserve">一、清单</w:t>
      </w:r>
      <w:bookmarkEnd w:id="327"/>
      <w:r/>
      <w:bookmarkEnd w:id="328"/>
      <w:r/>
      <w:bookmarkEnd w:id="329"/>
      <w:r/>
      <w:bookmarkEnd w:id="330"/>
      <w:r/>
      <w:bookmarkEnd w:id="331"/>
      <w:r/>
      <w:bookmarkEnd w:id="332"/>
      <w:r/>
      <w:r/>
    </w:p>
    <w:p>
      <w:pPr>
        <w:pStyle w:val="1467"/>
        <w:ind w:firstLine="500"/>
        <w:keepLines w:val="0"/>
        <w:keepNext w:val="0"/>
        <w:pageBreakBefore w:val="0"/>
        <w:spacing w:line="520" w:lineRule="exact"/>
        <w:rPr>
          <w:rStyle w:val="1451"/>
          <w:rFonts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w:t>
      </w:r>
      <w:r>
        <w:rPr>
          <w:rStyle w:val="1451"/>
          <w:rFonts w:hint="eastAsia" w:ascii="宋体" w:hAnsi="宋体" w:eastAsia="宋体" w:cs="宋体"/>
          <w:b/>
          <w:bCs/>
          <w:color w:val="auto"/>
          <w:sz w:val="24"/>
          <w:szCs w:val="24"/>
          <w:highlight w:val="none"/>
          <w:lang w:val="en-US"/>
        </w:rPr>
        <w:t xml:space="preserve">一</w:t>
      </w:r>
      <w:r>
        <w:rPr>
          <w:rStyle w:val="1451"/>
          <w:rFonts w:hint="eastAsia" w:ascii="宋体" w:hAnsi="宋体" w:eastAsia="宋体" w:cs="宋体"/>
          <w:b/>
          <w:bCs/>
          <w:color w:val="auto"/>
          <w:sz w:val="24"/>
          <w:szCs w:val="24"/>
          <w:highlight w:val="none"/>
        </w:rPr>
        <w:t xml:space="preserve">）清单</w:t>
      </w:r>
      <w:r/>
    </w:p>
    <w:tbl>
      <w:tblPr>
        <w:tblStyle w:val="1266"/>
        <w:tblW w:w="48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06"/>
        <w:gridCol w:w="1950"/>
        <w:gridCol w:w="780"/>
        <w:gridCol w:w="652"/>
        <w:gridCol w:w="653"/>
        <w:gridCol w:w="3345"/>
        <w:gridCol w:w="904"/>
        <w:gridCol w:w="856"/>
      </w:tblGrid>
      <w:tr>
        <w:trPr>
          <w:jc w:val="center"/>
          <w:trHeight w:val="567"/>
        </w:trPr>
        <w:tc>
          <w:tcPr>
            <w:shd w:val="clear" w:color="auto" w:fill="b5c7ea" w:themeFill="accent1" w:themeFillTint="66"/>
            <w:tcMar>
              <w:top w:w="100" w:type="dxa"/>
              <w:bottom w:w="100" w:type="dxa"/>
            </w:tcMar>
            <w:tcW w:w="606" w:type="dxa"/>
            <w:vAlign w:val="center"/>
            <w:textDirection w:val="lrTb"/>
            <w:noWrap/>
          </w:tcPr>
          <w:p>
            <w:pPr>
              <w:pStyle w:val="1468"/>
              <w:jc w:val="center"/>
              <w:rPr>
                <w:rStyle w:val="1451"/>
                <w:rFonts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序号</w:t>
            </w:r>
            <w:r/>
          </w:p>
        </w:tc>
        <w:tc>
          <w:tcPr>
            <w:shd w:val="clear" w:color="auto" w:fill="b5c7ea" w:themeFill="accent1" w:themeFillTint="66"/>
            <w:tcMar>
              <w:top w:w="100" w:type="dxa"/>
              <w:bottom w:w="100" w:type="dxa"/>
            </w:tcMar>
            <w:tcW w:w="1950" w:type="dxa"/>
            <w:vAlign w:val="center"/>
            <w:textDirection w:val="lrTb"/>
            <w:noWrap/>
          </w:tcPr>
          <w:p>
            <w:pPr>
              <w:pStyle w:val="1468"/>
              <w:jc w:val="center"/>
              <w:rPr>
                <w:rStyle w:val="1451"/>
                <w:rFonts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名称</w:t>
            </w:r>
            <w:r/>
          </w:p>
        </w:tc>
        <w:tc>
          <w:tcPr>
            <w:shd w:val="clear" w:color="auto" w:fill="b5c7ea" w:themeFill="accent1" w:themeFillTint="66"/>
            <w:tcMar>
              <w:top w:w="100" w:type="dxa"/>
              <w:bottom w:w="100" w:type="dxa"/>
            </w:tcMar>
            <w:tcW w:w="780" w:type="dxa"/>
            <w:vAlign w:val="center"/>
            <w:textDirection w:val="lrTb"/>
            <w:noWrap/>
          </w:tcPr>
          <w:p>
            <w:pPr>
              <w:pStyle w:val="1468"/>
              <w:jc w:val="center"/>
              <w:rPr>
                <w:rStyle w:val="1451"/>
                <w:rFonts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数量</w:t>
            </w:r>
            <w:r/>
          </w:p>
        </w:tc>
        <w:tc>
          <w:tcPr>
            <w:shd w:val="clear" w:color="auto" w:fill="b5c7ea" w:themeFill="accent1" w:themeFillTint="66"/>
            <w:tcMar>
              <w:top w:w="100" w:type="dxa"/>
              <w:bottom w:w="100" w:type="dxa"/>
            </w:tcMar>
            <w:tcW w:w="652" w:type="dxa"/>
            <w:vAlign w:val="center"/>
            <w:textDirection w:val="lrTb"/>
            <w:noWrap/>
          </w:tcPr>
          <w:p>
            <w:pPr>
              <w:pStyle w:val="1468"/>
              <w:jc w:val="center"/>
              <w:rPr>
                <w:rStyle w:val="1451"/>
                <w:rFonts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单位</w:t>
            </w:r>
            <w:r/>
          </w:p>
        </w:tc>
        <w:tc>
          <w:tcPr>
            <w:shd w:val="clear" w:color="auto" w:fill="b5c7ea" w:themeFill="accent1" w:themeFillTint="66"/>
            <w:tcMar>
              <w:top w:w="100" w:type="dxa"/>
              <w:bottom w:w="100" w:type="dxa"/>
            </w:tcMar>
            <w:tcW w:w="653" w:type="dxa"/>
            <w:vAlign w:val="center"/>
            <w:textDirection w:val="lrTb"/>
            <w:noWrap/>
          </w:tcPr>
          <w:p>
            <w:pPr>
              <w:pStyle w:val="1468"/>
              <w:jc w:val="center"/>
              <w:rPr>
                <w:rStyle w:val="1451"/>
                <w:rFonts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图片</w:t>
            </w:r>
            <w:r/>
          </w:p>
        </w:tc>
        <w:tc>
          <w:tcPr>
            <w:shd w:val="clear" w:color="auto" w:fill="b5c7ea" w:themeFill="accent1" w:themeFillTint="66"/>
            <w:tcMar>
              <w:top w:w="100" w:type="dxa"/>
              <w:bottom w:w="100" w:type="dxa"/>
            </w:tcMar>
            <w:tcW w:w="3345" w:type="dxa"/>
            <w:vAlign w:val="center"/>
            <w:textDirection w:val="lrTb"/>
            <w:noWrap/>
          </w:tcPr>
          <w:p>
            <w:pPr>
              <w:pStyle w:val="1468"/>
              <w:jc w:val="center"/>
              <w:rPr>
                <w:rStyle w:val="1451"/>
                <w:rFonts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所属行业</w:t>
            </w:r>
            <w:r/>
          </w:p>
        </w:tc>
        <w:tc>
          <w:tcPr>
            <w:shd w:val="clear" w:color="auto" w:fill="b5c7ea" w:themeFill="accent1" w:themeFillTint="66"/>
            <w:tcMar>
              <w:top w:w="100" w:type="dxa"/>
              <w:bottom w:w="100" w:type="dxa"/>
            </w:tcMar>
            <w:tcW w:w="904" w:type="dxa"/>
            <w:vAlign w:val="center"/>
            <w:textDirection w:val="lrTb"/>
            <w:noWrap/>
          </w:tcPr>
          <w:p>
            <w:pPr>
              <w:pStyle w:val="1468"/>
              <w:jc w:val="center"/>
              <w:rPr>
                <w:rStyle w:val="1451"/>
                <w:rFonts w:hint="eastAsia"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标的类型</w:t>
            </w:r>
            <w:r/>
          </w:p>
        </w:tc>
        <w:tc>
          <w:tcPr>
            <w:shd w:val="clear" w:color="auto" w:fill="b5c7ea" w:themeFill="accent1" w:themeFillTint="66"/>
            <w:tcMar>
              <w:top w:w="100" w:type="dxa"/>
              <w:bottom w:w="100" w:type="dxa"/>
            </w:tcMar>
            <w:tcW w:w="856" w:type="dxa"/>
            <w:vAlign w:val="center"/>
            <w:textDirection w:val="lrTb"/>
            <w:noWrap/>
          </w:tcPr>
          <w:p>
            <w:pPr>
              <w:pStyle w:val="1468"/>
              <w:jc w:val="center"/>
              <w:rPr>
                <w:rStyle w:val="1451"/>
                <w:rFonts w:hint="eastAsia"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标的属性</w:t>
            </w:r>
            <w:r/>
          </w:p>
        </w:tc>
      </w:tr>
      <w:tr>
        <w:trPr>
          <w:jc w:val="center"/>
          <w:trHeight w:val="1020"/>
        </w:trPr>
        <w:tc>
          <w:tcPr>
            <w:tcMar>
              <w:top w:w="100" w:type="dxa"/>
              <w:bottom w:w="100" w:type="dxa"/>
            </w:tcMar>
            <w:tcW w:w="606" w:type="dxa"/>
            <w:vAlign w:val="center"/>
            <w:textDirection w:val="lrTb"/>
            <w:noWrap/>
          </w:tcPr>
          <w:p>
            <w:pPr>
              <w:pStyle w:val="1468"/>
              <w:jc w:val="center"/>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1</w:t>
            </w:r>
            <w:r/>
          </w:p>
        </w:tc>
        <w:tc>
          <w:tcPr>
            <w:tcMar>
              <w:top w:w="100" w:type="dxa"/>
              <w:bottom w:w="100" w:type="dxa"/>
            </w:tcMar>
            <w:tcW w:w="1950" w:type="dxa"/>
            <w:vAlign w:val="center"/>
            <w:textDirection w:val="lrTb"/>
            <w:noWrap/>
          </w:tcPr>
          <w:p>
            <w:pPr>
              <w:pStyle w:val="1468"/>
              <w:jc w:val="center"/>
              <w:rPr>
                <w:rStyle w:val="1451"/>
                <w:rFonts w:hint="eastAsia" w:ascii="宋体" w:hAnsi="宋体" w:eastAsia="宋体" w:cs="宋体"/>
                <w:color w:val="auto"/>
                <w:sz w:val="24"/>
                <w:szCs w:val="24"/>
                <w:highlight w:val="none"/>
                <w:lang w:eastAsia="zh-CN"/>
              </w:rPr>
            </w:pPr>
            <w:r>
              <w:rPr>
                <w:rStyle w:val="1451"/>
                <w:rFonts w:hint="eastAsia" w:ascii="宋体" w:hAnsi="宋体" w:eastAsia="宋体" w:cs="宋体"/>
                <w:color w:val="auto"/>
                <w:sz w:val="24"/>
                <w:szCs w:val="24"/>
                <w:highlight w:val="none"/>
                <w:lang w:eastAsia="zh-CN"/>
              </w:rPr>
              <w:t xml:space="preserve">工业机器人控制系统</w:t>
            </w:r>
            <w:r/>
          </w:p>
        </w:tc>
        <w:tc>
          <w:tcPr>
            <w:tcMar>
              <w:top w:w="100" w:type="dxa"/>
              <w:bottom w:w="100" w:type="dxa"/>
            </w:tcMar>
            <w:tcW w:w="780" w:type="dxa"/>
            <w:vAlign w:val="center"/>
            <w:textDirection w:val="lrTb"/>
            <w:noWrap/>
          </w:tcPr>
          <w:p>
            <w:pPr>
              <w:pStyle w:val="1468"/>
              <w:jc w:val="center"/>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lang w:val="en-US"/>
              </w:rPr>
              <w:t xml:space="preserve">7</w:t>
            </w:r>
            <w:r/>
          </w:p>
        </w:tc>
        <w:tc>
          <w:tcPr>
            <w:tcMar>
              <w:top w:w="100" w:type="dxa"/>
              <w:bottom w:w="100" w:type="dxa"/>
            </w:tcMar>
            <w:tcW w:w="652"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套</w:t>
            </w:r>
            <w:r/>
          </w:p>
        </w:tc>
        <w:tc>
          <w:tcPr>
            <w:tcMar>
              <w:top w:w="100" w:type="dxa"/>
              <w:bottom w:w="100" w:type="dxa"/>
            </w:tcMar>
            <w:tcW w:w="653" w:type="dxa"/>
            <w:vAlign w:val="center"/>
            <w:textDirection w:val="lrTb"/>
            <w:noWrap/>
          </w:tcPr>
          <w:p>
            <w:pPr>
              <w:pStyle w:val="1468"/>
              <w:jc w:val="center"/>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无</w:t>
            </w:r>
            <w:r/>
          </w:p>
        </w:tc>
        <w:tc>
          <w:tcPr>
            <w:tcMar>
              <w:top w:w="100" w:type="dxa"/>
              <w:bottom w:w="100" w:type="dxa"/>
            </w:tcMar>
            <w:tcW w:w="3345" w:type="dxa"/>
            <w:vAlign w:val="center"/>
            <w:textDirection w:val="lrTb"/>
            <w:noWrap/>
          </w:tcPr>
          <w:p>
            <w:pPr>
              <w:pStyle w:val="1468"/>
              <w:jc w:val="center"/>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lang w:val="en-US" w:eastAsia="zh-CN"/>
              </w:rPr>
              <w:t xml:space="preserve">工业（包括采矿业，制造业，电力、热力、燃气及水生产和供应业）</w:t>
            </w:r>
            <w:r/>
          </w:p>
        </w:tc>
        <w:tc>
          <w:tcPr>
            <w:tcMar>
              <w:top w:w="100" w:type="dxa"/>
              <w:bottom w:w="100" w:type="dxa"/>
            </w:tcMar>
            <w:tcW w:w="904" w:type="dxa"/>
            <w:vAlign w:val="center"/>
            <w:textDirection w:val="lrTb"/>
            <w:noWrap/>
          </w:tcPr>
          <w:p>
            <w:pPr>
              <w:pStyle w:val="1468"/>
              <w:jc w:val="center"/>
              <w:rPr>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主要采购标的</w:t>
            </w:r>
            <w:r/>
          </w:p>
        </w:tc>
        <w:tc>
          <w:tcPr>
            <w:tcMar>
              <w:top w:w="100" w:type="dxa"/>
              <w:bottom w:w="100" w:type="dxa"/>
            </w:tcMar>
            <w:tcW w:w="856" w:type="dxa"/>
            <w:vAlign w:val="center"/>
            <w:textDirection w:val="lrTb"/>
            <w:noWrap/>
          </w:tcPr>
          <w:p>
            <w:pPr>
              <w:pStyle w:val="1468"/>
              <w:jc w:val="center"/>
              <w:rPr>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lang w:val="en-US"/>
              </w:rPr>
              <w:t xml:space="preserve">货物</w:t>
            </w:r>
            <w:r>
              <w:rPr>
                <w:rStyle w:val="1451"/>
                <w:rFonts w:hint="eastAsia" w:ascii="宋体" w:hAnsi="宋体" w:eastAsia="宋体" w:cs="宋体"/>
                <w:color w:val="auto"/>
                <w:sz w:val="24"/>
                <w:szCs w:val="24"/>
                <w:highlight w:val="none"/>
              </w:rPr>
              <w:t xml:space="preserve">类</w:t>
            </w:r>
            <w:r/>
          </w:p>
        </w:tc>
      </w:tr>
      <w:tr>
        <w:trPr>
          <w:jc w:val="center"/>
          <w:trHeight w:val="1020"/>
        </w:trPr>
        <w:tc>
          <w:tcPr>
            <w:tcMar>
              <w:top w:w="100" w:type="dxa"/>
              <w:bottom w:w="100" w:type="dxa"/>
            </w:tcMar>
            <w:tcW w:w="606"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2</w:t>
            </w:r>
            <w:r/>
          </w:p>
        </w:tc>
        <w:tc>
          <w:tcPr>
            <w:tcMar>
              <w:top w:w="100" w:type="dxa"/>
              <w:bottom w:w="100" w:type="dxa"/>
            </w:tcMar>
            <w:tcW w:w="1950" w:type="dxa"/>
            <w:vAlign w:val="center"/>
            <w:textDirection w:val="lrTb"/>
            <w:noWrap/>
          </w:tcPr>
          <w:p>
            <w:pPr>
              <w:pStyle w:val="146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工业机器人在线仿真软件</w:t>
            </w:r>
            <w:r/>
          </w:p>
        </w:tc>
        <w:tc>
          <w:tcPr>
            <w:tcMar>
              <w:top w:w="100" w:type="dxa"/>
              <w:bottom w:w="100" w:type="dxa"/>
            </w:tcMar>
            <w:tcW w:w="780" w:type="dxa"/>
            <w:vAlign w:val="center"/>
            <w:textDirection w:val="lrTb"/>
            <w:noWrap/>
          </w:tcPr>
          <w:p>
            <w:pPr>
              <w:pStyle w:val="1468"/>
              <w:jc w:val="center"/>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lang w:val="en-US"/>
              </w:rPr>
              <w:t xml:space="preserve">7</w:t>
            </w:r>
            <w:r/>
          </w:p>
        </w:tc>
        <w:tc>
          <w:tcPr>
            <w:tcMar>
              <w:top w:w="100" w:type="dxa"/>
              <w:bottom w:w="100" w:type="dxa"/>
            </w:tcMar>
            <w:tcW w:w="652"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套</w:t>
            </w:r>
            <w:r/>
          </w:p>
        </w:tc>
        <w:tc>
          <w:tcPr>
            <w:tcMar>
              <w:top w:w="100" w:type="dxa"/>
              <w:bottom w:w="100" w:type="dxa"/>
            </w:tcMar>
            <w:tcW w:w="653"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无</w:t>
            </w:r>
            <w:r/>
          </w:p>
        </w:tc>
        <w:tc>
          <w:tcPr>
            <w:tcMar>
              <w:top w:w="100" w:type="dxa"/>
              <w:bottom w:w="100" w:type="dxa"/>
            </w:tcMar>
            <w:tcW w:w="3345" w:type="dxa"/>
            <w:vAlign w:val="center"/>
            <w:textDirection w:val="lrTb"/>
            <w:noWrap/>
          </w:tcPr>
          <w:p>
            <w:pPr>
              <w:pStyle w:val="1468"/>
              <w:jc w:val="center"/>
              <w:rPr>
                <w:rStyle w:val="1451"/>
                <w:rFonts w:hint="eastAsia" w:ascii="宋体" w:hAnsi="宋体" w:eastAsia="宋体" w:cs="宋体"/>
                <w:color w:val="auto"/>
                <w:sz w:val="24"/>
                <w:szCs w:val="24"/>
                <w:highlight w:val="none"/>
                <w:lang w:val="en-US" w:eastAsia="zh-CN"/>
              </w:rPr>
            </w:pPr>
            <w:r>
              <w:rPr>
                <w:rStyle w:val="1451"/>
                <w:rFonts w:hint="eastAsia" w:ascii="宋体" w:hAnsi="宋体" w:eastAsia="宋体" w:cs="宋体"/>
                <w:color w:val="auto"/>
                <w:sz w:val="24"/>
                <w:szCs w:val="24"/>
                <w:highlight w:val="none"/>
                <w:lang w:val="en-US" w:eastAsia="zh-CN"/>
              </w:rPr>
              <w:t xml:space="preserve">软件和信息技术服务业</w:t>
            </w:r>
            <w:r/>
          </w:p>
        </w:tc>
        <w:tc>
          <w:tcPr>
            <w:tcMar>
              <w:top w:w="100" w:type="dxa"/>
              <w:bottom w:w="100" w:type="dxa"/>
            </w:tcMar>
            <w:tcW w:w="904" w:type="dxa"/>
            <w:vAlign w:val="center"/>
            <w:textDirection w:val="lrTb"/>
            <w:noWrap/>
          </w:tcPr>
          <w:p>
            <w:pPr>
              <w:pStyle w:val="1468"/>
              <w:jc w:val="center"/>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主要采购标的</w:t>
            </w:r>
            <w:r/>
          </w:p>
        </w:tc>
        <w:tc>
          <w:tcPr>
            <w:tcMar>
              <w:top w:w="100" w:type="dxa"/>
              <w:bottom w:w="100" w:type="dxa"/>
            </w:tcMar>
            <w:tcW w:w="856" w:type="dxa"/>
            <w:vAlign w:val="center"/>
            <w:textDirection w:val="lrTb"/>
            <w:noWrap/>
          </w:tcPr>
          <w:p>
            <w:pPr>
              <w:pStyle w:val="1468"/>
              <w:jc w:val="center"/>
              <w:rPr>
                <w:rStyle w:val="1451"/>
                <w:rFonts w:hint="eastAsia"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服务</w:t>
            </w:r>
            <w:r>
              <w:rPr>
                <w:rStyle w:val="1451"/>
                <w:rFonts w:hint="eastAsia" w:ascii="宋体" w:hAnsi="宋体" w:eastAsia="宋体" w:cs="宋体"/>
                <w:color w:val="auto"/>
                <w:sz w:val="24"/>
                <w:szCs w:val="24"/>
                <w:highlight w:val="none"/>
              </w:rPr>
              <w:t xml:space="preserve">类</w:t>
            </w:r>
            <w:r/>
          </w:p>
        </w:tc>
      </w:tr>
      <w:tr>
        <w:trPr>
          <w:jc w:val="center"/>
          <w:trHeight w:val="1020"/>
        </w:trPr>
        <w:tc>
          <w:tcPr>
            <w:tcMar>
              <w:top w:w="100" w:type="dxa"/>
              <w:bottom w:w="100" w:type="dxa"/>
            </w:tcMar>
            <w:tcW w:w="606"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3</w:t>
            </w:r>
            <w:r/>
          </w:p>
        </w:tc>
        <w:tc>
          <w:tcPr>
            <w:tcMar>
              <w:top w:w="100" w:type="dxa"/>
              <w:bottom w:w="100" w:type="dxa"/>
            </w:tcMar>
            <w:tcW w:w="1950" w:type="dxa"/>
            <w:vAlign w:val="center"/>
            <w:textDirection w:val="lrTb"/>
            <w:noWrap/>
          </w:tcPr>
          <w:p>
            <w:pPr>
              <w:pStyle w:val="146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工业机器人拆装仿真系统软件</w:t>
            </w:r>
            <w:r/>
          </w:p>
        </w:tc>
        <w:tc>
          <w:tcPr>
            <w:tcMar>
              <w:top w:w="100" w:type="dxa"/>
              <w:bottom w:w="100" w:type="dxa"/>
            </w:tcMar>
            <w:tcW w:w="780" w:type="dxa"/>
            <w:vAlign w:val="center"/>
            <w:textDirection w:val="lrTb"/>
            <w:noWrap/>
          </w:tcPr>
          <w:p>
            <w:pPr>
              <w:pStyle w:val="1468"/>
              <w:jc w:val="center"/>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lang w:val="en-US"/>
              </w:rPr>
              <w:t xml:space="preserve">7</w:t>
            </w:r>
            <w:r/>
          </w:p>
        </w:tc>
        <w:tc>
          <w:tcPr>
            <w:tcMar>
              <w:top w:w="100" w:type="dxa"/>
              <w:bottom w:w="100" w:type="dxa"/>
            </w:tcMar>
            <w:tcW w:w="652"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套</w:t>
            </w:r>
            <w:r/>
          </w:p>
        </w:tc>
        <w:tc>
          <w:tcPr>
            <w:tcMar>
              <w:top w:w="100" w:type="dxa"/>
              <w:bottom w:w="100" w:type="dxa"/>
            </w:tcMar>
            <w:tcW w:w="653"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无</w:t>
            </w:r>
            <w:r/>
          </w:p>
        </w:tc>
        <w:tc>
          <w:tcPr>
            <w:tcMar>
              <w:top w:w="100" w:type="dxa"/>
              <w:bottom w:w="100" w:type="dxa"/>
            </w:tcMar>
            <w:tcW w:w="3345" w:type="dxa"/>
            <w:vAlign w:val="center"/>
            <w:textDirection w:val="lrTb"/>
            <w:noWrap/>
          </w:tcPr>
          <w:p>
            <w:pPr>
              <w:pStyle w:val="1468"/>
              <w:jc w:val="center"/>
              <w:rPr>
                <w:rStyle w:val="1451"/>
                <w:rFonts w:hint="eastAsia" w:ascii="宋体" w:hAnsi="宋体" w:eastAsia="宋体" w:cs="宋体"/>
                <w:color w:val="auto"/>
                <w:sz w:val="24"/>
                <w:szCs w:val="24"/>
                <w:highlight w:val="none"/>
                <w:lang w:val="en-US" w:eastAsia="zh-CN"/>
              </w:rPr>
            </w:pPr>
            <w:r>
              <w:rPr>
                <w:rStyle w:val="1451"/>
                <w:rFonts w:hint="eastAsia" w:ascii="宋体" w:hAnsi="宋体" w:eastAsia="宋体" w:cs="宋体"/>
                <w:color w:val="auto"/>
                <w:sz w:val="24"/>
                <w:szCs w:val="24"/>
                <w:highlight w:val="none"/>
                <w:lang w:val="en-US" w:eastAsia="zh-CN"/>
              </w:rPr>
              <w:t xml:space="preserve">软件和信息技术服务业</w:t>
            </w:r>
            <w:r/>
          </w:p>
        </w:tc>
        <w:tc>
          <w:tcPr>
            <w:tcMar>
              <w:top w:w="100" w:type="dxa"/>
              <w:bottom w:w="100" w:type="dxa"/>
            </w:tcMar>
            <w:tcW w:w="904" w:type="dxa"/>
            <w:vAlign w:val="center"/>
            <w:textDirection w:val="lrTb"/>
            <w:noWrap/>
          </w:tcPr>
          <w:p>
            <w:pPr>
              <w:pStyle w:val="1468"/>
              <w:jc w:val="center"/>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主要采购标的</w:t>
            </w:r>
            <w:r/>
          </w:p>
        </w:tc>
        <w:tc>
          <w:tcPr>
            <w:tcMar>
              <w:top w:w="100" w:type="dxa"/>
              <w:bottom w:w="100" w:type="dxa"/>
            </w:tcMar>
            <w:tcW w:w="856" w:type="dxa"/>
            <w:vAlign w:val="center"/>
            <w:textDirection w:val="lrTb"/>
            <w:noWrap/>
          </w:tcPr>
          <w:p>
            <w:pPr>
              <w:pStyle w:val="1468"/>
              <w:jc w:val="center"/>
              <w:rPr>
                <w:rStyle w:val="1451"/>
                <w:rFonts w:hint="eastAsia"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服务</w:t>
            </w:r>
            <w:r>
              <w:rPr>
                <w:rStyle w:val="1451"/>
                <w:rFonts w:hint="eastAsia" w:ascii="宋体" w:hAnsi="宋体" w:eastAsia="宋体" w:cs="宋体"/>
                <w:color w:val="auto"/>
                <w:sz w:val="24"/>
                <w:szCs w:val="24"/>
                <w:highlight w:val="none"/>
              </w:rPr>
              <w:t xml:space="preserve">类</w:t>
            </w:r>
            <w:r/>
          </w:p>
        </w:tc>
      </w:tr>
      <w:tr>
        <w:trPr>
          <w:jc w:val="center"/>
          <w:trHeight w:val="1020"/>
        </w:trPr>
        <w:tc>
          <w:tcPr>
            <w:tcMar>
              <w:top w:w="100" w:type="dxa"/>
              <w:bottom w:w="100" w:type="dxa"/>
            </w:tcMar>
            <w:tcW w:w="606"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4</w:t>
            </w:r>
            <w:r/>
          </w:p>
        </w:tc>
        <w:tc>
          <w:tcPr>
            <w:tcMar>
              <w:top w:w="100" w:type="dxa"/>
              <w:bottom w:w="100" w:type="dxa"/>
            </w:tcMar>
            <w:tcW w:w="1950" w:type="dxa"/>
            <w:vAlign w:val="center"/>
            <w:textDirection w:val="lrTb"/>
            <w:noWrap/>
          </w:tcPr>
          <w:p>
            <w:pPr>
              <w:pStyle w:val="146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工业机器人示教器</w:t>
            </w:r>
            <w:r/>
          </w:p>
        </w:tc>
        <w:tc>
          <w:tcPr>
            <w:tcMar>
              <w:top w:w="100" w:type="dxa"/>
              <w:bottom w:w="100" w:type="dxa"/>
            </w:tcMar>
            <w:tcW w:w="780" w:type="dxa"/>
            <w:vAlign w:val="center"/>
            <w:textDirection w:val="lrTb"/>
            <w:noWrap/>
          </w:tcPr>
          <w:p>
            <w:pPr>
              <w:pStyle w:val="1468"/>
              <w:jc w:val="center"/>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lang w:val="en-US"/>
              </w:rPr>
              <w:t xml:space="preserve">28</w:t>
            </w:r>
            <w:r/>
          </w:p>
        </w:tc>
        <w:tc>
          <w:tcPr>
            <w:tcMar>
              <w:top w:w="100" w:type="dxa"/>
              <w:bottom w:w="100" w:type="dxa"/>
            </w:tcMar>
            <w:tcW w:w="652"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套</w:t>
            </w:r>
            <w:r/>
          </w:p>
        </w:tc>
        <w:tc>
          <w:tcPr>
            <w:tcMar>
              <w:top w:w="100" w:type="dxa"/>
              <w:bottom w:w="100" w:type="dxa"/>
            </w:tcMar>
            <w:tcW w:w="653"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无</w:t>
            </w:r>
            <w:r/>
          </w:p>
        </w:tc>
        <w:tc>
          <w:tcPr>
            <w:tcMar>
              <w:top w:w="100" w:type="dxa"/>
              <w:bottom w:w="100" w:type="dxa"/>
            </w:tcMar>
            <w:tcW w:w="3345" w:type="dxa"/>
            <w:vAlign w:val="center"/>
            <w:textDirection w:val="lrTb"/>
            <w:noWrap/>
          </w:tcPr>
          <w:p>
            <w:pPr>
              <w:pStyle w:val="1468"/>
              <w:jc w:val="center"/>
              <w:rPr>
                <w:rStyle w:val="1451"/>
                <w:rFonts w:hint="eastAsia" w:ascii="宋体" w:hAnsi="宋体" w:eastAsia="宋体" w:cs="宋体"/>
                <w:color w:val="auto"/>
                <w:sz w:val="24"/>
                <w:szCs w:val="24"/>
                <w:highlight w:val="none"/>
                <w:lang w:val="en-US" w:eastAsia="zh-CN"/>
              </w:rPr>
            </w:pPr>
            <w:r>
              <w:rPr>
                <w:rStyle w:val="1451"/>
                <w:rFonts w:hint="eastAsia" w:ascii="宋体" w:hAnsi="宋体" w:eastAsia="宋体" w:cs="宋体"/>
                <w:color w:val="auto"/>
                <w:sz w:val="24"/>
                <w:szCs w:val="24"/>
                <w:highlight w:val="none"/>
                <w:lang w:val="en-US" w:eastAsia="zh-CN"/>
              </w:rPr>
              <w:t xml:space="preserve">工业（包括采矿业，制造业，电力、热力、燃气及水生产和供应业）</w:t>
            </w:r>
            <w:r/>
          </w:p>
        </w:tc>
        <w:tc>
          <w:tcPr>
            <w:tcMar>
              <w:top w:w="100" w:type="dxa"/>
              <w:bottom w:w="100" w:type="dxa"/>
            </w:tcMar>
            <w:tcW w:w="904" w:type="dxa"/>
            <w:vAlign w:val="center"/>
            <w:textDirection w:val="lrTb"/>
            <w:noWrap/>
          </w:tcPr>
          <w:p>
            <w:pPr>
              <w:pStyle w:val="1468"/>
              <w:jc w:val="center"/>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主要采购标的</w:t>
            </w:r>
            <w:r/>
          </w:p>
        </w:tc>
        <w:tc>
          <w:tcPr>
            <w:tcMar>
              <w:top w:w="100" w:type="dxa"/>
              <w:bottom w:w="100" w:type="dxa"/>
            </w:tcMar>
            <w:tcW w:w="856" w:type="dxa"/>
            <w:vAlign w:val="center"/>
            <w:textDirection w:val="lrTb"/>
            <w:noWrap/>
          </w:tcPr>
          <w:p>
            <w:pPr>
              <w:pStyle w:val="1468"/>
              <w:jc w:val="center"/>
              <w:rPr>
                <w:rStyle w:val="1451"/>
                <w:rFonts w:hint="eastAsia"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货物</w:t>
            </w:r>
            <w:r>
              <w:rPr>
                <w:rStyle w:val="1451"/>
                <w:rFonts w:hint="eastAsia" w:ascii="宋体" w:hAnsi="宋体" w:eastAsia="宋体" w:cs="宋体"/>
                <w:color w:val="auto"/>
                <w:sz w:val="24"/>
                <w:szCs w:val="24"/>
                <w:highlight w:val="none"/>
              </w:rPr>
              <w:t xml:space="preserve">类</w:t>
            </w:r>
            <w:r/>
          </w:p>
        </w:tc>
      </w:tr>
      <w:tr>
        <w:trPr>
          <w:jc w:val="center"/>
          <w:trHeight w:val="1020"/>
        </w:trPr>
        <w:tc>
          <w:tcPr>
            <w:tcMar>
              <w:top w:w="100" w:type="dxa"/>
              <w:bottom w:w="100" w:type="dxa"/>
            </w:tcMar>
            <w:tcW w:w="606"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5</w:t>
            </w:r>
            <w:r/>
          </w:p>
        </w:tc>
        <w:tc>
          <w:tcPr>
            <w:tcMar>
              <w:top w:w="100" w:type="dxa"/>
              <w:bottom w:w="100" w:type="dxa"/>
            </w:tcMar>
            <w:tcW w:w="1950" w:type="dxa"/>
            <w:vAlign w:val="center"/>
            <w:textDirection w:val="lrTb"/>
            <w:noWrap/>
          </w:tcPr>
          <w:p>
            <w:pPr>
              <w:pStyle w:val="1468"/>
              <w:jc w:val="center"/>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eastAsia="zh-CN"/>
              </w:rPr>
              <w:t xml:space="preserve">编程平台</w:t>
            </w:r>
            <w:r/>
          </w:p>
        </w:tc>
        <w:tc>
          <w:tcPr>
            <w:tcMar>
              <w:top w:w="100" w:type="dxa"/>
              <w:bottom w:w="100" w:type="dxa"/>
            </w:tcMar>
            <w:tcW w:w="780" w:type="dxa"/>
            <w:vAlign w:val="center"/>
            <w:textDirection w:val="lrTb"/>
            <w:noWrap/>
          </w:tcPr>
          <w:p>
            <w:pPr>
              <w:pStyle w:val="1468"/>
              <w:jc w:val="center"/>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lang w:val="en-US"/>
              </w:rPr>
              <w:t xml:space="preserve">7</w:t>
            </w:r>
            <w:r/>
          </w:p>
        </w:tc>
        <w:tc>
          <w:tcPr>
            <w:tcMar>
              <w:top w:w="100" w:type="dxa"/>
              <w:bottom w:w="100" w:type="dxa"/>
            </w:tcMar>
            <w:tcW w:w="652"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台</w:t>
            </w:r>
            <w:r/>
          </w:p>
        </w:tc>
        <w:tc>
          <w:tcPr>
            <w:tcMar>
              <w:top w:w="100" w:type="dxa"/>
              <w:bottom w:w="100" w:type="dxa"/>
            </w:tcMar>
            <w:tcW w:w="653"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无</w:t>
            </w:r>
            <w:r/>
          </w:p>
        </w:tc>
        <w:tc>
          <w:tcPr>
            <w:tcMar>
              <w:top w:w="100" w:type="dxa"/>
              <w:bottom w:w="100" w:type="dxa"/>
            </w:tcMar>
            <w:tcW w:w="3345" w:type="dxa"/>
            <w:vAlign w:val="center"/>
            <w:textDirection w:val="lrTb"/>
            <w:noWrap/>
          </w:tcPr>
          <w:p>
            <w:pPr>
              <w:pStyle w:val="1468"/>
              <w:jc w:val="center"/>
              <w:rPr>
                <w:rStyle w:val="1451"/>
                <w:rFonts w:hint="eastAsia" w:ascii="宋体" w:hAnsi="宋体" w:eastAsia="宋体" w:cs="宋体"/>
                <w:color w:val="auto"/>
                <w:sz w:val="24"/>
                <w:szCs w:val="24"/>
                <w:highlight w:val="none"/>
                <w:lang w:val="en-US" w:eastAsia="zh-CN"/>
              </w:rPr>
            </w:pPr>
            <w:r>
              <w:rPr>
                <w:rStyle w:val="1451"/>
                <w:rFonts w:hint="eastAsia" w:ascii="宋体" w:hAnsi="宋体" w:eastAsia="宋体" w:cs="宋体"/>
                <w:color w:val="auto"/>
                <w:sz w:val="24"/>
                <w:szCs w:val="24"/>
                <w:highlight w:val="none"/>
                <w:lang w:val="en-US" w:eastAsia="zh-CN"/>
              </w:rPr>
              <w:t xml:space="preserve">工业（包括采矿业，制造业，电力、热力、燃气及水生产和供应业）</w:t>
            </w:r>
            <w:r/>
          </w:p>
        </w:tc>
        <w:tc>
          <w:tcPr>
            <w:tcMar>
              <w:top w:w="100" w:type="dxa"/>
              <w:bottom w:w="100" w:type="dxa"/>
            </w:tcMar>
            <w:tcW w:w="904" w:type="dxa"/>
            <w:vAlign w:val="center"/>
            <w:textDirection w:val="lrTb"/>
            <w:noWrap/>
          </w:tcPr>
          <w:p>
            <w:pPr>
              <w:pStyle w:val="1468"/>
              <w:jc w:val="center"/>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主要采购标的</w:t>
            </w:r>
            <w:r/>
          </w:p>
        </w:tc>
        <w:tc>
          <w:tcPr>
            <w:tcMar>
              <w:top w:w="100" w:type="dxa"/>
              <w:bottom w:w="100" w:type="dxa"/>
            </w:tcMar>
            <w:tcW w:w="856" w:type="dxa"/>
            <w:vAlign w:val="center"/>
            <w:textDirection w:val="lrTb"/>
            <w:noWrap/>
          </w:tcPr>
          <w:p>
            <w:pPr>
              <w:pStyle w:val="1468"/>
              <w:jc w:val="center"/>
              <w:rPr>
                <w:rStyle w:val="1451"/>
                <w:rFonts w:hint="eastAsia"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货物</w:t>
            </w:r>
            <w:r>
              <w:rPr>
                <w:rStyle w:val="1451"/>
                <w:rFonts w:hint="eastAsia" w:ascii="宋体" w:hAnsi="宋体" w:eastAsia="宋体" w:cs="宋体"/>
                <w:color w:val="auto"/>
                <w:sz w:val="24"/>
                <w:szCs w:val="24"/>
                <w:highlight w:val="none"/>
              </w:rPr>
              <w:t xml:space="preserve">类</w:t>
            </w:r>
            <w:r/>
          </w:p>
        </w:tc>
      </w:tr>
      <w:tr>
        <w:trPr>
          <w:jc w:val="center"/>
          <w:trHeight w:val="1020"/>
        </w:trPr>
        <w:tc>
          <w:tcPr>
            <w:tcMar>
              <w:top w:w="100" w:type="dxa"/>
              <w:bottom w:w="100" w:type="dxa"/>
            </w:tcMar>
            <w:tcW w:w="606"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6</w:t>
            </w:r>
            <w:r/>
          </w:p>
        </w:tc>
        <w:tc>
          <w:tcPr>
            <w:tcMar>
              <w:top w:w="100" w:type="dxa"/>
              <w:bottom w:w="100" w:type="dxa"/>
            </w:tcMar>
            <w:tcW w:w="1950" w:type="dxa"/>
            <w:vAlign w:val="center"/>
            <w:textDirection w:val="lrTb"/>
            <w:noWrap/>
          </w:tcPr>
          <w:p>
            <w:pPr>
              <w:pStyle w:val="1468"/>
              <w:jc w:val="center"/>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eastAsia="zh-CN"/>
              </w:rPr>
              <w:t xml:space="preserve">实训设备固定支架</w:t>
            </w:r>
            <w:r/>
          </w:p>
        </w:tc>
        <w:tc>
          <w:tcPr>
            <w:tcMar>
              <w:top w:w="100" w:type="dxa"/>
              <w:bottom w:w="100" w:type="dxa"/>
            </w:tcMar>
            <w:tcW w:w="780" w:type="dxa"/>
            <w:vAlign w:val="center"/>
            <w:textDirection w:val="lrTb"/>
            <w:noWrap/>
          </w:tcPr>
          <w:p>
            <w:pPr>
              <w:pStyle w:val="1468"/>
              <w:jc w:val="center"/>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lang w:val="en-US"/>
              </w:rPr>
              <w:t xml:space="preserve">7</w:t>
            </w:r>
            <w:r/>
          </w:p>
        </w:tc>
        <w:tc>
          <w:tcPr>
            <w:tcMar>
              <w:top w:w="100" w:type="dxa"/>
              <w:bottom w:w="100" w:type="dxa"/>
            </w:tcMar>
            <w:tcW w:w="652"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台</w:t>
            </w:r>
            <w:r/>
          </w:p>
        </w:tc>
        <w:tc>
          <w:tcPr>
            <w:tcMar>
              <w:top w:w="100" w:type="dxa"/>
              <w:bottom w:w="100" w:type="dxa"/>
            </w:tcMar>
            <w:tcW w:w="653" w:type="dxa"/>
            <w:vAlign w:val="center"/>
            <w:textDirection w:val="lrTb"/>
            <w:noWrap/>
          </w:tcPr>
          <w:p>
            <w:pPr>
              <w:pStyle w:val="1468"/>
              <w:jc w:val="center"/>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无</w:t>
            </w:r>
            <w:r/>
          </w:p>
        </w:tc>
        <w:tc>
          <w:tcPr>
            <w:tcMar>
              <w:top w:w="100" w:type="dxa"/>
              <w:bottom w:w="100" w:type="dxa"/>
            </w:tcMar>
            <w:tcW w:w="3345" w:type="dxa"/>
            <w:vAlign w:val="center"/>
            <w:textDirection w:val="lrTb"/>
            <w:noWrap/>
          </w:tcPr>
          <w:p>
            <w:pPr>
              <w:pStyle w:val="1468"/>
              <w:jc w:val="center"/>
              <w:rPr>
                <w:rStyle w:val="1451"/>
                <w:rFonts w:hint="eastAsia" w:ascii="宋体" w:hAnsi="宋体" w:eastAsia="宋体" w:cs="宋体"/>
                <w:color w:val="auto"/>
                <w:sz w:val="24"/>
                <w:szCs w:val="24"/>
                <w:highlight w:val="none"/>
                <w:lang w:val="en-US" w:eastAsia="zh-CN"/>
              </w:rPr>
            </w:pPr>
            <w:r>
              <w:rPr>
                <w:rStyle w:val="1451"/>
                <w:rFonts w:hint="eastAsia" w:ascii="宋体" w:hAnsi="宋体" w:eastAsia="宋体" w:cs="宋体"/>
                <w:color w:val="auto"/>
                <w:sz w:val="24"/>
                <w:szCs w:val="24"/>
                <w:highlight w:val="none"/>
                <w:lang w:val="en-US" w:eastAsia="zh-CN"/>
              </w:rPr>
              <w:t xml:space="preserve">工业（包括采矿业，制造业，电力、热力、燃气及水生产和供应业）</w:t>
            </w:r>
            <w:r/>
          </w:p>
        </w:tc>
        <w:tc>
          <w:tcPr>
            <w:tcMar>
              <w:top w:w="100" w:type="dxa"/>
              <w:bottom w:w="100" w:type="dxa"/>
            </w:tcMar>
            <w:tcW w:w="904" w:type="dxa"/>
            <w:vAlign w:val="center"/>
            <w:textDirection w:val="lrTb"/>
            <w:noWrap/>
          </w:tcPr>
          <w:p>
            <w:pPr>
              <w:pStyle w:val="1468"/>
              <w:jc w:val="center"/>
              <w:rPr>
                <w:rStyle w:val="1451"/>
                <w:rFonts w:hint="eastAsia"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主要采购标的</w:t>
            </w:r>
            <w:r/>
          </w:p>
        </w:tc>
        <w:tc>
          <w:tcPr>
            <w:tcMar>
              <w:top w:w="100" w:type="dxa"/>
              <w:bottom w:w="100" w:type="dxa"/>
            </w:tcMar>
            <w:tcW w:w="856" w:type="dxa"/>
            <w:vAlign w:val="center"/>
            <w:textDirection w:val="lrTb"/>
            <w:noWrap/>
          </w:tcPr>
          <w:p>
            <w:pPr>
              <w:pStyle w:val="1468"/>
              <w:jc w:val="center"/>
              <w:rPr>
                <w:rStyle w:val="1451"/>
                <w:rFonts w:hint="eastAsia"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货物</w:t>
            </w:r>
            <w:r>
              <w:rPr>
                <w:rStyle w:val="1451"/>
                <w:rFonts w:hint="eastAsia" w:ascii="宋体" w:hAnsi="宋体" w:eastAsia="宋体" w:cs="宋体"/>
                <w:color w:val="auto"/>
                <w:sz w:val="24"/>
                <w:szCs w:val="24"/>
                <w:highlight w:val="none"/>
              </w:rPr>
              <w:t xml:space="preserve">类</w:t>
            </w:r>
            <w:r/>
          </w:p>
        </w:tc>
      </w:tr>
    </w:tbl>
    <w:p>
      <w:pPr>
        <w:pStyle w:val="1469"/>
        <w:ind w:firstLine="499"/>
        <w:keepLines w:val="0"/>
        <w:keepNext w:val="0"/>
        <w:pageBreakBefore w:val="0"/>
        <w:spacing w:line="520" w:lineRule="exact"/>
        <w:widowControl w:val="off"/>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w:t>
      </w:r>
      <w:r>
        <w:rPr>
          <w:rStyle w:val="1451"/>
          <w:rFonts w:hint="eastAsia" w:ascii="宋体" w:hAnsi="宋体" w:eastAsia="宋体" w:cs="宋体"/>
          <w:color w:val="auto"/>
          <w:sz w:val="24"/>
          <w:szCs w:val="24"/>
          <w:highlight w:val="none"/>
        </w:rPr>
        <w:t xml:space="preserve">。</w:t>
      </w:r>
      <w:r/>
    </w:p>
    <w:p>
      <w:pPr>
        <w:pStyle w:val="1470"/>
        <w:ind w:firstLine="500"/>
        <w:keepLines w:val="0"/>
        <w:keepNext w:val="0"/>
        <w:pageBreakBefore w:val="0"/>
        <w:spacing w:line="520" w:lineRule="exact"/>
        <w:rPr>
          <w:rStyle w:val="1451"/>
          <w:rFonts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w:t>
      </w:r>
      <w:r>
        <w:rPr>
          <w:rStyle w:val="1451"/>
          <w:rFonts w:hint="eastAsia" w:ascii="宋体" w:hAnsi="宋体" w:eastAsia="宋体" w:cs="宋体"/>
          <w:b/>
          <w:bCs/>
          <w:color w:val="auto"/>
          <w:sz w:val="24"/>
          <w:szCs w:val="24"/>
          <w:highlight w:val="none"/>
          <w:lang w:val="en-US"/>
        </w:rPr>
        <w:t xml:space="preserve">二</w:t>
      </w:r>
      <w:r>
        <w:rPr>
          <w:rStyle w:val="1451"/>
          <w:rFonts w:hint="eastAsia" w:ascii="宋体" w:hAnsi="宋体" w:eastAsia="宋体" w:cs="宋体"/>
          <w:b/>
          <w:bCs/>
          <w:color w:val="auto"/>
          <w:sz w:val="24"/>
          <w:szCs w:val="24"/>
          <w:highlight w:val="none"/>
        </w:rPr>
        <w:t xml:space="preserve">）核心产品清单</w:t>
      </w:r>
      <w:r/>
    </w:p>
    <w:tbl>
      <w:tblPr>
        <w:tblStyle w:val="12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8115"/>
      </w:tblGrid>
      <w:tr>
        <w:trPr>
          <w:jc w:val="center"/>
          <w:trHeight w:val="567"/>
        </w:trPr>
        <w:tc>
          <w:tcPr>
            <w:shd w:val="clear" w:color="auto" w:fill="b5c7ea" w:themeFill="accent1" w:themeFillTint="66"/>
            <w:tcW w:w="1620" w:type="dxa"/>
            <w:vAlign w:val="center"/>
            <w:textDirection w:val="lrTb"/>
            <w:noWrap w:val="false"/>
          </w:tcPr>
          <w:p>
            <w:pPr>
              <w:pStyle w:val="1470"/>
              <w:jc w:val="center"/>
              <w:keepLines w:val="0"/>
              <w:keepNext w:val="0"/>
              <w:pageBreakBefore w:val="0"/>
              <w:spacing w:line="240" w:lineRule="auto"/>
              <w:widowControl/>
              <w:rPr>
                <w:rStyle w:val="1451"/>
                <w:rFonts w:hint="default" w:ascii="宋体" w:hAnsi="宋体" w:eastAsia="宋体" w:cs="宋体"/>
                <w:b/>
                <w:bCs/>
                <w:color w:val="auto"/>
                <w:sz w:val="24"/>
                <w:szCs w:val="24"/>
                <w:highlight w:val="none"/>
                <w:vertAlign w:val="baseline"/>
                <w:lang w:val="en-US"/>
              </w:rPr>
            </w:pPr>
            <w:r>
              <w:rPr>
                <w:rStyle w:val="1451"/>
                <w:rFonts w:hint="eastAsia" w:ascii="宋体" w:hAnsi="宋体" w:eastAsia="宋体" w:cs="宋体"/>
                <w:b/>
                <w:bCs/>
                <w:color w:val="auto"/>
                <w:sz w:val="24"/>
                <w:szCs w:val="24"/>
                <w:highlight w:val="none"/>
                <w:vertAlign w:val="baseline"/>
                <w:lang w:val="en-US"/>
              </w:rPr>
              <w:t xml:space="preserve">序号</w:t>
            </w:r>
            <w:r/>
          </w:p>
        </w:tc>
        <w:tc>
          <w:tcPr>
            <w:shd w:val="clear" w:color="auto" w:fill="b5c7ea" w:themeFill="accent1" w:themeFillTint="66"/>
            <w:tcW w:w="8115" w:type="dxa"/>
            <w:vAlign w:val="center"/>
            <w:textDirection w:val="lrTb"/>
            <w:noWrap w:val="false"/>
          </w:tcPr>
          <w:p>
            <w:pPr>
              <w:pStyle w:val="1470"/>
              <w:jc w:val="center"/>
              <w:keepLines w:val="0"/>
              <w:keepNext w:val="0"/>
              <w:pageBreakBefore w:val="0"/>
              <w:spacing w:line="240" w:lineRule="auto"/>
              <w:widowControl/>
              <w:rPr>
                <w:rStyle w:val="1451"/>
                <w:rFonts w:hint="default" w:ascii="宋体" w:hAnsi="宋体" w:eastAsia="宋体" w:cs="宋体"/>
                <w:b/>
                <w:bCs/>
                <w:color w:val="auto"/>
                <w:sz w:val="24"/>
                <w:szCs w:val="24"/>
                <w:highlight w:val="none"/>
                <w:vertAlign w:val="baseline"/>
                <w:lang w:val="en-US"/>
              </w:rPr>
            </w:pPr>
            <w:r>
              <w:rPr>
                <w:rStyle w:val="1451"/>
                <w:rFonts w:hint="eastAsia" w:ascii="宋体" w:hAnsi="宋体" w:eastAsia="宋体" w:cs="宋体"/>
                <w:b/>
                <w:bCs/>
                <w:color w:val="auto"/>
                <w:sz w:val="24"/>
                <w:szCs w:val="24"/>
                <w:highlight w:val="none"/>
                <w:vertAlign w:val="baseline"/>
                <w:lang w:val="en-US"/>
              </w:rPr>
              <w:t xml:space="preserve">名称</w:t>
            </w:r>
            <w:r/>
          </w:p>
        </w:tc>
      </w:tr>
      <w:tr>
        <w:trPr>
          <w:jc w:val="center"/>
          <w:trHeight w:val="624"/>
        </w:trPr>
        <w:tc>
          <w:tcPr>
            <w:tcW w:w="1620" w:type="dxa"/>
            <w:vAlign w:val="center"/>
            <w:textDirection w:val="lrTb"/>
            <w:noWrap w:val="false"/>
          </w:tcPr>
          <w:p>
            <w:pPr>
              <w:pStyle w:val="1470"/>
              <w:jc w:val="center"/>
              <w:keepLines w:val="0"/>
              <w:keepNext w:val="0"/>
              <w:pageBreakBefore w:val="0"/>
              <w:spacing w:line="240" w:lineRule="auto"/>
              <w:widowControl/>
              <w:rPr>
                <w:rStyle w:val="1451"/>
                <w:rFonts w:hint="default" w:ascii="宋体" w:hAnsi="宋体" w:eastAsia="宋体" w:cs="宋体"/>
                <w:color w:val="auto"/>
                <w:sz w:val="24"/>
                <w:szCs w:val="24"/>
                <w:highlight w:val="none"/>
                <w:vertAlign w:val="baseline"/>
                <w:lang w:val="en-US"/>
              </w:rPr>
            </w:pPr>
            <w:r>
              <w:rPr>
                <w:rStyle w:val="1451"/>
                <w:rFonts w:hint="eastAsia" w:ascii="宋体" w:hAnsi="宋体" w:eastAsia="宋体" w:cs="宋体"/>
                <w:color w:val="auto"/>
                <w:sz w:val="24"/>
                <w:szCs w:val="24"/>
                <w:highlight w:val="none"/>
                <w:vertAlign w:val="baseline"/>
                <w:lang w:val="en-US"/>
              </w:rPr>
              <w:t xml:space="preserve">1</w:t>
            </w:r>
            <w:r/>
          </w:p>
        </w:tc>
        <w:tc>
          <w:tcPr>
            <w:tcW w:w="8115" w:type="dxa"/>
            <w:vAlign w:val="center"/>
            <w:textDirection w:val="lrTb"/>
            <w:noWrap w:val="false"/>
          </w:tcPr>
          <w:p>
            <w:pPr>
              <w:pStyle w:val="1470"/>
              <w:jc w:val="center"/>
              <w:keepLines w:val="0"/>
              <w:keepNext w:val="0"/>
              <w:pageBreakBefore w:val="0"/>
              <w:spacing w:line="240" w:lineRule="auto"/>
              <w:widowControl/>
              <w:rPr>
                <w:rStyle w:val="1451"/>
                <w:rFonts w:hint="eastAsia" w:ascii="宋体" w:hAnsi="宋体" w:eastAsia="宋体" w:cs="宋体"/>
                <w:color w:val="auto"/>
                <w:sz w:val="24"/>
                <w:szCs w:val="24"/>
                <w:highlight w:val="none"/>
                <w:vertAlign w:val="baseline"/>
              </w:rPr>
            </w:pPr>
            <w:r>
              <w:rPr>
                <w:rStyle w:val="1451"/>
                <w:rFonts w:hint="eastAsia" w:ascii="宋体" w:hAnsi="宋体" w:eastAsia="宋体" w:cs="宋体"/>
                <w:color w:val="auto"/>
                <w:sz w:val="24"/>
                <w:szCs w:val="24"/>
                <w:highlight w:val="none"/>
                <w:vertAlign w:val="baseline"/>
              </w:rPr>
              <w:t xml:space="preserve">工业机器人控制系统</w:t>
            </w:r>
            <w:r/>
          </w:p>
        </w:tc>
      </w:tr>
      <w:tr>
        <w:trPr>
          <w:jc w:val="center"/>
          <w:trHeight w:val="624"/>
        </w:trPr>
        <w:tc>
          <w:tcPr>
            <w:tcW w:w="1620" w:type="dxa"/>
            <w:vAlign w:val="center"/>
            <w:textDirection w:val="lrTb"/>
            <w:noWrap w:val="false"/>
          </w:tcPr>
          <w:p>
            <w:pPr>
              <w:pStyle w:val="1470"/>
              <w:jc w:val="center"/>
              <w:keepLines w:val="0"/>
              <w:keepNext w:val="0"/>
              <w:pageBreakBefore w:val="0"/>
              <w:spacing w:line="240" w:lineRule="auto"/>
              <w:widowControl/>
              <w:rPr>
                <w:rStyle w:val="1451"/>
                <w:rFonts w:hint="default" w:ascii="宋体" w:hAnsi="宋体" w:eastAsia="宋体" w:cs="宋体"/>
                <w:color w:val="auto"/>
                <w:sz w:val="24"/>
                <w:szCs w:val="24"/>
                <w:highlight w:val="none"/>
                <w:vertAlign w:val="baseline"/>
                <w:lang w:val="en-US"/>
              </w:rPr>
            </w:pPr>
            <w:r>
              <w:rPr>
                <w:rStyle w:val="1451"/>
                <w:rFonts w:hint="eastAsia" w:ascii="宋体" w:hAnsi="宋体" w:eastAsia="宋体" w:cs="宋体"/>
                <w:color w:val="auto"/>
                <w:sz w:val="24"/>
                <w:szCs w:val="24"/>
                <w:highlight w:val="none"/>
                <w:vertAlign w:val="baseline"/>
                <w:lang w:val="en-US"/>
              </w:rPr>
              <w:t xml:space="preserve">2</w:t>
            </w:r>
            <w:r/>
          </w:p>
        </w:tc>
        <w:tc>
          <w:tcPr>
            <w:tcW w:w="8115" w:type="dxa"/>
            <w:vAlign w:val="center"/>
            <w:textDirection w:val="lrTb"/>
            <w:noWrap w:val="false"/>
          </w:tcPr>
          <w:p>
            <w:pPr>
              <w:pStyle w:val="1470"/>
              <w:jc w:val="center"/>
              <w:keepLines w:val="0"/>
              <w:keepNext w:val="0"/>
              <w:pageBreakBefore w:val="0"/>
              <w:spacing w:line="240" w:lineRule="auto"/>
              <w:widowControl/>
              <w:rPr>
                <w:rStyle w:val="1451"/>
                <w:rFonts w:hint="eastAsia" w:ascii="宋体" w:hAnsi="宋体" w:eastAsia="宋体" w:cs="宋体"/>
                <w:color w:val="auto"/>
                <w:sz w:val="24"/>
                <w:szCs w:val="24"/>
                <w:highlight w:val="none"/>
                <w:vertAlign w:val="baseline"/>
              </w:rPr>
            </w:pPr>
            <w:r>
              <w:rPr>
                <w:rStyle w:val="1451"/>
                <w:rFonts w:hint="eastAsia" w:ascii="宋体" w:hAnsi="宋体" w:eastAsia="宋体" w:cs="宋体"/>
                <w:color w:val="auto"/>
                <w:sz w:val="24"/>
                <w:szCs w:val="24"/>
                <w:highlight w:val="none"/>
                <w:vertAlign w:val="baseline"/>
              </w:rPr>
              <w:t xml:space="preserve">工业机器人示教器</w:t>
            </w:r>
            <w:r/>
          </w:p>
        </w:tc>
      </w:tr>
    </w:tbl>
    <w:p>
      <w:pPr>
        <w:pStyle w:val="1471"/>
        <w:ind w:firstLine="500"/>
        <w:keepLines w:val="0"/>
        <w:keepNext w:val="0"/>
        <w:pageBreakBefore w:val="0"/>
        <w:spacing w:line="520" w:lineRule="exact"/>
        <w:widowControl/>
        <w:rPr>
          <w:rStyle w:val="1451"/>
          <w:rFonts w:hint="eastAsia"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注：</w:t>
      </w:r>
      <w:r/>
    </w:p>
    <w:p>
      <w:pPr>
        <w:pStyle w:val="1471"/>
        <w:ind w:firstLine="500"/>
        <w:keepLines w:val="0"/>
        <w:keepNext w:val="0"/>
        <w:pageBreakBefore w:val="0"/>
        <w:spacing w:line="520" w:lineRule="exact"/>
        <w:widowControl/>
        <w:rPr>
          <w:rStyle w:val="1451"/>
          <w:rFonts w:hint="eastAsia"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471"/>
        <w:ind w:firstLine="500"/>
        <w:keepLines w:val="0"/>
        <w:keepNext w:val="0"/>
        <w:pageBreakBefore w:val="0"/>
        <w:spacing w:line="520" w:lineRule="exact"/>
        <w:widowControl/>
        <w:rPr>
          <w:rStyle w:val="1451"/>
          <w:rFonts w:hint="eastAsia" w:ascii="宋体" w:hAnsi="宋体" w:eastAsia="宋体" w:cs="宋体"/>
          <w:b/>
          <w:bCs/>
          <w:color w:val="auto"/>
          <w:sz w:val="24"/>
          <w:szCs w:val="24"/>
          <w:highlight w:val="none"/>
        </w:rPr>
      </w:pPr>
      <w:r>
        <w:rPr>
          <w:rStyle w:val="1451"/>
          <w:rFonts w:hint="eastAsia" w:ascii="宋体" w:hAnsi="宋体" w:eastAsia="宋体" w:cs="宋体"/>
          <w:b/>
          <w:bCs/>
          <w:color w:val="auto"/>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471"/>
        <w:ind w:firstLine="500"/>
        <w:keepLines w:val="0"/>
        <w:keepNext w:val="0"/>
        <w:pageBreakBefore w:val="0"/>
        <w:spacing w:line="520" w:lineRule="exact"/>
        <w:widowControl/>
        <w:rPr>
          <w:rStyle w:val="1451"/>
          <w:rFonts w:ascii="宋体" w:hAnsi="宋体" w:eastAsia="宋体" w:cs="宋体"/>
          <w:color w:val="auto"/>
          <w:sz w:val="24"/>
          <w:szCs w:val="24"/>
          <w:highlight w:val="none"/>
        </w:rPr>
      </w:pPr>
      <w:r>
        <w:rPr>
          <w:rStyle w:val="1451"/>
          <w:rFonts w:hint="eastAsia" w:ascii="宋体" w:hAnsi="宋体" w:eastAsia="宋体" w:cs="宋体"/>
          <w:b/>
          <w:bCs/>
          <w:color w:val="auto"/>
          <w:sz w:val="24"/>
          <w:szCs w:val="24"/>
          <w:highlight w:val="none"/>
        </w:rPr>
        <w:t xml:space="preserve">（</w:t>
      </w:r>
      <w:r>
        <w:rPr>
          <w:rStyle w:val="1451"/>
          <w:rFonts w:hint="eastAsia" w:ascii="宋体" w:hAnsi="宋体" w:eastAsia="宋体" w:cs="宋体"/>
          <w:b/>
          <w:bCs/>
          <w:color w:val="auto"/>
          <w:sz w:val="24"/>
          <w:szCs w:val="24"/>
          <w:highlight w:val="none"/>
          <w:lang w:val="en-US"/>
        </w:rPr>
        <w:t xml:space="preserve">三</w:t>
      </w:r>
      <w:r>
        <w:rPr>
          <w:rStyle w:val="1451"/>
          <w:rFonts w:hint="eastAsia" w:ascii="宋体" w:hAnsi="宋体" w:eastAsia="宋体" w:cs="宋体"/>
          <w:b/>
          <w:bCs/>
          <w:color w:val="auto"/>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471"/>
        <w:ind w:firstLine="500"/>
        <w:keepLines w:val="0"/>
        <w:keepNext w:val="0"/>
        <w:pageBreakBefore w:val="0"/>
        <w:spacing w:line="520" w:lineRule="exact"/>
        <w:widowControl/>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节能产品政府采购品目清单：</w:t>
      </w:r>
      <w:r/>
    </w:p>
    <w:p>
      <w:pPr>
        <w:pStyle w:val="1471"/>
        <w:ind w:firstLine="500"/>
        <w:keepLines w:val="0"/>
        <w:keepNext w:val="0"/>
        <w:pageBreakBefore w:val="0"/>
        <w:spacing w:line="520" w:lineRule="exact"/>
        <w:widowControl/>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无</w:t>
      </w:r>
      <w:r/>
    </w:p>
    <w:p>
      <w:pPr>
        <w:pStyle w:val="1472"/>
        <w:ind w:firstLine="500"/>
        <w:keepLines w:val="0"/>
        <w:keepNext w:val="0"/>
        <w:pageBreakBefore w:val="0"/>
        <w:spacing w:line="520" w:lineRule="exact"/>
        <w:widowControl/>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环境标志产品政府采购品目清单：</w:t>
      </w:r>
      <w:r/>
    </w:p>
    <w:p>
      <w:pPr>
        <w:pStyle w:val="1471"/>
        <w:ind w:firstLine="500"/>
        <w:keepLines w:val="0"/>
        <w:keepNext w:val="0"/>
        <w:pageBreakBefore w:val="0"/>
        <w:spacing w:line="520" w:lineRule="exact"/>
        <w:widowControl/>
        <w:rPr>
          <w:rStyle w:val="1451"/>
          <w:rFonts w:hint="eastAsia" w:ascii="宋体" w:hAnsi="宋体" w:eastAsia="宋体" w:cs="宋体"/>
          <w:color w:val="auto"/>
          <w:sz w:val="24"/>
          <w:szCs w:val="24"/>
          <w:highlight w:val="none"/>
        </w:rPr>
      </w:pPr>
      <w:r/>
      <w:bookmarkStart w:id="334" w:name="EB408f2104b2e44804a6615a1921eee37c"/>
      <w:r/>
      <w:bookmarkEnd w:id="334"/>
      <w:r>
        <w:rPr>
          <w:rStyle w:val="1451"/>
          <w:rFonts w:hint="eastAsia" w:ascii="宋体" w:hAnsi="宋体" w:eastAsia="宋体" w:cs="宋体"/>
          <w:color w:val="auto"/>
          <w:sz w:val="24"/>
          <w:szCs w:val="24"/>
          <w:highlight w:val="none"/>
        </w:rPr>
        <w:t xml:space="preserve">无</w:t>
      </w:r>
      <w:r/>
    </w:p>
    <w:p>
      <w:pPr>
        <w:pStyle w:val="1471"/>
        <w:ind w:firstLine="482"/>
        <w:keepLines w:val="0"/>
        <w:keepNext w:val="0"/>
        <w:pageBreakBefore w:val="0"/>
        <w:spacing w:line="520" w:lineRule="exact"/>
        <w:widowControl/>
        <w:rPr>
          <w:rStyle w:val="1451"/>
          <w:rFonts w:hint="eastAsia" w:ascii="宋体" w:hAnsi="宋体" w:eastAsia="宋体" w:cs="宋体"/>
          <w:b/>
          <w:bCs/>
          <w:color w:val="auto"/>
          <w:sz w:val="24"/>
          <w:szCs w:val="24"/>
          <w:highlight w:val="none"/>
          <w:lang w:val="en-US"/>
        </w:rPr>
      </w:pPr>
      <w:r>
        <w:rPr>
          <w:rStyle w:val="1451"/>
          <w:rFonts w:hint="eastAsia" w:ascii="宋体" w:hAnsi="宋体" w:eastAsia="宋体" w:cs="宋体"/>
          <w:b/>
          <w:bCs/>
          <w:color w:val="auto"/>
          <w:sz w:val="24"/>
          <w:szCs w:val="24"/>
          <w:highlight w:val="none"/>
          <w:lang w:val="en-US"/>
        </w:rPr>
        <w:t xml:space="preserve">注意事项：</w:t>
      </w:r>
      <w:r/>
    </w:p>
    <w:p>
      <w:pPr>
        <w:pStyle w:val="1471"/>
        <w:ind w:firstLine="480"/>
        <w:keepLines w:val="0"/>
        <w:keepNext w:val="0"/>
        <w:pageBreakBefore w:val="0"/>
        <w:spacing w:line="520" w:lineRule="exact"/>
        <w:widowControl/>
        <w:rPr>
          <w:rStyle w:val="1451"/>
          <w:rFonts w:hint="eastAsia" w:ascii="宋体" w:hAnsi="宋体" w:eastAsia="宋体" w:cs="宋体"/>
          <w:b w:val="0"/>
          <w:bCs w:val="0"/>
          <w:color w:val="auto"/>
          <w:sz w:val="24"/>
          <w:szCs w:val="24"/>
          <w:highlight w:val="none"/>
          <w:lang w:val="en-US"/>
        </w:rPr>
      </w:pPr>
      <w:r>
        <w:rPr>
          <w:rStyle w:val="1451"/>
          <w:rFonts w:hint="eastAsia" w:ascii="宋体" w:hAnsi="宋体" w:eastAsia="宋体" w:cs="宋体"/>
          <w:b w:val="0"/>
          <w:bCs w:val="0"/>
          <w:color w:val="auto"/>
          <w:sz w:val="24"/>
          <w:szCs w:val="24"/>
          <w:highlight w:val="none"/>
          <w:lang w:val="en-US"/>
        </w:rPr>
        <w:t xml:space="preserve">1．项目需求中以“▲”标注的参数为重要指标项；</w:t>
      </w:r>
      <w:r/>
    </w:p>
    <w:p>
      <w:pPr>
        <w:pStyle w:val="1471"/>
        <w:ind w:firstLine="480"/>
        <w:keepLines w:val="0"/>
        <w:keepNext w:val="0"/>
        <w:pageBreakBefore w:val="0"/>
        <w:spacing w:line="520" w:lineRule="exact"/>
        <w:widowControl/>
        <w:rPr>
          <w:rStyle w:val="1451"/>
          <w:rFonts w:hint="default" w:ascii="宋体" w:hAnsi="宋体" w:eastAsia="宋体" w:cs="宋体"/>
          <w:b w:val="0"/>
          <w:bCs w:val="0"/>
          <w:color w:val="auto"/>
          <w:sz w:val="24"/>
          <w:szCs w:val="24"/>
          <w:highlight w:val="none"/>
          <w:lang w:val="en-US"/>
        </w:rPr>
      </w:pPr>
      <w:r>
        <w:rPr>
          <w:rStyle w:val="1451"/>
          <w:rFonts w:hint="eastAsia" w:ascii="宋体" w:hAnsi="宋体" w:eastAsia="宋体" w:cs="宋体"/>
          <w:b w:val="0"/>
          <w:bCs w:val="0"/>
          <w:color w:val="auto"/>
          <w:sz w:val="24"/>
          <w:szCs w:val="24"/>
          <w:highlight w:val="none"/>
          <w:lang w:val="en-US"/>
        </w:rPr>
        <w:t xml:space="preserve">2．在项目实施过程中，涉及到与第三方系统对接的，由采购单位负责与第三方系统主管单位、第三方系统供应商沟通协调，确保第三方系统接口免费开放。</w:t>
      </w:r>
      <w:r/>
    </w:p>
    <w:p>
      <w:pPr>
        <w:pStyle w:val="1471"/>
        <w:keepLines w:val="0"/>
        <w:keepNext w:val="0"/>
        <w:pageBreakBefore w:val="0"/>
        <w:spacing w:line="520" w:lineRule="exact"/>
        <w:widowControl/>
        <w:rPr>
          <w:rStyle w:val="145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71"/>
        <w:keepLines w:val="0"/>
        <w:keepNext w:val="0"/>
        <w:pageBreakBefore w:val="0"/>
        <w:spacing w:line="520" w:lineRule="exact"/>
        <w:widowControl/>
        <w:rPr>
          <w:rStyle w:val="1451"/>
          <w:rFonts w:hint="eastAsia" w:ascii="宋体" w:hAnsi="宋体" w:eastAsia="宋体" w:cs="宋体"/>
          <w:color w:val="auto"/>
          <w:sz w:val="24"/>
          <w:szCs w:val="24"/>
          <w:highlight w:val="none"/>
        </w:rPr>
        <w:sectPr>
          <w:headerReference w:type="default" r:id="rId15"/>
          <w:headerReference w:type="first" r:id="rId16"/>
          <w:footerReference w:type="default" r:id="rId42"/>
          <w:footerReference w:type="first" r:id="rId43"/>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keepLines w:val="0"/>
        <w:keepNext w:val="0"/>
        <w:pageBreakBefore w:val="0"/>
        <w:spacing w:line="520" w:lineRule="exact"/>
        <w:widowControl w:val="off"/>
        <w:rPr>
          <w:rFonts w:hint="eastAsia" w:ascii="宋体" w:hAnsi="宋体" w:cs="宋体"/>
          <w:b/>
          <w:color w:val="auto"/>
          <w:sz w:val="28"/>
          <w:szCs w:val="28"/>
          <w:highlight w:val="none"/>
        </w:rPr>
        <w:outlineLvl w:val="1"/>
      </w:pPr>
      <w:r/>
      <w:bookmarkStart w:id="335" w:name="_Toc11348"/>
      <w:r>
        <w:rPr>
          <w:rFonts w:hint="eastAsia" w:ascii="宋体" w:hAnsi="宋体" w:cs="宋体"/>
          <w:b/>
          <w:color w:val="auto"/>
          <w:sz w:val="28"/>
          <w:szCs w:val="28"/>
          <w:highlight w:val="none"/>
        </w:rPr>
        <w:t xml:space="preserve">二、技术要求</w:t>
      </w:r>
      <w:bookmarkEnd w:id="335"/>
      <w:r/>
      <w:r/>
    </w:p>
    <w:tbl>
      <w:tblPr>
        <w:tblStyle w:val="1266"/>
        <w:tblW w:w="48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000"/>
        <w:gridCol w:w="7743"/>
      </w:tblGrid>
      <w:tr>
        <w:trPr>
          <w:jc w:val="center"/>
          <w:trHeight w:val="340"/>
        </w:trPr>
        <w:tc>
          <w:tcPr>
            <w:shd w:val="clear" w:color="auto" w:fill="b5c7ea" w:themeFill="accent1" w:themeFillTint="66"/>
            <w:tcMar>
              <w:top w:w="100" w:type="dxa"/>
              <w:bottom w:w="100" w:type="dxa"/>
            </w:tcMar>
            <w:tcW w:w="1026" w:type="pct"/>
            <w:vAlign w:val="center"/>
            <w:textDirection w:val="lrTb"/>
            <w:noWrap/>
          </w:tcPr>
          <w:p>
            <w:pPr>
              <w:pStyle w:val="1473"/>
              <w:jc w:val="center"/>
              <w:keepLines w:val="0"/>
              <w:keepNext w:val="0"/>
              <w:pageBreakBefore w:val="0"/>
              <w:spacing w:line="240" w:lineRule="auto"/>
              <w:widowControl/>
              <w:rPr>
                <w:rStyle w:val="1451"/>
                <w:rFonts w:ascii="宋体" w:hAnsi="宋体" w:eastAsia="宋体" w:cs="宋体"/>
                <w:b w:val="0"/>
                <w:bCs w:val="0"/>
                <w:color w:val="auto"/>
                <w:sz w:val="24"/>
                <w:szCs w:val="24"/>
                <w:highlight w:val="none"/>
              </w:rPr>
            </w:pPr>
            <w:r>
              <w:rPr>
                <w:rStyle w:val="1451"/>
                <w:rFonts w:hint="eastAsia" w:ascii="宋体" w:hAnsi="宋体" w:eastAsia="宋体" w:cs="宋体"/>
                <w:b/>
                <w:bCs/>
                <w:color w:val="auto"/>
                <w:sz w:val="24"/>
                <w:szCs w:val="24"/>
                <w:highlight w:val="none"/>
              </w:rPr>
              <w:t xml:space="preserve">名称</w:t>
            </w:r>
            <w:r/>
          </w:p>
        </w:tc>
        <w:tc>
          <w:tcPr>
            <w:shd w:val="clear" w:color="auto" w:fill="b5c7ea" w:themeFill="accent1" w:themeFillTint="66"/>
            <w:tcMar>
              <w:top w:w="100" w:type="dxa"/>
              <w:bottom w:w="100" w:type="dxa"/>
            </w:tcMar>
            <w:tcW w:w="3973" w:type="pct"/>
            <w:vAlign w:val="center"/>
            <w:textDirection w:val="lrTb"/>
            <w:noWrap/>
          </w:tcPr>
          <w:p>
            <w:pPr>
              <w:pStyle w:val="1473"/>
              <w:jc w:val="center"/>
              <w:keepLines w:val="0"/>
              <w:keepNext w:val="0"/>
              <w:pageBreakBefore w:val="0"/>
              <w:spacing w:line="240" w:lineRule="auto"/>
              <w:widowControl/>
              <w:rPr>
                <w:rStyle w:val="1451"/>
                <w:rFonts w:hint="default" w:ascii="宋体" w:hAnsi="宋体" w:eastAsia="宋体" w:cs="宋体"/>
                <w:b/>
                <w:bCs/>
                <w:color w:val="auto"/>
                <w:sz w:val="24"/>
                <w:szCs w:val="24"/>
                <w:highlight w:val="none"/>
                <w:lang w:val="en-US"/>
              </w:rPr>
            </w:pPr>
            <w:r>
              <w:rPr>
                <w:rStyle w:val="1451"/>
                <w:rFonts w:hint="eastAsia" w:ascii="宋体" w:hAnsi="宋体" w:eastAsia="宋体" w:cs="宋体"/>
                <w:b/>
                <w:bCs/>
                <w:color w:val="auto"/>
                <w:sz w:val="24"/>
                <w:szCs w:val="24"/>
                <w:highlight w:val="none"/>
                <w:lang w:val="en-US"/>
              </w:rPr>
              <w:t xml:space="preserve">内容</w:t>
            </w:r>
            <w:r/>
          </w:p>
        </w:tc>
      </w:tr>
      <w:tr>
        <w:trPr>
          <w:jc w:val="center"/>
          <w:trHeight w:val="340"/>
        </w:trPr>
        <w:tc>
          <w:tcPr>
            <w:tcMar>
              <w:top w:w="100" w:type="dxa"/>
              <w:bottom w:w="100" w:type="dxa"/>
            </w:tcMar>
            <w:tcW w:w="1026" w:type="pct"/>
            <w:vAlign w:val="center"/>
            <w:textDirection w:val="lrTb"/>
            <w:noWrap/>
          </w:tcPr>
          <w:p>
            <w:pPr>
              <w:pStyle w:val="1473"/>
              <w:jc w:val="center"/>
              <w:keepLines w:val="0"/>
              <w:keepNext w:val="0"/>
              <w:pageBreakBefore w:val="0"/>
              <w:spacing w:line="240" w:lineRule="auto"/>
              <w:widowControl/>
              <w:rPr>
                <w:rFonts w:hint="default" w:ascii="宋体" w:hAnsi="宋体" w:eastAsia="宋体" w:cs="宋体"/>
                <w:b w:val="0"/>
                <w:bCs w:val="0"/>
                <w:i w:val="0"/>
                <w:color w:val="auto"/>
                <w:sz w:val="24"/>
                <w:szCs w:val="24"/>
                <w:highlight w:val="none"/>
                <w:u w:val="none"/>
                <w:lang w:val="en-US" w:eastAsia="zh-CN" w:bidi="ar-SA"/>
              </w:rPr>
            </w:pPr>
            <w:r>
              <w:rPr>
                <w:rFonts w:hint="eastAsia" w:ascii="宋体" w:hAnsi="宋体" w:eastAsia="宋体" w:cs="宋体"/>
                <w:b w:val="0"/>
                <w:bCs w:val="0"/>
                <w:i w:val="0"/>
                <w:color w:val="auto"/>
                <w:sz w:val="24"/>
                <w:szCs w:val="24"/>
                <w:highlight w:val="none"/>
                <w:u w:val="none"/>
                <w:lang w:val="en-US" w:eastAsia="zh-CN" w:bidi="ar-SA"/>
              </w:rPr>
              <w:t xml:space="preserve">（一）项目概述</w:t>
            </w:r>
            <w:r/>
          </w:p>
        </w:tc>
        <w:tc>
          <w:tcPr>
            <w:tcMar>
              <w:top w:w="100" w:type="dxa"/>
              <w:bottom w:w="100" w:type="dxa"/>
            </w:tcMar>
            <w:tcW w:w="3973" w:type="pct"/>
            <w:vAlign w:val="center"/>
            <w:textDirection w:val="lrTb"/>
            <w:noWrap/>
          </w:tcPr>
          <w:p>
            <w:pPr>
              <w:pStyle w:val="1473"/>
              <w:ind w:left="0" w:right="0"/>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Fonts w:hint="eastAsia" w:ascii="宋体" w:hAnsi="宋体" w:eastAsia="宋体" w:cs="宋体"/>
                <w:b w:val="0"/>
                <w:i w:val="0"/>
                <w:color w:val="auto"/>
                <w:sz w:val="24"/>
                <w:szCs w:val="24"/>
                <w:highlight w:val="none"/>
                <w:u w:val="none"/>
                <w:lang w:val="en-US" w:eastAsia="zh-CN" w:bidi="ar-SA"/>
              </w:rPr>
              <w:t xml:space="preserve">工业机器人教学实训系统应采用虚拟工业机器人软件结合真实的示教器，实现工业机器人虚拟实训教学平台。该实训系统主要用于学生根据教师传授的工业机器人相关知识，通过示教器操作计算机中构建的虚拟六自由度工业机器人，巩固所学的基础知识、工作原理、在线编程等知识要点。</w:t>
            </w:r>
            <w:r/>
          </w:p>
        </w:tc>
      </w:tr>
      <w:tr>
        <w:trPr>
          <w:jc w:val="center"/>
          <w:trHeight w:val="340"/>
        </w:trPr>
        <w:tc>
          <w:tcPr>
            <w:tcMar>
              <w:top w:w="100" w:type="dxa"/>
              <w:bottom w:w="100" w:type="dxa"/>
            </w:tcMar>
            <w:tcW w:w="1026" w:type="pct"/>
            <w:vAlign w:val="center"/>
            <w:textDirection w:val="lrTb"/>
            <w:noWrap/>
          </w:tcPr>
          <w:p>
            <w:pPr>
              <w:pStyle w:val="1473"/>
              <w:jc w:val="center"/>
              <w:keepLines w:val="0"/>
              <w:keepNext w:val="0"/>
              <w:pageBreakBefore w:val="0"/>
              <w:spacing w:line="240" w:lineRule="auto"/>
              <w:widowControl/>
              <w:rPr>
                <w:rFonts w:hint="default" w:ascii="宋体" w:hAnsi="宋体" w:eastAsia="宋体" w:cs="宋体"/>
                <w:b w:val="0"/>
                <w:bCs w:val="0"/>
                <w:i w:val="0"/>
                <w:color w:val="auto"/>
                <w:sz w:val="24"/>
                <w:szCs w:val="24"/>
                <w:highlight w:val="none"/>
                <w:u w:val="none"/>
                <w:lang w:val="en-US" w:eastAsia="zh-CN" w:bidi="ar-SA"/>
              </w:rPr>
            </w:pPr>
            <w:r>
              <w:rPr>
                <w:rFonts w:hint="eastAsia" w:ascii="宋体" w:hAnsi="宋体" w:eastAsia="宋体" w:cs="宋体"/>
                <w:b w:val="0"/>
                <w:bCs w:val="0"/>
                <w:i w:val="0"/>
                <w:color w:val="auto"/>
                <w:sz w:val="24"/>
                <w:szCs w:val="24"/>
                <w:highlight w:val="none"/>
                <w:u w:val="none"/>
                <w:lang w:val="en-US" w:eastAsia="zh-CN" w:bidi="ar-SA"/>
              </w:rPr>
              <w:t xml:space="preserve">（二）采购内容及配置要求</w:t>
            </w:r>
            <w:r/>
          </w:p>
        </w:tc>
        <w:tc>
          <w:tcPr>
            <w:tcMar>
              <w:top w:w="100" w:type="dxa"/>
              <w:bottom w:w="100" w:type="dxa"/>
            </w:tcMar>
            <w:tcW w:w="3973" w:type="pct"/>
            <w:vAlign w:val="center"/>
            <w:textDirection w:val="lrTb"/>
            <w:noWrap/>
          </w:tcPr>
          <w:p>
            <w:pPr>
              <w:pStyle w:val="1473"/>
              <w:ind w:left="0" w:right="0"/>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Fonts w:hint="eastAsia" w:ascii="宋体" w:hAnsi="宋体" w:eastAsia="宋体" w:cs="宋体"/>
                <w:b w:val="0"/>
                <w:i w:val="0"/>
                <w:color w:val="auto"/>
                <w:sz w:val="24"/>
                <w:szCs w:val="24"/>
                <w:highlight w:val="none"/>
                <w:u w:val="none"/>
                <w:lang w:val="en-US" w:eastAsia="zh-CN" w:bidi="ar-SA"/>
              </w:rPr>
              <w:t xml:space="preserve">需采购工业机器人虚实教学实训系统7套，每套至少包含以下配置：</w:t>
            </w:r>
            <w:r/>
          </w:p>
          <w:p>
            <w:pPr>
              <w:pStyle w:val="1473"/>
              <w:ind w:left="0" w:right="0"/>
              <w:jc w:val="left"/>
              <w:keepLines w:val="0"/>
              <w:keepNext w:val="0"/>
              <w:pageBreakBefore w:val="0"/>
              <w:spacing w:line="240" w:lineRule="auto"/>
              <w:widowControl/>
              <w:rPr>
                <w:rFonts w:hint="eastAsia" w:ascii="宋体" w:hAnsi="宋体" w:eastAsia="宋体" w:cs="宋体"/>
                <w:b w:val="0"/>
                <w:i w:val="0"/>
                <w:color w:val="auto"/>
                <w:sz w:val="24"/>
                <w:szCs w:val="24"/>
                <w:highlight w:val="none"/>
                <w:u w:val="none"/>
                <w:lang w:val="en-US" w:eastAsia="zh-CN" w:bidi="ar-SA"/>
              </w:rPr>
            </w:pPr>
            <w:r>
              <w:rPr>
                <w:rFonts w:hint="eastAsia" w:ascii="宋体" w:hAnsi="宋体" w:eastAsia="宋体" w:cs="宋体"/>
                <w:b w:val="0"/>
                <w:i w:val="0"/>
                <w:color w:val="auto"/>
                <w:sz w:val="24"/>
                <w:szCs w:val="24"/>
                <w:highlight w:val="none"/>
                <w:u w:val="none"/>
                <w:lang w:val="en-US" w:eastAsia="zh-CN" w:bidi="ar-SA"/>
              </w:rPr>
              <w:t xml:space="preserve">1.工业机器人控制系统1套；</w:t>
            </w:r>
            <w:r/>
          </w:p>
          <w:p>
            <w:pPr>
              <w:pStyle w:val="1473"/>
              <w:ind w:left="0" w:right="0"/>
              <w:jc w:val="left"/>
              <w:keepLines w:val="0"/>
              <w:keepNext w:val="0"/>
              <w:pageBreakBefore w:val="0"/>
              <w:spacing w:line="240" w:lineRule="auto"/>
              <w:widowControl/>
              <w:rPr>
                <w:rFonts w:hint="default" w:ascii="宋体" w:hAnsi="宋体" w:eastAsia="宋体" w:cs="宋体"/>
                <w:b w:val="0"/>
                <w:i w:val="0"/>
                <w:color w:val="auto"/>
                <w:sz w:val="24"/>
                <w:szCs w:val="24"/>
                <w:highlight w:val="none"/>
                <w:u w:val="none"/>
                <w:lang w:val="en-US" w:eastAsia="zh-CN" w:bidi="ar-SA"/>
              </w:rPr>
            </w:pPr>
            <w:r>
              <w:rPr>
                <w:rFonts w:hint="eastAsia" w:ascii="宋体" w:hAnsi="宋体" w:eastAsia="宋体" w:cs="宋体"/>
                <w:b w:val="0"/>
                <w:i w:val="0"/>
                <w:color w:val="auto"/>
                <w:sz w:val="24"/>
                <w:szCs w:val="24"/>
                <w:highlight w:val="none"/>
                <w:u w:val="none"/>
                <w:lang w:val="en-US" w:eastAsia="zh-CN" w:bidi="ar-SA"/>
              </w:rPr>
              <w:t xml:space="preserve">2.工业机器人在线仿真软件1套；</w:t>
            </w:r>
            <w:r/>
          </w:p>
          <w:p>
            <w:pPr>
              <w:pStyle w:val="1473"/>
              <w:ind w:left="0" w:right="0"/>
              <w:jc w:val="left"/>
              <w:keepLines w:val="0"/>
              <w:keepNext w:val="0"/>
              <w:pageBreakBefore w:val="0"/>
              <w:spacing w:line="240" w:lineRule="auto"/>
              <w:widowControl/>
              <w:rPr>
                <w:rFonts w:hint="default" w:ascii="宋体" w:hAnsi="宋体" w:eastAsia="宋体" w:cs="宋体"/>
                <w:b w:val="0"/>
                <w:i w:val="0"/>
                <w:color w:val="auto"/>
                <w:sz w:val="24"/>
                <w:szCs w:val="24"/>
                <w:highlight w:val="none"/>
                <w:u w:val="none"/>
                <w:lang w:val="en-US" w:eastAsia="zh-CN" w:bidi="ar-SA"/>
              </w:rPr>
            </w:pPr>
            <w:r>
              <w:rPr>
                <w:rFonts w:hint="eastAsia" w:ascii="宋体" w:hAnsi="宋体" w:eastAsia="宋体" w:cs="宋体"/>
                <w:b w:val="0"/>
                <w:i w:val="0"/>
                <w:color w:val="auto"/>
                <w:sz w:val="24"/>
                <w:szCs w:val="24"/>
                <w:highlight w:val="none"/>
                <w:u w:val="none"/>
                <w:lang w:val="en-US" w:eastAsia="zh-CN" w:bidi="ar-SA"/>
              </w:rPr>
              <w:t xml:space="preserve">3.工业机器人拆装仿真系统软件1套；</w:t>
            </w:r>
            <w:r/>
          </w:p>
          <w:p>
            <w:pPr>
              <w:pStyle w:val="1473"/>
              <w:ind w:left="0" w:right="0"/>
              <w:jc w:val="left"/>
              <w:keepLines w:val="0"/>
              <w:keepNext w:val="0"/>
              <w:pageBreakBefore w:val="0"/>
              <w:spacing w:line="240" w:lineRule="auto"/>
              <w:widowControl/>
              <w:rPr>
                <w:rFonts w:hint="default" w:ascii="宋体" w:hAnsi="宋体" w:eastAsia="宋体" w:cs="宋体"/>
                <w:b w:val="0"/>
                <w:i w:val="0"/>
                <w:color w:val="auto"/>
                <w:sz w:val="24"/>
                <w:szCs w:val="24"/>
                <w:highlight w:val="none"/>
                <w:u w:val="none"/>
                <w:lang w:val="en-US" w:eastAsia="zh-CN" w:bidi="ar-SA"/>
              </w:rPr>
            </w:pPr>
            <w:r>
              <w:rPr>
                <w:rFonts w:hint="eastAsia" w:ascii="宋体" w:hAnsi="宋体" w:eastAsia="宋体" w:cs="宋体"/>
                <w:b w:val="0"/>
                <w:i w:val="0"/>
                <w:color w:val="auto"/>
                <w:sz w:val="24"/>
                <w:szCs w:val="24"/>
                <w:highlight w:val="none"/>
                <w:u w:val="none"/>
                <w:lang w:val="en-US" w:eastAsia="zh-CN" w:bidi="ar-SA"/>
              </w:rPr>
              <w:t xml:space="preserve">4.工业机器人示教器4套；</w:t>
            </w:r>
            <w:r/>
          </w:p>
          <w:p>
            <w:pPr>
              <w:pStyle w:val="1473"/>
              <w:ind w:left="0" w:right="0"/>
              <w:jc w:val="left"/>
              <w:keepLines w:val="0"/>
              <w:keepNext w:val="0"/>
              <w:pageBreakBefore w:val="0"/>
              <w:spacing w:line="240" w:lineRule="auto"/>
              <w:widowControl/>
              <w:rPr>
                <w:rFonts w:hint="default" w:ascii="宋体" w:hAnsi="宋体" w:eastAsia="宋体" w:cs="宋体"/>
                <w:b w:val="0"/>
                <w:i w:val="0"/>
                <w:color w:val="auto"/>
                <w:sz w:val="24"/>
                <w:szCs w:val="24"/>
                <w:highlight w:val="none"/>
                <w:u w:val="none"/>
                <w:lang w:val="en-US" w:eastAsia="zh-CN" w:bidi="ar-SA"/>
              </w:rPr>
            </w:pPr>
            <w:r>
              <w:rPr>
                <w:rFonts w:hint="eastAsia" w:ascii="宋体" w:hAnsi="宋体" w:eastAsia="宋体" w:cs="宋体"/>
                <w:b w:val="0"/>
                <w:i w:val="0"/>
                <w:color w:val="auto"/>
                <w:sz w:val="24"/>
                <w:szCs w:val="24"/>
                <w:highlight w:val="none"/>
                <w:u w:val="none"/>
                <w:lang w:val="en-US" w:eastAsia="zh-CN" w:bidi="ar-SA"/>
              </w:rPr>
              <w:t xml:space="preserve">5.编程平台1台；</w:t>
            </w:r>
            <w:r/>
          </w:p>
          <w:p>
            <w:pPr>
              <w:pStyle w:val="1473"/>
              <w:ind w:left="0" w:right="0"/>
              <w:jc w:val="left"/>
              <w:keepLines w:val="0"/>
              <w:keepNext w:val="0"/>
              <w:pageBreakBefore w:val="0"/>
              <w:spacing w:line="240" w:lineRule="auto"/>
              <w:widowControl/>
              <w:rPr>
                <w:rFonts w:hint="default" w:ascii="宋体" w:hAnsi="宋体" w:eastAsia="宋体" w:cs="宋体"/>
                <w:b w:val="0"/>
                <w:i w:val="0"/>
                <w:color w:val="auto"/>
                <w:sz w:val="24"/>
                <w:szCs w:val="24"/>
                <w:highlight w:val="none"/>
                <w:u w:val="none"/>
                <w:lang w:val="en-US" w:eastAsia="zh-CN" w:bidi="ar-SA"/>
              </w:rPr>
            </w:pPr>
            <w:r>
              <w:rPr>
                <w:rFonts w:hint="eastAsia" w:ascii="宋体" w:hAnsi="宋体" w:eastAsia="宋体" w:cs="宋体"/>
                <w:b w:val="0"/>
                <w:i w:val="0"/>
                <w:color w:val="auto"/>
                <w:sz w:val="24"/>
                <w:szCs w:val="24"/>
                <w:highlight w:val="none"/>
                <w:u w:val="none"/>
                <w:lang w:val="en-US" w:eastAsia="zh-CN" w:bidi="ar-SA"/>
              </w:rPr>
              <w:t xml:space="preserve">6.实训设备固定支架1台。</w:t>
            </w:r>
            <w:r/>
          </w:p>
        </w:tc>
      </w:tr>
      <w:tr>
        <w:trPr>
          <w:jc w:val="center"/>
          <w:trHeight w:val="340"/>
        </w:trPr>
        <w:tc>
          <w:tcPr>
            <w:tcMar>
              <w:top w:w="100" w:type="dxa"/>
              <w:bottom w:w="100" w:type="dxa"/>
            </w:tcMar>
            <w:tcW w:w="1026" w:type="pct"/>
            <w:vAlign w:val="center"/>
            <w:vMerge w:val="restart"/>
            <w:textDirection w:val="lrTb"/>
            <w:noWrap/>
          </w:tcPr>
          <w:p>
            <w:pPr>
              <w:pStyle w:val="1473"/>
              <w:jc w:val="center"/>
              <w:keepLines w:val="0"/>
              <w:keepNext w:val="0"/>
              <w:pageBreakBefore w:val="0"/>
              <w:spacing w:line="240" w:lineRule="auto"/>
              <w:widowControl/>
              <w:rPr>
                <w:rFonts w:hint="eastAsia" w:eastAsia="宋体"/>
                <w:b w:val="0"/>
                <w:bCs w:val="0"/>
                <w:color w:val="auto"/>
                <w:sz w:val="24"/>
                <w:szCs w:val="24"/>
                <w:highlight w:val="none"/>
                <w:lang w:eastAsia="zh-CN"/>
              </w:rPr>
            </w:pPr>
            <w:r>
              <w:rPr>
                <w:rFonts w:hint="eastAsia" w:eastAsia="宋体"/>
                <w:b w:val="0"/>
                <w:bCs w:val="0"/>
                <w:color w:val="auto"/>
                <w:sz w:val="24"/>
                <w:szCs w:val="24"/>
                <w:highlight w:val="none"/>
                <w:lang w:eastAsia="zh-CN"/>
              </w:rPr>
              <w:t xml:space="preserve">（</w:t>
            </w:r>
            <w:r>
              <w:rPr>
                <w:rFonts w:hint="eastAsia" w:eastAsia="宋体"/>
                <w:b w:val="0"/>
                <w:bCs w:val="0"/>
                <w:color w:val="auto"/>
                <w:sz w:val="24"/>
                <w:szCs w:val="24"/>
                <w:highlight w:val="none"/>
                <w:lang w:val="en-US" w:eastAsia="zh-CN"/>
              </w:rPr>
              <w:t xml:space="preserve">三</w:t>
            </w:r>
            <w:r>
              <w:rPr>
                <w:rFonts w:hint="eastAsia" w:eastAsia="宋体"/>
                <w:b w:val="0"/>
                <w:bCs w:val="0"/>
                <w:color w:val="auto"/>
                <w:sz w:val="24"/>
                <w:szCs w:val="24"/>
                <w:highlight w:val="none"/>
                <w:lang w:eastAsia="zh-CN"/>
              </w:rPr>
              <w:t xml:space="preserve">）</w:t>
            </w:r>
            <w:r>
              <w:rPr>
                <w:rFonts w:hint="eastAsia" w:eastAsia="宋体"/>
                <w:b w:val="0"/>
                <w:bCs w:val="0"/>
                <w:color w:val="auto"/>
                <w:sz w:val="24"/>
                <w:szCs w:val="24"/>
                <w:highlight w:val="none"/>
                <w:lang w:val="en-US" w:eastAsia="zh-CN"/>
              </w:rPr>
              <w:t xml:space="preserve">功能要求</w:t>
            </w:r>
            <w:r/>
          </w:p>
        </w:tc>
        <w:tc>
          <w:tcPr>
            <w:tcMar>
              <w:top w:w="100" w:type="dxa"/>
              <w:bottom w:w="100" w:type="dxa"/>
            </w:tcMar>
            <w:tcW w:w="3973" w:type="pct"/>
            <w:vAlign w:val="center"/>
            <w:textDirection w:val="lrTb"/>
            <w:noWrap/>
          </w:tcPr>
          <w:p>
            <w:pPr>
              <w:pStyle w:val="1473"/>
              <w:ind w:left="0" w:right="0"/>
              <w:jc w:val="left"/>
              <w:keepLines w:val="0"/>
              <w:keepNext w:val="0"/>
              <w:pageBreakBefore w:val="0"/>
              <w:spacing w:line="240" w:lineRule="auto"/>
              <w:widowControl/>
              <w:rPr>
                <w:rStyle w:val="1265"/>
                <w:rFonts w:hint="default" w:ascii="宋体" w:hAnsi="宋体" w:eastAsia="宋体" w:cs="宋体"/>
                <w:b w:val="0"/>
                <w:i w:val="0"/>
                <w:iCs w:val="0"/>
                <w:color w:val="auto"/>
                <w:sz w:val="24"/>
                <w:szCs w:val="24"/>
                <w:highlight w:val="none"/>
                <w:u w:val="none"/>
                <w:lang w:val="en-US" w:eastAsia="zh-CN"/>
              </w:rPr>
            </w:pPr>
            <w:r>
              <w:rPr>
                <w:rStyle w:val="1265"/>
                <w:rFonts w:hint="eastAsia" w:ascii="宋体" w:hAnsi="宋体" w:eastAsia="宋体" w:cs="宋体"/>
                <w:b w:val="0"/>
                <w:i w:val="0"/>
                <w:iCs w:val="0"/>
                <w:color w:val="auto"/>
                <w:sz w:val="24"/>
                <w:szCs w:val="24"/>
                <w:highlight w:val="none"/>
                <w:u w:val="none"/>
                <w:lang w:val="en-US" w:eastAsia="zh-CN"/>
              </w:rPr>
              <w:t xml:space="preserve">1.工业机器人教学实训系统需具有利用计算机技术构建虚拟的六自由度工业机器人功能；需具有使用真实的示教器操作虚拟场景内工业机器人功能；需具有实现虚拟环境下工业机器人示教、在线编程等教学培训功能。</w:t>
            </w:r>
            <w:r/>
          </w:p>
        </w:tc>
      </w:tr>
      <w:tr>
        <w:trPr>
          <w:jc w:val="center"/>
          <w:trHeight w:val="340"/>
        </w:trPr>
        <w:tc>
          <w:tcPr>
            <w:tcMar>
              <w:top w:w="100" w:type="dxa"/>
              <w:bottom w:w="100" w:type="dxa"/>
            </w:tcMar>
            <w:tcW w:w="1026" w:type="pct"/>
            <w:vAlign w:val="center"/>
            <w:vMerge w:val="continue"/>
            <w:textDirection w:val="lrTb"/>
            <w:noWrap/>
          </w:tcPr>
          <w:p>
            <w:pPr>
              <w:pStyle w:val="1474"/>
              <w:ind w:left="130" w:right="113" w:hanging="39"/>
              <w:jc w:val="center"/>
              <w:keepLines w:val="0"/>
              <w:keepNext w:val="0"/>
              <w:pageBreakBefore w:val="0"/>
              <w:spacing w:line="240" w:lineRule="auto"/>
              <w:rPr>
                <w:rFonts w:hint="eastAsia" w:ascii="宋体" w:hAnsi="宋体" w:eastAsia="宋体" w:cs="宋体"/>
                <w:b w:val="0"/>
                <w:bCs w:val="0"/>
                <w:i w:val="0"/>
                <w:color w:val="auto"/>
                <w:sz w:val="24"/>
                <w:szCs w:val="24"/>
                <w:highlight w:val="none"/>
                <w:u w:val="none"/>
                <w:lang w:val="en-US" w:eastAsia="zh-CN" w:bidi="ar-SA"/>
              </w:rPr>
            </w:pPr>
            <w:r>
              <w:rPr>
                <w:rFonts w:hint="eastAsia" w:ascii="宋体" w:hAnsi="宋体" w:eastAsia="宋体" w:cs="宋体"/>
                <w:b w:val="0"/>
                <w:bCs w:val="0"/>
                <w:i w:val="0"/>
                <w:color w:val="auto"/>
                <w:sz w:val="24"/>
                <w:szCs w:val="24"/>
                <w:highlight w:val="none"/>
                <w:u w:val="none"/>
                <w:lang w:val="en-US" w:eastAsia="zh-CN" w:bidi="ar-SA"/>
              </w:rPr>
            </w:r>
            <w:r/>
          </w:p>
        </w:tc>
        <w:tc>
          <w:tcPr>
            <w:tcMar>
              <w:top w:w="100" w:type="dxa"/>
              <w:bottom w:w="100" w:type="dxa"/>
            </w:tcMar>
            <w:tcW w:w="3973" w:type="pct"/>
            <w:vAlign w:val="top"/>
            <w:textDirection w:val="lrTb"/>
            <w:noWrap/>
          </w:tcPr>
          <w:p>
            <w:pPr>
              <w:pStyle w:val="1474"/>
              <w:ind w:right="0"/>
              <w:jc w:val="left"/>
              <w:keepLines w:val="0"/>
              <w:keepNext w:val="0"/>
              <w:pageBreakBefore w:val="0"/>
              <w:spacing w:line="240" w:lineRule="auto"/>
              <w:rPr>
                <w:rStyle w:val="1265"/>
                <w:rFonts w:hint="default" w:ascii="宋体" w:hAnsi="宋体" w:eastAsia="宋体"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2.该实训系统需配仿ABB、KUKA、FANUC、MOTOMAN四种不同品牌真实的工业机器人示教器，通过切换示教器能够对以上四种品牌工业机器人进行现场示教编程训练。</w:t>
            </w:r>
            <w:r/>
          </w:p>
        </w:tc>
      </w:tr>
      <w:tr>
        <w:trPr>
          <w:jc w:val="center"/>
          <w:trHeight w:val="340"/>
        </w:trPr>
        <w:tc>
          <w:tcPr>
            <w:tcMar>
              <w:top w:w="100" w:type="dxa"/>
              <w:bottom w:w="100" w:type="dxa"/>
            </w:tcMar>
            <w:tcW w:w="1026" w:type="pct"/>
            <w:vAlign w:val="center"/>
            <w:vMerge w:val="restart"/>
            <w:textDirection w:val="lrTb"/>
            <w:noWrap/>
          </w:tcPr>
          <w:p>
            <w:pPr>
              <w:pStyle w:val="1474"/>
              <w:ind w:right="55"/>
              <w:jc w:val="center"/>
              <w:keepLines w:val="0"/>
              <w:keepNext w:val="0"/>
              <w:pageBreakBefore w:val="0"/>
              <w:spacing w:line="240" w:lineRule="auto"/>
              <w:rPr>
                <w:rFonts w:hint="eastAsia" w:ascii="宋体" w:hAnsi="宋体" w:eastAsia="宋体" w:cs="宋体"/>
                <w:b w:val="0"/>
                <w:bCs w:val="0"/>
                <w:i w:val="0"/>
                <w:color w:val="auto"/>
                <w:sz w:val="24"/>
                <w:szCs w:val="24"/>
                <w:highlight w:val="none"/>
                <w:u w:val="none"/>
                <w:lang w:val="en-US" w:eastAsia="zh-CN" w:bidi="ar-SA"/>
              </w:rPr>
            </w:pPr>
            <w:r>
              <w:rPr>
                <w:rFonts w:hint="eastAsia" w:cs="宋体"/>
                <w:b w:val="0"/>
                <w:bCs w:val="0"/>
                <w:i w:val="0"/>
                <w:color w:val="auto"/>
                <w:sz w:val="24"/>
                <w:szCs w:val="24"/>
                <w:highlight w:val="none"/>
                <w:u w:val="none"/>
                <w:lang w:val="en-US" w:eastAsia="zh-CN" w:bidi="ar-SA"/>
              </w:rPr>
              <w:t xml:space="preserve">（四）具体技术要求</w:t>
            </w:r>
            <w:r/>
          </w:p>
        </w:tc>
        <w:tc>
          <w:tcPr>
            <w:tcMar>
              <w:top w:w="100" w:type="dxa"/>
              <w:bottom w:w="100" w:type="dxa"/>
            </w:tcMar>
            <w:tcW w:w="3973" w:type="pct"/>
            <w:vAlign w:val="top"/>
            <w:textDirection w:val="lrTb"/>
            <w:noWrap/>
          </w:tcPr>
          <w:p>
            <w:pPr>
              <w:pStyle w:val="1474"/>
              <w:ind w:right="0"/>
              <w:jc w:val="left"/>
              <w:keepLines w:val="0"/>
              <w:keepNext w:val="0"/>
              <w:pageBreakBefore w:val="0"/>
              <w:spacing w:line="240" w:lineRule="auto"/>
              <w:widowControl w:val="off"/>
              <w:rPr>
                <w:rStyle w:val="1265"/>
                <w:rFonts w:hint="eastAsia" w:cs="宋体"/>
                <w:b w:val="0"/>
                <w:i w:val="0"/>
                <w:iCs w:val="0"/>
                <w:color w:val="auto"/>
                <w:sz w:val="24"/>
                <w:szCs w:val="24"/>
                <w:highlight w:val="none"/>
                <w:u w:val="none"/>
                <w:lang w:val="en-US" w:eastAsia="zh-CN" w:bidi="ar-SA"/>
              </w:rPr>
            </w:pPr>
            <w:r>
              <w:rPr>
                <w:rStyle w:val="1265"/>
                <w:rFonts w:hint="eastAsia" w:cs="宋体"/>
                <w:b/>
                <w:bCs/>
                <w:i w:val="0"/>
                <w:iCs w:val="0"/>
                <w:color w:val="auto"/>
                <w:sz w:val="24"/>
                <w:szCs w:val="24"/>
                <w:highlight w:val="none"/>
                <w:u w:val="none"/>
                <w:lang w:val="en-US" w:eastAsia="zh-CN" w:bidi="ar-SA"/>
              </w:rPr>
              <w:t xml:space="preserve">1.工业机器人控制系统：</w:t>
            </w:r>
            <w:r/>
          </w:p>
          <w:p>
            <w:pPr>
              <w:pStyle w:val="1474"/>
              <w:ind w:right="0"/>
              <w:jc w:val="left"/>
              <w:keepLines w:val="0"/>
              <w:keepNext w:val="0"/>
              <w:pageBreakBefore w:val="0"/>
              <w:spacing w:line="240" w:lineRule="auto"/>
              <w:widowControl w:val="off"/>
              <w:rPr>
                <w:rStyle w:val="1265"/>
                <w:rFonts w:hint="eastAsia"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1.1 控制系统采用ARM处理器，具有以太网、CAN、RS485接口，支持CanOpen、TCP/IP通讯协议。控制系统采用基于CAN总线的CIA301及DSP402标准协议。外形尺寸：≥190*145*45mm（长×宽×高）。</w:t>
            </w:r>
            <w:r/>
          </w:p>
          <w:p>
            <w:pPr>
              <w:pStyle w:val="1474"/>
              <w:ind w:right="0"/>
              <w:jc w:val="left"/>
              <w:keepLines w:val="0"/>
              <w:keepNext w:val="0"/>
              <w:pageBreakBefore w:val="0"/>
              <w:spacing w:line="240" w:lineRule="auto"/>
              <w:widowControl w:val="off"/>
              <w:rPr>
                <w:rStyle w:val="1265"/>
                <w:rFonts w:hint="eastAsia"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1.2 控制系统能控制虚拟工业机器人或实体工业机器人。</w:t>
            </w:r>
            <w:r/>
          </w:p>
          <w:p>
            <w:pPr>
              <w:pStyle w:val="1474"/>
              <w:ind w:right="0"/>
              <w:jc w:val="left"/>
              <w:keepLines w:val="0"/>
              <w:keepNext w:val="0"/>
              <w:pageBreakBefore w:val="0"/>
              <w:spacing w:line="240" w:lineRule="auto"/>
              <w:widowControl w:val="off"/>
              <w:rPr>
                <w:rStyle w:val="1265"/>
                <w:rFonts w:hint="eastAsia"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1.3 控制轴数：≥6轴。</w:t>
            </w:r>
            <w:r/>
          </w:p>
          <w:p>
            <w:pPr>
              <w:pStyle w:val="1474"/>
              <w:ind w:right="0"/>
              <w:jc w:val="left"/>
              <w:keepLines w:val="0"/>
              <w:keepNext w:val="0"/>
              <w:pageBreakBefore w:val="0"/>
              <w:spacing w:line="240" w:lineRule="auto"/>
              <w:widowControl w:val="off"/>
              <w:rPr>
                <w:rStyle w:val="1265"/>
                <w:rFonts w:hint="eastAsia"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▲1.4 工业机器人控制系统能够和ABB、KUKA、FANUC、MOTOMAN四大家族品牌工业机器人示教器通讯，通过更换示教器能够对ABB、KUKA、FANUC、MOTOMAN四大家族品牌工业机器人进行虚拟示教与编程，做到一个控制系统可带四大家族的示教器，拓展性、兼容性高。</w:t>
            </w:r>
            <w:r>
              <w:rPr>
                <w:rStyle w:val="1265"/>
                <w:rFonts w:hint="eastAsia" w:cs="宋体"/>
                <w:b/>
                <w:bCs/>
                <w:i w:val="0"/>
                <w:iCs w:val="0"/>
                <w:color w:val="auto"/>
                <w:sz w:val="24"/>
                <w:szCs w:val="24"/>
                <w:highlight w:val="none"/>
                <w:u w:val="none"/>
                <w:lang w:val="en-US" w:eastAsia="zh-CN" w:bidi="ar-SA"/>
              </w:rPr>
              <w:t xml:space="preserve">（请在投标文件中提供产品说明彩页）</w:t>
            </w:r>
            <w:r/>
          </w:p>
          <w:p>
            <w:pPr>
              <w:pStyle w:val="1474"/>
              <w:ind w:right="0"/>
              <w:jc w:val="left"/>
              <w:keepLines w:val="0"/>
              <w:keepNext w:val="0"/>
              <w:pageBreakBefore w:val="0"/>
              <w:spacing w:line="240" w:lineRule="auto"/>
              <w:widowControl w:val="off"/>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1.5 具有工业机器人控制系统软件著作权。</w:t>
            </w:r>
            <w:r/>
          </w:p>
        </w:tc>
      </w:tr>
      <w:tr>
        <w:trPr>
          <w:jc w:val="center"/>
          <w:trHeight w:val="340"/>
        </w:trPr>
        <w:tc>
          <w:tcPr>
            <w:tcMar>
              <w:top w:w="100" w:type="dxa"/>
              <w:bottom w:w="100" w:type="dxa"/>
            </w:tcMar>
            <w:tcW w:w="1026" w:type="pct"/>
            <w:vAlign w:val="center"/>
            <w:vMerge w:val="continue"/>
            <w:textDirection w:val="lrTb"/>
            <w:noWrap/>
          </w:tcPr>
          <w:p>
            <w:pPr>
              <w:pStyle w:val="1474"/>
              <w:ind w:left="0"/>
              <w:jc w:val="center"/>
              <w:keepLines w:val="0"/>
              <w:keepNext w:val="0"/>
              <w:pageBreakBefore w:val="0"/>
              <w:spacing w:line="240" w:lineRule="auto"/>
              <w:widowControl w:val="off"/>
              <w:rPr>
                <w:rFonts w:hint="eastAsia" w:ascii="宋体" w:hAnsi="宋体" w:eastAsia="宋体" w:cs="宋体"/>
                <w:b w:val="0"/>
                <w:bCs w:val="0"/>
                <w:i w:val="0"/>
                <w:color w:val="auto"/>
                <w:sz w:val="24"/>
                <w:szCs w:val="24"/>
                <w:highlight w:val="none"/>
                <w:u w:val="none"/>
                <w:lang w:val="en-US" w:eastAsia="zh-CN" w:bidi="ar-SA"/>
              </w:rPr>
            </w:pPr>
            <w:r>
              <w:rPr>
                <w:rFonts w:hint="eastAsia" w:ascii="宋体" w:hAnsi="宋体" w:eastAsia="宋体" w:cs="宋体"/>
                <w:b w:val="0"/>
                <w:bCs w:val="0"/>
                <w:i w:val="0"/>
                <w:color w:val="auto"/>
                <w:sz w:val="24"/>
                <w:szCs w:val="24"/>
                <w:highlight w:val="none"/>
                <w:u w:val="none"/>
                <w:lang w:val="en-US" w:eastAsia="zh-CN" w:bidi="ar-SA"/>
              </w:rPr>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cs="宋体"/>
                <w:b w:val="0"/>
                <w:i w:val="0"/>
                <w:iCs w:val="0"/>
                <w:color w:val="auto"/>
                <w:sz w:val="24"/>
                <w:szCs w:val="24"/>
                <w:highlight w:val="none"/>
                <w:u w:val="none"/>
                <w:lang w:val="en-US" w:eastAsia="zh-CN" w:bidi="ar-SA"/>
              </w:rPr>
            </w:pPr>
            <w:r>
              <w:rPr>
                <w:rStyle w:val="1265"/>
                <w:rFonts w:hint="eastAsia" w:cs="宋体"/>
                <w:b/>
                <w:bCs/>
                <w:i w:val="0"/>
                <w:iCs w:val="0"/>
                <w:color w:val="auto"/>
                <w:sz w:val="24"/>
                <w:szCs w:val="24"/>
                <w:highlight w:val="none"/>
                <w:u w:val="none"/>
                <w:lang w:val="en-US" w:eastAsia="zh-CN" w:bidi="ar-SA"/>
              </w:rPr>
              <w:t xml:space="preserve">2.工业机器人在线仿真软件：</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2.1 硬件需求：CPU 2.5GHz及以上；内存2GB及以上；显卡建议使用1G及以上。</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2.2 功能要求：软件可模拟工业机器人的示教、再现过程，通过真实的机器人手持盒编辑工业机器人的程序，并动态模拟工业机器人的运动过程，观察工业机器人的运动结果，检验所编写工业机器人程序的正确性。</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▲2.3 模型库：拥有多品牌工业机器人模型不少于10种，典型教学场景模型不少于10种，主要场景包括：轨迹练习、搬运练习、焊接练习、机床上下料练习、工作站综合练习等。</w:t>
            </w:r>
            <w:r>
              <w:rPr>
                <w:rStyle w:val="1265"/>
                <w:rFonts w:hint="eastAsia" w:cs="宋体"/>
                <w:b/>
                <w:bCs/>
                <w:i w:val="0"/>
                <w:iCs w:val="0"/>
                <w:color w:val="auto"/>
                <w:sz w:val="24"/>
                <w:szCs w:val="24"/>
                <w:highlight w:val="none"/>
                <w:u w:val="none"/>
                <w:lang w:val="en-US" w:eastAsia="zh-CN" w:bidi="ar-SA"/>
              </w:rPr>
              <w:t xml:space="preserve">（请在投标文件中提供主要场景功能内容截图）</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2.4 物理仿真：为增加学生学习趣味性，软件需能够为机器人、生产设备等设定声音、光、烟雾等效果。部分场景虚拟设备自带动画效果，增加教学的趣味性和真实性。</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default" w:cs="宋体"/>
                <w:b w:val="0"/>
                <w:i w:val="0"/>
                <w:iCs w:val="0"/>
                <w:color w:val="auto"/>
                <w:sz w:val="24"/>
                <w:szCs w:val="24"/>
                <w:highlight w:val="none"/>
                <w:u w:val="none"/>
                <w:lang w:val="en-US" w:eastAsia="zh-CN" w:bidi="ar-SA"/>
              </w:rPr>
              <w:t xml:space="preserve">例如：</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（1）</w:t>
            </w:r>
            <w:r>
              <w:rPr>
                <w:rStyle w:val="1265"/>
                <w:rFonts w:hint="default" w:cs="宋体"/>
                <w:b w:val="0"/>
                <w:i w:val="0"/>
                <w:iCs w:val="0"/>
                <w:color w:val="auto"/>
                <w:sz w:val="24"/>
                <w:szCs w:val="24"/>
                <w:highlight w:val="none"/>
                <w:u w:val="none"/>
                <w:lang w:val="en-US" w:eastAsia="zh-CN" w:bidi="ar-SA"/>
              </w:rPr>
              <w:t xml:space="preserve">焊接时焊枪末端产生火花、并伴有焊机工作时产生的声音。</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（2）</w:t>
            </w:r>
            <w:r>
              <w:rPr>
                <w:rStyle w:val="1265"/>
                <w:rFonts w:hint="default" w:cs="宋体"/>
                <w:b w:val="0"/>
                <w:i w:val="0"/>
                <w:iCs w:val="0"/>
                <w:color w:val="auto"/>
                <w:sz w:val="24"/>
                <w:szCs w:val="24"/>
                <w:highlight w:val="none"/>
                <w:u w:val="none"/>
                <w:lang w:val="en-US" w:eastAsia="zh-CN" w:bidi="ar-SA"/>
              </w:rPr>
              <w:t xml:space="preserve">搬运过程中，松开被抓取的物体时，物体自动下落。</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2.5 具有工业机器人在线仿真软件软件著作权。</w:t>
            </w:r>
            <w:r/>
          </w:p>
        </w:tc>
      </w:tr>
      <w:tr>
        <w:trPr>
          <w:jc w:val="center"/>
          <w:trHeight w:val="340"/>
        </w:trPr>
        <w:tc>
          <w:tcPr>
            <w:tcMar>
              <w:top w:w="100" w:type="dxa"/>
              <w:bottom w:w="100" w:type="dxa"/>
            </w:tcMar>
            <w:tcW w:w="1026" w:type="pct"/>
            <w:vAlign w:val="center"/>
            <w:vMerge w:val="continue"/>
            <w:textDirection w:val="lrTb"/>
            <w:noWrap/>
          </w:tcPr>
          <w:p>
            <w:pPr>
              <w:pStyle w:val="1474"/>
              <w:ind w:right="75"/>
              <w:jc w:val="center"/>
              <w:keepLines w:val="0"/>
              <w:keepNext w:val="0"/>
              <w:pageBreakBefore w:val="0"/>
              <w:spacing w:line="240" w:lineRule="auto"/>
              <w:rPr>
                <w:rFonts w:hint="eastAsia" w:ascii="宋体" w:hAnsi="宋体" w:eastAsia="宋体" w:cs="宋体"/>
                <w:b w:val="0"/>
                <w:bCs w:val="0"/>
                <w:i w:val="0"/>
                <w:color w:val="auto"/>
                <w:sz w:val="24"/>
                <w:szCs w:val="24"/>
                <w:highlight w:val="none"/>
                <w:u w:val="none"/>
                <w:lang w:val="en-US" w:eastAsia="zh-CN" w:bidi="ar-SA"/>
              </w:rPr>
            </w:pPr>
            <w:r>
              <w:rPr>
                <w:rFonts w:hint="eastAsia" w:ascii="宋体" w:hAnsi="宋体" w:eastAsia="宋体" w:cs="宋体"/>
                <w:b w:val="0"/>
                <w:bCs w:val="0"/>
                <w:i w:val="0"/>
                <w:color w:val="auto"/>
                <w:sz w:val="24"/>
                <w:szCs w:val="24"/>
                <w:highlight w:val="none"/>
                <w:u w:val="none"/>
                <w:lang w:val="en-US" w:eastAsia="zh-CN" w:bidi="ar-SA"/>
              </w:rPr>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cs="宋体"/>
                <w:b w:val="0"/>
                <w:i w:val="0"/>
                <w:iCs w:val="0"/>
                <w:color w:val="auto"/>
                <w:sz w:val="24"/>
                <w:szCs w:val="24"/>
                <w:highlight w:val="none"/>
                <w:u w:val="none"/>
                <w:lang w:val="en-US" w:eastAsia="zh-CN" w:bidi="ar-SA"/>
              </w:rPr>
            </w:pPr>
            <w:r>
              <w:rPr>
                <w:rStyle w:val="1265"/>
                <w:rFonts w:hint="eastAsia" w:cs="宋体"/>
                <w:b/>
                <w:bCs/>
                <w:i w:val="0"/>
                <w:iCs w:val="0"/>
                <w:color w:val="auto"/>
                <w:sz w:val="24"/>
                <w:szCs w:val="24"/>
                <w:highlight w:val="none"/>
                <w:u w:val="none"/>
                <w:lang w:val="en-US" w:eastAsia="zh-CN" w:bidi="ar-SA"/>
              </w:rPr>
              <w:t xml:space="preserve">3.工业机器人拆装仿真系统软件：</w:t>
            </w:r>
            <w:r/>
          </w:p>
          <w:p>
            <w:pPr>
              <w:pStyle w:val="1474"/>
              <w:ind w:right="0"/>
              <w:keepLines w:val="0"/>
              <w:keepNext w:val="0"/>
              <w:pageBreakBefore w:val="0"/>
              <w:spacing w:line="240" w:lineRule="auto"/>
              <w:rPr>
                <w:rStyle w:val="1265"/>
                <w:rFonts w:hint="default" w:cs="宋体"/>
                <w:b w:val="0"/>
                <w:bCs w:val="0"/>
                <w:i w:val="0"/>
                <w:iCs w:val="0"/>
                <w:color w:val="auto"/>
                <w:sz w:val="24"/>
                <w:szCs w:val="24"/>
                <w:highlight w:val="none"/>
                <w:u w:val="none"/>
                <w:lang w:val="en-US" w:eastAsia="zh-CN" w:bidi="ar-SA"/>
              </w:rPr>
            </w:pPr>
            <w:r>
              <w:rPr>
                <w:rStyle w:val="1265"/>
                <w:rFonts w:hint="eastAsia" w:cs="宋体"/>
                <w:b w:val="0"/>
                <w:bCs w:val="0"/>
                <w:i w:val="0"/>
                <w:iCs w:val="0"/>
                <w:color w:val="auto"/>
                <w:sz w:val="24"/>
                <w:szCs w:val="24"/>
                <w:highlight w:val="none"/>
                <w:u w:val="none"/>
                <w:lang w:val="en-US" w:eastAsia="zh-CN" w:bidi="ar-SA"/>
              </w:rPr>
              <w:t xml:space="preserve">3.1 </w:t>
            </w:r>
            <w:r>
              <w:rPr>
                <w:rStyle w:val="1265"/>
                <w:rFonts w:hint="default" w:cs="宋体"/>
                <w:b w:val="0"/>
                <w:bCs w:val="0"/>
                <w:i w:val="0"/>
                <w:iCs w:val="0"/>
                <w:color w:val="auto"/>
                <w:sz w:val="24"/>
                <w:szCs w:val="24"/>
                <w:highlight w:val="none"/>
                <w:u w:val="none"/>
                <w:lang w:val="en-US" w:eastAsia="zh-CN" w:bidi="ar-SA"/>
              </w:rPr>
              <w:t xml:space="preserve">工业机器人拆装仿真系统软件是通过虚拟技术将工业机器人的所有零部件、标准件、工具、辅材以及安装场所等在计算机中将实际装配过程以虚拟互动场景呈现。操作人员可通过鼠标、键盘等交互工具实现拾取、移动、装配零部件等操作。</w:t>
            </w:r>
            <w:r/>
          </w:p>
          <w:p>
            <w:pPr>
              <w:pStyle w:val="1474"/>
              <w:ind w:right="0"/>
              <w:keepLines w:val="0"/>
              <w:keepNext w:val="0"/>
              <w:pageBreakBefore w:val="0"/>
              <w:spacing w:line="240" w:lineRule="auto"/>
              <w:rPr>
                <w:rStyle w:val="1265"/>
                <w:rFonts w:hint="default" w:cs="宋体"/>
                <w:b w:val="0"/>
                <w:bCs w:val="0"/>
                <w:i w:val="0"/>
                <w:iCs w:val="0"/>
                <w:color w:val="auto"/>
                <w:sz w:val="24"/>
                <w:szCs w:val="24"/>
                <w:highlight w:val="none"/>
                <w:u w:val="none"/>
                <w:lang w:val="en-US" w:eastAsia="zh-CN" w:bidi="ar-SA"/>
              </w:rPr>
            </w:pPr>
            <w:r>
              <w:rPr>
                <w:rStyle w:val="1265"/>
                <w:rFonts w:hint="eastAsia" w:cs="宋体"/>
                <w:b w:val="0"/>
                <w:bCs w:val="0"/>
                <w:i w:val="0"/>
                <w:iCs w:val="0"/>
                <w:color w:val="auto"/>
                <w:sz w:val="24"/>
                <w:szCs w:val="24"/>
                <w:highlight w:val="none"/>
                <w:u w:val="none"/>
                <w:lang w:val="en-US" w:eastAsia="zh-CN" w:bidi="ar-SA"/>
              </w:rPr>
              <w:t xml:space="preserve">3.2 </w:t>
            </w:r>
            <w:r>
              <w:rPr>
                <w:rStyle w:val="1265"/>
                <w:rFonts w:hint="default" w:cs="宋体"/>
                <w:b w:val="0"/>
                <w:bCs w:val="0"/>
                <w:i w:val="0"/>
                <w:iCs w:val="0"/>
                <w:color w:val="auto"/>
                <w:sz w:val="24"/>
                <w:szCs w:val="24"/>
                <w:highlight w:val="none"/>
                <w:u w:val="none"/>
                <w:lang w:val="en-US" w:eastAsia="zh-CN" w:bidi="ar-SA"/>
              </w:rPr>
              <w:t xml:space="preserve">工业机器人拆装仿真系统软件主要用于装配流程的工艺训练。操作人员通过学习工业机器人机械部分安装基础知识、工艺流程及布局、工业机器人装配工艺表编制等课程后，就可独立完成虚拟场景内机器人零部件、标准件及装配工具的选择，逐步实现工业机器人在虚拟场景内规范装配，从而达到机器人装配工艺训练的目的。</w:t>
            </w:r>
            <w:r/>
          </w:p>
          <w:p>
            <w:pPr>
              <w:pStyle w:val="1474"/>
              <w:ind w:right="0"/>
              <w:keepLines w:val="0"/>
              <w:keepNext w:val="0"/>
              <w:pageBreakBefore w:val="0"/>
              <w:spacing w:line="240" w:lineRule="auto"/>
              <w:rPr>
                <w:rStyle w:val="1265"/>
                <w:rFonts w:hint="default" w:cs="宋体"/>
                <w:b w:val="0"/>
                <w:bCs w:val="0"/>
                <w:i w:val="0"/>
                <w:iCs w:val="0"/>
                <w:color w:val="auto"/>
                <w:sz w:val="24"/>
                <w:szCs w:val="24"/>
                <w:highlight w:val="none"/>
                <w:u w:val="none"/>
                <w:lang w:val="en-US" w:eastAsia="zh-CN" w:bidi="ar-SA"/>
              </w:rPr>
            </w:pPr>
            <w:r>
              <w:rPr>
                <w:rStyle w:val="1265"/>
                <w:rFonts w:hint="eastAsia" w:cs="宋体"/>
                <w:b w:val="0"/>
                <w:bCs w:val="0"/>
                <w:i w:val="0"/>
                <w:iCs w:val="0"/>
                <w:color w:val="auto"/>
                <w:sz w:val="24"/>
                <w:szCs w:val="24"/>
                <w:highlight w:val="none"/>
                <w:u w:val="none"/>
                <w:lang w:val="en-US" w:eastAsia="zh-CN" w:bidi="ar-SA"/>
              </w:rPr>
              <w:t xml:space="preserve">3.3 功能要求：</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default" w:cs="宋体"/>
                <w:b w:val="0"/>
                <w:i w:val="0"/>
                <w:iCs w:val="0"/>
                <w:color w:val="auto"/>
                <w:sz w:val="24"/>
                <w:szCs w:val="24"/>
                <w:highlight w:val="none"/>
                <w:u w:val="none"/>
                <w:lang w:val="en-US" w:eastAsia="zh-CN" w:bidi="ar-SA"/>
              </w:rPr>
              <w:t xml:space="preserve">▲</w:t>
            </w:r>
            <w:r>
              <w:rPr>
                <w:rStyle w:val="1265"/>
                <w:rFonts w:hint="eastAsia" w:cs="宋体"/>
                <w:b w:val="0"/>
                <w:i w:val="0"/>
                <w:iCs w:val="0"/>
                <w:color w:val="auto"/>
                <w:sz w:val="24"/>
                <w:szCs w:val="24"/>
                <w:highlight w:val="none"/>
                <w:u w:val="none"/>
                <w:lang w:val="en-US" w:eastAsia="zh-CN" w:bidi="ar-SA"/>
              </w:rPr>
              <w:t xml:space="preserve">（1）</w:t>
            </w:r>
            <w:r>
              <w:rPr>
                <w:rStyle w:val="1265"/>
                <w:rFonts w:hint="default" w:cs="宋体"/>
                <w:b w:val="0"/>
                <w:i w:val="0"/>
                <w:iCs w:val="0"/>
                <w:color w:val="auto"/>
                <w:sz w:val="24"/>
                <w:szCs w:val="24"/>
                <w:highlight w:val="none"/>
                <w:u w:val="none"/>
                <w:lang w:val="en-US" w:eastAsia="zh-CN" w:bidi="ar-SA"/>
              </w:rPr>
              <w:t xml:space="preserve">需具有工业机噐人的认知功能</w:t>
            </w:r>
            <w:r>
              <w:rPr>
                <w:rStyle w:val="1265"/>
                <w:rFonts w:hint="eastAsia" w:cs="宋体"/>
                <w:b/>
                <w:bCs/>
                <w:i w:val="0"/>
                <w:iCs w:val="0"/>
                <w:color w:val="auto"/>
                <w:sz w:val="24"/>
                <w:szCs w:val="24"/>
                <w:highlight w:val="none"/>
                <w:u w:val="none"/>
                <w:lang w:val="en-US" w:eastAsia="zh-CN" w:bidi="ar-SA"/>
              </w:rPr>
              <w:t xml:space="preserve">（</w:t>
            </w:r>
            <w:r>
              <w:rPr>
                <w:rStyle w:val="1265"/>
                <w:rFonts w:hint="default" w:cs="宋体"/>
                <w:b/>
                <w:bCs/>
                <w:i w:val="0"/>
                <w:iCs w:val="0"/>
                <w:color w:val="auto"/>
                <w:sz w:val="24"/>
                <w:szCs w:val="24"/>
                <w:highlight w:val="none"/>
                <w:u w:val="none"/>
                <w:lang w:val="en-US" w:eastAsia="zh-CN" w:bidi="ar-SA"/>
              </w:rPr>
              <w:t xml:space="preserve">请在投标文件中提供认知功能内容截图）</w:t>
            </w:r>
            <w:r>
              <w:rPr>
                <w:rStyle w:val="1265"/>
                <w:rFonts w:hint="default"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①</w:t>
            </w:r>
            <w:r>
              <w:rPr>
                <w:rStyle w:val="1265"/>
                <w:rFonts w:hint="default" w:cs="宋体"/>
                <w:b w:val="0"/>
                <w:i w:val="0"/>
                <w:iCs w:val="0"/>
                <w:color w:val="auto"/>
                <w:sz w:val="24"/>
                <w:szCs w:val="24"/>
                <w:highlight w:val="none"/>
                <w:u w:val="none"/>
                <w:lang w:val="en-US" w:eastAsia="zh-CN" w:bidi="ar-SA"/>
              </w:rPr>
              <w:t xml:space="preserve">零部件介绍：零件名称、材质、作用、机械相关参数、精度要求文字提示。</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②</w:t>
            </w:r>
            <w:r>
              <w:rPr>
                <w:rStyle w:val="1265"/>
                <w:rFonts w:hint="default" w:cs="宋体"/>
                <w:b w:val="0"/>
                <w:i w:val="0"/>
                <w:iCs w:val="0"/>
                <w:color w:val="auto"/>
                <w:sz w:val="24"/>
                <w:szCs w:val="24"/>
                <w:highlight w:val="none"/>
                <w:u w:val="none"/>
                <w:lang w:val="en-US" w:eastAsia="zh-CN" w:bidi="ar-SA"/>
              </w:rPr>
              <w:t xml:space="preserve">工具介绍：工具名称、作用、参数、工具使用方法文字提示、辅材介绍：辅材名称、作用、参数、辅材使用方法文字提示。</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③</w:t>
            </w:r>
            <w:r>
              <w:rPr>
                <w:rStyle w:val="1265"/>
                <w:rFonts w:hint="default" w:cs="宋体"/>
                <w:b w:val="0"/>
                <w:i w:val="0"/>
                <w:iCs w:val="0"/>
                <w:color w:val="auto"/>
                <w:sz w:val="24"/>
                <w:szCs w:val="24"/>
                <w:highlight w:val="none"/>
                <w:u w:val="none"/>
                <w:lang w:val="en-US" w:eastAsia="zh-CN" w:bidi="ar-SA"/>
              </w:rPr>
              <w:t xml:space="preserve">标准件介绍：标准件名称等提示。</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default" w:cs="宋体"/>
                <w:b w:val="0"/>
                <w:i w:val="0"/>
                <w:iCs w:val="0"/>
                <w:color w:val="auto"/>
                <w:sz w:val="24"/>
                <w:szCs w:val="24"/>
                <w:highlight w:val="none"/>
                <w:u w:val="none"/>
                <w:lang w:val="en-US" w:eastAsia="zh-CN" w:bidi="ar-SA"/>
              </w:rPr>
              <w:t xml:space="preserve">▲</w:t>
            </w:r>
            <w:r>
              <w:rPr>
                <w:rStyle w:val="1265"/>
                <w:rFonts w:hint="eastAsia" w:cs="宋体"/>
                <w:b w:val="0"/>
                <w:i w:val="0"/>
                <w:iCs w:val="0"/>
                <w:color w:val="auto"/>
                <w:sz w:val="24"/>
                <w:szCs w:val="24"/>
                <w:highlight w:val="none"/>
                <w:u w:val="none"/>
                <w:lang w:val="en-US" w:eastAsia="zh-CN" w:bidi="ar-SA"/>
              </w:rPr>
              <w:t xml:space="preserve">（2）</w:t>
            </w:r>
            <w:r>
              <w:rPr>
                <w:rStyle w:val="1265"/>
                <w:rFonts w:hint="default" w:cs="宋体"/>
                <w:b w:val="0"/>
                <w:i w:val="0"/>
                <w:iCs w:val="0"/>
                <w:color w:val="auto"/>
                <w:sz w:val="24"/>
                <w:szCs w:val="24"/>
                <w:highlight w:val="none"/>
                <w:u w:val="none"/>
                <w:lang w:val="en-US" w:eastAsia="zh-CN" w:bidi="ar-SA"/>
              </w:rPr>
              <w:t xml:space="preserve">需具有工业机器人装配功能</w:t>
            </w:r>
            <w:r>
              <w:rPr>
                <w:rStyle w:val="1265"/>
                <w:rFonts w:hint="eastAsia" w:cs="宋体"/>
                <w:b/>
                <w:bCs/>
                <w:i w:val="0"/>
                <w:iCs w:val="0"/>
                <w:color w:val="auto"/>
                <w:sz w:val="24"/>
                <w:szCs w:val="24"/>
                <w:highlight w:val="none"/>
                <w:u w:val="none"/>
                <w:lang w:val="en-US" w:eastAsia="zh-CN" w:bidi="ar-SA"/>
              </w:rPr>
              <w:t xml:space="preserve">（</w:t>
            </w:r>
            <w:r>
              <w:rPr>
                <w:rStyle w:val="1265"/>
                <w:rFonts w:hint="default" w:cs="宋体"/>
                <w:b/>
                <w:bCs/>
                <w:i w:val="0"/>
                <w:iCs w:val="0"/>
                <w:color w:val="auto"/>
                <w:sz w:val="24"/>
                <w:szCs w:val="24"/>
                <w:highlight w:val="none"/>
                <w:u w:val="none"/>
                <w:lang w:val="en-US" w:eastAsia="zh-CN" w:bidi="ar-SA"/>
              </w:rPr>
              <w:t xml:space="preserve">请在投标文件中提供装配功能内容截图）</w:t>
            </w:r>
            <w:r>
              <w:rPr>
                <w:rStyle w:val="1265"/>
                <w:rFonts w:hint="default"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①</w:t>
            </w:r>
            <w:r>
              <w:rPr>
                <w:rStyle w:val="1265"/>
                <w:rFonts w:hint="default" w:cs="宋体"/>
                <w:b w:val="0"/>
                <w:i w:val="0"/>
                <w:iCs w:val="0"/>
                <w:color w:val="auto"/>
                <w:sz w:val="24"/>
                <w:szCs w:val="24"/>
                <w:highlight w:val="none"/>
                <w:u w:val="none"/>
                <w:lang w:val="en-US" w:eastAsia="zh-CN" w:bidi="ar-SA"/>
              </w:rPr>
              <w:t xml:space="preserve">腕部总成安装：腕部所有零部件的顺序安装，通过在场景中移动角色选择对应工装、工具、辅材、辅助设备的模型完成选择，实现安装</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②</w:t>
            </w:r>
            <w:r>
              <w:rPr>
                <w:rStyle w:val="1265"/>
                <w:rFonts w:hint="default" w:cs="宋体"/>
                <w:b w:val="0"/>
                <w:i w:val="0"/>
                <w:iCs w:val="0"/>
                <w:color w:val="auto"/>
                <w:sz w:val="24"/>
                <w:szCs w:val="24"/>
                <w:highlight w:val="none"/>
                <w:u w:val="none"/>
                <w:lang w:val="en-US" w:eastAsia="zh-CN" w:bidi="ar-SA"/>
              </w:rPr>
              <w:t xml:space="preserve">小臂总成安装：小臂所有零部件的顺序安装，通过在场景中移动角色选择对应工装、工具、辅材、辅助设备的模型完成选择，实现安装</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③</w:t>
            </w:r>
            <w:r>
              <w:rPr>
                <w:rStyle w:val="1265"/>
                <w:rFonts w:hint="default" w:cs="宋体"/>
                <w:b w:val="0"/>
                <w:i w:val="0"/>
                <w:iCs w:val="0"/>
                <w:color w:val="auto"/>
                <w:sz w:val="24"/>
                <w:szCs w:val="24"/>
                <w:highlight w:val="none"/>
                <w:u w:val="none"/>
                <w:lang w:val="en-US" w:eastAsia="zh-CN" w:bidi="ar-SA"/>
              </w:rPr>
              <w:t xml:space="preserve">机器人总体安装：机器人所有零部件的顺序安装，通过在场景中移动角色选择对应工装、工具、辅材、辅助设备的模型完成选择，实现安装</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default" w:cs="宋体"/>
                <w:b w:val="0"/>
                <w:i w:val="0"/>
                <w:iCs w:val="0"/>
                <w:color w:val="auto"/>
                <w:sz w:val="24"/>
                <w:szCs w:val="24"/>
                <w:highlight w:val="none"/>
                <w:u w:val="none"/>
                <w:lang w:val="en-US" w:eastAsia="zh-CN" w:bidi="ar-SA"/>
              </w:rPr>
              <w:t xml:space="preserve">▲</w:t>
            </w:r>
            <w:r>
              <w:rPr>
                <w:rStyle w:val="1265"/>
                <w:rFonts w:hint="eastAsia" w:cs="宋体"/>
                <w:b w:val="0"/>
                <w:i w:val="0"/>
                <w:iCs w:val="0"/>
                <w:color w:val="auto"/>
                <w:sz w:val="24"/>
                <w:szCs w:val="24"/>
                <w:highlight w:val="none"/>
                <w:u w:val="none"/>
                <w:lang w:val="en-US" w:eastAsia="zh-CN" w:bidi="ar-SA"/>
              </w:rPr>
              <w:t xml:space="preserve">（3）</w:t>
            </w:r>
            <w:r>
              <w:rPr>
                <w:rStyle w:val="1265"/>
                <w:rFonts w:hint="default" w:cs="宋体"/>
                <w:b w:val="0"/>
                <w:i w:val="0"/>
                <w:iCs w:val="0"/>
                <w:color w:val="auto"/>
                <w:sz w:val="24"/>
                <w:szCs w:val="24"/>
                <w:highlight w:val="none"/>
                <w:u w:val="none"/>
                <w:lang w:val="en-US" w:eastAsia="zh-CN" w:bidi="ar-SA"/>
              </w:rPr>
              <w:t xml:space="preserve">需提供工业机器人装配工艺</w:t>
            </w:r>
            <w:r>
              <w:rPr>
                <w:rStyle w:val="1265"/>
                <w:rFonts w:hint="eastAsia" w:cs="宋体"/>
                <w:b/>
                <w:bCs/>
                <w:i w:val="0"/>
                <w:iCs w:val="0"/>
                <w:color w:val="auto"/>
                <w:sz w:val="24"/>
                <w:szCs w:val="24"/>
                <w:highlight w:val="none"/>
                <w:u w:val="none"/>
                <w:lang w:val="en-US" w:eastAsia="zh-CN" w:bidi="ar-SA"/>
              </w:rPr>
              <w:t xml:space="preserve">（</w:t>
            </w:r>
            <w:r>
              <w:rPr>
                <w:rStyle w:val="1265"/>
                <w:rFonts w:hint="default" w:cs="宋体"/>
                <w:b/>
                <w:bCs/>
                <w:i w:val="0"/>
                <w:iCs w:val="0"/>
                <w:color w:val="auto"/>
                <w:sz w:val="24"/>
                <w:szCs w:val="24"/>
                <w:highlight w:val="none"/>
                <w:u w:val="none"/>
                <w:lang w:val="en-US" w:eastAsia="zh-CN" w:bidi="ar-SA"/>
              </w:rPr>
              <w:t xml:space="preserve">请在投标文件中提供装配工艺内容截图）</w:t>
            </w:r>
            <w:r>
              <w:rPr>
                <w:rStyle w:val="1265"/>
                <w:rFonts w:hint="default"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①</w:t>
            </w:r>
            <w:r>
              <w:rPr>
                <w:rStyle w:val="1265"/>
                <w:rFonts w:hint="default" w:cs="宋体"/>
                <w:b w:val="0"/>
                <w:i w:val="0"/>
                <w:iCs w:val="0"/>
                <w:color w:val="auto"/>
                <w:sz w:val="24"/>
                <w:szCs w:val="24"/>
                <w:highlight w:val="none"/>
                <w:u w:val="none"/>
                <w:lang w:val="en-US" w:eastAsia="zh-CN" w:bidi="ar-SA"/>
              </w:rPr>
              <w:t xml:space="preserve">浏览模式：在图纸选项中打开装配工艺图纸选项，可以按分类查看工艺图纸的电子文档。</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②</w:t>
            </w:r>
            <w:r>
              <w:rPr>
                <w:rStyle w:val="1265"/>
                <w:rFonts w:hint="default" w:cs="宋体"/>
                <w:b w:val="0"/>
                <w:i w:val="0"/>
                <w:iCs w:val="0"/>
                <w:color w:val="auto"/>
                <w:sz w:val="24"/>
                <w:szCs w:val="24"/>
                <w:highlight w:val="none"/>
                <w:u w:val="none"/>
                <w:lang w:val="en-US" w:eastAsia="zh-CN" w:bidi="ar-SA"/>
              </w:rPr>
              <w:t xml:space="preserve">提示模式：在装配过程中通过点击帮助选项中的图纸功能弹出对应装配工艺图纸的浏览页面。</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default" w:cs="宋体"/>
                <w:b w:val="0"/>
                <w:i w:val="0"/>
                <w:iCs w:val="0"/>
                <w:color w:val="auto"/>
                <w:sz w:val="24"/>
                <w:szCs w:val="24"/>
                <w:highlight w:val="none"/>
                <w:u w:val="none"/>
                <w:lang w:val="en-US" w:eastAsia="zh-CN" w:bidi="ar-SA"/>
              </w:rPr>
              <w:t xml:space="preserve">▲</w:t>
            </w:r>
            <w:r>
              <w:rPr>
                <w:rStyle w:val="1265"/>
                <w:rFonts w:hint="eastAsia" w:cs="宋体"/>
                <w:b w:val="0"/>
                <w:i w:val="0"/>
                <w:iCs w:val="0"/>
                <w:color w:val="auto"/>
                <w:sz w:val="24"/>
                <w:szCs w:val="24"/>
                <w:highlight w:val="none"/>
                <w:u w:val="none"/>
                <w:lang w:val="en-US" w:eastAsia="zh-CN" w:bidi="ar-SA"/>
              </w:rPr>
              <w:t xml:space="preserve">（4）</w:t>
            </w:r>
            <w:r>
              <w:rPr>
                <w:rStyle w:val="1265"/>
                <w:rFonts w:hint="default" w:cs="宋体"/>
                <w:b w:val="0"/>
                <w:i w:val="0"/>
                <w:iCs w:val="0"/>
                <w:color w:val="auto"/>
                <w:sz w:val="24"/>
                <w:szCs w:val="24"/>
                <w:highlight w:val="none"/>
                <w:u w:val="none"/>
                <w:lang w:val="en-US" w:eastAsia="zh-CN" w:bidi="ar-SA"/>
              </w:rPr>
              <w:t xml:space="preserve">需具有考核功能</w:t>
            </w:r>
            <w:r>
              <w:rPr>
                <w:rStyle w:val="1265"/>
                <w:rFonts w:hint="default" w:cs="宋体"/>
                <w:b/>
                <w:bCs/>
                <w:i w:val="0"/>
                <w:iCs w:val="0"/>
                <w:color w:val="auto"/>
                <w:sz w:val="24"/>
                <w:szCs w:val="24"/>
                <w:highlight w:val="none"/>
                <w:u w:val="none"/>
                <w:lang w:val="en-US" w:eastAsia="zh-CN" w:bidi="ar-SA"/>
              </w:rPr>
              <w:t xml:space="preserve">（请在投标文件中提供考核功能内容截图）</w:t>
            </w:r>
            <w:r>
              <w:rPr>
                <w:rStyle w:val="1265"/>
                <w:rFonts w:hint="default"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①</w:t>
            </w:r>
            <w:r>
              <w:rPr>
                <w:rStyle w:val="1265"/>
                <w:rFonts w:hint="default" w:cs="宋体"/>
                <w:b w:val="0"/>
                <w:i w:val="0"/>
                <w:iCs w:val="0"/>
                <w:color w:val="auto"/>
                <w:sz w:val="24"/>
                <w:szCs w:val="24"/>
                <w:highlight w:val="none"/>
                <w:u w:val="none"/>
                <w:lang w:val="en-US" w:eastAsia="zh-CN" w:bidi="ar-SA"/>
              </w:rPr>
              <w:t xml:space="preserve">练习模式：安装装配工艺顺序安装零部件、错误扣分制，可查看错误原因说明。</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②</w:t>
            </w:r>
            <w:r>
              <w:rPr>
                <w:rStyle w:val="1265"/>
                <w:rFonts w:hint="default" w:cs="宋体"/>
                <w:b w:val="0"/>
                <w:i w:val="0"/>
                <w:iCs w:val="0"/>
                <w:color w:val="auto"/>
                <w:sz w:val="24"/>
                <w:szCs w:val="24"/>
                <w:highlight w:val="none"/>
                <w:u w:val="none"/>
                <w:lang w:val="en-US" w:eastAsia="zh-CN" w:bidi="ar-SA"/>
              </w:rPr>
              <w:t xml:space="preserve">考核模式：以账号密码模式登录本机，通过顺序安装工业机器人，错误扣分制，最终交卷可查看错误项和错误提示。</w:t>
            </w:r>
            <w:r/>
          </w:p>
        </w:tc>
      </w:tr>
      <w:tr>
        <w:trPr>
          <w:jc w:val="center"/>
          <w:trHeight w:val="340"/>
        </w:trPr>
        <w:tc>
          <w:tcPr>
            <w:tcMar>
              <w:top w:w="100" w:type="dxa"/>
              <w:bottom w:w="100" w:type="dxa"/>
            </w:tcMar>
            <w:tcW w:w="1026" w:type="pct"/>
            <w:vAlign w:val="center"/>
            <w:vMerge w:val="continue"/>
            <w:textDirection w:val="lrTb"/>
            <w:noWrap/>
          </w:tcPr>
          <w:p>
            <w:pPr>
              <w:pStyle w:val="1474"/>
              <w:ind w:left="130" w:right="105" w:hanging="19"/>
              <w:jc w:val="center"/>
              <w:keepLines w:val="0"/>
              <w:keepNext w:val="0"/>
              <w:pageBreakBefore w:val="0"/>
              <w:spacing w:line="240" w:lineRule="auto"/>
              <w:rPr>
                <w:rFonts w:hint="eastAsia" w:ascii="宋体" w:hAnsi="宋体" w:eastAsia="宋体" w:cs="宋体"/>
                <w:b w:val="0"/>
                <w:bCs w:val="0"/>
                <w:i w:val="0"/>
                <w:color w:val="auto"/>
                <w:sz w:val="24"/>
                <w:szCs w:val="24"/>
                <w:highlight w:val="none"/>
                <w:u w:val="none"/>
                <w:lang w:val="en-US" w:eastAsia="zh-CN" w:bidi="ar-SA"/>
              </w:rPr>
            </w:pPr>
            <w:r>
              <w:rPr>
                <w:rFonts w:hint="eastAsia" w:ascii="宋体" w:hAnsi="宋体" w:eastAsia="宋体" w:cs="宋体"/>
                <w:b w:val="0"/>
                <w:bCs w:val="0"/>
                <w:i w:val="0"/>
                <w:color w:val="auto"/>
                <w:sz w:val="24"/>
                <w:szCs w:val="24"/>
                <w:highlight w:val="none"/>
                <w:u w:val="none"/>
                <w:lang w:val="en-US" w:eastAsia="zh-CN" w:bidi="ar-SA"/>
              </w:rPr>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cs="宋体"/>
                <w:b w:val="0"/>
                <w:i w:val="0"/>
                <w:iCs w:val="0"/>
                <w:color w:val="auto"/>
                <w:sz w:val="24"/>
                <w:szCs w:val="24"/>
                <w:highlight w:val="none"/>
                <w:u w:val="none"/>
                <w:lang w:val="en-US" w:eastAsia="zh-CN" w:bidi="ar-SA"/>
              </w:rPr>
            </w:pPr>
            <w:r>
              <w:rPr>
                <w:rStyle w:val="1265"/>
                <w:rFonts w:hint="eastAsia" w:cs="宋体"/>
                <w:b/>
                <w:bCs/>
                <w:i w:val="0"/>
                <w:iCs w:val="0"/>
                <w:color w:val="auto"/>
                <w:sz w:val="24"/>
                <w:szCs w:val="24"/>
                <w:highlight w:val="none"/>
                <w:u w:val="none"/>
                <w:lang w:val="en-US" w:eastAsia="zh-CN" w:bidi="ar-SA"/>
              </w:rPr>
              <w:t xml:space="preserve">4.工业机器人示教器：</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default" w:cs="宋体"/>
                <w:b w:val="0"/>
                <w:i w:val="0"/>
                <w:iCs w:val="0"/>
                <w:color w:val="auto"/>
                <w:sz w:val="24"/>
                <w:szCs w:val="24"/>
                <w:highlight w:val="none"/>
                <w:u w:val="none"/>
                <w:lang w:val="en-US" w:eastAsia="zh-CN" w:bidi="ar-SA"/>
              </w:rPr>
              <w:t xml:space="preserve">采用完全真实的工业机器人示教器。</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bCs/>
                <w:i w:val="0"/>
                <w:iCs w:val="0"/>
                <w:color w:val="auto"/>
                <w:sz w:val="24"/>
                <w:szCs w:val="24"/>
                <w:highlight w:val="none"/>
                <w:u w:val="none"/>
                <w:lang w:val="en-US" w:eastAsia="zh-CN" w:bidi="ar-SA"/>
              </w:rPr>
              <w:t xml:space="preserve">4.1 手持示教器</w:t>
            </w:r>
            <w:r>
              <w:rPr>
                <w:rStyle w:val="1265"/>
                <w:rFonts w:hint="default" w:cs="宋体"/>
                <w:b/>
                <w:bCs/>
                <w:i w:val="0"/>
                <w:iCs w:val="0"/>
                <w:color w:val="auto"/>
                <w:sz w:val="24"/>
                <w:szCs w:val="24"/>
                <w:highlight w:val="none"/>
                <w:u w:val="none"/>
                <w:lang w:val="en-US" w:eastAsia="zh-CN" w:bidi="ar-SA"/>
              </w:rPr>
              <w:t xml:space="preserve">1（仿KUKA</w:t>
            </w:r>
            <w:r>
              <w:rPr>
                <w:rStyle w:val="1265"/>
                <w:rFonts w:hint="eastAsia" w:cs="宋体"/>
                <w:b/>
                <w:bCs/>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default" w:cs="宋体"/>
                <w:b w:val="0"/>
                <w:i w:val="0"/>
                <w:iCs w:val="0"/>
                <w:color w:val="auto"/>
                <w:sz w:val="24"/>
                <w:szCs w:val="24"/>
                <w:highlight w:val="none"/>
                <w:u w:val="none"/>
                <w:lang w:val="en-US" w:eastAsia="zh-CN" w:bidi="ar-SA"/>
              </w:rPr>
              <w:t xml:space="preserve">▲</w:t>
            </w:r>
            <w:r>
              <w:rPr>
                <w:rStyle w:val="1265"/>
                <w:rFonts w:hint="eastAsia" w:cs="宋体"/>
                <w:b w:val="0"/>
                <w:i w:val="0"/>
                <w:iCs w:val="0"/>
                <w:color w:val="auto"/>
                <w:sz w:val="24"/>
                <w:szCs w:val="24"/>
                <w:highlight w:val="none"/>
                <w:u w:val="none"/>
                <w:lang w:val="en-US" w:eastAsia="zh-CN" w:bidi="ar-SA"/>
              </w:rPr>
              <w:t xml:space="preserve">（1）</w:t>
            </w:r>
            <w:r>
              <w:rPr>
                <w:rStyle w:val="1265"/>
                <w:rFonts w:hint="default" w:cs="宋体"/>
                <w:b w:val="0"/>
                <w:i w:val="0"/>
                <w:iCs w:val="0"/>
                <w:color w:val="auto"/>
                <w:sz w:val="24"/>
                <w:szCs w:val="24"/>
                <w:highlight w:val="none"/>
                <w:u w:val="none"/>
                <w:lang w:val="en-US" w:eastAsia="zh-CN" w:bidi="ar-SA"/>
              </w:rPr>
              <w:t xml:space="preserve">全触摸屏操作，配备急停开关，6D摇杆及三段式安全开关；</w:t>
            </w:r>
            <w:r>
              <w:rPr>
                <w:rStyle w:val="1265"/>
                <w:rFonts w:hint="default" w:cs="宋体"/>
                <w:b/>
                <w:bCs/>
                <w:i w:val="0"/>
                <w:iCs w:val="0"/>
                <w:color w:val="auto"/>
                <w:sz w:val="24"/>
                <w:szCs w:val="24"/>
                <w:highlight w:val="none"/>
                <w:u w:val="none"/>
                <w:lang w:val="en-US" w:eastAsia="zh-CN" w:bidi="ar-SA"/>
              </w:rPr>
              <w:t xml:space="preserve">（</w:t>
            </w:r>
            <w:r>
              <w:rPr>
                <w:rStyle w:val="1265"/>
                <w:rFonts w:hint="eastAsia" w:cs="宋体"/>
                <w:b/>
                <w:bCs/>
                <w:i w:val="0"/>
                <w:iCs w:val="0"/>
                <w:color w:val="auto"/>
                <w:sz w:val="24"/>
                <w:szCs w:val="24"/>
                <w:highlight w:val="none"/>
                <w:u w:val="none"/>
                <w:lang w:val="en-US" w:eastAsia="zh-CN" w:bidi="ar-SA"/>
              </w:rPr>
              <w:t xml:space="preserve">请在投标文件中</w:t>
            </w:r>
            <w:r>
              <w:rPr>
                <w:rStyle w:val="1265"/>
                <w:rFonts w:hint="default" w:cs="宋体"/>
                <w:b/>
                <w:bCs/>
                <w:i w:val="0"/>
                <w:iCs w:val="0"/>
                <w:color w:val="auto"/>
                <w:sz w:val="24"/>
                <w:szCs w:val="24"/>
                <w:highlight w:val="none"/>
                <w:u w:val="none"/>
                <w:lang w:val="en-US" w:eastAsia="zh-CN" w:bidi="ar-SA"/>
              </w:rPr>
              <w:t xml:space="preserve">提供产品说明彩页）</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（2）</w:t>
            </w:r>
            <w:r>
              <w:rPr>
                <w:rStyle w:val="1265"/>
                <w:rFonts w:hint="default" w:cs="宋体"/>
                <w:b w:val="0"/>
                <w:i w:val="0"/>
                <w:iCs w:val="0"/>
                <w:color w:val="auto"/>
                <w:sz w:val="24"/>
                <w:szCs w:val="24"/>
                <w:highlight w:val="none"/>
                <w:u w:val="none"/>
                <w:lang w:val="en-US" w:eastAsia="zh-CN" w:bidi="ar-SA"/>
              </w:rPr>
              <w:t xml:space="preserve">采用工业级</w:t>
            </w:r>
            <w:r>
              <w:rPr>
                <w:rStyle w:val="1265"/>
                <w:rFonts w:hint="eastAsia" w:cs="宋体"/>
                <w:b w:val="0"/>
                <w:i w:val="0"/>
                <w:iCs w:val="0"/>
                <w:color w:val="auto"/>
                <w:sz w:val="24"/>
                <w:szCs w:val="24"/>
                <w:highlight w:val="none"/>
                <w:u w:val="none"/>
                <w:lang w:val="en-US" w:eastAsia="zh-CN" w:bidi="ar-SA"/>
              </w:rPr>
              <w:t xml:space="preserve">≥</w:t>
            </w:r>
            <w:r>
              <w:rPr>
                <w:rStyle w:val="1265"/>
                <w:rFonts w:hint="default" w:cs="宋体"/>
                <w:b w:val="0"/>
                <w:i w:val="0"/>
                <w:iCs w:val="0"/>
                <w:color w:val="auto"/>
                <w:sz w:val="24"/>
                <w:szCs w:val="24"/>
                <w:highlight w:val="none"/>
                <w:u w:val="none"/>
                <w:lang w:val="en-US" w:eastAsia="zh-CN" w:bidi="ar-SA"/>
              </w:rPr>
              <w:t xml:space="preserve">8.4寸液晶显示器；</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（3）</w:t>
            </w:r>
            <w:r>
              <w:rPr>
                <w:rStyle w:val="1265"/>
                <w:rFonts w:hint="default" w:cs="宋体"/>
                <w:b w:val="0"/>
                <w:i w:val="0"/>
                <w:iCs w:val="0"/>
                <w:color w:val="auto"/>
                <w:sz w:val="24"/>
                <w:szCs w:val="24"/>
                <w:highlight w:val="none"/>
                <w:u w:val="none"/>
                <w:lang w:val="en-US" w:eastAsia="zh-CN" w:bidi="ar-SA"/>
              </w:rPr>
              <w:t xml:space="preserve">键盘采用薄膜开关，方便后期维护；</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（4）</w:t>
            </w:r>
            <w:r>
              <w:rPr>
                <w:rStyle w:val="1265"/>
                <w:rFonts w:hint="default" w:cs="宋体"/>
                <w:b w:val="0"/>
                <w:i w:val="0"/>
                <w:iCs w:val="0"/>
                <w:color w:val="auto"/>
                <w:sz w:val="24"/>
                <w:szCs w:val="24"/>
                <w:highlight w:val="none"/>
                <w:u w:val="none"/>
                <w:lang w:val="en-US" w:eastAsia="zh-CN" w:bidi="ar-SA"/>
              </w:rPr>
              <w:t xml:space="preserve">示教器的外形、键盘、开关及指令与KUKA机器人示教器一致，能够对KUKA工业机器人的示教编程进行教学；</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（5）</w:t>
            </w:r>
            <w:r>
              <w:rPr>
                <w:rStyle w:val="1265"/>
                <w:rFonts w:hint="default" w:cs="宋体"/>
                <w:b w:val="0"/>
                <w:i w:val="0"/>
                <w:iCs w:val="0"/>
                <w:color w:val="auto"/>
                <w:sz w:val="24"/>
                <w:szCs w:val="24"/>
                <w:highlight w:val="none"/>
                <w:u w:val="none"/>
                <w:lang w:val="en-US" w:eastAsia="zh-CN" w:bidi="ar-SA"/>
              </w:rPr>
              <w:t xml:space="preserve">具有USB接口；</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（6）</w:t>
            </w:r>
            <w:r>
              <w:rPr>
                <w:rStyle w:val="1265"/>
                <w:rFonts w:hint="default" w:cs="宋体"/>
                <w:b w:val="0"/>
                <w:i w:val="0"/>
                <w:iCs w:val="0"/>
                <w:color w:val="auto"/>
                <w:sz w:val="24"/>
                <w:szCs w:val="24"/>
                <w:highlight w:val="none"/>
                <w:u w:val="none"/>
                <w:lang w:val="en-US" w:eastAsia="zh-CN" w:bidi="ar-SA"/>
              </w:rPr>
              <w:t xml:space="preserve">供电要求：DC24V</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（7）</w:t>
            </w:r>
            <w:r>
              <w:rPr>
                <w:rStyle w:val="1265"/>
                <w:rFonts w:hint="default" w:cs="宋体"/>
                <w:b w:val="0"/>
                <w:i w:val="0"/>
                <w:iCs w:val="0"/>
                <w:color w:val="auto"/>
                <w:sz w:val="24"/>
                <w:szCs w:val="24"/>
                <w:highlight w:val="none"/>
                <w:u w:val="none"/>
                <w:lang w:val="en-US" w:eastAsia="zh-CN" w:bidi="ar-SA"/>
              </w:rPr>
              <w:t xml:space="preserve">具有工业机器人示教器操作系统软件著作权。</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bCs/>
                <w:i w:val="0"/>
                <w:iCs w:val="0"/>
                <w:color w:val="auto"/>
                <w:sz w:val="24"/>
                <w:szCs w:val="24"/>
                <w:highlight w:val="none"/>
                <w:u w:val="none"/>
                <w:lang w:val="en-US" w:eastAsia="zh-CN" w:bidi="ar-SA"/>
              </w:rPr>
              <w:t xml:space="preserve">4.2 </w:t>
            </w:r>
            <w:r>
              <w:rPr>
                <w:rStyle w:val="1265"/>
                <w:rFonts w:hint="default" w:cs="宋体"/>
                <w:b/>
                <w:bCs/>
                <w:i w:val="0"/>
                <w:iCs w:val="0"/>
                <w:color w:val="auto"/>
                <w:sz w:val="24"/>
                <w:szCs w:val="24"/>
                <w:highlight w:val="none"/>
                <w:u w:val="none"/>
                <w:lang w:val="en-US" w:eastAsia="zh-CN" w:bidi="ar-SA"/>
              </w:rPr>
              <w:t xml:space="preserve">手持示教器2（仿ABB</w:t>
            </w:r>
            <w:r>
              <w:rPr>
                <w:rStyle w:val="1265"/>
                <w:rFonts w:hint="eastAsia" w:cs="宋体"/>
                <w:b/>
                <w:bCs/>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（1）</w:t>
            </w:r>
            <w:r>
              <w:rPr>
                <w:rStyle w:val="1265"/>
                <w:rFonts w:hint="default" w:cs="宋体"/>
                <w:b w:val="0"/>
                <w:i w:val="0"/>
                <w:iCs w:val="0"/>
                <w:color w:val="auto"/>
                <w:sz w:val="24"/>
                <w:szCs w:val="24"/>
                <w:highlight w:val="none"/>
                <w:u w:val="none"/>
                <w:lang w:val="en-US" w:eastAsia="zh-CN" w:bidi="ar-SA"/>
              </w:rPr>
              <w:t xml:space="preserve">采用工业级≥7寸液晶触摸屏</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（2）</w:t>
            </w:r>
            <w:r>
              <w:rPr>
                <w:rStyle w:val="1265"/>
                <w:rFonts w:hint="default" w:cs="宋体"/>
                <w:b w:val="0"/>
                <w:i w:val="0"/>
                <w:iCs w:val="0"/>
                <w:color w:val="auto"/>
                <w:sz w:val="24"/>
                <w:szCs w:val="24"/>
                <w:highlight w:val="none"/>
                <w:u w:val="none"/>
                <w:lang w:val="en-US" w:eastAsia="zh-CN" w:bidi="ar-SA"/>
              </w:rPr>
              <w:t xml:space="preserve">3D摇杆控制</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（3）</w:t>
            </w:r>
            <w:r>
              <w:rPr>
                <w:rStyle w:val="1265"/>
                <w:rFonts w:hint="default" w:cs="宋体"/>
                <w:b w:val="0"/>
                <w:i w:val="0"/>
                <w:iCs w:val="0"/>
                <w:color w:val="auto"/>
                <w:sz w:val="24"/>
                <w:szCs w:val="24"/>
                <w:highlight w:val="none"/>
                <w:u w:val="none"/>
                <w:lang w:val="en-US" w:eastAsia="zh-CN" w:bidi="ar-SA"/>
              </w:rPr>
              <w:t xml:space="preserve">键盘采用优质薄膜开关，方便后期维护</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（4）</w:t>
            </w:r>
            <w:r>
              <w:rPr>
                <w:rStyle w:val="1265"/>
                <w:rFonts w:hint="default" w:cs="宋体"/>
                <w:b w:val="0"/>
                <w:i w:val="0"/>
                <w:iCs w:val="0"/>
                <w:color w:val="auto"/>
                <w:sz w:val="24"/>
                <w:szCs w:val="24"/>
                <w:highlight w:val="none"/>
                <w:u w:val="none"/>
                <w:lang w:val="en-US" w:eastAsia="zh-CN" w:bidi="ar-SA"/>
              </w:rPr>
              <w:t xml:space="preserve">具有方式选择、急停、使能开关</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（5）</w:t>
            </w:r>
            <w:r>
              <w:rPr>
                <w:rStyle w:val="1265"/>
                <w:rFonts w:hint="default" w:cs="宋体"/>
                <w:b w:val="0"/>
                <w:i w:val="0"/>
                <w:iCs w:val="0"/>
                <w:color w:val="auto"/>
                <w:sz w:val="24"/>
                <w:szCs w:val="24"/>
                <w:highlight w:val="none"/>
                <w:u w:val="none"/>
                <w:lang w:val="en-US" w:eastAsia="zh-CN" w:bidi="ar-SA"/>
              </w:rPr>
              <w:t xml:space="preserve">示教器的外形、键盘、开关及指令与ABB机器人示教器一致，能够对ABB工业机器人的示教编程进行教学；</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（6）</w:t>
            </w:r>
            <w:r>
              <w:rPr>
                <w:rStyle w:val="1265"/>
                <w:rFonts w:hint="default" w:cs="宋体"/>
                <w:b w:val="0"/>
                <w:i w:val="0"/>
                <w:iCs w:val="0"/>
                <w:color w:val="auto"/>
                <w:sz w:val="24"/>
                <w:szCs w:val="24"/>
                <w:highlight w:val="none"/>
                <w:u w:val="none"/>
                <w:lang w:val="en-US" w:eastAsia="zh-CN" w:bidi="ar-SA"/>
              </w:rPr>
              <w:t xml:space="preserve">具有USB接口；</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（7）</w:t>
            </w:r>
            <w:r>
              <w:rPr>
                <w:rStyle w:val="1265"/>
                <w:rFonts w:hint="default" w:cs="宋体"/>
                <w:b w:val="0"/>
                <w:i w:val="0"/>
                <w:iCs w:val="0"/>
                <w:color w:val="auto"/>
                <w:sz w:val="24"/>
                <w:szCs w:val="24"/>
                <w:highlight w:val="none"/>
                <w:u w:val="none"/>
                <w:lang w:val="en-US" w:eastAsia="zh-CN" w:bidi="ar-SA"/>
              </w:rPr>
              <w:t xml:space="preserve">供电要求：DC24V</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（8）</w:t>
            </w:r>
            <w:r>
              <w:rPr>
                <w:rStyle w:val="1265"/>
                <w:rFonts w:hint="default" w:cs="宋体"/>
                <w:b w:val="0"/>
                <w:i w:val="0"/>
                <w:iCs w:val="0"/>
                <w:color w:val="auto"/>
                <w:sz w:val="24"/>
                <w:szCs w:val="24"/>
                <w:highlight w:val="none"/>
                <w:u w:val="none"/>
                <w:lang w:val="en-US" w:eastAsia="zh-CN" w:bidi="ar-SA"/>
              </w:rPr>
              <w:t xml:space="preserve">需具备控制RoboStudio软件环境，实现操作RoboStudio软件环境中工业机器人做关节、线性、重定位等动作功能；需具备实现对RoboStudio软件环境中工业机器人进行I/O参数的实时监控与配置</w:t>
            </w:r>
            <w:r>
              <w:rPr>
                <w:rStyle w:val="1265"/>
                <w:rFonts w:hint="eastAsia" w:cs="宋体"/>
                <w:b w:val="0"/>
                <w:i w:val="0"/>
                <w:iCs w:val="0"/>
                <w:color w:val="auto"/>
                <w:sz w:val="24"/>
                <w:szCs w:val="24"/>
                <w:highlight w:val="none"/>
                <w:u w:val="none"/>
                <w:lang w:val="en-US" w:eastAsia="zh-CN" w:bidi="ar-SA"/>
              </w:rPr>
              <w:t xml:space="preserve">，</w:t>
            </w:r>
            <w:r>
              <w:rPr>
                <w:rStyle w:val="1265"/>
                <w:rFonts w:hint="default" w:cs="宋体"/>
                <w:b w:val="0"/>
                <w:i w:val="0"/>
                <w:iCs w:val="0"/>
                <w:color w:val="auto"/>
                <w:sz w:val="24"/>
                <w:szCs w:val="24"/>
                <w:highlight w:val="none"/>
                <w:u w:val="none"/>
                <w:lang w:val="en-US" w:eastAsia="zh-CN" w:bidi="ar-SA"/>
              </w:rPr>
              <w:t xml:space="preserve">RAPID数据读写，程序启动，停止，复位等功能。</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（9）需</w:t>
            </w:r>
            <w:r>
              <w:rPr>
                <w:rStyle w:val="1265"/>
                <w:rFonts w:hint="default" w:cs="宋体"/>
                <w:b w:val="0"/>
                <w:i w:val="0"/>
                <w:iCs w:val="0"/>
                <w:color w:val="auto"/>
                <w:sz w:val="24"/>
                <w:szCs w:val="24"/>
                <w:highlight w:val="none"/>
                <w:u w:val="none"/>
                <w:lang w:val="en-US" w:eastAsia="zh-CN" w:bidi="ar-SA"/>
              </w:rPr>
              <w:t xml:space="preserve">具备投屏功能。该投屏功能可将学生示教器的各种操作投屏到教师管理软件的屏幕上。</w:t>
            </w:r>
            <w:r>
              <w:rPr>
                <w:rStyle w:val="1265"/>
                <w:rFonts w:hint="eastAsia" w:cs="宋体"/>
                <w:b w:val="0"/>
                <w:i w:val="0"/>
                <w:iCs w:val="0"/>
                <w:color w:val="auto"/>
                <w:sz w:val="24"/>
                <w:szCs w:val="24"/>
                <w:highlight w:val="none"/>
                <w:u w:val="none"/>
                <w:lang w:val="en-US" w:eastAsia="zh-CN" w:bidi="ar-SA"/>
              </w:rPr>
              <w:t xml:space="preserve">（</w:t>
            </w:r>
            <w:r>
              <w:rPr>
                <w:rStyle w:val="1265"/>
                <w:rFonts w:hint="default" w:cs="宋体"/>
                <w:b w:val="0"/>
                <w:i w:val="0"/>
                <w:iCs w:val="0"/>
                <w:color w:val="auto"/>
                <w:sz w:val="24"/>
                <w:szCs w:val="24"/>
                <w:highlight w:val="none"/>
                <w:u w:val="none"/>
                <w:lang w:val="en-US" w:eastAsia="zh-CN" w:bidi="ar-SA"/>
              </w:rPr>
              <w:t xml:space="preserve">不得使用第三方软件</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default" w:cs="宋体"/>
                <w:b w:val="0"/>
                <w:i w:val="0"/>
                <w:iCs w:val="0"/>
                <w:color w:val="auto"/>
                <w:sz w:val="24"/>
                <w:szCs w:val="24"/>
                <w:highlight w:val="none"/>
                <w:u w:val="none"/>
                <w:lang w:val="en-US" w:eastAsia="zh-CN" w:bidi="ar-SA"/>
              </w:rPr>
              <w:t xml:space="preserve">教师管理软件的功能</w:t>
            </w:r>
            <w:r>
              <w:rPr>
                <w:rStyle w:val="1265"/>
                <w:rFonts w:hint="eastAsia" w:cs="宋体"/>
                <w:b w:val="0"/>
                <w:i w:val="0"/>
                <w:iCs w:val="0"/>
                <w:color w:val="auto"/>
                <w:sz w:val="24"/>
                <w:szCs w:val="24"/>
                <w:highlight w:val="none"/>
                <w:u w:val="none"/>
                <w:lang w:val="en-US" w:eastAsia="zh-CN" w:bidi="ar-SA"/>
              </w:rPr>
              <w:t xml:space="preserve">要求</w:t>
            </w:r>
            <w:r>
              <w:rPr>
                <w:rStyle w:val="1265"/>
                <w:rFonts w:hint="default" w:cs="宋体"/>
                <w:b w:val="0"/>
                <w:i w:val="0"/>
                <w:iCs w:val="0"/>
                <w:color w:val="auto"/>
                <w:sz w:val="24"/>
                <w:szCs w:val="24"/>
                <w:highlight w:val="none"/>
                <w:u w:val="none"/>
                <w:lang w:val="en-US" w:eastAsia="zh-CN" w:bidi="ar-SA"/>
              </w:rPr>
              <w:t xml:space="preserve">：</w:t>
            </w:r>
            <w:r/>
          </w:p>
          <w:p>
            <w:pPr>
              <w:pStyle w:val="1474"/>
              <w:ind w:right="0" w:firstLine="48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①</w:t>
            </w:r>
            <w:r>
              <w:rPr>
                <w:rStyle w:val="1265"/>
                <w:rFonts w:hint="default" w:cs="宋体"/>
                <w:b w:val="0"/>
                <w:i w:val="0"/>
                <w:iCs w:val="0"/>
                <w:color w:val="auto"/>
                <w:sz w:val="24"/>
                <w:szCs w:val="24"/>
                <w:highlight w:val="none"/>
                <w:u w:val="none"/>
                <w:lang w:val="en-US" w:eastAsia="zh-CN" w:bidi="ar-SA"/>
              </w:rPr>
              <w:t xml:space="preserve">可在同一界面上同时接收任意</w:t>
            </w:r>
            <w:r>
              <w:rPr>
                <w:rStyle w:val="1265"/>
                <w:rFonts w:hint="eastAsia" w:cs="宋体"/>
                <w:b w:val="0"/>
                <w:i w:val="0"/>
                <w:iCs w:val="0"/>
                <w:color w:val="auto"/>
                <w:sz w:val="24"/>
                <w:szCs w:val="24"/>
                <w:highlight w:val="none"/>
                <w:u w:val="none"/>
                <w:lang w:val="en-US" w:eastAsia="zh-CN" w:bidi="ar-SA"/>
              </w:rPr>
              <w:t xml:space="preserve">≥4</w:t>
            </w:r>
            <w:r>
              <w:rPr>
                <w:rStyle w:val="1265"/>
                <w:rFonts w:hint="default" w:cs="宋体"/>
                <w:b w:val="0"/>
                <w:i w:val="0"/>
                <w:iCs w:val="0"/>
                <w:color w:val="auto"/>
                <w:sz w:val="24"/>
                <w:szCs w:val="24"/>
                <w:highlight w:val="none"/>
                <w:u w:val="none"/>
                <w:lang w:val="en-US" w:eastAsia="zh-CN" w:bidi="ar-SA"/>
              </w:rPr>
              <w:t xml:space="preserve">个学生的示教器投屏，以便老师比较分析</w:t>
            </w:r>
            <w:r>
              <w:rPr>
                <w:rStyle w:val="1265"/>
                <w:rFonts w:hint="eastAsia" w:cs="宋体"/>
                <w:b w:val="0"/>
                <w:i w:val="0"/>
                <w:iCs w:val="0"/>
                <w:color w:val="auto"/>
                <w:sz w:val="24"/>
                <w:szCs w:val="24"/>
                <w:highlight w:val="none"/>
                <w:u w:val="none"/>
                <w:lang w:val="en-US" w:eastAsia="zh-CN" w:bidi="ar-SA"/>
              </w:rPr>
              <w:t xml:space="preserve">；</w:t>
            </w:r>
            <w:r>
              <w:rPr>
                <w:rStyle w:val="1265"/>
                <w:rFonts w:hint="default" w:cs="宋体"/>
                <w:b w:val="0"/>
                <w:i w:val="0"/>
                <w:iCs w:val="0"/>
                <w:color w:val="auto"/>
                <w:sz w:val="24"/>
                <w:szCs w:val="24"/>
                <w:highlight w:val="none"/>
                <w:u w:val="none"/>
                <w:lang w:val="en-US" w:eastAsia="zh-CN" w:bidi="ar-SA"/>
              </w:rPr>
              <w:t xml:space="preserve">且具有正反向控制示教器的功能，正向功能是学生所有的操作可以展示给教师，反向功能是教师可以随时控制学生的示教器进行纠错并指导改正。</w:t>
            </w:r>
            <w:r/>
          </w:p>
          <w:p>
            <w:pPr>
              <w:pStyle w:val="1474"/>
              <w:ind w:right="0" w:firstLine="48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②需</w:t>
            </w:r>
            <w:r>
              <w:rPr>
                <w:rStyle w:val="1265"/>
                <w:rFonts w:hint="default" w:cs="宋体"/>
                <w:b w:val="0"/>
                <w:i w:val="0"/>
                <w:iCs w:val="0"/>
                <w:color w:val="auto"/>
                <w:sz w:val="24"/>
                <w:szCs w:val="24"/>
                <w:highlight w:val="none"/>
                <w:u w:val="none"/>
                <w:lang w:val="en-US" w:eastAsia="zh-CN" w:bidi="ar-SA"/>
              </w:rPr>
              <w:t xml:space="preserve">具有班级信息管理、学生信息管理的功能。</w:t>
            </w:r>
            <w:r/>
          </w:p>
          <w:p>
            <w:pPr>
              <w:pStyle w:val="1474"/>
              <w:ind w:right="0" w:firstLine="48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③</w:t>
            </w:r>
            <w:r>
              <w:rPr>
                <w:rStyle w:val="1265"/>
                <w:rFonts w:hint="default" w:cs="宋体"/>
                <w:b w:val="0"/>
                <w:i w:val="0"/>
                <w:iCs w:val="0"/>
                <w:color w:val="auto"/>
                <w:sz w:val="24"/>
                <w:szCs w:val="24"/>
                <w:highlight w:val="none"/>
                <w:u w:val="none"/>
                <w:lang w:val="en-US" w:eastAsia="zh-CN" w:bidi="ar-SA"/>
              </w:rPr>
              <w:t xml:space="preserve">可查看任意学生的操作日志文件</w:t>
            </w:r>
            <w:r>
              <w:rPr>
                <w:rStyle w:val="1265"/>
                <w:rFonts w:hint="eastAsia" w:cs="宋体"/>
                <w:b w:val="0"/>
                <w:i w:val="0"/>
                <w:iCs w:val="0"/>
                <w:color w:val="auto"/>
                <w:sz w:val="24"/>
                <w:szCs w:val="24"/>
                <w:highlight w:val="none"/>
                <w:u w:val="none"/>
                <w:lang w:val="en-US" w:eastAsia="zh-CN" w:bidi="ar-SA"/>
              </w:rPr>
              <w:t xml:space="preserve">、</w:t>
            </w:r>
            <w:r>
              <w:rPr>
                <w:rStyle w:val="1265"/>
                <w:rFonts w:hint="default" w:cs="宋体"/>
                <w:b w:val="0"/>
                <w:i w:val="0"/>
                <w:iCs w:val="0"/>
                <w:color w:val="auto"/>
                <w:sz w:val="24"/>
                <w:szCs w:val="24"/>
                <w:highlight w:val="none"/>
                <w:u w:val="none"/>
                <w:lang w:val="en-US" w:eastAsia="zh-CN" w:bidi="ar-SA"/>
              </w:rPr>
              <w:t xml:space="preserve">报警信息日志文件</w:t>
            </w:r>
            <w:r>
              <w:rPr>
                <w:rStyle w:val="1265"/>
                <w:rFonts w:hint="eastAsia" w:cs="宋体"/>
                <w:b w:val="0"/>
                <w:i w:val="0"/>
                <w:iCs w:val="0"/>
                <w:color w:val="auto"/>
                <w:sz w:val="24"/>
                <w:szCs w:val="24"/>
                <w:highlight w:val="none"/>
                <w:u w:val="none"/>
                <w:lang w:val="en-US" w:eastAsia="zh-CN" w:bidi="ar-SA"/>
              </w:rPr>
              <w:t xml:space="preserve">、</w:t>
            </w:r>
            <w:r>
              <w:rPr>
                <w:rStyle w:val="1265"/>
                <w:rFonts w:hint="default" w:cs="宋体"/>
                <w:b w:val="0"/>
                <w:i w:val="0"/>
                <w:iCs w:val="0"/>
                <w:color w:val="auto"/>
                <w:sz w:val="24"/>
                <w:szCs w:val="24"/>
                <w:highlight w:val="none"/>
                <w:u w:val="none"/>
                <w:lang w:val="en-US" w:eastAsia="zh-CN" w:bidi="ar-SA"/>
              </w:rPr>
              <w:t xml:space="preserve">程序文件</w:t>
            </w:r>
            <w:r>
              <w:rPr>
                <w:rStyle w:val="1265"/>
                <w:rFonts w:hint="eastAsia" w:cs="宋体"/>
                <w:b w:val="0"/>
                <w:i w:val="0"/>
                <w:iCs w:val="0"/>
                <w:color w:val="auto"/>
                <w:sz w:val="24"/>
                <w:szCs w:val="24"/>
                <w:highlight w:val="none"/>
                <w:u w:val="none"/>
                <w:lang w:val="en-US" w:eastAsia="zh-CN" w:bidi="ar-SA"/>
              </w:rPr>
              <w:t xml:space="preserve">、</w:t>
            </w:r>
            <w:r>
              <w:rPr>
                <w:rStyle w:val="1265"/>
                <w:rFonts w:hint="default" w:cs="宋体"/>
                <w:b w:val="0"/>
                <w:i w:val="0"/>
                <w:iCs w:val="0"/>
                <w:color w:val="auto"/>
                <w:sz w:val="24"/>
                <w:szCs w:val="24"/>
                <w:highlight w:val="none"/>
                <w:u w:val="none"/>
                <w:lang w:val="en-US" w:eastAsia="zh-CN" w:bidi="ar-SA"/>
              </w:rPr>
              <w:t xml:space="preserve">I/O设定文件。</w:t>
            </w:r>
            <w:r/>
          </w:p>
          <w:p>
            <w:pPr>
              <w:pStyle w:val="1474"/>
              <w:ind w:right="0" w:firstLine="48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④</w:t>
            </w:r>
            <w:r>
              <w:rPr>
                <w:rStyle w:val="1265"/>
                <w:rFonts w:hint="default" w:cs="宋体"/>
                <w:b w:val="0"/>
                <w:i w:val="0"/>
                <w:iCs w:val="0"/>
                <w:color w:val="auto"/>
                <w:sz w:val="24"/>
                <w:szCs w:val="24"/>
                <w:highlight w:val="none"/>
                <w:u w:val="none"/>
                <w:lang w:val="en-US" w:eastAsia="zh-CN" w:bidi="ar-SA"/>
              </w:rPr>
              <w:t xml:space="preserve">可统计班级的上机率，形成曲线图。</w:t>
            </w:r>
            <w:r/>
          </w:p>
          <w:p>
            <w:pPr>
              <w:pStyle w:val="1474"/>
              <w:ind w:right="0" w:firstLine="48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⑤</w:t>
            </w:r>
            <w:r>
              <w:rPr>
                <w:rStyle w:val="1265"/>
                <w:rFonts w:hint="default" w:cs="宋体"/>
                <w:b w:val="0"/>
                <w:i w:val="0"/>
                <w:iCs w:val="0"/>
                <w:color w:val="auto"/>
                <w:sz w:val="24"/>
                <w:szCs w:val="24"/>
                <w:highlight w:val="none"/>
                <w:u w:val="none"/>
                <w:lang w:val="en-US" w:eastAsia="zh-CN" w:bidi="ar-SA"/>
              </w:rPr>
              <w:t xml:space="preserve">可统计班级的操作，操作错误率，形成饼状图</w:t>
            </w:r>
            <w:r>
              <w:rPr>
                <w:rStyle w:val="1265"/>
                <w:rFonts w:hint="eastAsia" w:cs="宋体"/>
                <w:b w:val="0"/>
                <w:i w:val="0"/>
                <w:iCs w:val="0"/>
                <w:color w:val="auto"/>
                <w:sz w:val="24"/>
                <w:szCs w:val="24"/>
                <w:highlight w:val="none"/>
                <w:u w:val="none"/>
                <w:lang w:val="en-US" w:eastAsia="zh-CN" w:bidi="ar-SA"/>
              </w:rPr>
              <w:t xml:space="preserve">，</w:t>
            </w:r>
            <w:r>
              <w:rPr>
                <w:rStyle w:val="1265"/>
                <w:rFonts w:hint="default" w:cs="宋体"/>
                <w:b w:val="0"/>
                <w:i w:val="0"/>
                <w:iCs w:val="0"/>
                <w:color w:val="auto"/>
                <w:sz w:val="24"/>
                <w:szCs w:val="24"/>
                <w:highlight w:val="none"/>
                <w:u w:val="none"/>
                <w:lang w:val="en-US" w:eastAsia="zh-CN" w:bidi="ar-SA"/>
              </w:rPr>
              <w:t xml:space="preserve">以判断学生最容易出现错误的地方。</w:t>
            </w:r>
            <w:r/>
          </w:p>
          <w:p>
            <w:pPr>
              <w:pStyle w:val="1474"/>
              <w:ind w:right="0" w:firstLine="48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⑥</w:t>
            </w:r>
            <w:r>
              <w:rPr>
                <w:rStyle w:val="1265"/>
                <w:rFonts w:hint="default" w:cs="宋体"/>
                <w:b w:val="0"/>
                <w:i w:val="0"/>
                <w:iCs w:val="0"/>
                <w:color w:val="auto"/>
                <w:sz w:val="24"/>
                <w:szCs w:val="24"/>
                <w:highlight w:val="none"/>
                <w:u w:val="none"/>
                <w:lang w:val="en-US" w:eastAsia="zh-CN" w:bidi="ar-SA"/>
              </w:rPr>
              <w:t xml:space="preserve">可统计全班学生的上机时长，形成柱状图。</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（10）</w:t>
            </w:r>
            <w:r>
              <w:rPr>
                <w:rStyle w:val="1265"/>
                <w:rFonts w:hint="default" w:cs="宋体"/>
                <w:b w:val="0"/>
                <w:i w:val="0"/>
                <w:iCs w:val="0"/>
                <w:color w:val="auto"/>
                <w:sz w:val="24"/>
                <w:szCs w:val="24"/>
                <w:highlight w:val="none"/>
                <w:u w:val="none"/>
                <w:lang w:val="en-US" w:eastAsia="zh-CN" w:bidi="ar-SA"/>
              </w:rPr>
              <w:t xml:space="preserve">具有工业机器人示教器操作系统软件著作权。</w:t>
            </w:r>
            <w:r/>
          </w:p>
          <w:p>
            <w:pPr>
              <w:pStyle w:val="1474"/>
              <w:ind w:right="0"/>
              <w:keepLines w:val="0"/>
              <w:keepNext w:val="0"/>
              <w:pageBreakBefore w:val="0"/>
              <w:spacing w:line="240" w:lineRule="auto"/>
              <w:rPr>
                <w:rStyle w:val="1265"/>
                <w:rFonts w:hint="default" w:cs="宋体"/>
                <w:b/>
                <w:bCs/>
                <w:i w:val="0"/>
                <w:iCs w:val="0"/>
                <w:color w:val="auto"/>
                <w:sz w:val="24"/>
                <w:szCs w:val="24"/>
                <w:highlight w:val="none"/>
                <w:u w:val="none"/>
                <w:lang w:val="en-US" w:eastAsia="zh-CN" w:bidi="ar-SA"/>
              </w:rPr>
            </w:pPr>
            <w:r>
              <w:rPr>
                <w:rStyle w:val="1265"/>
                <w:rFonts w:hint="eastAsia" w:cs="宋体"/>
                <w:b/>
                <w:bCs/>
                <w:i w:val="0"/>
                <w:iCs w:val="0"/>
                <w:color w:val="auto"/>
                <w:sz w:val="24"/>
                <w:szCs w:val="24"/>
                <w:highlight w:val="none"/>
                <w:u w:val="none"/>
                <w:lang w:val="en-US" w:eastAsia="zh-CN" w:bidi="ar-SA"/>
              </w:rPr>
              <w:t xml:space="preserve">4.3 手持示教器3（仿FANUC）：</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（1）</w:t>
            </w:r>
            <w:r>
              <w:rPr>
                <w:rStyle w:val="1265"/>
                <w:rFonts w:hint="default" w:cs="宋体"/>
                <w:b w:val="0"/>
                <w:i w:val="0"/>
                <w:iCs w:val="0"/>
                <w:color w:val="auto"/>
                <w:sz w:val="24"/>
                <w:szCs w:val="24"/>
                <w:highlight w:val="none"/>
                <w:u w:val="none"/>
                <w:lang w:val="en-US" w:eastAsia="zh-CN" w:bidi="ar-SA"/>
              </w:rPr>
              <w:t xml:space="preserve">采用工业级</w:t>
            </w:r>
            <w:r>
              <w:rPr>
                <w:rStyle w:val="1265"/>
                <w:rFonts w:hint="eastAsia" w:cs="宋体"/>
                <w:b w:val="0"/>
                <w:i w:val="0"/>
                <w:iCs w:val="0"/>
                <w:color w:val="auto"/>
                <w:sz w:val="24"/>
                <w:szCs w:val="24"/>
                <w:highlight w:val="none"/>
                <w:u w:val="none"/>
                <w:lang w:val="en-US" w:eastAsia="zh-CN" w:bidi="ar-SA"/>
              </w:rPr>
              <w:t xml:space="preserve">≥</w:t>
            </w:r>
            <w:r>
              <w:rPr>
                <w:rStyle w:val="1265"/>
                <w:rFonts w:hint="default" w:cs="宋体"/>
                <w:b w:val="0"/>
                <w:i w:val="0"/>
                <w:iCs w:val="0"/>
                <w:color w:val="auto"/>
                <w:sz w:val="24"/>
                <w:szCs w:val="24"/>
                <w:highlight w:val="none"/>
                <w:u w:val="none"/>
                <w:lang w:val="en-US" w:eastAsia="zh-CN" w:bidi="ar-SA"/>
              </w:rPr>
              <w:t xml:space="preserve">5.6寸液晶显示器；</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（2）</w:t>
            </w:r>
            <w:r>
              <w:rPr>
                <w:rStyle w:val="1265"/>
                <w:rFonts w:hint="default" w:cs="宋体"/>
                <w:b w:val="0"/>
                <w:i w:val="0"/>
                <w:iCs w:val="0"/>
                <w:color w:val="auto"/>
                <w:sz w:val="24"/>
                <w:szCs w:val="24"/>
                <w:highlight w:val="none"/>
                <w:u w:val="none"/>
                <w:lang w:val="en-US" w:eastAsia="zh-CN" w:bidi="ar-SA"/>
              </w:rPr>
              <w:t xml:space="preserve">键盘采用优质薄膜开关，方便后期维护；</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（3）</w:t>
            </w:r>
            <w:r>
              <w:rPr>
                <w:rStyle w:val="1265"/>
                <w:rFonts w:hint="default" w:cs="宋体"/>
                <w:b w:val="0"/>
                <w:i w:val="0"/>
                <w:iCs w:val="0"/>
                <w:color w:val="auto"/>
                <w:sz w:val="24"/>
                <w:szCs w:val="24"/>
                <w:highlight w:val="none"/>
                <w:u w:val="none"/>
                <w:lang w:val="en-US" w:eastAsia="zh-CN" w:bidi="ar-SA"/>
              </w:rPr>
              <w:t xml:space="preserve">具有急停、3位使能开关；</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（4）</w:t>
            </w:r>
            <w:r>
              <w:rPr>
                <w:rStyle w:val="1265"/>
                <w:rFonts w:hint="default" w:cs="宋体"/>
                <w:b w:val="0"/>
                <w:i w:val="0"/>
                <w:iCs w:val="0"/>
                <w:color w:val="auto"/>
                <w:sz w:val="24"/>
                <w:szCs w:val="24"/>
                <w:highlight w:val="none"/>
                <w:u w:val="none"/>
                <w:lang w:val="en-US" w:eastAsia="zh-CN" w:bidi="ar-SA"/>
              </w:rPr>
              <w:t xml:space="preserve">示教器的外形、键盘、开关及指令与FANUC机器人示教器一致，能够对FANUC工业机器人的示教编程进行教学；</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（5）</w:t>
            </w:r>
            <w:r>
              <w:rPr>
                <w:rStyle w:val="1265"/>
                <w:rFonts w:hint="default" w:cs="宋体"/>
                <w:b w:val="0"/>
                <w:i w:val="0"/>
                <w:iCs w:val="0"/>
                <w:color w:val="auto"/>
                <w:sz w:val="24"/>
                <w:szCs w:val="24"/>
                <w:highlight w:val="none"/>
                <w:u w:val="none"/>
                <w:lang w:val="en-US" w:eastAsia="zh-CN" w:bidi="ar-SA"/>
              </w:rPr>
              <w:t xml:space="preserve">供电要求：DC24V</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（6）</w:t>
            </w:r>
            <w:r>
              <w:rPr>
                <w:rStyle w:val="1265"/>
                <w:rFonts w:hint="default" w:cs="宋体"/>
                <w:b w:val="0"/>
                <w:i w:val="0"/>
                <w:iCs w:val="0"/>
                <w:color w:val="auto"/>
                <w:sz w:val="24"/>
                <w:szCs w:val="24"/>
                <w:highlight w:val="none"/>
                <w:u w:val="none"/>
                <w:lang w:val="en-US" w:eastAsia="zh-CN" w:bidi="ar-SA"/>
              </w:rPr>
              <w:t xml:space="preserve">具有SD卡接口；</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（7）</w:t>
            </w:r>
            <w:r>
              <w:rPr>
                <w:rStyle w:val="1265"/>
                <w:rFonts w:hint="default" w:cs="宋体"/>
                <w:b w:val="0"/>
                <w:i w:val="0"/>
                <w:iCs w:val="0"/>
                <w:color w:val="auto"/>
                <w:sz w:val="24"/>
                <w:szCs w:val="24"/>
                <w:highlight w:val="none"/>
                <w:u w:val="none"/>
                <w:lang w:val="en-US" w:eastAsia="zh-CN" w:bidi="ar-SA"/>
              </w:rPr>
              <w:t xml:space="preserve">具有工业机器人示教器操作系统软件著作权。</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bCs/>
                <w:i w:val="0"/>
                <w:iCs w:val="0"/>
                <w:color w:val="auto"/>
                <w:sz w:val="24"/>
                <w:szCs w:val="24"/>
                <w:highlight w:val="none"/>
                <w:u w:val="none"/>
                <w:lang w:val="en-US" w:eastAsia="zh-CN" w:bidi="ar-SA"/>
              </w:rPr>
              <w:t xml:space="preserve">4.4 示教器4（仿MOTOMAN）：</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（1）</w:t>
            </w:r>
            <w:r>
              <w:rPr>
                <w:rStyle w:val="1265"/>
                <w:rFonts w:hint="default" w:cs="宋体"/>
                <w:b w:val="0"/>
                <w:i w:val="0"/>
                <w:iCs w:val="0"/>
                <w:color w:val="auto"/>
                <w:sz w:val="24"/>
                <w:szCs w:val="24"/>
                <w:highlight w:val="none"/>
                <w:u w:val="none"/>
                <w:lang w:val="en-US" w:eastAsia="zh-CN" w:bidi="ar-SA"/>
              </w:rPr>
              <w:t xml:space="preserve">采用工业级</w:t>
            </w:r>
            <w:r>
              <w:rPr>
                <w:rStyle w:val="1265"/>
                <w:rFonts w:hint="eastAsia" w:cs="宋体"/>
                <w:b w:val="0"/>
                <w:i w:val="0"/>
                <w:iCs w:val="0"/>
                <w:color w:val="auto"/>
                <w:sz w:val="24"/>
                <w:szCs w:val="24"/>
                <w:highlight w:val="none"/>
                <w:u w:val="none"/>
                <w:lang w:val="en-US" w:eastAsia="zh-CN" w:bidi="ar-SA"/>
              </w:rPr>
              <w:t xml:space="preserve">≥</w:t>
            </w:r>
            <w:r>
              <w:rPr>
                <w:rStyle w:val="1265"/>
                <w:rFonts w:hint="default" w:cs="宋体"/>
                <w:b w:val="0"/>
                <w:i w:val="0"/>
                <w:iCs w:val="0"/>
                <w:color w:val="auto"/>
                <w:sz w:val="24"/>
                <w:szCs w:val="24"/>
                <w:highlight w:val="none"/>
                <w:u w:val="none"/>
                <w:lang w:val="en-US" w:eastAsia="zh-CN" w:bidi="ar-SA"/>
              </w:rPr>
              <w:t xml:space="preserve">5.6寸液晶显示器；</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（2）</w:t>
            </w:r>
            <w:r>
              <w:rPr>
                <w:rStyle w:val="1265"/>
                <w:rFonts w:hint="default" w:cs="宋体"/>
                <w:b w:val="0"/>
                <w:i w:val="0"/>
                <w:iCs w:val="0"/>
                <w:color w:val="auto"/>
                <w:sz w:val="24"/>
                <w:szCs w:val="24"/>
                <w:highlight w:val="none"/>
                <w:u w:val="none"/>
                <w:lang w:val="en-US" w:eastAsia="zh-CN" w:bidi="ar-SA"/>
              </w:rPr>
              <w:t xml:space="preserve">键盘采用优质薄膜开关，方便后期维护；</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（3）</w:t>
            </w:r>
            <w:r>
              <w:rPr>
                <w:rStyle w:val="1265"/>
                <w:rFonts w:hint="default" w:cs="宋体"/>
                <w:b w:val="0"/>
                <w:i w:val="0"/>
                <w:iCs w:val="0"/>
                <w:color w:val="auto"/>
                <w:sz w:val="24"/>
                <w:szCs w:val="24"/>
                <w:highlight w:val="none"/>
                <w:u w:val="none"/>
                <w:lang w:val="en-US" w:eastAsia="zh-CN" w:bidi="ar-SA"/>
              </w:rPr>
              <w:t xml:space="preserve">具有急停、3位使能开关；</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（4）</w:t>
            </w:r>
            <w:r>
              <w:rPr>
                <w:rStyle w:val="1265"/>
                <w:rFonts w:hint="default" w:cs="宋体"/>
                <w:b w:val="0"/>
                <w:i w:val="0"/>
                <w:iCs w:val="0"/>
                <w:color w:val="auto"/>
                <w:sz w:val="24"/>
                <w:szCs w:val="24"/>
                <w:highlight w:val="none"/>
                <w:u w:val="none"/>
                <w:lang w:val="en-US" w:eastAsia="zh-CN" w:bidi="ar-SA"/>
              </w:rPr>
              <w:t xml:space="preserve">示教器的外形、键盘、开关及指令与MOTOMAN机器人示教器一致，能够对MOTOMAN工业机器人的示教编程进行教学；</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（5）</w:t>
            </w:r>
            <w:r>
              <w:rPr>
                <w:rStyle w:val="1265"/>
                <w:rFonts w:hint="default" w:cs="宋体"/>
                <w:b w:val="0"/>
                <w:i w:val="0"/>
                <w:iCs w:val="0"/>
                <w:color w:val="auto"/>
                <w:sz w:val="24"/>
                <w:szCs w:val="24"/>
                <w:highlight w:val="none"/>
                <w:u w:val="none"/>
                <w:lang w:val="en-US" w:eastAsia="zh-CN" w:bidi="ar-SA"/>
              </w:rPr>
              <w:t xml:space="preserve">供电要求：DC24V</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（6）</w:t>
            </w:r>
            <w:r>
              <w:rPr>
                <w:rStyle w:val="1265"/>
                <w:rFonts w:hint="default" w:cs="宋体"/>
                <w:b w:val="0"/>
                <w:i w:val="0"/>
                <w:iCs w:val="0"/>
                <w:color w:val="auto"/>
                <w:sz w:val="24"/>
                <w:szCs w:val="24"/>
                <w:highlight w:val="none"/>
                <w:u w:val="none"/>
                <w:lang w:val="en-US" w:eastAsia="zh-CN" w:bidi="ar-SA"/>
              </w:rPr>
              <w:t xml:space="preserve">具有SD卡接口；</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（7）</w:t>
            </w:r>
            <w:r>
              <w:rPr>
                <w:rStyle w:val="1265"/>
                <w:rFonts w:hint="default" w:cs="宋体"/>
                <w:b w:val="0"/>
                <w:i w:val="0"/>
                <w:iCs w:val="0"/>
                <w:color w:val="auto"/>
                <w:sz w:val="24"/>
                <w:szCs w:val="24"/>
                <w:highlight w:val="none"/>
                <w:u w:val="none"/>
                <w:lang w:val="en-US" w:eastAsia="zh-CN" w:bidi="ar-SA"/>
              </w:rPr>
              <w:t xml:space="preserve">具有工业机器人示教器操作系统软件著作权。</w:t>
            </w:r>
            <w:r/>
          </w:p>
        </w:tc>
      </w:tr>
      <w:tr>
        <w:trPr>
          <w:jc w:val="center"/>
          <w:trHeight w:val="340"/>
        </w:trPr>
        <w:tc>
          <w:tcPr>
            <w:tcMar>
              <w:top w:w="100" w:type="dxa"/>
              <w:bottom w:w="100" w:type="dxa"/>
            </w:tcMar>
            <w:tcW w:w="1026" w:type="pct"/>
            <w:vAlign w:val="center"/>
            <w:vMerge w:val="continue"/>
            <w:textDirection w:val="lrTb"/>
            <w:noWrap/>
          </w:tcPr>
          <w:p>
            <w:pPr>
              <w:pStyle w:val="1474"/>
              <w:ind w:left="111" w:right="103"/>
              <w:jc w:val="center"/>
              <w:keepLines w:val="0"/>
              <w:keepNext w:val="0"/>
              <w:pageBreakBefore w:val="0"/>
              <w:spacing w:line="240" w:lineRule="auto"/>
              <w:rPr>
                <w:rFonts w:hint="eastAsia" w:ascii="宋体" w:hAnsi="宋体" w:eastAsia="宋体" w:cs="宋体"/>
                <w:b w:val="0"/>
                <w:bCs w:val="0"/>
                <w:i w:val="0"/>
                <w:color w:val="auto"/>
                <w:sz w:val="24"/>
                <w:szCs w:val="24"/>
                <w:highlight w:val="none"/>
                <w:u w:val="none"/>
                <w:lang w:val="en-US" w:eastAsia="zh-CN" w:bidi="ar-SA"/>
              </w:rPr>
            </w:pPr>
            <w:r>
              <w:rPr>
                <w:rFonts w:hint="eastAsia" w:ascii="宋体" w:hAnsi="宋体" w:eastAsia="宋体" w:cs="宋体"/>
                <w:b w:val="0"/>
                <w:bCs w:val="0"/>
                <w:i w:val="0"/>
                <w:color w:val="auto"/>
                <w:sz w:val="24"/>
                <w:szCs w:val="24"/>
                <w:highlight w:val="none"/>
                <w:u w:val="none"/>
                <w:lang w:val="en-US" w:eastAsia="zh-CN" w:bidi="ar-SA"/>
              </w:rPr>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cs="宋体"/>
                <w:b w:val="0"/>
                <w:i w:val="0"/>
                <w:iCs w:val="0"/>
                <w:color w:val="auto"/>
                <w:sz w:val="24"/>
                <w:szCs w:val="24"/>
                <w:highlight w:val="none"/>
                <w:u w:val="none"/>
                <w:lang w:val="en-US" w:eastAsia="zh-CN" w:bidi="ar-SA"/>
              </w:rPr>
            </w:pPr>
            <w:r>
              <w:rPr>
                <w:rStyle w:val="1265"/>
                <w:rFonts w:hint="eastAsia" w:cs="宋体"/>
                <w:b/>
                <w:bCs/>
                <w:i w:val="0"/>
                <w:iCs w:val="0"/>
                <w:color w:val="auto"/>
                <w:sz w:val="24"/>
                <w:szCs w:val="24"/>
                <w:highlight w:val="none"/>
                <w:u w:val="none"/>
                <w:lang w:val="en-US" w:eastAsia="zh-CN" w:bidi="ar-SA"/>
              </w:rPr>
              <w:t xml:space="preserve">5.编程平台：</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5.1 </w:t>
            </w:r>
            <w:r>
              <w:rPr>
                <w:rStyle w:val="1265"/>
                <w:rFonts w:hint="default" w:cs="宋体"/>
                <w:b w:val="0"/>
                <w:i w:val="0"/>
                <w:iCs w:val="0"/>
                <w:color w:val="auto"/>
                <w:sz w:val="24"/>
                <w:szCs w:val="24"/>
                <w:highlight w:val="none"/>
                <w:u w:val="none"/>
                <w:lang w:val="en-US" w:eastAsia="zh-CN" w:bidi="ar-SA"/>
              </w:rPr>
              <w:t xml:space="preserve">处理器：≥Inteli5</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5.2 </w:t>
            </w:r>
            <w:r>
              <w:rPr>
                <w:rStyle w:val="1265"/>
                <w:rFonts w:hint="default" w:cs="宋体"/>
                <w:b w:val="0"/>
                <w:i w:val="0"/>
                <w:iCs w:val="0"/>
                <w:color w:val="auto"/>
                <w:sz w:val="24"/>
                <w:szCs w:val="24"/>
                <w:highlight w:val="none"/>
                <w:u w:val="none"/>
                <w:lang w:val="en-US" w:eastAsia="zh-CN" w:bidi="ar-SA"/>
              </w:rPr>
              <w:t xml:space="preserve">操作系统：≥</w:t>
            </w:r>
            <w:r>
              <w:rPr>
                <w:rStyle w:val="1265"/>
                <w:rFonts w:hint="eastAsia" w:cs="宋体"/>
                <w:b w:val="0"/>
                <w:i w:val="0"/>
                <w:iCs w:val="0"/>
                <w:color w:val="auto"/>
                <w:sz w:val="24"/>
                <w:szCs w:val="24"/>
                <w:highlight w:val="none"/>
                <w:u w:val="none"/>
                <w:lang w:val="en-US" w:eastAsia="zh-CN" w:bidi="ar-SA"/>
              </w:rPr>
              <w:t xml:space="preserve">W</w:t>
            </w:r>
            <w:r>
              <w:rPr>
                <w:rStyle w:val="1265"/>
                <w:rFonts w:hint="default" w:cs="宋体"/>
                <w:b w:val="0"/>
                <w:i w:val="0"/>
                <w:iCs w:val="0"/>
                <w:color w:val="auto"/>
                <w:sz w:val="24"/>
                <w:szCs w:val="24"/>
                <w:highlight w:val="none"/>
                <w:u w:val="none"/>
                <w:lang w:val="en-US" w:eastAsia="zh-CN" w:bidi="ar-SA"/>
              </w:rPr>
              <w:t xml:space="preserve">indows 7</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5.3 </w:t>
            </w:r>
            <w:r>
              <w:rPr>
                <w:rStyle w:val="1265"/>
                <w:rFonts w:hint="default" w:cs="宋体"/>
                <w:b w:val="0"/>
                <w:i w:val="0"/>
                <w:iCs w:val="0"/>
                <w:color w:val="auto"/>
                <w:sz w:val="24"/>
                <w:szCs w:val="24"/>
                <w:highlight w:val="none"/>
                <w:u w:val="none"/>
                <w:lang w:val="en-US" w:eastAsia="zh-CN" w:bidi="ar-SA"/>
              </w:rPr>
              <w:t xml:space="preserve">显示器：≥21.5英寸</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5.4 </w:t>
            </w:r>
            <w:r>
              <w:rPr>
                <w:rStyle w:val="1265"/>
                <w:rFonts w:hint="default" w:cs="宋体"/>
                <w:b w:val="0"/>
                <w:i w:val="0"/>
                <w:iCs w:val="0"/>
                <w:color w:val="auto"/>
                <w:sz w:val="24"/>
                <w:szCs w:val="24"/>
                <w:highlight w:val="none"/>
                <w:u w:val="none"/>
                <w:lang w:val="en-US" w:eastAsia="zh-CN" w:bidi="ar-SA"/>
              </w:rPr>
              <w:t xml:space="preserve">内存：≥4GB</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5.5 </w:t>
            </w:r>
            <w:r>
              <w:rPr>
                <w:rStyle w:val="1265"/>
                <w:rFonts w:hint="default" w:cs="宋体"/>
                <w:b w:val="0"/>
                <w:i w:val="0"/>
                <w:iCs w:val="0"/>
                <w:color w:val="auto"/>
                <w:sz w:val="24"/>
                <w:szCs w:val="24"/>
                <w:highlight w:val="none"/>
                <w:u w:val="none"/>
                <w:lang w:val="en-US" w:eastAsia="zh-CN" w:bidi="ar-SA"/>
              </w:rPr>
              <w:t xml:space="preserve">硬盘：≥500GB</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5.6 </w:t>
            </w:r>
            <w:r>
              <w:rPr>
                <w:rStyle w:val="1265"/>
                <w:rFonts w:hint="default" w:cs="宋体"/>
                <w:b w:val="0"/>
                <w:i w:val="0"/>
                <w:iCs w:val="0"/>
                <w:color w:val="auto"/>
                <w:sz w:val="24"/>
                <w:szCs w:val="24"/>
                <w:highlight w:val="none"/>
                <w:u w:val="none"/>
                <w:lang w:val="en-US" w:eastAsia="zh-CN" w:bidi="ar-SA"/>
              </w:rPr>
              <w:t xml:space="preserve">独立显卡：≥1G</w:t>
            </w:r>
            <w:r>
              <w:rPr>
                <w:rStyle w:val="1265"/>
                <w:rFonts w:hint="eastAsia" w:cs="宋体"/>
                <w:b w:val="0"/>
                <w:i w:val="0"/>
                <w:iCs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iCs w:val="0"/>
                <w:color w:val="auto"/>
                <w:sz w:val="24"/>
                <w:szCs w:val="24"/>
                <w:highlight w:val="none"/>
                <w:u w:val="none"/>
                <w:lang w:val="en-US" w:eastAsia="zh-CN" w:bidi="ar-SA"/>
              </w:rPr>
            </w:pPr>
            <w:r>
              <w:rPr>
                <w:rStyle w:val="1265"/>
                <w:rFonts w:hint="eastAsia" w:cs="宋体"/>
                <w:b w:val="0"/>
                <w:i w:val="0"/>
                <w:iCs w:val="0"/>
                <w:color w:val="auto"/>
                <w:sz w:val="24"/>
                <w:szCs w:val="24"/>
                <w:highlight w:val="none"/>
                <w:u w:val="none"/>
                <w:lang w:val="en-US" w:eastAsia="zh-CN" w:bidi="ar-SA"/>
              </w:rPr>
              <w:t xml:space="preserve">5.7 </w:t>
            </w:r>
            <w:r>
              <w:rPr>
                <w:rStyle w:val="1265"/>
                <w:rFonts w:hint="default" w:cs="宋体"/>
                <w:b w:val="0"/>
                <w:i w:val="0"/>
                <w:iCs w:val="0"/>
                <w:color w:val="auto"/>
                <w:sz w:val="24"/>
                <w:szCs w:val="24"/>
                <w:highlight w:val="none"/>
                <w:u w:val="none"/>
                <w:lang w:val="en-US" w:eastAsia="zh-CN" w:bidi="ar-SA"/>
              </w:rPr>
              <w:t xml:space="preserve">光电鼠标</w:t>
            </w:r>
            <w:r>
              <w:rPr>
                <w:rStyle w:val="1265"/>
                <w:rFonts w:hint="eastAsia" w:cs="宋体"/>
                <w:b w:val="0"/>
                <w:i w:val="0"/>
                <w:iCs w:val="0"/>
                <w:color w:val="auto"/>
                <w:sz w:val="24"/>
                <w:szCs w:val="24"/>
                <w:highlight w:val="none"/>
                <w:u w:val="none"/>
                <w:lang w:val="en-US" w:eastAsia="zh-CN" w:bidi="ar-SA"/>
              </w:rPr>
              <w:t xml:space="preserve">。</w:t>
            </w:r>
            <w:r/>
          </w:p>
        </w:tc>
      </w:tr>
      <w:tr>
        <w:trPr>
          <w:jc w:val="center"/>
          <w:trHeight w:val="340"/>
        </w:trPr>
        <w:tc>
          <w:tcPr>
            <w:tcMar>
              <w:top w:w="100" w:type="dxa"/>
              <w:bottom w:w="100" w:type="dxa"/>
            </w:tcMar>
            <w:tcW w:w="1026" w:type="pct"/>
            <w:vAlign w:val="center"/>
            <w:vMerge w:val="continue"/>
            <w:textDirection w:val="lrTb"/>
            <w:noWrap/>
          </w:tcPr>
          <w:p>
            <w:pPr>
              <w:pStyle w:val="1474"/>
              <w:ind w:left="130" w:right="105" w:hanging="19"/>
              <w:jc w:val="center"/>
              <w:keepLines w:val="0"/>
              <w:keepNext w:val="0"/>
              <w:pageBreakBefore w:val="0"/>
              <w:spacing w:line="240" w:lineRule="auto"/>
              <w:rPr>
                <w:rFonts w:hint="eastAsia" w:ascii="宋体" w:hAnsi="宋体" w:eastAsia="宋体" w:cs="宋体"/>
                <w:b w:val="0"/>
                <w:bCs w:val="0"/>
                <w:i w:val="0"/>
                <w:color w:val="auto"/>
                <w:sz w:val="24"/>
                <w:szCs w:val="24"/>
                <w:highlight w:val="none"/>
                <w:u w:val="none"/>
                <w:lang w:val="en-US" w:eastAsia="zh-CN" w:bidi="ar-SA"/>
              </w:rPr>
            </w:pPr>
            <w:r>
              <w:rPr>
                <w:rFonts w:hint="eastAsia" w:ascii="宋体" w:hAnsi="宋体" w:eastAsia="宋体" w:cs="宋体"/>
                <w:b w:val="0"/>
                <w:bCs w:val="0"/>
                <w:i w:val="0"/>
                <w:color w:val="auto"/>
                <w:sz w:val="24"/>
                <w:szCs w:val="24"/>
                <w:highlight w:val="none"/>
                <w:u w:val="none"/>
                <w:lang w:val="en-US" w:eastAsia="zh-CN" w:bidi="ar-SA"/>
              </w:rPr>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bCs/>
                <w:i w:val="0"/>
                <w:color w:val="auto"/>
                <w:sz w:val="24"/>
                <w:szCs w:val="24"/>
                <w:highlight w:val="none"/>
                <w:u w:val="none"/>
                <w:lang w:val="en-US" w:eastAsia="zh-CN" w:bidi="ar-SA"/>
              </w:rPr>
              <w:t xml:space="preserve">6.实训设备固定支架：</w:t>
            </w:r>
            <w:r/>
          </w:p>
          <w:p>
            <w:pPr>
              <w:pStyle w:val="1474"/>
              <w:ind w:right="0"/>
              <w:keepLines w:val="0"/>
              <w:keepNext w:val="0"/>
              <w:pageBreakBefore w:val="0"/>
              <w:spacing w:line="240" w:lineRule="auto"/>
              <w:rPr>
                <w:rStyle w:val="1265"/>
                <w:rFonts w:hint="default"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6.1 </w:t>
            </w:r>
            <w:r>
              <w:rPr>
                <w:rStyle w:val="1265"/>
                <w:rFonts w:hint="default" w:cs="宋体"/>
                <w:b w:val="0"/>
                <w:i w:val="0"/>
                <w:color w:val="auto"/>
                <w:sz w:val="24"/>
                <w:szCs w:val="24"/>
                <w:highlight w:val="none"/>
                <w:u w:val="none"/>
                <w:lang w:val="en-US" w:eastAsia="zh-CN" w:bidi="ar-SA"/>
              </w:rPr>
              <w:t xml:space="preserve">材质：采用冷轧板制作，厚度≥1.2mm。</w:t>
            </w:r>
            <w:r/>
          </w:p>
          <w:p>
            <w:pPr>
              <w:pStyle w:val="1474"/>
              <w:ind w:right="0"/>
              <w:keepLines w:val="0"/>
              <w:keepNext w:val="0"/>
              <w:pageBreakBefore w:val="0"/>
              <w:spacing w:line="240" w:lineRule="auto"/>
              <w:rPr>
                <w:rStyle w:val="1265"/>
                <w:rFonts w:hint="default"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6.2 </w:t>
            </w:r>
            <w:r>
              <w:rPr>
                <w:rStyle w:val="1265"/>
                <w:rFonts w:hint="default" w:cs="宋体"/>
                <w:b w:val="0"/>
                <w:i w:val="0"/>
                <w:color w:val="auto"/>
                <w:sz w:val="24"/>
                <w:szCs w:val="24"/>
                <w:highlight w:val="none"/>
                <w:u w:val="none"/>
                <w:lang w:val="en-US" w:eastAsia="zh-CN" w:bidi="ar-SA"/>
              </w:rPr>
              <w:t xml:space="preserve">表面处理：表面采用整体磷化及烤漆。</w:t>
            </w:r>
            <w:r/>
          </w:p>
          <w:p>
            <w:pPr>
              <w:pStyle w:val="1474"/>
              <w:ind w:right="0"/>
              <w:keepLines w:val="0"/>
              <w:keepNext w:val="0"/>
              <w:pageBreakBefore w:val="0"/>
              <w:spacing w:line="240" w:lineRule="auto"/>
              <w:rPr>
                <w:rStyle w:val="1265"/>
                <w:rFonts w:hint="default"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6.3 </w:t>
            </w:r>
            <w:r>
              <w:rPr>
                <w:rStyle w:val="1265"/>
                <w:rFonts w:hint="default" w:cs="宋体"/>
                <w:b w:val="0"/>
                <w:i w:val="0"/>
                <w:color w:val="auto"/>
                <w:sz w:val="24"/>
                <w:szCs w:val="24"/>
                <w:highlight w:val="none"/>
                <w:u w:val="none"/>
                <w:lang w:val="en-US" w:eastAsia="zh-CN" w:bidi="ar-SA"/>
              </w:rPr>
              <w:t xml:space="preserve">尺寸：≥700*500*1250mm（长×宽×高）。</w:t>
            </w:r>
            <w:r/>
          </w:p>
          <w:p>
            <w:pPr>
              <w:pStyle w:val="1474"/>
              <w:ind w:right="0"/>
              <w:keepLines w:val="0"/>
              <w:keepNext w:val="0"/>
              <w:pageBreakBefore w:val="0"/>
              <w:spacing w:line="240" w:lineRule="auto"/>
              <w:rPr>
                <w:rStyle w:val="1265"/>
                <w:rFonts w:hint="default"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6.4 </w:t>
            </w:r>
            <w:r>
              <w:rPr>
                <w:rStyle w:val="1265"/>
                <w:rFonts w:hint="default" w:cs="宋体"/>
                <w:b w:val="0"/>
                <w:i w:val="0"/>
                <w:color w:val="auto"/>
                <w:sz w:val="24"/>
                <w:szCs w:val="24"/>
                <w:highlight w:val="none"/>
                <w:u w:val="none"/>
                <w:lang w:val="en-US" w:eastAsia="zh-CN" w:bidi="ar-SA"/>
              </w:rPr>
              <w:t xml:space="preserve">桌面配有电源按钮、USB接口及手持示教器选择开关</w:t>
            </w:r>
            <w:r>
              <w:rPr>
                <w:rStyle w:val="1265"/>
                <w:rFonts w:hint="eastAsia" w:cs="宋体"/>
                <w:b w:val="0"/>
                <w:i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default"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6.5 </w:t>
            </w:r>
            <w:r>
              <w:rPr>
                <w:rStyle w:val="1265"/>
                <w:rFonts w:hint="default" w:cs="宋体"/>
                <w:b w:val="0"/>
                <w:i w:val="0"/>
                <w:color w:val="auto"/>
                <w:sz w:val="24"/>
                <w:szCs w:val="24"/>
                <w:highlight w:val="none"/>
                <w:u w:val="none"/>
                <w:lang w:val="en-US" w:eastAsia="zh-CN" w:bidi="ar-SA"/>
              </w:rPr>
              <w:t xml:space="preserve">内置4个AC220V电源插口和1个以太网转换接口</w:t>
            </w:r>
            <w:r>
              <w:rPr>
                <w:rStyle w:val="1265"/>
                <w:rFonts w:hint="eastAsia" w:cs="宋体"/>
                <w:b w:val="0"/>
                <w:i w:val="0"/>
                <w:color w:val="auto"/>
                <w:sz w:val="24"/>
                <w:szCs w:val="24"/>
                <w:highlight w:val="none"/>
                <w:u w:val="none"/>
                <w:lang w:val="en-US" w:eastAsia="zh-CN" w:bidi="ar-SA"/>
              </w:rPr>
              <w:t xml:space="preserve">。</w:t>
            </w:r>
            <w:r/>
          </w:p>
        </w:tc>
      </w:tr>
      <w:tr>
        <w:trPr>
          <w:jc w:val="center"/>
          <w:trHeight w:val="340"/>
        </w:trPr>
        <w:tc>
          <w:tcPr>
            <w:tcMar>
              <w:top w:w="100" w:type="dxa"/>
              <w:bottom w:w="100" w:type="dxa"/>
            </w:tcMar>
            <w:tcW w:w="1026" w:type="pct"/>
            <w:vAlign w:val="center"/>
            <w:textDirection w:val="lrTb"/>
            <w:noWrap/>
          </w:tcPr>
          <w:p>
            <w:pPr>
              <w:pStyle w:val="1474"/>
              <w:ind w:left="130" w:right="105" w:hanging="19"/>
              <w:jc w:val="center"/>
              <w:keepLines w:val="0"/>
              <w:keepNext w:val="0"/>
              <w:pageBreakBefore w:val="0"/>
              <w:spacing w:line="240" w:lineRule="auto"/>
              <w:rPr>
                <w:rStyle w:val="1265"/>
                <w:rFonts w:hint="eastAsia" w:ascii="宋体" w:hAnsi="宋体" w:eastAsia="宋体" w:cs="宋体"/>
                <w:b w:val="0"/>
                <w:bCs w:val="0"/>
                <w:i w:val="0"/>
                <w:color w:val="auto"/>
                <w:sz w:val="24"/>
                <w:szCs w:val="24"/>
                <w:highlight w:val="none"/>
                <w:u w:val="none"/>
                <w:lang w:val="en-US" w:eastAsia="zh-CN" w:bidi="ar-SA"/>
              </w:rPr>
            </w:pPr>
            <w:r>
              <w:rPr>
                <w:rStyle w:val="1265"/>
                <w:rFonts w:hint="eastAsia" w:cs="宋体"/>
                <w:b w:val="0"/>
                <w:bCs w:val="0"/>
                <w:i w:val="0"/>
                <w:color w:val="auto"/>
                <w:sz w:val="24"/>
                <w:szCs w:val="24"/>
                <w:highlight w:val="none"/>
                <w:u w:val="none"/>
                <w:lang w:val="en-US" w:eastAsia="zh-CN" w:bidi="ar-SA"/>
              </w:rPr>
              <w:t xml:space="preserve">（五）基本设施要求</w:t>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w:t>
            </w:r>
            <w:r>
              <w:rPr>
                <w:rStyle w:val="1265"/>
                <w:rFonts w:hint="eastAsia" w:ascii="宋体" w:hAnsi="宋体" w:eastAsia="宋体" w:cs="宋体"/>
                <w:b w:val="0"/>
                <w:i w:val="0"/>
                <w:color w:val="auto"/>
                <w:sz w:val="24"/>
                <w:szCs w:val="24"/>
                <w:highlight w:val="none"/>
                <w:u w:val="none"/>
                <w:lang w:val="en-US" w:eastAsia="zh-CN" w:bidi="ar-SA"/>
              </w:rPr>
              <w:t xml:space="preserve">输入电源</w:t>
            </w:r>
            <w:r>
              <w:rPr>
                <w:rStyle w:val="1265"/>
                <w:rFonts w:hint="eastAsia" w:cs="宋体"/>
                <w:b w:val="0"/>
                <w:i w:val="0"/>
                <w:color w:val="auto"/>
                <w:sz w:val="24"/>
                <w:szCs w:val="24"/>
                <w:highlight w:val="none"/>
                <w:u w:val="none"/>
                <w:lang w:val="en-US" w:eastAsia="zh-CN" w:bidi="ar-SA"/>
              </w:rPr>
              <w:t xml:space="preserve">：</w:t>
            </w:r>
            <w:r>
              <w:rPr>
                <w:rStyle w:val="1265"/>
                <w:rFonts w:hint="eastAsia" w:ascii="宋体" w:hAnsi="宋体" w:eastAsia="宋体" w:cs="宋体"/>
                <w:b w:val="0"/>
                <w:i w:val="0"/>
                <w:color w:val="auto"/>
                <w:sz w:val="24"/>
                <w:szCs w:val="24"/>
                <w:highlight w:val="none"/>
                <w:u w:val="none"/>
                <w:lang w:val="en-US" w:eastAsia="zh-CN" w:bidi="ar-SA"/>
              </w:rPr>
              <w:t xml:space="preserve">AC220V±10%</w:t>
            </w:r>
            <w:r>
              <w:rPr>
                <w:rStyle w:val="1265"/>
                <w:rFonts w:hint="eastAsia" w:cs="宋体"/>
                <w:b w:val="0"/>
                <w:i w:val="0"/>
                <w:color w:val="auto"/>
                <w:sz w:val="24"/>
                <w:szCs w:val="24"/>
                <w:highlight w:val="none"/>
                <w:u w:val="none"/>
                <w:lang w:val="en-US" w:eastAsia="zh-CN" w:bidi="ar-SA"/>
              </w:rPr>
              <w:t xml:space="preserve">（</w:t>
            </w:r>
            <w:r>
              <w:rPr>
                <w:rStyle w:val="1265"/>
                <w:rFonts w:hint="eastAsia" w:ascii="宋体" w:hAnsi="宋体" w:eastAsia="宋体" w:cs="宋体"/>
                <w:b w:val="0"/>
                <w:i w:val="0"/>
                <w:color w:val="auto"/>
                <w:sz w:val="24"/>
                <w:szCs w:val="24"/>
                <w:highlight w:val="none"/>
                <w:u w:val="none"/>
                <w:lang w:val="en-US" w:eastAsia="zh-CN" w:bidi="ar-SA"/>
              </w:rPr>
              <w:t xml:space="preserve">单相三线）；配AC220V 三眼插座1个</w:t>
            </w:r>
            <w:r>
              <w:rPr>
                <w:rStyle w:val="1265"/>
                <w:rFonts w:hint="eastAsia" w:cs="宋体"/>
                <w:b w:val="0"/>
                <w:i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2.</w:t>
            </w:r>
            <w:r>
              <w:rPr>
                <w:rStyle w:val="1265"/>
                <w:rFonts w:hint="eastAsia" w:ascii="宋体" w:hAnsi="宋体" w:eastAsia="宋体" w:cs="宋体"/>
                <w:b w:val="0"/>
                <w:i w:val="0"/>
                <w:color w:val="auto"/>
                <w:sz w:val="24"/>
                <w:szCs w:val="24"/>
                <w:highlight w:val="none"/>
                <w:u w:val="none"/>
                <w:lang w:val="en-US" w:eastAsia="zh-CN" w:bidi="ar-SA"/>
              </w:rPr>
              <w:t xml:space="preserve">整体功率：</w:t>
            </w:r>
            <w:r>
              <w:rPr>
                <w:rStyle w:val="1265"/>
                <w:rFonts w:hint="eastAsia" w:cs="宋体"/>
                <w:b w:val="0"/>
                <w:i w:val="0"/>
                <w:color w:val="auto"/>
                <w:sz w:val="24"/>
                <w:szCs w:val="24"/>
                <w:highlight w:val="none"/>
                <w:u w:val="none"/>
                <w:lang w:val="en-US" w:eastAsia="zh-CN" w:bidi="ar-SA"/>
              </w:rPr>
              <w:t xml:space="preserve">＜</w:t>
            </w:r>
            <w:r>
              <w:rPr>
                <w:rStyle w:val="1265"/>
                <w:rFonts w:hint="eastAsia" w:ascii="宋体" w:hAnsi="宋体" w:eastAsia="宋体" w:cs="宋体"/>
                <w:b w:val="0"/>
                <w:i w:val="0"/>
                <w:color w:val="auto"/>
                <w:sz w:val="24"/>
                <w:szCs w:val="24"/>
                <w:highlight w:val="none"/>
                <w:u w:val="none"/>
                <w:lang w:val="en-US" w:eastAsia="zh-CN" w:bidi="ar-SA"/>
              </w:rPr>
              <w:t xml:space="preserve">400VA</w:t>
            </w:r>
            <w:r>
              <w:rPr>
                <w:rStyle w:val="1265"/>
                <w:rFonts w:hint="eastAsia" w:cs="宋体"/>
                <w:b w:val="0"/>
                <w:i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3.</w:t>
            </w:r>
            <w:r>
              <w:rPr>
                <w:rStyle w:val="1265"/>
                <w:rFonts w:hint="eastAsia" w:ascii="宋体" w:hAnsi="宋体" w:eastAsia="宋体" w:cs="宋体"/>
                <w:b w:val="0"/>
                <w:i w:val="0"/>
                <w:color w:val="auto"/>
                <w:sz w:val="24"/>
                <w:szCs w:val="24"/>
                <w:highlight w:val="none"/>
                <w:u w:val="none"/>
                <w:lang w:val="en-US" w:eastAsia="zh-CN" w:bidi="ar-SA"/>
              </w:rPr>
              <w:t xml:space="preserve">工作环境：温度-5ºC～+40ºC；湿度85%（25ºC）；海拔＜4000m</w:t>
            </w:r>
            <w:r>
              <w:rPr>
                <w:rStyle w:val="1265"/>
                <w:rFonts w:hint="eastAsia" w:cs="宋体"/>
                <w:b w:val="0"/>
                <w:i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4.</w:t>
            </w:r>
            <w:r>
              <w:rPr>
                <w:rStyle w:val="1265"/>
                <w:rFonts w:hint="eastAsia" w:ascii="宋体" w:hAnsi="宋体" w:eastAsia="宋体" w:cs="宋体"/>
                <w:b w:val="0"/>
                <w:i w:val="0"/>
                <w:color w:val="auto"/>
                <w:sz w:val="24"/>
                <w:szCs w:val="24"/>
                <w:highlight w:val="none"/>
                <w:u w:val="none"/>
                <w:lang w:val="en-US" w:eastAsia="zh-CN" w:bidi="ar-SA"/>
              </w:rPr>
              <w:t xml:space="preserve">安全保护：具有漏电保护，安全符合国家标准</w:t>
            </w:r>
            <w:r>
              <w:rPr>
                <w:rStyle w:val="1265"/>
                <w:rFonts w:hint="eastAsia" w:cs="宋体"/>
                <w:b w:val="0"/>
                <w:i w:val="0"/>
                <w:color w:val="auto"/>
                <w:sz w:val="24"/>
                <w:szCs w:val="24"/>
                <w:highlight w:val="none"/>
                <w:u w:val="none"/>
                <w:lang w:val="en-US" w:eastAsia="zh-CN" w:bidi="ar-SA"/>
              </w:rPr>
              <w:t xml:space="preserve">。</w:t>
            </w:r>
            <w:r/>
          </w:p>
        </w:tc>
      </w:tr>
      <w:tr>
        <w:trPr>
          <w:jc w:val="center"/>
          <w:trHeight w:val="340"/>
        </w:trPr>
        <w:tc>
          <w:tcPr>
            <w:tcMar>
              <w:top w:w="100" w:type="dxa"/>
              <w:bottom w:w="100" w:type="dxa"/>
            </w:tcMar>
            <w:tcW w:w="1026" w:type="pct"/>
            <w:vAlign w:val="center"/>
            <w:textDirection w:val="lrTb"/>
            <w:noWrap/>
          </w:tcPr>
          <w:p>
            <w:pPr>
              <w:pStyle w:val="1474"/>
              <w:ind w:left="0" w:right="0"/>
              <w:jc w:val="center"/>
              <w:keepLines w:val="0"/>
              <w:keepNext w:val="0"/>
              <w:pageBreakBefore w:val="0"/>
              <w:spacing w:line="240" w:lineRule="auto"/>
              <w:widowControl w:val="off"/>
              <w:rPr>
                <w:rStyle w:val="1265"/>
                <w:rFonts w:hint="default" w:ascii="宋体" w:hAnsi="宋体" w:eastAsia="宋体" w:cs="宋体"/>
                <w:b w:val="0"/>
                <w:bCs w:val="0"/>
                <w:i w:val="0"/>
                <w:color w:val="auto"/>
                <w:sz w:val="24"/>
                <w:szCs w:val="24"/>
                <w:highlight w:val="none"/>
                <w:u w:val="none"/>
                <w:lang w:val="en-US" w:eastAsia="zh-CN" w:bidi="ar-SA"/>
              </w:rPr>
            </w:pPr>
            <w:r>
              <w:rPr>
                <w:rStyle w:val="1265"/>
                <w:rFonts w:hint="eastAsia" w:cs="宋体"/>
                <w:b w:val="0"/>
                <w:bCs w:val="0"/>
                <w:i w:val="0"/>
                <w:color w:val="auto"/>
                <w:sz w:val="24"/>
                <w:szCs w:val="24"/>
                <w:highlight w:val="none"/>
                <w:u w:val="none"/>
                <w:lang w:val="en-US" w:eastAsia="zh-CN" w:bidi="ar-SA"/>
              </w:rPr>
              <w:t xml:space="preserve">（六）开设实训内容的要求</w:t>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default" w:ascii="宋体" w:hAnsi="宋体" w:eastAsia="宋体" w:cs="宋体"/>
                <w:b w:val="0"/>
                <w:i w:val="0"/>
                <w:color w:val="auto"/>
                <w:sz w:val="24"/>
                <w:szCs w:val="24"/>
                <w:highlight w:val="none"/>
                <w:u w:val="none"/>
                <w:lang w:val="en-US" w:eastAsia="zh-CN" w:bidi="ar-SA"/>
              </w:rPr>
              <w:t xml:space="preserve">应用性实训：(ABB为例)</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w:t>
            </w:r>
            <w:r>
              <w:rPr>
                <w:rStyle w:val="1265"/>
                <w:rFonts w:hint="default" w:ascii="宋体" w:hAnsi="宋体" w:eastAsia="宋体" w:cs="宋体"/>
                <w:b w:val="0"/>
                <w:i w:val="0"/>
                <w:color w:val="auto"/>
                <w:sz w:val="24"/>
                <w:szCs w:val="24"/>
                <w:highlight w:val="none"/>
                <w:u w:val="none"/>
                <w:lang w:val="en-US" w:eastAsia="zh-CN" w:bidi="ar-SA"/>
              </w:rPr>
              <w:t xml:space="preserve">虚拟软件的用法和认识示教器实训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2.</w:t>
            </w:r>
            <w:r>
              <w:rPr>
                <w:rStyle w:val="1265"/>
                <w:rFonts w:hint="default" w:ascii="宋体" w:hAnsi="宋体" w:eastAsia="宋体" w:cs="宋体"/>
                <w:b w:val="0"/>
                <w:i w:val="0"/>
                <w:color w:val="auto"/>
                <w:sz w:val="24"/>
                <w:szCs w:val="24"/>
                <w:highlight w:val="none"/>
                <w:u w:val="none"/>
                <w:lang w:val="en-US" w:eastAsia="zh-CN" w:bidi="ar-SA"/>
              </w:rPr>
              <w:t xml:space="preserve">机器人点动实训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3.</w:t>
            </w:r>
            <w:r>
              <w:rPr>
                <w:rStyle w:val="1265"/>
                <w:rFonts w:hint="default" w:ascii="宋体" w:hAnsi="宋体" w:eastAsia="宋体" w:cs="宋体"/>
                <w:b w:val="0"/>
                <w:i w:val="0"/>
                <w:color w:val="auto"/>
                <w:sz w:val="24"/>
                <w:szCs w:val="24"/>
                <w:highlight w:val="none"/>
                <w:u w:val="none"/>
                <w:lang w:val="en-US" w:eastAsia="zh-CN" w:bidi="ar-SA"/>
              </w:rPr>
              <w:t xml:space="preserve">工具坐标系（tooldata）实训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4.</w:t>
            </w:r>
            <w:r>
              <w:rPr>
                <w:rStyle w:val="1265"/>
                <w:rFonts w:hint="default" w:ascii="宋体" w:hAnsi="宋体" w:eastAsia="宋体" w:cs="宋体"/>
                <w:b w:val="0"/>
                <w:i w:val="0"/>
                <w:color w:val="auto"/>
                <w:sz w:val="24"/>
                <w:szCs w:val="24"/>
                <w:highlight w:val="none"/>
                <w:u w:val="none"/>
                <w:lang w:val="en-US" w:eastAsia="zh-CN" w:bidi="ar-SA"/>
              </w:rPr>
              <w:t xml:space="preserve">程序结构、系统备份和原点校准实训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5.</w:t>
            </w:r>
            <w:r>
              <w:rPr>
                <w:rStyle w:val="1265"/>
                <w:rFonts w:hint="default" w:ascii="宋体" w:hAnsi="宋体" w:eastAsia="宋体" w:cs="宋体"/>
                <w:b w:val="0"/>
                <w:i w:val="0"/>
                <w:color w:val="auto"/>
                <w:sz w:val="24"/>
                <w:szCs w:val="24"/>
                <w:highlight w:val="none"/>
                <w:u w:val="none"/>
                <w:lang w:val="en-US" w:eastAsia="zh-CN" w:bidi="ar-SA"/>
              </w:rPr>
              <w:t xml:space="preserve">指令编程和调试1实训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6.</w:t>
            </w:r>
            <w:r>
              <w:rPr>
                <w:rStyle w:val="1265"/>
                <w:rFonts w:hint="default" w:ascii="宋体" w:hAnsi="宋体" w:eastAsia="宋体" w:cs="宋体"/>
                <w:b w:val="0"/>
                <w:i w:val="0"/>
                <w:color w:val="auto"/>
                <w:sz w:val="24"/>
                <w:szCs w:val="24"/>
                <w:highlight w:val="none"/>
                <w:u w:val="none"/>
                <w:lang w:val="en-US" w:eastAsia="zh-CN" w:bidi="ar-SA"/>
              </w:rPr>
              <w:t xml:space="preserve">指令编程和调试2实训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7.</w:t>
            </w:r>
            <w:r>
              <w:rPr>
                <w:rStyle w:val="1265"/>
                <w:rFonts w:hint="default" w:ascii="宋体" w:hAnsi="宋体" w:eastAsia="宋体" w:cs="宋体"/>
                <w:b w:val="0"/>
                <w:i w:val="0"/>
                <w:color w:val="auto"/>
                <w:sz w:val="24"/>
                <w:szCs w:val="24"/>
                <w:highlight w:val="none"/>
                <w:u w:val="none"/>
                <w:lang w:val="en-US" w:eastAsia="zh-CN" w:bidi="ar-SA"/>
              </w:rPr>
              <w:t xml:space="preserve">工件坐标系与运动指令实训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8.</w:t>
            </w:r>
            <w:r>
              <w:rPr>
                <w:rStyle w:val="1265"/>
                <w:rFonts w:hint="default" w:ascii="宋体" w:hAnsi="宋体" w:eastAsia="宋体" w:cs="宋体"/>
                <w:b w:val="0"/>
                <w:i w:val="0"/>
                <w:color w:val="auto"/>
                <w:sz w:val="24"/>
                <w:szCs w:val="24"/>
                <w:highlight w:val="none"/>
                <w:u w:val="none"/>
                <w:lang w:val="en-US" w:eastAsia="zh-CN" w:bidi="ar-SA"/>
              </w:rPr>
              <w:t xml:space="preserve">指令编程和调试3实训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9.</w:t>
            </w:r>
            <w:r>
              <w:rPr>
                <w:rStyle w:val="1265"/>
                <w:rFonts w:hint="default" w:ascii="宋体" w:hAnsi="宋体" w:eastAsia="宋体" w:cs="宋体"/>
                <w:b w:val="0"/>
                <w:i w:val="0"/>
                <w:color w:val="auto"/>
                <w:sz w:val="24"/>
                <w:szCs w:val="24"/>
                <w:highlight w:val="none"/>
                <w:u w:val="none"/>
                <w:lang w:val="en-US" w:eastAsia="zh-CN" w:bidi="ar-SA"/>
              </w:rPr>
              <w:t xml:space="preserve">数字量I/O的使用实训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10.</w:t>
            </w:r>
            <w:r>
              <w:rPr>
                <w:rStyle w:val="1265"/>
                <w:rFonts w:hint="default" w:ascii="宋体" w:hAnsi="宋体" w:eastAsia="宋体" w:cs="宋体"/>
                <w:b w:val="0"/>
                <w:i w:val="0"/>
                <w:color w:val="auto"/>
                <w:sz w:val="24"/>
                <w:szCs w:val="24"/>
                <w:highlight w:val="none"/>
                <w:u w:val="none"/>
                <w:lang w:val="en-US" w:eastAsia="zh-CN" w:bidi="ar-SA"/>
              </w:rPr>
              <w:t xml:space="preserve">IF、For指令实训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11.</w:t>
            </w:r>
            <w:r>
              <w:rPr>
                <w:rStyle w:val="1265"/>
                <w:rFonts w:hint="default" w:ascii="宋体" w:hAnsi="宋体" w:eastAsia="宋体" w:cs="宋体"/>
                <w:b w:val="0"/>
                <w:i w:val="0"/>
                <w:color w:val="auto"/>
                <w:sz w:val="24"/>
                <w:szCs w:val="24"/>
                <w:highlight w:val="none"/>
                <w:u w:val="none"/>
                <w:lang w:val="en-US" w:eastAsia="zh-CN" w:bidi="ar-SA"/>
              </w:rPr>
              <w:t xml:space="preserve">while指令和可编程按键实训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12.</w:t>
            </w:r>
            <w:r>
              <w:rPr>
                <w:rStyle w:val="1265"/>
                <w:rFonts w:hint="default" w:ascii="宋体" w:hAnsi="宋体" w:eastAsia="宋体" w:cs="宋体"/>
                <w:b w:val="0"/>
                <w:i w:val="0"/>
                <w:color w:val="auto"/>
                <w:sz w:val="24"/>
                <w:szCs w:val="24"/>
                <w:highlight w:val="none"/>
                <w:u w:val="none"/>
                <w:lang w:val="en-US" w:eastAsia="zh-CN" w:bidi="ar-SA"/>
              </w:rPr>
              <w:t xml:space="preserve">分拣实训</w:t>
            </w:r>
            <w:r/>
          </w:p>
          <w:p>
            <w:pPr>
              <w:pStyle w:val="1474"/>
              <w:ind w:right="0"/>
              <w:keepLines w:val="0"/>
              <w:keepNext w:val="0"/>
              <w:pageBreakBefore w:val="0"/>
              <w:spacing w:line="240" w:lineRule="auto"/>
              <w:rPr>
                <w:rStyle w:val="1265"/>
                <w:rFonts w:hint="default"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13.</w:t>
            </w:r>
            <w:r>
              <w:rPr>
                <w:rStyle w:val="1265"/>
                <w:rFonts w:hint="default" w:ascii="宋体" w:hAnsi="宋体" w:eastAsia="宋体" w:cs="宋体"/>
                <w:b w:val="0"/>
                <w:i w:val="0"/>
                <w:color w:val="auto"/>
                <w:sz w:val="24"/>
                <w:szCs w:val="24"/>
                <w:highlight w:val="none"/>
                <w:u w:val="none"/>
                <w:lang w:val="en-US" w:eastAsia="zh-CN" w:bidi="ar-SA"/>
              </w:rPr>
              <w:t xml:space="preserve">工作站A练习实训</w:t>
            </w:r>
            <w:r/>
          </w:p>
        </w:tc>
      </w:tr>
      <w:tr>
        <w:trPr>
          <w:jc w:val="center"/>
          <w:trHeight w:val="340"/>
        </w:trPr>
        <w:tc>
          <w:tcPr>
            <w:tcMar>
              <w:top w:w="100" w:type="dxa"/>
              <w:bottom w:w="100" w:type="dxa"/>
            </w:tcMar>
            <w:tcW w:w="1026" w:type="pct"/>
            <w:vAlign w:val="center"/>
            <w:textDirection w:val="lrTb"/>
            <w:noWrap/>
          </w:tcPr>
          <w:p>
            <w:pPr>
              <w:pStyle w:val="1474"/>
              <w:ind w:left="0" w:right="0"/>
              <w:jc w:val="center"/>
              <w:keepLines w:val="0"/>
              <w:keepNext w:val="0"/>
              <w:pageBreakBefore w:val="0"/>
              <w:spacing w:line="240" w:lineRule="auto"/>
              <w:widowControl w:val="off"/>
              <w:rPr>
                <w:rStyle w:val="1265"/>
                <w:rFonts w:hint="eastAsia" w:cs="宋体"/>
                <w:b w:val="0"/>
                <w:bCs w:val="0"/>
                <w:i w:val="0"/>
                <w:color w:val="auto"/>
                <w:sz w:val="24"/>
                <w:szCs w:val="24"/>
                <w:highlight w:val="none"/>
                <w:u w:val="none"/>
                <w:lang w:val="en-US" w:eastAsia="zh-CN" w:bidi="ar-SA"/>
              </w:rPr>
            </w:pPr>
            <w:r>
              <w:rPr>
                <w:rStyle w:val="1265"/>
                <w:rFonts w:hint="eastAsia" w:cs="宋体"/>
                <w:b w:val="0"/>
                <w:bCs w:val="0"/>
                <w:i w:val="0"/>
                <w:color w:val="auto"/>
                <w:sz w:val="24"/>
                <w:szCs w:val="24"/>
                <w:highlight w:val="none"/>
                <w:u w:val="none"/>
                <w:lang w:val="en-US" w:eastAsia="zh-CN" w:bidi="ar-SA"/>
              </w:rPr>
              <w:t xml:space="preserve">（七）知识产权要求</w:t>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中标人保证所提供产品等涉及到的知识产权和所提供的软件、技术资料是合法取得，并享有完整的知识产权，不会因为采购人的使用而被责令停止使用、追偿或要求赔偿损失，如出现此情况，一切经济和法律责任均由中标人承担。</w:t>
            </w:r>
            <w:r/>
          </w:p>
        </w:tc>
      </w:tr>
      <w:tr>
        <w:trPr>
          <w:jc w:val="center"/>
          <w:trHeight w:val="340"/>
        </w:trPr>
        <w:tc>
          <w:tcPr>
            <w:tcMar>
              <w:top w:w="100" w:type="dxa"/>
              <w:bottom w:w="100" w:type="dxa"/>
            </w:tcMar>
            <w:tcW w:w="1026" w:type="pct"/>
            <w:vAlign w:val="center"/>
            <w:textDirection w:val="lrTb"/>
            <w:noWrap/>
          </w:tcPr>
          <w:p>
            <w:pPr>
              <w:pStyle w:val="1474"/>
              <w:ind w:left="0" w:right="0"/>
              <w:jc w:val="center"/>
              <w:keepLines w:val="0"/>
              <w:keepNext w:val="0"/>
              <w:pageBreakBefore w:val="0"/>
              <w:spacing w:line="240" w:lineRule="auto"/>
              <w:widowControl w:val="off"/>
              <w:rPr>
                <w:rStyle w:val="1265"/>
                <w:rFonts w:hint="eastAsia" w:cs="宋体"/>
                <w:b w:val="0"/>
                <w:bCs w:val="0"/>
                <w:i w:val="0"/>
                <w:color w:val="auto"/>
                <w:sz w:val="24"/>
                <w:szCs w:val="24"/>
                <w:highlight w:val="none"/>
                <w:u w:val="none"/>
                <w:lang w:val="en-US" w:eastAsia="zh-CN" w:bidi="ar-SA"/>
              </w:rPr>
            </w:pPr>
            <w:r>
              <w:rPr>
                <w:rStyle w:val="1265"/>
                <w:rFonts w:hint="eastAsia" w:cs="宋体"/>
                <w:b w:val="0"/>
                <w:bCs w:val="0"/>
                <w:i w:val="0"/>
                <w:color w:val="auto"/>
                <w:sz w:val="24"/>
                <w:szCs w:val="24"/>
                <w:highlight w:val="none"/>
                <w:u w:val="none"/>
                <w:lang w:val="en-US" w:eastAsia="zh-CN" w:bidi="ar-SA"/>
              </w:rPr>
              <w:t xml:space="preserve">（八）人员要求</w:t>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1.中标人应为本项目配备项目管理人员、安装调试人员等，管理人员具备良好的沟通和领导能力，安装调试人员具备专业的软、硬件安装调试技术。建立对接机制，项目负责人、联络员保证24小时通讯畅通。</w:t>
            </w:r>
            <w:r/>
          </w:p>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2.中标人在项目服务期间应制定项目安全实施管理措施，并严格遵守安全管理要求，中标人在项目服务过程中因管理不当、维护措施不当等因素或不按安全管理要求，造成人员安全或财产损失事故的，其责任均由中标人自行承担，采购人不承担责任。</w:t>
            </w:r>
            <w:r/>
          </w:p>
        </w:tc>
      </w:tr>
      <w:tr>
        <w:trPr>
          <w:jc w:val="center"/>
          <w:trHeight w:val="340"/>
        </w:trPr>
        <w:tc>
          <w:tcPr>
            <w:tcMar>
              <w:top w:w="100" w:type="dxa"/>
              <w:bottom w:w="100" w:type="dxa"/>
            </w:tcMar>
            <w:tcW w:w="1026" w:type="pct"/>
            <w:vAlign w:val="center"/>
            <w:textDirection w:val="lrTb"/>
            <w:noWrap/>
          </w:tcPr>
          <w:p>
            <w:pPr>
              <w:pStyle w:val="1474"/>
              <w:ind w:left="0" w:right="0"/>
              <w:jc w:val="center"/>
              <w:keepLines w:val="0"/>
              <w:keepNext w:val="0"/>
              <w:pageBreakBefore w:val="0"/>
              <w:spacing w:line="240" w:lineRule="auto"/>
              <w:widowControl w:val="off"/>
              <w:rPr>
                <w:rStyle w:val="1265"/>
                <w:rFonts w:hint="eastAsia" w:cs="宋体"/>
                <w:b w:val="0"/>
                <w:bCs w:val="0"/>
                <w:i w:val="0"/>
                <w:color w:val="auto"/>
                <w:sz w:val="24"/>
                <w:szCs w:val="24"/>
                <w:highlight w:val="none"/>
                <w:u w:val="none"/>
                <w:lang w:val="en-US" w:eastAsia="zh-CN" w:bidi="ar-SA"/>
              </w:rPr>
            </w:pPr>
            <w:r>
              <w:rPr>
                <w:rStyle w:val="1265"/>
                <w:rFonts w:hint="eastAsia" w:cs="宋体"/>
                <w:b w:val="0"/>
                <w:bCs w:val="0"/>
                <w:i w:val="0"/>
                <w:color w:val="auto"/>
                <w:sz w:val="24"/>
                <w:szCs w:val="24"/>
                <w:highlight w:val="none"/>
                <w:u w:val="none"/>
                <w:lang w:val="en-US" w:eastAsia="zh-CN" w:bidi="ar-SA"/>
              </w:rPr>
              <w:t xml:space="preserve">（九）安装调试及验收要求</w:t>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1.中标人应派有经验的技术人员到现场进行安装、调试，直到设备正常使用。</w:t>
            </w:r>
            <w:r/>
          </w:p>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2.中标人所供货物经过双方检验认可后，签署验收报告，质量保证期自验收合格之日起算，由中标人提供产品保修文件。</w:t>
            </w:r>
            <w:r/>
          </w:p>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3.由采购人按合同和招标、投标文件约定的要求和标准及中华人民共和国现行的验收规范和评定标准进行交货验收。</w:t>
            </w:r>
            <w:r/>
          </w:p>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4.当满足以下条件时，采购人才向中标人签发货物验收报告（可根据产品实际情况调整）：</w:t>
            </w:r>
            <w:r/>
          </w:p>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（1）设备全新，外观无伤痕变形或明显修饰痕迹。</w:t>
            </w:r>
            <w:r/>
          </w:p>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2）如有国标，必须符合有关规定；如无国标，则按照行业标准；如无国标及行业标准，则按双方约定执行。投标文件提供的技术数据经实测证实是真实的。检验及质量保证期内达到的性能指标与要求一致，达到或优于相应标准。</w:t>
            </w:r>
            <w:r/>
          </w:p>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（3）技术文件资料、备件等已按规定数量移交完毕。</w:t>
            </w:r>
            <w:r/>
          </w:p>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（4）按照招标文件要求及投标文件提供的技术要求验收必须合格。</w:t>
            </w:r>
            <w:r/>
          </w:p>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5）中标人提供的各种文件载明的内容必须真实，其技术数据采购人有权要求中标人无偿提供采购人认可的第三方按照双方同意的试验方法进行检测。检测结果必须证明中标人提供的技术数据是真实的，否则视为不合格。</w:t>
            </w:r>
            <w:r/>
          </w:p>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（6）货物具备产品合格证。</w:t>
            </w:r>
            <w:r/>
          </w:p>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（7）在货物安装调试合格后，所有技术指标达到技术规范书要求，经验收合格后，双方共同签署验收报告。</w:t>
            </w:r>
            <w:r/>
          </w:p>
        </w:tc>
      </w:tr>
      <w:tr>
        <w:trPr>
          <w:jc w:val="center"/>
          <w:trHeight w:val="340"/>
        </w:trPr>
        <w:tc>
          <w:tcPr>
            <w:tcMar>
              <w:top w:w="100" w:type="dxa"/>
              <w:bottom w:w="100" w:type="dxa"/>
            </w:tcMar>
            <w:tcW w:w="1026" w:type="pct"/>
            <w:vAlign w:val="center"/>
            <w:vMerge w:val="restart"/>
            <w:textDirection w:val="lrTb"/>
            <w:noWrap/>
          </w:tcPr>
          <w:p>
            <w:pPr>
              <w:pStyle w:val="1474"/>
              <w:ind w:left="0" w:right="0"/>
              <w:jc w:val="center"/>
              <w:keepLines w:val="0"/>
              <w:keepNext w:val="0"/>
              <w:pageBreakBefore w:val="0"/>
              <w:spacing w:line="240" w:lineRule="auto"/>
              <w:widowControl w:val="off"/>
              <w:rPr>
                <w:rStyle w:val="1265"/>
                <w:rFonts w:hint="default" w:ascii="宋体" w:hAnsi="宋体" w:eastAsia="宋体" w:cs="宋体"/>
                <w:b w:val="0"/>
                <w:bCs w:val="0"/>
                <w:i w:val="0"/>
                <w:color w:val="auto"/>
                <w:sz w:val="24"/>
                <w:szCs w:val="24"/>
                <w:highlight w:val="none"/>
                <w:u w:val="none"/>
                <w:lang w:val="en-US" w:eastAsia="zh-CN" w:bidi="ar-SA"/>
              </w:rPr>
            </w:pPr>
            <w:r>
              <w:rPr>
                <w:rStyle w:val="1265"/>
                <w:rFonts w:hint="eastAsia" w:cs="宋体"/>
                <w:b w:val="0"/>
                <w:bCs w:val="0"/>
                <w:i w:val="0"/>
                <w:color w:val="auto"/>
                <w:sz w:val="24"/>
                <w:szCs w:val="24"/>
                <w:highlight w:val="none"/>
                <w:u w:val="none"/>
                <w:lang w:val="en-US" w:eastAsia="zh-CN" w:bidi="ar-SA"/>
              </w:rPr>
              <w:t xml:space="preserve">（十）培训要求</w:t>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中标人应派经验丰富的专业工程师为采购人提供现场培训，总培训时间不少于5个工作日，确保采购人能对中标人所提供的设备的设计、日常运作、故障和例行维护、事故处理和解决方面等有全面性的认识和了解。提供并解释有关设计资料、文件、图纸等，以便采购人对整套系统和配套的各个方面都能熟练掌握。</w:t>
            </w:r>
            <w:r/>
          </w:p>
        </w:tc>
      </w:tr>
      <w:tr>
        <w:trPr>
          <w:jc w:val="center"/>
          <w:trHeight w:val="340"/>
        </w:trPr>
        <w:tc>
          <w:tcPr>
            <w:tcMar>
              <w:top w:w="100" w:type="dxa"/>
              <w:bottom w:w="100" w:type="dxa"/>
            </w:tcMar>
            <w:tcW w:w="1026" w:type="pct"/>
            <w:vAlign w:val="center"/>
            <w:vMerge w:val="continue"/>
            <w:textDirection w:val="lrTb"/>
            <w:noWrap/>
          </w:tcPr>
          <w:p>
            <w:pPr>
              <w:pStyle w:val="1474"/>
              <w:ind w:left="0" w:right="0"/>
              <w:jc w:val="center"/>
              <w:keepLines w:val="0"/>
              <w:keepNext w:val="0"/>
              <w:pageBreakBefore w:val="0"/>
              <w:spacing w:line="240" w:lineRule="auto"/>
              <w:widowControl w:val="off"/>
              <w:rPr>
                <w:rStyle w:val="1265"/>
                <w:rFonts w:hint="default" w:ascii="宋体" w:hAnsi="宋体" w:eastAsia="宋体" w:cs="宋体"/>
                <w:b w:val="0"/>
                <w:bCs w:val="0"/>
                <w:i w:val="0"/>
                <w:color w:val="auto"/>
                <w:sz w:val="24"/>
                <w:szCs w:val="24"/>
                <w:highlight w:val="none"/>
                <w:u w:val="none"/>
                <w:lang w:val="en-US" w:eastAsia="zh-CN" w:bidi="ar-SA"/>
              </w:rPr>
            </w:pPr>
            <w:r>
              <w:rPr>
                <w:rFonts w:hint="default" w:ascii="宋体" w:hAnsi="宋体" w:eastAsia="宋体" w:cs="宋体"/>
                <w:b w:val="0"/>
                <w:bCs w:val="0"/>
                <w:i w:val="0"/>
                <w:color w:val="auto"/>
                <w:sz w:val="24"/>
                <w:szCs w:val="24"/>
                <w:highlight w:val="none"/>
                <w:u w:val="none"/>
                <w:lang w:val="en-US" w:eastAsia="zh-CN" w:bidi="ar-SA"/>
              </w:rPr>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default"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2.培训内容（包含但不限于以下内容）：</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2.1 </w:t>
            </w:r>
            <w:r>
              <w:rPr>
                <w:rStyle w:val="1265"/>
                <w:rFonts w:hint="eastAsia" w:ascii="宋体" w:hAnsi="宋体" w:eastAsia="宋体" w:cs="宋体"/>
                <w:b w:val="0"/>
                <w:i w:val="0"/>
                <w:color w:val="auto"/>
                <w:sz w:val="24"/>
                <w:szCs w:val="24"/>
                <w:highlight w:val="none"/>
                <w:u w:val="none"/>
                <w:lang w:val="en-US" w:eastAsia="zh-CN" w:bidi="ar-SA"/>
              </w:rPr>
              <w:t xml:space="preserve">理论教学内容</w:t>
            </w:r>
            <w:r>
              <w:rPr>
                <w:rStyle w:val="1265"/>
                <w:rFonts w:hint="eastAsia" w:cs="宋体"/>
                <w:b w:val="0"/>
                <w:i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w:t>
            </w:r>
            <w:r>
              <w:rPr>
                <w:rStyle w:val="1265"/>
                <w:rFonts w:hint="eastAsia" w:ascii="宋体" w:hAnsi="宋体" w:eastAsia="宋体" w:cs="宋体"/>
                <w:b w:val="0"/>
                <w:i w:val="0"/>
                <w:color w:val="auto"/>
                <w:sz w:val="24"/>
                <w:szCs w:val="24"/>
                <w:highlight w:val="none"/>
                <w:u w:val="none"/>
                <w:lang w:val="en-US" w:eastAsia="zh-CN" w:bidi="ar-SA"/>
              </w:rPr>
              <w:t xml:space="preserve">工业机器人运动指令</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（2）</w:t>
            </w:r>
            <w:r>
              <w:rPr>
                <w:rStyle w:val="1265"/>
                <w:rFonts w:hint="eastAsia" w:ascii="宋体" w:hAnsi="宋体" w:eastAsia="宋体" w:cs="宋体"/>
                <w:b w:val="0"/>
                <w:i w:val="0"/>
                <w:color w:val="auto"/>
                <w:sz w:val="24"/>
                <w:szCs w:val="24"/>
                <w:highlight w:val="none"/>
                <w:u w:val="none"/>
                <w:lang w:val="en-US" w:eastAsia="zh-CN" w:bidi="ar-SA"/>
              </w:rPr>
              <w:t xml:space="preserve">工业机器人轨迹的编写</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（3）</w:t>
            </w:r>
            <w:r>
              <w:rPr>
                <w:rStyle w:val="1265"/>
                <w:rFonts w:hint="eastAsia" w:ascii="宋体" w:hAnsi="宋体" w:eastAsia="宋体" w:cs="宋体"/>
                <w:b w:val="0"/>
                <w:i w:val="0"/>
                <w:color w:val="auto"/>
                <w:sz w:val="24"/>
                <w:szCs w:val="24"/>
                <w:highlight w:val="none"/>
                <w:u w:val="none"/>
                <w:lang w:val="en-US" w:eastAsia="zh-CN" w:bidi="ar-SA"/>
              </w:rPr>
              <w:t xml:space="preserve">工业机器人程序的创建</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（4）</w:t>
            </w:r>
            <w:r>
              <w:rPr>
                <w:rStyle w:val="1265"/>
                <w:rFonts w:hint="eastAsia" w:ascii="宋体" w:hAnsi="宋体" w:eastAsia="宋体" w:cs="宋体"/>
                <w:b w:val="0"/>
                <w:i w:val="0"/>
                <w:color w:val="auto"/>
                <w:sz w:val="24"/>
                <w:szCs w:val="24"/>
                <w:highlight w:val="none"/>
                <w:u w:val="none"/>
                <w:lang w:val="en-US" w:eastAsia="zh-CN" w:bidi="ar-SA"/>
              </w:rPr>
              <w:t xml:space="preserve">工业机器人型号的选择</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（5）</w:t>
            </w:r>
            <w:r>
              <w:rPr>
                <w:rStyle w:val="1265"/>
                <w:rFonts w:hint="eastAsia" w:ascii="宋体" w:hAnsi="宋体" w:eastAsia="宋体" w:cs="宋体"/>
                <w:b w:val="0"/>
                <w:i w:val="0"/>
                <w:color w:val="auto"/>
                <w:sz w:val="24"/>
                <w:szCs w:val="24"/>
                <w:highlight w:val="none"/>
                <w:u w:val="none"/>
                <w:lang w:val="en-US" w:eastAsia="zh-CN" w:bidi="ar-SA"/>
              </w:rPr>
              <w:t xml:space="preserve">工业机器人的区别</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2.2 </w:t>
            </w:r>
            <w:r>
              <w:rPr>
                <w:rStyle w:val="1265"/>
                <w:rFonts w:hint="eastAsia" w:ascii="宋体" w:hAnsi="宋体" w:eastAsia="宋体" w:cs="宋体"/>
                <w:b w:val="0"/>
                <w:i w:val="0"/>
                <w:color w:val="auto"/>
                <w:sz w:val="24"/>
                <w:szCs w:val="24"/>
                <w:highlight w:val="none"/>
                <w:u w:val="none"/>
                <w:lang w:val="en-US" w:eastAsia="zh-CN" w:bidi="ar-SA"/>
              </w:rPr>
              <w:t xml:space="preserve">技能实训内容</w:t>
            </w:r>
            <w:r>
              <w:rPr>
                <w:rStyle w:val="1265"/>
                <w:rFonts w:hint="eastAsia" w:cs="宋体"/>
                <w:b w:val="0"/>
                <w:i w:val="0"/>
                <w:color w:val="auto"/>
                <w:sz w:val="24"/>
                <w:szCs w:val="24"/>
                <w:highlight w:val="none"/>
                <w:u w:val="none"/>
                <w:lang w:val="en-US" w:eastAsia="zh-CN" w:bidi="ar-SA"/>
              </w:rPr>
              <w:t xml:space="preserve">：</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（1）</w:t>
            </w:r>
            <w:r>
              <w:rPr>
                <w:rStyle w:val="1265"/>
                <w:rFonts w:hint="eastAsia" w:ascii="宋体" w:hAnsi="宋体" w:eastAsia="宋体" w:cs="宋体"/>
                <w:b w:val="0"/>
                <w:i w:val="0"/>
                <w:color w:val="auto"/>
                <w:sz w:val="24"/>
                <w:szCs w:val="24"/>
                <w:highlight w:val="none"/>
                <w:u w:val="none"/>
                <w:lang w:val="en-US" w:eastAsia="zh-CN" w:bidi="ar-SA"/>
              </w:rPr>
              <w:t xml:space="preserve">工业机器人速度及运动模式虚拟工作场景的设置实训</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（2）</w:t>
            </w:r>
            <w:r>
              <w:rPr>
                <w:rStyle w:val="1265"/>
                <w:rFonts w:hint="eastAsia" w:ascii="宋体" w:hAnsi="宋体" w:eastAsia="宋体" w:cs="宋体"/>
                <w:b w:val="0"/>
                <w:i w:val="0"/>
                <w:color w:val="auto"/>
                <w:sz w:val="24"/>
                <w:szCs w:val="24"/>
                <w:highlight w:val="none"/>
                <w:u w:val="none"/>
                <w:lang w:val="en-US" w:eastAsia="zh-CN" w:bidi="ar-SA"/>
              </w:rPr>
              <w:t xml:space="preserve">工业机器人运动指令的应用实训</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（3）</w:t>
            </w:r>
            <w:r>
              <w:rPr>
                <w:rStyle w:val="1265"/>
                <w:rFonts w:hint="eastAsia" w:ascii="宋体" w:hAnsi="宋体" w:eastAsia="宋体" w:cs="宋体"/>
                <w:b w:val="0"/>
                <w:i w:val="0"/>
                <w:color w:val="auto"/>
                <w:sz w:val="24"/>
                <w:szCs w:val="24"/>
                <w:highlight w:val="none"/>
                <w:u w:val="none"/>
                <w:lang w:val="en-US" w:eastAsia="zh-CN" w:bidi="ar-SA"/>
              </w:rPr>
              <w:t xml:space="preserve">工业机器人示教点的正确记录实训</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（4）</w:t>
            </w:r>
            <w:r>
              <w:rPr>
                <w:rStyle w:val="1265"/>
                <w:rFonts w:hint="eastAsia" w:ascii="宋体" w:hAnsi="宋体" w:eastAsia="宋体" w:cs="宋体"/>
                <w:b w:val="0"/>
                <w:i w:val="0"/>
                <w:color w:val="auto"/>
                <w:sz w:val="24"/>
                <w:szCs w:val="24"/>
                <w:highlight w:val="none"/>
                <w:u w:val="none"/>
                <w:lang w:val="en-US" w:eastAsia="zh-CN" w:bidi="ar-SA"/>
              </w:rPr>
              <w:t xml:space="preserve">工业机器人程序的创建及编辑实训</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（5）</w:t>
            </w:r>
            <w:r>
              <w:rPr>
                <w:rStyle w:val="1265"/>
                <w:rFonts w:hint="eastAsia" w:ascii="宋体" w:hAnsi="宋体" w:eastAsia="宋体" w:cs="宋体"/>
                <w:b w:val="0"/>
                <w:i w:val="0"/>
                <w:color w:val="auto"/>
                <w:sz w:val="24"/>
                <w:szCs w:val="24"/>
                <w:highlight w:val="none"/>
                <w:u w:val="none"/>
                <w:lang w:val="en-US" w:eastAsia="zh-CN" w:bidi="ar-SA"/>
              </w:rPr>
              <w:t xml:space="preserve">工业机器人简单轨迹编程实训</w:t>
            </w:r>
            <w:r/>
          </w:p>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cs="宋体"/>
                <w:b w:val="0"/>
                <w:i w:val="0"/>
                <w:color w:val="auto"/>
                <w:sz w:val="24"/>
                <w:szCs w:val="24"/>
                <w:highlight w:val="none"/>
                <w:u w:val="none"/>
                <w:lang w:val="en-US" w:eastAsia="zh-CN" w:bidi="ar-SA"/>
              </w:rPr>
              <w:t xml:space="preserve">（6）</w:t>
            </w:r>
            <w:r>
              <w:rPr>
                <w:rStyle w:val="1265"/>
                <w:rFonts w:hint="eastAsia" w:ascii="宋体" w:hAnsi="宋体" w:eastAsia="宋体" w:cs="宋体"/>
                <w:b w:val="0"/>
                <w:i w:val="0"/>
                <w:color w:val="auto"/>
                <w:sz w:val="24"/>
                <w:szCs w:val="24"/>
                <w:highlight w:val="none"/>
                <w:u w:val="none"/>
                <w:lang w:val="en-US" w:eastAsia="zh-CN" w:bidi="ar-SA"/>
              </w:rPr>
              <w:t xml:space="preserve">工业机器人紧急停止及恢复的应用实训</w:t>
            </w:r>
            <w:r/>
          </w:p>
        </w:tc>
      </w:tr>
      <w:tr>
        <w:trPr>
          <w:jc w:val="center"/>
          <w:trHeight w:val="340"/>
        </w:trPr>
        <w:tc>
          <w:tcPr>
            <w:tcMar>
              <w:top w:w="100" w:type="dxa"/>
              <w:bottom w:w="100" w:type="dxa"/>
            </w:tcMar>
            <w:tcW w:w="1026" w:type="pct"/>
            <w:vAlign w:val="center"/>
            <w:textDirection w:val="lrTb"/>
            <w:noWrap/>
          </w:tcPr>
          <w:p>
            <w:pPr>
              <w:pStyle w:val="1474"/>
              <w:ind w:left="0" w:right="0"/>
              <w:jc w:val="center"/>
              <w:keepLines w:val="0"/>
              <w:keepNext w:val="0"/>
              <w:pageBreakBefore w:val="0"/>
              <w:spacing w:line="240" w:lineRule="auto"/>
              <w:widowControl w:val="off"/>
              <w:rPr>
                <w:rStyle w:val="1265"/>
                <w:rFonts w:hint="default" w:ascii="宋体" w:hAnsi="宋体" w:eastAsia="宋体" w:cs="宋体"/>
                <w:b w:val="0"/>
                <w:bCs w:val="0"/>
                <w:i w:val="0"/>
                <w:color w:val="auto"/>
                <w:sz w:val="24"/>
                <w:szCs w:val="24"/>
                <w:highlight w:val="none"/>
                <w:u w:val="none"/>
                <w:lang w:val="en-US" w:eastAsia="zh-CN" w:bidi="ar-SA"/>
              </w:rPr>
            </w:pPr>
            <w:r>
              <w:rPr>
                <w:rStyle w:val="1265"/>
                <w:rFonts w:hint="eastAsia" w:cs="宋体"/>
                <w:b w:val="0"/>
                <w:bCs w:val="0"/>
                <w:i w:val="0"/>
                <w:color w:val="auto"/>
                <w:sz w:val="24"/>
                <w:szCs w:val="24"/>
                <w:highlight w:val="none"/>
                <w:u w:val="none"/>
                <w:lang w:val="en-US" w:eastAsia="zh-CN" w:bidi="ar-SA"/>
              </w:rPr>
              <w:t xml:space="preserve">（十一）</w:t>
            </w:r>
            <w:r>
              <w:rPr>
                <w:rStyle w:val="1265"/>
                <w:rFonts w:hint="default" w:ascii="宋体" w:hAnsi="宋体" w:eastAsia="宋体" w:cs="宋体"/>
                <w:b w:val="0"/>
                <w:bCs w:val="0"/>
                <w:i w:val="0"/>
                <w:color w:val="auto"/>
                <w:sz w:val="24"/>
                <w:szCs w:val="24"/>
                <w:highlight w:val="none"/>
                <w:u w:val="none"/>
                <w:lang w:val="en-US" w:eastAsia="zh-CN" w:bidi="ar-SA"/>
              </w:rPr>
              <w:t xml:space="preserve">售后服务要求</w:t>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ascii="宋体" w:hAnsi="宋体" w:eastAsia="宋体" w:cs="宋体"/>
                <w:b w:val="0"/>
                <w:i w:val="0"/>
                <w:color w:val="auto"/>
                <w:sz w:val="24"/>
                <w:szCs w:val="24"/>
                <w:highlight w:val="none"/>
                <w:u w:val="none"/>
                <w:lang w:val="en-US" w:eastAsia="zh-CN" w:bidi="ar-SA"/>
              </w:rPr>
              <w:t xml:space="preserve">投标人应提供详细的售后服务方案，包括售后服务内容、故障解决方案、响应时间、人员安排等内容，方案应科学合理、具备针对性。</w:t>
            </w:r>
            <w:r/>
          </w:p>
        </w:tc>
      </w:tr>
      <w:tr>
        <w:trPr>
          <w:jc w:val="center"/>
          <w:trHeight w:val="340"/>
        </w:trPr>
        <w:tc>
          <w:tcPr>
            <w:tcMar>
              <w:top w:w="100" w:type="dxa"/>
              <w:bottom w:w="100" w:type="dxa"/>
            </w:tcMar>
            <w:tcW w:w="1026" w:type="pct"/>
            <w:vAlign w:val="center"/>
            <w:textDirection w:val="lrTb"/>
            <w:noWrap/>
          </w:tcPr>
          <w:p>
            <w:pPr>
              <w:pStyle w:val="1474"/>
              <w:ind w:left="0" w:right="0"/>
              <w:jc w:val="center"/>
              <w:keepLines w:val="0"/>
              <w:keepNext w:val="0"/>
              <w:pageBreakBefore w:val="0"/>
              <w:spacing w:line="240" w:lineRule="auto"/>
              <w:widowControl w:val="off"/>
              <w:rPr>
                <w:rStyle w:val="1265"/>
                <w:rFonts w:hint="default" w:ascii="宋体" w:hAnsi="宋体" w:eastAsia="宋体" w:cs="宋体"/>
                <w:b w:val="0"/>
                <w:bCs w:val="0"/>
                <w:i w:val="0"/>
                <w:color w:val="auto"/>
                <w:sz w:val="24"/>
                <w:szCs w:val="24"/>
                <w:highlight w:val="none"/>
                <w:u w:val="none"/>
                <w:lang w:val="en-US" w:eastAsia="zh-CN" w:bidi="ar-SA"/>
              </w:rPr>
            </w:pPr>
            <w:r>
              <w:rPr>
                <w:rStyle w:val="1265"/>
                <w:rFonts w:hint="eastAsia" w:cs="宋体"/>
                <w:b w:val="0"/>
                <w:bCs w:val="0"/>
                <w:i w:val="0"/>
                <w:color w:val="auto"/>
                <w:sz w:val="24"/>
                <w:szCs w:val="24"/>
                <w:highlight w:val="none"/>
                <w:u w:val="none"/>
                <w:lang w:val="en-US" w:eastAsia="zh-CN" w:bidi="ar-SA"/>
              </w:rPr>
              <w:t xml:space="preserve">（十二）其他要求</w:t>
            </w:r>
            <w:r/>
          </w:p>
        </w:tc>
        <w:tc>
          <w:tcPr>
            <w:tcMar>
              <w:top w:w="100" w:type="dxa"/>
              <w:bottom w:w="100" w:type="dxa"/>
            </w:tcMar>
            <w:tcW w:w="3973" w:type="pct"/>
            <w:vAlign w:val="top"/>
            <w:textDirection w:val="lrTb"/>
            <w:noWrap/>
          </w:tcPr>
          <w:p>
            <w:pPr>
              <w:pStyle w:val="1474"/>
              <w:ind w:right="0"/>
              <w:keepLines w:val="0"/>
              <w:keepNext w:val="0"/>
              <w:pageBreakBefore w:val="0"/>
              <w:spacing w:line="240" w:lineRule="auto"/>
              <w:rPr>
                <w:rStyle w:val="1265"/>
                <w:rFonts w:hint="eastAsia" w:ascii="宋体" w:hAnsi="宋体" w:eastAsia="宋体" w:cs="宋体"/>
                <w:b w:val="0"/>
                <w:i w:val="0"/>
                <w:color w:val="auto"/>
                <w:sz w:val="24"/>
                <w:szCs w:val="24"/>
                <w:highlight w:val="none"/>
                <w:u w:val="none"/>
                <w:lang w:val="en-US" w:eastAsia="zh-CN" w:bidi="ar-SA"/>
              </w:rPr>
            </w:pPr>
            <w:r>
              <w:rPr>
                <w:rStyle w:val="1265"/>
                <w:rFonts w:hint="eastAsia" w:ascii="宋体" w:hAnsi="宋体" w:eastAsia="宋体" w:cs="宋体"/>
                <w:b w:val="0"/>
                <w:i w:val="0"/>
                <w:color w:val="auto"/>
                <w:sz w:val="24"/>
                <w:szCs w:val="24"/>
                <w:highlight w:val="none"/>
                <w:u w:val="none"/>
                <w:lang w:val="en-US" w:eastAsia="zh-CN" w:bidi="ar-SA"/>
              </w:rPr>
              <w:t xml:space="preserve">投标人需具有承担类似项目的经验和能力</w:t>
            </w:r>
            <w:r>
              <w:rPr>
                <w:rStyle w:val="1265"/>
                <w:rFonts w:hint="eastAsia" w:cs="宋体"/>
                <w:b w:val="0"/>
                <w:i w:val="0"/>
                <w:color w:val="auto"/>
                <w:sz w:val="24"/>
                <w:szCs w:val="24"/>
                <w:highlight w:val="none"/>
                <w:u w:val="none"/>
                <w:lang w:val="en-US" w:eastAsia="zh-CN" w:bidi="ar-SA"/>
              </w:rPr>
              <w:t xml:space="preserve">，</w:t>
            </w:r>
            <w:r>
              <w:rPr>
                <w:rStyle w:val="1265"/>
                <w:rFonts w:hint="eastAsia" w:ascii="宋体" w:hAnsi="宋体" w:eastAsia="宋体" w:cs="宋体"/>
                <w:b w:val="0"/>
                <w:i w:val="0"/>
                <w:color w:val="auto"/>
                <w:sz w:val="24"/>
                <w:szCs w:val="24"/>
                <w:highlight w:val="none"/>
                <w:u w:val="none"/>
                <w:lang w:val="en-US" w:eastAsia="zh-CN" w:bidi="ar-SA"/>
              </w:rPr>
              <w:t xml:space="preserve">可提供2021年1月1日以来的类似</w:t>
            </w:r>
            <w:r>
              <w:rPr>
                <w:rStyle w:val="1265"/>
                <w:rFonts w:hint="eastAsia" w:cs="宋体"/>
                <w:b w:val="0"/>
                <w:i w:val="0"/>
                <w:color w:val="auto"/>
                <w:sz w:val="24"/>
                <w:szCs w:val="24"/>
                <w:highlight w:val="none"/>
                <w:u w:val="none"/>
                <w:lang w:val="en-US" w:eastAsia="zh-CN" w:bidi="ar-SA"/>
              </w:rPr>
              <w:t xml:space="preserve">项目</w:t>
            </w:r>
            <w:r>
              <w:rPr>
                <w:rStyle w:val="1265"/>
                <w:rFonts w:hint="eastAsia" w:ascii="宋体" w:hAnsi="宋体" w:eastAsia="宋体" w:cs="宋体"/>
                <w:b w:val="0"/>
                <w:i w:val="0"/>
                <w:color w:val="auto"/>
                <w:sz w:val="24"/>
                <w:szCs w:val="24"/>
                <w:highlight w:val="none"/>
                <w:u w:val="none"/>
                <w:lang w:val="en-US" w:eastAsia="zh-CN" w:bidi="ar-SA"/>
              </w:rPr>
              <w:t xml:space="preserve">业绩。</w:t>
            </w:r>
            <w:r/>
          </w:p>
        </w:tc>
      </w:tr>
    </w:tbl>
    <w:p>
      <w:pPr>
        <w:keepLines w:val="0"/>
        <w:keepNext w:val="0"/>
        <w:pageBreakBefore w:val="0"/>
        <w:spacing w:line="240" w:lineRule="auto"/>
        <w:widowControl w:val="off"/>
        <w:rPr>
          <w:rFonts w:hint="eastAsia" w:ascii="宋体" w:hAnsi="宋体" w:cs="宋体"/>
          <w:b/>
          <w:color w:val="auto"/>
          <w:sz w:val="28"/>
          <w:szCs w:val="28"/>
          <w:highlight w:val="none"/>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cs="宋体"/>
          <w:b/>
          <w:color w:val="auto"/>
          <w:sz w:val="28"/>
          <w:szCs w:val="28"/>
          <w:highlight w:val="none"/>
        </w:rPr>
      </w:r>
      <w:r/>
    </w:p>
    <w:p>
      <w:pPr>
        <w:keepLines w:val="0"/>
        <w:keepNext w:val="0"/>
        <w:pageBreakBefore w:val="0"/>
        <w:spacing w:line="520" w:lineRule="exact"/>
        <w:rPr>
          <w:rFonts w:hint="eastAsia" w:ascii="宋体" w:hAnsi="宋体" w:cs="宋体"/>
          <w:b/>
          <w:color w:val="auto"/>
          <w:sz w:val="28"/>
          <w:szCs w:val="28"/>
          <w:highlight w:val="none"/>
        </w:rPr>
        <w:outlineLvl w:val="1"/>
      </w:pPr>
      <w:r/>
      <w:bookmarkStart w:id="336" w:name="_Toc29893"/>
      <w:r>
        <w:rPr>
          <w:rFonts w:hint="eastAsia" w:ascii="宋体" w:hAnsi="宋体" w:cs="宋体"/>
          <w:b/>
          <w:color w:val="auto"/>
          <w:sz w:val="28"/>
          <w:szCs w:val="28"/>
          <w:highlight w:val="none"/>
        </w:rPr>
        <w:t xml:space="preserve">三、商务条款</w:t>
      </w:r>
      <w:bookmarkEnd w:id="336"/>
      <w:r/>
      <w:r/>
    </w:p>
    <w:p>
      <w:pPr>
        <w:pStyle w:val="1475"/>
        <w:ind w:firstLine="482"/>
        <w:keepLines w:val="0"/>
        <w:keepNext w:val="0"/>
        <w:pageBreakBefore w:val="0"/>
        <w:spacing w:line="520" w:lineRule="exact"/>
        <w:rPr>
          <w:rStyle w:val="1451"/>
          <w:rFonts w:hint="default" w:ascii="宋体" w:hAnsi="宋体" w:eastAsia="宋体" w:cs="宋体"/>
          <w:b/>
          <w:color w:val="auto"/>
          <w:sz w:val="24"/>
          <w:szCs w:val="24"/>
          <w:highlight w:val="none"/>
          <w:lang w:val="en-US"/>
        </w:rPr>
      </w:pPr>
      <w:r>
        <w:rPr>
          <w:rStyle w:val="1451"/>
          <w:rFonts w:hint="eastAsia" w:ascii="宋体" w:hAnsi="宋体" w:eastAsia="宋体" w:cs="宋体"/>
          <w:b/>
          <w:bCs/>
          <w:color w:val="auto"/>
          <w:sz w:val="24"/>
          <w:szCs w:val="24"/>
          <w:highlight w:val="none"/>
          <w:lang w:eastAsia="zh-CN"/>
        </w:rPr>
        <w:t xml:space="preserve">（</w:t>
      </w:r>
      <w:r>
        <w:rPr>
          <w:rStyle w:val="1451"/>
          <w:rFonts w:hint="eastAsia" w:ascii="宋体" w:hAnsi="宋体" w:eastAsia="宋体" w:cs="宋体"/>
          <w:b/>
          <w:bCs/>
          <w:color w:val="auto"/>
          <w:sz w:val="24"/>
          <w:szCs w:val="24"/>
          <w:highlight w:val="none"/>
          <w:lang w:val="en-US" w:eastAsia="zh-CN"/>
        </w:rPr>
        <w:t xml:space="preserve">一</w:t>
      </w:r>
      <w:r>
        <w:rPr>
          <w:rStyle w:val="1451"/>
          <w:rFonts w:hint="eastAsia" w:ascii="宋体" w:hAnsi="宋体" w:eastAsia="宋体" w:cs="宋体"/>
          <w:b/>
          <w:bCs/>
          <w:color w:val="auto"/>
          <w:sz w:val="24"/>
          <w:szCs w:val="24"/>
          <w:highlight w:val="none"/>
          <w:lang w:eastAsia="zh-CN"/>
        </w:rPr>
        <w:t xml:space="preserve">）</w:t>
      </w:r>
      <w:r>
        <w:rPr>
          <w:rStyle w:val="1451"/>
          <w:rFonts w:hint="eastAsia" w:ascii="宋体" w:hAnsi="宋体" w:eastAsia="宋体" w:cs="宋体"/>
          <w:b/>
          <w:bCs/>
          <w:color w:val="auto"/>
          <w:sz w:val="24"/>
          <w:szCs w:val="24"/>
          <w:highlight w:val="none"/>
          <w:lang w:val="en-US"/>
        </w:rPr>
        <w:t xml:space="preserve">交货</w:t>
      </w:r>
      <w:r>
        <w:rPr>
          <w:rStyle w:val="1451"/>
          <w:rFonts w:hint="eastAsia" w:ascii="宋体" w:hAnsi="宋体" w:eastAsia="宋体" w:cs="宋体"/>
          <w:b/>
          <w:bCs/>
          <w:color w:val="auto"/>
          <w:sz w:val="24"/>
          <w:szCs w:val="24"/>
          <w:highlight w:val="none"/>
        </w:rPr>
        <w:t xml:space="preserve">期限、</w:t>
      </w:r>
      <w:r>
        <w:rPr>
          <w:rStyle w:val="1451"/>
          <w:rFonts w:hint="eastAsia" w:ascii="宋体" w:hAnsi="宋体" w:eastAsia="宋体" w:cs="宋体"/>
          <w:b/>
          <w:bCs/>
          <w:color w:val="auto"/>
          <w:sz w:val="24"/>
          <w:szCs w:val="24"/>
          <w:highlight w:val="none"/>
          <w:lang w:val="en-US"/>
        </w:rPr>
        <w:t xml:space="preserve">交货方式及交货地点</w:t>
      </w:r>
      <w:r/>
    </w:p>
    <w:p>
      <w:pPr>
        <w:pStyle w:val="1473"/>
        <w:ind w:firstLine="480"/>
        <w:keepLines w:val="0"/>
        <w:keepNext w:val="0"/>
        <w:pageBreakBefore w:val="0"/>
        <w:spacing w:line="520" w:lineRule="exact"/>
        <w:rPr>
          <w:rFonts w:hint="default" w:ascii="宋体" w:hAnsi="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1.交货期限：合同签订生效后30天内供货到位并完成安装调试工作。遇不可抗力原因需迟延交货的，经采购人同意后可适当延期。</w:t>
      </w:r>
      <w:r/>
    </w:p>
    <w:p>
      <w:pPr>
        <w:pStyle w:val="1473"/>
        <w:ind w:firstLine="480"/>
        <w:keepLines w:val="0"/>
        <w:keepNext w:val="0"/>
        <w:pageBreakBefore w:val="0"/>
        <w:spacing w:line="520" w:lineRule="exact"/>
        <w:rPr>
          <w:rFonts w:hint="default" w:ascii="宋体" w:hAnsi="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2.交货方式：原厂包装免费送至采购人指定地点。中标人必须承担设备运输、安装调试、验收检测和提供设备操作说明书、图纸等其他类似的义务。</w:t>
      </w:r>
      <w:r/>
    </w:p>
    <w:p>
      <w:pPr>
        <w:pStyle w:val="1473"/>
        <w:ind w:firstLine="480"/>
        <w:keepLines w:val="0"/>
        <w:keepNext w:val="0"/>
        <w:pageBreakBefore w:val="0"/>
        <w:spacing w:line="520" w:lineRule="exact"/>
        <w:rPr>
          <w:rFonts w:hint="default" w:ascii="宋体" w:hAnsi="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3.交货地点：采购人指定地点。</w:t>
      </w:r>
      <w:r/>
    </w:p>
    <w:p>
      <w:pPr>
        <w:pStyle w:val="1475"/>
        <w:ind w:firstLine="482"/>
        <w:keepLines w:val="0"/>
        <w:keepNext w:val="0"/>
        <w:pageBreakBefore w:val="0"/>
        <w:spacing w:line="520" w:lineRule="exact"/>
        <w:rPr>
          <w:rStyle w:val="1451"/>
          <w:rFonts w:hint="eastAsia" w:ascii="宋体" w:hAnsi="宋体" w:eastAsia="宋体" w:cs="宋体"/>
          <w:b/>
          <w:bCs/>
          <w:color w:val="auto"/>
          <w:sz w:val="24"/>
          <w:szCs w:val="24"/>
          <w:highlight w:val="none"/>
          <w:lang w:eastAsia="zh-CN"/>
        </w:rPr>
      </w:pPr>
      <w:r>
        <w:rPr>
          <w:rStyle w:val="1451"/>
          <w:rFonts w:hint="eastAsia" w:ascii="宋体" w:hAnsi="宋体" w:eastAsia="宋体" w:cs="宋体"/>
          <w:b/>
          <w:bCs/>
          <w:color w:val="auto"/>
          <w:sz w:val="24"/>
          <w:szCs w:val="24"/>
          <w:highlight w:val="none"/>
          <w:lang w:eastAsia="zh-CN"/>
        </w:rPr>
        <w:t xml:space="preserve">（</w:t>
      </w:r>
      <w:r>
        <w:rPr>
          <w:rStyle w:val="1451"/>
          <w:rFonts w:hint="eastAsia" w:ascii="宋体" w:hAnsi="宋体" w:eastAsia="宋体" w:cs="宋体"/>
          <w:b/>
          <w:bCs/>
          <w:color w:val="auto"/>
          <w:sz w:val="24"/>
          <w:szCs w:val="24"/>
          <w:highlight w:val="none"/>
          <w:lang w:val="en-US" w:eastAsia="zh-CN"/>
        </w:rPr>
        <w:t xml:space="preserve">二</w:t>
      </w:r>
      <w:r>
        <w:rPr>
          <w:rStyle w:val="1451"/>
          <w:rFonts w:hint="eastAsia" w:ascii="宋体" w:hAnsi="宋体" w:eastAsia="宋体" w:cs="宋体"/>
          <w:b/>
          <w:bCs/>
          <w:color w:val="auto"/>
          <w:sz w:val="24"/>
          <w:szCs w:val="24"/>
          <w:highlight w:val="none"/>
          <w:lang w:eastAsia="zh-CN"/>
        </w:rPr>
        <w:t xml:space="preserve">）质保期</w:t>
      </w:r>
      <w:r/>
    </w:p>
    <w:p>
      <w:pPr>
        <w:pStyle w:val="1475"/>
        <w:ind w:firstLine="480"/>
        <w:keepLines w:val="0"/>
        <w:keepNext w:val="0"/>
        <w:pageBreakBefore w:val="0"/>
        <w:spacing w:line="520" w:lineRule="exact"/>
        <w:rPr>
          <w:rStyle w:val="1451"/>
          <w:rFonts w:hint="eastAsia" w:ascii="宋体" w:hAnsi="宋体" w:eastAsia="宋体" w:cs="宋体"/>
          <w:i/>
          <w:iCs/>
          <w:color w:val="auto"/>
          <w:sz w:val="24"/>
          <w:szCs w:val="24"/>
          <w:highlight w:val="none"/>
          <w:u w:val="single"/>
          <w:lang w:val="en-US" w:eastAsia="zh-CN" w:bidi="ar-SA"/>
        </w:rPr>
      </w:pPr>
      <w:r>
        <w:rPr>
          <w:rStyle w:val="1451"/>
          <w:rFonts w:hint="eastAsia" w:ascii="宋体" w:hAnsi="宋体" w:eastAsia="宋体" w:cs="宋体"/>
          <w:i/>
          <w:iCs/>
          <w:color w:val="auto"/>
          <w:sz w:val="24"/>
          <w:szCs w:val="24"/>
          <w:highlight w:val="none"/>
          <w:u w:val="single"/>
          <w:lang w:val="en-US" w:eastAsia="zh-CN" w:bidi="ar-SA"/>
        </w:rPr>
        <w:t xml:space="preserve">自本项目验收合格（以双方在验收报告签订日期为准），要求中标人必须提供至少1年的全免费上门质保服务。免费质保期内，除人为损坏和不可抗拒因素外，中标人对所供物品进行免费维修或更换。</w:t>
      </w:r>
      <w:r/>
    </w:p>
    <w:p>
      <w:pPr>
        <w:pStyle w:val="1475"/>
        <w:ind w:firstLine="500"/>
        <w:keepLines w:val="0"/>
        <w:keepNext w:val="0"/>
        <w:pageBreakBefore w:val="0"/>
        <w:spacing w:line="520" w:lineRule="exact"/>
        <w:rPr>
          <w:rFonts w:ascii="宋体" w:hAnsi="宋体" w:eastAsia="宋体" w:cs="宋体"/>
          <w:b/>
          <w:color w:val="auto"/>
          <w:spacing w:val="7"/>
          <w:highlight w:val="none"/>
        </w:rPr>
      </w:pPr>
      <w:r>
        <w:rPr>
          <w:rFonts w:hint="eastAsia" w:ascii="宋体" w:hAnsi="宋体" w:eastAsia="宋体" w:cs="宋体"/>
          <w:b/>
          <w:color w:val="auto"/>
          <w:spacing w:val="7"/>
          <w:highlight w:val="none"/>
          <w:lang w:eastAsia="zh-CN"/>
        </w:rPr>
        <w:t xml:space="preserve">（</w:t>
      </w:r>
      <w:r>
        <w:rPr>
          <w:rFonts w:hint="eastAsia" w:ascii="宋体" w:hAnsi="宋体" w:eastAsia="宋体" w:cs="宋体"/>
          <w:b/>
          <w:color w:val="auto"/>
          <w:spacing w:val="7"/>
          <w:highlight w:val="none"/>
          <w:lang w:val="en-US" w:eastAsia="zh-CN"/>
        </w:rPr>
        <w:t xml:space="preserve">三</w:t>
      </w:r>
      <w:r>
        <w:rPr>
          <w:rFonts w:hint="eastAsia" w:ascii="宋体" w:hAnsi="宋体" w:eastAsia="宋体" w:cs="宋体"/>
          <w:b/>
          <w:color w:val="auto"/>
          <w:spacing w:val="7"/>
          <w:highlight w:val="none"/>
          <w:lang w:eastAsia="zh-CN"/>
        </w:rPr>
        <w:t xml:space="preserve">）</w:t>
      </w:r>
      <w:r>
        <w:rPr>
          <w:rFonts w:ascii="宋体" w:hAnsi="宋体" w:eastAsia="宋体" w:cs="宋体"/>
          <w:b/>
          <w:color w:val="auto"/>
          <w:spacing w:val="7"/>
          <w:highlight w:val="none"/>
        </w:rPr>
        <w:t xml:space="preserve">售后服务要求</w:t>
      </w:r>
      <w:r/>
    </w:p>
    <w:p>
      <w:pPr>
        <w:pStyle w:val="1475"/>
        <w:ind w:firstLine="480"/>
        <w:keepLines w:val="0"/>
        <w:keepNext w:val="0"/>
        <w:pageBreakBefore w:val="0"/>
        <w:spacing w:line="520" w:lineRule="exact"/>
        <w:rPr>
          <w:rStyle w:val="1451"/>
          <w:rFonts w:hint="eastAsia" w:ascii="宋体" w:hAnsi="宋体" w:eastAsia="宋体" w:cs="宋体"/>
          <w:i w:val="0"/>
          <w:iCs w:val="0"/>
          <w:color w:val="auto"/>
          <w:sz w:val="24"/>
          <w:szCs w:val="24"/>
          <w:highlight w:val="none"/>
          <w:u w:val="none"/>
          <w:lang w:val="en-US" w:eastAsia="zh-CN" w:bidi="ar-SA"/>
        </w:rPr>
      </w:pPr>
      <w:r>
        <w:rPr>
          <w:rStyle w:val="1451"/>
          <w:rFonts w:hint="eastAsia" w:ascii="宋体" w:hAnsi="宋体" w:eastAsia="宋体" w:cs="宋体"/>
          <w:i w:val="0"/>
          <w:iCs w:val="0"/>
          <w:color w:val="auto"/>
          <w:sz w:val="24"/>
          <w:szCs w:val="24"/>
          <w:highlight w:val="none"/>
          <w:u w:val="none"/>
          <w:lang w:val="en-US" w:eastAsia="zh-CN" w:bidi="ar-SA"/>
        </w:rPr>
        <w:t xml:space="preserve">中标人须承诺提供24小时的技术服务支持，质保期间出现的产品问题，在接到采购人的维修函电后，必须对采购人所提出的维修要求及时作出响应，2小时内到达维修现场，并在最短时间内修复完毕，否则由于故障造成的全部损失由中标人承担。其他未尽事宜按其中标人所提供的相应承诺执行。</w:t>
      </w:r>
      <w:r/>
    </w:p>
    <w:p>
      <w:pPr>
        <w:pStyle w:val="1475"/>
        <w:ind w:firstLine="482"/>
        <w:keepLines w:val="0"/>
        <w:keepNext w:val="0"/>
        <w:pageBreakBefore w:val="0"/>
        <w:spacing w:line="520" w:lineRule="exact"/>
        <w:rPr>
          <w:rStyle w:val="1451"/>
          <w:rFonts w:hint="default" w:ascii="宋体" w:hAnsi="宋体" w:eastAsia="宋体" w:cs="宋体"/>
          <w:b/>
          <w:color w:val="auto"/>
          <w:sz w:val="24"/>
          <w:szCs w:val="24"/>
          <w:highlight w:val="none"/>
          <w:lang w:val="en-US"/>
        </w:rPr>
      </w:pPr>
      <w:r>
        <w:rPr>
          <w:rStyle w:val="1451"/>
          <w:rFonts w:hint="eastAsia" w:ascii="宋体" w:hAnsi="宋体" w:eastAsia="宋体" w:cs="宋体"/>
          <w:b/>
          <w:color w:val="auto"/>
          <w:sz w:val="24"/>
          <w:szCs w:val="24"/>
          <w:highlight w:val="none"/>
          <w:lang w:eastAsia="zh-CN"/>
        </w:rPr>
        <w:t xml:space="preserve">（</w:t>
      </w:r>
      <w:r>
        <w:rPr>
          <w:rStyle w:val="1451"/>
          <w:rFonts w:hint="eastAsia" w:ascii="宋体" w:hAnsi="宋体" w:eastAsia="宋体" w:cs="宋体"/>
          <w:b/>
          <w:color w:val="auto"/>
          <w:sz w:val="24"/>
          <w:szCs w:val="24"/>
          <w:highlight w:val="none"/>
          <w:lang w:val="en-US" w:eastAsia="zh-CN"/>
        </w:rPr>
        <w:t xml:space="preserve">四</w:t>
      </w:r>
      <w:r>
        <w:rPr>
          <w:rStyle w:val="1451"/>
          <w:rFonts w:hint="eastAsia" w:ascii="宋体" w:hAnsi="宋体" w:eastAsia="宋体" w:cs="宋体"/>
          <w:b/>
          <w:color w:val="auto"/>
          <w:sz w:val="24"/>
          <w:szCs w:val="24"/>
          <w:highlight w:val="none"/>
          <w:lang w:eastAsia="zh-CN"/>
        </w:rPr>
        <w:t xml:space="preserve">）</w:t>
      </w:r>
      <w:r>
        <w:rPr>
          <w:rStyle w:val="1451"/>
          <w:rFonts w:hint="eastAsia" w:ascii="宋体" w:hAnsi="宋体" w:eastAsia="宋体" w:cs="宋体"/>
          <w:b/>
          <w:color w:val="auto"/>
          <w:sz w:val="24"/>
          <w:szCs w:val="24"/>
          <w:highlight w:val="none"/>
        </w:rPr>
        <w:t xml:space="preserve">支付</w:t>
      </w:r>
      <w:r>
        <w:rPr>
          <w:rStyle w:val="1451"/>
          <w:rFonts w:hint="eastAsia" w:ascii="宋体" w:hAnsi="宋体" w:eastAsia="宋体" w:cs="宋体"/>
          <w:b/>
          <w:color w:val="auto"/>
          <w:sz w:val="24"/>
          <w:szCs w:val="24"/>
          <w:highlight w:val="none"/>
          <w:lang w:val="en-US"/>
        </w:rPr>
        <w:t xml:space="preserve">方式</w:t>
      </w:r>
      <w:r/>
    </w:p>
    <w:p>
      <w:pPr>
        <w:pStyle w:val="1475"/>
        <w:ind w:firstLine="480"/>
        <w:keepLines w:val="0"/>
        <w:keepNext w:val="0"/>
        <w:pageBreakBefore w:val="0"/>
        <w:spacing w:line="520" w:lineRule="exact"/>
        <w:rPr>
          <w:rStyle w:val="1451"/>
          <w:rFonts w:hint="eastAsia" w:ascii="宋体" w:hAnsi="宋体" w:eastAsia="宋体" w:cs="宋体"/>
          <w:i/>
          <w:iCs/>
          <w:color w:val="auto"/>
          <w:sz w:val="24"/>
          <w:szCs w:val="24"/>
          <w:highlight w:val="none"/>
          <w:u w:val="single"/>
          <w:lang w:val="en-US" w:eastAsia="zh-CN" w:bidi="ar-SA"/>
        </w:rPr>
      </w:pPr>
      <w:r>
        <w:rPr>
          <w:rStyle w:val="1451"/>
          <w:rFonts w:hint="eastAsia" w:ascii="宋体" w:hAnsi="宋体" w:eastAsia="宋体" w:cs="宋体"/>
          <w:i/>
          <w:iCs/>
          <w:color w:val="auto"/>
          <w:sz w:val="24"/>
          <w:szCs w:val="24"/>
          <w:highlight w:val="none"/>
          <w:u w:val="single"/>
          <w:lang w:val="en-US" w:eastAsia="zh-CN" w:bidi="ar-SA"/>
        </w:rPr>
        <w:t xml:space="preserve">1.结付程序</w:t>
      </w:r>
      <w:r/>
    </w:p>
    <w:p>
      <w:pPr>
        <w:pStyle w:val="1473"/>
        <w:ind w:firstLine="480"/>
        <w:keepLines w:val="0"/>
        <w:keepNext w:val="0"/>
        <w:pageBreakBefore w:val="0"/>
        <w:spacing w:line="520" w:lineRule="exact"/>
        <w:rPr>
          <w:rStyle w:val="1451"/>
          <w:rFonts w:hint="eastAsia" w:ascii="宋体" w:hAnsi="宋体" w:eastAsia="宋体" w:cs="宋体"/>
          <w:i/>
          <w:iCs/>
          <w:color w:val="auto"/>
          <w:sz w:val="24"/>
          <w:szCs w:val="24"/>
          <w:highlight w:val="none"/>
          <w:u w:val="single"/>
          <w:lang w:val="en-US" w:eastAsia="zh-CN" w:bidi="ar-SA"/>
        </w:rPr>
      </w:pPr>
      <w:r>
        <w:rPr>
          <w:rStyle w:val="1265"/>
          <w:rFonts w:hint="eastAsia" w:ascii="宋体" w:hAnsi="宋体" w:eastAsia="宋体" w:cs="宋体"/>
          <w:b w:val="0"/>
          <w:i/>
          <w:color w:val="auto"/>
          <w:spacing w:val="7"/>
          <w:sz w:val="24"/>
          <w:szCs w:val="24"/>
          <w:highlight w:val="none"/>
          <w:u w:val="single"/>
        </w:rPr>
        <w:t xml:space="preserve">中标人按本合同内容合格地</w:t>
      </w:r>
      <w:r>
        <w:rPr>
          <w:rStyle w:val="1265"/>
          <w:rFonts w:hint="eastAsia" w:ascii="宋体" w:hAnsi="宋体" w:eastAsia="宋体" w:cs="宋体"/>
          <w:b w:val="0"/>
          <w:i/>
          <w:color w:val="auto"/>
          <w:spacing w:val="7"/>
          <w:sz w:val="24"/>
          <w:szCs w:val="24"/>
          <w:highlight w:val="none"/>
          <w:u w:val="single"/>
          <w:lang w:val="en-US" w:eastAsia="zh-CN"/>
        </w:rPr>
        <w:t xml:space="preserve">履行供货</w:t>
      </w:r>
      <w:r>
        <w:rPr>
          <w:rStyle w:val="1265"/>
          <w:rFonts w:hint="eastAsia" w:ascii="宋体" w:hAnsi="宋体" w:eastAsia="宋体" w:cs="宋体"/>
          <w:b w:val="0"/>
          <w:i/>
          <w:color w:val="auto"/>
          <w:spacing w:val="7"/>
          <w:sz w:val="24"/>
          <w:szCs w:val="24"/>
          <w:highlight w:val="none"/>
          <w:u w:val="single"/>
        </w:rPr>
        <w:t xml:space="preserve">义务后，凭</w:t>
      </w:r>
      <w:r>
        <w:rPr>
          <w:rStyle w:val="1265"/>
          <w:rFonts w:hint="eastAsia" w:ascii="宋体" w:hAnsi="宋体" w:eastAsia="宋体" w:cs="宋体"/>
          <w:b w:val="0"/>
          <w:i/>
          <w:color w:val="auto"/>
          <w:spacing w:val="7"/>
          <w:sz w:val="24"/>
          <w:szCs w:val="24"/>
          <w:highlight w:val="none"/>
          <w:u w:val="single"/>
          <w:lang w:val="en-US" w:eastAsia="zh-CN"/>
        </w:rPr>
        <w:t xml:space="preserve">验收报告</w:t>
      </w:r>
      <w:r>
        <w:rPr>
          <w:rStyle w:val="1265"/>
          <w:rFonts w:hint="eastAsia" w:ascii="宋体" w:hAnsi="宋体" w:eastAsia="宋体" w:cs="宋体"/>
          <w:b w:val="0"/>
          <w:i/>
          <w:color w:val="auto"/>
          <w:spacing w:val="7"/>
          <w:sz w:val="24"/>
          <w:szCs w:val="24"/>
          <w:highlight w:val="none"/>
          <w:u w:val="single"/>
        </w:rPr>
        <w:t xml:space="preserve">、销售发票到采购单位办理合同款结算手续。</w:t>
      </w:r>
      <w:r/>
    </w:p>
    <w:p>
      <w:pPr>
        <w:pStyle w:val="1475"/>
        <w:ind w:firstLine="480"/>
        <w:keepLines w:val="0"/>
        <w:keepNext w:val="0"/>
        <w:pageBreakBefore w:val="0"/>
        <w:spacing w:line="520" w:lineRule="exact"/>
        <w:rPr>
          <w:rStyle w:val="1451"/>
          <w:rFonts w:ascii="宋体" w:hAnsi="宋体" w:eastAsia="宋体" w:cs="宋体"/>
          <w:i/>
          <w:color w:val="auto"/>
          <w:sz w:val="24"/>
          <w:szCs w:val="24"/>
          <w:highlight w:val="none"/>
          <w:u w:val="single"/>
        </w:rPr>
      </w:pPr>
      <w:r>
        <w:rPr>
          <w:rStyle w:val="1451"/>
          <w:rFonts w:hint="eastAsia" w:ascii="宋体" w:hAnsi="宋体" w:eastAsia="宋体" w:cs="宋体"/>
          <w:i/>
          <w:color w:val="auto"/>
          <w:sz w:val="24"/>
          <w:szCs w:val="24"/>
          <w:highlight w:val="none"/>
          <w:u w:val="single"/>
          <w:lang w:val="en-US" w:eastAsia="zh-CN"/>
        </w:rPr>
        <w:t xml:space="preserve">2.</w:t>
      </w:r>
      <w:r>
        <w:rPr>
          <w:rStyle w:val="1451"/>
          <w:rFonts w:hint="eastAsia" w:ascii="宋体" w:hAnsi="宋体" w:eastAsia="宋体" w:cs="宋体"/>
          <w:i/>
          <w:color w:val="auto"/>
          <w:sz w:val="24"/>
          <w:szCs w:val="24"/>
          <w:highlight w:val="none"/>
          <w:u w:val="single"/>
        </w:rPr>
        <w:t xml:space="preserve">结付期限</w:t>
      </w:r>
      <w:r/>
    </w:p>
    <w:p>
      <w:pPr>
        <w:pStyle w:val="1475"/>
        <w:ind w:firstLine="499"/>
        <w:keepLines w:val="0"/>
        <w:keepNext w:val="0"/>
        <w:pageBreakBefore w:val="0"/>
        <w:spacing w:line="520" w:lineRule="exact"/>
        <w:widowControl/>
        <w:rPr>
          <w:rStyle w:val="1265"/>
          <w:rFonts w:hint="eastAsia" w:ascii="宋体" w:hAnsi="宋体" w:eastAsia="宋体" w:cs="宋体"/>
          <w:b w:val="0"/>
          <w:i/>
          <w:strike w:val="0"/>
          <w:color w:val="auto"/>
          <w:spacing w:val="7"/>
          <w:sz w:val="24"/>
          <w:szCs w:val="24"/>
          <w:highlight w:val="none"/>
          <w:u w:val="single"/>
          <w:lang w:val="en-US" w:eastAsia="zh-CN"/>
        </w:rPr>
        <w:outlineLvl w:val="9"/>
      </w:pPr>
      <w:r>
        <w:rPr>
          <w:rStyle w:val="1265"/>
          <w:rFonts w:hint="eastAsia" w:ascii="宋体" w:hAnsi="宋体" w:eastAsia="宋体" w:cs="宋体"/>
          <w:b w:val="0"/>
          <w:i/>
          <w:strike w:val="0"/>
          <w:color w:val="auto"/>
          <w:spacing w:val="7"/>
          <w:sz w:val="24"/>
          <w:szCs w:val="24"/>
          <w:highlight w:val="none"/>
          <w:u w:val="single"/>
          <w:lang w:val="en-US" w:eastAsia="zh-CN"/>
        </w:rPr>
        <w:t xml:space="preserve">（1）合同签订生效后，中标人将所有货物交货安装调试完毕，经验收合格，采购人收到发票后30日内，支付合同总额的70%并退还履约保证金。</w:t>
      </w:r>
      <w:r/>
    </w:p>
    <w:p>
      <w:pPr>
        <w:pStyle w:val="1475"/>
        <w:ind w:firstLine="499"/>
        <w:keepLines w:val="0"/>
        <w:keepNext w:val="0"/>
        <w:pageBreakBefore w:val="0"/>
        <w:spacing w:line="520" w:lineRule="exact"/>
        <w:widowControl/>
        <w:rPr>
          <w:rStyle w:val="1265"/>
          <w:rFonts w:hint="default" w:ascii="宋体" w:hAnsi="宋体" w:eastAsia="宋体" w:cs="宋体"/>
          <w:b w:val="0"/>
          <w:i/>
          <w:strike w:val="0"/>
          <w:color w:val="auto"/>
          <w:spacing w:val="7"/>
          <w:sz w:val="24"/>
          <w:szCs w:val="24"/>
          <w:highlight w:val="none"/>
          <w:u w:val="single"/>
          <w:lang w:val="en-US" w:eastAsia="zh-CN"/>
        </w:rPr>
        <w:outlineLvl w:val="9"/>
      </w:pPr>
      <w:r>
        <w:rPr>
          <w:rStyle w:val="1265"/>
          <w:rFonts w:hint="eastAsia" w:ascii="宋体" w:hAnsi="宋体" w:eastAsia="宋体" w:cs="宋体"/>
          <w:b w:val="0"/>
          <w:i/>
          <w:strike w:val="0"/>
          <w:color w:val="auto"/>
          <w:spacing w:val="7"/>
          <w:sz w:val="24"/>
          <w:szCs w:val="24"/>
          <w:highlight w:val="none"/>
          <w:u w:val="single"/>
          <w:lang w:val="en-US" w:eastAsia="zh-CN"/>
        </w:rPr>
        <w:t xml:space="preserve">（2）安装验收合格之日起货物正常使用6个月后无质量问题，采购人一次性支付合同余款。</w:t>
      </w:r>
      <w:r/>
    </w:p>
    <w:p>
      <w:pPr>
        <w:pStyle w:val="1475"/>
        <w:ind w:firstLine="482"/>
        <w:keepLines w:val="0"/>
        <w:keepNext w:val="0"/>
        <w:pageBreakBefore w:val="0"/>
        <w:spacing w:line="520" w:lineRule="exact"/>
        <w:rPr>
          <w:rStyle w:val="1451"/>
          <w:rFonts w:hint="eastAsia" w:ascii="宋体" w:hAnsi="宋体" w:eastAsia="宋体" w:cs="宋体"/>
          <w:b/>
          <w:color w:val="auto"/>
          <w:sz w:val="24"/>
          <w:szCs w:val="24"/>
          <w:highlight w:val="none"/>
          <w:lang w:val="en-US" w:eastAsia="zh-CN"/>
        </w:rPr>
      </w:pPr>
      <w:r>
        <w:rPr>
          <w:rStyle w:val="1451"/>
          <w:rFonts w:hint="eastAsia" w:ascii="宋体" w:hAnsi="宋体" w:eastAsia="宋体" w:cs="宋体"/>
          <w:b/>
          <w:color w:val="auto"/>
          <w:sz w:val="24"/>
          <w:szCs w:val="24"/>
          <w:highlight w:val="none"/>
          <w:lang w:eastAsia="zh-CN"/>
        </w:rPr>
        <w:t xml:space="preserve">（</w:t>
      </w:r>
      <w:r>
        <w:rPr>
          <w:rStyle w:val="1451"/>
          <w:rFonts w:hint="eastAsia" w:ascii="宋体" w:hAnsi="宋体" w:eastAsia="宋体" w:cs="宋体"/>
          <w:b/>
          <w:color w:val="auto"/>
          <w:sz w:val="24"/>
          <w:szCs w:val="24"/>
          <w:highlight w:val="none"/>
          <w:lang w:val="en-US" w:eastAsia="zh-CN"/>
        </w:rPr>
        <w:t xml:space="preserve">五</w:t>
      </w:r>
      <w:r>
        <w:rPr>
          <w:rStyle w:val="1451"/>
          <w:rFonts w:hint="eastAsia" w:ascii="宋体" w:hAnsi="宋体" w:eastAsia="宋体" w:cs="宋体"/>
          <w:b/>
          <w:color w:val="auto"/>
          <w:sz w:val="24"/>
          <w:szCs w:val="24"/>
          <w:highlight w:val="none"/>
          <w:lang w:eastAsia="zh-CN"/>
        </w:rPr>
        <w:t xml:space="preserve">）</w:t>
      </w:r>
      <w:r>
        <w:rPr>
          <w:rStyle w:val="1451"/>
          <w:rFonts w:hint="eastAsia" w:ascii="宋体" w:hAnsi="宋体" w:eastAsia="宋体" w:cs="宋体"/>
          <w:b/>
          <w:color w:val="auto"/>
          <w:sz w:val="24"/>
          <w:szCs w:val="24"/>
          <w:highlight w:val="none"/>
        </w:rPr>
        <w:t xml:space="preserve">投标货币</w:t>
      </w:r>
      <w:r/>
    </w:p>
    <w:p>
      <w:pPr>
        <w:pStyle w:val="1475"/>
        <w:ind w:firstLine="480"/>
        <w:keepLines w:val="0"/>
        <w:keepNext w:val="0"/>
        <w:pageBreakBefore w:val="0"/>
        <w:spacing w:line="520" w:lineRule="exact"/>
        <w:rPr>
          <w:rStyle w:val="1451"/>
          <w:rFonts w:ascii="宋体" w:hAnsi="宋体" w:eastAsia="宋体" w:cs="宋体"/>
          <w:i/>
          <w:color w:val="auto"/>
          <w:sz w:val="24"/>
          <w:szCs w:val="24"/>
          <w:highlight w:val="none"/>
          <w:u w:val="single"/>
        </w:rPr>
      </w:pPr>
      <w:r>
        <w:rPr>
          <w:rStyle w:val="1451"/>
          <w:rFonts w:hint="eastAsia" w:ascii="宋体" w:hAnsi="宋体" w:eastAsia="宋体" w:cs="宋体"/>
          <w:i/>
          <w:color w:val="auto"/>
          <w:sz w:val="24"/>
          <w:szCs w:val="24"/>
          <w:highlight w:val="none"/>
          <w:u w:val="single"/>
        </w:rPr>
        <w:t xml:space="preserve">人民币。</w:t>
      </w:r>
      <w:r/>
    </w:p>
    <w:p>
      <w:pPr>
        <w:pStyle w:val="1475"/>
        <w:ind w:firstLine="482"/>
        <w:keepLines w:val="0"/>
        <w:keepNext w:val="0"/>
        <w:pageBreakBefore w:val="0"/>
        <w:spacing w:line="520" w:lineRule="exact"/>
        <w:rPr>
          <w:rStyle w:val="1451"/>
          <w:rFonts w:ascii="宋体" w:hAnsi="宋体" w:eastAsia="宋体" w:cs="宋体"/>
          <w:b/>
          <w:color w:val="auto"/>
          <w:sz w:val="24"/>
          <w:szCs w:val="24"/>
          <w:highlight w:val="none"/>
        </w:rPr>
      </w:pPr>
      <w:r>
        <w:rPr>
          <w:rStyle w:val="1451"/>
          <w:rFonts w:hint="eastAsia" w:ascii="宋体" w:hAnsi="宋体" w:eastAsia="宋体" w:cs="宋体"/>
          <w:b/>
          <w:color w:val="auto"/>
          <w:sz w:val="24"/>
          <w:szCs w:val="24"/>
          <w:highlight w:val="none"/>
          <w:lang w:eastAsia="zh-CN"/>
        </w:rPr>
        <w:t xml:space="preserve">（</w:t>
      </w:r>
      <w:r>
        <w:rPr>
          <w:rStyle w:val="1451"/>
          <w:rFonts w:hint="eastAsia" w:ascii="宋体" w:hAnsi="宋体" w:eastAsia="宋体" w:cs="宋体"/>
          <w:b/>
          <w:color w:val="auto"/>
          <w:sz w:val="24"/>
          <w:szCs w:val="24"/>
          <w:highlight w:val="none"/>
          <w:lang w:val="en-US" w:eastAsia="zh-CN"/>
        </w:rPr>
        <w:t xml:space="preserve">六</w:t>
      </w:r>
      <w:r>
        <w:rPr>
          <w:rStyle w:val="1451"/>
          <w:rFonts w:hint="eastAsia" w:ascii="宋体" w:hAnsi="宋体" w:eastAsia="宋体" w:cs="宋体"/>
          <w:b/>
          <w:color w:val="auto"/>
          <w:sz w:val="24"/>
          <w:szCs w:val="24"/>
          <w:highlight w:val="none"/>
          <w:lang w:eastAsia="zh-CN"/>
        </w:rPr>
        <w:t xml:space="preserve">）</w:t>
      </w:r>
      <w:r>
        <w:rPr>
          <w:rStyle w:val="1451"/>
          <w:rFonts w:hint="eastAsia" w:ascii="宋体" w:hAnsi="宋体" w:eastAsia="宋体" w:cs="宋体"/>
          <w:b/>
          <w:color w:val="auto"/>
          <w:sz w:val="24"/>
          <w:szCs w:val="24"/>
          <w:highlight w:val="none"/>
        </w:rPr>
        <w:t xml:space="preserve">备品备件及耗材等要求</w:t>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rPr>
      </w:pPr>
      <w:r>
        <w:rPr>
          <w:rStyle w:val="1451"/>
          <w:rFonts w:hint="eastAsia" w:ascii="宋体" w:hAnsi="宋体" w:eastAsia="宋体" w:cs="宋体"/>
          <w:i w:val="0"/>
          <w:iCs/>
          <w:color w:val="auto"/>
          <w:sz w:val="24"/>
          <w:szCs w:val="24"/>
          <w:highlight w:val="none"/>
          <w:u w:val="none"/>
        </w:rPr>
        <w:t xml:space="preserve">无。</w:t>
      </w:r>
      <w:r/>
    </w:p>
    <w:p>
      <w:pPr>
        <w:pStyle w:val="1475"/>
        <w:keepLines w:val="0"/>
        <w:keepNext w:val="0"/>
        <w:pageBreakBefore w:val="0"/>
        <w:spacing w:line="520" w:lineRule="exact"/>
        <w:rPr>
          <w:rStyle w:val="1451"/>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r>
      <w:r/>
    </w:p>
    <w:p>
      <w:pPr>
        <w:numPr>
          <w:ilvl w:val="0"/>
          <w:numId w:val="0"/>
        </w:numPr>
        <w:keepLines w:val="0"/>
        <w:keepNext w:val="0"/>
        <w:pageBreakBefore w:val="0"/>
        <w:spacing w:line="520" w:lineRule="exact"/>
        <w:rPr>
          <w:rFonts w:hint="eastAsia" w:ascii="宋体" w:hAnsi="宋体" w:cs="宋体"/>
          <w:b/>
          <w:color w:val="auto"/>
          <w:sz w:val="28"/>
          <w:szCs w:val="28"/>
          <w:highlight w:val="none"/>
          <w:lang w:val="en-US" w:eastAsia="zh-CN"/>
        </w:rPr>
        <w:outlineLvl w:val="1"/>
      </w:pPr>
      <w:r/>
      <w:bookmarkStart w:id="337" w:name="_Toc4580"/>
      <w:r>
        <w:rPr>
          <w:rFonts w:hint="eastAsia" w:ascii="宋体" w:hAnsi="宋体" w:eastAsia="宋体" w:cs="宋体"/>
          <w:b/>
          <w:color w:val="auto"/>
          <w:sz w:val="28"/>
          <w:szCs w:val="28"/>
          <w:highlight w:val="none"/>
          <w:lang w:val="en-US" w:eastAsia="zh-CN" w:bidi="ar-SA"/>
        </w:rPr>
        <w:t xml:space="preserve">四、</w:t>
      </w:r>
      <w:r>
        <w:rPr>
          <w:rFonts w:hint="eastAsia" w:ascii="宋体" w:hAnsi="宋体" w:cs="宋体"/>
          <w:b/>
          <w:color w:val="auto"/>
          <w:sz w:val="28"/>
          <w:szCs w:val="28"/>
          <w:highlight w:val="none"/>
          <w:lang w:val="en-US" w:eastAsia="zh-CN"/>
        </w:rPr>
        <w:t xml:space="preserve">其他部分</w:t>
      </w:r>
      <w:bookmarkEnd w:id="337"/>
      <w:r/>
      <w:r/>
    </w:p>
    <w:p>
      <w:pPr>
        <w:pStyle w:val="1475"/>
        <w:ind w:firstLine="482"/>
        <w:keepLines w:val="0"/>
        <w:keepNext w:val="0"/>
        <w:pageBreakBefore w:val="0"/>
        <w:spacing w:line="520" w:lineRule="exact"/>
        <w:rPr>
          <w:rStyle w:val="1451"/>
          <w:rFonts w:hint="eastAsia" w:ascii="宋体" w:hAnsi="宋体" w:eastAsia="宋体" w:cs="宋体"/>
          <w:b/>
          <w:color w:val="auto"/>
          <w:sz w:val="24"/>
          <w:szCs w:val="24"/>
          <w:highlight w:val="none"/>
          <w:lang w:val="en-US" w:eastAsia="zh-CN"/>
        </w:rPr>
      </w:pPr>
      <w:r>
        <w:rPr>
          <w:rStyle w:val="1451"/>
          <w:rFonts w:hint="eastAsia" w:ascii="宋体" w:hAnsi="宋体" w:eastAsia="宋体" w:cs="宋体"/>
          <w:b/>
          <w:color w:val="auto"/>
          <w:sz w:val="24"/>
          <w:szCs w:val="24"/>
          <w:highlight w:val="none"/>
          <w:lang w:val="en-US" w:eastAsia="zh-CN"/>
        </w:rPr>
        <w:t xml:space="preserve">（一）视频演示</w:t>
      </w:r>
      <w:r/>
    </w:p>
    <w:p>
      <w:pPr>
        <w:pStyle w:val="1475"/>
        <w:ind w:firstLine="480"/>
        <w:keepLines w:val="0"/>
        <w:keepNext w:val="0"/>
        <w:pageBreakBefore w:val="0"/>
        <w:spacing w:line="520" w:lineRule="exact"/>
        <w:rPr>
          <w:rStyle w:val="1451"/>
          <w:rFonts w:hint="default"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投标人需提供视频演示，时间控制在15分钟内。各投标人在开标截止时间前将视频演示资料与投标文件一并上传，且保证视频资料在开标过程中能打开并展示，若出现视频无法正常播放等其他一切问题由投标人自行承担。</w:t>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具体演示内容及要求：</w:t>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1.提供仿KUKA、ABB、FANUC、MOTOMAN四种真实的手持示教器及真实工业机器人控制系统控制虚拟工业机器人的视频演示。</w:t>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2.视频演示仿ABB示教器通过工业机器人控制系统控制ABB公司的RoboStudio软件环境，实现操作RoboStudio软件环境中工业机器人做关节、线性、重定位等动作，实现对RoboStudio软件环境中工业机器人进行I/O参数的实时监控与配置，RAPID数据读写，程序启动，停止，复位等功能。</w:t>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3.视频演示仿ABB示教器具备投屏功能。该投屏功能可将学生示教器的各种操作投屏到教师管理软件的屏幕上。（不得使用第三方软件）</w:t>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教师管理软件的功能：</w:t>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1）可在同一界面上同时接收任意≥4个学生的示教器投屏，以便老师比较分析；且具有正反向控制示教器的功能，正向功能是学生所有的操作可以展示给教师，反向功能是教师可以随时控制学生的示教器进行纠错并指导改正。</w:t>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（2）具有班级信息管理、学生信息管理的功能。</w:t>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（3）可查看任意学生的操作日志文件、报警信息日志文件、程序文件、I/O设定文件。</w:t>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（4）可统计班级的上机率，形成曲线图。</w:t>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（5）可统计班级的操作，操作错误率，形成饼状图，以判断学生最容易出现错误的地方。</w:t>
      </w:r>
      <w:r/>
    </w:p>
    <w:p>
      <w:pPr>
        <w:pStyle w:val="1475"/>
        <w:ind w:firstLine="480"/>
        <w:keepLines w:val="0"/>
        <w:keepNext w:val="0"/>
        <w:pageBreakBefore w:val="0"/>
        <w:spacing w:line="520" w:lineRule="exact"/>
        <w:rPr>
          <w:rStyle w:val="1451"/>
          <w:rFonts w:hint="default" w:ascii="宋体" w:hAnsi="宋体" w:eastAsia="宋体" w:cs="宋体"/>
          <w:i w:val="0"/>
          <w:iCs/>
          <w:color w:val="auto"/>
          <w:sz w:val="24"/>
          <w:szCs w:val="24"/>
          <w:highlight w:val="none"/>
          <w:u w:val="none"/>
          <w:lang w:val="en-US" w:eastAsia="zh-CN"/>
        </w:rPr>
      </w:pPr>
      <w:r>
        <w:rPr>
          <w:rStyle w:val="1451"/>
          <w:rFonts w:hint="eastAsia" w:ascii="宋体" w:hAnsi="宋体" w:eastAsia="宋体" w:cs="宋体"/>
          <w:i w:val="0"/>
          <w:iCs/>
          <w:color w:val="auto"/>
          <w:sz w:val="24"/>
          <w:szCs w:val="24"/>
          <w:highlight w:val="none"/>
          <w:u w:val="none"/>
          <w:lang w:val="en-US" w:eastAsia="zh-CN"/>
        </w:rPr>
        <w:t xml:space="preserve">（6）可统计全班学生的上机时长，形成柱状图。</w:t>
      </w:r>
      <w:r/>
    </w:p>
    <w:p>
      <w:pPr>
        <w:pStyle w:val="1475"/>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i w:val="0"/>
          <w:iCs/>
          <w:color w:val="auto"/>
          <w:sz w:val="24"/>
          <w:szCs w:val="24"/>
          <w:highlight w:val="none"/>
          <w:u w:val="none"/>
          <w:lang w:val="en-US" w:eastAsia="zh-CN"/>
        </w:rPr>
      </w:r>
      <w:r/>
    </w:p>
    <w:p>
      <w:pPr>
        <w:pStyle w:val="1475"/>
        <w:ind w:firstLine="480"/>
        <w:keepLines w:val="0"/>
        <w:keepNext w:val="0"/>
        <w:pageBreakBefore w:val="0"/>
        <w:spacing w:line="520" w:lineRule="exact"/>
        <w:rPr>
          <w:rStyle w:val="1451"/>
          <w:rFonts w:hint="eastAsia" w:ascii="宋体" w:hAnsi="宋体" w:eastAsia="宋体" w:cs="宋体"/>
          <w:i w:val="0"/>
          <w:iCs/>
          <w:color w:val="auto"/>
          <w:sz w:val="24"/>
          <w:szCs w:val="24"/>
          <w:highlight w:val="none"/>
          <w:u w:val="none"/>
          <w:lang w:val="en-US" w:eastAsia="zh-CN"/>
        </w:rPr>
        <w:sectPr>
          <w:footnotePr/>
          <w:endnotePr/>
          <w:type w:val="nextPage"/>
          <w:pgSz w:w="11906" w:h="16838" w:orient="portrait"/>
          <w:pgMar w:top="720" w:right="720" w:bottom="720" w:left="720" w:header="851" w:footer="992" w:gutter="0"/>
          <w:cols w:num="1" w:sep="0" w:space="720" w:equalWidth="1"/>
          <w:docGrid w:linePitch="360"/>
          <w:titlePg/>
        </w:sectPr>
      </w:pPr>
      <w:r>
        <w:rPr>
          <w:rFonts w:hint="eastAsia" w:ascii="宋体" w:hAnsi="宋体" w:eastAsia="宋体" w:cs="宋体"/>
          <w:i w:val="0"/>
          <w:iCs/>
          <w:color w:val="auto"/>
          <w:sz w:val="24"/>
          <w:szCs w:val="24"/>
          <w:highlight w:val="none"/>
          <w:u w:val="none"/>
          <w:lang w:val="en-US" w:eastAsia="zh-CN"/>
        </w:rPr>
      </w:r>
      <w:r/>
    </w:p>
    <w:p>
      <w:pPr>
        <w:pStyle w:val="1446"/>
        <w:spacing w:before="313" w:after="313"/>
        <w:rPr>
          <w:rFonts w:ascii="宋体" w:hAnsi="宋体" w:eastAsia="宋体" w:cs="宋体"/>
          <w:color w:val="auto"/>
          <w:highlight w:val="none"/>
        </w:rPr>
      </w:pPr>
      <w:r/>
      <w:bookmarkStart w:id="338" w:name="EBeba33935409e4c76a800f8c7f49348de"/>
      <w:r/>
      <w:bookmarkEnd w:id="338"/>
      <w:r/>
      <w:bookmarkStart w:id="339" w:name="_Toc25737"/>
      <w:r/>
      <w:bookmarkStart w:id="340" w:name="_Toc19919"/>
      <w:r/>
      <w:bookmarkStart w:id="341" w:name="_Toc38368129"/>
      <w:r/>
      <w:bookmarkStart w:id="342" w:name="_Toc54615247"/>
      <w:r/>
      <w:bookmarkStart w:id="343" w:name="_Toc1955"/>
      <w:r/>
      <w:bookmarkStart w:id="344" w:name="_Toc22160"/>
      <w:r/>
      <w:bookmarkStart w:id="345" w:name="_Toc35266029"/>
      <w:r>
        <w:rPr>
          <w:rFonts w:hint="eastAsia" w:ascii="宋体" w:hAnsi="宋体" w:eastAsia="宋体" w:cs="宋体"/>
          <w:color w:val="auto"/>
          <w:highlight w:val="none"/>
        </w:rPr>
        <w:t xml:space="preserve">第五章 评标方法与评标标准</w:t>
      </w:r>
      <w:bookmarkEnd w:id="339"/>
      <w:r/>
      <w:bookmarkEnd w:id="340"/>
      <w:r/>
      <w:bookmarkEnd w:id="341"/>
      <w:r/>
      <w:bookmarkEnd w:id="342"/>
      <w:r/>
      <w:bookmarkEnd w:id="343"/>
      <w:r/>
      <w:bookmarkEnd w:id="344"/>
      <w:r/>
      <w:bookmarkEnd w:id="345"/>
      <w:r/>
      <w:r/>
    </w:p>
    <w:p>
      <w:pPr>
        <w:pStyle w:val="1477"/>
        <w:keepLines w:val="0"/>
        <w:keepNext w:val="0"/>
        <w:pageBreakBefore w:val="0"/>
        <w:spacing w:line="520" w:lineRule="exact"/>
        <w:rPr>
          <w:rStyle w:val="1451"/>
          <w:rFonts w:ascii="宋体" w:hAnsi="宋体" w:eastAsia="宋体" w:cs="宋体"/>
          <w:b/>
          <w:color w:val="auto"/>
          <w:sz w:val="28"/>
          <w:szCs w:val="28"/>
          <w:highlight w:val="none"/>
        </w:rPr>
        <w:outlineLvl w:val="1"/>
      </w:pPr>
      <w:r/>
      <w:bookmarkStart w:id="346" w:name="_Toc2286"/>
      <w:r/>
      <w:bookmarkStart w:id="347" w:name="_Toc20893"/>
      <w:r/>
      <w:bookmarkStart w:id="348" w:name="_Toc17047"/>
      <w:r/>
      <w:bookmarkStart w:id="349" w:name="_Toc15851"/>
      <w:r/>
      <w:bookmarkStart w:id="350" w:name="_Toc54615248"/>
      <w:r/>
      <w:bookmarkStart w:id="351" w:name="_Toc35266030"/>
      <w:r/>
      <w:bookmarkStart w:id="352" w:name="_Toc19711"/>
      <w:r/>
      <w:bookmarkStart w:id="353" w:name="_Toc1665"/>
      <w:r/>
      <w:bookmarkStart w:id="354" w:name="_Toc28097"/>
      <w:r/>
      <w:bookmarkStart w:id="355" w:name="_Toc38368130"/>
      <w:r>
        <w:rPr>
          <w:rStyle w:val="1451"/>
          <w:rFonts w:hint="eastAsia" w:ascii="宋体" w:hAnsi="宋体" w:eastAsia="宋体" w:cs="宋体"/>
          <w:b/>
          <w:color w:val="auto"/>
          <w:sz w:val="28"/>
          <w:szCs w:val="28"/>
          <w:highlight w:val="none"/>
        </w:rPr>
        <w:t xml:space="preserve">一、评标方法与定标原则</w:t>
      </w:r>
      <w:bookmarkEnd w:id="346"/>
      <w:r/>
      <w:bookmarkEnd w:id="347"/>
      <w:r/>
      <w:bookmarkEnd w:id="348"/>
      <w:r/>
      <w:bookmarkEnd w:id="349"/>
      <w:r/>
      <w:bookmarkEnd w:id="350"/>
      <w:r/>
      <w:bookmarkEnd w:id="351"/>
      <w:r/>
      <w:bookmarkEnd w:id="352"/>
      <w:r/>
      <w:bookmarkEnd w:id="353"/>
      <w:r/>
      <w:bookmarkEnd w:id="354"/>
      <w:r/>
      <w:bookmarkEnd w:id="355"/>
      <w:r/>
      <w:r/>
    </w:p>
    <w:p>
      <w:pPr>
        <w:pStyle w:val="1477"/>
        <w:ind w:firstLine="480"/>
        <w:keepLines w:val="0"/>
        <w:keepNext w:val="0"/>
        <w:pageBreakBefore w:val="0"/>
        <w:spacing w:line="520" w:lineRule="exact"/>
        <w:widowControl/>
        <w:rPr>
          <w:rStyle w:val="1451"/>
          <w:rFonts w:hint="eastAsia" w:ascii="宋体" w:hAnsi="宋体" w:cs="宋体"/>
          <w:color w:val="auto"/>
          <w:sz w:val="24"/>
          <w:szCs w:val="24"/>
          <w:highlight w:val="none"/>
        </w:rPr>
        <w:outlineLvl w:val="9"/>
      </w:pPr>
      <w:r/>
      <w:bookmarkStart w:id="356" w:name="_Toc24219"/>
      <w:r/>
      <w:bookmarkStart w:id="357" w:name="_Toc12709"/>
      <w:r/>
      <w:bookmarkStart w:id="358" w:name="_Toc35266031"/>
      <w:r/>
      <w:bookmarkStart w:id="359" w:name="_Toc21258"/>
      <w:r/>
      <w:bookmarkStart w:id="360" w:name="_Toc20201"/>
      <w:r/>
      <w:bookmarkStart w:id="361" w:name="_Toc26743"/>
      <w:r/>
      <w:bookmarkStart w:id="362" w:name="_Toc54615249"/>
      <w:r/>
      <w:bookmarkStart w:id="363" w:name="_Toc38368131"/>
      <w:r/>
      <w:bookmarkStart w:id="364" w:name="_Toc2420"/>
      <w:r>
        <w:rPr>
          <w:rStyle w:val="1451"/>
          <w:rFonts w:hint="eastAsia" w:ascii="宋体" w:hAnsi="宋体" w:cs="宋体"/>
          <w:color w:val="auto"/>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477"/>
        <w:keepLines w:val="0"/>
        <w:keepNext w:val="0"/>
        <w:pageBreakBefore w:val="0"/>
        <w:spacing w:line="520" w:lineRule="exact"/>
        <w:rPr>
          <w:rStyle w:val="1451"/>
          <w:rFonts w:ascii="宋体" w:hAnsi="宋体" w:eastAsia="宋体" w:cs="宋体"/>
          <w:b/>
          <w:color w:val="auto"/>
          <w:highlight w:val="none"/>
        </w:rPr>
        <w:outlineLvl w:val="1"/>
      </w:pPr>
      <w:r/>
      <w:bookmarkStart w:id="365" w:name="_Toc6466"/>
      <w:r>
        <w:rPr>
          <w:rStyle w:val="1451"/>
          <w:rFonts w:hint="eastAsia" w:ascii="宋体" w:hAnsi="宋体" w:eastAsia="宋体" w:cs="宋体"/>
          <w:b/>
          <w:color w:val="auto"/>
          <w:sz w:val="28"/>
          <w:szCs w:val="28"/>
          <w:highlight w:val="none"/>
        </w:rPr>
        <w:t xml:space="preserve">二、评标标准</w:t>
      </w:r>
      <w:bookmarkEnd w:id="356"/>
      <w:r/>
      <w:bookmarkEnd w:id="357"/>
      <w:r/>
      <w:bookmarkEnd w:id="358"/>
      <w:r/>
      <w:bookmarkEnd w:id="359"/>
      <w:r/>
      <w:bookmarkEnd w:id="360"/>
      <w:r/>
      <w:bookmarkEnd w:id="361"/>
      <w:r/>
      <w:bookmarkEnd w:id="362"/>
      <w:r/>
      <w:bookmarkEnd w:id="363"/>
      <w:r/>
      <w:bookmarkEnd w:id="364"/>
      <w:r/>
      <w:bookmarkEnd w:id="365"/>
      <w:r/>
      <w:r/>
    </w:p>
    <w:p>
      <w:pPr>
        <w:pStyle w:val="1477"/>
        <w:ind w:firstLine="482"/>
        <w:keepLines w:val="0"/>
        <w:keepNext w:val="0"/>
        <w:pageBreakBefore w:val="0"/>
        <w:spacing w:line="520" w:lineRule="exact"/>
        <w:widowControl/>
        <w:rPr>
          <w:rStyle w:val="1451"/>
          <w:rFonts w:ascii="宋体" w:hAnsi="宋体" w:eastAsia="宋体" w:cs="宋体"/>
          <w:b/>
          <w:color w:val="auto"/>
          <w:sz w:val="24"/>
          <w:szCs w:val="24"/>
          <w:highlight w:val="none"/>
        </w:rPr>
      </w:pPr>
      <w:r/>
      <w:bookmarkStart w:id="366" w:name="EB5eda7c9be7464788810dca94d24e634f"/>
      <w:r/>
      <w:bookmarkEnd w:id="366"/>
      <w:r>
        <w:rPr>
          <w:rStyle w:val="1451"/>
          <w:rFonts w:hint="eastAsia" w:ascii="宋体" w:hAnsi="宋体" w:eastAsia="宋体" w:cs="宋体"/>
          <w:b/>
          <w:color w:val="auto"/>
          <w:sz w:val="24"/>
          <w:szCs w:val="24"/>
          <w:highlight w:val="none"/>
          <w:lang w:eastAsia="zh-CN"/>
        </w:rPr>
        <w:t xml:space="preserve">（</w:t>
      </w:r>
      <w:r>
        <w:rPr>
          <w:rStyle w:val="1451"/>
          <w:rFonts w:hint="eastAsia" w:ascii="宋体" w:hAnsi="宋体" w:eastAsia="宋体" w:cs="宋体"/>
          <w:b/>
          <w:color w:val="auto"/>
          <w:sz w:val="24"/>
          <w:szCs w:val="24"/>
          <w:highlight w:val="none"/>
          <w:lang w:val="en-US" w:eastAsia="zh-CN"/>
        </w:rPr>
        <w:t xml:space="preserve">一</w:t>
      </w:r>
      <w:r>
        <w:rPr>
          <w:rStyle w:val="1451"/>
          <w:rFonts w:hint="eastAsia" w:ascii="宋体" w:hAnsi="宋体" w:eastAsia="宋体" w:cs="宋体"/>
          <w:b/>
          <w:color w:val="auto"/>
          <w:sz w:val="24"/>
          <w:szCs w:val="24"/>
          <w:highlight w:val="none"/>
          <w:lang w:eastAsia="zh-CN"/>
        </w:rPr>
        <w:t xml:space="preserve">）</w:t>
      </w:r>
      <w:r>
        <w:rPr>
          <w:rStyle w:val="1451"/>
          <w:rFonts w:hint="eastAsia" w:ascii="宋体" w:hAnsi="宋体" w:eastAsia="宋体" w:cs="宋体"/>
          <w:b/>
          <w:color w:val="auto"/>
          <w:sz w:val="24"/>
          <w:szCs w:val="24"/>
          <w:highlight w:val="none"/>
        </w:rPr>
        <w:t xml:space="preserve">价格分</w:t>
      </w:r>
      <w:r>
        <w:rPr>
          <w:rStyle w:val="1451"/>
          <w:rFonts w:hint="eastAsia" w:ascii="宋体" w:hAnsi="宋体" w:eastAsia="宋体" w:cs="宋体"/>
          <w:b/>
          <w:color w:val="auto"/>
          <w:sz w:val="24"/>
          <w:szCs w:val="24"/>
          <w:highlight w:val="none"/>
          <w:lang w:val="en-US"/>
        </w:rPr>
        <w:t xml:space="preserve">40</w:t>
      </w:r>
      <w:r>
        <w:rPr>
          <w:rStyle w:val="1451"/>
          <w:rFonts w:hint="eastAsia" w:ascii="宋体" w:hAnsi="宋体" w:eastAsia="宋体" w:cs="宋体"/>
          <w:b/>
          <w:color w:val="auto"/>
          <w:sz w:val="24"/>
          <w:szCs w:val="24"/>
          <w:highlight w:val="none"/>
        </w:rPr>
        <w:t xml:space="preserve">分</w:t>
      </w:r>
      <w:r/>
    </w:p>
    <w:p>
      <w:pPr>
        <w:pStyle w:val="1477"/>
        <w:ind w:firstLine="480"/>
        <w:keepLines w:val="0"/>
        <w:keepNext w:val="0"/>
        <w:pageBreakBefore w:val="0"/>
        <w:spacing w:line="520" w:lineRule="exact"/>
        <w:widowControl/>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采用低价优先法计算，即满足招标文件要求且</w:t>
      </w:r>
      <w:r>
        <w:rPr>
          <w:rFonts w:ascii="Times New Roman" w:hAnsi="Times New Roman" w:eastAsia="宋体"/>
          <w:caps w:val="0"/>
          <w:color w:val="auto"/>
          <w:spacing w:val="0"/>
          <w:highlight w:val="none"/>
        </w:rPr>
        <w:t xml:space="preserve">投标价格</w:t>
      </w:r>
      <w:r>
        <w:rPr>
          <w:rStyle w:val="1451"/>
          <w:rFonts w:hint="eastAsia" w:ascii="宋体" w:hAnsi="宋体" w:eastAsia="宋体" w:cs="宋体"/>
          <w:color w:val="auto"/>
          <w:sz w:val="24"/>
          <w:szCs w:val="24"/>
          <w:highlight w:val="none"/>
        </w:rPr>
        <w:t xml:space="preserve">最低的</w:t>
      </w:r>
      <w:r>
        <w:rPr>
          <w:rFonts w:ascii="Times New Roman" w:hAnsi="Times New Roman" w:eastAsia="宋体"/>
          <w:caps w:val="0"/>
          <w:color w:val="auto"/>
          <w:spacing w:val="0"/>
          <w:highlight w:val="none"/>
        </w:rPr>
        <w:t xml:space="preserve">投标价</w:t>
      </w:r>
      <w:r>
        <w:rPr>
          <w:rStyle w:val="1451"/>
          <w:rFonts w:hint="eastAsia" w:ascii="宋体" w:hAnsi="宋体" w:eastAsia="宋体" w:cs="宋体"/>
          <w:color w:val="auto"/>
          <w:sz w:val="24"/>
          <w:szCs w:val="24"/>
          <w:highlight w:val="none"/>
        </w:rPr>
        <w:t xml:space="preserve">为评标基准价，其价格分为满分</w:t>
      </w:r>
      <w:r>
        <w:rPr>
          <w:rStyle w:val="1451"/>
          <w:rFonts w:hint="eastAsia" w:ascii="宋体" w:hAnsi="宋体" w:eastAsia="宋体" w:cs="宋体"/>
          <w:color w:val="auto"/>
          <w:sz w:val="24"/>
          <w:szCs w:val="24"/>
          <w:highlight w:val="none"/>
          <w:lang w:val="en-US"/>
        </w:rPr>
        <w:t xml:space="preserve">40</w:t>
      </w:r>
      <w:r>
        <w:rPr>
          <w:rStyle w:val="1451"/>
          <w:rFonts w:hint="eastAsia" w:ascii="宋体" w:hAnsi="宋体" w:eastAsia="宋体" w:cs="宋体"/>
          <w:color w:val="auto"/>
          <w:sz w:val="24"/>
          <w:szCs w:val="24"/>
          <w:highlight w:val="none"/>
        </w:rPr>
        <w:t xml:space="preserve">.0分。其他投标人的价格分统一按照下列公式计算：</w:t>
      </w:r>
      <w:r/>
    </w:p>
    <w:p>
      <w:pPr>
        <w:pStyle w:val="1477"/>
        <w:ind w:firstLine="480"/>
        <w:keepLines w:val="0"/>
        <w:keepNext w:val="0"/>
        <w:pageBreakBefore w:val="0"/>
        <w:spacing w:line="520" w:lineRule="exact"/>
        <w:widowControl/>
        <w:rPr>
          <w:rStyle w:val="1451"/>
          <w:rFonts w:hint="eastAsia" w:ascii="宋体" w:hAnsi="宋体" w:eastAsia="宋体" w:cs="宋体"/>
          <w:color w:val="auto"/>
          <w:sz w:val="24"/>
          <w:szCs w:val="24"/>
          <w:highlight w:val="none"/>
          <w:lang w:eastAsia="zh-CN"/>
        </w:rPr>
      </w:pPr>
      <w:r>
        <w:rPr>
          <w:rStyle w:val="1451"/>
          <w:rFonts w:hint="eastAsia" w:ascii="宋体" w:hAnsi="宋体" w:eastAsia="宋体" w:cs="宋体"/>
          <w:color w:val="auto"/>
          <w:sz w:val="24"/>
          <w:szCs w:val="24"/>
          <w:highlight w:val="none"/>
        </w:rPr>
        <w:t xml:space="preserve">投标报价得分=（评标基准价/</w:t>
      </w:r>
      <w:r>
        <w:rPr>
          <w:rFonts w:ascii="Times New Roman" w:hAnsi="Times New Roman" w:eastAsia="宋体"/>
          <w:caps w:val="0"/>
          <w:color w:val="auto"/>
          <w:spacing w:val="0"/>
          <w:highlight w:val="none"/>
        </w:rPr>
        <w:t xml:space="preserve">投标报价</w:t>
      </w:r>
      <w:r>
        <w:rPr>
          <w:rStyle w:val="1451"/>
          <w:rFonts w:hint="eastAsia" w:ascii="宋体" w:hAnsi="宋体" w:eastAsia="宋体" w:cs="宋体"/>
          <w:color w:val="auto"/>
          <w:sz w:val="24"/>
          <w:szCs w:val="24"/>
          <w:highlight w:val="none"/>
        </w:rPr>
        <w:t xml:space="preserve">）* </w:t>
      </w:r>
      <w:r>
        <w:rPr>
          <w:rStyle w:val="1451"/>
          <w:rFonts w:hint="eastAsia" w:ascii="宋体" w:hAnsi="宋体" w:eastAsia="宋体" w:cs="宋体"/>
          <w:color w:val="auto"/>
          <w:sz w:val="24"/>
          <w:szCs w:val="24"/>
          <w:highlight w:val="none"/>
          <w:lang w:val="en-US"/>
        </w:rPr>
        <w:t xml:space="preserve">40</w:t>
      </w:r>
      <w:r>
        <w:rPr>
          <w:rStyle w:val="1451"/>
          <w:rFonts w:hint="eastAsia" w:ascii="宋体" w:hAnsi="宋体" w:eastAsia="宋体" w:cs="宋体"/>
          <w:color w:val="auto"/>
          <w:sz w:val="24"/>
          <w:szCs w:val="24"/>
          <w:highlight w:val="none"/>
        </w:rPr>
        <w:t xml:space="preserve">.0% * 100（保留二位小数）</w:t>
      </w:r>
      <w:r>
        <w:rPr>
          <w:rStyle w:val="1451"/>
          <w:rFonts w:hint="eastAsia" w:ascii="宋体" w:hAnsi="宋体" w:eastAsia="宋体" w:cs="宋体"/>
          <w:color w:val="auto"/>
          <w:sz w:val="24"/>
          <w:szCs w:val="24"/>
          <w:highlight w:val="none"/>
          <w:lang w:eastAsia="zh-CN"/>
        </w:rPr>
        <w:t xml:space="preserve">。</w:t>
      </w:r>
      <w:r/>
    </w:p>
    <w:p>
      <w:pPr>
        <w:pStyle w:val="1477"/>
        <w:ind w:firstLine="482"/>
        <w:keepLines w:val="0"/>
        <w:keepNext w:val="0"/>
        <w:pageBreakBefore w:val="0"/>
        <w:spacing w:line="520" w:lineRule="exact"/>
        <w:widowControl/>
        <w:rPr>
          <w:rStyle w:val="1265"/>
          <w:rFonts w:hint="default" w:ascii="宋体" w:hAnsi="宋体" w:eastAsia="宋体" w:cs="宋体"/>
          <w:b w:val="0"/>
          <w:color w:val="auto"/>
          <w:spacing w:val="7"/>
          <w:sz w:val="24"/>
          <w:szCs w:val="24"/>
          <w:highlight w:val="none"/>
          <w:lang w:val="en-US" w:eastAsia="zh-CN" w:bidi="ar-SA"/>
        </w:rPr>
      </w:pPr>
      <w:r>
        <w:rPr>
          <w:rStyle w:val="1451"/>
          <w:rFonts w:hint="eastAsia" w:ascii="宋体" w:hAnsi="宋体" w:eastAsia="宋体" w:cs="宋体"/>
          <w:b/>
          <w:color w:val="auto"/>
          <w:sz w:val="24"/>
          <w:szCs w:val="24"/>
          <w:highlight w:val="none"/>
          <w:lang w:eastAsia="zh-CN"/>
        </w:rPr>
        <w:t xml:space="preserve">（</w:t>
      </w:r>
      <w:r>
        <w:rPr>
          <w:rStyle w:val="1451"/>
          <w:rFonts w:hint="eastAsia" w:ascii="宋体" w:hAnsi="宋体" w:eastAsia="宋体" w:cs="宋体"/>
          <w:b/>
          <w:color w:val="auto"/>
          <w:sz w:val="24"/>
          <w:szCs w:val="24"/>
          <w:highlight w:val="none"/>
          <w:lang w:val="en-US" w:eastAsia="zh-CN"/>
        </w:rPr>
        <w:t xml:space="preserve">二</w:t>
      </w:r>
      <w:r>
        <w:rPr>
          <w:rStyle w:val="1451"/>
          <w:rFonts w:hint="eastAsia" w:ascii="宋体" w:hAnsi="宋体" w:eastAsia="宋体" w:cs="宋体"/>
          <w:b/>
          <w:color w:val="auto"/>
          <w:sz w:val="24"/>
          <w:szCs w:val="24"/>
          <w:highlight w:val="none"/>
          <w:lang w:eastAsia="zh-CN"/>
        </w:rPr>
        <w:t xml:space="preserve">）</w:t>
      </w:r>
      <w:r>
        <w:rPr>
          <w:rStyle w:val="1265"/>
          <w:rFonts w:hint="eastAsia" w:ascii="宋体" w:hAnsi="宋体" w:eastAsia="宋体" w:cs="宋体"/>
          <w:b/>
          <w:bCs/>
          <w:color w:val="auto"/>
          <w:spacing w:val="7"/>
          <w:sz w:val="24"/>
          <w:szCs w:val="24"/>
          <w:highlight w:val="none"/>
          <w:lang w:val="en-US" w:eastAsia="zh-CN" w:bidi="ar-SA"/>
        </w:rPr>
        <w:t xml:space="preserve">性能、质量、配置分24分</w:t>
      </w:r>
      <w:r/>
    </w:p>
    <w:p>
      <w:pPr>
        <w:pStyle w:val="1477"/>
        <w:ind w:firstLine="508"/>
        <w:keepLines w:val="0"/>
        <w:keepNext w:val="0"/>
        <w:pageBreakBefore w:val="0"/>
        <w:spacing w:line="520" w:lineRule="exact"/>
        <w:widowControl/>
        <w:rPr>
          <w:rStyle w:val="1265"/>
          <w:rFonts w:hint="eastAsia" w:ascii="宋体" w:hAnsi="宋体" w:eastAsia="宋体" w:cs="宋体"/>
          <w:b w:val="0"/>
          <w:color w:val="auto"/>
          <w:spacing w:val="7"/>
          <w:sz w:val="24"/>
          <w:szCs w:val="24"/>
          <w:highlight w:val="none"/>
          <w:lang w:val="en-US" w:eastAsia="zh-CN" w:bidi="ar-SA"/>
        </w:rPr>
      </w:pPr>
      <w:r>
        <w:rPr>
          <w:rStyle w:val="1265"/>
          <w:rFonts w:hint="eastAsia" w:ascii="宋体" w:hAnsi="宋体" w:eastAsia="宋体" w:cs="宋体"/>
          <w:b w:val="0"/>
          <w:color w:val="auto"/>
          <w:spacing w:val="7"/>
          <w:sz w:val="24"/>
          <w:szCs w:val="24"/>
          <w:highlight w:val="none"/>
          <w:lang w:val="en-US" w:eastAsia="zh-CN" w:bidi="ar-SA"/>
        </w:rPr>
        <w:t xml:space="preserve">投标人所投产品的各项技术全部满足招标文件“第四章 项目需求 二、技术要求（四）具体技术要求”的得基本分24分；其中以“▲”标注的为重要指标项，每有一项负偏离的，扣3分；其他技术参数，每有一项负偏离的，扣1分；扣完为止</w:t>
      </w:r>
      <w:r>
        <w:rPr>
          <w:rStyle w:val="1265"/>
          <w:rFonts w:hint="eastAsia" w:ascii="宋体" w:hAnsi="宋体" w:eastAsia="宋体" w:cs="宋体"/>
          <w:b/>
          <w:bCs/>
          <w:color w:val="auto"/>
          <w:spacing w:val="7"/>
          <w:sz w:val="24"/>
          <w:szCs w:val="24"/>
          <w:highlight w:val="none"/>
          <w:lang w:val="en-US" w:eastAsia="zh-CN" w:bidi="ar-SA"/>
        </w:rPr>
        <w:t xml:space="preserve">（实质性要求的参数除外，实质性要求的参数不得出现负偏离）</w:t>
      </w:r>
      <w:r>
        <w:rPr>
          <w:rStyle w:val="1265"/>
          <w:rFonts w:hint="eastAsia" w:ascii="宋体" w:hAnsi="宋体" w:eastAsia="宋体" w:cs="宋体"/>
          <w:b w:val="0"/>
          <w:color w:val="auto"/>
          <w:spacing w:val="7"/>
          <w:sz w:val="24"/>
          <w:szCs w:val="24"/>
          <w:highlight w:val="none"/>
          <w:lang w:val="en-US" w:eastAsia="zh-CN" w:bidi="ar-SA"/>
        </w:rPr>
        <w:t xml:space="preserve">。</w:t>
      </w:r>
      <w:r>
        <w:rPr>
          <w:rStyle w:val="1265"/>
          <w:rFonts w:hint="eastAsia" w:ascii="宋体" w:hAnsi="宋体" w:eastAsia="宋体" w:cs="宋体"/>
          <w:b/>
          <w:bCs/>
          <w:color w:val="auto"/>
          <w:spacing w:val="7"/>
          <w:sz w:val="24"/>
          <w:szCs w:val="24"/>
          <w:highlight w:val="none"/>
          <w:lang w:val="en-US" w:eastAsia="zh-CN" w:bidi="ar-SA"/>
        </w:rPr>
        <w:t xml:space="preserve">招标文件“第四章 项目需求 二、技术要求（四）具体技术要求”中，需要投标人提供相关证明材料的，投标人根据要求一一提供，模糊不清楚或未提供的做负偏离处理。</w:t>
      </w:r>
      <w:r/>
    </w:p>
    <w:p>
      <w:pPr>
        <w:pStyle w:val="1477"/>
        <w:ind w:firstLine="482"/>
        <w:keepLines w:val="0"/>
        <w:keepNext w:val="0"/>
        <w:pageBreakBefore w:val="0"/>
        <w:spacing w:line="520" w:lineRule="exact"/>
        <w:widowControl/>
        <w:rPr>
          <w:rStyle w:val="1451"/>
          <w:rFonts w:ascii="宋体" w:hAnsi="宋体" w:eastAsia="宋体" w:cs="宋体"/>
          <w:b/>
          <w:color w:val="auto"/>
          <w:sz w:val="24"/>
          <w:szCs w:val="24"/>
          <w:highlight w:val="none"/>
        </w:rPr>
      </w:pPr>
      <w:r>
        <w:rPr>
          <w:rStyle w:val="1451"/>
          <w:rFonts w:hint="eastAsia" w:ascii="宋体" w:hAnsi="宋体" w:eastAsia="宋体" w:cs="宋体"/>
          <w:b/>
          <w:color w:val="auto"/>
          <w:sz w:val="24"/>
          <w:szCs w:val="24"/>
          <w:highlight w:val="none"/>
        </w:rPr>
        <w:t xml:space="preserve">（</w:t>
      </w:r>
      <w:r>
        <w:rPr>
          <w:rStyle w:val="1451"/>
          <w:rFonts w:hint="eastAsia" w:ascii="宋体" w:hAnsi="宋体" w:eastAsia="宋体" w:cs="宋体"/>
          <w:b/>
          <w:color w:val="auto"/>
          <w:sz w:val="24"/>
          <w:szCs w:val="24"/>
          <w:highlight w:val="none"/>
          <w:lang w:val="en-US"/>
        </w:rPr>
        <w:t xml:space="preserve">三</w:t>
      </w:r>
      <w:r>
        <w:rPr>
          <w:rStyle w:val="1451"/>
          <w:rFonts w:hint="eastAsia" w:ascii="宋体" w:hAnsi="宋体" w:eastAsia="宋体" w:cs="宋体"/>
          <w:b/>
          <w:color w:val="auto"/>
          <w:sz w:val="24"/>
          <w:szCs w:val="24"/>
          <w:highlight w:val="none"/>
        </w:rPr>
        <w:t xml:space="preserve">）技术方案分</w:t>
      </w:r>
      <w:r>
        <w:rPr>
          <w:rStyle w:val="1451"/>
          <w:rFonts w:hint="eastAsia" w:ascii="宋体" w:hAnsi="宋体" w:eastAsia="宋体" w:cs="宋体"/>
          <w:b/>
          <w:color w:val="auto"/>
          <w:sz w:val="24"/>
          <w:szCs w:val="24"/>
          <w:highlight w:val="none"/>
          <w:lang w:val="en-US" w:eastAsia="zh-CN"/>
        </w:rPr>
        <w:t xml:space="preserve">12</w:t>
      </w:r>
      <w:r>
        <w:rPr>
          <w:rStyle w:val="1451"/>
          <w:rFonts w:hint="eastAsia" w:ascii="宋体" w:hAnsi="宋体" w:eastAsia="宋体" w:cs="宋体"/>
          <w:b/>
          <w:color w:val="auto"/>
          <w:sz w:val="24"/>
          <w:szCs w:val="24"/>
          <w:highlight w:val="none"/>
        </w:rPr>
        <w:t xml:space="preserve">分</w:t>
      </w:r>
      <w:r/>
    </w:p>
    <w:p>
      <w:pPr>
        <w:pStyle w:val="1477"/>
        <w:ind w:firstLine="508"/>
        <w:keepLines w:val="0"/>
        <w:keepNext w:val="0"/>
        <w:pageBreakBefore w:val="0"/>
        <w:spacing w:line="520" w:lineRule="exact"/>
        <w:widowControl/>
        <w:rPr>
          <w:rStyle w:val="1265"/>
          <w:rFonts w:hint="default" w:ascii="宋体" w:hAnsi="宋体" w:eastAsia="宋体" w:cs="宋体"/>
          <w:b/>
          <w:bCs/>
          <w:color w:val="auto"/>
          <w:spacing w:val="7"/>
          <w:sz w:val="24"/>
          <w:szCs w:val="24"/>
          <w:highlight w:val="none"/>
          <w:lang w:val="en-US" w:eastAsia="zh-CN" w:bidi="ar-SA"/>
        </w:rPr>
      </w:pPr>
      <w:r>
        <w:rPr>
          <w:rStyle w:val="1265"/>
          <w:rFonts w:hint="eastAsia" w:ascii="宋体" w:hAnsi="宋体" w:eastAsia="宋体" w:cs="宋体"/>
          <w:b/>
          <w:bCs/>
          <w:color w:val="auto"/>
          <w:spacing w:val="7"/>
          <w:sz w:val="24"/>
          <w:highlight w:val="none"/>
          <w:lang w:val="en-US" w:eastAsia="zh-CN"/>
        </w:rPr>
        <w:t xml:space="preserve">1.</w:t>
      </w:r>
      <w:r>
        <w:rPr>
          <w:rStyle w:val="1265"/>
          <w:rFonts w:hint="eastAsia" w:ascii="宋体" w:hAnsi="宋体" w:eastAsia="宋体" w:cs="宋体"/>
          <w:b/>
          <w:bCs/>
          <w:color w:val="auto"/>
          <w:spacing w:val="7"/>
          <w:sz w:val="24"/>
          <w:szCs w:val="24"/>
          <w:highlight w:val="none"/>
          <w:lang w:val="en-US" w:eastAsia="zh-CN" w:bidi="ar-SA"/>
        </w:rPr>
        <w:t xml:space="preserve">实施方案4分</w:t>
      </w:r>
      <w:r/>
    </w:p>
    <w:p>
      <w:pPr>
        <w:pStyle w:val="1477"/>
        <w:ind w:firstLine="508"/>
        <w:keepLines w:val="0"/>
        <w:keepNext w:val="0"/>
        <w:pageBreakBefore w:val="0"/>
        <w:spacing w:line="520" w:lineRule="exact"/>
        <w:widowControl/>
        <w:rPr>
          <w:rStyle w:val="1265"/>
          <w:rFonts w:hint="eastAsia" w:ascii="宋体" w:hAnsi="宋体" w:eastAsia="宋体" w:cs="宋体"/>
          <w:b w:val="0"/>
          <w:color w:val="auto"/>
          <w:spacing w:val="7"/>
          <w:sz w:val="24"/>
          <w:szCs w:val="24"/>
          <w:highlight w:val="none"/>
          <w:lang w:val="en-US" w:eastAsia="zh-CN" w:bidi="ar-SA"/>
        </w:rPr>
      </w:pPr>
      <w:r>
        <w:rPr>
          <w:rStyle w:val="1265"/>
          <w:rFonts w:hint="eastAsia" w:ascii="宋体" w:hAnsi="宋体" w:eastAsia="宋体" w:cs="宋体"/>
          <w:b w:val="0"/>
          <w:color w:val="auto"/>
          <w:spacing w:val="7"/>
          <w:sz w:val="24"/>
          <w:szCs w:val="24"/>
          <w:highlight w:val="none"/>
          <w:lang w:val="en-US" w:eastAsia="zh-CN" w:bidi="ar-SA"/>
        </w:rPr>
        <w:t xml:space="preserve">投标人应根据招标文件要求提供具体详实的实施方案，方案内容包括但不限于项目重点难点分析、进度安排及保证措施、现场安装调试方案等。重点难点分析针对性强，进度安排合理、有序，保证措施保障性强，安装调试方案规范、严谨，全部满足项目需求的得4分，每缺一项内容或者内容非针对于本项目扣2分，每有一项内容简要或者有缺陷的扣1分，直至该项分值扣完为止。</w:t>
      </w:r>
      <w:r/>
    </w:p>
    <w:p>
      <w:pPr>
        <w:pStyle w:val="1477"/>
        <w:ind w:firstLine="508"/>
        <w:keepLines w:val="0"/>
        <w:keepNext w:val="0"/>
        <w:pageBreakBefore w:val="0"/>
        <w:spacing w:line="520" w:lineRule="exact"/>
        <w:widowControl/>
        <w:rPr>
          <w:rStyle w:val="1265"/>
          <w:rFonts w:hint="default" w:ascii="宋体" w:hAnsi="宋体" w:eastAsia="宋体" w:cs="宋体"/>
          <w:b w:val="0"/>
          <w:bCs w:val="0"/>
          <w:color w:val="auto"/>
          <w:spacing w:val="7"/>
          <w:sz w:val="24"/>
          <w:szCs w:val="24"/>
          <w:highlight w:val="none"/>
          <w:lang w:val="en-US" w:eastAsia="zh-CN" w:bidi="ar-SA"/>
        </w:rPr>
      </w:pPr>
      <w:r>
        <w:rPr>
          <w:rStyle w:val="1265"/>
          <w:rFonts w:hint="eastAsia" w:ascii="宋体" w:hAnsi="宋体" w:eastAsia="宋体" w:cs="宋体"/>
          <w:b/>
          <w:bCs/>
          <w:color w:val="auto"/>
          <w:spacing w:val="7"/>
          <w:sz w:val="24"/>
          <w:szCs w:val="24"/>
          <w:highlight w:val="none"/>
          <w:lang w:val="en-US" w:eastAsia="zh-CN" w:bidi="ar-SA"/>
        </w:rPr>
        <w:t xml:space="preserve">2.培训方案4分</w:t>
      </w:r>
      <w:r/>
    </w:p>
    <w:p>
      <w:pPr>
        <w:pStyle w:val="1477"/>
        <w:ind w:firstLine="508"/>
        <w:keepLines w:val="0"/>
        <w:keepNext w:val="0"/>
        <w:pageBreakBefore w:val="0"/>
        <w:spacing w:line="520" w:lineRule="exact"/>
        <w:widowControl/>
        <w:rPr>
          <w:rStyle w:val="1265"/>
          <w:rFonts w:hint="eastAsia" w:ascii="宋体" w:hAnsi="宋体" w:eastAsia="宋体" w:cs="宋体"/>
          <w:b w:val="0"/>
          <w:color w:val="auto"/>
          <w:spacing w:val="7"/>
          <w:sz w:val="24"/>
          <w:szCs w:val="24"/>
          <w:highlight w:val="none"/>
          <w:lang w:val="en-US" w:eastAsia="zh-CN" w:bidi="ar-SA"/>
        </w:rPr>
      </w:pPr>
      <w:r>
        <w:rPr>
          <w:rStyle w:val="1265"/>
          <w:rFonts w:hint="eastAsia" w:ascii="宋体" w:hAnsi="宋体" w:eastAsia="宋体" w:cs="宋体"/>
          <w:b w:val="0"/>
          <w:color w:val="auto"/>
          <w:spacing w:val="7"/>
          <w:sz w:val="24"/>
          <w:szCs w:val="24"/>
          <w:highlight w:val="none"/>
          <w:lang w:val="en-US" w:eastAsia="zh-CN" w:bidi="ar-SA"/>
        </w:rPr>
        <w:t xml:space="preserve">投标人应根据招标文件要求提供具体详实的培训方案，方案内容包括但不限于培训形式、培训内容、培训场次等。内容全面、科学合理、操作规范，全部满足项目需求的得4分，每缺一项内容或者内容非针对于本项目扣2分，每有一项内容简要或者有缺陷的扣1分，直至该项分值扣完为止。</w:t>
      </w:r>
      <w:r/>
    </w:p>
    <w:p>
      <w:pPr>
        <w:pStyle w:val="1477"/>
        <w:numPr>
          <w:ilvl w:val="0"/>
          <w:numId w:val="0"/>
        </w:numPr>
        <w:ind w:firstLine="508"/>
        <w:keepLines w:val="0"/>
        <w:keepNext w:val="0"/>
        <w:pageBreakBefore w:val="0"/>
        <w:spacing w:line="520" w:lineRule="exact"/>
        <w:widowControl/>
        <w:rPr>
          <w:rStyle w:val="1265"/>
          <w:rFonts w:hint="eastAsia" w:ascii="宋体" w:hAnsi="宋体" w:eastAsia="宋体" w:cs="宋体"/>
          <w:b w:val="0"/>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3</w:t>
      </w:r>
      <w:r>
        <w:rPr>
          <w:rStyle w:val="1265"/>
          <w:rFonts w:hint="eastAsia" w:ascii="宋体" w:hAnsi="宋体" w:eastAsia="宋体" w:cs="宋体"/>
          <w:b/>
          <w:bCs/>
          <w:color w:val="auto"/>
          <w:spacing w:val="7"/>
          <w:sz w:val="24"/>
          <w:szCs w:val="24"/>
          <w:highlight w:val="none"/>
          <w:lang w:val="en-US" w:eastAsia="zh-CN" w:bidi="ar-SA"/>
        </w:rPr>
        <w:t xml:space="preserve">.售后服务方案4分</w:t>
      </w:r>
      <w:r/>
    </w:p>
    <w:p>
      <w:pPr>
        <w:pStyle w:val="1477"/>
        <w:ind w:firstLine="508"/>
        <w:keepLines w:val="0"/>
        <w:keepNext w:val="0"/>
        <w:pageBreakBefore w:val="0"/>
        <w:spacing w:line="520" w:lineRule="exact"/>
        <w:widowControl/>
        <w:rPr>
          <w:rStyle w:val="1265"/>
          <w:rFonts w:hint="default" w:ascii="宋体" w:hAnsi="宋体" w:eastAsia="宋体" w:cs="宋体"/>
          <w:b w:val="0"/>
          <w:color w:val="auto"/>
          <w:spacing w:val="7"/>
          <w:sz w:val="24"/>
          <w:szCs w:val="24"/>
          <w:highlight w:val="none"/>
          <w:lang w:val="en-US" w:eastAsia="zh-CN" w:bidi="ar-SA"/>
        </w:rPr>
      </w:pPr>
      <w:r>
        <w:rPr>
          <w:rStyle w:val="1265"/>
          <w:rFonts w:hint="default" w:ascii="宋体" w:hAnsi="宋体" w:eastAsia="宋体" w:cs="宋体"/>
          <w:b w:val="0"/>
          <w:color w:val="auto"/>
          <w:spacing w:val="7"/>
          <w:sz w:val="24"/>
          <w:szCs w:val="24"/>
          <w:highlight w:val="none"/>
          <w:lang w:val="en-US" w:eastAsia="zh-CN" w:bidi="ar-SA"/>
        </w:rPr>
        <w:t xml:space="preserve">投标人应根据招标文件要求提供具体详实的</w:t>
      </w:r>
      <w:r>
        <w:rPr>
          <w:rStyle w:val="1265"/>
          <w:rFonts w:hint="eastAsia" w:ascii="宋体" w:hAnsi="宋体" w:eastAsia="宋体" w:cs="宋体"/>
          <w:b w:val="0"/>
          <w:color w:val="auto"/>
          <w:spacing w:val="7"/>
          <w:sz w:val="24"/>
          <w:szCs w:val="24"/>
          <w:highlight w:val="none"/>
          <w:lang w:val="en-US" w:eastAsia="zh-CN" w:bidi="ar-SA"/>
        </w:rPr>
        <w:t xml:space="preserve">售后服务</w:t>
      </w:r>
      <w:r>
        <w:rPr>
          <w:rStyle w:val="1265"/>
          <w:rFonts w:hint="default" w:ascii="宋体" w:hAnsi="宋体" w:eastAsia="宋体" w:cs="宋体"/>
          <w:b w:val="0"/>
          <w:color w:val="auto"/>
          <w:spacing w:val="7"/>
          <w:sz w:val="24"/>
          <w:szCs w:val="24"/>
          <w:highlight w:val="none"/>
          <w:lang w:val="en-US" w:eastAsia="zh-CN" w:bidi="ar-SA"/>
        </w:rPr>
        <w:t xml:space="preserve">方案，方案内容包括但不限于</w:t>
      </w:r>
      <w:r>
        <w:rPr>
          <w:rStyle w:val="1265"/>
          <w:rFonts w:hint="eastAsia" w:ascii="宋体" w:hAnsi="宋体" w:eastAsia="宋体" w:cs="宋体"/>
          <w:b w:val="0"/>
          <w:color w:val="auto"/>
          <w:spacing w:val="7"/>
          <w:sz w:val="24"/>
          <w:szCs w:val="24"/>
          <w:highlight w:val="none"/>
          <w:lang w:val="en-US" w:eastAsia="zh-CN" w:bidi="ar-SA"/>
        </w:rPr>
        <w:t xml:space="preserve">售后</w:t>
      </w:r>
      <w:r>
        <w:rPr>
          <w:rStyle w:val="1265"/>
          <w:rFonts w:hint="default" w:ascii="宋体" w:hAnsi="宋体" w:eastAsia="宋体" w:cs="宋体"/>
          <w:b w:val="0"/>
          <w:color w:val="auto"/>
          <w:spacing w:val="7"/>
          <w:sz w:val="24"/>
          <w:szCs w:val="24"/>
          <w:highlight w:val="none"/>
          <w:lang w:val="en-US" w:eastAsia="zh-CN" w:bidi="ar-SA"/>
        </w:rPr>
        <w:t xml:space="preserve">服务内容、故障解决方案、响应时间、</w:t>
      </w:r>
      <w:r>
        <w:rPr>
          <w:rStyle w:val="1265"/>
          <w:rFonts w:hint="eastAsia" w:ascii="宋体" w:hAnsi="宋体" w:eastAsia="宋体" w:cs="宋体"/>
          <w:b w:val="0"/>
          <w:color w:val="auto"/>
          <w:spacing w:val="7"/>
          <w:sz w:val="24"/>
          <w:szCs w:val="24"/>
          <w:highlight w:val="none"/>
          <w:lang w:val="en-US" w:eastAsia="zh-CN" w:bidi="ar-SA"/>
        </w:rPr>
        <w:t xml:space="preserve">人员安排</w:t>
      </w:r>
      <w:r>
        <w:rPr>
          <w:rStyle w:val="1265"/>
          <w:rFonts w:hint="default" w:ascii="宋体" w:hAnsi="宋体" w:eastAsia="宋体" w:cs="宋体"/>
          <w:b w:val="0"/>
          <w:color w:val="auto"/>
          <w:spacing w:val="7"/>
          <w:sz w:val="24"/>
          <w:szCs w:val="24"/>
          <w:highlight w:val="none"/>
          <w:lang w:val="en-US" w:eastAsia="zh-CN" w:bidi="ar-SA"/>
        </w:rPr>
        <w:t xml:space="preserve">等。内容全面、科学合理、针对性强，全部满足项目需求的得</w:t>
      </w:r>
      <w:r>
        <w:rPr>
          <w:rStyle w:val="1265"/>
          <w:rFonts w:hint="eastAsia" w:ascii="宋体" w:hAnsi="宋体" w:eastAsia="宋体" w:cs="宋体"/>
          <w:b w:val="0"/>
          <w:color w:val="auto"/>
          <w:spacing w:val="7"/>
          <w:sz w:val="24"/>
          <w:szCs w:val="24"/>
          <w:highlight w:val="none"/>
          <w:lang w:val="en-US" w:eastAsia="zh-CN" w:bidi="ar-SA"/>
        </w:rPr>
        <w:t xml:space="preserve">4</w:t>
      </w:r>
      <w:r>
        <w:rPr>
          <w:rStyle w:val="1265"/>
          <w:rFonts w:hint="default" w:ascii="宋体" w:hAnsi="宋体" w:eastAsia="宋体" w:cs="宋体"/>
          <w:b w:val="0"/>
          <w:color w:val="auto"/>
          <w:spacing w:val="7"/>
          <w:sz w:val="24"/>
          <w:szCs w:val="24"/>
          <w:highlight w:val="none"/>
          <w:lang w:val="en-US" w:eastAsia="zh-CN" w:bidi="ar-SA"/>
        </w:rPr>
        <w:t xml:space="preserve">分，每缺一项内容或者内容非针对于本项目扣2分，每有一项内容简要或者有缺陷的扣1分，直至该项分值扣完为止。</w:t>
      </w:r>
      <w:r/>
    </w:p>
    <w:p>
      <w:pPr>
        <w:pStyle w:val="1477"/>
        <w:ind w:firstLine="482"/>
        <w:keepLines w:val="0"/>
        <w:keepNext w:val="0"/>
        <w:pageBreakBefore w:val="0"/>
        <w:spacing w:line="520" w:lineRule="exact"/>
        <w:rPr>
          <w:rStyle w:val="1451"/>
          <w:rFonts w:ascii="宋体" w:hAnsi="宋体" w:eastAsia="宋体" w:cs="宋体"/>
          <w:b/>
          <w:color w:val="auto"/>
          <w:sz w:val="24"/>
          <w:szCs w:val="24"/>
          <w:highlight w:val="none"/>
        </w:rPr>
      </w:pPr>
      <w:r>
        <w:rPr>
          <w:rStyle w:val="1451"/>
          <w:rFonts w:hint="eastAsia" w:ascii="宋体" w:hAnsi="宋体" w:eastAsia="宋体" w:cs="宋体"/>
          <w:b/>
          <w:color w:val="auto"/>
          <w:sz w:val="24"/>
          <w:szCs w:val="24"/>
          <w:highlight w:val="none"/>
          <w:lang w:val="en-US" w:eastAsia="zh-CN"/>
        </w:rPr>
        <w:t xml:space="preserve">（四）</w:t>
      </w:r>
      <w:r>
        <w:rPr>
          <w:rStyle w:val="1451"/>
          <w:rFonts w:hint="eastAsia" w:ascii="宋体" w:hAnsi="宋体" w:eastAsia="宋体" w:cs="宋体"/>
          <w:b/>
          <w:color w:val="auto"/>
          <w:sz w:val="24"/>
          <w:szCs w:val="24"/>
          <w:highlight w:val="none"/>
        </w:rPr>
        <w:t xml:space="preserve">履约能力分</w:t>
      </w:r>
      <w:r>
        <w:rPr>
          <w:rStyle w:val="1451"/>
          <w:rFonts w:hint="eastAsia" w:ascii="宋体" w:hAnsi="宋体" w:eastAsia="宋体" w:cs="宋体"/>
          <w:b/>
          <w:color w:val="auto"/>
          <w:sz w:val="24"/>
          <w:szCs w:val="24"/>
          <w:highlight w:val="none"/>
          <w:lang w:val="en-US"/>
        </w:rPr>
        <w:t xml:space="preserve">14</w:t>
      </w:r>
      <w:r>
        <w:rPr>
          <w:rStyle w:val="1451"/>
          <w:rFonts w:hint="eastAsia" w:ascii="宋体" w:hAnsi="宋体" w:eastAsia="宋体" w:cs="宋体"/>
          <w:b/>
          <w:color w:val="auto"/>
          <w:sz w:val="24"/>
          <w:szCs w:val="24"/>
          <w:highlight w:val="none"/>
        </w:rPr>
        <w:t xml:space="preserve">分</w:t>
      </w:r>
      <w:r/>
    </w:p>
    <w:p>
      <w:pPr>
        <w:ind w:firstLine="508"/>
        <w:keepLines w:val="0"/>
        <w:keepNext w:val="0"/>
        <w:pageBreakBefore w:val="0"/>
        <w:spacing w:line="520" w:lineRule="exact"/>
        <w:widowControl w:val="off"/>
        <w:rPr>
          <w:rStyle w:val="1265"/>
          <w:rFonts w:hint="default" w:ascii="宋体" w:hAnsi="宋体" w:cs="宋体"/>
          <w:b w:val="0"/>
          <w:bCs/>
          <w:color w:val="auto"/>
          <w:spacing w:val="7"/>
          <w:sz w:val="24"/>
          <w:highlight w:val="none"/>
          <w:lang w:val="en-US" w:eastAsia="zh-CN"/>
        </w:rPr>
      </w:pPr>
      <w:r>
        <w:rPr>
          <w:rStyle w:val="1265"/>
          <w:rFonts w:hint="eastAsia" w:ascii="宋体" w:hAnsi="宋体" w:eastAsia="宋体" w:cs="宋体"/>
          <w:b/>
          <w:bCs/>
          <w:color w:val="auto"/>
          <w:spacing w:val="7"/>
          <w:sz w:val="24"/>
          <w:highlight w:val="none"/>
          <w:lang w:val="en-US" w:eastAsia="zh-CN"/>
        </w:rPr>
        <w:t xml:space="preserve">1.</w:t>
      </w:r>
      <w:r>
        <w:rPr>
          <w:rStyle w:val="1265"/>
          <w:rFonts w:hint="eastAsia" w:ascii="宋体" w:hAnsi="宋体" w:cs="宋体"/>
          <w:b/>
          <w:bCs/>
          <w:color w:val="auto"/>
          <w:spacing w:val="7"/>
          <w:sz w:val="24"/>
          <w:highlight w:val="none"/>
          <w:lang w:val="en-US" w:eastAsia="zh-CN"/>
        </w:rPr>
        <w:t xml:space="preserve">类似项目业绩8分</w:t>
      </w:r>
      <w:r/>
    </w:p>
    <w:p>
      <w:pPr>
        <w:pStyle w:val="1271"/>
        <w:ind w:right="0" w:firstLine="508"/>
        <w:keepLines w:val="0"/>
        <w:keepNext w:val="0"/>
        <w:pageBreakBefore w:val="0"/>
        <w:spacing w:line="520" w:lineRule="exact"/>
        <w:widowControl w:val="off"/>
        <w:rPr>
          <w:rStyle w:val="1265"/>
          <w:rFonts w:hint="eastAsia" w:ascii="宋体" w:hAnsi="宋体" w:eastAsia="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投标人提供</w:t>
      </w:r>
      <w:r>
        <w:rPr>
          <w:rStyle w:val="1265"/>
          <w:rFonts w:hint="eastAsia" w:ascii="宋体" w:hAnsi="宋体" w:eastAsia="宋体" w:cs="宋体"/>
          <w:b w:val="0"/>
          <w:bCs/>
          <w:color w:val="auto"/>
          <w:spacing w:val="7"/>
          <w:sz w:val="24"/>
          <w:highlight w:val="none"/>
          <w:lang w:val="en-US" w:eastAsia="zh-CN"/>
        </w:rPr>
        <w:t xml:space="preserve">2021年1月1日以来（以合同签订时间为准）</w:t>
      </w:r>
      <w:r>
        <w:rPr>
          <w:rStyle w:val="1265"/>
          <w:rFonts w:hint="eastAsia" w:ascii="宋体" w:hAnsi="宋体" w:cs="宋体"/>
          <w:b w:val="0"/>
          <w:bCs/>
          <w:color w:val="auto"/>
          <w:spacing w:val="7"/>
          <w:sz w:val="24"/>
          <w:highlight w:val="none"/>
          <w:lang w:val="en-US" w:eastAsia="zh-CN"/>
        </w:rPr>
        <w:t xml:space="preserve">的类似项目</w:t>
      </w:r>
      <w:r>
        <w:rPr>
          <w:rStyle w:val="1265"/>
          <w:rFonts w:hint="eastAsia" w:ascii="宋体" w:hAnsi="宋体" w:eastAsia="宋体" w:cs="宋体"/>
          <w:b w:val="0"/>
          <w:bCs/>
          <w:color w:val="auto"/>
          <w:spacing w:val="7"/>
          <w:sz w:val="24"/>
          <w:highlight w:val="none"/>
          <w:lang w:val="en-US" w:eastAsia="zh-CN"/>
        </w:rPr>
        <w:t xml:space="preserve">业绩，有</w:t>
      </w:r>
      <w:r>
        <w:rPr>
          <w:rStyle w:val="1265"/>
          <w:rFonts w:hint="eastAsia" w:ascii="宋体" w:hAnsi="宋体" w:cs="宋体"/>
          <w:b w:val="0"/>
          <w:bCs/>
          <w:color w:val="auto"/>
          <w:spacing w:val="7"/>
          <w:sz w:val="24"/>
          <w:highlight w:val="none"/>
          <w:lang w:val="en-US" w:eastAsia="zh-CN"/>
        </w:rPr>
        <w:t xml:space="preserve">一</w:t>
      </w:r>
      <w:r>
        <w:rPr>
          <w:rStyle w:val="1265"/>
          <w:rFonts w:hint="eastAsia" w:ascii="宋体" w:hAnsi="宋体" w:eastAsia="宋体" w:cs="宋体"/>
          <w:b w:val="0"/>
          <w:bCs/>
          <w:color w:val="auto"/>
          <w:spacing w:val="7"/>
          <w:sz w:val="24"/>
          <w:highlight w:val="none"/>
          <w:lang w:val="en-US" w:eastAsia="zh-CN"/>
        </w:rPr>
        <w:t xml:space="preserve">个得</w:t>
      </w:r>
      <w:r>
        <w:rPr>
          <w:rStyle w:val="1265"/>
          <w:rFonts w:hint="eastAsia" w:ascii="宋体" w:hAnsi="宋体" w:cs="宋体"/>
          <w:b w:val="0"/>
          <w:bCs/>
          <w:color w:val="auto"/>
          <w:spacing w:val="7"/>
          <w:sz w:val="24"/>
          <w:highlight w:val="none"/>
          <w:lang w:val="en-US" w:eastAsia="zh-CN"/>
        </w:rPr>
        <w:t xml:space="preserve">2</w:t>
      </w:r>
      <w:r>
        <w:rPr>
          <w:rStyle w:val="1265"/>
          <w:rFonts w:hint="eastAsia" w:ascii="宋体" w:hAnsi="宋体" w:eastAsia="宋体" w:cs="宋体"/>
          <w:b w:val="0"/>
          <w:bCs/>
          <w:color w:val="auto"/>
          <w:spacing w:val="7"/>
          <w:sz w:val="24"/>
          <w:highlight w:val="none"/>
          <w:lang w:val="en-US" w:eastAsia="zh-CN"/>
        </w:rPr>
        <w:t xml:space="preserve">分，最</w:t>
      </w:r>
      <w:r>
        <w:rPr>
          <w:rStyle w:val="1265"/>
          <w:rFonts w:hint="eastAsia" w:ascii="宋体" w:hAnsi="宋体" w:cs="宋体"/>
          <w:b w:val="0"/>
          <w:bCs/>
          <w:color w:val="auto"/>
          <w:spacing w:val="7"/>
          <w:sz w:val="24"/>
          <w:highlight w:val="none"/>
          <w:lang w:val="en-US" w:eastAsia="zh-CN"/>
        </w:rPr>
        <w:t xml:space="preserve">多</w:t>
      </w:r>
      <w:r>
        <w:rPr>
          <w:rStyle w:val="1265"/>
          <w:rFonts w:hint="eastAsia" w:ascii="宋体" w:hAnsi="宋体" w:eastAsia="宋体" w:cs="宋体"/>
          <w:b w:val="0"/>
          <w:bCs/>
          <w:color w:val="auto"/>
          <w:spacing w:val="7"/>
          <w:sz w:val="24"/>
          <w:highlight w:val="none"/>
          <w:lang w:val="en-US" w:eastAsia="zh-CN"/>
        </w:rPr>
        <w:t xml:space="preserve">得</w:t>
      </w:r>
      <w:r>
        <w:rPr>
          <w:rStyle w:val="1265"/>
          <w:rFonts w:hint="eastAsia" w:ascii="宋体" w:hAnsi="宋体" w:cs="宋体"/>
          <w:b w:val="0"/>
          <w:bCs/>
          <w:color w:val="auto"/>
          <w:spacing w:val="7"/>
          <w:sz w:val="24"/>
          <w:highlight w:val="none"/>
          <w:lang w:val="en-US" w:eastAsia="zh-CN"/>
        </w:rPr>
        <w:t xml:space="preserve">8</w:t>
      </w:r>
      <w:r>
        <w:rPr>
          <w:rStyle w:val="1265"/>
          <w:rFonts w:hint="eastAsia" w:ascii="宋体" w:hAnsi="宋体" w:eastAsia="宋体" w:cs="宋体"/>
          <w:b w:val="0"/>
          <w:bCs/>
          <w:color w:val="auto"/>
          <w:spacing w:val="7"/>
          <w:sz w:val="24"/>
          <w:highlight w:val="none"/>
          <w:lang w:val="en-US" w:eastAsia="zh-CN"/>
        </w:rPr>
        <w:t xml:space="preserve">分</w:t>
      </w:r>
      <w:r>
        <w:rPr>
          <w:rStyle w:val="1265"/>
          <w:rFonts w:hint="eastAsia" w:ascii="宋体" w:hAnsi="宋体" w:cs="宋体"/>
          <w:b/>
          <w:bCs w:val="0"/>
          <w:color w:val="auto"/>
          <w:spacing w:val="7"/>
          <w:sz w:val="24"/>
          <w:highlight w:val="none"/>
          <w:lang w:val="en-US" w:eastAsia="zh-CN"/>
        </w:rPr>
        <w:t xml:space="preserve">（</w:t>
      </w:r>
      <w:r>
        <w:rPr>
          <w:rFonts w:hint="eastAsia" w:ascii="Times New Roman" w:hAnsi="Times New Roman" w:eastAsia="宋体" w:cs="Times New Roman"/>
          <w:b/>
          <w:bCs/>
          <w:caps w:val="0"/>
          <w:color w:val="auto"/>
          <w:spacing w:val="0"/>
          <w:sz w:val="24"/>
          <w:highlight w:val="none"/>
          <w:lang w:val="en-US" w:eastAsia="zh-CN"/>
        </w:rPr>
        <w:t xml:space="preserve">请在投标文件中提供相关合同</w:t>
      </w:r>
      <w:r>
        <w:rPr>
          <w:rFonts w:hint="eastAsia" w:ascii="Times New Roman" w:hAnsi="Times New Roman" w:cs="Times New Roman"/>
          <w:b/>
          <w:bCs/>
          <w:caps w:val="0"/>
          <w:color w:val="auto"/>
          <w:spacing w:val="0"/>
          <w:sz w:val="24"/>
          <w:highlight w:val="none"/>
          <w:lang w:val="en-US" w:eastAsia="zh-CN"/>
        </w:rPr>
        <w:t xml:space="preserve">、中标通知书以及对应发票的原件扫描件或电子件</w:t>
      </w:r>
      <w:r>
        <w:rPr>
          <w:rFonts w:hint="eastAsia" w:ascii="Times New Roman" w:hAnsi="Times New Roman" w:eastAsia="宋体" w:cs="Times New Roman"/>
          <w:b/>
          <w:bCs/>
          <w:caps w:val="0"/>
          <w:color w:val="auto"/>
          <w:spacing w:val="0"/>
          <w:sz w:val="24"/>
          <w:highlight w:val="none"/>
          <w:lang w:val="en-US" w:eastAsia="zh-CN"/>
        </w:rPr>
        <w:t xml:space="preserve">，不提供或提供不全的不得分</w:t>
      </w:r>
      <w:r>
        <w:rPr>
          <w:rStyle w:val="1265"/>
          <w:rFonts w:hint="eastAsia" w:ascii="宋体" w:hAnsi="宋体" w:cs="宋体"/>
          <w:b/>
          <w:bCs w:val="0"/>
          <w:color w:val="auto"/>
          <w:spacing w:val="7"/>
          <w:sz w:val="24"/>
          <w:highlight w:val="none"/>
          <w:lang w:val="en-US" w:eastAsia="zh-CN"/>
        </w:rPr>
        <w:t xml:space="preserve">）</w:t>
      </w:r>
      <w:r>
        <w:rPr>
          <w:rStyle w:val="1265"/>
          <w:rFonts w:hint="eastAsia" w:ascii="宋体" w:hAnsi="宋体" w:eastAsia="宋体" w:cs="宋体"/>
          <w:b w:val="0"/>
          <w:bCs/>
          <w:color w:val="auto"/>
          <w:spacing w:val="7"/>
          <w:sz w:val="24"/>
          <w:highlight w:val="none"/>
          <w:lang w:val="en-US" w:eastAsia="zh-CN"/>
        </w:rPr>
        <w:t xml:space="preserve">。</w:t>
      </w:r>
      <w:r/>
    </w:p>
    <w:p>
      <w:pPr>
        <w:pStyle w:val="1271"/>
        <w:ind w:right="0" w:firstLine="508"/>
        <w:keepLines w:val="0"/>
        <w:keepNext w:val="0"/>
        <w:pageBreakBefore w:val="0"/>
        <w:spacing w:line="520" w:lineRule="exact"/>
        <w:widowControl w:val="off"/>
        <w:rPr>
          <w:rStyle w:val="1265"/>
          <w:rFonts w:hint="default" w:ascii="宋体" w:hAnsi="宋体" w:cs="宋体"/>
          <w:b/>
          <w:bCs w:val="0"/>
          <w:color w:val="auto"/>
          <w:spacing w:val="7"/>
          <w:sz w:val="24"/>
          <w:highlight w:val="none"/>
          <w:lang w:val="en-US" w:eastAsia="zh-CN"/>
        </w:rPr>
      </w:pPr>
      <w:r>
        <w:rPr>
          <w:rStyle w:val="1265"/>
          <w:rFonts w:hint="eastAsia" w:ascii="宋体" w:hAnsi="宋体" w:cs="宋体"/>
          <w:b/>
          <w:bCs w:val="0"/>
          <w:color w:val="auto"/>
          <w:spacing w:val="7"/>
          <w:sz w:val="24"/>
          <w:highlight w:val="none"/>
          <w:lang w:val="en-US" w:eastAsia="zh-CN"/>
        </w:rPr>
        <w:t xml:space="preserve">2.软件著作权登记证书6分</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投标人提供与本项目相关的软件著作权登记证书，有一个得1分，最多得6分</w:t>
      </w:r>
      <w:r>
        <w:rPr>
          <w:rStyle w:val="1265"/>
          <w:rFonts w:hint="eastAsia" w:ascii="宋体" w:hAnsi="宋体" w:cs="宋体"/>
          <w:b/>
          <w:bCs w:val="0"/>
          <w:color w:val="auto"/>
          <w:spacing w:val="7"/>
          <w:sz w:val="24"/>
          <w:highlight w:val="none"/>
          <w:lang w:val="en-US" w:eastAsia="zh-CN"/>
        </w:rPr>
        <w:t xml:space="preserve">（请在投标文件中提供相关证书的原件扫描件或电子件，不提供的不得分）</w:t>
      </w:r>
      <w:r>
        <w:rPr>
          <w:rStyle w:val="1265"/>
          <w:rFonts w:hint="eastAsia" w:ascii="宋体" w:hAnsi="宋体" w:cs="宋体"/>
          <w:b w:val="0"/>
          <w:bCs/>
          <w:color w:val="auto"/>
          <w:spacing w:val="7"/>
          <w:sz w:val="24"/>
          <w:highlight w:val="none"/>
          <w:lang w:val="en-US" w:eastAsia="zh-CN"/>
        </w:rPr>
        <w:t xml:space="preserve">。</w:t>
      </w:r>
      <w:r/>
    </w:p>
    <w:p>
      <w:pPr>
        <w:pStyle w:val="1477"/>
        <w:ind w:firstLine="482"/>
        <w:keepLines w:val="0"/>
        <w:keepNext w:val="0"/>
        <w:pageBreakBefore w:val="0"/>
        <w:spacing w:line="520" w:lineRule="exact"/>
        <w:rPr>
          <w:rStyle w:val="1451"/>
          <w:rFonts w:hint="default" w:ascii="宋体" w:hAnsi="宋体" w:eastAsia="宋体" w:cs="宋体"/>
          <w:b/>
          <w:color w:val="auto"/>
          <w:sz w:val="24"/>
          <w:szCs w:val="24"/>
          <w:highlight w:val="none"/>
          <w:lang w:val="en-US" w:eastAsia="zh-CN"/>
        </w:rPr>
      </w:pPr>
      <w:r>
        <w:rPr>
          <w:rStyle w:val="1451"/>
          <w:rFonts w:hint="eastAsia" w:ascii="宋体" w:hAnsi="宋体" w:eastAsia="宋体" w:cs="宋体"/>
          <w:b/>
          <w:color w:val="auto"/>
          <w:sz w:val="24"/>
          <w:szCs w:val="24"/>
          <w:highlight w:val="none"/>
          <w:lang w:val="en-US" w:eastAsia="zh-CN"/>
        </w:rPr>
        <w:t xml:space="preserve">（五）视频演示分10分</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1.提供仿KUKA、ABB、FANUC、MOTOMAN四种真实的手持示教器及真实工业机器人控制系统控制虚拟工业机器人的视频演示。能全部提供仿KUKA、ABB、FANUC、MOTOMAN四种真实的手持示教器及真实工业机器人控制系统控制虚拟工业机器人的视频演示的得3分，只能提供部分示教器及真实工业机器人控制系统控制虚拟工业机器人的视频演示的得1分，不能视频演示或未提供的不得分。</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2.视频演示仿ABB示教器通过工业机器人控制系统控制ABB公司的RoboStudio软件环境，实现操作RoboStudio软件环境中工业机器人做关节、线性、重定位等动作，实现对RoboStudio软件环境中工业机器人进行I/O参数的实时监控与配置，RAPID数据读写，程序启动，停止，复位等功能。能提供上述全部功能视频演示的得3分，只能提供上述部分功能视频演示的得1分，不能视频演示或未提供的不得分。</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3.视频演示仿ABB示教器具备投屏功能。该投屏功能可将学生示教器的各种操作投屏到教师管理软件的屏幕上。（不得使用第三方软件）</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教师管理软件的功能：</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1）可在同一界面上同时接收任意≥4个学生的示教器投屏，以便老师比较分析；且具有正反向控制示教器的功能，正向功能是学生所有的操作可以展示给教师，反向功能是教师可以随时控制学生的示教器进行纠错并指导改正。</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（2）具有班级信息管理、学生信息管理的功能。</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（3）可查看任意学生的操作日志文件、报警信息日志文件、程序文件、I/O设定文件。</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（4）可统计班级的上机率，形成曲线图。</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（5）可统计班级的操作，操作错误率，形成饼状图，以判断学生最容易出现错误的地方。</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（6）可统计全班学生的上机时长，形成柱状图。</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Style w:val="1265"/>
          <w:rFonts w:hint="eastAsia" w:ascii="宋体" w:hAnsi="宋体" w:cs="宋体"/>
          <w:b w:val="0"/>
          <w:bCs/>
          <w:color w:val="auto"/>
          <w:spacing w:val="7"/>
          <w:sz w:val="24"/>
          <w:highlight w:val="none"/>
          <w:lang w:val="en-US" w:eastAsia="zh-CN"/>
        </w:rPr>
        <w:t xml:space="preserve">能提供上述全部功能视频演示的得4分，只能提供上述部分功能视频演示的得1分，不能视频演示或未提供的不得分。</w:t>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Fonts w:hint="eastAsia" w:ascii="宋体" w:hAnsi="宋体" w:cs="宋体"/>
          <w:b w:val="0"/>
          <w:bCs/>
          <w:color w:val="auto"/>
          <w:spacing w:val="7"/>
          <w:sz w:val="24"/>
          <w:highlight w:val="none"/>
          <w:lang w:val="en-US" w:eastAsia="zh-CN"/>
        </w:rPr>
      </w:r>
      <w:r/>
    </w:p>
    <w:p>
      <w:pPr>
        <w:ind w:right="-124" w:firstLine="480"/>
        <w:keepLines w:val="0"/>
        <w:keepNext w:val="0"/>
        <w:pageBreakBefore w:val="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注:以上证明材料，不提供不得分。</w:t>
      </w:r>
      <w:bookmarkEnd w:id="325"/>
      <w:r/>
      <w:bookmarkEnd w:id="326"/>
      <w:r/>
      <w:bookmarkEnd w:id="333"/>
      <w:r/>
      <w:r/>
    </w:p>
    <w:p>
      <w:pPr>
        <w:pStyle w:val="1271"/>
        <w:ind w:left="0" w:right="0" w:firstLine="0"/>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pPr>
      <w:r>
        <w:rPr>
          <w:rFonts w:hint="eastAsia" w:ascii="宋体" w:hAnsi="宋体" w:cs="宋体"/>
          <w:b w:val="0"/>
          <w:bCs/>
          <w:color w:val="auto"/>
          <w:spacing w:val="7"/>
          <w:sz w:val="24"/>
          <w:highlight w:val="none"/>
          <w:lang w:val="en-US" w:eastAsia="zh-CN"/>
        </w:rPr>
      </w:r>
      <w:r/>
    </w:p>
    <w:p>
      <w:pPr>
        <w:pStyle w:val="1271"/>
        <w:ind w:right="0" w:firstLine="508"/>
        <w:keepLines w:val="0"/>
        <w:keepNext w:val="0"/>
        <w:pageBreakBefore w:val="0"/>
        <w:spacing w:line="520" w:lineRule="exact"/>
        <w:widowControl w:val="off"/>
        <w:rPr>
          <w:rStyle w:val="1265"/>
          <w:rFonts w:hint="eastAsia" w:ascii="宋体" w:hAnsi="宋体" w:cs="宋体"/>
          <w:b w:val="0"/>
          <w:bCs/>
          <w:color w:val="auto"/>
          <w:spacing w:val="7"/>
          <w:sz w:val="24"/>
          <w:highlight w:val="none"/>
          <w:lang w:val="en-US" w:eastAsia="zh-CN"/>
        </w:rPr>
        <w:sectPr>
          <w:headerReference w:type="default" r:id="rId17"/>
          <w:headerReference w:type="first" r:id="rId18"/>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b w:val="0"/>
          <w:bCs/>
          <w:color w:val="auto"/>
          <w:spacing w:val="7"/>
          <w:sz w:val="24"/>
          <w:highlight w:val="none"/>
          <w:lang w:val="en-US" w:eastAsia="zh-CN"/>
        </w:rPr>
      </w:r>
      <w:r/>
    </w:p>
    <w:p>
      <w:pPr>
        <w:pStyle w:val="1446"/>
        <w:spacing w:before="313" w:after="313"/>
        <w:rPr>
          <w:rFonts w:ascii="宋体" w:hAnsi="宋体" w:eastAsia="宋体" w:cs="宋体"/>
          <w:color w:val="auto"/>
          <w:highlight w:val="none"/>
        </w:rPr>
      </w:pPr>
      <w:r/>
      <w:bookmarkStart w:id="367" w:name="_Toc38368132"/>
      <w:r/>
      <w:bookmarkStart w:id="368" w:name="_Toc20359"/>
      <w:r/>
      <w:bookmarkStart w:id="369" w:name="_Toc17084"/>
      <w:r/>
      <w:bookmarkStart w:id="370" w:name="_Toc54615250"/>
      <w:r/>
      <w:bookmarkStart w:id="371" w:name="_Toc21450"/>
      <w:r/>
      <w:bookmarkStart w:id="372" w:name="_Toc8543"/>
      <w:r/>
      <w:bookmarkStart w:id="373" w:name="_Toc35266032"/>
      <w:r>
        <w:rPr>
          <w:rFonts w:hint="eastAsia" w:ascii="宋体" w:hAnsi="宋体" w:eastAsia="宋体" w:cs="宋体"/>
          <w:color w:val="auto"/>
          <w:highlight w:val="none"/>
        </w:rPr>
        <w:t xml:space="preserve">第六章 投标文件格式</w:t>
      </w:r>
      <w:bookmarkEnd w:id="367"/>
      <w:r/>
      <w:bookmarkEnd w:id="368"/>
      <w:r/>
      <w:bookmarkEnd w:id="369"/>
      <w:r/>
      <w:bookmarkEnd w:id="370"/>
      <w:r/>
      <w:bookmarkEnd w:id="371"/>
      <w:r/>
      <w:bookmarkEnd w:id="372"/>
      <w:r/>
      <w:bookmarkEnd w:id="373"/>
      <w:r/>
      <w:r/>
    </w:p>
    <w:p>
      <w:pPr>
        <w:pStyle w:val="1480"/>
        <w:jc w:val="center"/>
        <w:spacing w:before="157" w:after="157"/>
        <w:rPr>
          <w:rStyle w:val="1451"/>
          <w:rFonts w:ascii="宋体" w:hAnsi="宋体" w:eastAsia="宋体" w:cs="宋体"/>
          <w:color w:val="auto"/>
          <w:sz w:val="40"/>
          <w:szCs w:val="40"/>
          <w:highlight w:val="none"/>
        </w:rPr>
      </w:pPr>
      <w:r>
        <w:rPr>
          <w:rStyle w:val="1451"/>
          <w:rFonts w:hint="eastAsia" w:ascii="宋体" w:hAnsi="宋体" w:eastAsia="宋体" w:cs="宋体"/>
          <w:color w:val="auto"/>
          <w:sz w:val="40"/>
          <w:szCs w:val="40"/>
          <w:highlight w:val="none"/>
        </w:rPr>
        <w:t xml:space="preserve">投标主要文件目录</w:t>
      </w:r>
      <w:r/>
    </w:p>
    <w:p>
      <w:pPr>
        <w:pStyle w:val="1480"/>
        <w:keepLines w:val="0"/>
        <w:keepNext w:val="0"/>
        <w:pageBreakBefore w:val="0"/>
        <w:spacing w:line="540" w:lineRule="exact"/>
        <w:widowControl/>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一、封面</w:t>
      </w:r>
      <w:r/>
    </w:p>
    <w:p>
      <w:pPr>
        <w:pStyle w:val="1480"/>
        <w:keepLines w:val="0"/>
        <w:keepNext w:val="0"/>
        <w:pageBreakBefore w:val="0"/>
        <w:spacing w:line="540" w:lineRule="exact"/>
        <w:widowControl/>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二、投标函格式</w:t>
      </w:r>
      <w:r/>
    </w:p>
    <w:p>
      <w:pPr>
        <w:pStyle w:val="1480"/>
        <w:keepLines w:val="0"/>
        <w:keepNext w:val="0"/>
        <w:pageBreakBefore w:val="0"/>
        <w:spacing w:line="540" w:lineRule="exact"/>
        <w:widowControl/>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rPr>
        <w:t xml:space="preserve">三、开标一览表</w:t>
      </w:r>
      <w:r/>
    </w:p>
    <w:p>
      <w:pPr>
        <w:pStyle w:val="1480"/>
        <w:keepLines w:val="0"/>
        <w:keepNext w:val="0"/>
        <w:pageBreakBefore w:val="0"/>
        <w:spacing w:line="540" w:lineRule="exact"/>
        <w:widowControl/>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eastAsia="zh-CN"/>
        </w:rPr>
        <w:t xml:space="preserve">四</w:t>
      </w:r>
      <w:r>
        <w:rPr>
          <w:rStyle w:val="1451"/>
          <w:rFonts w:hint="eastAsia" w:ascii="宋体" w:hAnsi="宋体" w:eastAsia="宋体" w:cs="宋体"/>
          <w:color w:val="auto"/>
          <w:sz w:val="24"/>
          <w:szCs w:val="24"/>
          <w:highlight w:val="none"/>
        </w:rPr>
        <w:t xml:space="preserve">、</w:t>
      </w:r>
      <w:r>
        <w:rPr>
          <w:rStyle w:val="1451"/>
          <w:rFonts w:hint="eastAsia" w:ascii="宋体" w:hAnsi="宋体" w:eastAsia="宋体" w:cs="宋体"/>
          <w:color w:val="auto"/>
          <w:sz w:val="24"/>
          <w:szCs w:val="24"/>
          <w:highlight w:val="none"/>
          <w:lang w:val="en-US"/>
        </w:rPr>
        <w:t xml:space="preserve">资格证明文件</w:t>
      </w:r>
      <w:r/>
    </w:p>
    <w:p>
      <w:pPr>
        <w:pStyle w:val="1480"/>
        <w:keepLines w:val="0"/>
        <w:keepNext w:val="0"/>
        <w:pageBreakBefore w:val="0"/>
        <w:spacing w:line="540" w:lineRule="exact"/>
        <w:widowControl/>
        <w:rPr>
          <w:rStyle w:val="1451"/>
          <w:rFonts w:hint="default" w:ascii="宋体" w:hAnsi="宋体" w:eastAsia="宋体" w:cs="宋体"/>
          <w:color w:val="auto"/>
          <w:sz w:val="24"/>
          <w:szCs w:val="24"/>
          <w:highlight w:val="none"/>
          <w:lang w:val="en-US"/>
        </w:rPr>
      </w:pPr>
      <w:r>
        <w:rPr>
          <w:rStyle w:val="1451"/>
          <w:rFonts w:hint="default" w:ascii="宋体" w:hAnsi="宋体" w:eastAsia="宋体" w:cs="宋体"/>
          <w:color w:val="auto"/>
          <w:sz w:val="24"/>
          <w:szCs w:val="24"/>
          <w:highlight w:val="none"/>
          <w:lang w:val="en-US"/>
        </w:rPr>
        <w:t xml:space="preserve">五、核心产品品牌表</w:t>
      </w:r>
      <w:r/>
    </w:p>
    <w:p>
      <w:pPr>
        <w:pStyle w:val="1480"/>
        <w:keepLines w:val="0"/>
        <w:keepNext w:val="0"/>
        <w:pageBreakBefore w:val="0"/>
        <w:spacing w:line="540" w:lineRule="exact"/>
        <w:widowControl/>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lang w:val="en-US"/>
        </w:rPr>
        <w:t xml:space="preserve">六、投标配置及分项报价表</w:t>
      </w:r>
      <w:r/>
    </w:p>
    <w:p>
      <w:pPr>
        <w:pStyle w:val="1480"/>
        <w:keepLines w:val="0"/>
        <w:keepNext w:val="0"/>
        <w:pageBreakBefore w:val="0"/>
        <w:spacing w:line="540" w:lineRule="exact"/>
        <w:widowControl/>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七、常用零配件及耗材报价表</w:t>
      </w:r>
      <w:r/>
    </w:p>
    <w:p>
      <w:pPr>
        <w:pStyle w:val="1480"/>
        <w:keepLines w:val="0"/>
        <w:keepNext w:val="0"/>
        <w:pageBreakBefore w:val="0"/>
        <w:spacing w:line="540" w:lineRule="exact"/>
        <w:widowControl/>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lang w:val="en-US"/>
        </w:rPr>
        <w:t xml:space="preserve">八</w:t>
      </w:r>
      <w:r>
        <w:rPr>
          <w:rStyle w:val="1451"/>
          <w:rFonts w:hint="eastAsia" w:ascii="宋体" w:hAnsi="宋体" w:eastAsia="宋体" w:cs="宋体"/>
          <w:color w:val="auto"/>
          <w:sz w:val="24"/>
          <w:szCs w:val="24"/>
          <w:highlight w:val="none"/>
        </w:rPr>
        <w:t xml:space="preserve">、第四章项目需求中实质性要求响应对照表</w:t>
      </w:r>
      <w:r/>
    </w:p>
    <w:p>
      <w:pPr>
        <w:pStyle w:val="1480"/>
        <w:keepLines w:val="0"/>
        <w:keepNext w:val="0"/>
        <w:pageBreakBefore w:val="0"/>
        <w:spacing w:line="540" w:lineRule="exact"/>
        <w:widowControl/>
        <w:rPr>
          <w:rStyle w:val="1451"/>
          <w:rFonts w:hint="eastAsia" w:ascii="宋体" w:hAnsi="宋体" w:eastAsia="宋体" w:cs="宋体"/>
          <w:color w:val="auto"/>
          <w:sz w:val="24"/>
          <w:szCs w:val="24"/>
          <w:highlight w:val="none"/>
          <w:lang w:val="en-US" w:eastAsia="zh-CN"/>
        </w:rPr>
      </w:pPr>
      <w:r>
        <w:rPr>
          <w:rStyle w:val="1451"/>
          <w:rFonts w:hint="eastAsia" w:ascii="宋体" w:hAnsi="宋体" w:eastAsia="宋体" w:cs="宋体"/>
          <w:color w:val="auto"/>
          <w:sz w:val="24"/>
          <w:szCs w:val="24"/>
          <w:highlight w:val="none"/>
          <w:lang w:val="en-US" w:eastAsia="zh-CN"/>
        </w:rPr>
        <w:t xml:space="preserve">九、服务方案</w:t>
      </w:r>
      <w:r/>
    </w:p>
    <w:p>
      <w:pPr>
        <w:pStyle w:val="1480"/>
        <w:keepLines w:val="0"/>
        <w:keepNext w:val="0"/>
        <w:pageBreakBefore w:val="0"/>
        <w:spacing w:line="540" w:lineRule="exact"/>
        <w:widowControl/>
        <w:rPr>
          <w:rStyle w:val="1451"/>
          <w:rFonts w:ascii="宋体" w:hAnsi="宋体" w:eastAsia="宋体" w:cs="宋体"/>
          <w:color w:val="auto"/>
          <w:sz w:val="24"/>
          <w:szCs w:val="24"/>
          <w:highlight w:val="none"/>
        </w:rPr>
      </w:pPr>
      <w:r>
        <w:rPr>
          <w:rStyle w:val="1451"/>
          <w:rFonts w:hint="eastAsia" w:ascii="宋体" w:hAnsi="宋体" w:eastAsia="宋体" w:cs="宋体"/>
          <w:color w:val="auto"/>
          <w:sz w:val="24"/>
          <w:szCs w:val="24"/>
          <w:highlight w:val="none"/>
          <w:lang w:val="en-US"/>
        </w:rPr>
        <w:t xml:space="preserve">十</w:t>
      </w:r>
      <w:r>
        <w:rPr>
          <w:rStyle w:val="1451"/>
          <w:rFonts w:hint="eastAsia" w:ascii="宋体" w:hAnsi="宋体" w:eastAsia="宋体" w:cs="宋体"/>
          <w:color w:val="auto"/>
          <w:sz w:val="24"/>
          <w:szCs w:val="24"/>
          <w:highlight w:val="none"/>
        </w:rPr>
        <w:t xml:space="preserve">、投标人情况介绍</w:t>
      </w:r>
      <w:r/>
    </w:p>
    <w:p>
      <w:pPr>
        <w:pStyle w:val="1480"/>
        <w:keepLines w:val="0"/>
        <w:keepNext w:val="0"/>
        <w:pageBreakBefore w:val="0"/>
        <w:spacing w:line="540" w:lineRule="exact"/>
        <w:widowControl/>
        <w:rPr>
          <w:rStyle w:val="1451"/>
          <w:rFonts w:hint="eastAsia"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十一、技术</w:t>
      </w:r>
      <w:r>
        <w:rPr>
          <w:rStyle w:val="1451"/>
          <w:rFonts w:hint="eastAsia" w:ascii="宋体" w:hAnsi="宋体" w:eastAsia="宋体" w:cs="宋体"/>
          <w:color w:val="auto"/>
          <w:sz w:val="24"/>
          <w:szCs w:val="24"/>
          <w:highlight w:val="none"/>
          <w:lang w:val="en-US" w:eastAsia="zh-CN"/>
        </w:rPr>
        <w:t xml:space="preserve">要求</w:t>
      </w:r>
      <w:r>
        <w:rPr>
          <w:rStyle w:val="1451"/>
          <w:rFonts w:hint="eastAsia" w:ascii="宋体" w:hAnsi="宋体" w:eastAsia="宋体" w:cs="宋体"/>
          <w:color w:val="auto"/>
          <w:sz w:val="24"/>
          <w:szCs w:val="24"/>
          <w:highlight w:val="none"/>
          <w:lang w:val="en-US"/>
        </w:rPr>
        <w:t xml:space="preserve">响应及偏离表</w:t>
      </w:r>
      <w:r/>
    </w:p>
    <w:p>
      <w:pPr>
        <w:pStyle w:val="1480"/>
        <w:keepLines w:val="0"/>
        <w:keepNext w:val="0"/>
        <w:pageBreakBefore w:val="0"/>
        <w:spacing w:line="540" w:lineRule="exact"/>
        <w:widowControl/>
        <w:rPr>
          <w:rStyle w:val="1451"/>
          <w:rFonts w:hint="default" w:ascii="宋体" w:hAnsi="宋体" w:eastAsia="宋体" w:cs="宋体"/>
          <w:color w:val="auto"/>
          <w:sz w:val="24"/>
          <w:szCs w:val="24"/>
          <w:highlight w:val="none"/>
          <w:lang w:val="en-US"/>
        </w:rPr>
      </w:pPr>
      <w:r>
        <w:rPr>
          <w:rStyle w:val="1451"/>
          <w:rFonts w:hint="default" w:ascii="宋体" w:hAnsi="宋体" w:eastAsia="宋体" w:cs="宋体"/>
          <w:color w:val="auto"/>
          <w:sz w:val="24"/>
          <w:szCs w:val="24"/>
          <w:highlight w:val="none"/>
          <w:lang w:val="en-US"/>
        </w:rPr>
        <w:t xml:space="preserve">十</w:t>
      </w:r>
      <w:r>
        <w:rPr>
          <w:rStyle w:val="1451"/>
          <w:rFonts w:hint="eastAsia" w:ascii="宋体" w:hAnsi="宋体" w:eastAsia="宋体" w:cs="宋体"/>
          <w:color w:val="auto"/>
          <w:sz w:val="24"/>
          <w:szCs w:val="24"/>
          <w:highlight w:val="none"/>
          <w:lang w:val="en-US"/>
        </w:rPr>
        <w:t xml:space="preserve">二</w:t>
      </w:r>
      <w:r>
        <w:rPr>
          <w:rStyle w:val="1451"/>
          <w:rFonts w:hint="default" w:ascii="宋体" w:hAnsi="宋体" w:eastAsia="宋体" w:cs="宋体"/>
          <w:color w:val="auto"/>
          <w:sz w:val="24"/>
          <w:szCs w:val="24"/>
          <w:highlight w:val="none"/>
          <w:lang w:val="en-US"/>
        </w:rPr>
        <w:t xml:space="preserve">、商务条款响应及偏离表</w:t>
      </w:r>
      <w:r/>
    </w:p>
    <w:p>
      <w:pPr>
        <w:pStyle w:val="1480"/>
        <w:keepLines w:val="0"/>
        <w:keepNext w:val="0"/>
        <w:pageBreakBefore w:val="0"/>
        <w:spacing w:line="540" w:lineRule="exact"/>
        <w:widowControl/>
        <w:rPr>
          <w:rStyle w:val="1451"/>
          <w:rFonts w:hint="default" w:ascii="宋体" w:hAnsi="宋体" w:eastAsia="宋体" w:cs="宋体"/>
          <w:color w:val="auto"/>
          <w:sz w:val="24"/>
          <w:szCs w:val="24"/>
          <w:highlight w:val="none"/>
          <w:lang w:val="en-US"/>
        </w:rPr>
      </w:pPr>
      <w:r>
        <w:rPr>
          <w:rStyle w:val="1451"/>
          <w:rFonts w:hint="eastAsia" w:ascii="宋体" w:hAnsi="宋体" w:eastAsia="宋体" w:cs="宋体"/>
          <w:color w:val="auto"/>
          <w:sz w:val="24"/>
          <w:szCs w:val="24"/>
          <w:highlight w:val="none"/>
          <w:lang w:val="en-US"/>
        </w:rPr>
        <w:t xml:space="preserve">十三、其他要求</w:t>
      </w:r>
      <w:r/>
    </w:p>
    <w:p>
      <w:pPr>
        <w:pStyle w:val="1481"/>
        <w:jc w:val="left"/>
        <w:keepLines w:val="0"/>
        <w:keepNext w:val="0"/>
        <w:pageBreakBefore w:val="0"/>
        <w:spacing w:line="40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outlineLvl w:val="1"/>
      </w:pPr>
      <w:r>
        <w:rPr>
          <w:rStyle w:val="1451"/>
          <w:rFonts w:hint="eastAsia" w:ascii="宋体" w:hAnsi="宋体" w:eastAsia="宋体" w:cs="宋体"/>
          <w:color w:val="auto"/>
          <w:highlight w:val="none"/>
        </w:rPr>
        <w:br w:type="page" w:clear="all"/>
      </w:r>
      <w:bookmarkStart w:id="374" w:name="_Toc24520"/>
      <w:r/>
      <w:bookmarkStart w:id="375" w:name="_Toc46"/>
      <w:r/>
      <w:bookmarkStart w:id="376" w:name="_Toc15518"/>
      <w:r/>
      <w:bookmarkStart w:id="377" w:name="_Toc22632"/>
      <w:r>
        <w:rPr>
          <w:rStyle w:val="1451"/>
          <w:rFonts w:hint="eastAsia" w:ascii="宋体" w:hAnsi="宋体" w:eastAsia="宋体" w:cs="宋体"/>
          <w:b/>
          <w:caps w:val="0"/>
          <w:smallCaps w:val="0"/>
          <w:color w:val="auto"/>
          <w:spacing w:val="0"/>
          <w:sz w:val="32"/>
          <w:highlight w:val="none"/>
          <w:shd w:val="clear" w:color="auto" w:fill="auto"/>
        </w:rPr>
        <w:t xml:space="preserve">一、封面</w:t>
      </w:r>
      <w:bookmarkEnd w:id="374"/>
      <w:r/>
      <w:bookmarkEnd w:id="375"/>
      <w:r/>
      <w:bookmarkEnd w:id="376"/>
      <w:r/>
      <w:bookmarkEnd w:id="377"/>
      <w:r/>
      <w:r/>
    </w:p>
    <w:p>
      <w:pPr>
        <w:pStyle w:val="1482"/>
        <w:jc w:val="center"/>
        <w:spacing w:before="540" w:after="540"/>
        <w:shd w:val="clear" w:color="auto" w:fill="auto"/>
        <w:rPr>
          <w:rStyle w:val="1451"/>
          <w:rFonts w:hint="eastAsia" w:ascii="宋体" w:hAnsi="宋体" w:eastAsia="宋体" w:cs="宋体"/>
          <w:b/>
          <w:bCs/>
          <w:caps w:val="0"/>
          <w:smallCaps w:val="0"/>
          <w:color w:val="auto"/>
          <w:spacing w:val="0"/>
          <w:sz w:val="72"/>
          <w:szCs w:val="72"/>
          <w:highlight w:val="none"/>
          <w:shd w:val="clear" w:color="auto" w:fill="auto"/>
        </w:rPr>
      </w:pPr>
      <w:r>
        <w:rPr>
          <w:rStyle w:val="1451"/>
          <w:rFonts w:hint="eastAsia" w:ascii="宋体" w:hAnsi="宋体" w:eastAsia="宋体" w:cs="宋体"/>
          <w:b/>
          <w:bCs/>
          <w:caps w:val="0"/>
          <w:smallCaps w:val="0"/>
          <w:color w:val="auto"/>
          <w:spacing w:val="0"/>
          <w:sz w:val="72"/>
          <w:szCs w:val="72"/>
          <w:highlight w:val="none"/>
          <w:shd w:val="clear" w:color="auto" w:fill="auto"/>
        </w:rPr>
        <w:t xml:space="preserve">投 标 文 件</w:t>
      </w:r>
      <w:r/>
    </w:p>
    <w:p>
      <w:pPr>
        <w:pStyle w:val="1482"/>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2"/>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2"/>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2"/>
        <w:ind w:firstLine="2530"/>
        <w:jc w:val="both"/>
        <w:spacing w:before="360" w:after="360"/>
        <w:shd w:val="clear" w:color="auto" w:fill="auto"/>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项目名称：</w:t>
      </w:r>
      <w:r>
        <w:rPr>
          <w:rStyle w:val="1451"/>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482"/>
        <w:ind w:firstLine="2530"/>
        <w:jc w:val="both"/>
        <w:spacing w:before="360" w:after="360"/>
        <w:shd w:val="clear" w:color="auto" w:fill="auto"/>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招标编号：</w:t>
      </w:r>
      <w:r>
        <w:rPr>
          <w:rStyle w:val="1451"/>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482"/>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2"/>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2"/>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2"/>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2"/>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2"/>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2"/>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2"/>
        <w:ind w:firstLine="2168"/>
        <w:jc w:val="both"/>
        <w:spacing w:before="360" w:after="360"/>
        <w:shd w:val="clear" w:color="auto" w:fill="auto"/>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投标人名称：</w:t>
      </w:r>
      <w:r>
        <w:rPr>
          <w:rStyle w:val="1451"/>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482"/>
        <w:ind w:firstLine="2168"/>
        <w:jc w:val="both"/>
        <w:spacing w:before="360" w:after="360"/>
        <w:shd w:val="clear" w:color="auto" w:fill="auto"/>
        <w:rPr>
          <w:rStyle w:val="1451"/>
          <w:rFonts w:hint="eastAsia" w:ascii="宋体" w:hAnsi="宋体" w:eastAsia="宋体" w:cs="宋体"/>
          <w:b/>
          <w:bCs/>
          <w:caps w:val="0"/>
          <w:smallCaps w:val="0"/>
          <w:color w:val="auto"/>
          <w:spacing w:val="0"/>
          <w:sz w:val="36"/>
          <w:szCs w:val="36"/>
          <w:highlight w:val="none"/>
          <w:shd w:val="clear" w:color="auto" w:fill="auto"/>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日</w:t>
      </w:r>
      <w:r>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1451"/>
          <w:rFonts w:hint="eastAsia" w:ascii="宋体" w:hAnsi="宋体" w:eastAsia="宋体" w:cs="宋体"/>
          <w:b/>
          <w:bCs/>
          <w:caps w:val="0"/>
          <w:smallCaps w:val="0"/>
          <w:color w:val="auto"/>
          <w:spacing w:val="0"/>
          <w:sz w:val="36"/>
          <w:szCs w:val="36"/>
          <w:highlight w:val="none"/>
          <w:shd w:val="clear" w:color="auto" w:fill="auto"/>
        </w:rPr>
        <w:t xml:space="preserve">期：</w:t>
      </w:r>
      <w:r>
        <w:rPr>
          <w:rStyle w:val="1451"/>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482"/>
        <w:jc w:val="center"/>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2"/>
        <w:jc w:val="center"/>
        <w:keepLines w:val="0"/>
        <w:keepNext w:val="0"/>
        <w:pageBreakBefore w:val="0"/>
        <w:spacing w:line="520" w:lineRule="exact"/>
        <w:shd w:val="clear" w:color="auto" w:fill="auto"/>
        <w:widowControl/>
        <w:rPr>
          <w:rStyle w:val="1451"/>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483"/>
        <w:jc w:val="both"/>
        <w:shd w:val="clear" w:color="auto" w:fill="auto"/>
        <w:rPr>
          <w:rStyle w:val="1451"/>
          <w:rFonts w:hint="eastAsia" w:ascii="宋体" w:hAnsi="宋体" w:eastAsia="宋体" w:cs="宋体"/>
          <w:caps w:val="0"/>
          <w:smallCaps w:val="0"/>
          <w:color w:val="auto"/>
          <w:spacing w:val="0"/>
          <w:highlight w:val="none"/>
          <w:shd w:val="clear" w:color="auto" w:fill="auto"/>
        </w:rPr>
        <w:outlineLvl w:val="1"/>
      </w:pPr>
      <w:r>
        <w:rPr>
          <w:rStyle w:val="1451"/>
          <w:rFonts w:hint="eastAsia" w:ascii="宋体" w:hAnsi="宋体" w:eastAsia="宋体" w:cs="宋体"/>
          <w:caps w:val="0"/>
          <w:smallCaps w:val="0"/>
          <w:color w:val="auto"/>
          <w:spacing w:val="0"/>
          <w:highlight w:val="none"/>
          <w:shd w:val="clear" w:color="auto" w:fill="auto"/>
        </w:rPr>
        <w:br w:type="page" w:clear="all"/>
      </w:r>
      <w:bookmarkStart w:id="378" w:name="_Toc5582"/>
      <w:r/>
      <w:bookmarkStart w:id="379" w:name="_Toc25871"/>
      <w:r/>
      <w:bookmarkStart w:id="380" w:name="_Toc9802"/>
      <w:r/>
      <w:bookmarkStart w:id="381" w:name="_Toc28507"/>
      <w:r>
        <w:rPr>
          <w:rStyle w:val="1451"/>
          <w:rFonts w:hint="eastAsia" w:ascii="宋体" w:hAnsi="宋体" w:eastAsia="宋体" w:cs="宋体"/>
          <w:b/>
          <w:caps w:val="0"/>
          <w:smallCaps w:val="0"/>
          <w:color w:val="auto"/>
          <w:spacing w:val="0"/>
          <w:sz w:val="32"/>
          <w:highlight w:val="none"/>
          <w:shd w:val="clear" w:color="auto" w:fill="auto"/>
        </w:rPr>
        <w:t xml:space="preserve">二、投标函格式</w:t>
      </w:r>
      <w:bookmarkEnd w:id="378"/>
      <w:r/>
      <w:bookmarkEnd w:id="379"/>
      <w:r/>
      <w:bookmarkEnd w:id="380"/>
      <w:r/>
      <w:bookmarkEnd w:id="381"/>
      <w:r/>
      <w:r/>
    </w:p>
    <w:p>
      <w:pPr>
        <w:pStyle w:val="1484"/>
        <w:jc w:val="center"/>
        <w:keepLines w:val="0"/>
        <w:keepNext w:val="0"/>
        <w:pageBreakBefore w:val="0"/>
        <w:spacing w:before="567" w:after="567" w:line="240" w:lineRule="auto"/>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投标函</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致：</w:t>
      </w:r>
      <w:r>
        <w:rPr>
          <w:rStyle w:val="1451"/>
          <w:rFonts w:hint="eastAsia" w:ascii="宋体" w:hAnsi="宋体" w:eastAsia="宋体" w:cs="宋体"/>
          <w:caps w:val="0"/>
          <w:smallCaps w:val="0"/>
          <w:color w:val="auto"/>
          <w:spacing w:val="0"/>
          <w:sz w:val="24"/>
          <w:szCs w:val="24"/>
          <w:highlight w:val="none"/>
          <w:shd w:val="clear" w:color="auto" w:fill="auto"/>
          <w:lang w:val="en-US" w:eastAsia="zh-CN"/>
        </w:rPr>
        <w:t xml:space="preserve">苏州政合信咨询管理服务有限公司</w:t>
      </w:r>
      <w:r>
        <w:rPr>
          <w:rStyle w:val="1451"/>
          <w:rFonts w:hint="eastAsia" w:ascii="宋体" w:hAnsi="宋体" w:eastAsia="宋体" w:cs="宋体"/>
          <w:caps w:val="0"/>
          <w:smallCaps w:val="0"/>
          <w:color w:val="auto"/>
          <w:spacing w:val="0"/>
          <w:sz w:val="24"/>
          <w:szCs w:val="24"/>
          <w:highlight w:val="none"/>
          <w:shd w:val="clear" w:color="auto" w:fill="auto"/>
        </w:rPr>
        <w:t xml:space="preserve">：</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根据贵方的</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451"/>
          <w:rFonts w:hint="eastAsia" w:ascii="宋体" w:hAnsi="宋体" w:eastAsia="宋体" w:cs="宋体"/>
          <w:caps w:val="0"/>
          <w:smallCaps w:val="0"/>
          <w:color w:val="auto"/>
          <w:spacing w:val="0"/>
          <w:sz w:val="24"/>
          <w:szCs w:val="24"/>
          <w:highlight w:val="none"/>
          <w:shd w:val="clear" w:color="auto" w:fill="auto"/>
        </w:rPr>
        <w:t xml:space="preserve">号招标文件，正式授权下述签字人</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451"/>
          <w:rFonts w:hint="eastAsia" w:ascii="宋体" w:hAnsi="宋体" w:eastAsia="宋体" w:cs="宋体"/>
          <w:caps w:val="0"/>
          <w:smallCaps w:val="0"/>
          <w:color w:val="auto"/>
          <w:spacing w:val="0"/>
          <w:sz w:val="24"/>
          <w:szCs w:val="24"/>
          <w:highlight w:val="none"/>
          <w:shd w:val="clear" w:color="auto" w:fill="auto"/>
        </w:rPr>
        <w:t xml:space="preserve">(姓名和职务)代表我方</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451"/>
          <w:rFonts w:hint="eastAsia" w:ascii="宋体" w:hAnsi="宋体" w:eastAsia="宋体" w:cs="宋体"/>
          <w:caps w:val="0"/>
          <w:smallCaps w:val="0"/>
          <w:color w:val="auto"/>
          <w:spacing w:val="0"/>
          <w:sz w:val="24"/>
          <w:szCs w:val="24"/>
          <w:highlight w:val="none"/>
          <w:shd w:val="clear" w:color="auto" w:fill="auto"/>
        </w:rPr>
        <w:t xml:space="preserve">（投标人的名称），全权处理本次项目投标的有关事宜。</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据此函，签字人兹宣布同意如下：</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1、同意向贵方提供贵方可能另外要求的与投标有关的任何证据或资料；</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2、我们完全理解贵方不一定将合同授予最低报价的投标人；</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3、我们已详细审核全部招标文件及其有效补充文件，我们知道必须放弃提出含糊不清或误解问题的权利；</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4、一旦我方中标，我们将根据招标文件的规定，严格履行合同条款的责任和义务，并保证按照合同条款提供服务；</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5、与本投标有关的正式通讯地址为：</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lang w:val="en-US" w:eastAsia="zh-CN"/>
        </w:rPr>
      </w:pPr>
      <w:r>
        <w:rPr>
          <w:rStyle w:val="1451"/>
          <w:rFonts w:hint="eastAsia" w:ascii="宋体" w:hAnsi="宋体" w:eastAsia="宋体" w:cs="宋体"/>
          <w:caps w:val="0"/>
          <w:smallCaps w:val="0"/>
          <w:color w:val="auto"/>
          <w:spacing w:val="0"/>
          <w:sz w:val="24"/>
          <w:szCs w:val="24"/>
          <w:highlight w:val="none"/>
          <w:shd w:val="clear" w:color="auto" w:fill="auto"/>
        </w:rPr>
        <w:t xml:space="preserve">地址：</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邮编：</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电话：</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传真：</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投标单位代表姓名：</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451"/>
          <w:rFonts w:hint="eastAsia" w:ascii="宋体" w:hAnsi="宋体" w:eastAsia="宋体" w:cs="宋体"/>
          <w:caps w:val="0"/>
          <w:smallCaps w:val="0"/>
          <w:color w:val="auto"/>
          <w:spacing w:val="0"/>
          <w:sz w:val="24"/>
          <w:szCs w:val="24"/>
          <w:highlight w:val="none"/>
          <w:shd w:val="clear" w:color="auto" w:fill="auto"/>
        </w:rPr>
        <w:t xml:space="preserve">投标单位名称：</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公章：</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85"/>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日期：</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86"/>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outlineLvl w:val="1"/>
      </w:pPr>
      <w:r>
        <w:rPr>
          <w:rStyle w:val="1451"/>
          <w:rFonts w:hint="eastAsia" w:ascii="宋体" w:hAnsi="宋体" w:eastAsia="宋体" w:cs="宋体"/>
          <w:caps w:val="0"/>
          <w:smallCaps w:val="0"/>
          <w:color w:val="auto"/>
          <w:spacing w:val="0"/>
          <w:sz w:val="24"/>
          <w:szCs w:val="24"/>
          <w:highlight w:val="none"/>
          <w:shd w:val="clear" w:color="auto" w:fill="auto"/>
        </w:rPr>
        <w:br w:type="page" w:clear="all"/>
      </w:r>
      <w:bookmarkStart w:id="382" w:name="_Toc27292"/>
      <w:r/>
      <w:bookmarkStart w:id="383" w:name="_Toc32465"/>
      <w:r/>
      <w:bookmarkStart w:id="384" w:name="_Toc30817"/>
      <w:r/>
      <w:bookmarkStart w:id="385" w:name="_Toc28904"/>
      <w:r>
        <w:rPr>
          <w:rStyle w:val="1451"/>
          <w:rFonts w:hint="eastAsia" w:ascii="宋体" w:hAnsi="宋体" w:eastAsia="宋体" w:cs="宋体"/>
          <w:b/>
          <w:caps w:val="0"/>
          <w:smallCaps w:val="0"/>
          <w:color w:val="auto"/>
          <w:spacing w:val="0"/>
          <w:sz w:val="32"/>
          <w:highlight w:val="none"/>
          <w:shd w:val="clear" w:color="auto" w:fill="auto"/>
        </w:rPr>
        <w:t xml:space="preserve">三、开标一览表</w:t>
      </w:r>
      <w:bookmarkEnd w:id="382"/>
      <w:r/>
      <w:bookmarkEnd w:id="383"/>
      <w:r/>
      <w:bookmarkEnd w:id="384"/>
      <w:r/>
      <w:bookmarkEnd w:id="385"/>
      <w:r/>
      <w:r/>
    </w:p>
    <w:p>
      <w:pPr>
        <w:pStyle w:val="1484"/>
        <w:jc w:val="center"/>
        <w:keepLines w:val="0"/>
        <w:keepNext w:val="0"/>
        <w:pageBreakBefore w:val="0"/>
        <w:spacing w:before="567" w:after="567" w:line="240" w:lineRule="auto"/>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﻿开标一览表</w:t>
      </w:r>
      <w:r/>
    </w:p>
    <w:p>
      <w:pPr>
        <w:pStyle w:val="1484"/>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lang w:val="en-US" w:eastAsia="zh-CN"/>
        </w:rPr>
      </w:pPr>
      <w:r>
        <w:rPr>
          <w:rStyle w:val="1451"/>
          <w:rFonts w:hint="eastAsia" w:ascii="宋体" w:hAnsi="宋体" w:eastAsia="宋体" w:cs="宋体"/>
          <w:caps w:val="0"/>
          <w:smallCaps w:val="0"/>
          <w:color w:val="auto"/>
          <w:spacing w:val="0"/>
          <w:sz w:val="24"/>
          <w:szCs w:val="24"/>
          <w:highlight w:val="none"/>
          <w:shd w:val="clear" w:color="auto" w:fill="auto"/>
        </w:rPr>
        <w:t xml:space="preserve">投标单位全称（加盖公章）：</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84"/>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bl>
      <w:tblPr>
        <w:tblStyle w:val="1266"/>
        <w:tblW w:w="49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44"/>
        <w:gridCol w:w="2444"/>
        <w:gridCol w:w="2444"/>
        <w:gridCol w:w="1994"/>
      </w:tblGrid>
      <w:tr>
        <w:trPr>
          <w:jc w:val="center"/>
          <w:trHeight w:val="680"/>
        </w:trPr>
        <w:tc>
          <w:tcPr>
            <w:tcMar>
              <w:left w:w="0" w:type="dxa"/>
              <w:top w:w="0" w:type="dxa"/>
              <w:right w:w="0" w:type="dxa"/>
              <w:bottom w:w="0" w:type="dxa"/>
            </w:tcMar>
            <w:tcW w:w="2841" w:type="dxa"/>
            <w:vAlign w:val="center"/>
            <w:textDirection w:val="lrTb"/>
            <w:noWrap w:val="false"/>
          </w:tcPr>
          <w:p>
            <w:pPr>
              <w:pStyle w:val="1484"/>
              <w:jc w:val="center"/>
              <w:keepLines w:val="0"/>
              <w:keepNext w:val="0"/>
              <w:pageBreakBefore w:val="0"/>
              <w:spacing w:line="240" w:lineRule="auto"/>
              <w:shd w:val="clear" w:color="auto" w:fill="auto"/>
              <w:widowControl/>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2441" w:type="dxa"/>
            <w:vAlign w:val="center"/>
            <w:textDirection w:val="lrTb"/>
            <w:noWrap w:val="false"/>
          </w:tcPr>
          <w:p>
            <w:pPr>
              <w:pStyle w:val="1484"/>
              <w:jc w:val="center"/>
              <w:keepLines w:val="0"/>
              <w:keepNext w:val="0"/>
              <w:pageBreakBefore w:val="0"/>
              <w:spacing w:line="240" w:lineRule="auto"/>
              <w:shd w:val="clear" w:color="auto" w:fill="auto"/>
              <w:widowControl/>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交货</w:t>
            </w: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期限</w:t>
            </w:r>
            <w:r/>
          </w:p>
        </w:tc>
        <w:tc>
          <w:tcPr>
            <w:tcMar>
              <w:left w:w="0" w:type="dxa"/>
              <w:top w:w="0" w:type="dxa"/>
              <w:right w:w="0" w:type="dxa"/>
              <w:bottom w:w="0" w:type="dxa"/>
            </w:tcMar>
            <w:tcW w:w="2441" w:type="dxa"/>
            <w:vAlign w:val="center"/>
            <w:textDirection w:val="lrTb"/>
            <w:noWrap w:val="false"/>
          </w:tcPr>
          <w:p>
            <w:pPr>
              <w:pStyle w:val="1484"/>
              <w:jc w:val="center"/>
              <w:keepLines w:val="0"/>
              <w:keepNext w:val="0"/>
              <w:pageBreakBefore w:val="0"/>
              <w:spacing w:line="240" w:lineRule="auto"/>
              <w:shd w:val="clear" w:color="auto" w:fill="auto"/>
              <w:widowControl/>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总价（元）</w:t>
            </w:r>
            <w:r/>
          </w:p>
        </w:tc>
        <w:tc>
          <w:tcPr>
            <w:tcMar>
              <w:left w:w="0" w:type="dxa"/>
              <w:top w:w="0" w:type="dxa"/>
              <w:right w:w="0" w:type="dxa"/>
              <w:bottom w:w="0" w:type="dxa"/>
            </w:tcMar>
            <w:tcW w:w="1992" w:type="dxa"/>
            <w:vAlign w:val="center"/>
            <w:textDirection w:val="lrTb"/>
            <w:noWrap w:val="false"/>
          </w:tcPr>
          <w:p>
            <w:pPr>
              <w:pStyle w:val="1484"/>
              <w:jc w:val="center"/>
              <w:keepLines w:val="0"/>
              <w:keepNext w:val="0"/>
              <w:pageBreakBefore w:val="0"/>
              <w:spacing w:line="240" w:lineRule="auto"/>
              <w:shd w:val="clear" w:color="auto" w:fill="auto"/>
              <w:widowControl/>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备注</w:t>
            </w:r>
            <w:r/>
          </w:p>
        </w:tc>
      </w:tr>
      <w:tr>
        <w:trPr>
          <w:jc w:val="center"/>
          <w:trHeight w:val="1247"/>
        </w:trPr>
        <w:tc>
          <w:tcPr>
            <w:tcMar>
              <w:left w:w="0" w:type="dxa"/>
              <w:top w:w="0" w:type="dxa"/>
              <w:right w:w="0" w:type="dxa"/>
              <w:bottom w:w="0" w:type="dxa"/>
            </w:tcMar>
            <w:tcW w:w="2841" w:type="dxa"/>
            <w:vAlign w:val="center"/>
            <w:textDirection w:val="lrTb"/>
            <w:noWrap w:val="false"/>
          </w:tcPr>
          <w:p>
            <w:pPr>
              <w:pStyle w:val="1484"/>
              <w:jc w:val="center"/>
              <w:keepLines w:val="0"/>
              <w:keepNext w:val="0"/>
              <w:pageBreakBefore w:val="0"/>
              <w:spacing w:line="48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lang w:eastAsia="zh-CN"/>
              </w:rPr>
            </w:pPr>
            <w:r>
              <w:rPr>
                <w:rStyle w:val="1451"/>
                <w:rFonts w:hint="eastAsia" w:ascii="宋体" w:hAnsi="宋体" w:eastAsia="宋体" w:cs="宋体"/>
                <w:caps w:val="0"/>
                <w:smallCaps w:val="0"/>
                <w:color w:val="auto"/>
                <w:spacing w:val="0"/>
                <w:sz w:val="24"/>
                <w:szCs w:val="24"/>
                <w:highlight w:val="none"/>
                <w:shd w:val="clear" w:color="auto" w:fill="auto"/>
                <w:lang w:eastAsia="zh-CN"/>
              </w:rPr>
              <w:t xml:space="preserve">工业机器人虚实教学实训系统</w:t>
            </w:r>
            <w:r/>
          </w:p>
        </w:tc>
        <w:tc>
          <w:tcPr>
            <w:tcMar>
              <w:left w:w="0" w:type="dxa"/>
              <w:top w:w="0" w:type="dxa"/>
              <w:right w:w="0" w:type="dxa"/>
              <w:bottom w:w="0" w:type="dxa"/>
            </w:tcMar>
            <w:tcW w:w="2441" w:type="dxa"/>
            <w:vAlign w:val="center"/>
            <w:textDirection w:val="lrTb"/>
            <w:noWrap w:val="false"/>
          </w:tcPr>
          <w:p>
            <w:pPr>
              <w:pStyle w:val="1484"/>
              <w:jc w:val="center"/>
              <w:keepLines w:val="0"/>
              <w:keepNext w:val="0"/>
              <w:pageBreakBefore w:val="0"/>
              <w:spacing w:line="48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c>
        <w:tc>
          <w:tcPr>
            <w:tcMar>
              <w:left w:w="0" w:type="dxa"/>
              <w:top w:w="0" w:type="dxa"/>
              <w:right w:w="0" w:type="dxa"/>
              <w:bottom w:w="0" w:type="dxa"/>
            </w:tcMar>
            <w:tcW w:w="2441" w:type="dxa"/>
            <w:vAlign w:val="center"/>
            <w:textDirection w:val="lrTb"/>
            <w:noWrap w:val="false"/>
          </w:tcPr>
          <w:p>
            <w:pPr>
              <w:pStyle w:val="1484"/>
              <w:jc w:val="center"/>
              <w:keepLines w:val="0"/>
              <w:keepNext w:val="0"/>
              <w:pageBreakBefore w:val="0"/>
              <w:spacing w:line="480" w:lineRule="exact"/>
              <w:shd w:val="clear" w:color="auto" w:fill="auto"/>
              <w:widowControl/>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992" w:type="dxa"/>
            <w:vAlign w:val="center"/>
            <w:textDirection w:val="lrTb"/>
            <w:noWrap w:val="false"/>
          </w:tcPr>
          <w:p>
            <w:pPr>
              <w:pStyle w:val="1484"/>
              <w:jc w:val="center"/>
              <w:keepLines w:val="0"/>
              <w:keepNext w:val="0"/>
              <w:pageBreakBefore w:val="0"/>
              <w:spacing w:line="480" w:lineRule="exact"/>
              <w:shd w:val="clear" w:color="auto" w:fill="auto"/>
              <w:widowControl/>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r>
      <w:tr>
        <w:trPr>
          <w:jc w:val="center"/>
          <w:trHeight w:val="680"/>
        </w:trPr>
        <w:tc>
          <w:tcPr>
            <w:tcMar>
              <w:left w:w="0" w:type="dxa"/>
              <w:top w:w="0" w:type="dxa"/>
              <w:right w:w="0" w:type="dxa"/>
              <w:bottom w:w="0" w:type="dxa"/>
            </w:tcMar>
            <w:tcW w:w="2841" w:type="dxa"/>
            <w:vAlign w:val="center"/>
            <w:textDirection w:val="lrTb"/>
            <w:noWrap w:val="false"/>
          </w:tcPr>
          <w:p>
            <w:pPr>
              <w:pStyle w:val="1484"/>
              <w:jc w:val="center"/>
              <w:keepLines w:val="0"/>
              <w:keepNext w:val="0"/>
              <w:pageBreakBefore w:val="0"/>
              <w:spacing w:line="240" w:lineRule="auto"/>
              <w:shd w:val="clear" w:color="auto" w:fill="auto"/>
              <w:widowControl/>
              <w:rPr>
                <w:rStyle w:val="1451"/>
                <w:rFonts w:hint="default" w:ascii="宋体" w:hAnsi="宋体" w:eastAsia="宋体" w:cs="宋体"/>
                <w:caps w:val="0"/>
                <w:smallCaps w:val="0"/>
                <w:color w:val="auto"/>
                <w:spacing w:val="0"/>
                <w:sz w:val="24"/>
                <w:szCs w:val="24"/>
                <w:highlight w:val="none"/>
                <w:shd w:val="clear" w:color="auto" w:fill="auto"/>
                <w:lang w:val="en-US" w:eastAsia="zh-CN"/>
              </w:rPr>
            </w:pPr>
            <w:r>
              <w:rPr>
                <w:rStyle w:val="1451"/>
                <w:rFonts w:hint="eastAsia" w:ascii="宋体" w:hAnsi="宋体" w:eastAsia="宋体" w:cs="宋体"/>
                <w:b/>
                <w:bCs/>
                <w:caps w:val="0"/>
                <w:smallCaps w:val="0"/>
                <w:color w:val="auto"/>
                <w:spacing w:val="0"/>
                <w:sz w:val="24"/>
                <w:szCs w:val="24"/>
                <w:highlight w:val="none"/>
                <w:shd w:val="clear" w:color="auto" w:fill="auto"/>
                <w:lang w:val="en-US" w:eastAsia="zh-CN"/>
              </w:rPr>
              <w:t xml:space="preserve">投标总报价</w:t>
            </w:r>
            <w:r/>
          </w:p>
        </w:tc>
        <w:tc>
          <w:tcPr>
            <w:gridSpan w:val="3"/>
            <w:tcMar>
              <w:left w:w="0" w:type="dxa"/>
              <w:top w:w="0" w:type="dxa"/>
              <w:right w:w="0" w:type="dxa"/>
              <w:bottom w:w="0" w:type="dxa"/>
            </w:tcMar>
            <w:tcW w:w="6874" w:type="dxa"/>
            <w:vAlign w:val="center"/>
            <w:textDirection w:val="lrTb"/>
            <w:noWrap w:val="false"/>
          </w:tcPr>
          <w:p>
            <w:pPr>
              <w:pStyle w:val="1484"/>
              <w:jc w:val="both"/>
              <w:keepLines w:val="0"/>
              <w:keepNext w:val="0"/>
              <w:pageBreakBefore w:val="0"/>
              <w:spacing w:line="240" w:lineRule="auto"/>
              <w:shd w:val="clear" w:color="auto" w:fill="auto"/>
              <w:widowControl/>
              <w:rPr>
                <w:rStyle w:val="1451"/>
                <w:rFonts w:hint="default" w:ascii="宋体" w:hAnsi="宋体" w:eastAsia="宋体" w:cs="宋体"/>
                <w:b/>
                <w:bCs/>
                <w:i w:val="0"/>
                <w:iCs w:val="0"/>
                <w:caps w:val="0"/>
                <w:smallCaps w:val="0"/>
                <w:color w:val="auto"/>
                <w:spacing w:val="0"/>
                <w:sz w:val="24"/>
                <w:szCs w:val="24"/>
                <w:highlight w:val="none"/>
                <w:shd w:val="clear" w:color="auto" w:fill="auto"/>
                <w:lang w:val="en-US"/>
              </w:rPr>
            </w:pPr>
            <w:r>
              <w:rPr>
                <w:rStyle w:val="1451"/>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人民币大写：</w:t>
            </w:r>
            <w:r>
              <w:rPr>
                <w:rStyle w:val="1451"/>
                <w:rFonts w:hint="eastAsia" w:ascii="宋体" w:hAnsi="宋体" w:eastAsia="宋体" w:cs="宋体"/>
                <w:b/>
                <w:bCs/>
                <w:i w:val="0"/>
                <w:iCs w:val="0"/>
                <w:caps w:val="0"/>
                <w:smallCaps w:val="0"/>
                <w:color w:val="auto"/>
                <w:spacing w:val="0"/>
                <w:sz w:val="24"/>
                <w:szCs w:val="24"/>
                <w:highlight w:val="none"/>
                <w:u w:val="single"/>
                <w:shd w:val="clear" w:color="auto" w:fill="auto"/>
                <w:lang w:val="en-US"/>
              </w:rPr>
              <w:t xml:space="preserve">                       </w:t>
            </w:r>
            <w:r>
              <w:rPr>
                <w:rStyle w:val="1451"/>
                <w:rFonts w:hint="eastAsia" w:ascii="宋体" w:hAnsi="宋体" w:eastAsia="宋体" w:cs="宋体"/>
                <w:b/>
                <w:bCs/>
                <w:i w:val="0"/>
                <w:iCs w:val="0"/>
                <w:caps w:val="0"/>
                <w:smallCaps w:val="0"/>
                <w:color w:val="auto"/>
                <w:spacing w:val="0"/>
                <w:sz w:val="24"/>
                <w:szCs w:val="24"/>
                <w:highlight w:val="none"/>
                <w:u w:val="none"/>
                <w:shd w:val="clear" w:color="auto" w:fill="auto"/>
                <w:lang w:val="en-US"/>
              </w:rPr>
              <w:t xml:space="preserve">元 ￥：</w:t>
            </w:r>
            <w:r>
              <w:rPr>
                <w:rStyle w:val="1451"/>
                <w:rFonts w:hint="eastAsia" w:ascii="宋体" w:hAnsi="宋体" w:eastAsia="宋体" w:cs="宋体"/>
                <w:b/>
                <w:bCs/>
                <w:i w:val="0"/>
                <w:iCs w:val="0"/>
                <w:caps w:val="0"/>
                <w:smallCaps w:val="0"/>
                <w:color w:val="auto"/>
                <w:spacing w:val="0"/>
                <w:sz w:val="24"/>
                <w:szCs w:val="24"/>
                <w:highlight w:val="none"/>
                <w:u w:val="single"/>
                <w:shd w:val="clear" w:color="auto" w:fill="auto"/>
                <w:lang w:val="en-US"/>
              </w:rPr>
              <w:t xml:space="preserve">            </w:t>
            </w:r>
            <w:r/>
          </w:p>
        </w:tc>
      </w:tr>
    </w:tbl>
    <w:p>
      <w:pPr>
        <w:pStyle w:val="1484"/>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84"/>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注：</w:t>
      </w:r>
      <w:r/>
    </w:p>
    <w:p>
      <w:pPr>
        <w:pStyle w:val="1484"/>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1、总价为综合报价，详见招标文件第二章12.4。</w:t>
      </w:r>
      <w:r/>
    </w:p>
    <w:p>
      <w:pPr>
        <w:pStyle w:val="1484"/>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484"/>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3、本表中的报价已包括公共责任险（第三者险），中标单位未及时投保所造成的损害责任由中标单位承担。</w:t>
      </w:r>
      <w:r/>
    </w:p>
    <w:p>
      <w:pPr>
        <w:pStyle w:val="1487"/>
        <w:jc w:val="left"/>
        <w:keepLines w:val="0"/>
        <w:keepNext w:val="0"/>
        <w:pageBreakBefore w:val="0"/>
        <w:spacing w:line="520" w:lineRule="exact"/>
        <w:shd w:val="clear" w:color="auto" w:fill="auto"/>
        <w:widowControl/>
        <w:rPr>
          <w:rStyle w:val="1451"/>
          <w:rFonts w:hint="eastAsia" w:ascii="宋体" w:hAnsi="宋体" w:cs="宋体"/>
          <w:caps w:val="0"/>
          <w:smallCaps w:val="0"/>
          <w:color w:val="auto"/>
          <w:spacing w:val="0"/>
          <w:sz w:val="24"/>
          <w:szCs w:val="24"/>
          <w:highlight w:val="none"/>
          <w:shd w:val="clear" w:color="auto" w:fill="auto"/>
        </w:rPr>
        <w:outlineLvl w:val="9"/>
      </w:pPr>
      <w:r>
        <w:rPr>
          <w:rStyle w:val="1451"/>
          <w:rFonts w:hint="eastAsia" w:ascii="宋体" w:hAnsi="宋体" w:cs="宋体"/>
          <w:caps w:val="0"/>
          <w:smallCaps w:val="0"/>
          <w:color w:val="auto"/>
          <w:spacing w:val="0"/>
          <w:sz w:val="24"/>
          <w:szCs w:val="24"/>
          <w:highlight w:val="none"/>
          <w:shd w:val="clear" w:color="auto" w:fill="auto"/>
          <w:lang w:val="en-US"/>
        </w:rPr>
        <w:t xml:space="preserve">4</w:t>
      </w:r>
      <w:r>
        <w:rPr>
          <w:rStyle w:val="1451"/>
          <w:rFonts w:hint="eastAsia" w:ascii="宋体" w:hAnsi="宋体" w:cs="宋体"/>
          <w:caps w:val="0"/>
          <w:smallCaps w:val="0"/>
          <w:color w:val="auto"/>
          <w:spacing w:val="0"/>
          <w:sz w:val="24"/>
          <w:szCs w:val="24"/>
          <w:highlight w:val="none"/>
          <w:shd w:val="clear" w:color="auto" w:fill="auto"/>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487"/>
        <w:jc w:val="left"/>
        <w:keepLines w:val="0"/>
        <w:keepNext w:val="0"/>
        <w:pageBreakBefore w:val="0"/>
        <w:spacing w:line="520" w:lineRule="exact"/>
        <w:shd w:val="clear" w:color="auto" w:fill="auto"/>
        <w:widowControl/>
        <w:rPr>
          <w:rStyle w:val="1451"/>
          <w:rFonts w:hint="eastAsia" w:ascii="宋体" w:hAnsi="宋体" w:cs="宋体"/>
          <w:caps w:val="0"/>
          <w:smallCaps w:val="0"/>
          <w:color w:val="auto"/>
          <w:spacing w:val="0"/>
          <w:sz w:val="24"/>
          <w:szCs w:val="24"/>
          <w:highlight w:val="none"/>
          <w:shd w:val="clear" w:color="auto" w:fill="auto"/>
        </w:rPr>
        <w:outlineLvl w:val="9"/>
      </w:pPr>
      <w:r>
        <w:rPr>
          <w:rStyle w:val="1451"/>
          <w:rFonts w:hint="eastAsia" w:ascii="宋体" w:hAnsi="宋体" w:cs="宋体"/>
          <w:caps w:val="0"/>
          <w:smallCaps w:val="0"/>
          <w:color w:val="auto"/>
          <w:spacing w:val="0"/>
          <w:sz w:val="24"/>
          <w:szCs w:val="24"/>
          <w:highlight w:val="none"/>
          <w:shd w:val="clear" w:color="auto" w:fill="auto"/>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487"/>
        <w:jc w:val="left"/>
        <w:shd w:val="clear" w:color="auto" w:fill="auto"/>
        <w:rPr>
          <w:rStyle w:val="1451"/>
          <w:rFonts w:hint="eastAsia" w:ascii="宋体" w:hAnsi="宋体" w:eastAsia="宋体" w:cs="宋体"/>
          <w:b/>
          <w:caps w:val="0"/>
          <w:smallCaps w:val="0"/>
          <w:color w:val="auto"/>
          <w:spacing w:val="0"/>
          <w:sz w:val="32"/>
          <w:highlight w:val="none"/>
          <w:shd w:val="clear" w:color="auto" w:fill="auto"/>
          <w:lang w:val="en-US"/>
        </w:rPr>
        <w:outlineLvl w:val="1"/>
      </w:pPr>
      <w:r>
        <w:rPr>
          <w:rStyle w:val="1451"/>
          <w:rFonts w:hint="eastAsia" w:ascii="宋体" w:hAnsi="宋体" w:eastAsia="宋体" w:cs="宋体"/>
          <w:caps w:val="0"/>
          <w:smallCaps w:val="0"/>
          <w:color w:val="auto"/>
          <w:spacing w:val="0"/>
          <w:sz w:val="24"/>
          <w:szCs w:val="24"/>
          <w:highlight w:val="none"/>
          <w:shd w:val="clear" w:color="auto" w:fill="auto"/>
        </w:rPr>
        <w:br w:type="page" w:clear="all"/>
      </w:r>
      <w:bookmarkStart w:id="386" w:name="_Toc31088"/>
      <w:r/>
      <w:bookmarkStart w:id="387" w:name="_Toc4460"/>
      <w:r/>
      <w:bookmarkStart w:id="388" w:name="_Toc28557"/>
      <w:r/>
      <w:bookmarkStart w:id="389" w:name="_Toc14682"/>
      <w:r>
        <w:rPr>
          <w:rStyle w:val="1451"/>
          <w:rFonts w:hint="eastAsia" w:ascii="宋体" w:hAnsi="宋体" w:eastAsia="宋体" w:cs="宋体"/>
          <w:b/>
          <w:caps w:val="0"/>
          <w:smallCaps w:val="0"/>
          <w:color w:val="auto"/>
          <w:spacing w:val="0"/>
          <w:sz w:val="32"/>
          <w:highlight w:val="none"/>
          <w:shd w:val="clear" w:color="auto" w:fill="auto"/>
          <w:lang w:val="en-US" w:eastAsia="zh-CN"/>
        </w:rPr>
        <w:t xml:space="preserve">四</w:t>
      </w:r>
      <w:r>
        <w:rPr>
          <w:rStyle w:val="1451"/>
          <w:rFonts w:hint="eastAsia" w:ascii="宋体" w:hAnsi="宋体" w:eastAsia="宋体" w:cs="宋体"/>
          <w:b/>
          <w:caps w:val="0"/>
          <w:smallCaps w:val="0"/>
          <w:color w:val="auto"/>
          <w:spacing w:val="0"/>
          <w:sz w:val="32"/>
          <w:highlight w:val="none"/>
          <w:shd w:val="clear" w:color="auto" w:fill="auto"/>
        </w:rPr>
        <w:t xml:space="preserve">、</w:t>
      </w:r>
      <w:r>
        <w:rPr>
          <w:rStyle w:val="1451"/>
          <w:rFonts w:hint="eastAsia" w:ascii="宋体" w:hAnsi="宋体" w:eastAsia="宋体" w:cs="宋体"/>
          <w:b/>
          <w:caps w:val="0"/>
          <w:smallCaps w:val="0"/>
          <w:color w:val="auto"/>
          <w:spacing w:val="0"/>
          <w:sz w:val="32"/>
          <w:highlight w:val="none"/>
          <w:shd w:val="clear" w:color="auto" w:fill="auto"/>
          <w:lang w:val="en-US"/>
        </w:rPr>
        <w:t xml:space="preserve">资格证明文件</w:t>
      </w:r>
      <w:bookmarkEnd w:id="386"/>
      <w:r/>
      <w:r/>
    </w:p>
    <w:p>
      <w:pPr>
        <w:pStyle w:val="1487"/>
        <w:jc w:val="left"/>
        <w:shd w:val="clear" w:color="auto" w:fill="auto"/>
        <w:rPr>
          <w:rStyle w:val="1451"/>
          <w:rFonts w:hint="eastAsia" w:ascii="宋体" w:hAnsi="宋体" w:eastAsia="宋体" w:cs="宋体"/>
          <w:b/>
          <w:caps w:val="0"/>
          <w:smallCaps w:val="0"/>
          <w:color w:val="auto"/>
          <w:spacing w:val="0"/>
          <w:sz w:val="28"/>
          <w:szCs w:val="28"/>
          <w:highlight w:val="none"/>
          <w:shd w:val="clear" w:color="auto" w:fill="auto"/>
          <w:lang w:val="en-US"/>
        </w:rPr>
        <w:outlineLvl w:val="1"/>
      </w:pPr>
      <w:r>
        <w:rPr>
          <w:rFonts w:hint="eastAsia" w:ascii="宋体" w:hAnsi="宋体" w:eastAsia="宋体" w:cs="宋体"/>
          <w:b/>
          <w:caps w:val="0"/>
          <w:smallCaps w:val="0"/>
          <w:color w:val="auto"/>
          <w:spacing w:val="0"/>
          <w:sz w:val="28"/>
          <w:szCs w:val="28"/>
          <w:highlight w:val="none"/>
          <w:shd w:val="clear" w:color="auto" w:fill="auto"/>
          <w:lang w:val="en-US"/>
        </w:rPr>
      </w:r>
      <w:r/>
    </w:p>
    <w:p>
      <w:pPr>
        <w:pStyle w:val="1488"/>
        <w:jc w:val="left"/>
        <w:shd w:val="clear" w:color="auto" w:fill="auto"/>
        <w:rPr>
          <w:rStyle w:val="1451"/>
          <w:rFonts w:hint="eastAsia" w:ascii="宋体" w:hAnsi="宋体" w:eastAsia="宋体" w:cs="宋体"/>
          <w:caps w:val="0"/>
          <w:smallCaps w:val="0"/>
          <w:color w:val="auto"/>
          <w:spacing w:val="0"/>
          <w:sz w:val="28"/>
          <w:szCs w:val="28"/>
          <w:highlight w:val="none"/>
          <w:shd w:val="clear" w:color="auto" w:fill="auto"/>
        </w:rPr>
        <w:outlineLvl w:val="2"/>
      </w:pPr>
      <w:r>
        <w:rPr>
          <w:rStyle w:val="1451"/>
          <w:rFonts w:hint="eastAsia" w:ascii="宋体" w:hAnsi="宋体" w:eastAsia="宋体" w:cs="宋体"/>
          <w:b/>
          <w:caps w:val="0"/>
          <w:smallCaps w:val="0"/>
          <w:color w:val="auto"/>
          <w:spacing w:val="0"/>
          <w:sz w:val="28"/>
          <w:szCs w:val="28"/>
          <w:highlight w:val="none"/>
          <w:shd w:val="clear" w:color="auto" w:fill="auto"/>
        </w:rPr>
        <w:t xml:space="preserve">法人或者其他组织的营业执照等证明文件，自然人的身份证明</w:t>
      </w:r>
      <w:r/>
    </w:p>
    <w:p>
      <w:pPr>
        <w:pStyle w:val="1489"/>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outlineLvl w:val="9"/>
      </w:pPr>
      <w:r>
        <w:rPr>
          <w:rFonts w:hint="eastAsia" w:ascii="宋体" w:hAnsi="宋体" w:eastAsia="宋体" w:cs="宋体"/>
          <w:caps w:val="0"/>
          <w:smallCaps w:val="0"/>
          <w:color w:val="auto"/>
          <w:spacing w:val="0"/>
          <w:sz w:val="28"/>
          <w:szCs w:val="28"/>
          <w:highlight w:val="none"/>
          <w:shd w:val="clear" w:color="auto" w:fill="auto"/>
        </w:rPr>
      </w:r>
      <w:r/>
    </w:p>
    <w:p>
      <w:pPr>
        <w:pStyle w:val="1484"/>
        <w:jc w:val="center"/>
        <w:keepLines w:val="0"/>
        <w:keepNext w:val="0"/>
        <w:pageBreakBefore w:val="0"/>
        <w:spacing w:before="567" w:after="567" w:line="240" w:lineRule="auto"/>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法人或者其他组织的营业执照等证明文件，自然人的身份证明</w:t>
      </w:r>
      <w:r/>
    </w:p>
    <w:p>
      <w:pPr>
        <w:pStyle w:val="1489"/>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89"/>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89"/>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89"/>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490"/>
        <w:jc w:val="left"/>
        <w:keepLines w:val="0"/>
        <w:keepNext w:val="0"/>
        <w:pageBreakBefore w:val="0"/>
        <w:spacing w:line="240" w:lineRule="auto"/>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outlineLvl w:val="2"/>
      </w:pPr>
      <w:r>
        <w:rPr>
          <w:rStyle w:val="1451"/>
          <w:rFonts w:hint="eastAsia" w:ascii="宋体" w:hAnsi="宋体" w:eastAsia="宋体" w:cs="宋体"/>
          <w:caps w:val="0"/>
          <w:smallCaps w:val="0"/>
          <w:color w:val="auto"/>
          <w:spacing w:val="0"/>
          <w:highlight w:val="none"/>
          <w:shd w:val="clear" w:color="auto" w:fill="auto"/>
        </w:rPr>
        <w:br w:type="page" w:clear="all"/>
      </w:r>
      <w:r>
        <w:rPr>
          <w:rStyle w:val="1451"/>
          <w:rFonts w:hint="eastAsia" w:ascii="宋体" w:hAnsi="宋体" w:eastAsia="宋体" w:cs="宋体"/>
          <w:b/>
          <w:caps w:val="0"/>
          <w:smallCaps w:val="0"/>
          <w:color w:val="auto"/>
          <w:spacing w:val="0"/>
          <w:sz w:val="28"/>
          <w:szCs w:val="28"/>
          <w:highlight w:val="none"/>
          <w:shd w:val="clear" w:color="auto" w:fill="auto"/>
        </w:rPr>
        <w:t xml:space="preserve">财务状况报告（成立不满一年不需要提供）</w:t>
      </w:r>
      <w:r/>
    </w:p>
    <w:p>
      <w:pPr>
        <w:pStyle w:val="1491"/>
        <w:keepLines w:val="0"/>
        <w:keepNext w:val="0"/>
        <w:pageBreakBefore w:val="0"/>
        <w:spacing w:line="240" w:lineRule="auto"/>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outlineLvl w:val="9"/>
      </w:pPr>
      <w:r>
        <w:rPr>
          <w:rFonts w:hint="eastAsia" w:ascii="宋体" w:hAnsi="宋体" w:eastAsia="宋体" w:cs="宋体"/>
          <w:caps w:val="0"/>
          <w:smallCaps w:val="0"/>
          <w:color w:val="auto"/>
          <w:spacing w:val="0"/>
          <w:sz w:val="28"/>
          <w:szCs w:val="28"/>
          <w:highlight w:val="none"/>
          <w:shd w:val="clear" w:color="auto" w:fill="auto"/>
        </w:rPr>
      </w:r>
      <w:r/>
    </w:p>
    <w:p>
      <w:pPr>
        <w:pStyle w:val="1484"/>
        <w:jc w:val="center"/>
        <w:keepLines w:val="0"/>
        <w:keepNext w:val="0"/>
        <w:pageBreakBefore w:val="0"/>
        <w:spacing w:before="567" w:after="567" w:line="240" w:lineRule="auto"/>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近年财务状况表</w:t>
      </w:r>
      <w:r/>
    </w:p>
    <w:p>
      <w:pPr>
        <w:pStyle w:val="1489"/>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2"/>
        <w:jc w:val="left"/>
        <w:keepLines w:val="0"/>
        <w:keepNext w:val="0"/>
        <w:pageBreakBefore w:val="0"/>
        <w:spacing w:line="240" w:lineRule="auto"/>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outlineLvl w:val="2"/>
      </w:pPr>
      <w:r>
        <w:rPr>
          <w:rStyle w:val="1451"/>
          <w:rFonts w:hint="eastAsia" w:ascii="宋体" w:hAnsi="宋体" w:eastAsia="宋体" w:cs="宋体"/>
          <w:caps w:val="0"/>
          <w:smallCaps w:val="0"/>
          <w:color w:val="auto"/>
          <w:spacing w:val="0"/>
          <w:highlight w:val="none"/>
          <w:shd w:val="clear" w:color="auto" w:fill="auto"/>
        </w:rPr>
        <w:br w:type="page" w:clear="all"/>
      </w:r>
      <w:r>
        <w:rPr>
          <w:rStyle w:val="1451"/>
          <w:rFonts w:hint="eastAsia" w:ascii="宋体" w:hAnsi="宋体" w:eastAsia="宋体" w:cs="宋体"/>
          <w:b/>
          <w:caps w:val="0"/>
          <w:smallCaps w:val="0"/>
          <w:color w:val="auto"/>
          <w:spacing w:val="0"/>
          <w:sz w:val="28"/>
          <w:szCs w:val="28"/>
          <w:highlight w:val="none"/>
          <w:shd w:val="clear" w:color="auto" w:fill="auto"/>
        </w:rPr>
        <w:t xml:space="preserve">依法缴纳税收和社会保障资金的相关材料</w:t>
      </w:r>
      <w:r/>
    </w:p>
    <w:p>
      <w:pPr>
        <w:pStyle w:val="1493"/>
        <w:keepLines w:val="0"/>
        <w:keepNext w:val="0"/>
        <w:pageBreakBefore w:val="0"/>
        <w:spacing w:line="240" w:lineRule="auto"/>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outlineLvl w:val="9"/>
      </w:pPr>
      <w:r>
        <w:rPr>
          <w:rFonts w:hint="eastAsia" w:ascii="宋体" w:hAnsi="宋体" w:eastAsia="宋体" w:cs="宋体"/>
          <w:caps w:val="0"/>
          <w:smallCaps w:val="0"/>
          <w:color w:val="auto"/>
          <w:spacing w:val="0"/>
          <w:sz w:val="28"/>
          <w:szCs w:val="28"/>
          <w:highlight w:val="none"/>
          <w:shd w:val="clear" w:color="auto" w:fill="auto"/>
        </w:rPr>
      </w:r>
      <w:r/>
    </w:p>
    <w:p>
      <w:pPr>
        <w:pStyle w:val="1484"/>
        <w:jc w:val="center"/>
        <w:keepLines w:val="0"/>
        <w:keepNext w:val="0"/>
        <w:pageBreakBefore w:val="0"/>
        <w:spacing w:before="567" w:after="567" w:line="240" w:lineRule="auto"/>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依法缴纳税收和社会保障资金的相关材料</w:t>
      </w:r>
      <w:r/>
    </w:p>
    <w:p>
      <w:pPr>
        <w:pStyle w:val="1494"/>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rPr>
        <w:outlineLvl w:val="2"/>
      </w:pPr>
      <w:r>
        <w:rPr>
          <w:rFonts w:hint="eastAsia" w:ascii="宋体" w:hAnsi="宋体" w:eastAsia="宋体" w:cs="宋体"/>
          <w:caps w:val="0"/>
          <w:smallCaps w:val="0"/>
          <w:color w:val="auto"/>
          <w:spacing w:val="0"/>
          <w:sz w:val="24"/>
          <w:szCs w:val="28"/>
          <w:highlight w:val="none"/>
          <w:shd w:val="clear" w:color="auto" w:fill="auto"/>
        </w:rPr>
      </w:r>
      <w:r/>
    </w:p>
    <w:p>
      <w:pPr>
        <w:pStyle w:val="1494"/>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rPr>
        <w:outlineLvl w:val="2"/>
      </w:pPr>
      <w:r>
        <w:rPr>
          <w:rFonts w:hint="eastAsia" w:ascii="宋体" w:hAnsi="宋体" w:eastAsia="宋体" w:cs="宋体"/>
          <w:caps w:val="0"/>
          <w:smallCaps w:val="0"/>
          <w:color w:val="auto"/>
          <w:spacing w:val="0"/>
          <w:sz w:val="24"/>
          <w:szCs w:val="28"/>
          <w:highlight w:val="none"/>
          <w:shd w:val="clear" w:color="auto" w:fill="auto"/>
        </w:rPr>
      </w:r>
      <w:r/>
    </w:p>
    <w:p>
      <w:pPr>
        <w:pStyle w:val="1494"/>
        <w:jc w:val="left"/>
        <w:keepLines w:val="0"/>
        <w:keepNext w:val="0"/>
        <w:pageBreakBefore w:val="0"/>
        <w:spacing w:line="240" w:lineRule="auto"/>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outlineLvl w:val="2"/>
      </w:pPr>
      <w:r>
        <w:rPr>
          <w:rStyle w:val="1451"/>
          <w:rFonts w:hint="eastAsia" w:ascii="宋体" w:hAnsi="宋体" w:eastAsia="宋体" w:cs="宋体"/>
          <w:caps w:val="0"/>
          <w:smallCaps w:val="0"/>
          <w:color w:val="auto"/>
          <w:spacing w:val="0"/>
          <w:highlight w:val="none"/>
          <w:shd w:val="clear" w:color="auto" w:fill="auto"/>
        </w:rPr>
        <w:br w:type="page" w:clear="all"/>
      </w:r>
      <w:r>
        <w:rPr>
          <w:rStyle w:val="1451"/>
          <w:rFonts w:hint="eastAsia" w:ascii="宋体" w:hAnsi="宋体" w:eastAsia="宋体" w:cs="宋体"/>
          <w:b/>
          <w:caps w:val="0"/>
          <w:smallCaps w:val="0"/>
          <w:color w:val="auto"/>
          <w:spacing w:val="0"/>
          <w:sz w:val="28"/>
          <w:szCs w:val="28"/>
          <w:highlight w:val="none"/>
          <w:shd w:val="clear" w:color="auto" w:fill="auto"/>
        </w:rPr>
        <w:t xml:space="preserve">具备履行合同所必需的设备和专业技术能力的书面声明</w:t>
      </w:r>
      <w:r/>
    </w:p>
    <w:p>
      <w:pPr>
        <w:pStyle w:val="1493"/>
        <w:keepLines w:val="0"/>
        <w:keepNext w:val="0"/>
        <w:pageBreakBefore w:val="0"/>
        <w:spacing w:line="240" w:lineRule="auto"/>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outlineLvl w:val="9"/>
      </w:pPr>
      <w:r>
        <w:rPr>
          <w:rFonts w:hint="eastAsia" w:ascii="宋体" w:hAnsi="宋体" w:eastAsia="宋体" w:cs="宋体"/>
          <w:caps w:val="0"/>
          <w:smallCaps w:val="0"/>
          <w:color w:val="auto"/>
          <w:spacing w:val="0"/>
          <w:sz w:val="28"/>
          <w:szCs w:val="28"/>
          <w:highlight w:val="none"/>
          <w:shd w:val="clear" w:color="auto" w:fill="auto"/>
        </w:rPr>
      </w:r>
      <w:r/>
    </w:p>
    <w:p>
      <w:pPr>
        <w:pStyle w:val="1484"/>
        <w:jc w:val="center"/>
        <w:keepLines w:val="0"/>
        <w:keepNext w:val="0"/>
        <w:pageBreakBefore w:val="0"/>
        <w:spacing w:before="567" w:after="567" w:line="240" w:lineRule="auto"/>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具备履行合同所必需的设备和专业技术能力的书面声明</w:t>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我单位郑重声明：我单位具备履行本项采购合同所必需的设备和专业技术能力。</w:t>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0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495"/>
        <w:jc w:val="left"/>
        <w:keepLines w:val="0"/>
        <w:keepNext w:val="0"/>
        <w:pageBreakBefore w:val="0"/>
        <w:spacing w:line="240" w:lineRule="auto"/>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outlineLvl w:val="2"/>
      </w:pPr>
      <w:r>
        <w:rPr>
          <w:rStyle w:val="1451"/>
          <w:rFonts w:hint="eastAsia" w:ascii="宋体" w:hAnsi="宋体" w:eastAsia="宋体" w:cs="宋体"/>
          <w:caps w:val="0"/>
          <w:smallCaps w:val="0"/>
          <w:color w:val="auto"/>
          <w:spacing w:val="0"/>
          <w:highlight w:val="none"/>
          <w:shd w:val="clear" w:color="auto" w:fill="auto"/>
        </w:rPr>
        <w:br w:type="page" w:clear="all"/>
      </w:r>
      <w:r>
        <w:rPr>
          <w:rStyle w:val="1451"/>
          <w:rFonts w:hint="eastAsia" w:ascii="宋体" w:hAnsi="宋体" w:eastAsia="宋体" w:cs="宋体"/>
          <w:b/>
          <w:caps w:val="0"/>
          <w:smallCaps w:val="0"/>
          <w:color w:val="auto"/>
          <w:spacing w:val="0"/>
          <w:sz w:val="28"/>
          <w:szCs w:val="28"/>
          <w:highlight w:val="none"/>
          <w:shd w:val="clear" w:color="auto" w:fill="auto"/>
        </w:rPr>
        <w:t xml:space="preserve">参加政府采购活动前3年内在经营活动中没有重大违法记录的书面声明</w:t>
      </w:r>
      <w:r/>
    </w:p>
    <w:p>
      <w:pPr>
        <w:pStyle w:val="1496"/>
        <w:keepLines w:val="0"/>
        <w:keepNext w:val="0"/>
        <w:pageBreakBefore w:val="0"/>
        <w:spacing w:line="240" w:lineRule="auto"/>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outlineLvl w:val="9"/>
      </w:pPr>
      <w:r>
        <w:rPr>
          <w:rFonts w:hint="eastAsia" w:ascii="宋体" w:hAnsi="宋体" w:eastAsia="宋体" w:cs="宋体"/>
          <w:caps w:val="0"/>
          <w:smallCaps w:val="0"/>
          <w:color w:val="auto"/>
          <w:spacing w:val="0"/>
          <w:sz w:val="28"/>
          <w:szCs w:val="28"/>
          <w:highlight w:val="none"/>
          <w:shd w:val="clear" w:color="auto" w:fill="auto"/>
        </w:rPr>
      </w:r>
      <w:r/>
    </w:p>
    <w:p>
      <w:pPr>
        <w:pStyle w:val="1484"/>
        <w:jc w:val="center"/>
        <w:keepLines w:val="0"/>
        <w:keepNext w:val="0"/>
        <w:pageBreakBefore w:val="0"/>
        <w:spacing w:before="567" w:after="567" w:line="240" w:lineRule="auto"/>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参加政府采购活动前3年内在经营活动中没有重大违法记录的书面声明</w:t>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0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497"/>
        <w:jc w:val="left"/>
        <w:keepLines w:val="0"/>
        <w:keepNext w:val="0"/>
        <w:pageBreakBefore w:val="0"/>
        <w:spacing w:line="240" w:lineRule="auto"/>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outlineLvl w:val="2"/>
      </w:pPr>
      <w:r>
        <w:rPr>
          <w:rStyle w:val="1451"/>
          <w:rFonts w:hint="eastAsia" w:ascii="宋体" w:hAnsi="宋体" w:eastAsia="宋体" w:cs="宋体"/>
          <w:caps w:val="0"/>
          <w:smallCaps w:val="0"/>
          <w:color w:val="auto"/>
          <w:spacing w:val="0"/>
          <w:highlight w:val="none"/>
          <w:shd w:val="clear" w:color="auto" w:fill="auto"/>
        </w:rPr>
        <w:br w:type="page" w:clear="all"/>
      </w:r>
      <w:r>
        <w:rPr>
          <w:rStyle w:val="1451"/>
          <w:rFonts w:hint="eastAsia" w:ascii="宋体" w:hAnsi="宋体" w:eastAsia="宋体" w:cs="宋体"/>
          <w:b/>
          <w:caps w:val="0"/>
          <w:smallCaps w:val="0"/>
          <w:color w:val="auto"/>
          <w:spacing w:val="0"/>
          <w:sz w:val="28"/>
          <w:szCs w:val="28"/>
          <w:highlight w:val="none"/>
          <w:shd w:val="clear" w:color="auto" w:fill="auto"/>
        </w:rPr>
        <w:t xml:space="preserve">授权委托书</w:t>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b/>
          <w:caps w:val="0"/>
          <w:smallCaps w:val="0"/>
          <w:color w:val="auto"/>
          <w:spacing w:val="0"/>
          <w:sz w:val="28"/>
          <w:szCs w:val="28"/>
          <w:highlight w:val="none"/>
          <w:shd w:val="clear" w:color="auto" w:fill="auto"/>
          <w:lang w:val="en-US" w:eastAsia="zh-CN" w:bidi="ar-SA"/>
        </w:rPr>
      </w:pPr>
      <w:r>
        <w:rPr>
          <w:rStyle w:val="1451"/>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若投标人法定代表人（或负责人）亲自参加投标的，则提供本人的身份证扫描件/电子件；若授权代表参加投标的，则提供授权委托书加盖公章扫描件/电子件、被授权人本人身份证扫描件/电子件、投标人法定代表人（或负责人）身份证扫描件/电子件</w:t>
      </w:r>
      <w:r/>
    </w:p>
    <w:p>
      <w:pPr>
        <w:pStyle w:val="1484"/>
        <w:jc w:val="center"/>
        <w:keepLines w:val="0"/>
        <w:keepNext w:val="0"/>
        <w:pageBreakBefore w:val="0"/>
        <w:spacing w:before="567" w:after="567" w:line="240" w:lineRule="auto"/>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授权委托书</w:t>
      </w:r>
      <w:r/>
    </w:p>
    <w:p>
      <w:pPr>
        <w:pStyle w:val="1498"/>
        <w:ind w:left="0" w:firstLine="480"/>
        <w:keepLines w:val="0"/>
        <w:keepNext w:val="0"/>
        <w:pageBreakBefore w:val="0"/>
        <w:spacing w:before="240" w:after="240"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lang w:val="en-US" w:eastAsia="zh-CN"/>
        </w:rPr>
      </w:pPr>
      <w:r>
        <w:rPr>
          <w:rStyle w:val="1451"/>
          <w:rFonts w:hint="eastAsia" w:ascii="宋体" w:hAnsi="宋体" w:eastAsia="宋体" w:cs="宋体"/>
          <w:caps w:val="0"/>
          <w:smallCaps w:val="0"/>
          <w:color w:val="auto"/>
          <w:spacing w:val="0"/>
          <w:sz w:val="24"/>
          <w:szCs w:val="24"/>
          <w:highlight w:val="none"/>
          <w:shd w:val="clear" w:color="auto" w:fill="auto"/>
        </w:rPr>
        <w:t xml:space="preserve">本授权书声明：</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451"/>
          <w:rFonts w:hint="eastAsia" w:ascii="宋体" w:hAnsi="宋体" w:eastAsia="宋体" w:cs="宋体"/>
          <w:caps w:val="0"/>
          <w:smallCaps w:val="0"/>
          <w:color w:val="auto"/>
          <w:spacing w:val="0"/>
          <w:sz w:val="24"/>
          <w:szCs w:val="24"/>
          <w:highlight w:val="none"/>
          <w:shd w:val="clear" w:color="auto" w:fill="auto"/>
        </w:rPr>
        <w:t xml:space="preserve">（投标人名称）授权</w:t>
      </w:r>
      <w:bookmarkStart w:id="390" w:name="sys_STR"/>
      <w:r/>
      <w:bookmarkEnd w:id="390"/>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451"/>
          <w:rFonts w:hint="eastAsia" w:ascii="宋体" w:hAnsi="宋体" w:eastAsia="宋体" w:cs="宋体"/>
          <w:caps w:val="0"/>
          <w:smallCaps w:val="0"/>
          <w:color w:val="auto"/>
          <w:spacing w:val="0"/>
          <w:sz w:val="24"/>
          <w:szCs w:val="24"/>
          <w:highlight w:val="none"/>
          <w:shd w:val="clear" w:color="auto" w:fill="auto"/>
        </w:rPr>
        <w:t xml:space="preserve">（被授权人的姓名）为我方就</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451"/>
          <w:rFonts w:hint="eastAsia" w:ascii="宋体" w:hAnsi="宋体" w:eastAsia="宋体" w:cs="宋体"/>
          <w:caps w:val="0"/>
          <w:smallCaps w:val="0"/>
          <w:color w:val="auto"/>
          <w:spacing w:val="0"/>
          <w:sz w:val="24"/>
          <w:szCs w:val="24"/>
          <w:highlight w:val="none"/>
          <w:shd w:val="clear" w:color="auto" w:fill="auto"/>
        </w:rPr>
        <w:t xml:space="preserve">项目采购活动的合法代理人，以本单位名义全权处理一切与该项目采购有关的事务。</w:t>
      </w:r>
      <w:r/>
    </w:p>
    <w:p>
      <w:pPr>
        <w:pStyle w:val="1498"/>
        <w:ind w:left="0" w:firstLine="480"/>
        <w:keepLines w:val="0"/>
        <w:keepNext w:val="0"/>
        <w:pageBreakBefore w:val="0"/>
        <w:spacing w:before="240" w:after="240"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本授权书于</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451"/>
          <w:rFonts w:hint="eastAsia" w:ascii="宋体" w:hAnsi="宋体" w:eastAsia="宋体" w:cs="宋体"/>
          <w:caps w:val="0"/>
          <w:smallCaps w:val="0"/>
          <w:color w:val="auto"/>
          <w:spacing w:val="0"/>
          <w:sz w:val="24"/>
          <w:szCs w:val="24"/>
          <w:highlight w:val="none"/>
          <w:shd w:val="clear" w:color="auto" w:fill="auto"/>
        </w:rPr>
        <w:t xml:space="preserve">起生效，特此声明。</w:t>
      </w:r>
      <w:r/>
    </w:p>
    <w:p>
      <w:pPr>
        <w:pStyle w:val="1493"/>
        <w:ind w:firstLine="0"/>
        <w:jc w:val="both"/>
        <w:keepLines w:val="0"/>
        <w:keepNext w:val="0"/>
        <w:pageBreakBefore w:val="0"/>
        <w:spacing w:before="360" w:after="360"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8"/>
        <w:ind w:firstLine="3360"/>
        <w:jc w:val="both"/>
        <w:keepLines w:val="0"/>
        <w:keepNext w:val="0"/>
        <w:pageBreakBefore w:val="0"/>
        <w:spacing w:before="240" w:after="240" w:line="520" w:lineRule="exact"/>
        <w:shd w:val="clear" w:color="auto" w:fill="auto"/>
        <w:widowControl/>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451"/>
          <w:rFonts w:hint="eastAsia" w:ascii="宋体" w:hAnsi="宋体" w:eastAsia="宋体" w:cs="宋体"/>
          <w:caps w:val="0"/>
          <w:smallCaps w:val="0"/>
          <w:color w:val="auto"/>
          <w:spacing w:val="0"/>
          <w:sz w:val="24"/>
          <w:szCs w:val="24"/>
          <w:highlight w:val="none"/>
          <w:shd w:val="clear" w:color="auto" w:fill="auto"/>
        </w:rPr>
        <w:t xml:space="preserve">被授权人身份证号码：</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98"/>
        <w:jc w:val="center"/>
        <w:keepLines w:val="0"/>
        <w:keepNext w:val="0"/>
        <w:pageBreakBefore w:val="0"/>
        <w:spacing w:before="240" w:after="240"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u w:val="none"/>
          <w:shd w:val="clear" w:color="auto" w:fill="auto"/>
          <w:lang w:val="en-US" w:eastAsia="zh-CN"/>
        </w:rPr>
        <w:t xml:space="preserve">（被授权人身份证原件扫描件/电子件、投标人法定代表人（或负责人）身份证原件扫描件/电子件附后）</w:t>
      </w:r>
      <w:r/>
    </w:p>
    <w:p>
      <w:pPr>
        <w:pStyle w:val="1498"/>
        <w:ind w:firstLine="3360"/>
        <w:keepLines w:val="0"/>
        <w:keepNext w:val="0"/>
        <w:pageBreakBefore w:val="0"/>
        <w:spacing w:before="240" w:after="240"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被授权人联系电话：（手机）</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98"/>
        <w:ind w:firstLine="3360"/>
        <w:keepLines w:val="0"/>
        <w:keepNext w:val="0"/>
        <w:pageBreakBefore w:val="0"/>
        <w:spacing w:before="240" w:after="240"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授权单位名称：</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451"/>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498"/>
        <w:ind w:firstLine="3360"/>
        <w:keepLines w:val="0"/>
        <w:keepNext w:val="0"/>
        <w:pageBreakBefore w:val="0"/>
        <w:spacing w:before="240" w:after="240"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单位地址：</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98"/>
        <w:ind w:firstLine="3360"/>
        <w:keepLines w:val="0"/>
        <w:keepNext w:val="0"/>
        <w:pageBreakBefore w:val="0"/>
        <w:spacing w:before="240" w:after="240"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日期：</w:t>
      </w:r>
      <w:r>
        <w:rPr>
          <w:rStyle w:val="1451"/>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99"/>
        <w:jc w:val="left"/>
        <w:keepLines w:val="0"/>
        <w:keepNext w:val="0"/>
        <w:pageBreakBefore w:val="0"/>
        <w:spacing w:line="240" w:lineRule="auto"/>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outlineLvl w:val="2"/>
      </w:pPr>
      <w:r>
        <w:rPr>
          <w:rStyle w:val="1451"/>
          <w:rFonts w:hint="eastAsia" w:ascii="宋体" w:hAnsi="宋体" w:eastAsia="宋体" w:cs="宋体"/>
          <w:caps w:val="0"/>
          <w:smallCaps w:val="0"/>
          <w:color w:val="auto"/>
          <w:spacing w:val="0"/>
          <w:sz w:val="24"/>
          <w:szCs w:val="24"/>
          <w:highlight w:val="none"/>
          <w:shd w:val="clear" w:color="auto" w:fill="auto"/>
        </w:rPr>
        <w:br w:type="page" w:clear="all"/>
      </w:r>
      <w:r>
        <w:rPr>
          <w:rStyle w:val="1451"/>
          <w:rFonts w:hint="eastAsia" w:ascii="宋体" w:hAnsi="宋体" w:eastAsia="宋体" w:cs="宋体"/>
          <w:b/>
          <w:caps w:val="0"/>
          <w:smallCaps w:val="0"/>
          <w:color w:val="auto"/>
          <w:spacing w:val="0"/>
          <w:sz w:val="28"/>
          <w:szCs w:val="28"/>
          <w:highlight w:val="none"/>
          <w:shd w:val="clear" w:color="auto" w:fill="auto"/>
        </w:rPr>
        <w:t xml:space="preserve">关于资格证明文件的书面承诺</w:t>
      </w:r>
      <w:r/>
    </w:p>
    <w:p>
      <w:pPr>
        <w:pStyle w:val="1493"/>
        <w:jc w:val="both"/>
        <w:keepLines w:val="0"/>
        <w:keepNext w:val="0"/>
        <w:pageBreakBefore w:val="0"/>
        <w:spacing w:line="240" w:lineRule="auto"/>
        <w:shd w:val="clear" w:color="auto" w:fill="auto"/>
        <w:widowControl/>
        <w:rPr>
          <w:rStyle w:val="1451"/>
          <w:rFonts w:hint="eastAsia" w:ascii="宋体" w:hAnsi="宋体" w:eastAsia="宋体" w:cs="宋体"/>
          <w:caps w:val="0"/>
          <w:smallCaps w:val="0"/>
          <w:color w:val="auto"/>
          <w:spacing w:val="0"/>
          <w:sz w:val="28"/>
          <w:szCs w:val="28"/>
          <w:highlight w:val="none"/>
          <w:shd w:val="clear" w:color="auto" w:fill="auto"/>
        </w:rPr>
      </w:pPr>
      <w:r>
        <w:rPr>
          <w:rFonts w:hint="eastAsia" w:ascii="宋体" w:hAnsi="宋体" w:eastAsia="宋体" w:cs="宋体"/>
          <w:caps w:val="0"/>
          <w:smallCaps w:val="0"/>
          <w:color w:val="auto"/>
          <w:spacing w:val="0"/>
          <w:sz w:val="28"/>
          <w:szCs w:val="28"/>
          <w:highlight w:val="none"/>
          <w:shd w:val="clear" w:color="auto" w:fill="auto"/>
        </w:rPr>
      </w:r>
      <w:r/>
    </w:p>
    <w:p>
      <w:pPr>
        <w:pStyle w:val="1484"/>
        <w:jc w:val="center"/>
        <w:keepLines w:val="0"/>
        <w:keepNext w:val="0"/>
        <w:pageBreakBefore w:val="0"/>
        <w:spacing w:before="567" w:after="567" w:line="240" w:lineRule="auto"/>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rPr>
      </w:pPr>
      <w:r>
        <w:rPr>
          <w:rStyle w:val="1451"/>
          <w:rFonts w:hint="eastAsia" w:ascii="宋体" w:hAnsi="宋体" w:eastAsia="宋体" w:cs="宋体"/>
          <w:b/>
          <w:bCs/>
          <w:caps w:val="0"/>
          <w:smallCaps w:val="0"/>
          <w:color w:val="auto"/>
          <w:spacing w:val="0"/>
          <w:sz w:val="36"/>
          <w:szCs w:val="36"/>
          <w:highlight w:val="none"/>
          <w:shd w:val="clear" w:color="auto" w:fill="auto"/>
        </w:rPr>
        <w:t xml:space="preserve">关于资格证明文件的书面承诺</w:t>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48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93"/>
        <w:ind w:firstLine="3840"/>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投标单位（加盖公章）：</w:t>
      </w:r>
      <w:r/>
    </w:p>
    <w:p>
      <w:pPr>
        <w:pStyle w:val="1479"/>
        <w:keepLines w:val="0"/>
        <w:keepNext w:val="0"/>
        <w:pageBreakBefore w:val="0"/>
        <w:spacing w:before="240" w:after="240"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500"/>
        <w:jc w:val="left"/>
        <w:shd w:val="clear" w:color="auto" w:fill="auto"/>
        <w:rPr>
          <w:rStyle w:val="1451"/>
          <w:rFonts w:hint="eastAsia" w:ascii="宋体" w:hAnsi="宋体" w:eastAsia="宋体" w:cs="宋体"/>
          <w:b/>
          <w:caps w:val="0"/>
          <w:smallCaps w:val="0"/>
          <w:color w:val="auto"/>
          <w:spacing w:val="0"/>
          <w:sz w:val="32"/>
          <w:highlight w:val="none"/>
          <w:shd w:val="clear" w:color="auto" w:fill="auto"/>
        </w:rPr>
        <w:sectPr>
          <w:headerReference w:type="default" r:id="rId19"/>
          <w:headerReference w:type="first" r:id="rId20"/>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b/>
          <w:caps w:val="0"/>
          <w:smallCaps w:val="0"/>
          <w:color w:val="auto"/>
          <w:spacing w:val="0"/>
          <w:sz w:val="32"/>
          <w:highlight w:val="none"/>
          <w:shd w:val="clear" w:color="auto" w:fill="auto"/>
        </w:rPr>
      </w:r>
      <w:r/>
    </w:p>
    <w:p>
      <w:pPr>
        <w:rPr>
          <w:rFonts w:hint="eastAsia" w:ascii="宋体" w:hAnsi="宋体" w:eastAsia="宋体" w:cs="宋体"/>
          <w:color w:val="auto"/>
          <w:sz w:val="28"/>
          <w:szCs w:val="28"/>
          <w:lang w:val="en-US" w:eastAsia="zh-CN" w:bidi="ar-SA"/>
        </w:rPr>
      </w:pPr>
      <w:r>
        <w:rPr>
          <w:rFonts w:hint="eastAsia" w:ascii="宋体" w:hAnsi="宋体" w:eastAsia="宋体" w:cs="宋体"/>
          <w:b/>
          <w:color w:val="auto"/>
          <w:sz w:val="28"/>
          <w:szCs w:val="28"/>
          <w:lang w:val="en-US" w:eastAsia="zh-CN" w:bidi="ar-SA"/>
        </w:rPr>
        <w:t xml:space="preserve">中小企业声明函（本项目专门面向中小企业采购）</w:t>
      </w:r>
      <w:r/>
    </w:p>
    <w:p>
      <w:pPr>
        <w:jc w:val="center"/>
        <w:spacing w:before="567" w:after="567"/>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t xml:space="preserve">中小企业声明函（货物）</w:t>
      </w:r>
      <w:r/>
    </w:p>
    <w:p>
      <w:pPr>
        <w:ind w:firstLine="480"/>
        <w:keepLines w:val="0"/>
        <w:keepNext w:val="0"/>
        <w:pageBreakBefore w:val="0"/>
        <w:spacing w:before="240" w:after="240"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本公司郑重声明，根据《政府采购促进中小企业发展管理办法》（财库〔2020〕46号）的规定，本公司参加</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（单位名称）的</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（项目名称）采购活动，提供的货物全部由符合政策要求的中小企业制造。相关企业的具体情况如下：</w:t>
      </w:r>
      <w:r/>
    </w:p>
    <w:p>
      <w:pPr>
        <w:keepLines w:val="0"/>
        <w:keepNext w:val="0"/>
        <w:pageBreakBefore w:val="0"/>
        <w:spacing w:before="120" w:after="120"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i/>
          <w:iCs/>
          <w:color w:val="auto"/>
          <w:sz w:val="24"/>
          <w:szCs w:val="24"/>
          <w:u w:val="single"/>
          <w:lang w:val="en-US" w:eastAsia="zh-CN" w:bidi="ar-SA"/>
        </w:rPr>
        <w:t xml:space="preserve">工业机器人控制系统（标的名称）</w:t>
      </w:r>
      <w:r>
        <w:rPr>
          <w:rFonts w:hint="eastAsia" w:ascii="宋体" w:hAnsi="宋体" w:eastAsia="宋体" w:cs="宋体"/>
          <w:i w:val="0"/>
          <w:iCs w:val="0"/>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属于</w:t>
      </w:r>
      <w:r>
        <w:rPr>
          <w:rFonts w:hint="eastAsia" w:ascii="宋体" w:hAnsi="宋体" w:eastAsia="宋体" w:cs="宋体"/>
          <w:i/>
          <w:iCs/>
          <w:color w:val="auto"/>
          <w:sz w:val="24"/>
          <w:szCs w:val="24"/>
          <w:u w:val="single"/>
          <w:lang w:val="en-US" w:eastAsia="zh-CN" w:bidi="ar-SA"/>
        </w:rPr>
        <w:t xml:space="preserve">工业（采购文件中明确的所属行业）</w:t>
      </w:r>
      <w:r>
        <w:rPr>
          <w:rFonts w:hint="eastAsia" w:ascii="宋体" w:hAnsi="宋体" w:eastAsia="宋体" w:cs="宋体"/>
          <w:color w:val="auto"/>
          <w:sz w:val="24"/>
          <w:szCs w:val="24"/>
          <w:lang w:val="en-US" w:eastAsia="zh-CN" w:bidi="ar-SA"/>
        </w:rPr>
        <w:t xml:space="preserve">行业；制造商为</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（企业名称）</w:t>
      </w:r>
      <w:r>
        <w:rPr>
          <w:rFonts w:hint="eastAsia" w:ascii="宋体" w:hAnsi="宋体" w:eastAsia="宋体" w:cs="宋体"/>
          <w:color w:val="auto"/>
          <w:sz w:val="24"/>
          <w:szCs w:val="24"/>
          <w:lang w:val="en-US" w:eastAsia="zh-CN" w:bidi="ar-SA"/>
        </w:rPr>
        <w:t xml:space="preserve">，从业人员</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人，营业收入为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万元，资产总额为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万元，属于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（中型企业、小型企业、微型企业）</w:t>
      </w:r>
      <w:r>
        <w:rPr>
          <w:rFonts w:hint="eastAsia" w:ascii="宋体" w:hAnsi="宋体" w:eastAsia="宋体" w:cs="宋体"/>
          <w:color w:val="auto"/>
          <w:sz w:val="24"/>
          <w:szCs w:val="24"/>
          <w:lang w:val="en-US" w:eastAsia="zh-CN" w:bidi="ar-SA"/>
        </w:rPr>
        <w:t xml:space="preserve">；</w:t>
      </w:r>
      <w:r/>
    </w:p>
    <w:p>
      <w:pPr>
        <w:keepLines w:val="0"/>
        <w:keepNext w:val="0"/>
        <w:pageBreakBefore w:val="0"/>
        <w:spacing w:before="120" w:after="120"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i/>
          <w:iCs/>
          <w:color w:val="auto"/>
          <w:sz w:val="24"/>
          <w:szCs w:val="24"/>
          <w:u w:val="single"/>
          <w:lang w:val="en-US" w:eastAsia="zh-CN" w:bidi="ar-SA"/>
        </w:rPr>
        <w:t xml:space="preserve">工业机器人在线仿真软件（标的名称）</w:t>
      </w:r>
      <w:r>
        <w:rPr>
          <w:rFonts w:hint="eastAsia" w:ascii="宋体" w:hAnsi="宋体" w:eastAsia="宋体" w:cs="宋体"/>
          <w:i w:val="0"/>
          <w:iCs w:val="0"/>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属于</w:t>
      </w:r>
      <w:r>
        <w:rPr>
          <w:rFonts w:hint="eastAsia" w:ascii="宋体" w:hAnsi="宋体" w:eastAsia="宋体" w:cs="宋体"/>
          <w:i/>
          <w:iCs/>
          <w:color w:val="auto"/>
          <w:sz w:val="24"/>
          <w:szCs w:val="24"/>
          <w:u w:val="single"/>
          <w:lang w:val="en-US" w:eastAsia="zh-CN" w:bidi="ar-SA"/>
        </w:rPr>
        <w:t xml:space="preserve">软件和信息技术服务业（采购文件中明确的所属行业）</w:t>
      </w:r>
      <w:r>
        <w:rPr>
          <w:rFonts w:hint="eastAsia" w:ascii="宋体" w:hAnsi="宋体" w:eastAsia="宋体" w:cs="宋体"/>
          <w:color w:val="auto"/>
          <w:sz w:val="24"/>
          <w:szCs w:val="24"/>
          <w:lang w:val="en-US" w:eastAsia="zh-CN" w:bidi="ar-SA"/>
        </w:rPr>
        <w:t xml:space="preserve">行业；制造商为</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（企业名称）</w:t>
      </w:r>
      <w:r>
        <w:rPr>
          <w:rFonts w:hint="eastAsia" w:ascii="宋体" w:hAnsi="宋体" w:eastAsia="宋体" w:cs="宋体"/>
          <w:color w:val="auto"/>
          <w:sz w:val="24"/>
          <w:szCs w:val="24"/>
          <w:lang w:val="en-US" w:eastAsia="zh-CN" w:bidi="ar-SA"/>
        </w:rPr>
        <w:t xml:space="preserve">，从业人员</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人，营业收入为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万元，资产总额为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万元，属于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（中型企业、小型企业、微型企业）</w:t>
      </w:r>
      <w:r>
        <w:rPr>
          <w:rFonts w:hint="eastAsia" w:ascii="宋体" w:hAnsi="宋体" w:eastAsia="宋体" w:cs="宋体"/>
          <w:color w:val="auto"/>
          <w:sz w:val="24"/>
          <w:szCs w:val="24"/>
          <w:lang w:val="en-US" w:eastAsia="zh-CN" w:bidi="ar-SA"/>
        </w:rPr>
        <w:t xml:space="preserve">；</w:t>
      </w:r>
      <w:r/>
    </w:p>
    <w:p>
      <w:pPr>
        <w:keepLines w:val="0"/>
        <w:keepNext w:val="0"/>
        <w:pageBreakBefore w:val="0"/>
        <w:spacing w:before="120" w:after="120"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i/>
          <w:iCs/>
          <w:color w:val="auto"/>
          <w:sz w:val="24"/>
          <w:szCs w:val="24"/>
          <w:u w:val="single"/>
          <w:lang w:val="en-US" w:eastAsia="zh-CN" w:bidi="ar-SA"/>
        </w:rPr>
        <w:t xml:space="preserve">工业机器人拆装仿真系统软件（标的名称）</w:t>
      </w:r>
      <w:r>
        <w:rPr>
          <w:rFonts w:hint="eastAsia" w:ascii="宋体" w:hAnsi="宋体" w:eastAsia="宋体" w:cs="宋体"/>
          <w:i w:val="0"/>
          <w:iCs w:val="0"/>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属于</w:t>
      </w:r>
      <w:r>
        <w:rPr>
          <w:rFonts w:hint="eastAsia" w:ascii="宋体" w:hAnsi="宋体" w:eastAsia="宋体" w:cs="宋体"/>
          <w:i/>
          <w:iCs/>
          <w:color w:val="auto"/>
          <w:sz w:val="24"/>
          <w:szCs w:val="24"/>
          <w:u w:val="single"/>
          <w:lang w:val="en-US" w:eastAsia="zh-CN" w:bidi="ar-SA"/>
        </w:rPr>
        <w:t xml:space="preserve">软件和信息技术服务业（采购文件中明确的所属行业）</w:t>
      </w:r>
      <w:r>
        <w:rPr>
          <w:rFonts w:hint="eastAsia" w:ascii="宋体" w:hAnsi="宋体" w:eastAsia="宋体" w:cs="宋体"/>
          <w:color w:val="auto"/>
          <w:sz w:val="24"/>
          <w:szCs w:val="24"/>
          <w:lang w:val="en-US" w:eastAsia="zh-CN" w:bidi="ar-SA"/>
        </w:rPr>
        <w:t xml:space="preserve">行业；制造商为</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（企业名称）</w:t>
      </w:r>
      <w:r>
        <w:rPr>
          <w:rFonts w:hint="eastAsia" w:ascii="宋体" w:hAnsi="宋体" w:eastAsia="宋体" w:cs="宋体"/>
          <w:color w:val="auto"/>
          <w:sz w:val="24"/>
          <w:szCs w:val="24"/>
          <w:lang w:val="en-US" w:eastAsia="zh-CN" w:bidi="ar-SA"/>
        </w:rPr>
        <w:t xml:space="preserve">，从业人员</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人，营业收入为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万元，资产总额为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万元，属于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（中型企业、小型企业、微型企业）</w:t>
      </w:r>
      <w:r>
        <w:rPr>
          <w:rFonts w:hint="eastAsia" w:ascii="宋体" w:hAnsi="宋体" w:eastAsia="宋体" w:cs="宋体"/>
          <w:color w:val="auto"/>
          <w:sz w:val="24"/>
          <w:szCs w:val="24"/>
          <w:lang w:val="en-US" w:eastAsia="zh-CN" w:bidi="ar-SA"/>
        </w:rPr>
        <w:t xml:space="preserve">；</w:t>
      </w:r>
      <w:r/>
    </w:p>
    <w:p>
      <w:pPr>
        <w:keepLines w:val="0"/>
        <w:keepNext w:val="0"/>
        <w:pageBreakBefore w:val="0"/>
        <w:spacing w:before="120" w:after="120"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i/>
          <w:iCs/>
          <w:color w:val="auto"/>
          <w:sz w:val="24"/>
          <w:szCs w:val="24"/>
          <w:u w:val="single"/>
          <w:lang w:val="en-US" w:eastAsia="zh-CN" w:bidi="ar-SA"/>
        </w:rPr>
        <w:t xml:space="preserve">工业机器人示教器（标的名称）</w:t>
      </w:r>
      <w:r>
        <w:rPr>
          <w:rFonts w:hint="eastAsia" w:ascii="宋体" w:hAnsi="宋体" w:eastAsia="宋体" w:cs="宋体"/>
          <w:i w:val="0"/>
          <w:iCs w:val="0"/>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属于</w:t>
      </w:r>
      <w:r>
        <w:rPr>
          <w:rFonts w:hint="eastAsia" w:ascii="宋体" w:hAnsi="宋体" w:eastAsia="宋体" w:cs="宋体"/>
          <w:i/>
          <w:iCs/>
          <w:color w:val="auto"/>
          <w:sz w:val="24"/>
          <w:szCs w:val="24"/>
          <w:u w:val="single"/>
          <w:lang w:val="en-US" w:eastAsia="zh-CN" w:bidi="ar-SA"/>
        </w:rPr>
        <w:t xml:space="preserve">工业（采购文件中明确的所属行业）</w:t>
      </w:r>
      <w:r>
        <w:rPr>
          <w:rFonts w:hint="eastAsia" w:ascii="宋体" w:hAnsi="宋体" w:eastAsia="宋体" w:cs="宋体"/>
          <w:color w:val="auto"/>
          <w:sz w:val="24"/>
          <w:szCs w:val="24"/>
          <w:lang w:val="en-US" w:eastAsia="zh-CN" w:bidi="ar-SA"/>
        </w:rPr>
        <w:t xml:space="preserve">行业；制造商为</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（企业名称）</w:t>
      </w:r>
      <w:r>
        <w:rPr>
          <w:rFonts w:hint="eastAsia" w:ascii="宋体" w:hAnsi="宋体" w:eastAsia="宋体" w:cs="宋体"/>
          <w:color w:val="auto"/>
          <w:sz w:val="24"/>
          <w:szCs w:val="24"/>
          <w:lang w:val="en-US" w:eastAsia="zh-CN" w:bidi="ar-SA"/>
        </w:rPr>
        <w:t xml:space="preserve">，从业人员</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人，营业收入为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万元，资产总额为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万元，属于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（中型企业、小型企业、微型企业）</w:t>
      </w:r>
      <w:r>
        <w:rPr>
          <w:rFonts w:hint="eastAsia" w:ascii="宋体" w:hAnsi="宋体" w:eastAsia="宋体" w:cs="宋体"/>
          <w:color w:val="auto"/>
          <w:sz w:val="24"/>
          <w:szCs w:val="24"/>
          <w:lang w:val="en-US" w:eastAsia="zh-CN" w:bidi="ar-SA"/>
        </w:rPr>
        <w:t xml:space="preserve">；</w:t>
      </w:r>
      <w:r/>
    </w:p>
    <w:p>
      <w:pPr>
        <w:keepLines w:val="0"/>
        <w:keepNext w:val="0"/>
        <w:pageBreakBefore w:val="0"/>
        <w:spacing w:before="120" w:after="120" w:line="520" w:lineRule="exact"/>
        <w:widowControl/>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i/>
          <w:iCs/>
          <w:color w:val="auto"/>
          <w:sz w:val="24"/>
          <w:szCs w:val="24"/>
          <w:u w:val="single"/>
          <w:lang w:val="en-US" w:eastAsia="zh-CN" w:bidi="ar-SA"/>
        </w:rPr>
        <w:t xml:space="preserve">编程平台（标的名称）</w:t>
      </w:r>
      <w:r>
        <w:rPr>
          <w:rFonts w:hint="eastAsia" w:ascii="宋体" w:hAnsi="宋体" w:eastAsia="宋体" w:cs="宋体"/>
          <w:i w:val="0"/>
          <w:iCs w:val="0"/>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属于</w:t>
      </w:r>
      <w:r>
        <w:rPr>
          <w:rFonts w:hint="eastAsia" w:ascii="宋体" w:hAnsi="宋体" w:eastAsia="宋体" w:cs="宋体"/>
          <w:i/>
          <w:iCs/>
          <w:color w:val="auto"/>
          <w:sz w:val="24"/>
          <w:szCs w:val="24"/>
          <w:u w:val="single"/>
          <w:lang w:val="en-US" w:eastAsia="zh-CN" w:bidi="ar-SA"/>
        </w:rPr>
        <w:t xml:space="preserve">工业（采购文件中明确的所属行业）</w:t>
      </w:r>
      <w:r>
        <w:rPr>
          <w:rFonts w:hint="eastAsia" w:ascii="宋体" w:hAnsi="宋体" w:eastAsia="宋体" w:cs="宋体"/>
          <w:color w:val="auto"/>
          <w:sz w:val="24"/>
          <w:szCs w:val="24"/>
          <w:lang w:val="en-US" w:eastAsia="zh-CN" w:bidi="ar-SA"/>
        </w:rPr>
        <w:t xml:space="preserve">行业；制造商为</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（企业名称）</w:t>
      </w:r>
      <w:r>
        <w:rPr>
          <w:rFonts w:hint="eastAsia" w:ascii="宋体" w:hAnsi="宋体" w:eastAsia="宋体" w:cs="宋体"/>
          <w:color w:val="auto"/>
          <w:sz w:val="24"/>
          <w:szCs w:val="24"/>
          <w:lang w:val="en-US" w:eastAsia="zh-CN" w:bidi="ar-SA"/>
        </w:rPr>
        <w:t xml:space="preserve">，从业人员</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人，营业收入为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万元，资产总额为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万元，属于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（中型企业、小型企业、微型企业）</w:t>
      </w:r>
      <w:r>
        <w:rPr>
          <w:rFonts w:hint="eastAsia" w:ascii="宋体" w:hAnsi="宋体" w:eastAsia="宋体" w:cs="宋体"/>
          <w:color w:val="auto"/>
          <w:sz w:val="24"/>
          <w:szCs w:val="24"/>
          <w:lang w:val="en-US" w:eastAsia="zh-CN" w:bidi="ar-SA"/>
        </w:rPr>
        <w:t xml:space="preserve">；</w:t>
      </w:r>
      <w:r/>
    </w:p>
    <w:p>
      <w:pPr>
        <w:keepLines w:val="0"/>
        <w:keepNext w:val="0"/>
        <w:pageBreakBefore w:val="0"/>
        <w:spacing w:before="120" w:after="120" w:line="520" w:lineRule="exact"/>
        <w:widowControl/>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i/>
          <w:iCs/>
          <w:color w:val="auto"/>
          <w:sz w:val="24"/>
          <w:szCs w:val="24"/>
          <w:u w:val="single"/>
          <w:lang w:val="en-US" w:eastAsia="zh-CN" w:bidi="ar-SA"/>
        </w:rPr>
        <w:t xml:space="preserve">实训设备固定支架（标的名称）</w:t>
      </w:r>
      <w:r>
        <w:rPr>
          <w:rFonts w:hint="eastAsia" w:ascii="宋体" w:hAnsi="宋体" w:eastAsia="宋体" w:cs="宋体"/>
          <w:i w:val="0"/>
          <w:iCs w:val="0"/>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属于</w:t>
      </w:r>
      <w:r>
        <w:rPr>
          <w:rFonts w:hint="eastAsia" w:ascii="宋体" w:hAnsi="宋体" w:eastAsia="宋体" w:cs="宋体"/>
          <w:i/>
          <w:iCs/>
          <w:color w:val="auto"/>
          <w:sz w:val="24"/>
          <w:szCs w:val="24"/>
          <w:u w:val="single"/>
          <w:lang w:val="en-US" w:eastAsia="zh-CN" w:bidi="ar-SA"/>
        </w:rPr>
        <w:t xml:space="preserve">工业（采购文件中明确的所属行业）</w:t>
      </w:r>
      <w:r>
        <w:rPr>
          <w:rFonts w:hint="eastAsia" w:ascii="宋体" w:hAnsi="宋体" w:eastAsia="宋体" w:cs="宋体"/>
          <w:color w:val="auto"/>
          <w:sz w:val="24"/>
          <w:szCs w:val="24"/>
          <w:lang w:val="en-US" w:eastAsia="zh-CN" w:bidi="ar-SA"/>
        </w:rPr>
        <w:t xml:space="preserve">行业；制造商为</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（企业名称）</w:t>
      </w:r>
      <w:r>
        <w:rPr>
          <w:rFonts w:hint="eastAsia" w:ascii="宋体" w:hAnsi="宋体" w:eastAsia="宋体" w:cs="宋体"/>
          <w:color w:val="auto"/>
          <w:sz w:val="24"/>
          <w:szCs w:val="24"/>
          <w:lang w:val="en-US" w:eastAsia="zh-CN" w:bidi="ar-SA"/>
        </w:rPr>
        <w:t xml:space="preserve">，从业人员</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人，营业收入为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万元，资产总额为</w:t>
      </w:r>
      <w:r>
        <w:rPr>
          <w:rFonts w:hint="eastAsia" w:ascii="宋体" w:hAnsi="宋体" w:eastAsia="宋体" w:cs="宋体"/>
          <w:i/>
          <w:iCs/>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万元，属于</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i/>
          <w:iCs/>
          <w:color w:val="auto"/>
          <w:sz w:val="24"/>
          <w:szCs w:val="24"/>
          <w:u w:val="single"/>
          <w:lang w:val="en-US" w:eastAsia="zh-CN" w:bidi="ar-SA"/>
        </w:rPr>
        <w:t xml:space="preserve">（中型企业、小型企业、微型企业）</w:t>
      </w:r>
      <w:r>
        <w:rPr>
          <w:rFonts w:hint="eastAsia" w:ascii="宋体" w:hAnsi="宋体" w:eastAsia="宋体" w:cs="宋体"/>
          <w:color w:val="auto"/>
          <w:sz w:val="24"/>
          <w:szCs w:val="24"/>
          <w:lang w:val="en-US" w:eastAsia="zh-CN" w:bidi="ar-SA"/>
        </w:rPr>
        <w:t xml:space="preserve">；</w:t>
      </w:r>
      <w:r/>
    </w:p>
    <w:p>
      <w:pPr>
        <w:keepLines w:val="0"/>
        <w:keepNext w:val="0"/>
        <w:pageBreakBefore w:val="0"/>
        <w:spacing w:before="120" w:after="120" w:line="520" w:lineRule="exact"/>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w:t>
      </w:r>
      <w:r/>
    </w:p>
    <w:p>
      <w:pPr>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以上企业，不属于大企业的分支机构，不存在控股股东为大企业的情形，也不存在与大企业的负责人为同一人的情形。</w:t>
      </w:r>
      <w:r/>
    </w:p>
    <w:p>
      <w:pPr>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本企业对上述声明内容的真实性负责。如有虚假，将依法承担相应责任。</w:t>
      </w:r>
      <w:r/>
    </w:p>
    <w:p>
      <w:pPr>
        <w:ind w:firstLine="40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企业名称（盖章）：</w:t>
      </w:r>
      <w:r>
        <w:rPr>
          <w:rFonts w:hint="eastAsia" w:ascii="宋体" w:hAnsi="宋体" w:eastAsia="宋体" w:cs="宋体"/>
          <w:color w:val="auto"/>
          <w:sz w:val="24"/>
          <w:szCs w:val="24"/>
          <w:u w:val="single"/>
          <w:lang w:val="en-US" w:eastAsia="zh-CN" w:bidi="ar-SA"/>
        </w:rPr>
        <w:t xml:space="preserve">                    </w:t>
      </w:r>
      <w:r/>
    </w:p>
    <w:p>
      <w:pPr>
        <w:ind w:firstLine="55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w:t>
      </w:r>
      <w:r>
        <w:rPr>
          <w:rFonts w:hint="eastAsia" w:ascii="宋体" w:hAnsi="宋体" w:eastAsia="宋体" w:cs="宋体"/>
          <w:color w:val="auto"/>
          <w:sz w:val="24"/>
          <w:szCs w:val="24"/>
          <w:u w:val="single"/>
          <w:lang w:val="en-US" w:eastAsia="zh-CN" w:bidi="ar-SA"/>
        </w:rPr>
        <w:t xml:space="preserve">                    </w:t>
      </w:r>
      <w:r/>
    </w:p>
    <w:p>
      <w:pPr>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注：供应商对照《关于印发中小企业划型标准规定的通知》（工信部联企业【2011】300号）中的标准，明确标的承接企业所属企业类型。</w:t>
      </w:r>
      <w:r/>
    </w:p>
    <w:p>
      <w:pPr>
        <w:spacing w:line="52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备注：</w:t>
      </w:r>
      <w:r/>
    </w:p>
    <w:p>
      <w:pPr>
        <w:spacing w:line="52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1.从业人员、营业收入、资产总额填报上一年度数据，无上一年度数据的新成立企业可不填报。</w:t>
      </w:r>
      <w:r/>
    </w:p>
    <w:p>
      <w:pPr>
        <w:spacing w:line="52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附：中小企业划型标准规定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before="120" w:after="120" w:line="480" w:lineRule="exact"/>
        <w:widowControl w:val="off"/>
        <w:rPr>
          <w:rFonts w:hint="eastAsia" w:ascii="宋体" w:hAnsi="宋体" w:eastAsia="宋体" w:cs="宋体"/>
          <w:color w:val="auto"/>
          <w:sz w:val="24"/>
          <w:szCs w:val="24"/>
          <w:lang w:val="en-US" w:eastAsia="zh-CN" w:bidi="ar-SA"/>
        </w:rPr>
        <w:sectPr>
          <w:headerReference w:type="default" r:id="rId21"/>
          <w:headerReference w:type="first" r:id="rId22"/>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lang w:val="en-US" w:eastAsia="zh-CN" w:bidi="ar-SA"/>
        </w:rPr>
      </w:r>
      <w:r/>
    </w:p>
    <w:p>
      <w:pPr>
        <w:keepLines w:val="0"/>
        <w:keepNext w:val="0"/>
        <w:pageBreakBefore w:val="0"/>
        <w:spacing w:line="240" w:lineRule="auto"/>
        <w:widowControl w:val="off"/>
        <w:rPr>
          <w:rFonts w:hint="eastAsia" w:ascii="宋体" w:hAnsi="宋体" w:eastAsia="宋体" w:cs="宋体"/>
          <w:color w:val="auto"/>
          <w:sz w:val="28"/>
          <w:szCs w:val="28"/>
          <w:lang w:val="en-US" w:eastAsia="zh-CN" w:bidi="ar-SA"/>
        </w:rPr>
      </w:pPr>
      <w:r/>
      <w:bookmarkStart w:id="391" w:name="_Toc4284"/>
      <w:r>
        <w:rPr>
          <w:rFonts w:hint="eastAsia" w:ascii="宋体" w:hAnsi="宋体" w:eastAsia="宋体" w:cs="宋体"/>
          <w:b/>
          <w:color w:val="auto"/>
          <w:sz w:val="28"/>
          <w:szCs w:val="28"/>
          <w:lang w:val="en-US" w:eastAsia="zh-CN" w:bidi="ar-SA"/>
        </w:rPr>
        <w:t xml:space="preserve">残疾人福利性单位声明函</w:t>
      </w:r>
      <w:bookmarkEnd w:id="391"/>
      <w:r/>
      <w:r/>
    </w:p>
    <w:p>
      <w:pPr>
        <w:jc w:val="center"/>
        <w:spacing w:before="567" w:after="567" w:line="520" w:lineRule="exact"/>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t xml:space="preserve">﻿残疾人福利性单位声明函</w:t>
      </w:r>
      <w:r/>
    </w:p>
    <w:p>
      <w:pPr>
        <w:ind w:firstLine="480"/>
        <w:keepLines w:val="0"/>
        <w:keepNext w:val="0"/>
        <w:pageBreakBefore w:val="0"/>
        <w:spacing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单位的</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本单位对上述声明的真实性负责。如有虚假，将依法承担相应责任。</w:t>
      </w:r>
      <w:r/>
    </w:p>
    <w:p>
      <w:pPr>
        <w:ind w:firstLine="480"/>
        <w:keepLines w:val="0"/>
        <w:keepNext w:val="0"/>
        <w:pageBreakBefore w:val="0"/>
        <w:spacing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keepLines w:val="0"/>
        <w:keepNext w:val="0"/>
        <w:pageBreakBefore w:val="0"/>
        <w:spacing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keepLines w:val="0"/>
        <w:keepNext w:val="0"/>
        <w:pageBreakBefore w:val="0"/>
        <w:spacing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keepLines w:val="0"/>
        <w:keepNext w:val="0"/>
        <w:pageBreakBefore w:val="0"/>
        <w:spacing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单位名称（盖章）：</w:t>
      </w:r>
      <w:r/>
    </w:p>
    <w:p>
      <w:pPr>
        <w:ind w:firstLine="480"/>
        <w:keepLines w:val="0"/>
        <w:keepNext w:val="0"/>
        <w:pageBreakBefore w:val="0"/>
        <w:spacing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w:t>
      </w:r>
      <w:r/>
    </w:p>
    <w:p>
      <w:pPr>
        <w:ind w:firstLine="480"/>
        <w:jc w:val="left"/>
        <w:keepLines w:val="0"/>
        <w:keepNext w:val="0"/>
        <w:pageBreakBefore w:val="0"/>
        <w:spacing w:before="0" w:after="0"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jc w:val="left"/>
        <w:keepLines w:val="0"/>
        <w:keepNext w:val="0"/>
        <w:pageBreakBefore w:val="0"/>
        <w:spacing w:before="0" w:after="0"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w:t>
      </w:r>
      <w:r/>
    </w:p>
    <w:p>
      <w:pPr>
        <w:ind w:firstLine="480"/>
        <w:jc w:val="left"/>
        <w:keepLines w:val="0"/>
        <w:keepNext w:val="0"/>
        <w:pageBreakBefore w:val="0"/>
        <w:spacing w:before="0" w:after="0"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1、符合《关于促进残疾人就业政府采购政策的通知》（财库〔2017〕141号）规定条件的残疾人福利性单位在参加政府采购活动时，应当提供《残疾人福利性单位声明函》，并对声明的真实性负责。</w:t>
      </w:r>
      <w:r/>
    </w:p>
    <w:p>
      <w:pPr>
        <w:ind w:firstLine="480"/>
        <w:jc w:val="left"/>
        <w:keepLines w:val="0"/>
        <w:keepNext w:val="0"/>
        <w:pageBreakBefore w:val="0"/>
        <w:spacing w:before="0" w:after="0"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供应商提供的《残疾人福利性单位声明函》与事实不符的，依照《政府采购法》第七十七条第一款的规定追究法律责任。</w:t>
      </w:r>
      <w:r/>
    </w:p>
    <w:p>
      <w:pPr>
        <w:ind w:firstLine="480"/>
        <w:jc w:val="left"/>
        <w:keepLines w:val="0"/>
        <w:keepNext w:val="0"/>
        <w:pageBreakBefore w:val="0"/>
        <w:spacing w:before="0" w:after="0"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中标、成交供应商为残疾人福利性单位的，采购人或者其委托的采购代理机构应当随中标、成交结果同时公告其《残疾人福利性单位声明函》，接受社会监督。</w:t>
      </w:r>
      <w:r/>
    </w:p>
    <w:p>
      <w:pPr>
        <w:ind w:firstLine="480"/>
        <w:jc w:val="left"/>
        <w:keepLines w:val="0"/>
        <w:keepNext w:val="0"/>
        <w:pageBreakBefore w:val="0"/>
        <w:spacing w:before="0" w:after="0" w:line="52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2、若供应商对照《关于促进残疾人就业政府采购政策的通知》（财库〔2017〕141号）中的规定，明确不符合残疾人福利性单位条件的，则无需提供此声明函。</w:t>
      </w:r>
      <w:r/>
    </w:p>
    <w:p>
      <w:pPr>
        <w:ind w:firstLine="480"/>
        <w:jc w:val="left"/>
        <w:keepLines w:val="0"/>
        <w:keepNext w:val="0"/>
        <w:pageBreakBefore w:val="0"/>
        <w:spacing w:before="0" w:after="0" w:line="520" w:lineRule="exact"/>
        <w:widowControl/>
        <w:rPr>
          <w:rFonts w:hint="eastAsia" w:ascii="宋体" w:hAnsi="宋体" w:eastAsia="宋体" w:cs="宋体"/>
          <w:color w:val="auto"/>
          <w:sz w:val="24"/>
          <w:szCs w:val="24"/>
          <w:lang w:val="en-US" w:eastAsia="zh-CN" w:bidi="ar-SA"/>
        </w:rPr>
        <w:sectPr>
          <w:headerReference w:type="first" r:id="rId23"/>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lang w:val="en-US" w:eastAsia="zh-CN" w:bidi="ar-SA"/>
        </w:rPr>
      </w:r>
      <w:r/>
    </w:p>
    <w:p>
      <w:pPr>
        <w:keepLines w:val="0"/>
        <w:keepNext w:val="0"/>
        <w:pageBreakBefore w:val="0"/>
        <w:spacing w:line="240" w:lineRule="auto"/>
        <w:widowControl w:val="off"/>
        <w:rPr>
          <w:rFonts w:hint="eastAsia" w:ascii="宋体" w:hAnsi="宋体" w:eastAsia="宋体" w:cs="宋体"/>
          <w:b/>
          <w:color w:val="auto"/>
          <w:sz w:val="28"/>
          <w:szCs w:val="22"/>
          <w:lang w:val="en-US" w:eastAsia="zh-CN" w:bidi="ar-SA"/>
        </w:rPr>
      </w:pPr>
      <w:r>
        <w:rPr>
          <w:rFonts w:hint="eastAsia" w:ascii="宋体" w:hAnsi="宋体" w:eastAsia="宋体" w:cs="宋体"/>
          <w:b/>
          <w:color w:val="auto"/>
          <w:sz w:val="28"/>
          <w:szCs w:val="22"/>
          <w:lang w:val="en-US" w:eastAsia="zh-CN" w:bidi="ar-SA"/>
        </w:rPr>
        <w:t xml:space="preserve">监狱企业的证明文件</w:t>
      </w:r>
      <w:r/>
    </w:p>
    <w:p>
      <w:pPr>
        <w:jc w:val="center"/>
        <w:spacing w:before="567" w:after="567" w:line="520" w:lineRule="exact"/>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t xml:space="preserve">监狱企业的证明文件</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2、若供应商对照《关于政府采购支持监狱企业发展有关问题的通知》（财库〔2014〕68号）中的规定，明确不符合监狱企业条件的，则无需提供相关证明文件。</w:t>
      </w:r>
      <w:r/>
    </w:p>
    <w:p>
      <w:pPr>
        <w:jc w:val="both"/>
        <w:keepLines w:val="0"/>
        <w:keepNext w:val="0"/>
        <w:pageBreakBefore w:val="0"/>
        <w:spacing w:line="5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2"/>
        <w:keepLines w:val="0"/>
        <w:keepNext w:val="0"/>
        <w:pageBreakBefore w:val="0"/>
        <w:spacing w:line="520" w:lineRule="exact"/>
        <w:rPr>
          <w:rFonts w:hint="eastAsia" w:ascii="宋体" w:hAnsi="宋体" w:eastAsia="宋体" w:cs="宋体"/>
          <w:b/>
          <w:color w:val="auto"/>
        </w:rPr>
        <w:sectPr>
          <w:headerReference w:type="first" r:id="rId24"/>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color w:val="auto"/>
        </w:rPr>
      </w:r>
      <w:r/>
    </w:p>
    <w:p>
      <w:pPr>
        <w:pStyle w:val="1500"/>
        <w:jc w:val="left"/>
        <w:keepLines w:val="0"/>
        <w:keepNext w:val="0"/>
        <w:pageBreakBefore w:val="0"/>
        <w:spacing w:line="240" w:lineRule="auto"/>
        <w:shd w:val="clear" w:color="auto" w:fill="auto"/>
        <w:widowControl/>
        <w:rPr>
          <w:rStyle w:val="1451"/>
          <w:rFonts w:hint="default" w:ascii="宋体" w:hAnsi="宋体" w:cs="宋体"/>
          <w:b/>
          <w:bCs/>
          <w:caps w:val="0"/>
          <w:smallCaps w:val="0"/>
          <w:color w:val="auto"/>
          <w:spacing w:val="0"/>
          <w:sz w:val="28"/>
          <w:szCs w:val="28"/>
          <w:highlight w:val="none"/>
          <w:shd w:val="clear" w:color="auto" w:fill="auto"/>
          <w:lang w:val="en-US" w:eastAsia="zh-CN"/>
        </w:rPr>
        <w:outlineLvl w:val="9"/>
      </w:pPr>
      <w:r>
        <w:rPr>
          <w:rStyle w:val="1451"/>
          <w:rFonts w:hint="default" w:ascii="宋体" w:hAnsi="宋体" w:cs="宋体"/>
          <w:b/>
          <w:bCs/>
          <w:caps w:val="0"/>
          <w:smallCaps w:val="0"/>
          <w:color w:val="auto"/>
          <w:spacing w:val="0"/>
          <w:sz w:val="28"/>
          <w:szCs w:val="28"/>
          <w:highlight w:val="none"/>
          <w:shd w:val="clear" w:color="auto" w:fill="auto"/>
          <w:lang w:val="en-US" w:eastAsia="zh-CN"/>
        </w:rPr>
        <w:t xml:space="preserve">未被“信用中国”网站（www.creditchina.gov.cn）列入失信被执行人、重大税收违法案件当事人名单、政府采购严重失信行为记录名单</w:t>
      </w:r>
      <w:r/>
    </w:p>
    <w:p>
      <w:pPr>
        <w:jc w:val="both"/>
        <w:keepLines w:val="0"/>
        <w:keepNext w:val="0"/>
        <w:pageBreakBefore w:val="0"/>
        <w:spacing w:line="520" w:lineRule="exact"/>
        <w:widowControl w:val="off"/>
        <w:rPr>
          <w:rFonts w:hint="default" w:ascii="宋体" w:hAnsi="宋体" w:eastAsia="宋体" w:cs="宋体"/>
          <w:color w:val="auto"/>
          <w:sz w:val="24"/>
          <w:szCs w:val="24"/>
          <w:lang w:val="en-US" w:eastAsia="zh-CN" w:bidi="ar-SA"/>
        </w:rPr>
        <w:outlineLvl w:val="9"/>
      </w:pPr>
      <w:r>
        <w:rPr>
          <w:rFonts w:hint="default" w:ascii="宋体" w:hAnsi="宋体" w:eastAsia="宋体" w:cs="宋体"/>
          <w:color w:val="auto"/>
          <w:sz w:val="24"/>
          <w:szCs w:val="24"/>
          <w:lang w:val="en-US" w:eastAsia="zh-CN" w:bidi="ar-SA"/>
        </w:rPr>
      </w:r>
      <w:r/>
    </w:p>
    <w:p>
      <w:pPr>
        <w:jc w:val="both"/>
        <w:keepLines w:val="0"/>
        <w:keepNext w:val="0"/>
        <w:pageBreakBefore w:val="0"/>
        <w:spacing w:line="520" w:lineRule="exact"/>
        <w:widowControl w:val="off"/>
        <w:rPr>
          <w:rFonts w:hint="default" w:ascii="宋体" w:hAnsi="宋体" w:eastAsia="宋体" w:cs="宋体"/>
          <w:color w:val="auto"/>
          <w:sz w:val="24"/>
          <w:szCs w:val="24"/>
          <w:lang w:val="en-US" w:eastAsia="zh-CN" w:bidi="ar-SA"/>
        </w:rPr>
        <w:outlineLvl w:val="9"/>
      </w:pPr>
      <w:r>
        <w:rPr>
          <w:rFonts w:hint="default" w:ascii="宋体" w:hAnsi="宋体" w:eastAsia="宋体" w:cs="宋体"/>
          <w:color w:val="auto"/>
          <w:sz w:val="24"/>
          <w:szCs w:val="24"/>
          <w:lang w:val="en-US" w:eastAsia="zh-CN" w:bidi="ar-SA"/>
        </w:rPr>
      </w:r>
      <w:r/>
    </w:p>
    <w:p>
      <w:pPr>
        <w:ind w:firstLine="480"/>
        <w:jc w:val="both"/>
        <w:keepLines w:val="0"/>
        <w:keepNext w:val="0"/>
        <w:pageBreakBefore w:val="0"/>
        <w:spacing w:line="520" w:lineRule="exact"/>
        <w:widowControl w:val="off"/>
        <w:rPr>
          <w:rFonts w:hint="default" w:ascii="宋体" w:hAnsi="宋体" w:eastAsia="宋体" w:cs="宋体"/>
          <w:color w:val="auto"/>
          <w:sz w:val="24"/>
          <w:szCs w:val="24"/>
          <w:lang w:val="en-US" w:eastAsia="zh-CN" w:bidi="ar-SA"/>
        </w:rPr>
        <w:sectPr>
          <w:headerReference w:type="first" r:id="rId25"/>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宋体" w:hAnsi="宋体" w:eastAsia="宋体" w:cs="宋体"/>
          <w:color w:val="auto"/>
          <w:sz w:val="24"/>
          <w:szCs w:val="24"/>
          <w:lang w:val="en-US" w:eastAsia="zh-CN" w:bidi="ar-SA"/>
        </w:rPr>
      </w:r>
      <w:r/>
    </w:p>
    <w:p>
      <w:pPr>
        <w:rPr>
          <w:rFonts w:hint="eastAsia" w:ascii="宋体" w:hAnsi="宋体" w:eastAsia="宋体" w:cs="宋体"/>
          <w:b/>
          <w:color w:val="auto"/>
          <w:sz w:val="32"/>
          <w:szCs w:val="24"/>
          <w:lang w:val="en-US" w:eastAsia="zh-CN" w:bidi="ar-SA"/>
        </w:rPr>
        <w:outlineLvl w:val="1"/>
      </w:pPr>
      <w:r/>
      <w:bookmarkStart w:id="392" w:name="_Toc20012"/>
      <w:r/>
      <w:bookmarkStart w:id="393" w:name="_Toc25181"/>
      <w:r>
        <w:rPr>
          <w:rFonts w:hint="eastAsia" w:ascii="宋体" w:hAnsi="宋体" w:eastAsia="宋体" w:cs="宋体"/>
          <w:b/>
          <w:color w:val="auto"/>
          <w:sz w:val="32"/>
          <w:szCs w:val="22"/>
          <w:lang w:val="en-US" w:eastAsia="zh-CN" w:bidi="ar-SA"/>
        </w:rPr>
        <w:t xml:space="preserve">五、核心产品品牌表</w:t>
      </w:r>
      <w:bookmarkEnd w:id="392"/>
      <w:r/>
      <w:bookmarkEnd w:id="393"/>
      <w:r/>
      <w:r/>
    </w:p>
    <w:p>
      <w:pPr>
        <w:ind w:left="0" w:right="0" w:firstLine="0"/>
        <w:jc w:val="center"/>
        <w:spacing w:before="567" w:after="567"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rPr>
        <w:t xml:space="preserve">核心产品品牌表</w:t>
      </w:r>
      <w:r/>
    </w:p>
    <w:tbl>
      <w:tblPr>
        <w:tblStyle w:val="129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2557"/>
        <w:gridCol w:w="2180"/>
        <w:gridCol w:w="2655"/>
        <w:gridCol w:w="1467"/>
      </w:tblGrid>
      <w:tr>
        <w:trPr>
          <w:jc w:val="cente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货物（产品）名称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制造厂商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备注</w:t>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
              <w:rPr>
                <w:color w:val="auto"/>
              </w:rPr>
            </w:r>
            <w:r/>
            <w:r>
              <w:rPr>
                <w:sz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工业机器人控制系统</w:t>
            </w:r>
            <w:r/>
            <w:r>
              <w:rPr>
                <w:color w:val="auto"/>
              </w:rPr>
            </w:r>
            <w:r/>
            <w:r>
              <w:rPr>
                <w:sz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
              <w:rPr>
                <w:color w:val="auto"/>
              </w:rPr>
            </w:r>
            <w:r/>
            <w:r>
              <w:rPr>
                <w:sz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工业机器人示教器</w:t>
            </w:r>
            <w:r/>
            <w:r>
              <w:rPr>
                <w:color w:val="auto"/>
              </w:rPr>
            </w:r>
            <w:r/>
            <w:r>
              <w:rPr>
                <w:sz w:val="2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bl>
    <w:p>
      <w:pPr>
        <w:ind w:left="0" w:right="0" w:firstLine="0"/>
        <w:keepLines w:val="0"/>
        <w:keepNext w:val="0"/>
        <w:pageBreakBefore w:val="0"/>
        <w:spacing w:line="520" w:lineRule="exac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0"/>
        <w:keepLines w:val="0"/>
        <w:keepNext w:val="0"/>
        <w:pageBreakBefore w:val="0"/>
        <w:spacing w:line="520" w:lineRule="exac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注：此表填写的核心产品的品牌应与投标配置及分项报价表中品牌一致。</w:t>
      </w:r>
      <w:r/>
    </w:p>
    <w:p>
      <w:pPr>
        <w:ind w:left="0" w:right="0" w:firstLine="0"/>
        <w:keepLines w:val="0"/>
        <w:keepNext w:val="0"/>
        <w:pageBreakBefore w:val="0"/>
        <w:spacing w:line="520" w:lineRule="exac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keepLines w:val="0"/>
        <w:keepNext w:val="0"/>
        <w:pageBreakBefore w:val="0"/>
        <w:spacing w:before="0" w:after="0" w:line="520" w:lineRule="exact"/>
        <w:rPr>
          <w:rFonts w:hint="eastAsia" w:ascii="宋体" w:hAnsi="宋体" w:eastAsia="宋体" w:cs="宋体"/>
          <w:b/>
          <w:color w:val="auto"/>
          <w:sz w:val="32"/>
        </w:rPr>
        <w:sectPr>
          <w:headerReference w:type="first" r:id="rId26"/>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b/>
          <w:color w:val="auto"/>
          <w:sz w:val="32"/>
        </w:rPr>
      </w:r>
      <w:r/>
    </w:p>
    <w:p>
      <w:pPr>
        <w:pStyle w:val="1513"/>
        <w:rPr>
          <w:color w:val="auto"/>
          <w:highlight w:val="none"/>
        </w:rPr>
        <w:outlineLvl w:val="1"/>
      </w:pPr>
      <w:r/>
      <w:bookmarkStart w:id="394" w:name="_Toc28661"/>
      <w:r>
        <w:rPr>
          <w:rStyle w:val="1451"/>
          <w:rFonts w:hint="eastAsia" w:ascii="宋体" w:hAnsi="宋体" w:eastAsia="宋体" w:cs="宋体"/>
          <w:b/>
          <w:caps w:val="0"/>
          <w:smallCaps w:val="0"/>
          <w:color w:val="auto"/>
          <w:spacing w:val="0"/>
          <w:sz w:val="32"/>
          <w:highlight w:val="none"/>
          <w:shd w:val="clear" w:color="auto" w:fill="auto"/>
          <w:lang w:val="en-US"/>
        </w:rPr>
        <w:t xml:space="preserve">六、</w:t>
      </w:r>
      <w:bookmarkEnd w:id="387"/>
      <w:r/>
      <w:bookmarkEnd w:id="388"/>
      <w:r/>
      <w:bookmarkEnd w:id="389"/>
      <w:r>
        <w:rPr>
          <w:rStyle w:val="1451"/>
          <w:rFonts w:hint="eastAsia" w:ascii="宋体" w:hAnsi="宋体" w:eastAsia="宋体" w:cs="宋体"/>
          <w:b/>
          <w:caps w:val="0"/>
          <w:smallCaps w:val="0"/>
          <w:color w:val="auto"/>
          <w:spacing w:val="0"/>
          <w:sz w:val="32"/>
          <w:highlight w:val="none"/>
          <w:shd w:val="clear" w:color="auto" w:fill="auto"/>
          <w:lang w:val="en-US"/>
        </w:rPr>
        <w:t xml:space="preserve">投标配置及分项报价表</w:t>
      </w:r>
      <w:bookmarkEnd w:id="394"/>
      <w:r/>
      <w:r/>
    </w:p>
    <w:p>
      <w:pPr>
        <w:pStyle w:val="1514"/>
        <w:jc w:val="center"/>
        <w:keepLines w:val="0"/>
        <w:keepNext w:val="0"/>
        <w:pageBreakBefore w:val="0"/>
        <w:spacing w:before="567" w:after="567" w:line="440" w:lineRule="exact"/>
        <w:widowControl/>
        <w:rPr>
          <w:rStyle w:val="1451"/>
          <w:rFonts w:hint="eastAsia" w:ascii="宋体" w:hAnsi="宋体" w:eastAsia="宋体" w:cs="宋体"/>
          <w:b/>
          <w:bCs/>
          <w:caps w:val="0"/>
          <w:smallCaps w:val="0"/>
          <w:color w:val="auto"/>
          <w:spacing w:val="0"/>
          <w:sz w:val="36"/>
          <w:szCs w:val="36"/>
          <w:highlight w:val="none"/>
          <w:shd w:val="clear" w:color="auto" w:fill="auto"/>
        </w:rPr>
      </w:pPr>
      <w:r>
        <w:rPr>
          <w:rFonts w:ascii="宋体" w:hAnsi="宋体" w:eastAsia="宋体" w:cs="宋体"/>
          <w:color w:val="auto"/>
          <w:highlight w:val="none"/>
        </w:rPr>
        <w:t xml:space="preserve">﻿</w:t>
      </w:r>
      <w:bookmarkStart w:id="395" w:name="_Toc14894"/>
      <w:r>
        <w:rPr>
          <w:rStyle w:val="1451"/>
          <w:rFonts w:hint="eastAsia" w:ascii="宋体" w:hAnsi="宋体" w:eastAsia="宋体" w:cs="宋体"/>
          <w:b/>
          <w:bCs/>
          <w:caps w:val="0"/>
          <w:smallCaps w:val="0"/>
          <w:color w:val="auto"/>
          <w:spacing w:val="0"/>
          <w:sz w:val="36"/>
          <w:szCs w:val="36"/>
          <w:highlight w:val="none"/>
          <w:shd w:val="clear" w:color="auto" w:fill="auto"/>
        </w:rPr>
        <w:t xml:space="preserve">投标配置及分项报价表</w:t>
      </w:r>
      <w:bookmarkEnd w:id="395"/>
      <w:r/>
      <w:r/>
    </w:p>
    <w:tbl>
      <w:tblPr>
        <w:tblStyle w:val="1266"/>
        <w:tblW w:w="50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20"/>
        <w:gridCol w:w="1222"/>
        <w:gridCol w:w="309"/>
        <w:gridCol w:w="939"/>
        <w:gridCol w:w="1091"/>
        <w:gridCol w:w="1091"/>
        <w:gridCol w:w="912"/>
        <w:gridCol w:w="812"/>
        <w:gridCol w:w="812"/>
        <w:gridCol w:w="990"/>
        <w:gridCol w:w="1026"/>
      </w:tblGrid>
      <w:tr>
        <w:trPr>
          <w:jc w:val="center"/>
          <w:trHeight w:val="624"/>
        </w:trPr>
        <w:tc>
          <w:tcPr>
            <w:tcMar>
              <w:left w:w="0" w:type="dxa"/>
              <w:top w:w="0" w:type="dxa"/>
              <w:right w:w="0" w:type="dxa"/>
              <w:bottom w:w="0" w:type="dxa"/>
            </w:tcMar>
            <w:tcW w:w="316" w:type="pct"/>
            <w:vAlign w:val="center"/>
            <w:textDirection w:val="lrTb"/>
            <w:noWrap w:val="false"/>
          </w:tcPr>
          <w:p>
            <w:pPr>
              <w:pStyle w:val="1514"/>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序号</w:t>
            </w:r>
            <w:r/>
          </w:p>
        </w:tc>
        <w:tc>
          <w:tcPr>
            <w:gridSpan w:val="2"/>
            <w:tcMar>
              <w:left w:w="0" w:type="dxa"/>
              <w:top w:w="0" w:type="dxa"/>
              <w:right w:w="0" w:type="dxa"/>
              <w:bottom w:w="0" w:type="dxa"/>
            </w:tcMar>
            <w:tcW w:w="779" w:type="pct"/>
            <w:vAlign w:val="center"/>
            <w:textDirection w:val="lrTb"/>
            <w:noWrap w:val="false"/>
          </w:tcPr>
          <w:p>
            <w:pPr>
              <w:pStyle w:val="1514"/>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货物（产品）名称</w:t>
            </w:r>
            <w:r/>
          </w:p>
        </w:tc>
        <w:tc>
          <w:tcPr>
            <w:tcMar>
              <w:left w:w="0" w:type="dxa"/>
              <w:top w:w="0" w:type="dxa"/>
              <w:right w:w="0" w:type="dxa"/>
              <w:bottom w:w="0" w:type="dxa"/>
            </w:tcMar>
            <w:tcW w:w="478" w:type="pct"/>
            <w:vAlign w:val="center"/>
            <w:textDirection w:val="lrTb"/>
            <w:noWrap w:val="false"/>
          </w:tcPr>
          <w:p>
            <w:pPr>
              <w:pStyle w:val="1514"/>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规格型号</w:t>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制造厂商</w:t>
            </w:r>
            <w:r/>
          </w:p>
        </w:tc>
        <w:tc>
          <w:tcPr>
            <w:tcMar>
              <w:left w:w="0" w:type="dxa"/>
              <w:top w:w="0" w:type="dxa"/>
              <w:right w:w="0" w:type="dxa"/>
              <w:bottom w:w="0" w:type="dxa"/>
            </w:tcMar>
            <w:tcW w:w="464" w:type="pct"/>
            <w:vAlign w:val="center"/>
            <w:textDirection w:val="lrTb"/>
            <w:noWrap w:val="false"/>
          </w:tcPr>
          <w:p>
            <w:pPr>
              <w:pStyle w:val="1514"/>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产地</w:t>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数量</w:t>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单位</w:t>
            </w:r>
            <w:r/>
          </w:p>
        </w:tc>
        <w:tc>
          <w:tcPr>
            <w:tcMar>
              <w:left w:w="0" w:type="dxa"/>
              <w:top w:w="0" w:type="dxa"/>
              <w:right w:w="0" w:type="dxa"/>
              <w:bottom w:w="0" w:type="dxa"/>
            </w:tcMar>
            <w:tcW w:w="504" w:type="pct"/>
            <w:vAlign w:val="center"/>
            <w:textDirection w:val="lrTb"/>
            <w:noWrap w:val="false"/>
          </w:tcPr>
          <w:p>
            <w:pPr>
              <w:pStyle w:val="1514"/>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单价（元）</w:t>
            </w:r>
            <w:r/>
          </w:p>
        </w:tc>
        <w:tc>
          <w:tcPr>
            <w:tcMar>
              <w:left w:w="0" w:type="dxa"/>
              <w:top w:w="0" w:type="dxa"/>
              <w:right w:w="0" w:type="dxa"/>
              <w:bottom w:w="0" w:type="dxa"/>
            </w:tcMar>
            <w:tcW w:w="520" w:type="pct"/>
            <w:vAlign w:val="center"/>
            <w:textDirection w:val="lrTb"/>
            <w:noWrap w:val="false"/>
          </w:tcPr>
          <w:p>
            <w:pPr>
              <w:pStyle w:val="1514"/>
              <w:jc w:val="cente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总价（元）</w:t>
            </w:r>
            <w:r/>
          </w:p>
        </w:tc>
      </w:tr>
      <w:tr>
        <w:trPr>
          <w:jc w:val="center"/>
          <w:trHeight w:val="624"/>
        </w:trPr>
        <w:tc>
          <w:tcPr>
            <w:tcMar>
              <w:left w:w="0" w:type="dxa"/>
              <w:top w:w="0" w:type="dxa"/>
              <w:right w:w="0" w:type="dxa"/>
              <w:bottom w:w="0" w:type="dxa"/>
            </w:tcMar>
            <w:tcW w:w="316"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tcMar>
              <w:left w:w="0" w:type="dxa"/>
              <w:top w:w="0" w:type="dxa"/>
              <w:right w:w="0" w:type="dxa"/>
              <w:bottom w:w="0" w:type="dxa"/>
            </w:tcMar>
            <w:tcW w:w="779"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78"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6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0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0"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24"/>
        </w:trPr>
        <w:tc>
          <w:tcPr>
            <w:tcMar>
              <w:left w:w="0" w:type="dxa"/>
              <w:top w:w="0" w:type="dxa"/>
              <w:right w:w="0" w:type="dxa"/>
              <w:bottom w:w="0" w:type="dxa"/>
            </w:tcMar>
            <w:tcW w:w="316"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tcMar>
              <w:left w:w="0" w:type="dxa"/>
              <w:top w:w="0" w:type="dxa"/>
              <w:right w:w="0" w:type="dxa"/>
              <w:bottom w:w="0" w:type="dxa"/>
            </w:tcMar>
            <w:tcW w:w="779"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78"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6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0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0"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24"/>
        </w:trPr>
        <w:tc>
          <w:tcPr>
            <w:tcMar>
              <w:left w:w="0" w:type="dxa"/>
              <w:top w:w="0" w:type="dxa"/>
              <w:right w:w="0" w:type="dxa"/>
              <w:bottom w:w="0" w:type="dxa"/>
            </w:tcMar>
            <w:tcW w:w="316"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tcMar>
              <w:left w:w="0" w:type="dxa"/>
              <w:top w:w="0" w:type="dxa"/>
              <w:right w:w="0" w:type="dxa"/>
              <w:bottom w:w="0" w:type="dxa"/>
            </w:tcMar>
            <w:tcW w:w="779"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78"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6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0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0"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24"/>
        </w:trPr>
        <w:tc>
          <w:tcPr>
            <w:tcMar>
              <w:left w:w="0" w:type="dxa"/>
              <w:top w:w="0" w:type="dxa"/>
              <w:right w:w="0" w:type="dxa"/>
              <w:bottom w:w="0" w:type="dxa"/>
            </w:tcMar>
            <w:tcW w:w="316"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tcMar>
              <w:left w:w="0" w:type="dxa"/>
              <w:top w:w="0" w:type="dxa"/>
              <w:right w:w="0" w:type="dxa"/>
              <w:bottom w:w="0" w:type="dxa"/>
            </w:tcMar>
            <w:tcW w:w="779"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78"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6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0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0"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24"/>
        </w:trPr>
        <w:tc>
          <w:tcPr>
            <w:tcMar>
              <w:left w:w="0" w:type="dxa"/>
              <w:top w:w="0" w:type="dxa"/>
              <w:right w:w="0" w:type="dxa"/>
              <w:bottom w:w="0" w:type="dxa"/>
            </w:tcMar>
            <w:tcW w:w="316"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tcMar>
              <w:left w:w="0" w:type="dxa"/>
              <w:top w:w="0" w:type="dxa"/>
              <w:right w:w="0" w:type="dxa"/>
              <w:bottom w:w="0" w:type="dxa"/>
            </w:tcMar>
            <w:tcW w:w="779"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78"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6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0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0"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24"/>
        </w:trPr>
        <w:tc>
          <w:tcPr>
            <w:tcMar>
              <w:left w:w="0" w:type="dxa"/>
              <w:top w:w="0" w:type="dxa"/>
              <w:right w:w="0" w:type="dxa"/>
              <w:bottom w:w="0" w:type="dxa"/>
            </w:tcMar>
            <w:tcW w:w="316"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tcMar>
              <w:left w:w="0" w:type="dxa"/>
              <w:top w:w="0" w:type="dxa"/>
              <w:right w:w="0" w:type="dxa"/>
              <w:bottom w:w="0" w:type="dxa"/>
            </w:tcMar>
            <w:tcW w:w="779"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78"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6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0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0"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24"/>
        </w:trPr>
        <w:tc>
          <w:tcPr>
            <w:tcMar>
              <w:left w:w="0" w:type="dxa"/>
              <w:top w:w="0" w:type="dxa"/>
              <w:right w:w="0" w:type="dxa"/>
              <w:bottom w:w="0" w:type="dxa"/>
            </w:tcMar>
            <w:tcW w:w="316"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tcMar>
              <w:left w:w="0" w:type="dxa"/>
              <w:top w:w="0" w:type="dxa"/>
              <w:right w:w="0" w:type="dxa"/>
              <w:bottom w:w="0" w:type="dxa"/>
            </w:tcMar>
            <w:tcW w:w="779"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78"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6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0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0"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24"/>
        </w:trPr>
        <w:tc>
          <w:tcPr>
            <w:tcMar>
              <w:left w:w="0" w:type="dxa"/>
              <w:top w:w="0" w:type="dxa"/>
              <w:right w:w="0" w:type="dxa"/>
              <w:bottom w:w="0" w:type="dxa"/>
            </w:tcMar>
            <w:tcW w:w="316"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tcMar>
              <w:left w:w="0" w:type="dxa"/>
              <w:top w:w="0" w:type="dxa"/>
              <w:right w:w="0" w:type="dxa"/>
              <w:bottom w:w="0" w:type="dxa"/>
            </w:tcMar>
            <w:tcW w:w="779"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78"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6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0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0"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24"/>
        </w:trPr>
        <w:tc>
          <w:tcPr>
            <w:tcMar>
              <w:left w:w="0" w:type="dxa"/>
              <w:top w:w="0" w:type="dxa"/>
              <w:right w:w="0" w:type="dxa"/>
              <w:bottom w:w="0" w:type="dxa"/>
            </w:tcMar>
            <w:tcW w:w="316"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2"/>
            <w:tcMar>
              <w:left w:w="0" w:type="dxa"/>
              <w:top w:w="0" w:type="dxa"/>
              <w:right w:w="0" w:type="dxa"/>
              <w:bottom w:w="0" w:type="dxa"/>
            </w:tcMar>
            <w:tcW w:w="779"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78"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6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0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0"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24"/>
        </w:trPr>
        <w:tc>
          <w:tcPr>
            <w:tcMar>
              <w:left w:w="0" w:type="dxa"/>
              <w:top w:w="0" w:type="dxa"/>
              <w:right w:w="0" w:type="dxa"/>
              <w:bottom w:w="0" w:type="dxa"/>
            </w:tcMar>
            <w:tcW w:w="316" w:type="pct"/>
            <w:vAlign w:val="center"/>
            <w:textDirection w:val="lrTb"/>
            <w:noWrap w:val="false"/>
          </w:tcPr>
          <w:p>
            <w:pPr>
              <w:pStyle w:val="1514"/>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tc>
        <w:tc>
          <w:tcPr>
            <w:gridSpan w:val="2"/>
            <w:tcMar>
              <w:left w:w="0" w:type="dxa"/>
              <w:top w:w="0" w:type="dxa"/>
              <w:right w:w="0" w:type="dxa"/>
              <w:bottom w:w="0" w:type="dxa"/>
            </w:tcMar>
            <w:tcW w:w="779"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78"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55"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6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413"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04"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520" w:type="pct"/>
            <w:vAlign w:val="center"/>
            <w:textDirection w:val="lrTb"/>
            <w:noWrap w:val="false"/>
          </w:tcPr>
          <w:p>
            <w:pPr>
              <w:pStyle w:val="1514"/>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680"/>
        </w:trPr>
        <w:tc>
          <w:tcPr>
            <w:gridSpan w:val="2"/>
            <w:tcMar>
              <w:left w:w="0" w:type="dxa"/>
              <w:top w:w="0" w:type="dxa"/>
              <w:right w:w="0" w:type="dxa"/>
              <w:bottom w:w="0" w:type="dxa"/>
            </w:tcMar>
            <w:tcW w:w="938" w:type="pct"/>
            <w:vAlign w:val="center"/>
            <w:textDirection w:val="lrTb"/>
            <w:noWrap w:val="false"/>
          </w:tcPr>
          <w:p>
            <w:pPr>
              <w:pStyle w:val="1514"/>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合计</w:t>
            </w:r>
            <w:r/>
          </w:p>
        </w:tc>
        <w:tc>
          <w:tcPr>
            <w:gridSpan w:val="9"/>
            <w:tcMar>
              <w:left w:w="0" w:type="dxa"/>
              <w:top w:w="0" w:type="dxa"/>
              <w:right w:w="0" w:type="dxa"/>
              <w:bottom w:w="0" w:type="dxa"/>
            </w:tcMar>
            <w:tcW w:w="4061" w:type="pct"/>
            <w:vAlign w:val="center"/>
            <w:textDirection w:val="lrTb"/>
            <w:noWrap w:val="false"/>
          </w:tcPr>
          <w:p>
            <w:pPr>
              <w:pStyle w:val="1514"/>
              <w:ind w:firstLine="241"/>
              <w:jc w:val="both"/>
              <w:rPr>
                <w:rFonts w:hint="default" w:ascii="宋体" w:hAnsi="宋体" w:eastAsia="宋体" w:cs="宋体"/>
                <w:b/>
                <w:bCs/>
                <w:color w:val="auto"/>
                <w:sz w:val="24"/>
                <w:szCs w:val="24"/>
                <w:highlight w:val="none"/>
                <w:lang w:val="en-US" w:eastAsia="zh-CN"/>
              </w:rPr>
            </w:pPr>
            <w:r>
              <w:rPr>
                <w:rStyle w:val="1451"/>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人民币大写：</w:t>
            </w:r>
            <w:r>
              <w:rPr>
                <w:rStyle w:val="1451"/>
                <w:rFonts w:hint="eastAsia" w:ascii="宋体" w:hAnsi="宋体" w:eastAsia="宋体" w:cs="宋体"/>
                <w:b/>
                <w:bCs/>
                <w:i w:val="0"/>
                <w:iCs w:val="0"/>
                <w:caps w:val="0"/>
                <w:smallCaps w:val="0"/>
                <w:color w:val="auto"/>
                <w:spacing w:val="0"/>
                <w:sz w:val="24"/>
                <w:szCs w:val="24"/>
                <w:highlight w:val="none"/>
                <w:u w:val="single"/>
                <w:shd w:val="clear" w:color="auto" w:fill="auto"/>
                <w:lang w:val="en-US"/>
              </w:rPr>
              <w:t xml:space="preserve">                       </w:t>
            </w:r>
            <w:r>
              <w:rPr>
                <w:rStyle w:val="1451"/>
                <w:rFonts w:hint="eastAsia" w:ascii="宋体" w:hAnsi="宋体" w:eastAsia="宋体" w:cs="宋体"/>
                <w:b/>
                <w:bCs/>
                <w:i w:val="0"/>
                <w:iCs w:val="0"/>
                <w:caps w:val="0"/>
                <w:smallCaps w:val="0"/>
                <w:color w:val="auto"/>
                <w:spacing w:val="0"/>
                <w:sz w:val="24"/>
                <w:szCs w:val="24"/>
                <w:highlight w:val="none"/>
                <w:u w:val="none"/>
                <w:shd w:val="clear" w:color="auto" w:fill="auto"/>
                <w:lang w:val="en-US"/>
              </w:rPr>
              <w:t xml:space="preserve">元 ￥：</w:t>
            </w:r>
            <w:r>
              <w:rPr>
                <w:rStyle w:val="1451"/>
                <w:rFonts w:hint="eastAsia" w:ascii="宋体" w:hAnsi="宋体" w:eastAsia="宋体" w:cs="宋体"/>
                <w:b/>
                <w:bCs/>
                <w:i w:val="0"/>
                <w:iCs w:val="0"/>
                <w:caps w:val="0"/>
                <w:smallCaps w:val="0"/>
                <w:color w:val="auto"/>
                <w:spacing w:val="0"/>
                <w:sz w:val="24"/>
                <w:szCs w:val="24"/>
                <w:highlight w:val="none"/>
                <w:u w:val="single"/>
                <w:shd w:val="clear" w:color="auto" w:fill="auto"/>
                <w:lang w:val="en-US"/>
              </w:rPr>
              <w:t xml:space="preserve">            </w:t>
            </w:r>
            <w:r/>
          </w:p>
        </w:tc>
      </w:tr>
    </w:tbl>
    <w:p>
      <w:pPr>
        <w:pStyle w:val="1514"/>
        <w:keepLines w:val="0"/>
        <w:keepNext w:val="0"/>
        <w:pageBreakBefore w:val="0"/>
        <w:spacing w:line="520" w:lineRule="exact"/>
        <w:widowControl/>
        <w:rPr>
          <w:rFonts w:ascii="宋体" w:hAnsi="宋体" w:eastAsia="宋体" w:cs="宋体"/>
          <w:color w:val="auto"/>
          <w:highlight w:val="none"/>
        </w:rPr>
      </w:pPr>
      <w:r>
        <w:rPr>
          <w:rFonts w:ascii="宋体" w:hAnsi="宋体" w:eastAsia="宋体" w:cs="宋体"/>
          <w:color w:val="auto"/>
          <w:highlight w:val="none"/>
        </w:rPr>
      </w:r>
      <w:r/>
    </w:p>
    <w:p>
      <w:pPr>
        <w:pStyle w:val="1514"/>
        <w:keepLines w:val="0"/>
        <w:keepNext w:val="0"/>
        <w:pageBreakBefore w:val="0"/>
        <w:spacing w:line="520" w:lineRule="exact"/>
        <w:widowControl/>
        <w:rPr>
          <w:rFonts w:ascii="宋体" w:hAnsi="宋体" w:eastAsia="宋体" w:cs="宋体"/>
          <w:color w:val="auto"/>
          <w:highlight w:val="none"/>
        </w:rPr>
      </w:pPr>
      <w:r>
        <w:rPr>
          <w:rFonts w:ascii="宋体" w:hAnsi="宋体" w:eastAsia="宋体" w:cs="宋体"/>
          <w:color w:val="auto"/>
          <w:highlight w:val="none"/>
        </w:rPr>
        <w:t xml:space="preserve">注：</w:t>
      </w:r>
      <w:r/>
    </w:p>
    <w:p>
      <w:pPr>
        <w:pStyle w:val="1514"/>
        <w:keepLines w:val="0"/>
        <w:keepNext w:val="0"/>
        <w:pageBreakBefore w:val="0"/>
        <w:spacing w:line="520" w:lineRule="exact"/>
        <w:widowControl/>
        <w:rPr>
          <w:rFonts w:ascii="宋体" w:hAnsi="宋体" w:eastAsia="宋体" w:cs="宋体"/>
          <w:color w:val="auto"/>
          <w:highlight w:val="none"/>
        </w:rPr>
      </w:pPr>
      <w:r>
        <w:rPr>
          <w:rFonts w:ascii="宋体" w:hAnsi="宋体" w:eastAsia="宋体" w:cs="宋体"/>
          <w:color w:val="auto"/>
          <w:highlight w:val="none"/>
        </w:rPr>
        <w:t xml:space="preserve">1、技术要求详见招标文件第四章项目需求；此表的</w:t>
      </w:r>
      <w:r>
        <w:rPr>
          <w:rFonts w:hint="eastAsia" w:ascii="宋体" w:hAnsi="宋体" w:eastAsia="宋体" w:cs="宋体"/>
          <w:color w:val="auto"/>
          <w:highlight w:val="none"/>
          <w:lang w:val="en-US" w:eastAsia="zh-CN"/>
        </w:rPr>
        <w:t xml:space="preserve">合</w:t>
      </w:r>
      <w:r>
        <w:rPr>
          <w:rFonts w:ascii="宋体" w:hAnsi="宋体" w:eastAsia="宋体" w:cs="宋体"/>
          <w:color w:val="auto"/>
          <w:highlight w:val="none"/>
        </w:rPr>
        <w:t xml:space="preserve">计金额应与开标一览表相符。</w:t>
      </w:r>
      <w:r/>
    </w:p>
    <w:p>
      <w:pPr>
        <w:pStyle w:val="1514"/>
        <w:keepLines w:val="0"/>
        <w:keepNext w:val="0"/>
        <w:pageBreakBefore w:val="0"/>
        <w:spacing w:line="520" w:lineRule="exact"/>
        <w:widowControl/>
        <w:rPr>
          <w:rFonts w:ascii="宋体" w:hAnsi="宋体" w:eastAsia="宋体" w:cs="宋体"/>
          <w:color w:val="auto"/>
          <w:highlight w:val="none"/>
        </w:rPr>
      </w:pPr>
      <w:r>
        <w:rPr>
          <w:rFonts w:ascii="宋体" w:hAnsi="宋体" w:eastAsia="宋体" w:cs="宋体"/>
          <w:color w:val="auto"/>
          <w:highlight w:val="none"/>
        </w:rPr>
        <w:t xml:space="preserve">2、请提供本标书要求设备详细的配置清单及分项报价，包括标准件及选购件。</w:t>
      </w:r>
      <w:r/>
    </w:p>
    <w:p>
      <w:pPr>
        <w:pStyle w:val="1514"/>
        <w:keepLines w:val="0"/>
        <w:keepNext w:val="0"/>
        <w:pageBreakBefore w:val="0"/>
        <w:spacing w:line="520" w:lineRule="exact"/>
        <w:widowControl/>
        <w:rPr>
          <w:rFonts w:ascii="宋体" w:hAnsi="宋体" w:eastAsia="宋体" w:cs="宋体"/>
          <w:color w:val="auto"/>
          <w:highlight w:val="none"/>
        </w:rPr>
      </w:pPr>
      <w:r>
        <w:rPr>
          <w:rFonts w:ascii="宋体" w:hAnsi="宋体" w:eastAsia="宋体" w:cs="宋体"/>
          <w:color w:val="auto"/>
          <w:highlight w:val="none"/>
        </w:rPr>
        <w:t xml:space="preserve">3、若无</w:t>
      </w:r>
      <w:r>
        <w:rPr>
          <w:rFonts w:hint="eastAsia" w:ascii="宋体" w:hAnsi="宋体" w:eastAsia="宋体" w:cs="宋体"/>
          <w:color w:val="auto"/>
          <w:highlight w:val="none"/>
        </w:rPr>
        <w:t xml:space="preserve">品牌</w:t>
      </w:r>
      <w:r>
        <w:rPr>
          <w:rFonts w:ascii="宋体" w:hAnsi="宋体" w:eastAsia="宋体" w:cs="宋体"/>
          <w:color w:val="auto"/>
          <w:highlight w:val="none"/>
        </w:rPr>
        <w:t xml:space="preserve">，可填“自制”。</w:t>
      </w:r>
      <w:r/>
    </w:p>
    <w:p>
      <w:pPr>
        <w:pStyle w:val="1513"/>
        <w:rPr>
          <w:color w:val="auto"/>
          <w:highlight w:val="none"/>
        </w:rPr>
        <w:outlineLvl w:val="1"/>
      </w:pPr>
      <w:r>
        <w:rPr>
          <w:color w:val="auto"/>
          <w:highlight w:val="none"/>
        </w:rPr>
        <w:br w:type="page" w:clear="all"/>
      </w:r>
      <w:bookmarkStart w:id="396" w:name="_Toc2052"/>
      <w:r/>
      <w:bookmarkStart w:id="397" w:name="_Toc31520"/>
      <w:r/>
      <w:bookmarkStart w:id="398" w:name="_Toc5938"/>
      <w:r/>
      <w:bookmarkStart w:id="399" w:name="_Toc17337"/>
      <w:r>
        <w:rPr>
          <w:rStyle w:val="1451"/>
          <w:rFonts w:hint="eastAsia" w:ascii="宋体" w:hAnsi="宋体" w:eastAsia="宋体" w:cs="宋体"/>
          <w:b/>
          <w:caps w:val="0"/>
          <w:smallCaps w:val="0"/>
          <w:color w:val="auto"/>
          <w:spacing w:val="0"/>
          <w:sz w:val="32"/>
          <w:highlight w:val="none"/>
          <w:shd w:val="clear" w:color="auto" w:fill="auto"/>
          <w:lang w:val="en-US"/>
        </w:rPr>
        <w:t xml:space="preserve">七、常用零配件及耗材报价表</w:t>
      </w:r>
      <w:bookmarkEnd w:id="396"/>
      <w:r/>
      <w:r/>
    </w:p>
    <w:p>
      <w:pPr>
        <w:pStyle w:val="1514"/>
        <w:jc w:val="center"/>
        <w:keepLines w:val="0"/>
        <w:keepNext w:val="0"/>
        <w:pageBreakBefore w:val="0"/>
        <w:spacing w:before="567" w:after="567" w:line="440" w:lineRule="exact"/>
        <w:widowControl/>
        <w:rPr>
          <w:rStyle w:val="1451"/>
          <w:rFonts w:hint="eastAsia" w:ascii="宋体" w:hAnsi="宋体" w:eastAsia="宋体" w:cs="宋体"/>
          <w:b/>
          <w:bCs/>
          <w:caps w:val="0"/>
          <w:smallCaps w:val="0"/>
          <w:color w:val="auto"/>
          <w:spacing w:val="0"/>
          <w:sz w:val="36"/>
          <w:szCs w:val="36"/>
          <w:highlight w:val="none"/>
          <w:shd w:val="clear" w:color="auto" w:fill="auto"/>
        </w:rPr>
      </w:pPr>
      <w:r>
        <w:rPr>
          <w:rFonts w:ascii="宋体" w:hAnsi="宋体" w:eastAsia="宋体" w:cs="宋体"/>
          <w:color w:val="auto"/>
          <w:highlight w:val="none"/>
        </w:rPr>
        <w:t xml:space="preserve">﻿</w:t>
      </w:r>
      <w:r>
        <w:rPr>
          <w:rStyle w:val="1451"/>
          <w:rFonts w:hint="eastAsia" w:ascii="宋体" w:hAnsi="宋体" w:eastAsia="宋体" w:cs="宋体"/>
          <w:b/>
          <w:bCs/>
          <w:caps w:val="0"/>
          <w:smallCaps w:val="0"/>
          <w:color w:val="auto"/>
          <w:spacing w:val="0"/>
          <w:sz w:val="36"/>
          <w:szCs w:val="36"/>
          <w:highlight w:val="none"/>
          <w:shd w:val="clear" w:color="auto" w:fill="auto"/>
        </w:rPr>
        <w:t xml:space="preserve">常用零配件及耗材报价表</w:t>
      </w:r>
      <w:r/>
    </w:p>
    <w:tbl>
      <w:tblPr>
        <w:tblStyle w:val="1290"/>
        <w:tblW w:w="974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2355"/>
        <w:gridCol w:w="2535"/>
        <w:gridCol w:w="1275"/>
        <w:gridCol w:w="1200"/>
        <w:gridCol w:w="1540"/>
      </w:tblGrid>
      <w:tr>
        <w:trPr>
          <w:jc w:val="cente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货物（产品）名称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3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计量单位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单价（元）</w:t>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5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3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5"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keepLines w:val="0"/>
              <w:keepNext w:val="0"/>
              <w:pageBreakBefore w:val="0"/>
              <w:widowControl w:val="off"/>
              <w:rPr>
                <w:color w:val="auto"/>
              </w:rPr>
              <w:pBdr>
                <w:top w:val="none" w:color="000000" w:sz="0" w:space="0"/>
                <w:left w:val="none" w:color="000000" w:sz="0" w:space="0"/>
                <w:bottom w:val="none" w:color="000000" w:sz="0" w:space="0"/>
                <w:right w:val="none" w:color="000000" w:sz="0" w:space="0"/>
              </w:pBdr>
            </w:pPr>
            <w:r>
              <w:rPr>
                <w:color w:val="auto"/>
              </w:rPr>
            </w:r>
            <w:r/>
          </w:p>
        </w:tc>
      </w:tr>
    </w:tbl>
    <w:p>
      <w:pPr>
        <w:pStyle w:val="1514"/>
        <w:keepLines w:val="0"/>
        <w:keepNext w:val="0"/>
        <w:pageBreakBefore w:val="0"/>
        <w:spacing w:line="520" w:lineRule="exact"/>
        <w:widowControl/>
        <w:rPr>
          <w:rFonts w:ascii="宋体" w:hAnsi="宋体" w:eastAsia="宋体" w:cs="宋体"/>
          <w:color w:val="auto"/>
          <w:highlight w:val="none"/>
        </w:rPr>
      </w:pPr>
      <w:r>
        <w:rPr>
          <w:rFonts w:ascii="宋体" w:hAnsi="宋体" w:eastAsia="宋体" w:cs="宋体"/>
          <w:color w:val="auto"/>
          <w:highlight w:val="none"/>
        </w:rPr>
      </w:r>
      <w:r/>
    </w:p>
    <w:p>
      <w:pPr>
        <w:pStyle w:val="1514"/>
        <w:keepLines w:val="0"/>
        <w:keepNext w:val="0"/>
        <w:pageBreakBefore w:val="0"/>
        <w:spacing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注：以上常用零配件及耗材必须保证与所投报货物（产品）兼容配套使用。</w:t>
      </w:r>
      <w:r/>
    </w:p>
    <w:p>
      <w:pPr>
        <w:pStyle w:val="1508"/>
        <w:jc w:val="left"/>
        <w:shd w:val="clear" w:color="auto" w:fill="auto"/>
        <w:rPr>
          <w:rStyle w:val="1451"/>
          <w:rFonts w:hint="eastAsia" w:ascii="宋体" w:hAnsi="宋体" w:eastAsia="宋体" w:cs="宋体"/>
          <w:caps w:val="0"/>
          <w:smallCaps w:val="0"/>
          <w:color w:val="auto"/>
          <w:spacing w:val="0"/>
          <w:highlight w:val="none"/>
          <w:shd w:val="clear" w:color="auto" w:fill="auto"/>
        </w:rPr>
        <w:outlineLvl w:val="1"/>
      </w:pPr>
      <w:r>
        <w:rPr>
          <w:color w:val="auto"/>
          <w:highlight w:val="none"/>
        </w:rPr>
        <w:br w:type="page" w:clear="all"/>
      </w:r>
      <w:bookmarkStart w:id="400" w:name="_Toc28546"/>
      <w:r>
        <w:rPr>
          <w:rFonts w:hint="eastAsia" w:eastAsia="宋体"/>
          <w:b/>
          <w:bCs/>
          <w:color w:val="auto"/>
          <w:sz w:val="32"/>
          <w:szCs w:val="32"/>
          <w:highlight w:val="none"/>
          <w:lang w:val="en-US" w:eastAsia="zh-CN"/>
        </w:rPr>
        <w:t xml:space="preserve">八</w:t>
      </w:r>
      <w:r>
        <w:rPr>
          <w:rStyle w:val="1451"/>
          <w:rFonts w:hint="eastAsia" w:ascii="宋体" w:hAnsi="宋体" w:eastAsia="宋体" w:cs="宋体"/>
          <w:b/>
          <w:caps w:val="0"/>
          <w:smallCaps w:val="0"/>
          <w:color w:val="auto"/>
          <w:spacing w:val="0"/>
          <w:sz w:val="32"/>
          <w:highlight w:val="none"/>
          <w:shd w:val="clear" w:color="auto" w:fill="auto"/>
        </w:rPr>
        <w:t xml:space="preserve">、第四章项目需求中实质性要求响应对照表</w:t>
      </w:r>
      <w:bookmarkEnd w:id="397"/>
      <w:r/>
      <w:bookmarkEnd w:id="398"/>
      <w:r/>
      <w:bookmarkEnd w:id="399"/>
      <w:r/>
      <w:bookmarkEnd w:id="400"/>
      <w:r/>
      <w:r/>
    </w:p>
    <w:p>
      <w:pPr>
        <w:pStyle w:val="1484"/>
        <w:jc w:val="center"/>
        <w:keepLines w:val="0"/>
        <w:keepNext w:val="0"/>
        <w:pageBreakBefore w:val="0"/>
        <w:spacing w:before="567" w:after="567" w:line="240" w:lineRule="auto"/>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rPr>
        <w:outlineLvl w:val="9"/>
      </w:pPr>
      <w:r/>
      <w:bookmarkStart w:id="401" w:name="_Toc1853"/>
      <w:r>
        <w:rPr>
          <w:rStyle w:val="1451"/>
          <w:rFonts w:hint="eastAsia" w:ascii="宋体" w:hAnsi="宋体" w:eastAsia="宋体" w:cs="宋体"/>
          <w:b/>
          <w:bCs/>
          <w:caps w:val="0"/>
          <w:smallCaps w:val="0"/>
          <w:color w:val="auto"/>
          <w:spacing w:val="0"/>
          <w:sz w:val="36"/>
          <w:szCs w:val="36"/>
          <w:highlight w:val="none"/>
          <w:shd w:val="clear" w:color="auto" w:fill="auto"/>
        </w:rPr>
        <w:t xml:space="preserve">第四章项目需求中实质性要求响应对照表</w:t>
      </w:r>
      <w:bookmarkEnd w:id="401"/>
      <w:r/>
      <w:r/>
    </w:p>
    <w:tbl>
      <w:tblPr>
        <w:tblStyle w:val="126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2"/>
        <w:gridCol w:w="6359"/>
        <w:gridCol w:w="2433"/>
      </w:tblGrid>
      <w:tr>
        <w:trPr>
          <w:trHeight w:val="624"/>
        </w:trPr>
        <w:tc>
          <w:tcPr>
            <w:tcMar>
              <w:left w:w="0" w:type="dxa"/>
              <w:top w:w="0" w:type="dxa"/>
              <w:right w:w="0" w:type="dxa"/>
              <w:bottom w:w="0" w:type="dxa"/>
            </w:tcMar>
            <w:tcW w:w="493" w:type="pct"/>
            <w:vAlign w:val="center"/>
            <w:textDirection w:val="lrTb"/>
            <w:noWrap w:val="false"/>
          </w:tcPr>
          <w:p>
            <w:pPr>
              <w:pStyle w:val="1509"/>
              <w:jc w:val="center"/>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3259" w:type="pct"/>
            <w:vAlign w:val="center"/>
            <w:textDirection w:val="lrTb"/>
            <w:noWrap w:val="false"/>
          </w:tcPr>
          <w:p>
            <w:pPr>
              <w:pStyle w:val="1509"/>
              <w:jc w:val="center"/>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第四章项目需求中的实质性要求</w:t>
            </w:r>
            <w:r/>
          </w:p>
          <w:p>
            <w:pPr>
              <w:pStyle w:val="1509"/>
              <w:jc w:val="center"/>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（即斜体且有下划线部分，每条详细列出）</w:t>
            </w:r>
            <w:r/>
          </w:p>
        </w:tc>
        <w:tc>
          <w:tcPr>
            <w:tcMar>
              <w:left w:w="0" w:type="dxa"/>
              <w:top w:w="0" w:type="dxa"/>
              <w:right w:w="0" w:type="dxa"/>
              <w:bottom w:w="0" w:type="dxa"/>
            </w:tcMar>
            <w:tcW w:w="1247" w:type="pct"/>
            <w:vAlign w:val="center"/>
            <w:textDirection w:val="lrTb"/>
            <w:noWrap w:val="false"/>
          </w:tcPr>
          <w:p>
            <w:pPr>
              <w:pStyle w:val="1509"/>
              <w:jc w:val="center"/>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是否响应</w:t>
            </w:r>
            <w:r/>
          </w:p>
          <w:p>
            <w:pPr>
              <w:pStyle w:val="1509"/>
              <w:jc w:val="center"/>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（填是或者否）</w:t>
            </w:r>
            <w:r/>
          </w:p>
        </w:tc>
      </w:tr>
      <w:tr>
        <w:trPr>
          <w:trHeight w:val="624"/>
        </w:trPr>
        <w:tc>
          <w:tcPr>
            <w:tcMar>
              <w:left w:w="0" w:type="dxa"/>
              <w:top w:w="0" w:type="dxa"/>
              <w:right w:w="0" w:type="dxa"/>
              <w:bottom w:w="0" w:type="dxa"/>
            </w:tcMar>
            <w:tcW w:w="493"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493"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493"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493"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493"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493"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509"/>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509"/>
        <w:shd w:val="clear" w:color="auto" w:fill="auto"/>
        <w:rPr>
          <w:rStyle w:val="1451"/>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509"/>
        <w:shd w:val="clear" w:color="auto" w:fill="auto"/>
        <w:rPr>
          <w:rStyle w:val="1451"/>
          <w:rFonts w:hint="eastAsia" w:ascii="宋体" w:hAnsi="宋体" w:eastAsia="宋体" w:cs="宋体"/>
          <w:caps w:val="0"/>
          <w:smallCaps w:val="0"/>
          <w:color w:val="auto"/>
          <w:spacing w:val="0"/>
          <w:highlight w:val="none"/>
          <w:shd w:val="clear" w:color="auto" w:fill="auto"/>
        </w:rPr>
        <w:sectPr>
          <w:headerReference w:type="default" r:id="rId27"/>
          <w:headerReference w:type="first" r:id="rId28"/>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510"/>
        <w:jc w:val="left"/>
        <w:shd w:val="clear" w:color="auto" w:fill="auto"/>
        <w:rPr>
          <w:highlight w:val="none"/>
        </w:rPr>
        <w:outlineLvl w:val="1"/>
      </w:pPr>
      <w:r/>
      <w:bookmarkStart w:id="402" w:name="_Toc22170"/>
      <w:r/>
      <w:bookmarkStart w:id="403" w:name="_Toc4982"/>
      <w:r/>
      <w:bookmarkStart w:id="404" w:name="_Toc11261"/>
      <w:r/>
      <w:bookmarkStart w:id="405" w:name="_Toc7240"/>
      <w:r>
        <w:rPr>
          <w:rStyle w:val="1451"/>
          <w:rFonts w:hint="eastAsia" w:ascii="宋体" w:hAnsi="宋体" w:eastAsia="宋体" w:cs="宋体"/>
          <w:b/>
          <w:caps w:val="0"/>
          <w:smallCaps w:val="0"/>
          <w:color w:val="auto"/>
          <w:spacing w:val="0"/>
          <w:sz w:val="32"/>
          <w:szCs w:val="24"/>
          <w:highlight w:val="none"/>
          <w:shd w:val="clear" w:color="auto" w:fill="auto"/>
          <w:lang w:val="en-US"/>
        </w:rPr>
        <w:t xml:space="preserve">九</w:t>
      </w:r>
      <w:r>
        <w:rPr>
          <w:rStyle w:val="1451"/>
          <w:rFonts w:hint="eastAsia" w:ascii="宋体" w:hAnsi="宋体" w:eastAsia="宋体" w:cs="宋体"/>
          <w:b/>
          <w:caps w:val="0"/>
          <w:smallCaps w:val="0"/>
          <w:color w:val="auto"/>
          <w:spacing w:val="0"/>
          <w:sz w:val="32"/>
          <w:szCs w:val="24"/>
          <w:highlight w:val="none"/>
          <w:shd w:val="clear" w:color="auto" w:fill="auto"/>
        </w:rPr>
        <w:t xml:space="preserve">、服务方案</w:t>
      </w:r>
      <w:bookmarkEnd w:id="402"/>
      <w:r/>
      <w:bookmarkEnd w:id="403"/>
      <w:r/>
      <w:bookmarkEnd w:id="404"/>
      <w:r/>
      <w:bookmarkEnd w:id="405"/>
      <w:r/>
      <w:r/>
    </w:p>
    <w:p>
      <w:pPr>
        <w:pStyle w:val="1484"/>
        <w:jc w:val="center"/>
        <w:keepLines w:val="0"/>
        <w:keepNext w:val="0"/>
        <w:pageBreakBefore w:val="0"/>
        <w:spacing w:before="567" w:after="567" w:line="240" w:lineRule="auto"/>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rPr>
      </w:pPr>
      <w:r/>
      <w:bookmarkStart w:id="406" w:name="_Toc35266041"/>
      <w:r/>
      <w:bookmarkStart w:id="407" w:name="_Toc43285583"/>
      <w:r>
        <w:rPr>
          <w:rStyle w:val="1451"/>
          <w:rFonts w:hint="eastAsia" w:ascii="宋体" w:hAnsi="宋体" w:eastAsia="宋体" w:cs="宋体"/>
          <w:b/>
          <w:bCs/>
          <w:caps w:val="0"/>
          <w:smallCaps w:val="0"/>
          <w:color w:val="auto"/>
          <w:spacing w:val="0"/>
          <w:sz w:val="36"/>
          <w:szCs w:val="36"/>
          <w:highlight w:val="none"/>
          <w:shd w:val="clear" w:color="auto" w:fill="auto"/>
        </w:rPr>
        <w:t xml:space="preserve">服务方案</w:t>
      </w:r>
      <w:bookmarkEnd w:id="406"/>
      <w:r/>
      <w:bookmarkEnd w:id="407"/>
      <w:r/>
      <w:r/>
    </w:p>
    <w:p>
      <w:pPr>
        <w:pStyle w:val="1511"/>
        <w:jc w:val="center"/>
        <w:keepLines w:val="0"/>
        <w:keepNext w:val="0"/>
        <w:pageBreakBefore w:val="0"/>
        <w:spacing w:line="520" w:lineRule="exact"/>
        <w:shd w:val="clear" w:color="auto" w:fill="auto"/>
        <w:widowControl w:val="off"/>
        <w:rPr>
          <w:rStyle w:val="1451"/>
          <w:rFonts w:hint="eastAsia" w:ascii="宋体" w:hAnsi="宋体" w:eastAsia="宋体" w:cs="宋体"/>
          <w:caps w:val="0"/>
          <w:smallCaps w:val="0"/>
          <w:color w:val="auto"/>
          <w:spacing w:val="0"/>
          <w:sz w:val="24"/>
          <w:szCs w:val="21"/>
          <w:highlight w:val="none"/>
          <w:shd w:val="clear" w:color="auto" w:fill="auto"/>
        </w:rPr>
      </w:pPr>
      <w:r>
        <w:rPr>
          <w:rStyle w:val="1451"/>
          <w:rFonts w:hint="eastAsia" w:ascii="宋体" w:hAnsi="宋体" w:eastAsia="宋体" w:cs="宋体"/>
          <w:caps w:val="0"/>
          <w:smallCaps w:val="0"/>
          <w:color w:val="auto"/>
          <w:spacing w:val="0"/>
          <w:sz w:val="24"/>
          <w:szCs w:val="21"/>
          <w:highlight w:val="none"/>
          <w:shd w:val="clear" w:color="auto" w:fill="auto"/>
        </w:rPr>
        <w:t xml:space="preserve">（服务方案的内容编排等由投标人自定）</w:t>
      </w:r>
      <w:r/>
    </w:p>
    <w:p>
      <w:pPr>
        <w:pStyle w:val="151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51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51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highlight w:val="none"/>
          <w:shd w:val="clear" w:color="auto" w:fill="auto"/>
        </w:rPr>
      </w:r>
      <w:r/>
    </w:p>
    <w:p>
      <w:pPr>
        <w:pStyle w:val="151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outlineLvl w:val="1"/>
      </w:pPr>
      <w:r/>
      <w:bookmarkStart w:id="408" w:name="_Toc29190"/>
      <w:r/>
      <w:bookmarkStart w:id="409" w:name="_Toc21028"/>
      <w:r/>
      <w:bookmarkStart w:id="410" w:name="_Toc26611"/>
      <w:r/>
      <w:bookmarkStart w:id="411" w:name="_Toc7169"/>
      <w:r>
        <w:rPr>
          <w:rStyle w:val="1451"/>
          <w:rFonts w:hint="eastAsia" w:ascii="宋体" w:hAnsi="宋体" w:eastAsia="宋体" w:cs="宋体"/>
          <w:b/>
          <w:caps w:val="0"/>
          <w:smallCaps w:val="0"/>
          <w:color w:val="auto"/>
          <w:spacing w:val="0"/>
          <w:sz w:val="32"/>
          <w:szCs w:val="24"/>
          <w:highlight w:val="none"/>
          <w:shd w:val="clear" w:color="auto" w:fill="auto"/>
          <w:lang w:val="en-US"/>
        </w:rPr>
        <w:t xml:space="preserve">十</w:t>
      </w:r>
      <w:r>
        <w:rPr>
          <w:rStyle w:val="1451"/>
          <w:rFonts w:hint="eastAsia" w:ascii="宋体" w:hAnsi="宋体" w:eastAsia="宋体" w:cs="宋体"/>
          <w:b/>
          <w:caps w:val="0"/>
          <w:smallCaps w:val="0"/>
          <w:color w:val="auto"/>
          <w:spacing w:val="0"/>
          <w:sz w:val="32"/>
          <w:szCs w:val="24"/>
          <w:highlight w:val="none"/>
          <w:shd w:val="clear" w:color="auto" w:fill="auto"/>
        </w:rPr>
        <w:t xml:space="preserve">、投标人情况介绍</w:t>
      </w:r>
      <w:bookmarkEnd w:id="408"/>
      <w:r/>
      <w:bookmarkEnd w:id="409"/>
      <w:r/>
      <w:bookmarkEnd w:id="410"/>
      <w:r/>
      <w:bookmarkEnd w:id="411"/>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514"/>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outlineLvl w:val="2"/>
      </w:pPr>
      <w:r>
        <w:rPr>
          <w:rStyle w:val="1451"/>
          <w:rFonts w:hint="eastAsia" w:ascii="宋体" w:hAnsi="宋体" w:eastAsia="宋体" w:cs="宋体"/>
          <w:b/>
          <w:caps w:val="0"/>
          <w:smallCaps w:val="0"/>
          <w:color w:val="auto"/>
          <w:spacing w:val="0"/>
          <w:sz w:val="28"/>
          <w:highlight w:val="none"/>
          <w:shd w:val="clear" w:color="auto" w:fill="auto"/>
        </w:rPr>
        <w:t xml:space="preserve">投标人拥有的设施设备情况</w:t>
      </w:r>
      <w:r/>
    </w:p>
    <w:p>
      <w:pPr>
        <w:pStyle w:val="1484"/>
        <w:jc w:val="center"/>
        <w:keepLines w:val="0"/>
        <w:keepNext w:val="0"/>
        <w:pageBreakBefore w:val="0"/>
        <w:spacing w:before="567" w:after="567" w:line="520" w:lineRule="exact"/>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t xml:space="preserve">投标人拥有的设施设备情况（若有的话）</w:t>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rPr>
      </w:pPr>
      <w:r>
        <w:rPr>
          <w:rFonts w:hint="eastAsia" w:ascii="宋体" w:hAnsi="宋体" w:eastAsia="宋体" w:cs="宋体"/>
          <w:caps w:val="0"/>
          <w:smallCaps w:val="0"/>
          <w:color w:val="auto"/>
          <w:spacing w:val="0"/>
          <w:sz w:val="24"/>
          <w:szCs w:val="28"/>
          <w:highlight w:val="none"/>
          <w:shd w:val="clear" w:color="auto" w:fill="auto"/>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rPr>
      </w:pPr>
      <w:r>
        <w:rPr>
          <w:rFonts w:hint="eastAsia" w:ascii="宋体" w:hAnsi="宋体" w:eastAsia="宋体" w:cs="宋体"/>
          <w:caps w:val="0"/>
          <w:smallCaps w:val="0"/>
          <w:color w:val="auto"/>
          <w:spacing w:val="0"/>
          <w:sz w:val="24"/>
          <w:szCs w:val="28"/>
          <w:highlight w:val="none"/>
          <w:shd w:val="clear" w:color="auto" w:fill="auto"/>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8"/>
          <w:highlight w:val="none"/>
          <w:shd w:val="clear" w:color="auto" w:fill="auto"/>
        </w:rPr>
      </w:r>
      <w:r/>
    </w:p>
    <w:p>
      <w:pPr>
        <w:pStyle w:val="1515"/>
        <w:jc w:val="left"/>
        <w:keepLines w:val="0"/>
        <w:keepNext w:val="0"/>
        <w:pageBreakBefore w:val="0"/>
        <w:spacing w:line="520" w:lineRule="exact"/>
        <w:shd w:val="clear" w:color="auto" w:fill="auto"/>
        <w:widowControl/>
        <w:rPr>
          <w:rStyle w:val="1451"/>
          <w:rFonts w:hint="default" w:ascii="宋体" w:hAnsi="宋体" w:eastAsia="宋体" w:cs="宋体"/>
          <w:b/>
          <w:caps w:val="0"/>
          <w:smallCaps w:val="0"/>
          <w:color w:val="auto"/>
          <w:spacing w:val="0"/>
          <w:sz w:val="28"/>
          <w:highlight w:val="none"/>
          <w:shd w:val="clear" w:color="auto" w:fill="auto"/>
          <w:lang w:val="en-US" w:eastAsia="zh-CN"/>
        </w:rPr>
        <w:outlineLvl w:val="2"/>
      </w:pPr>
      <w:r>
        <w:rPr>
          <w:rStyle w:val="1451"/>
          <w:rFonts w:hint="eastAsia" w:ascii="宋体" w:hAnsi="宋体" w:eastAsia="宋体" w:cs="宋体"/>
          <w:b/>
          <w:caps w:val="0"/>
          <w:smallCaps w:val="0"/>
          <w:color w:val="auto"/>
          <w:spacing w:val="0"/>
          <w:sz w:val="28"/>
          <w:highlight w:val="none"/>
          <w:shd w:val="clear" w:color="auto" w:fill="auto"/>
          <w:lang w:val="en-US" w:eastAsia="zh-CN"/>
        </w:rPr>
        <w:t xml:space="preserve">项目负责人及其他人员介绍</w:t>
      </w:r>
      <w:r/>
    </w:p>
    <w:p>
      <w:pPr>
        <w:pStyle w:val="1484"/>
        <w:jc w:val="center"/>
        <w:keepLines w:val="0"/>
        <w:keepNext w:val="0"/>
        <w:pageBreakBefore w:val="0"/>
        <w:spacing w:before="567" w:after="567" w:line="520" w:lineRule="exact"/>
        <w:shd w:val="clear" w:color="auto" w:fill="auto"/>
        <w:widowControl/>
        <w:rPr>
          <w:rStyle w:val="1451"/>
          <w:rFonts w:hint="eastAsia" w:ascii="宋体" w:hAnsi="宋体" w:eastAsia="宋体" w:cs="宋体"/>
          <w:b/>
          <w:caps w:val="0"/>
          <w:smallCaps w:val="0"/>
          <w:color w:val="auto"/>
          <w:spacing w:val="0"/>
          <w:sz w:val="28"/>
          <w:highlight w:val="none"/>
          <w:shd w:val="clear" w:color="auto" w:fill="auto"/>
          <w:lang w:val="en-US" w:eastAsia="zh-CN"/>
        </w:rPr>
      </w:pPr>
      <w:r>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t xml:space="preserve">项目负责人及其他人员介绍</w:t>
      </w:r>
      <w:r/>
    </w:p>
    <w:tbl>
      <w:tblPr>
        <w:tblStyle w:val="1266"/>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812"/>
        <w:gridCol w:w="813"/>
        <w:gridCol w:w="1710"/>
        <w:gridCol w:w="2355"/>
        <w:gridCol w:w="1132"/>
        <w:gridCol w:w="945"/>
      </w:tblGrid>
      <w:tr>
        <w:trPr>
          <w:jc w:val="center"/>
          <w:trHeight w:val="567"/>
        </w:trPr>
        <w:tc>
          <w:tcPr>
            <w:tcW w:w="70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7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W w:w="67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W w:w="60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W w:w="127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文化程度</w:t>
            </w:r>
            <w:r/>
          </w:p>
        </w:tc>
        <w:tc>
          <w:tcPr>
            <w:tcW w:w="1061"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W w:w="132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技术职称</w:t>
            </w:r>
            <w:r/>
          </w:p>
        </w:tc>
        <w:tc>
          <w:tcPr>
            <w:gridSpan w:val="2"/>
            <w:tcW w:w="16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资格证书</w:t>
            </w:r>
            <w:r/>
          </w:p>
        </w:tc>
        <w:tc>
          <w:tcPr>
            <w:tcW w:w="171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人事隶属关系</w:t>
            </w:r>
            <w:r/>
          </w:p>
        </w:tc>
        <w:tc>
          <w:tcPr>
            <w:tcW w:w="235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主要资历、经验及承担过的管理项目</w:t>
            </w:r>
            <w:r/>
          </w:p>
        </w:tc>
        <w:tc>
          <w:tcPr>
            <w:tcW w:w="113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本项目拟担任的职务</w:t>
            </w:r>
            <w:r/>
          </w:p>
        </w:tc>
        <w:tc>
          <w:tcPr>
            <w:tcW w:w="94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W w:w="703"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8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编号</w:t>
            </w:r>
            <w:r/>
          </w:p>
        </w:tc>
        <w:tc>
          <w:tcPr>
            <w:tcW w:w="171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5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4"/>
        </w:trPr>
        <w:tc>
          <w:tcPr>
            <w:tcW w:w="7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资格证书类别一栏按资格证书、岗位证书、培训证书填写。</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提供人员相关证书、</w:t>
      </w:r>
      <w:r>
        <w:rPr>
          <w:rFonts w:hint="eastAsia" w:ascii="宋体" w:hAnsi="宋体" w:eastAsia="宋体" w:cs="宋体"/>
          <w:b w:val="0"/>
          <w:bCs w:val="0"/>
          <w:color w:val="auto"/>
          <w:sz w:val="24"/>
          <w:szCs w:val="24"/>
          <w:highlight w:val="none"/>
          <w:lang w:val="en-US" w:eastAsia="zh-CN"/>
        </w:rPr>
        <w:t xml:space="preserve">社保或</w:t>
      </w:r>
      <w:r>
        <w:rPr>
          <w:rFonts w:hint="eastAsia" w:ascii="宋体" w:hAnsi="宋体" w:cs="宋体"/>
          <w:b w:val="0"/>
          <w:bCs w:val="0"/>
          <w:color w:val="auto"/>
          <w:sz w:val="24"/>
          <w:szCs w:val="24"/>
          <w:highlight w:val="none"/>
          <w:lang w:val="en-US" w:eastAsia="zh-CN"/>
        </w:rPr>
        <w:t xml:space="preserve">在职证明</w:t>
      </w:r>
      <w:r>
        <w:rPr>
          <w:rFonts w:hint="eastAsia" w:ascii="宋体" w:hAnsi="宋体" w:eastAsia="宋体" w:cs="宋体"/>
          <w:b w:val="0"/>
          <w:bCs w:val="0"/>
          <w:color w:val="auto"/>
          <w:sz w:val="24"/>
          <w:szCs w:val="24"/>
          <w:highlight w:val="none"/>
        </w:rPr>
        <w:t xml:space="preserve">，条目不限于此，可自行添加。</w:t>
      </w:r>
      <w:r/>
    </w:p>
    <w:p>
      <w:pPr>
        <w:pStyle w:val="1515"/>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lang w:val="en-US" w:eastAsia="zh-CN"/>
        </w:rPr>
        <w:outlineLvl w:val="9"/>
      </w:pPr>
      <w:r>
        <w:rPr>
          <w:rFonts w:hint="eastAsia" w:ascii="宋体" w:hAnsi="宋体" w:eastAsia="宋体" w:cs="宋体"/>
          <w:caps w:val="0"/>
          <w:smallCaps w:val="0"/>
          <w:color w:val="auto"/>
          <w:spacing w:val="0"/>
          <w:highlight w:val="none"/>
          <w:shd w:val="clear" w:color="auto" w:fill="auto"/>
          <w:lang w:val="en-US" w:eastAsia="zh-CN"/>
        </w:rPr>
      </w:r>
      <w:r/>
    </w:p>
    <w:p>
      <w:pPr>
        <w:pStyle w:val="1515"/>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lang w:val="en-US" w:eastAsia="zh-CN"/>
        </w:rPr>
        <w:sectPr>
          <w:footnotePr/>
          <w:endnotePr/>
          <w:type w:val="nextPage"/>
          <w:pgSz w:w="16838" w:h="11906" w:orient="landscape"/>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highlight w:val="none"/>
          <w:shd w:val="clear" w:color="auto" w:fill="auto"/>
          <w:lang w:val="en-US" w:eastAsia="zh-CN"/>
        </w:rPr>
      </w:r>
      <w:r/>
    </w:p>
    <w:p>
      <w:pPr>
        <w:pStyle w:val="1515"/>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outlineLvl w:val="9"/>
      </w:pPr>
      <w:r/>
      <w:bookmarkStart w:id="412" w:name="_Toc32699"/>
      <w:r>
        <w:rPr>
          <w:rStyle w:val="1451"/>
          <w:rFonts w:hint="eastAsia" w:ascii="宋体" w:hAnsi="宋体" w:eastAsia="宋体" w:cs="宋体"/>
          <w:b/>
          <w:caps w:val="0"/>
          <w:smallCaps w:val="0"/>
          <w:color w:val="auto"/>
          <w:spacing w:val="0"/>
          <w:sz w:val="28"/>
          <w:highlight w:val="none"/>
          <w:shd w:val="clear" w:color="auto" w:fill="auto"/>
        </w:rPr>
        <w:t xml:space="preserve">类似业绩一览表</w:t>
      </w:r>
      <w:bookmarkEnd w:id="412"/>
      <w:r/>
      <w:r/>
    </w:p>
    <w:p>
      <w:pPr>
        <w:pStyle w:val="1484"/>
        <w:jc w:val="center"/>
        <w:keepLines w:val="0"/>
        <w:keepNext w:val="0"/>
        <w:pageBreakBefore w:val="0"/>
        <w:spacing w:before="567" w:after="567" w:line="520" w:lineRule="exact"/>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t xml:space="preserve">类似业绩一览表</w:t>
      </w:r>
      <w:r/>
    </w:p>
    <w:tbl>
      <w:tblPr>
        <w:tblStyle w:val="1266"/>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1"/>
        <w:gridCol w:w="2982"/>
        <w:gridCol w:w="3130"/>
        <w:gridCol w:w="2397"/>
      </w:tblGrid>
      <w:tr>
        <w:trPr>
          <w:jc w:val="center"/>
          <w:trHeight w:val="624"/>
        </w:trPr>
        <w:tc>
          <w:tcPr>
            <w:tcMar>
              <w:left w:w="0" w:type="dxa"/>
              <w:top w:w="0" w:type="dxa"/>
              <w:right w:w="0" w:type="dxa"/>
              <w:bottom w:w="0" w:type="dxa"/>
            </w:tcMar>
            <w:tcW w:w="632" w:type="pct"/>
            <w:vAlign w:val="center"/>
            <w:textDirection w:val="lrTb"/>
            <w:noWrap w:val="false"/>
          </w:tcPr>
          <w:p>
            <w:pPr>
              <w:pStyle w:val="1516"/>
              <w:jc w:val="center"/>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530" w:type="pct"/>
            <w:vAlign w:val="center"/>
            <w:textDirection w:val="lrTb"/>
            <w:noWrap w:val="false"/>
          </w:tcPr>
          <w:p>
            <w:pPr>
              <w:pStyle w:val="1516"/>
              <w:jc w:val="center"/>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1606" w:type="pct"/>
            <w:vAlign w:val="center"/>
            <w:textDirection w:val="lrTb"/>
            <w:noWrap w:val="false"/>
          </w:tcPr>
          <w:p>
            <w:pPr>
              <w:pStyle w:val="1516"/>
              <w:jc w:val="center"/>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合同期（天）</w:t>
            </w:r>
            <w:r/>
          </w:p>
        </w:tc>
        <w:tc>
          <w:tcPr>
            <w:tcMar>
              <w:left w:w="0" w:type="dxa"/>
              <w:top w:w="0" w:type="dxa"/>
              <w:right w:w="0" w:type="dxa"/>
              <w:bottom w:w="0" w:type="dxa"/>
            </w:tcMar>
            <w:tcW w:w="1230" w:type="pct"/>
            <w:vAlign w:val="center"/>
            <w:textDirection w:val="lrTb"/>
            <w:noWrap w:val="false"/>
          </w:tcPr>
          <w:p>
            <w:pPr>
              <w:pStyle w:val="1516"/>
              <w:jc w:val="center"/>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合同金额</w:t>
            </w:r>
            <w:r/>
          </w:p>
        </w:tc>
      </w:tr>
      <w:tr>
        <w:trPr>
          <w:jc w:val="center"/>
          <w:trHeight w:val="624"/>
        </w:trPr>
        <w:tc>
          <w:tcPr>
            <w:tcMar>
              <w:left w:w="0" w:type="dxa"/>
              <w:top w:w="0" w:type="dxa"/>
              <w:right w:w="0" w:type="dxa"/>
              <w:bottom w:w="0" w:type="dxa"/>
            </w:tcMar>
            <w:tcW w:w="632"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13" w:name="xh"/>
            <w:r/>
            <w:bookmarkEnd w:id="413"/>
            <w:r/>
            <w:r/>
          </w:p>
        </w:tc>
        <w:tc>
          <w:tcPr>
            <w:tcMar>
              <w:left w:w="0" w:type="dxa"/>
              <w:top w:w="0" w:type="dxa"/>
              <w:right w:w="0" w:type="dxa"/>
              <w:bottom w:w="0" w:type="dxa"/>
            </w:tcMar>
            <w:tcW w:w="15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14" w:name="XmName"/>
            <w:r/>
            <w:bookmarkEnd w:id="414"/>
            <w:r/>
            <w:r/>
          </w:p>
        </w:tc>
        <w:tc>
          <w:tcPr>
            <w:tcMar>
              <w:left w:w="0" w:type="dxa"/>
              <w:top w:w="0" w:type="dxa"/>
              <w:right w:w="0" w:type="dxa"/>
              <w:bottom w:w="0" w:type="dxa"/>
            </w:tcMar>
            <w:tcW w:w="1606"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15" w:name="ZhongBiaoJia"/>
            <w:r/>
            <w:bookmarkEnd w:id="415"/>
            <w:r/>
            <w:r/>
          </w:p>
        </w:tc>
      </w:tr>
      <w:tr>
        <w:trPr>
          <w:jc w:val="center"/>
          <w:trHeight w:val="624"/>
        </w:trPr>
        <w:tc>
          <w:tcPr>
            <w:tcMar>
              <w:left w:w="0" w:type="dxa"/>
              <w:top w:w="0" w:type="dxa"/>
              <w:right w:w="0" w:type="dxa"/>
              <w:bottom w:w="0" w:type="dxa"/>
            </w:tcMar>
            <w:tcW w:w="632"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5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06"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632"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5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06"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632"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5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06"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632"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5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06"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632"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5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06"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30" w:type="pct"/>
            <w:vAlign w:val="center"/>
            <w:textDirection w:val="lrTb"/>
            <w:noWrap w:val="false"/>
          </w:tcPr>
          <w:p>
            <w:pPr>
              <w:pStyle w:val="1516"/>
              <w:jc w:val="center"/>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516"/>
        <w:jc w:val="center"/>
        <w:spacing w:before="240" w:after="240"/>
        <w:shd w:val="clear" w:color="auto" w:fill="auto"/>
        <w:rPr>
          <w:rStyle w:val="1451"/>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517"/>
        <w:jc w:val="left"/>
        <w:shd w:val="clear" w:color="auto" w:fill="auto"/>
        <w:rPr>
          <w:rStyle w:val="1451"/>
          <w:rFonts w:hint="eastAsia" w:ascii="宋体" w:hAnsi="宋体" w:eastAsia="宋体" w:cs="宋体"/>
          <w:caps w:val="0"/>
          <w:smallCaps w:val="0"/>
          <w:color w:val="auto"/>
          <w:spacing w:val="0"/>
          <w:highlight w:val="none"/>
          <w:shd w:val="clear" w:color="auto" w:fill="auto"/>
        </w:rPr>
        <w:outlineLvl w:val="2"/>
      </w:pPr>
      <w:r>
        <w:rPr>
          <w:rStyle w:val="1451"/>
          <w:rFonts w:hint="eastAsia" w:ascii="宋体" w:hAnsi="宋体" w:eastAsia="宋体" w:cs="宋体"/>
          <w:caps w:val="0"/>
          <w:smallCaps w:val="0"/>
          <w:color w:val="auto"/>
          <w:spacing w:val="0"/>
          <w:highlight w:val="none"/>
          <w:shd w:val="clear" w:color="auto" w:fill="auto"/>
        </w:rPr>
        <w:br w:type="page" w:clear="all"/>
      </w:r>
      <w:r>
        <w:rPr>
          <w:rStyle w:val="1451"/>
          <w:rFonts w:hint="eastAsia" w:ascii="宋体" w:hAnsi="宋体" w:eastAsia="宋体" w:cs="宋体"/>
          <w:b/>
          <w:caps w:val="0"/>
          <w:smallCaps w:val="0"/>
          <w:color w:val="auto"/>
          <w:spacing w:val="0"/>
          <w:sz w:val="28"/>
          <w:highlight w:val="none"/>
          <w:shd w:val="clear" w:color="auto" w:fill="auto"/>
        </w:rPr>
        <w:t xml:space="preserve">投标人获得的相关证书</w:t>
      </w:r>
      <w:r/>
    </w:p>
    <w:p>
      <w:pPr>
        <w:pStyle w:val="1484"/>
        <w:jc w:val="center"/>
        <w:keepLines w:val="0"/>
        <w:keepNext w:val="0"/>
        <w:pageBreakBefore w:val="0"/>
        <w:spacing w:before="567" w:after="567" w:line="520" w:lineRule="exact"/>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各类证书（若有的话）</w:t>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lang w:val="en-US" w:eastAsia="zh-CN"/>
        </w:rPr>
      </w:pPr>
      <w:r>
        <w:rPr>
          <w:rFonts w:hint="eastAsia" w:ascii="宋体" w:hAnsi="宋体" w:eastAsia="宋体" w:cs="宋体"/>
          <w:caps w:val="0"/>
          <w:smallCaps w:val="0"/>
          <w:color w:val="auto"/>
          <w:spacing w:val="0"/>
          <w:sz w:val="24"/>
          <w:szCs w:val="28"/>
          <w:highlight w:val="none"/>
          <w:shd w:val="clear" w:color="auto" w:fill="auto"/>
          <w:lang w:val="en-US" w:eastAsia="zh-CN"/>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rPr>
      </w:pPr>
      <w:r>
        <w:rPr>
          <w:rFonts w:hint="eastAsia" w:ascii="宋体" w:hAnsi="宋体" w:eastAsia="宋体" w:cs="宋体"/>
          <w:caps w:val="0"/>
          <w:smallCaps w:val="0"/>
          <w:color w:val="auto"/>
          <w:spacing w:val="0"/>
          <w:sz w:val="24"/>
          <w:szCs w:val="28"/>
          <w:highlight w:val="none"/>
          <w:shd w:val="clear" w:color="auto" w:fill="auto"/>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rPr>
      </w:pPr>
      <w:r>
        <w:rPr>
          <w:rFonts w:hint="eastAsia" w:ascii="宋体" w:hAnsi="宋体" w:eastAsia="宋体" w:cs="宋体"/>
          <w:caps w:val="0"/>
          <w:smallCaps w:val="0"/>
          <w:color w:val="auto"/>
          <w:spacing w:val="0"/>
          <w:sz w:val="24"/>
          <w:szCs w:val="28"/>
          <w:highlight w:val="none"/>
          <w:shd w:val="clear" w:color="auto" w:fill="auto"/>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rPr>
        <w:sectPr>
          <w:headerReference w:type="default" r:id="rId29"/>
          <w:headerReference w:type="first" r:id="rId30"/>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8"/>
          <w:highlight w:val="none"/>
          <w:shd w:val="clear" w:color="auto" w:fill="auto"/>
        </w:rPr>
      </w:r>
      <w:r/>
    </w:p>
    <w:p>
      <w:pPr>
        <w:pStyle w:val="1518"/>
        <w:jc w:val="left"/>
        <w:shd w:val="clear" w:color="auto" w:fill="auto"/>
        <w:rPr>
          <w:rStyle w:val="1451"/>
          <w:rFonts w:hint="eastAsia" w:ascii="宋体" w:hAnsi="宋体" w:eastAsia="宋体" w:cs="宋体"/>
          <w:caps w:val="0"/>
          <w:smallCaps w:val="0"/>
          <w:color w:val="auto"/>
          <w:spacing w:val="0"/>
          <w:highlight w:val="none"/>
          <w:shd w:val="clear" w:color="auto" w:fill="auto"/>
        </w:rPr>
        <w:outlineLvl w:val="2"/>
      </w:pPr>
      <w:r>
        <w:rPr>
          <w:rStyle w:val="1451"/>
          <w:rFonts w:hint="eastAsia" w:ascii="宋体" w:hAnsi="宋体" w:eastAsia="宋体" w:cs="宋体"/>
          <w:b/>
          <w:caps w:val="0"/>
          <w:smallCaps w:val="0"/>
          <w:color w:val="auto"/>
          <w:spacing w:val="0"/>
          <w:sz w:val="28"/>
          <w:highlight w:val="none"/>
          <w:shd w:val="clear" w:color="auto" w:fill="auto"/>
        </w:rPr>
        <w:t xml:space="preserve">投标人获得的相关奖项</w:t>
      </w:r>
      <w:r/>
    </w:p>
    <w:p>
      <w:pPr>
        <w:pStyle w:val="1484"/>
        <w:jc w:val="center"/>
        <w:keepLines w:val="0"/>
        <w:keepNext w:val="0"/>
        <w:pageBreakBefore w:val="0"/>
        <w:spacing w:before="567" w:after="567" w:line="520" w:lineRule="exact"/>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各类奖项（若有的话）</w:t>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lang w:val="en-US" w:eastAsia="zh-CN"/>
        </w:rPr>
      </w:pPr>
      <w:r>
        <w:rPr>
          <w:rFonts w:hint="eastAsia" w:ascii="宋体" w:hAnsi="宋体" w:eastAsia="宋体" w:cs="宋体"/>
          <w:caps w:val="0"/>
          <w:smallCaps w:val="0"/>
          <w:color w:val="auto"/>
          <w:spacing w:val="0"/>
          <w:sz w:val="24"/>
          <w:szCs w:val="28"/>
          <w:highlight w:val="none"/>
          <w:shd w:val="clear" w:color="auto" w:fill="auto"/>
          <w:lang w:val="en-US" w:eastAsia="zh-CN"/>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rPr>
      </w:pPr>
      <w:r>
        <w:rPr>
          <w:rFonts w:hint="eastAsia" w:ascii="宋体" w:hAnsi="宋体" w:eastAsia="宋体" w:cs="宋体"/>
          <w:caps w:val="0"/>
          <w:smallCaps w:val="0"/>
          <w:color w:val="auto"/>
          <w:spacing w:val="0"/>
          <w:sz w:val="24"/>
          <w:szCs w:val="28"/>
          <w:highlight w:val="none"/>
          <w:shd w:val="clear" w:color="auto" w:fill="auto"/>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rPr>
      </w:pPr>
      <w:r>
        <w:rPr>
          <w:rFonts w:hint="eastAsia" w:ascii="宋体" w:hAnsi="宋体" w:eastAsia="宋体" w:cs="宋体"/>
          <w:caps w:val="0"/>
          <w:smallCaps w:val="0"/>
          <w:color w:val="auto"/>
          <w:spacing w:val="0"/>
          <w:sz w:val="24"/>
          <w:szCs w:val="28"/>
          <w:highlight w:val="none"/>
          <w:shd w:val="clear" w:color="auto" w:fill="auto"/>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8"/>
          <w:highlight w:val="none"/>
          <w:shd w:val="clear" w:color="auto" w:fill="auto"/>
        </w:rPr>
      </w:r>
      <w:r/>
    </w:p>
    <w:p>
      <w:pPr>
        <w:pStyle w:val="1520"/>
        <w:jc w:val="left"/>
        <w:shd w:val="clear" w:color="auto" w:fill="auto"/>
        <w:rPr>
          <w:rStyle w:val="1451"/>
          <w:rFonts w:hint="eastAsia" w:ascii="宋体" w:hAnsi="宋体" w:eastAsia="宋体" w:cs="宋体"/>
          <w:caps w:val="0"/>
          <w:smallCaps w:val="0"/>
          <w:color w:val="auto"/>
          <w:spacing w:val="0"/>
          <w:highlight w:val="none"/>
          <w:shd w:val="clear" w:color="auto" w:fill="auto"/>
        </w:rPr>
        <w:outlineLvl w:val="1"/>
      </w:pPr>
      <w:r/>
      <w:bookmarkStart w:id="416" w:name="_Toc285"/>
      <w:r/>
      <w:bookmarkStart w:id="417" w:name="_Toc28276"/>
      <w:r/>
      <w:bookmarkStart w:id="418" w:name="_Toc23064"/>
      <w:r/>
      <w:bookmarkStart w:id="419" w:name="_Toc13945"/>
      <w:r>
        <w:rPr>
          <w:rStyle w:val="1451"/>
          <w:rFonts w:hint="eastAsia" w:ascii="宋体" w:hAnsi="宋体" w:eastAsia="宋体" w:cs="宋体"/>
          <w:b/>
          <w:caps w:val="0"/>
          <w:smallCaps w:val="0"/>
          <w:color w:val="auto"/>
          <w:spacing w:val="0"/>
          <w:sz w:val="32"/>
          <w:highlight w:val="none"/>
          <w:shd w:val="clear" w:color="auto" w:fill="auto"/>
          <w:lang w:val="en-US"/>
        </w:rPr>
        <w:t xml:space="preserve">十一</w:t>
      </w:r>
      <w:r>
        <w:rPr>
          <w:rStyle w:val="1451"/>
          <w:rFonts w:hint="eastAsia" w:ascii="宋体" w:hAnsi="宋体" w:eastAsia="宋体" w:cs="宋体"/>
          <w:b/>
          <w:caps w:val="0"/>
          <w:smallCaps w:val="0"/>
          <w:color w:val="auto"/>
          <w:spacing w:val="0"/>
          <w:sz w:val="32"/>
          <w:highlight w:val="none"/>
          <w:shd w:val="clear" w:color="auto" w:fill="auto"/>
        </w:rPr>
        <w:t xml:space="preserve">、技术</w:t>
      </w:r>
      <w:r>
        <w:rPr>
          <w:rStyle w:val="1451"/>
          <w:rFonts w:hint="eastAsia" w:ascii="宋体" w:hAnsi="宋体" w:eastAsia="宋体" w:cs="宋体"/>
          <w:b/>
          <w:caps w:val="0"/>
          <w:smallCaps w:val="0"/>
          <w:color w:val="auto"/>
          <w:spacing w:val="0"/>
          <w:sz w:val="32"/>
          <w:highlight w:val="none"/>
          <w:shd w:val="clear" w:color="auto" w:fill="auto"/>
          <w:lang w:val="en-US" w:eastAsia="zh-CN"/>
        </w:rPr>
        <w:t xml:space="preserve">要求</w:t>
      </w:r>
      <w:r>
        <w:rPr>
          <w:rStyle w:val="1451"/>
          <w:rFonts w:hint="eastAsia" w:ascii="宋体" w:hAnsi="宋体" w:eastAsia="宋体" w:cs="宋体"/>
          <w:b/>
          <w:caps w:val="0"/>
          <w:smallCaps w:val="0"/>
          <w:color w:val="auto"/>
          <w:spacing w:val="0"/>
          <w:sz w:val="32"/>
          <w:highlight w:val="none"/>
          <w:shd w:val="clear" w:color="auto" w:fill="auto"/>
        </w:rPr>
        <w:t xml:space="preserve">响应及偏离表</w:t>
      </w:r>
      <w:bookmarkEnd w:id="416"/>
      <w:r/>
      <w:bookmarkEnd w:id="417"/>
      <w:r/>
      <w:bookmarkEnd w:id="418"/>
      <w:r/>
      <w:bookmarkEnd w:id="419"/>
      <w:r/>
      <w:r/>
    </w:p>
    <w:p>
      <w:pPr>
        <w:pStyle w:val="1484"/>
        <w:jc w:val="center"/>
        <w:keepLines w:val="0"/>
        <w:keepNext w:val="0"/>
        <w:pageBreakBefore w:val="0"/>
        <w:spacing w:before="567" w:after="567" w:line="520" w:lineRule="exact"/>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t xml:space="preserve">技术要求响应及偏离表</w:t>
      </w:r>
      <w:r/>
    </w:p>
    <w:tbl>
      <w:tblPr>
        <w:tblStyle w:val="126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0"/>
        <w:gridCol w:w="2288"/>
        <w:gridCol w:w="2176"/>
        <w:gridCol w:w="1599"/>
        <w:gridCol w:w="1823"/>
        <w:gridCol w:w="1048"/>
      </w:tblGrid>
      <w:tr>
        <w:trPr>
          <w:jc w:val="center"/>
          <w:trHeight w:val="624"/>
        </w:trPr>
        <w:tc>
          <w:tcPr>
            <w:tcMar>
              <w:left w:w="0" w:type="dxa"/>
              <w:top w:w="0" w:type="dxa"/>
              <w:right w:w="0" w:type="dxa"/>
              <w:bottom w:w="0" w:type="dxa"/>
            </w:tcMar>
            <w:tcW w:w="420"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172" w:type="pct"/>
            <w:vAlign w:val="center"/>
            <w:textDirection w:val="lrTb"/>
            <w:noWrap w:val="false"/>
          </w:tcPr>
          <w:p>
            <w:pPr>
              <w:jc w:val="center"/>
              <w:keepLines w:val="0"/>
              <w:keepNext w:val="0"/>
              <w:pageBreakBefore w:val="0"/>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招标文件技术要求中的要求</w:t>
            </w:r>
            <w:r/>
          </w:p>
        </w:tc>
        <w:tc>
          <w:tcPr>
            <w:tcMar>
              <w:left w:w="0" w:type="dxa"/>
              <w:top w:w="0" w:type="dxa"/>
              <w:right w:w="0" w:type="dxa"/>
              <w:bottom w:w="0" w:type="dxa"/>
            </w:tcMar>
            <w:tcW w:w="1115" w:type="pct"/>
            <w:vAlign w:val="center"/>
            <w:textDirection w:val="lrTb"/>
            <w:noWrap w:val="false"/>
          </w:tcPr>
          <w:p>
            <w:pPr>
              <w:jc w:val="center"/>
              <w:keepLines w:val="0"/>
              <w:keepNext w:val="0"/>
              <w:pageBreakBefore w:val="0"/>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投标文件对应要求的服务承诺</w:t>
            </w:r>
            <w:r/>
          </w:p>
        </w:tc>
        <w:tc>
          <w:tcPr>
            <w:tcMar>
              <w:left w:w="0" w:type="dxa"/>
              <w:top w:w="0" w:type="dxa"/>
              <w:right w:w="0" w:type="dxa"/>
              <w:bottom w:w="0" w:type="dxa"/>
            </w:tcMar>
            <w:tcW w:w="819" w:type="pct"/>
            <w:vAlign w:val="center"/>
            <w:textDirection w:val="lrTb"/>
            <w:noWrap w:val="false"/>
          </w:tcPr>
          <w:p>
            <w:pPr>
              <w:jc w:val="center"/>
              <w:keepLines w:val="0"/>
              <w:keepNext w:val="0"/>
              <w:pageBreakBefore w:val="0"/>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有无偏离</w:t>
            </w:r>
            <w:r/>
          </w:p>
        </w:tc>
        <w:tc>
          <w:tcPr>
            <w:tcMar>
              <w:left w:w="0" w:type="dxa"/>
              <w:top w:w="0" w:type="dxa"/>
              <w:right w:w="0" w:type="dxa"/>
              <w:bottom w:w="0" w:type="dxa"/>
            </w:tcMar>
            <w:tcW w:w="934" w:type="pct"/>
            <w:vAlign w:val="center"/>
            <w:textDirection w:val="lrTb"/>
            <w:noWrap w:val="false"/>
          </w:tcPr>
          <w:p>
            <w:pPr>
              <w:jc w:val="center"/>
              <w:keepLines w:val="0"/>
              <w:keepNext w:val="0"/>
              <w:pageBreakBefore w:val="0"/>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偏离内容及原因</w:t>
            </w:r>
            <w:r/>
          </w:p>
        </w:tc>
        <w:tc>
          <w:tcPr>
            <w:tcMar>
              <w:left w:w="0" w:type="dxa"/>
              <w:top w:w="0" w:type="dxa"/>
              <w:right w:w="0" w:type="dxa"/>
              <w:bottom w:w="0" w:type="dxa"/>
            </w:tcMar>
            <w:tcW w:w="537" w:type="pct"/>
            <w:vAlign w:val="center"/>
            <w:textDirection w:val="lrTb"/>
            <w:noWrap w:val="false"/>
          </w:tcPr>
          <w:p>
            <w:pPr>
              <w:jc w:val="center"/>
              <w:keepLines w:val="0"/>
              <w:keepNext w:val="0"/>
              <w:pageBreakBefore w:val="0"/>
              <w:shd w:val="clear" w:color="auto" w:fill="auto"/>
              <w:rPr>
                <w:rStyle w:val="1451"/>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Style w:val="1451"/>
                <w:rFonts w:hint="eastAsia" w:ascii="宋体" w:hAnsi="宋体" w:eastAsia="宋体" w:cs="宋体"/>
                <w:b/>
                <w:bCs/>
                <w:i w:val="0"/>
                <w:iCs w:val="0"/>
                <w:caps w:val="0"/>
                <w:smallCaps w:val="0"/>
                <w:color w:val="auto"/>
                <w:spacing w:val="0"/>
                <w:sz w:val="24"/>
                <w:szCs w:val="24"/>
                <w:highlight w:val="none"/>
                <w:shd w:val="clear" w:color="auto" w:fill="auto"/>
                <w:lang w:val="en-US" w:eastAsia="zh-CN"/>
              </w:rPr>
              <w:t xml:space="preserve">备注</w:t>
            </w:r>
            <w:r/>
          </w:p>
        </w:tc>
      </w:tr>
      <w:tr>
        <w:trPr>
          <w:jc w:val="center"/>
          <w:trHeight w:val="624"/>
        </w:trPr>
        <w:tc>
          <w:tcPr>
            <w:tcMar>
              <w:left w:w="0" w:type="dxa"/>
              <w:top w:w="0" w:type="dxa"/>
              <w:right w:w="0" w:type="dxa"/>
              <w:bottom w:w="0" w:type="dxa"/>
            </w:tcMar>
            <w:tcW w:w="420"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72"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15"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9"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34"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37"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420"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72"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15"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9"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34"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37"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420"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72"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15"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9"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34"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37"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420"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72"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15"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9"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34"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37"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420"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72"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15"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9"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34"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37"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420"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72"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15"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9"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34"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37"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420"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72"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15"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9"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34"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37"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420"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72"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15"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9"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34"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37"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420"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72"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15"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9"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34"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37"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624"/>
        </w:trPr>
        <w:tc>
          <w:tcPr>
            <w:tcMar>
              <w:left w:w="0" w:type="dxa"/>
              <w:top w:w="0" w:type="dxa"/>
              <w:right w:w="0" w:type="dxa"/>
              <w:bottom w:w="0" w:type="dxa"/>
            </w:tcMar>
            <w:tcW w:w="420"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72"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15"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19"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34"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37" w:type="pct"/>
            <w:vAlign w:val="center"/>
            <w:textDirection w:val="lrTb"/>
            <w:noWrap w:val="false"/>
          </w:tcPr>
          <w:p>
            <w:pPr>
              <w:pStyle w:val="1521"/>
              <w:jc w:val="center"/>
              <w:keepLines w:val="0"/>
              <w:keepNext w:val="0"/>
              <w:pageBreakBefore w:val="0"/>
              <w:shd w:val="clear" w:color="auto" w:fill="auto"/>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519"/>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注：</w:t>
      </w:r>
      <w:r/>
    </w:p>
    <w:p>
      <w:pPr>
        <w:pStyle w:val="1519"/>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1</w:t>
      </w:r>
      <w:r>
        <w:rPr>
          <w:rStyle w:val="1451"/>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451"/>
          <w:rFonts w:hint="eastAsia" w:ascii="宋体" w:hAnsi="宋体" w:eastAsia="宋体" w:cs="宋体"/>
          <w:caps w:val="0"/>
          <w:smallCaps w:val="0"/>
          <w:color w:val="auto"/>
          <w:spacing w:val="0"/>
          <w:sz w:val="24"/>
          <w:szCs w:val="24"/>
          <w:highlight w:val="none"/>
          <w:shd w:val="clear" w:color="auto" w:fill="auto"/>
        </w:rPr>
        <w:t xml:space="preserve">投标人应根据招标文件技术</w:t>
      </w:r>
      <w:r>
        <w:rPr>
          <w:rStyle w:val="1451"/>
          <w:rFonts w:hint="eastAsia" w:ascii="宋体" w:hAnsi="宋体" w:eastAsia="宋体" w:cs="宋体"/>
          <w:caps w:val="0"/>
          <w:smallCaps w:val="0"/>
          <w:color w:val="auto"/>
          <w:spacing w:val="0"/>
          <w:sz w:val="24"/>
          <w:szCs w:val="24"/>
          <w:highlight w:val="none"/>
          <w:shd w:val="clear" w:color="auto" w:fill="auto"/>
          <w:lang w:val="en-US" w:eastAsia="zh-CN"/>
        </w:rPr>
        <w:t xml:space="preserve">要求</w:t>
      </w:r>
      <w:r>
        <w:rPr>
          <w:rStyle w:val="1451"/>
          <w:rFonts w:hint="eastAsia" w:ascii="宋体" w:hAnsi="宋体" w:eastAsia="宋体" w:cs="宋体"/>
          <w:caps w:val="0"/>
          <w:smallCaps w:val="0"/>
          <w:color w:val="auto"/>
          <w:spacing w:val="0"/>
          <w:sz w:val="24"/>
          <w:szCs w:val="24"/>
          <w:highlight w:val="none"/>
          <w:shd w:val="clear" w:color="auto" w:fill="auto"/>
        </w:rPr>
        <w:t xml:space="preserve">中的要求对照投标人所提供的服务承诺进行逐项评议。</w:t>
      </w:r>
      <w:r/>
    </w:p>
    <w:p>
      <w:pPr>
        <w:pStyle w:val="1519"/>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2</w:t>
      </w:r>
      <w:r>
        <w:rPr>
          <w:rStyle w:val="1451"/>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451"/>
          <w:rFonts w:hint="eastAsia" w:ascii="宋体" w:hAnsi="宋体" w:eastAsia="宋体" w:cs="宋体"/>
          <w:caps w:val="0"/>
          <w:smallCaps w:val="0"/>
          <w:color w:val="auto"/>
          <w:spacing w:val="0"/>
          <w:sz w:val="24"/>
          <w:szCs w:val="24"/>
          <w:highlight w:val="none"/>
          <w:shd w:val="clear" w:color="auto" w:fill="auto"/>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519"/>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4"/>
          <w:highlight w:val="none"/>
          <w:shd w:val="clear" w:color="auto" w:fill="auto"/>
        </w:rPr>
      </w:pPr>
      <w:r>
        <w:rPr>
          <w:rStyle w:val="1451"/>
          <w:rFonts w:hint="eastAsia" w:ascii="宋体" w:hAnsi="宋体" w:eastAsia="宋体" w:cs="宋体"/>
          <w:caps w:val="0"/>
          <w:smallCaps w:val="0"/>
          <w:color w:val="auto"/>
          <w:spacing w:val="0"/>
          <w:sz w:val="24"/>
          <w:szCs w:val="24"/>
          <w:highlight w:val="none"/>
          <w:shd w:val="clear" w:color="auto" w:fill="auto"/>
        </w:rPr>
        <w:t xml:space="preserve">3</w:t>
      </w:r>
      <w:r>
        <w:rPr>
          <w:rStyle w:val="1451"/>
          <w:rFonts w:hint="eastAsia" w:ascii="宋体" w:hAnsi="宋体" w:eastAsia="宋体" w:cs="宋体"/>
          <w:caps w:val="0"/>
          <w:smallCaps w:val="0"/>
          <w:color w:val="auto"/>
          <w:spacing w:val="0"/>
          <w:sz w:val="24"/>
          <w:szCs w:val="24"/>
          <w:highlight w:val="none"/>
          <w:shd w:val="clear" w:color="auto" w:fill="auto"/>
          <w:lang w:eastAsia="zh-CN"/>
        </w:rPr>
        <w:t xml:space="preserve">、</w:t>
      </w:r>
      <w:r>
        <w:rPr>
          <w:rStyle w:val="1451"/>
          <w:rFonts w:hint="eastAsia" w:ascii="宋体" w:hAnsi="宋体" w:eastAsia="宋体" w:cs="宋体"/>
          <w:caps w:val="0"/>
          <w:smallCaps w:val="0"/>
          <w:color w:val="auto"/>
          <w:spacing w:val="0"/>
          <w:sz w:val="24"/>
          <w:szCs w:val="24"/>
          <w:highlight w:val="none"/>
          <w:shd w:val="clear" w:color="auto" w:fill="auto"/>
        </w:rPr>
        <w:t xml:space="preserve">表格不够可另接。</w:t>
      </w:r>
      <w:r/>
    </w:p>
    <w:p>
      <w:pPr>
        <w:pStyle w:val="1484"/>
        <w:jc w:val="both"/>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highlight w:val="none"/>
          <w:shd w:val="clear" w:color="auto" w:fill="auto"/>
        </w:rPr>
        <w:outlineLvl w:val="1"/>
      </w:pPr>
      <w:r>
        <w:rPr>
          <w:rStyle w:val="1451"/>
          <w:rFonts w:hint="eastAsia" w:ascii="宋体" w:hAnsi="宋体" w:eastAsia="宋体" w:cs="宋体"/>
          <w:caps w:val="0"/>
          <w:smallCaps w:val="0"/>
          <w:color w:val="auto"/>
          <w:spacing w:val="0"/>
          <w:highlight w:val="none"/>
          <w:shd w:val="clear" w:color="auto" w:fill="auto"/>
        </w:rPr>
        <w:br w:type="page" w:clear="all"/>
      </w:r>
      <w:bookmarkStart w:id="420" w:name="_Toc3247"/>
      <w:r/>
      <w:bookmarkStart w:id="421" w:name="_Toc30766"/>
      <w:r/>
      <w:bookmarkStart w:id="422" w:name="_Toc14815"/>
      <w:r>
        <w:rPr>
          <w:rStyle w:val="1451"/>
          <w:rFonts w:hint="eastAsia" w:ascii="宋体" w:hAnsi="宋体" w:eastAsia="宋体" w:cs="宋体"/>
          <w:b/>
          <w:caps w:val="0"/>
          <w:smallCaps w:val="0"/>
          <w:color w:val="auto"/>
          <w:spacing w:val="0"/>
          <w:sz w:val="32"/>
          <w:szCs w:val="24"/>
          <w:highlight w:val="none"/>
          <w:shd w:val="clear" w:color="auto" w:fill="auto"/>
          <w:lang w:val="en-US" w:eastAsia="zh-CN" w:bidi="ar-SA"/>
        </w:rPr>
        <w:t xml:space="preserve">十二、商务条款响应及偏离表</w:t>
      </w:r>
      <w:bookmarkEnd w:id="420"/>
      <w:r/>
      <w:bookmarkEnd w:id="421"/>
      <w:r/>
      <w:bookmarkEnd w:id="422"/>
      <w:r/>
      <w:r/>
    </w:p>
    <w:p>
      <w:pPr>
        <w:pStyle w:val="1484"/>
        <w:jc w:val="center"/>
        <w:keepLines w:val="0"/>
        <w:keepNext w:val="0"/>
        <w:pageBreakBefore w:val="0"/>
        <w:spacing w:before="567" w:after="567" w:line="520" w:lineRule="exact"/>
        <w:shd w:val="clear" w:color="auto" w:fill="auto"/>
        <w:widowControl/>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451"/>
          <w:rFonts w:hint="eastAsia" w:ascii="宋体" w:hAnsi="宋体" w:eastAsia="宋体" w:cs="宋体"/>
          <w:b/>
          <w:bCs/>
          <w:caps w:val="0"/>
          <w:smallCaps w:val="0"/>
          <w:color w:val="auto"/>
          <w:spacing w:val="0"/>
          <w:sz w:val="36"/>
          <w:szCs w:val="36"/>
          <w:highlight w:val="none"/>
          <w:shd w:val="clear" w:color="auto" w:fill="auto"/>
          <w:lang w:val="en-US" w:eastAsia="zh-CN"/>
        </w:rPr>
        <w:t xml:space="preserve">﻿商务条款响应及偏离表</w:t>
      </w:r>
      <w:r/>
    </w:p>
    <w:tbl>
      <w:tblPr>
        <w:tblStyle w:val="126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77"/>
        <w:gridCol w:w="2777"/>
        <w:gridCol w:w="1415"/>
        <w:gridCol w:w="2785"/>
      </w:tblGrid>
      <w:tr>
        <w:trPr>
          <w:trHeight w:val="624"/>
        </w:trPr>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项目</w:t>
            </w:r>
            <w:r/>
          </w:p>
        </w:tc>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招标文件要求</w:t>
            </w:r>
            <w:r/>
          </w:p>
        </w:tc>
        <w:tc>
          <w:tcPr>
            <w:tcMar>
              <w:left w:w="0" w:type="dxa"/>
              <w:top w:w="0" w:type="dxa"/>
              <w:right w:w="0" w:type="dxa"/>
              <w:bottom w:w="0" w:type="dxa"/>
            </w:tcMar>
            <w:tcW w:w="725"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是否响应</w:t>
            </w:r>
            <w:r/>
          </w:p>
        </w:tc>
        <w:tc>
          <w:tcPr>
            <w:tcMar>
              <w:left w:w="0" w:type="dxa"/>
              <w:top w:w="0" w:type="dxa"/>
              <w:right w:w="0" w:type="dxa"/>
              <w:bottom w:w="0" w:type="dxa"/>
            </w:tcMar>
            <w:tcW w:w="1427"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bCs/>
                <w:i w:val="0"/>
                <w:iCs w:val="0"/>
                <w:caps w:val="0"/>
                <w:smallCaps w:val="0"/>
                <w:color w:val="auto"/>
                <w:spacing w:val="0"/>
                <w:sz w:val="24"/>
                <w:szCs w:val="24"/>
                <w:highlight w:val="none"/>
                <w:shd w:val="clear" w:color="auto" w:fill="auto"/>
              </w:rPr>
            </w:pPr>
            <w:r>
              <w:rPr>
                <w:rStyle w:val="1451"/>
                <w:rFonts w:hint="eastAsia" w:ascii="宋体" w:hAnsi="宋体" w:eastAsia="宋体" w:cs="宋体"/>
                <w:b/>
                <w:bCs/>
                <w:i w:val="0"/>
                <w:iCs w:val="0"/>
                <w:caps w:val="0"/>
                <w:smallCaps w:val="0"/>
                <w:color w:val="auto"/>
                <w:spacing w:val="0"/>
                <w:sz w:val="24"/>
                <w:szCs w:val="24"/>
                <w:highlight w:val="none"/>
                <w:shd w:val="clear" w:color="auto" w:fill="auto"/>
              </w:rPr>
              <w:t xml:space="preserve">投标人的承诺或说明</w:t>
            </w:r>
            <w:r/>
          </w:p>
        </w:tc>
      </w:tr>
      <w:tr>
        <w:trPr>
          <w:trHeight w:val="624"/>
        </w:trPr>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624"/>
        </w:trPr>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522"/>
              <w:jc w:val="center"/>
              <w:keepLines w:val="0"/>
              <w:keepNext w:val="0"/>
              <w:pageBreakBefore w:val="0"/>
              <w:shd w:val="clear" w:color="auto" w:fill="auto"/>
              <w:widowControl/>
              <w:rPr>
                <w:rStyle w:val="1451"/>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523"/>
        <w:rPr>
          <w:rStyle w:val="1451"/>
          <w:rFonts w:ascii="宋体" w:hAnsi="宋体" w:eastAsia="宋体" w:cs="宋体"/>
          <w:color w:val="auto"/>
          <w:highlight w:val="none"/>
        </w:rPr>
        <w:outlineLvl w:val="1"/>
      </w:pPr>
      <w:r>
        <w:rPr>
          <w:rStyle w:val="1451"/>
          <w:rFonts w:hint="eastAsia" w:ascii="宋体" w:hAnsi="宋体" w:eastAsia="宋体" w:cs="宋体"/>
          <w:caps w:val="0"/>
          <w:smallCaps w:val="0"/>
          <w:color w:val="auto"/>
          <w:spacing w:val="0"/>
          <w:highlight w:val="none"/>
          <w:shd w:val="clear" w:color="auto" w:fill="auto"/>
        </w:rPr>
        <w:br w:type="page" w:clear="all"/>
      </w:r>
      <w:bookmarkStart w:id="423" w:name="_Toc23725"/>
      <w:r/>
      <w:bookmarkStart w:id="424" w:name="_Toc10452"/>
      <w:r/>
      <w:bookmarkStart w:id="425" w:name="_Toc25839"/>
      <w:r/>
      <w:bookmarkStart w:id="426" w:name="_Toc31918"/>
      <w:r>
        <w:rPr>
          <w:rStyle w:val="1451"/>
          <w:rFonts w:hint="eastAsia" w:ascii="宋体" w:hAnsi="宋体" w:eastAsia="宋体" w:cs="宋体"/>
          <w:b/>
          <w:caps w:val="0"/>
          <w:smallCaps w:val="0"/>
          <w:color w:val="auto"/>
          <w:spacing w:val="0"/>
          <w:sz w:val="32"/>
          <w:szCs w:val="24"/>
          <w:highlight w:val="none"/>
          <w:shd w:val="clear" w:color="auto" w:fill="auto"/>
        </w:rPr>
        <w:t xml:space="preserve">十</w:t>
      </w:r>
      <w:r>
        <w:rPr>
          <w:rStyle w:val="1451"/>
          <w:rFonts w:hint="eastAsia" w:ascii="宋体" w:hAnsi="宋体" w:eastAsia="宋体" w:cs="宋体"/>
          <w:b/>
          <w:caps w:val="0"/>
          <w:smallCaps w:val="0"/>
          <w:color w:val="auto"/>
          <w:spacing w:val="0"/>
          <w:sz w:val="32"/>
          <w:szCs w:val="24"/>
          <w:highlight w:val="none"/>
          <w:shd w:val="clear" w:color="auto" w:fill="auto"/>
          <w:lang w:val="en-US"/>
        </w:rPr>
        <w:t xml:space="preserve">三</w:t>
      </w:r>
      <w:r>
        <w:rPr>
          <w:rStyle w:val="1451"/>
          <w:rFonts w:hint="eastAsia" w:ascii="宋体" w:hAnsi="宋体" w:eastAsia="宋体" w:cs="宋体"/>
          <w:b/>
          <w:caps w:val="0"/>
          <w:smallCaps w:val="0"/>
          <w:color w:val="auto"/>
          <w:spacing w:val="0"/>
          <w:sz w:val="32"/>
          <w:szCs w:val="24"/>
          <w:highlight w:val="none"/>
          <w:shd w:val="clear" w:color="auto" w:fill="auto"/>
        </w:rPr>
        <w:t xml:space="preserve">、其他材料</w:t>
      </w:r>
      <w:bookmarkEnd w:id="423"/>
      <w:r/>
      <w:bookmarkEnd w:id="424"/>
      <w:r/>
      <w:bookmarkEnd w:id="425"/>
      <w:r/>
      <w:bookmarkEnd w:id="426"/>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lang w:val="en-US" w:eastAsia="zh-CN"/>
        </w:rPr>
      </w:pPr>
      <w:r>
        <w:rPr>
          <w:rFonts w:hint="eastAsia" w:ascii="宋体" w:hAnsi="宋体" w:eastAsia="宋体" w:cs="宋体"/>
          <w:caps w:val="0"/>
          <w:smallCaps w:val="0"/>
          <w:color w:val="auto"/>
          <w:spacing w:val="0"/>
          <w:sz w:val="24"/>
          <w:szCs w:val="28"/>
          <w:highlight w:val="none"/>
          <w:shd w:val="clear" w:color="auto" w:fill="auto"/>
          <w:lang w:val="en-US" w:eastAsia="zh-CN"/>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lang w:val="en-US" w:eastAsia="zh-CN"/>
        </w:rPr>
      </w:pPr>
      <w:r>
        <w:rPr>
          <w:rFonts w:hint="eastAsia" w:ascii="宋体" w:hAnsi="宋体" w:eastAsia="宋体" w:cs="宋体"/>
          <w:caps w:val="0"/>
          <w:smallCaps w:val="0"/>
          <w:color w:val="auto"/>
          <w:spacing w:val="0"/>
          <w:sz w:val="24"/>
          <w:szCs w:val="28"/>
          <w:highlight w:val="none"/>
          <w:shd w:val="clear" w:color="auto" w:fill="auto"/>
          <w:lang w:val="en-US" w:eastAsia="zh-CN"/>
        </w:rPr>
      </w:r>
      <w:r/>
    </w:p>
    <w:p>
      <w:pPr>
        <w:pStyle w:val="1493"/>
        <w:jc w:val="left"/>
        <w:keepLines w:val="0"/>
        <w:keepNext w:val="0"/>
        <w:pageBreakBefore w:val="0"/>
        <w:spacing w:line="520" w:lineRule="exact"/>
        <w:shd w:val="clear" w:color="auto" w:fill="auto"/>
        <w:widowControl/>
        <w:rPr>
          <w:rStyle w:val="1451"/>
          <w:rFonts w:hint="eastAsia" w:ascii="宋体" w:hAnsi="宋体" w:eastAsia="宋体" w:cs="宋体"/>
          <w:caps w:val="0"/>
          <w:smallCaps w:val="0"/>
          <w:color w:val="auto"/>
          <w:spacing w:val="0"/>
          <w:sz w:val="24"/>
          <w:szCs w:val="28"/>
          <w:highlight w:val="none"/>
          <w:shd w:val="clear" w:color="auto" w:fill="auto"/>
          <w:lang w:val="en-US" w:eastAsia="zh-CN"/>
        </w:rPr>
      </w:pPr>
      <w:r>
        <w:rPr>
          <w:rFonts w:hint="eastAsia" w:ascii="宋体" w:hAnsi="宋体" w:eastAsia="宋体" w:cs="宋体"/>
          <w:caps w:val="0"/>
          <w:smallCaps w:val="0"/>
          <w:color w:val="auto"/>
          <w:spacing w:val="0"/>
          <w:sz w:val="24"/>
          <w:szCs w:val="28"/>
          <w:highlight w:val="none"/>
          <w:shd w:val="clear" w:color="auto" w:fill="auto"/>
          <w:lang w:val="en-US" w:eastAsia="zh-CN"/>
        </w:rPr>
      </w:r>
      <w:r/>
    </w:p>
    <w:sectPr>
      <w:headerReference w:type="default" r:id="rId31"/>
      <w:headerReference w:type="first" r:id="rId32"/>
      <w:footerReference w:type="default" r:id="rId44"/>
      <w:footerReference w:type="first" r:id="rId45"/>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
    <w:panose1 w:val="02010609060101010101"/>
  </w:font>
  <w:font w:name="仿宋_GB2312">
    <w:panose1 w:val="02010609060101010101"/>
  </w:font>
  <w:font w:name="黑体">
    <w:panose1 w:val="02010609060101010101"/>
  </w:font>
  <w:font w:name="楷体_GB2312">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rPr>
        <w:rStyle w:val="1526"/>
      </w:rPr>
      <w:framePr w:wrap="around" w:vAnchor="text" w:hAnchor="margin" w:xAlign="center" w:y="1"/>
    </w:pPr>
    <w:r>
      <w:fldChar w:fldCharType="begin"/>
    </w:r>
    <w:r>
      <w:rPr>
        <w:rStyle w:val="1526"/>
      </w:rPr>
      <w:instrText xml:space="preserve">PAGE  </w:instrText>
    </w:r>
    <w:r>
      <w:fldChar w:fldCharType="end"/>
    </w:r>
    <w:r/>
  </w:p>
  <w:p>
    <w:pPr>
      <w:pStyle w:val="15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ind w:firstLine="360"/>
      <w:jc w:val="lef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ind w:firstLine="360"/>
      <w:rPr>
        <w:rStyle w:val="1526"/>
      </w:rPr>
      <w:framePr w:wrap="around" w:vAnchor="text" w:hAnchor="margin" w:xAlign="right" w:y="1"/>
    </w:pPr>
    <w:r>
      <w:fldChar w:fldCharType="begin"/>
    </w:r>
    <w:r>
      <w:rPr>
        <w:rStyle w:val="1526"/>
        <w:color w:val="000000"/>
      </w:rPr>
      <w:instrText xml:space="preserve">PAGE  </w:instrText>
    </w:r>
    <w:r>
      <w:fldChar w:fldCharType="end"/>
    </w:r>
    <w:r/>
  </w:p>
  <w:p>
    <w:pPr>
      <w:pStyle w:val="1525"/>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left"/>
      <w:rPr>
        <w:rFonts w:hint="default" w:eastAsia="宋体"/>
        <w:lang w:val="en-US" w:eastAsia="zh-CN"/>
      </w:rPr>
    </w:pPr>
    <w:r>
      <w:rPr>
        <w:rFonts w:hint="default" w:eastAsia="宋体"/>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2852420</wp:posOffset>
              </wp:positionH>
              <wp:positionV relativeFrom="paragraph">
                <wp:posOffset>0</wp:posOffset>
              </wp:positionV>
              <wp:extent cx="403225"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0322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24.6pt;mso-position-horizontal:absolute;mso-position-vertical-relative:text;margin-top:0.0pt;mso-position-vertical:absolute;width:31.8pt;height:144.0pt;mso-wrap-distance-left:9.0pt;mso-wrap-distance-top:0.0pt;mso-wrap-distance-right:9.0pt;mso-wrap-distance-bottom:0.0pt;v-text-anchor:top;visibility:visible;" filled="f" stroked="f" strokeweight="0.50pt">
              <v:textbox inset="0,0,0,0">
                <w:txbxContent>
                  <w:p>
                    <w:pPr>
                      <w:pStyle w:val="1277"/>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2791460</wp:posOffset>
              </wp:positionH>
              <wp:positionV relativeFrom="paragraph">
                <wp:posOffset>0</wp:posOffset>
              </wp:positionV>
              <wp:extent cx="425450" cy="16891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25450" cy="168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jc w:val="center"/>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19.8pt;mso-position-horizontal:absolute;mso-position-vertical-relative:text;margin-top:0.0pt;mso-position-vertical:absolute;width:33.5pt;height:13.3pt;mso-wrap-distance-left:9.0pt;mso-wrap-distance-top:0.0pt;mso-wrap-distance-right:9.0pt;mso-wrap-distance-bottom:0.0pt;v-text-anchor:top;visibility:visible;" filled="f" stroked="f" strokeweight="0.50pt">
              <v:textbox inset="0,0,0,0">
                <w:txbxContent>
                  <w:p>
                    <w:pPr>
                      <w:pStyle w:val="1277"/>
                      <w:jc w:val="center"/>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left"/>
      <w:rPr>
        <w:rFonts w:hint="default"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2872105</wp:posOffset>
              </wp:positionH>
              <wp:positionV relativeFrom="paragraph">
                <wp:posOffset>0</wp:posOffset>
              </wp:positionV>
              <wp:extent cx="462915" cy="16891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62915" cy="168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jc w:val="center"/>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26.1pt;mso-position-horizontal:absolute;mso-position-vertical-relative:text;margin-top:0.0pt;mso-position-vertical:absolute;width:36.4pt;height:13.3pt;mso-wrap-distance-left:9.0pt;mso-wrap-distance-top:0.0pt;mso-wrap-distance-right:9.0pt;mso-wrap-distance-bottom:0.0pt;v-text-anchor:top;visibility:visible;" filled="f" stroked="f" strokeweight="0.50pt">
              <v:textbox inset="0,0,0,0">
                <w:txbxContent>
                  <w:p>
                    <w:pPr>
                      <w:pStyle w:val="1277"/>
                      <w:jc w:val="center"/>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2818765</wp:posOffset>
              </wp:positionH>
              <wp:positionV relativeFrom="paragraph">
                <wp:posOffset>0</wp:posOffset>
              </wp:positionV>
              <wp:extent cx="624205" cy="16891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624204" cy="168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jc w:val="center"/>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argin-left:221.9pt;mso-position-horizontal:absolute;mso-position-vertical-relative:text;margin-top:0.0pt;mso-position-vertical:absolute;width:49.1pt;height:13.3pt;mso-wrap-distance-left:9.0pt;mso-wrap-distance-top:0.0pt;mso-wrap-distance-right:9.0pt;mso-wrap-distance-bottom:0.0pt;v-text-anchor:top;visibility:visible;" filled="f" stroked="f" strokeweight="0.50pt">
              <v:textbox inset="0,0,0,0">
                <w:txbxContent>
                  <w:p>
                    <w:pPr>
                      <w:pStyle w:val="1277"/>
                      <w:jc w:val="center"/>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left"/>
      <w:rPr>
        <w:rFonts w:hint="default"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2884805</wp:posOffset>
              </wp:positionH>
              <wp:positionV relativeFrom="paragraph">
                <wp:posOffset>0</wp:posOffset>
              </wp:positionV>
              <wp:extent cx="411480" cy="16891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411480" cy="168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jc w:val="center"/>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argin-left:227.1pt;mso-position-horizontal:absolute;mso-position-vertical-relative:text;margin-top:0.0pt;mso-position-vertical:absolute;width:32.4pt;height:13.3pt;mso-wrap-distance-left:9.0pt;mso-wrap-distance-top:0.0pt;mso-wrap-distance-right:9.0pt;mso-wrap-distance-bottom:0.0pt;v-text-anchor:top;visibility:visible;" filled="f" stroked="f" strokeweight="0.50pt">
              <v:textbox inset="0,0,0,0">
                <w:txbxContent>
                  <w:p>
                    <w:pPr>
                      <w:pStyle w:val="1277"/>
                      <w:jc w:val="center"/>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2884805</wp:posOffset>
              </wp:positionH>
              <wp:positionV relativeFrom="paragraph">
                <wp:posOffset>0</wp:posOffset>
              </wp:positionV>
              <wp:extent cx="462915" cy="16891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462915" cy="168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jc w:val="center"/>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4384;o:allowoverlap:true;o:allowincell:true;mso-position-horizontal-relative:margin;margin-left:227.1pt;mso-position-horizontal:absolute;mso-position-vertical-relative:text;margin-top:0.0pt;mso-position-vertical:absolute;width:36.4pt;height:13.3pt;mso-wrap-distance-left:9.0pt;mso-wrap-distance-top:0.0pt;mso-wrap-distance-right:9.0pt;mso-wrap-distance-bottom:0.0pt;v-text-anchor:top;visibility:visible;" filled="f" stroked="f" strokeweight="0.50pt">
              <v:textbox inset="0,0,0,0">
                <w:txbxContent>
                  <w:p>
                    <w:pPr>
                      <w:pStyle w:val="1277"/>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2891790</wp:posOffset>
              </wp:positionH>
              <wp:positionV relativeFrom="paragraph">
                <wp:posOffset>0</wp:posOffset>
              </wp:positionV>
              <wp:extent cx="434340" cy="16891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434340" cy="1689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jc w:val="center"/>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5408;o:allowoverlap:true;o:allowincell:true;mso-position-horizontal-relative:margin;margin-left:227.7pt;mso-position-horizontal:absolute;mso-position-vertical-relative:text;margin-top:0.0pt;mso-position-vertical:absolute;width:34.2pt;height:13.3pt;mso-wrap-distance-left:9.0pt;mso-wrap-distance-top:0.0pt;mso-wrap-distance-right:9.0pt;mso-wrap-distance-bottom:0.0pt;v-text-anchor:top;visibility:visible;" filled="f" stroked="f" strokeweight="0.50pt">
              <v:textbox inset="0,0,0,0">
                <w:txbxContent>
                  <w:p>
                    <w:pPr>
                      <w:pStyle w:val="1277"/>
                      <w:jc w:val="center"/>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90130" cy="162780"/>
              <wp:effectExtent l="3175" t="3175" r="3175" b="3175"/>
              <wp:wrapNone/>
              <wp:docPr id="8" name="文本框 8"/>
              <wp:cNvGraphicFramePr/>
              <a:graphic xmlns:a="http://schemas.openxmlformats.org/drawingml/2006/main">
                <a:graphicData uri="http://schemas.microsoft.com/office/word/2010/wordprocessingShape">
                  <wps:wsp>
                    <wps:cNvPr id="0" name=""/>
                    <wps:cNvSpPr txBox="1"/>
                    <wps:spPr bwMode="auto">
                      <a:xfrm flipH="0" flipV="0">
                        <a:off x="0" y="0"/>
                        <a:ext cx="190129"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5.0pt;height:12.8pt;mso-wrap-distance-left:9.0pt;mso-wrap-distance-top:0.0pt;mso-wrap-distance-right:9.0pt;mso-wrap-distance-bottom:0.0pt;v-text-anchor:top;visibility:visible;" filled="f" stroked="f" strokeweight="0.50pt">
              <v:textbox inset="0,0,0,0">
                <w:txbxContent>
                  <w:p>
                    <w:pPr>
                      <w:pStyle w:val="1277"/>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15873" cy="162780"/>
              <wp:effectExtent l="3175" t="3175" r="3175" b="3175"/>
              <wp:wrapNone/>
              <wp:docPr id="9" name="文本框 9"/>
              <wp:cNvGraphicFramePr/>
              <a:graphic xmlns:a="http://schemas.openxmlformats.org/drawingml/2006/main">
                <a:graphicData uri="http://schemas.microsoft.com/office/word/2010/wordprocessingShape">
                  <wps:wsp>
                    <wps:cNvPr id="0" name=""/>
                    <wps:cNvSpPr txBox="1"/>
                    <wps:spPr bwMode="auto">
                      <a:xfrm flipH="0" flipV="0">
                        <a:off x="0" y="0"/>
                        <a:ext cx="215873"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77"/>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7.0pt;height:12.8pt;mso-wrap-distance-left:9.0pt;mso-wrap-distance-top:0.0pt;mso-wrap-distance-right:9.0pt;mso-wrap-distance-bottom:0.0pt;v-text-anchor:top;visibility:visible;" filled="f" stroked="f" strokeweight="0.50pt">
              <v:textbox inset="0,0,0,0">
                <w:txbxContent>
                  <w:p>
                    <w:pPr>
                      <w:pStyle w:val="127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rPr>
        <w:sz w:val="24"/>
        <w:szCs w:val="24"/>
      </w:rPr>
      <w:pBdr>
        <w:bottom w:val="single" w:color="auto" w:sz="4" w:space="1"/>
      </w:pBdr>
    </w:pPr>
    <w:r>
      <w:rPr>
        <w:rFonts w:hint="eastAsia"/>
        <w:sz w:val="24"/>
        <w:szCs w:val="24"/>
      </w:rPr>
      <w:t xml:space="preserve">苏州政合信咨询管理服务有限公司招标文件</w:t>
    </w:r>
    <w:r/>
  </w:p>
  <w:p>
    <w:pPr>
      <w:pStyle w:val="152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single" w:color="auto"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single" w:color="auto"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single" w:color="auto"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single" w:color="auto"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single" w:color="auto"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single" w:color="auto"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4" w:space="0"/>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4" w:space="0"/>
      </w:pBdr>
    </w:pPr>
    <w:r>
      <w:rPr>
        <w:rFonts w:hint="eastAsia"/>
        <w:sz w:val="24"/>
        <w:szCs w:val="24"/>
      </w:rPr>
      <w:t xml:space="preserve">苏州政合信咨询管理服务有限公司招标文件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single" w:color="auto" w:sz="4" w:space="1"/>
      </w:pBdr>
    </w:pPr>
    <w:r>
      <w:rPr>
        <w:rFonts w:hint="eastAsia"/>
        <w:sz w:val="24"/>
        <w:szCs w:val="24"/>
      </w:rPr>
      <w:t xml:space="preserve">苏州政合信咨询管理服务有限公司招标文件</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single" w:color="auto"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none" w:color="auto" w:sz="0" w:space="1"/>
      </w:pBdr>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none" w:color="auto" w:sz="0" w:space="1"/>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none" w:color="auto" w:sz="0" w:space="1"/>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none" w:color="auto" w:sz="0" w:space="1"/>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none" w:color="auto" w:sz="0" w:space="1"/>
      </w:pBdr>
    </w:p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none" w:color="auto" w:sz="0" w:space="1"/>
      </w:pBdr>
    </w:p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none" w:color="auto" w:sz="0" w:space="1"/>
      </w:pBdr>
    </w:pPr>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jc w:val="left"/>
      <w:pBdr>
        <w:bottom w:val="none" w:color="auto" w:sz="0" w:space="1"/>
      </w:pBdr>
    </w:pPr>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Bdr>
        <w:bottom w:val="none" w:color="000000" w:sz="0" w:space="0"/>
      </w:pBdr>
    </w:pPr>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Bdr>
        <w:bottom w:val="none" w:color="000000" w:sz="0" w:space="1"/>
      </w:pBdr>
    </w:pPr>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Bdr>
        <w:bottom w:val="none" w:color="000000" w:sz="0" w:space="0"/>
      </w:pBdr>
    </w:pPr>
    <w:r/>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Bdr>
        <w:bottom w:val="none" w:color="000000" w:sz="0" w:space="1"/>
      </w:pBdr>
    </w:pPr>
    <w:r/>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Bdr>
        <w:bottom w:val="none" w:color="000000" w:sz="0" w:space="0"/>
      </w:pBdr>
    </w:pPr>
    <w:r/>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5" w:default="1">
    <w:name w:val="Normal"/>
    <w:next w:val="1258"/>
    <w:link w:val="1527"/>
    <w:uiPriority w:val="0"/>
    <w:qFormat/>
    <w:pPr>
      <w:jc w:val="both"/>
      <w:widowControl w:val="off"/>
    </w:pPr>
    <w:rPr>
      <w:rFonts w:hint="default" w:ascii="Calibri" w:hAnsi="Calibri" w:eastAsia="宋体" w:cs="Times New Roman"/>
      <w:sz w:val="21"/>
      <w:szCs w:val="22"/>
      <w:lang w:val="en-US" w:eastAsia="zh-CN" w:bidi="ar-SA"/>
    </w:rPr>
  </w:style>
  <w:style w:type="paragraph" w:styleId="1256">
    <w:name w:val="Heading 1"/>
    <w:basedOn w:val="1255"/>
    <w:next w:val="1255"/>
    <w:link w:val="1294"/>
    <w:uiPriority w:val="9"/>
    <w:qFormat/>
    <w:pPr>
      <w:keepLines/>
      <w:keepNext/>
      <w:spacing w:before="480" w:after="200"/>
      <w:outlineLvl w:val="0"/>
    </w:pPr>
    <w:rPr>
      <w:rFonts w:ascii="Arial" w:hAnsi="Arial" w:eastAsia="Arial" w:cs="Arial"/>
      <w:sz w:val="40"/>
      <w:szCs w:val="40"/>
    </w:rPr>
  </w:style>
  <w:style w:type="paragraph" w:styleId="1257">
    <w:name w:val="Heading 2"/>
    <w:basedOn w:val="1255"/>
    <w:next w:val="1255"/>
    <w:link w:val="1295"/>
    <w:uiPriority w:val="9"/>
    <w:unhideWhenUsed/>
    <w:qFormat/>
    <w:pPr>
      <w:keepLines/>
      <w:keepNext/>
      <w:spacing w:before="360" w:after="200"/>
      <w:outlineLvl w:val="1"/>
    </w:pPr>
    <w:rPr>
      <w:rFonts w:ascii="Arial" w:hAnsi="Arial" w:eastAsia="Arial" w:cs="Arial"/>
      <w:sz w:val="34"/>
    </w:rPr>
  </w:style>
  <w:style w:type="paragraph" w:styleId="1258">
    <w:name w:val="Heading 3"/>
    <w:basedOn w:val="1255"/>
    <w:next w:val="1255"/>
    <w:uiPriority w:val="9"/>
    <w:unhideWhenUsed/>
    <w:qFormat/>
    <w:pPr>
      <w:keepLines/>
      <w:keepNext/>
      <w:spacing w:before="320" w:after="200"/>
      <w:outlineLvl w:val="2"/>
    </w:pPr>
    <w:rPr>
      <w:rFonts w:ascii="Arial" w:hAnsi="Arial" w:eastAsia="Arial" w:cs="Arial"/>
      <w:sz w:val="30"/>
      <w:szCs w:val="30"/>
    </w:rPr>
  </w:style>
  <w:style w:type="paragraph" w:styleId="1259">
    <w:name w:val="Heading 4"/>
    <w:basedOn w:val="1255"/>
    <w:next w:val="1255"/>
    <w:link w:val="1297"/>
    <w:uiPriority w:val="9"/>
    <w:unhideWhenUsed/>
    <w:qFormat/>
    <w:pPr>
      <w:keepLines/>
      <w:keepNext/>
      <w:spacing w:before="320" w:after="200"/>
      <w:outlineLvl w:val="3"/>
    </w:pPr>
    <w:rPr>
      <w:rFonts w:ascii="Arial" w:hAnsi="Arial" w:eastAsia="Arial" w:cs="Arial"/>
      <w:b/>
      <w:bCs/>
      <w:sz w:val="26"/>
      <w:szCs w:val="26"/>
    </w:rPr>
  </w:style>
  <w:style w:type="paragraph" w:styleId="1260">
    <w:name w:val="Heading 5"/>
    <w:basedOn w:val="1255"/>
    <w:next w:val="1255"/>
    <w:link w:val="1298"/>
    <w:uiPriority w:val="9"/>
    <w:unhideWhenUsed/>
    <w:qFormat/>
    <w:pPr>
      <w:keepLines/>
      <w:keepNext/>
      <w:spacing w:before="320" w:after="200"/>
      <w:outlineLvl w:val="4"/>
    </w:pPr>
    <w:rPr>
      <w:rFonts w:ascii="Arial" w:hAnsi="Arial" w:eastAsia="Arial" w:cs="Arial"/>
      <w:b/>
      <w:bCs/>
      <w:sz w:val="24"/>
      <w:szCs w:val="24"/>
    </w:rPr>
  </w:style>
  <w:style w:type="paragraph" w:styleId="1261">
    <w:name w:val="Heading 6"/>
    <w:basedOn w:val="1255"/>
    <w:next w:val="1255"/>
    <w:link w:val="1299"/>
    <w:uiPriority w:val="9"/>
    <w:unhideWhenUsed/>
    <w:qFormat/>
    <w:pPr>
      <w:keepLines/>
      <w:keepNext/>
      <w:spacing w:before="320" w:after="200"/>
      <w:outlineLvl w:val="5"/>
    </w:pPr>
    <w:rPr>
      <w:rFonts w:ascii="Arial" w:hAnsi="Arial" w:eastAsia="Arial" w:cs="Arial"/>
      <w:b/>
      <w:bCs/>
      <w:sz w:val="22"/>
      <w:szCs w:val="22"/>
    </w:rPr>
  </w:style>
  <w:style w:type="paragraph" w:styleId="1262">
    <w:name w:val="Heading 7"/>
    <w:basedOn w:val="1255"/>
    <w:next w:val="1255"/>
    <w:link w:val="1300"/>
    <w:uiPriority w:val="9"/>
    <w:unhideWhenUsed/>
    <w:qFormat/>
    <w:pPr>
      <w:keepLines/>
      <w:keepNext/>
      <w:spacing w:before="320" w:after="200"/>
      <w:outlineLvl w:val="6"/>
    </w:pPr>
    <w:rPr>
      <w:rFonts w:ascii="Arial" w:hAnsi="Arial" w:eastAsia="Arial" w:cs="Arial"/>
      <w:b/>
      <w:bCs/>
      <w:i/>
      <w:iCs/>
      <w:sz w:val="22"/>
      <w:szCs w:val="22"/>
    </w:rPr>
  </w:style>
  <w:style w:type="paragraph" w:styleId="1263">
    <w:name w:val="Heading 8"/>
    <w:basedOn w:val="1255"/>
    <w:next w:val="1255"/>
    <w:link w:val="1301"/>
    <w:uiPriority w:val="9"/>
    <w:unhideWhenUsed/>
    <w:qFormat/>
    <w:pPr>
      <w:keepLines/>
      <w:keepNext/>
      <w:spacing w:before="320" w:after="200"/>
      <w:outlineLvl w:val="7"/>
    </w:pPr>
    <w:rPr>
      <w:rFonts w:ascii="Arial" w:hAnsi="Arial" w:eastAsia="Arial" w:cs="Arial"/>
      <w:i/>
      <w:iCs/>
      <w:sz w:val="22"/>
      <w:szCs w:val="22"/>
    </w:rPr>
  </w:style>
  <w:style w:type="paragraph" w:styleId="1264">
    <w:name w:val="Heading 9"/>
    <w:basedOn w:val="1255"/>
    <w:next w:val="1255"/>
    <w:link w:val="1302"/>
    <w:uiPriority w:val="9"/>
    <w:unhideWhenUsed/>
    <w:qFormat/>
    <w:pPr>
      <w:keepLines/>
      <w:keepNext/>
      <w:spacing w:before="320" w:after="200"/>
      <w:outlineLvl w:val="8"/>
    </w:pPr>
    <w:rPr>
      <w:rFonts w:ascii="Arial" w:hAnsi="Arial" w:eastAsia="Arial" w:cs="Arial"/>
      <w:i/>
      <w:iCs/>
      <w:sz w:val="21"/>
      <w:szCs w:val="21"/>
    </w:rPr>
  </w:style>
  <w:style w:type="character" w:styleId="1265" w:default="1">
    <w:name w:val="Default Paragraph Font"/>
    <w:uiPriority w:val="0"/>
    <w:semiHidden/>
    <w:qFormat/>
  </w:style>
  <w:style w:type="table" w:styleId="1266" w:default="1">
    <w:name w:val="Normal Table"/>
    <w:uiPriority w:val="0"/>
    <w:semiHidden/>
    <w:qFormat/>
    <w:tblPr>
      <w:tblCellMar>
        <w:left w:w="108" w:type="dxa"/>
        <w:top w:w="0" w:type="dxa"/>
        <w:right w:w="108" w:type="dxa"/>
        <w:bottom w:w="0" w:type="dxa"/>
      </w:tblCellMar>
    </w:tblPr>
  </w:style>
  <w:style w:type="paragraph" w:styleId="1267">
    <w:name w:val="toc 7"/>
    <w:basedOn w:val="1255"/>
    <w:next w:val="1255"/>
    <w:uiPriority w:val="39"/>
    <w:unhideWhenUsed/>
    <w:qFormat/>
    <w:pPr>
      <w:ind w:left="1701" w:right="0" w:firstLine="0"/>
      <w:spacing w:after="57"/>
    </w:pPr>
  </w:style>
  <w:style w:type="paragraph" w:styleId="1268">
    <w:name w:val="Normal Indent"/>
    <w:basedOn w:val="1255"/>
    <w:next w:val="1255"/>
    <w:uiPriority w:val="0"/>
    <w:qFormat/>
    <w:pPr>
      <w:ind w:firstLine="420"/>
    </w:pPr>
    <w:rPr>
      <w:szCs w:val="21"/>
    </w:rPr>
  </w:style>
  <w:style w:type="paragraph" w:styleId="1269">
    <w:name w:val="Caption"/>
    <w:basedOn w:val="1255"/>
    <w:next w:val="125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270">
    <w:name w:val="Body Text"/>
    <w:basedOn w:val="1255"/>
    <w:next w:val="1271"/>
    <w:uiPriority w:val="0"/>
    <w:qFormat/>
    <w:pPr>
      <w:tabs>
        <w:tab w:val="left" w:pos="5250" w:leader="none"/>
      </w:tabs>
    </w:pPr>
    <w:rPr>
      <w:sz w:val="28"/>
    </w:rPr>
  </w:style>
  <w:style w:type="paragraph" w:styleId="1271">
    <w:name w:val="Body Text First Indent"/>
    <w:basedOn w:val="1270"/>
    <w:next w:val="1255"/>
    <w:uiPriority w:val="0"/>
    <w:qFormat/>
    <w:pPr>
      <w:ind w:firstLine="420"/>
    </w:pPr>
  </w:style>
  <w:style w:type="paragraph" w:styleId="1272">
    <w:name w:val="Body Text Indent"/>
    <w:basedOn w:val="1255"/>
    <w:next w:val="1255"/>
    <w:uiPriority w:val="0"/>
    <w:qFormat/>
    <w:pPr>
      <w:ind w:firstLine="645"/>
    </w:pPr>
    <w:rPr>
      <w:rFonts w:ascii="楷体_GB2312" w:hAnsi="宋体" w:eastAsia="楷体_GB2312" w:cs="宋体"/>
      <w:sz w:val="32"/>
      <w:szCs w:val="32"/>
    </w:rPr>
  </w:style>
  <w:style w:type="paragraph" w:styleId="1273">
    <w:name w:val="toc 5"/>
    <w:basedOn w:val="1255"/>
    <w:next w:val="1255"/>
    <w:uiPriority w:val="39"/>
    <w:unhideWhenUsed/>
    <w:qFormat/>
    <w:pPr>
      <w:ind w:left="1134" w:right="0" w:firstLine="0"/>
      <w:spacing w:after="57"/>
    </w:pPr>
  </w:style>
  <w:style w:type="paragraph" w:styleId="1274">
    <w:name w:val="toc 3"/>
    <w:basedOn w:val="1255"/>
    <w:next w:val="1255"/>
    <w:uiPriority w:val="39"/>
    <w:unhideWhenUsed/>
    <w:qFormat/>
    <w:pPr>
      <w:ind w:left="567" w:right="0" w:firstLine="0"/>
      <w:spacing w:after="57"/>
    </w:pPr>
  </w:style>
  <w:style w:type="paragraph" w:styleId="1275">
    <w:name w:val="toc 8"/>
    <w:basedOn w:val="1255"/>
    <w:next w:val="1255"/>
    <w:uiPriority w:val="39"/>
    <w:unhideWhenUsed/>
    <w:qFormat/>
    <w:pPr>
      <w:ind w:left="1984" w:right="0" w:firstLine="0"/>
      <w:spacing w:after="57"/>
    </w:pPr>
  </w:style>
  <w:style w:type="paragraph" w:styleId="1276">
    <w:name w:val="endnote text"/>
    <w:basedOn w:val="1255"/>
    <w:link w:val="1440"/>
    <w:uiPriority w:val="99"/>
    <w:semiHidden/>
    <w:unhideWhenUsed/>
    <w:qFormat/>
    <w:pPr>
      <w:spacing w:after="0" w:line="240" w:lineRule="auto"/>
    </w:pPr>
    <w:rPr>
      <w:sz w:val="20"/>
    </w:rPr>
  </w:style>
  <w:style w:type="paragraph" w:styleId="1277">
    <w:name w:val="Footer"/>
    <w:basedOn w:val="1255"/>
    <w:uiPriority w:val="99"/>
    <w:unhideWhenUsed/>
    <w:qFormat/>
    <w:pPr>
      <w:tabs>
        <w:tab w:val="center" w:pos="7143" w:leader="none"/>
        <w:tab w:val="right" w:pos="14287" w:leader="none"/>
      </w:tabs>
    </w:pPr>
  </w:style>
  <w:style w:type="paragraph" w:styleId="1278">
    <w:name w:val="envelope return"/>
    <w:basedOn w:val="1255"/>
    <w:uiPriority w:val="99"/>
    <w:qFormat/>
    <w:rPr>
      <w:rFonts w:ascii="Arial" w:hAnsi="Arial"/>
    </w:rPr>
  </w:style>
  <w:style w:type="paragraph" w:styleId="1279">
    <w:name w:val="Header"/>
    <w:basedOn w:val="125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280">
    <w:name w:val="toc 1"/>
    <w:basedOn w:val="1255"/>
    <w:next w:val="1255"/>
    <w:uiPriority w:val="39"/>
    <w:unhideWhenUsed/>
    <w:qFormat/>
    <w:pPr>
      <w:spacing w:after="57"/>
    </w:pPr>
  </w:style>
  <w:style w:type="paragraph" w:styleId="1281">
    <w:name w:val="toc 4"/>
    <w:basedOn w:val="1255"/>
    <w:next w:val="1255"/>
    <w:uiPriority w:val="39"/>
    <w:unhideWhenUsed/>
    <w:qFormat/>
    <w:pPr>
      <w:ind w:left="850" w:right="0" w:firstLine="0"/>
      <w:spacing w:after="57"/>
    </w:pPr>
  </w:style>
  <w:style w:type="paragraph" w:styleId="1282">
    <w:name w:val="Subtitle"/>
    <w:basedOn w:val="1255"/>
    <w:next w:val="1255"/>
    <w:link w:val="1306"/>
    <w:uiPriority w:val="11"/>
    <w:qFormat/>
    <w:pPr>
      <w:spacing w:before="200" w:after="200"/>
    </w:pPr>
    <w:rPr>
      <w:sz w:val="24"/>
      <w:szCs w:val="24"/>
    </w:rPr>
  </w:style>
  <w:style w:type="paragraph" w:styleId="1283">
    <w:name w:val="footnote text"/>
    <w:basedOn w:val="1255"/>
    <w:link w:val="1439"/>
    <w:uiPriority w:val="99"/>
    <w:semiHidden/>
    <w:unhideWhenUsed/>
    <w:qFormat/>
    <w:pPr>
      <w:spacing w:after="40" w:line="240" w:lineRule="auto"/>
    </w:pPr>
    <w:rPr>
      <w:sz w:val="18"/>
    </w:rPr>
  </w:style>
  <w:style w:type="paragraph" w:styleId="1284">
    <w:name w:val="toc 6"/>
    <w:basedOn w:val="1255"/>
    <w:next w:val="1255"/>
    <w:uiPriority w:val="39"/>
    <w:unhideWhenUsed/>
    <w:qFormat/>
    <w:pPr>
      <w:ind w:left="1417" w:right="0" w:firstLine="0"/>
      <w:spacing w:after="57"/>
    </w:pPr>
  </w:style>
  <w:style w:type="paragraph" w:styleId="1285">
    <w:name w:val="table of figures"/>
    <w:basedOn w:val="1255"/>
    <w:next w:val="1255"/>
    <w:uiPriority w:val="99"/>
    <w:unhideWhenUsed/>
    <w:qFormat/>
    <w:pPr>
      <w:spacing w:after="0" w:afterAutospacing="0"/>
    </w:pPr>
  </w:style>
  <w:style w:type="paragraph" w:styleId="1286">
    <w:name w:val="toc 2"/>
    <w:basedOn w:val="1255"/>
    <w:next w:val="1255"/>
    <w:uiPriority w:val="39"/>
    <w:unhideWhenUsed/>
    <w:qFormat/>
    <w:pPr>
      <w:ind w:left="283"/>
      <w:spacing w:after="57"/>
    </w:pPr>
  </w:style>
  <w:style w:type="paragraph" w:styleId="1287">
    <w:name w:val="toc 9"/>
    <w:basedOn w:val="1255"/>
    <w:next w:val="1255"/>
    <w:uiPriority w:val="39"/>
    <w:unhideWhenUsed/>
    <w:qFormat/>
    <w:pPr>
      <w:ind w:left="2268" w:right="0" w:firstLine="0"/>
      <w:spacing w:after="57"/>
    </w:pPr>
  </w:style>
  <w:style w:type="paragraph" w:styleId="1288">
    <w:name w:val="Normal (Web)"/>
    <w:basedOn w:val="1255"/>
    <w:uiPriority w:val="0"/>
    <w:qFormat/>
    <w:pPr>
      <w:ind w:left="0" w:right="0"/>
      <w:jc w:val="left"/>
      <w:spacing w:before="0" w:beforeAutospacing="1" w:after="0" w:afterAutospacing="1"/>
    </w:pPr>
    <w:rPr>
      <w:sz w:val="24"/>
      <w:lang w:val="en-US" w:eastAsia="zh-CN" w:bidi="ar"/>
    </w:rPr>
  </w:style>
  <w:style w:type="paragraph" w:styleId="1289">
    <w:name w:val="Title"/>
    <w:basedOn w:val="1255"/>
    <w:next w:val="1255"/>
    <w:link w:val="1305"/>
    <w:uiPriority w:val="10"/>
    <w:qFormat/>
    <w:pPr>
      <w:contextualSpacing/>
      <w:spacing w:before="300" w:after="200"/>
    </w:pPr>
    <w:rPr>
      <w:sz w:val="48"/>
      <w:szCs w:val="48"/>
    </w:rPr>
  </w:style>
  <w:style w:type="table" w:styleId="1290">
    <w:name w:val="Table Grid"/>
    <w:basedOn w:val="12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91">
    <w:name w:val="endnote reference"/>
    <w:basedOn w:val="1265"/>
    <w:uiPriority w:val="99"/>
    <w:semiHidden/>
    <w:unhideWhenUsed/>
    <w:qFormat/>
    <w:rPr>
      <w:vertAlign w:val="superscript"/>
    </w:rPr>
  </w:style>
  <w:style w:type="character" w:styleId="1292">
    <w:name w:val="Hyperlink"/>
    <w:uiPriority w:val="99"/>
    <w:unhideWhenUsed/>
    <w:qFormat/>
    <w:rPr>
      <w:color w:val="0026e5" w:themeColor="hyperlink"/>
      <w:u w:val="single"/>
      <w14:textFill>
        <w14:solidFill>
          <w14:schemeClr w14:val="hlink"/>
        </w14:solidFill>
      </w14:textFill>
    </w:rPr>
  </w:style>
  <w:style w:type="character" w:styleId="1293">
    <w:name w:val="footnote reference"/>
    <w:basedOn w:val="1265"/>
    <w:uiPriority w:val="99"/>
    <w:unhideWhenUsed/>
    <w:qFormat/>
    <w:rPr>
      <w:vertAlign w:val="superscript"/>
    </w:rPr>
  </w:style>
  <w:style w:type="character" w:styleId="1294" w:customStyle="1">
    <w:name w:val="Heading 1 Char"/>
    <w:basedOn w:val="1265"/>
    <w:link w:val="1256"/>
    <w:uiPriority w:val="9"/>
    <w:qFormat/>
    <w:rPr>
      <w:rFonts w:ascii="Arial" w:hAnsi="Arial" w:eastAsia="Arial" w:cs="Arial"/>
      <w:sz w:val="40"/>
      <w:szCs w:val="40"/>
    </w:rPr>
  </w:style>
  <w:style w:type="character" w:styleId="1295" w:customStyle="1">
    <w:name w:val="Heading 2 Char"/>
    <w:basedOn w:val="1265"/>
    <w:link w:val="1257"/>
    <w:uiPriority w:val="9"/>
    <w:qFormat/>
    <w:rPr>
      <w:rFonts w:ascii="Arial" w:hAnsi="Arial" w:eastAsia="Arial" w:cs="Arial"/>
      <w:sz w:val="34"/>
    </w:rPr>
  </w:style>
  <w:style w:type="character" w:styleId="1296" w:customStyle="1">
    <w:name w:val="Heading 3 Char"/>
    <w:basedOn w:val="1265"/>
    <w:uiPriority w:val="9"/>
    <w:qFormat/>
    <w:rPr>
      <w:rFonts w:ascii="Arial" w:hAnsi="Arial" w:eastAsia="Arial" w:cs="Arial"/>
      <w:sz w:val="30"/>
      <w:szCs w:val="30"/>
    </w:rPr>
  </w:style>
  <w:style w:type="character" w:styleId="1297" w:customStyle="1">
    <w:name w:val="Heading 4 Char"/>
    <w:basedOn w:val="1265"/>
    <w:link w:val="1259"/>
    <w:uiPriority w:val="9"/>
    <w:qFormat/>
    <w:rPr>
      <w:rFonts w:ascii="Arial" w:hAnsi="Arial" w:eastAsia="Arial" w:cs="Arial"/>
      <w:b/>
      <w:bCs/>
      <w:sz w:val="26"/>
      <w:szCs w:val="26"/>
    </w:rPr>
  </w:style>
  <w:style w:type="character" w:styleId="1298" w:customStyle="1">
    <w:name w:val="Heading 5 Char"/>
    <w:basedOn w:val="1265"/>
    <w:link w:val="1260"/>
    <w:uiPriority w:val="9"/>
    <w:qFormat/>
    <w:rPr>
      <w:rFonts w:ascii="Arial" w:hAnsi="Arial" w:eastAsia="Arial" w:cs="Arial"/>
      <w:b/>
      <w:bCs/>
      <w:sz w:val="24"/>
      <w:szCs w:val="24"/>
    </w:rPr>
  </w:style>
  <w:style w:type="character" w:styleId="1299" w:customStyle="1">
    <w:name w:val="Heading 6 Char"/>
    <w:basedOn w:val="1265"/>
    <w:link w:val="1261"/>
    <w:uiPriority w:val="9"/>
    <w:qFormat/>
    <w:rPr>
      <w:rFonts w:ascii="Arial" w:hAnsi="Arial" w:eastAsia="Arial" w:cs="Arial"/>
      <w:b/>
      <w:bCs/>
      <w:sz w:val="22"/>
      <w:szCs w:val="22"/>
    </w:rPr>
  </w:style>
  <w:style w:type="character" w:styleId="1300" w:customStyle="1">
    <w:name w:val="Heading 7 Char"/>
    <w:basedOn w:val="1265"/>
    <w:link w:val="1262"/>
    <w:uiPriority w:val="9"/>
    <w:qFormat/>
    <w:rPr>
      <w:rFonts w:ascii="Arial" w:hAnsi="Arial" w:eastAsia="Arial" w:cs="Arial"/>
      <w:b/>
      <w:bCs/>
      <w:i/>
      <w:iCs/>
      <w:sz w:val="22"/>
      <w:szCs w:val="22"/>
    </w:rPr>
  </w:style>
  <w:style w:type="character" w:styleId="1301" w:customStyle="1">
    <w:name w:val="Heading 8 Char"/>
    <w:basedOn w:val="1265"/>
    <w:link w:val="1263"/>
    <w:uiPriority w:val="9"/>
    <w:qFormat/>
    <w:rPr>
      <w:rFonts w:ascii="Arial" w:hAnsi="Arial" w:eastAsia="Arial" w:cs="Arial"/>
      <w:i/>
      <w:iCs/>
      <w:sz w:val="22"/>
      <w:szCs w:val="22"/>
    </w:rPr>
  </w:style>
  <w:style w:type="character" w:styleId="1302" w:customStyle="1">
    <w:name w:val="Heading 9 Char"/>
    <w:basedOn w:val="1265"/>
    <w:link w:val="1264"/>
    <w:uiPriority w:val="9"/>
    <w:qFormat/>
    <w:rPr>
      <w:rFonts w:ascii="Arial" w:hAnsi="Arial" w:eastAsia="Arial" w:cs="Arial"/>
      <w:i/>
      <w:iCs/>
      <w:sz w:val="21"/>
      <w:szCs w:val="21"/>
    </w:rPr>
  </w:style>
  <w:style w:type="paragraph" w:styleId="1303">
    <w:name w:val="List Paragraph"/>
    <w:basedOn w:val="1255"/>
    <w:uiPriority w:val="34"/>
    <w:qFormat/>
    <w:pPr>
      <w:contextualSpacing/>
      <w:ind w:left="720"/>
    </w:pPr>
  </w:style>
  <w:style w:type="paragraph" w:styleId="1304">
    <w:name w:val="No Spacing"/>
    <w:uiPriority w:val="1"/>
    <w:qFormat/>
    <w:pPr>
      <w:spacing w:before="0" w:after="0" w:line="240" w:lineRule="auto"/>
    </w:pPr>
    <w:rPr>
      <w:rFonts w:hint="default" w:ascii="Times New Roman" w:hAnsi="Times New Roman" w:eastAsia="宋体" w:cs="Times New Roman"/>
    </w:rPr>
  </w:style>
  <w:style w:type="character" w:styleId="1305" w:customStyle="1">
    <w:name w:val="Title Char"/>
    <w:basedOn w:val="1265"/>
    <w:link w:val="1289"/>
    <w:uiPriority w:val="10"/>
    <w:qFormat/>
    <w:rPr>
      <w:sz w:val="48"/>
      <w:szCs w:val="48"/>
    </w:rPr>
  </w:style>
  <w:style w:type="character" w:styleId="1306" w:customStyle="1">
    <w:name w:val="Subtitle Char"/>
    <w:basedOn w:val="1265"/>
    <w:link w:val="1282"/>
    <w:uiPriority w:val="11"/>
    <w:qFormat/>
    <w:rPr>
      <w:sz w:val="24"/>
      <w:szCs w:val="24"/>
    </w:rPr>
  </w:style>
  <w:style w:type="paragraph" w:styleId="1307">
    <w:name w:val="Quote"/>
    <w:basedOn w:val="1255"/>
    <w:next w:val="1255"/>
    <w:link w:val="1308"/>
    <w:uiPriority w:val="29"/>
    <w:qFormat/>
    <w:pPr>
      <w:ind w:left="720" w:right="720"/>
    </w:pPr>
    <w:rPr>
      <w:i/>
    </w:rPr>
  </w:style>
  <w:style w:type="character" w:styleId="1308" w:customStyle="1">
    <w:name w:val="Quote Char"/>
    <w:link w:val="1307"/>
    <w:uiPriority w:val="29"/>
    <w:qFormat/>
    <w:rPr>
      <w:i/>
    </w:rPr>
  </w:style>
  <w:style w:type="paragraph" w:styleId="1309">
    <w:name w:val="Intense Quote"/>
    <w:basedOn w:val="1255"/>
    <w:next w:val="1255"/>
    <w:link w:val="13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10" w:customStyle="1">
    <w:name w:val="Intense Quote Char"/>
    <w:link w:val="1309"/>
    <w:uiPriority w:val="30"/>
    <w:qFormat/>
    <w:rPr>
      <w:i/>
    </w:rPr>
  </w:style>
  <w:style w:type="character" w:styleId="1311" w:customStyle="1">
    <w:name w:val="Header Char"/>
    <w:basedOn w:val="1265"/>
    <w:uiPriority w:val="99"/>
    <w:qFormat/>
  </w:style>
  <w:style w:type="character" w:styleId="1312" w:customStyle="1">
    <w:name w:val="Footer Char"/>
    <w:basedOn w:val="1265"/>
    <w:uiPriority w:val="99"/>
    <w:qFormat/>
  </w:style>
  <w:style w:type="character" w:styleId="1313" w:customStyle="1">
    <w:name w:val="Caption Char"/>
    <w:uiPriority w:val="99"/>
    <w:qFormat/>
  </w:style>
  <w:style w:type="table" w:styleId="1314" w:customStyle="1">
    <w:name w:val="Table Grid Light"/>
    <w:basedOn w:val="12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15" w:customStyle="1">
    <w:name w:val="Plain Table 1"/>
    <w:basedOn w:val="12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16" w:customStyle="1">
    <w:name w:val="Plain Table 2"/>
    <w:basedOn w:val="12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17" w:customStyle="1">
    <w:name w:val="Plain Table 3"/>
    <w:basedOn w:val="12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18" w:customStyle="1">
    <w:name w:val="Plain Table 4"/>
    <w:basedOn w:val="12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19" w:customStyle="1">
    <w:name w:val="Plain Table 5"/>
    <w:basedOn w:val="12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20" w:customStyle="1">
    <w:name w:val="Grid Table 1 Light"/>
    <w:basedOn w:val="12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21" w:customStyle="1">
    <w:name w:val="Grid Table 1 Light - Accent 1"/>
    <w:basedOn w:val="12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322" w:customStyle="1">
    <w:name w:val="Grid Table 1 Light - Accent 2"/>
    <w:basedOn w:val="12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323" w:customStyle="1">
    <w:name w:val="Grid Table 1 Light - Accent 3"/>
    <w:basedOn w:val="12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324" w:customStyle="1">
    <w:name w:val="Grid Table 1 Light - Accent 4"/>
    <w:basedOn w:val="12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325" w:customStyle="1">
    <w:name w:val="Grid Table 1 Light - Accent 5"/>
    <w:basedOn w:val="12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326" w:customStyle="1">
    <w:name w:val="Grid Table 1 Light - Accent 6"/>
    <w:basedOn w:val="12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327" w:customStyle="1">
    <w:name w:val="Grid Table 2"/>
    <w:basedOn w:val="12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28" w:customStyle="1">
    <w:name w:val="Grid Table 2 - Accent 1"/>
    <w:basedOn w:val="12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329" w:customStyle="1">
    <w:name w:val="Grid Table 2 - Accent 2"/>
    <w:basedOn w:val="12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330" w:customStyle="1">
    <w:name w:val="Grid Table 2 - Accent 3"/>
    <w:basedOn w:val="12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331" w:customStyle="1">
    <w:name w:val="Grid Table 2 - Accent 4"/>
    <w:basedOn w:val="12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332" w:customStyle="1">
    <w:name w:val="Grid Table 2 - Accent 5"/>
    <w:basedOn w:val="12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333" w:customStyle="1">
    <w:name w:val="Grid Table 2 - Accent 6"/>
    <w:basedOn w:val="12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334" w:customStyle="1">
    <w:name w:val="Grid Table 3"/>
    <w:basedOn w:val="12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5" w:customStyle="1">
    <w:name w:val="Grid Table 3 - Accent 1"/>
    <w:basedOn w:val="12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6" w:customStyle="1">
    <w:name w:val="Grid Table 3 - Accent 2"/>
    <w:basedOn w:val="12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7" w:customStyle="1">
    <w:name w:val="Grid Table 3 - Accent 3"/>
    <w:basedOn w:val="12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8" w:customStyle="1">
    <w:name w:val="Grid Table 3 - Accent 4"/>
    <w:basedOn w:val="12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9" w:customStyle="1">
    <w:name w:val="Grid Table 3 - Accent 5"/>
    <w:basedOn w:val="12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0" w:customStyle="1">
    <w:name w:val="Grid Table 3 - Accent 6"/>
    <w:basedOn w:val="12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41" w:customStyle="1">
    <w:name w:val="Grid Table 4"/>
    <w:basedOn w:val="12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42" w:customStyle="1">
    <w:name w:val="Grid Table 4 - Accent 1"/>
    <w:basedOn w:val="126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343" w:customStyle="1">
    <w:name w:val="Grid Table 4 - Accent 2"/>
    <w:basedOn w:val="126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344" w:customStyle="1">
    <w:name w:val="Grid Table 4 - Accent 3"/>
    <w:basedOn w:val="126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345" w:customStyle="1">
    <w:name w:val="Grid Table 4 - Accent 4"/>
    <w:basedOn w:val="126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346" w:customStyle="1">
    <w:name w:val="Grid Table 4 - Accent 5"/>
    <w:basedOn w:val="126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347" w:customStyle="1">
    <w:name w:val="Grid Table 4 - Accent 6"/>
    <w:basedOn w:val="126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348" w:customStyle="1">
    <w:name w:val="Grid Table 5 Dark"/>
    <w:basedOn w:val="12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49" w:customStyle="1">
    <w:name w:val="Grid Table 5 Dark- Accent 1"/>
    <w:basedOn w:val="12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350" w:customStyle="1">
    <w:name w:val="Grid Table 5 Dark - Accent 2"/>
    <w:basedOn w:val="12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351" w:customStyle="1">
    <w:name w:val="Grid Table 5 Dark - Accent 3"/>
    <w:basedOn w:val="12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352" w:customStyle="1">
    <w:name w:val="Grid Table 5 Dark- Accent 4"/>
    <w:basedOn w:val="12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353" w:customStyle="1">
    <w:name w:val="Grid Table 5 Dark - Accent 5"/>
    <w:basedOn w:val="12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354" w:customStyle="1">
    <w:name w:val="Grid Table 5 Dark - Accent 6"/>
    <w:basedOn w:val="12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355" w:customStyle="1">
    <w:name w:val="Grid Table 6 Colorful"/>
    <w:basedOn w:val="12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56" w:customStyle="1">
    <w:name w:val="Grid Table 6 Colorful - Accent 1"/>
    <w:basedOn w:val="126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357" w:customStyle="1">
    <w:name w:val="Grid Table 6 Colorful - Accent 2"/>
    <w:basedOn w:val="12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358" w:customStyle="1">
    <w:name w:val="Grid Table 6 Colorful - Accent 3"/>
    <w:basedOn w:val="126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359" w:customStyle="1">
    <w:name w:val="Grid Table 6 Colorful - Accent 4"/>
    <w:basedOn w:val="12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360" w:customStyle="1">
    <w:name w:val="Grid Table 6 Colorful - Accent 5"/>
    <w:basedOn w:val="126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361" w:customStyle="1">
    <w:name w:val="Grid Table 6 Colorful - Accent 6"/>
    <w:basedOn w:val="126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362" w:customStyle="1">
    <w:name w:val="Grid Table 7 Colorful"/>
    <w:basedOn w:val="12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63" w:customStyle="1">
    <w:name w:val="Grid Table 7 Colorful - Accent 1"/>
    <w:basedOn w:val="126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364" w:customStyle="1">
    <w:name w:val="Grid Table 7 Colorful - Accent 2"/>
    <w:basedOn w:val="126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365" w:customStyle="1">
    <w:name w:val="Grid Table 7 Colorful - Accent 3"/>
    <w:basedOn w:val="126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366" w:customStyle="1">
    <w:name w:val="Grid Table 7 Colorful - Accent 4"/>
    <w:basedOn w:val="126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367" w:customStyle="1">
    <w:name w:val="Grid Table 7 Colorful - Accent 5"/>
    <w:basedOn w:val="126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368" w:customStyle="1">
    <w:name w:val="Grid Table 7 Colorful - Accent 6"/>
    <w:basedOn w:val="126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369" w:customStyle="1">
    <w:name w:val="List Table 1 Light"/>
    <w:basedOn w:val="12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70" w:customStyle="1">
    <w:name w:val="List Table 1 Light - Accent 1"/>
    <w:basedOn w:val="126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371" w:customStyle="1">
    <w:name w:val="List Table 1 Light - Accent 2"/>
    <w:basedOn w:val="126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372" w:customStyle="1">
    <w:name w:val="List Table 1 Light - Accent 3"/>
    <w:basedOn w:val="126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373" w:customStyle="1">
    <w:name w:val="List Table 1 Light - Accent 4"/>
    <w:basedOn w:val="126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374" w:customStyle="1">
    <w:name w:val="List Table 1 Light - Accent 5"/>
    <w:basedOn w:val="126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375" w:customStyle="1">
    <w:name w:val="List Table 1 Light - Accent 6"/>
    <w:basedOn w:val="126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376" w:customStyle="1">
    <w:name w:val="List Table 2"/>
    <w:basedOn w:val="12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77" w:customStyle="1">
    <w:name w:val="List Table 2 - Accent 1"/>
    <w:basedOn w:val="126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378" w:customStyle="1">
    <w:name w:val="List Table 2 - Accent 2"/>
    <w:basedOn w:val="126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379" w:customStyle="1">
    <w:name w:val="List Table 2 - Accent 3"/>
    <w:basedOn w:val="126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380" w:customStyle="1">
    <w:name w:val="List Table 2 - Accent 4"/>
    <w:basedOn w:val="126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381" w:customStyle="1">
    <w:name w:val="List Table 2 - Accent 5"/>
    <w:basedOn w:val="126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382" w:customStyle="1">
    <w:name w:val="List Table 2 - Accent 6"/>
    <w:basedOn w:val="126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383" w:customStyle="1">
    <w:name w:val="List Table 3"/>
    <w:basedOn w:val="12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84" w:customStyle="1">
    <w:name w:val="List Table 3 - Accent 1"/>
    <w:basedOn w:val="126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385" w:customStyle="1">
    <w:name w:val="List Table 3 - Accent 2"/>
    <w:basedOn w:val="12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386" w:customStyle="1">
    <w:name w:val="List Table 3 - Accent 3"/>
    <w:basedOn w:val="126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387" w:customStyle="1">
    <w:name w:val="List Table 3 - Accent 4"/>
    <w:basedOn w:val="12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388" w:customStyle="1">
    <w:name w:val="List Table 3 - Accent 5"/>
    <w:basedOn w:val="126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389" w:customStyle="1">
    <w:name w:val="List Table 3 - Accent 6"/>
    <w:basedOn w:val="126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390" w:customStyle="1">
    <w:name w:val="List Table 4"/>
    <w:basedOn w:val="12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91" w:customStyle="1">
    <w:name w:val="List Table 4 - Accent 1"/>
    <w:basedOn w:val="126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392" w:customStyle="1">
    <w:name w:val="List Table 4 - Accent 2"/>
    <w:basedOn w:val="126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393" w:customStyle="1">
    <w:name w:val="List Table 4 - Accent 3"/>
    <w:basedOn w:val="126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394" w:customStyle="1">
    <w:name w:val="List Table 4 - Accent 4"/>
    <w:basedOn w:val="126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395" w:customStyle="1">
    <w:name w:val="List Table 4 - Accent 5"/>
    <w:basedOn w:val="126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396" w:customStyle="1">
    <w:name w:val="List Table 4 - Accent 6"/>
    <w:basedOn w:val="126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397" w:customStyle="1">
    <w:name w:val="List Table 5 Dark"/>
    <w:basedOn w:val="12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8" w:customStyle="1">
    <w:name w:val="List Table 5 Dark - Accent 1"/>
    <w:basedOn w:val="126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9" w:customStyle="1">
    <w:name w:val="List Table 5 Dark - Accent 2"/>
    <w:basedOn w:val="126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0" w:customStyle="1">
    <w:name w:val="List Table 5 Dark - Accent 3"/>
    <w:basedOn w:val="126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1" w:customStyle="1">
    <w:name w:val="List Table 5 Dark - Accent 4"/>
    <w:basedOn w:val="126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2" w:customStyle="1">
    <w:name w:val="List Table 5 Dark - Accent 5"/>
    <w:basedOn w:val="126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3" w:customStyle="1">
    <w:name w:val="List Table 5 Dark - Accent 6"/>
    <w:basedOn w:val="126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04" w:customStyle="1">
    <w:name w:val="List Table 6 Colorful"/>
    <w:basedOn w:val="12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05" w:customStyle="1">
    <w:name w:val="List Table 6 Colorful - Accent 1"/>
    <w:basedOn w:val="126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406" w:customStyle="1">
    <w:name w:val="List Table 6 Colorful - Accent 2"/>
    <w:basedOn w:val="126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407" w:customStyle="1">
    <w:name w:val="List Table 6 Colorful - Accent 3"/>
    <w:basedOn w:val="126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408" w:customStyle="1">
    <w:name w:val="List Table 6 Colorful - Accent 4"/>
    <w:basedOn w:val="126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409" w:customStyle="1">
    <w:name w:val="List Table 6 Colorful - Accent 5"/>
    <w:basedOn w:val="126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410" w:customStyle="1">
    <w:name w:val="List Table 6 Colorful - Accent 6"/>
    <w:basedOn w:val="126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411" w:customStyle="1">
    <w:name w:val="List Table 7 Colorful"/>
    <w:basedOn w:val="12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12" w:customStyle="1">
    <w:name w:val="List Table 7 Colorful - Accent 1"/>
    <w:basedOn w:val="126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413" w:customStyle="1">
    <w:name w:val="List Table 7 Colorful - Accent 2"/>
    <w:basedOn w:val="126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414" w:customStyle="1">
    <w:name w:val="List Table 7 Colorful - Accent 3"/>
    <w:basedOn w:val="126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415" w:customStyle="1">
    <w:name w:val="List Table 7 Colorful - Accent 4"/>
    <w:basedOn w:val="126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416" w:customStyle="1">
    <w:name w:val="List Table 7 Colorful - Accent 5"/>
    <w:basedOn w:val="126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417" w:customStyle="1">
    <w:name w:val="List Table 7 Colorful - Accent 6"/>
    <w:basedOn w:val="126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418" w:customStyle="1">
    <w:name w:val="Lined - Accent"/>
    <w:basedOn w:val="12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19" w:customStyle="1">
    <w:name w:val="Lined - Accent 1"/>
    <w:basedOn w:val="12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420" w:customStyle="1">
    <w:name w:val="Lined - Accent 2"/>
    <w:basedOn w:val="12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421" w:customStyle="1">
    <w:name w:val="Lined - Accent 3"/>
    <w:basedOn w:val="12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422" w:customStyle="1">
    <w:name w:val="Lined - Accent 4"/>
    <w:basedOn w:val="12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423" w:customStyle="1">
    <w:name w:val="Lined - Accent 5"/>
    <w:basedOn w:val="12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424" w:customStyle="1">
    <w:name w:val="Lined - Accent 6"/>
    <w:basedOn w:val="12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425" w:customStyle="1">
    <w:name w:val="Bordered &amp; Lined - Accent"/>
    <w:basedOn w:val="12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26" w:customStyle="1">
    <w:name w:val="Bordered &amp; Lined - Accent 1"/>
    <w:basedOn w:val="126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427" w:customStyle="1">
    <w:name w:val="Bordered &amp; Lined - Accent 2"/>
    <w:basedOn w:val="126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428" w:customStyle="1">
    <w:name w:val="Bordered &amp; Lined - Accent 3"/>
    <w:basedOn w:val="126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429" w:customStyle="1">
    <w:name w:val="Bordered &amp; Lined - Accent 4"/>
    <w:basedOn w:val="126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430" w:customStyle="1">
    <w:name w:val="Bordered &amp; Lined - Accent 5"/>
    <w:basedOn w:val="126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431" w:customStyle="1">
    <w:name w:val="Bordered &amp; Lined - Accent 6"/>
    <w:basedOn w:val="126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432" w:customStyle="1">
    <w:name w:val="Bordered"/>
    <w:basedOn w:val="12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33" w:customStyle="1">
    <w:name w:val="Bordered - Accent 1"/>
    <w:basedOn w:val="12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434" w:customStyle="1">
    <w:name w:val="Bordered - Accent 2"/>
    <w:basedOn w:val="12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435" w:customStyle="1">
    <w:name w:val="Bordered - Accent 3"/>
    <w:basedOn w:val="12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436" w:customStyle="1">
    <w:name w:val="Bordered - Accent 4"/>
    <w:basedOn w:val="12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437" w:customStyle="1">
    <w:name w:val="Bordered - Accent 5"/>
    <w:basedOn w:val="12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438" w:customStyle="1">
    <w:name w:val="Bordered - Accent 6"/>
    <w:basedOn w:val="12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439" w:customStyle="1">
    <w:name w:val="Footnote Text Char"/>
    <w:link w:val="1283"/>
    <w:uiPriority w:val="99"/>
    <w:qFormat/>
    <w:rPr>
      <w:sz w:val="18"/>
    </w:rPr>
  </w:style>
  <w:style w:type="character" w:styleId="1440" w:customStyle="1">
    <w:name w:val="Endnote Text Char"/>
    <w:link w:val="1276"/>
    <w:uiPriority w:val="99"/>
    <w:qFormat/>
    <w:rPr>
      <w:sz w:val="20"/>
    </w:rPr>
  </w:style>
  <w:style w:type="paragraph" w:styleId="1441" w:customStyle="1">
    <w:name w:val="TOC Heading"/>
    <w:uiPriority w:val="39"/>
    <w:unhideWhenUsed/>
    <w:qFormat/>
    <w:rPr>
      <w:rFonts w:hint="default" w:ascii="Times New Roman" w:hAnsi="Times New Roman" w:eastAsia="宋体" w:cs="Times New Roman"/>
    </w:rPr>
  </w:style>
  <w:style w:type="paragraph" w:styleId="1442" w:customStyle="1">
    <w:name w:val="首行缩进"/>
    <w:basedOn w:val="1255"/>
    <w:uiPriority w:val="0"/>
    <w:qFormat/>
    <w:pPr>
      <w:ind w:firstLine="480"/>
      <w:jc w:val="left"/>
      <w:spacing w:line="360" w:lineRule="auto"/>
    </w:pPr>
    <w:rPr>
      <w:rFonts w:ascii="宋体" w:hAnsi="宋体"/>
      <w:sz w:val="24"/>
    </w:rPr>
  </w:style>
  <w:style w:type="paragraph" w:styleId="1443" w:customStyle="1">
    <w:name w:val="普通正文"/>
    <w:basedOn w:val="1255"/>
    <w:uiPriority w:val="0"/>
    <w:qFormat/>
    <w:pPr>
      <w:ind w:firstLine="480"/>
      <w:jc w:val="left"/>
      <w:spacing w:before="120" w:after="120" w:line="360" w:lineRule="auto"/>
    </w:pPr>
    <w:rPr>
      <w:rFonts w:ascii="Arial" w:hAnsi="Arial"/>
      <w:sz w:val="24"/>
    </w:rPr>
  </w:style>
  <w:style w:type="paragraph" w:styleId="1444" w:customStyle="1">
    <w:name w:val="日期1"/>
    <w:basedOn w:val="1255"/>
    <w:next w:val="1255"/>
    <w:uiPriority w:val="0"/>
    <w:qFormat/>
    <w:rPr>
      <w:sz w:val="24"/>
    </w:rPr>
  </w:style>
  <w:style w:type="paragraph" w:styleId="1445" w:customStyle="1">
    <w:name w:val="正文文本1"/>
    <w:basedOn w:val="1255"/>
    <w:next w:val="1255"/>
    <w:uiPriority w:val="99"/>
    <w:qFormat/>
    <w:rPr>
      <w:rFonts w:ascii="楷体_GB2312" w:hAnsi="宋体" w:eastAsia="楷体_GB2312"/>
      <w:sz w:val="28"/>
      <w:szCs w:val="28"/>
    </w:rPr>
  </w:style>
  <w:style w:type="paragraph" w:styleId="1446" w:customStyle="1">
    <w:name w:val="标题11"/>
    <w:basedOn w:val="1255"/>
    <w:uiPriority w:val="0"/>
    <w:qFormat/>
    <w:pPr>
      <w:jc w:val="center"/>
      <w:spacing w:before="240" w:after="60"/>
      <w:outlineLvl w:val="0"/>
    </w:pPr>
    <w:rPr>
      <w:rFonts w:ascii="Arial" w:hAnsi="Arial" w:eastAsia="黑体"/>
      <w:b/>
      <w:bCs/>
      <w:sz w:val="44"/>
      <w:szCs w:val="32"/>
    </w:rPr>
  </w:style>
  <w:style w:type="table" w:styleId="1447" w:customStyle="1">
    <w:name w:val="网格型1"/>
    <w:basedOn w:val="1448"/>
    <w:uiPriority w:val="39"/>
    <w:qFormat/>
    <w:rPr>
      <w:rFonts w:ascii="Calibri" w:hAnsi="Calibri"/>
    </w:rPr>
    <w:tblPr>
      <w:tblCellMar>
        <w:left w:w="0" w:type="dxa"/>
        <w:top w:w="0" w:type="dxa"/>
        <w:right w:w="0" w:type="dxa"/>
        <w:bottom w:w="0" w:type="dxa"/>
      </w:tblCellMar>
    </w:tblPr>
  </w:style>
  <w:style w:type="table" w:styleId="1448" w:customStyle="1">
    <w:name w:val="普通表格1"/>
    <w:uiPriority w:val="0"/>
    <w:semiHidden/>
    <w:qFormat/>
    <w:tblPr>
      <w:tblCellMar>
        <w:left w:w="0" w:type="dxa"/>
        <w:top w:w="0" w:type="dxa"/>
        <w:right w:w="0" w:type="dxa"/>
        <w:bottom w:w="0" w:type="dxa"/>
      </w:tblCellMar>
    </w:tblPr>
  </w:style>
  <w:style w:type="paragraph" w:styleId="1449" w:customStyle="1">
    <w:name w:val="一级标题"/>
    <w:basedOn w:val="1255"/>
    <w:next w:val="1270"/>
    <w:uiPriority w:val="0"/>
    <w:qFormat/>
    <w:pPr>
      <w:outlineLvl w:val="0"/>
    </w:pPr>
    <w:rPr>
      <w:b/>
      <w:bCs/>
      <w:sz w:val="32"/>
    </w:rPr>
  </w:style>
  <w:style w:type="paragraph" w:styleId="1450"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451" w:customStyle="1">
    <w:name w:val="默认段落字体1"/>
    <w:link w:val="1255"/>
    <w:uiPriority w:val="1"/>
    <w:unhideWhenUsed/>
    <w:qFormat/>
    <w:rPr>
      <w:rFonts w:hint="default" w:ascii="Calibri" w:hAnsi="Calibri" w:eastAsia="宋体" w:cs="Times New Roman"/>
      <w:sz w:val="21"/>
      <w:szCs w:val="22"/>
      <w:lang w:val="en-US" w:eastAsia="zh-CN" w:bidi="ar-SA"/>
    </w:rPr>
  </w:style>
  <w:style w:type="paragraph" w:styleId="1452"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453" w:customStyle="1">
    <w:name w:val="p0"/>
    <w:basedOn w:val="1255"/>
    <w:uiPriority w:val="99"/>
    <w:qFormat/>
    <w:pPr>
      <w:widowControl/>
    </w:pPr>
    <w:rPr>
      <w:rFonts w:cs="宋体"/>
      <w:szCs w:val="21"/>
    </w:rPr>
  </w:style>
  <w:style w:type="paragraph" w:styleId="145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45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45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45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45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459" w:customStyle="1">
    <w:name w:val="Normal_8"/>
    <w:uiPriority w:val="0"/>
    <w:qFormat/>
    <w:rPr>
      <w:rFonts w:hint="default" w:ascii="Times New Roman" w:hAnsi="Times New Roman" w:eastAsia="Times New Roman" w:cs="Times New Roman"/>
      <w:sz w:val="24"/>
      <w:szCs w:val="24"/>
      <w:lang w:val="en-US" w:eastAsia="zh-CN" w:bidi="ar-SA"/>
    </w:rPr>
  </w:style>
  <w:style w:type="character" w:styleId="1460" w:customStyle="1">
    <w:name w:val="默认段落字体11"/>
    <w:link w:val="1255"/>
    <w:uiPriority w:val="1"/>
    <w:unhideWhenUsed/>
    <w:qFormat/>
  </w:style>
  <w:style w:type="paragraph" w:styleId="146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462"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46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464"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465" w:customStyle="1">
    <w:name w:val="Normal_0"/>
    <w:next w:val="1466"/>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466" w:customStyle="1">
    <w:name w:val="首行缩进_0"/>
    <w:basedOn w:val="1465"/>
    <w:uiPriority w:val="0"/>
    <w:qFormat/>
    <w:pPr>
      <w:ind w:firstLine="480"/>
      <w:jc w:val="left"/>
      <w:spacing w:line="360" w:lineRule="auto"/>
    </w:pPr>
    <w:rPr>
      <w:rFonts w:ascii="宋体" w:hAnsi="宋体"/>
      <w:sz w:val="24"/>
    </w:rPr>
  </w:style>
  <w:style w:type="paragraph" w:styleId="1467"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468"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469"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470"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471"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472"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473"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474" w:customStyle="1">
    <w:name w:val="Table Text"/>
    <w:basedOn w:val="1255"/>
    <w:uiPriority w:val="0"/>
    <w:semiHidden/>
    <w:qFormat/>
    <w:rPr>
      <w:rFonts w:ascii="宋体" w:hAnsi="宋体" w:cs="宋体"/>
      <w:szCs w:val="21"/>
      <w:lang w:eastAsia="en-US"/>
    </w:rPr>
  </w:style>
  <w:style w:type="paragraph" w:styleId="1475"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47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47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478"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479"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48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48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82"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483"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48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485"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486"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48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48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48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90"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91"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492"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493"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494"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495"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496"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497"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498"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499"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500"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501"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502"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503"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504"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505" w:customStyle="1">
    <w:name w:val="正文文本_1"/>
    <w:basedOn w:val="1506"/>
    <w:uiPriority w:val="0"/>
    <w:qFormat/>
    <w:pPr>
      <w:spacing w:line="400" w:lineRule="exact"/>
    </w:pPr>
    <w:rPr>
      <w:sz w:val="24"/>
    </w:rPr>
  </w:style>
  <w:style w:type="paragraph" w:styleId="1506" w:customStyle="1">
    <w:name w:val="正文_2"/>
    <w:next w:val="1505"/>
    <w:uiPriority w:val="0"/>
    <w:qFormat/>
    <w:pPr>
      <w:jc w:val="both"/>
      <w:widowControl w:val="off"/>
    </w:pPr>
    <w:rPr>
      <w:rFonts w:hint="default" w:ascii="Times New Roman" w:hAnsi="Times New Roman" w:eastAsia="宋体" w:cs="Times New Roman"/>
      <w:sz w:val="21"/>
      <w:lang w:val="en-US" w:eastAsia="zh-CN" w:bidi="ar-SA"/>
    </w:rPr>
  </w:style>
  <w:style w:type="paragraph" w:styleId="150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508"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509"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510"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511" w:customStyle="1">
    <w:name w:val="正文_0_0"/>
    <w:next w:val="1512"/>
    <w:uiPriority w:val="0"/>
    <w:qFormat/>
    <w:pPr>
      <w:jc w:val="both"/>
      <w:widowControl w:val="off"/>
    </w:pPr>
    <w:rPr>
      <w:rFonts w:hint="default" w:ascii="Times New Roman" w:hAnsi="Times New Roman" w:eastAsia="宋体" w:cs="Times New Roman"/>
      <w:sz w:val="21"/>
      <w:lang w:val="en-US" w:eastAsia="zh-CN" w:bidi="ar-SA"/>
    </w:rPr>
  </w:style>
  <w:style w:type="paragraph" w:styleId="1512" w:customStyle="1">
    <w:name w:val="正文文本_0"/>
    <w:basedOn w:val="1511"/>
    <w:uiPriority w:val="0"/>
    <w:qFormat/>
    <w:pPr>
      <w:spacing w:line="400" w:lineRule="exact"/>
    </w:pPr>
    <w:rPr>
      <w:sz w:val="24"/>
    </w:rPr>
  </w:style>
  <w:style w:type="paragraph" w:styleId="1513"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514"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515"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516"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517"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518"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519"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520"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521"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522"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523"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524" w:customStyle="1">
    <w:name w:val="页眉1"/>
    <w:basedOn w:val="1255"/>
    <w:uiPriority w:val="99"/>
    <w:qFormat/>
    <w:pPr>
      <w:jc w:val="center"/>
      <w:tabs>
        <w:tab w:val="center" w:pos="4153" w:leader="none"/>
        <w:tab w:val="right" w:pos="8306" w:leader="none"/>
      </w:tabs>
      <w:pBdr>
        <w:bottom w:val="single" w:color="000000" w:sz="6" w:space="1"/>
      </w:pBdr>
    </w:pPr>
    <w:rPr>
      <w:sz w:val="18"/>
      <w:szCs w:val="18"/>
    </w:rPr>
  </w:style>
  <w:style w:type="paragraph" w:styleId="1525" w:customStyle="1">
    <w:name w:val="页脚1"/>
    <w:basedOn w:val="1255"/>
    <w:uiPriority w:val="99"/>
    <w:qFormat/>
    <w:pPr>
      <w:jc w:val="left"/>
      <w:tabs>
        <w:tab w:val="center" w:pos="4153" w:leader="none"/>
        <w:tab w:val="right" w:pos="8306" w:leader="none"/>
      </w:tabs>
    </w:pPr>
    <w:rPr>
      <w:sz w:val="18"/>
      <w:szCs w:val="18"/>
    </w:rPr>
  </w:style>
  <w:style w:type="character" w:styleId="1526" w:customStyle="1">
    <w:name w:val="页码1"/>
    <w:uiPriority w:val="0"/>
    <w:qFormat/>
  </w:style>
  <w:style w:type="character" w:styleId="1527" w:customStyle="1">
    <w:name w:val="默认段落字体12"/>
    <w:link w:val="1255"/>
    <w:uiPriority w:val="1"/>
    <w:unhideWhenUsed/>
    <w:qFormat/>
  </w:style>
  <w:style w:type="paragraph" w:styleId="1528" w:customStyle="1">
    <w:name w:val="Normal_43"/>
    <w:uiPriority w:val="0"/>
    <w:qFormat/>
    <w:rPr>
      <w:rFonts w:hint="default" w:ascii="Times New Roman" w:hAnsi="Times New Roman" w:eastAsia="Times New Roman" w:cs="Times New Roman"/>
      <w:sz w:val="24"/>
      <w:szCs w:val="24"/>
      <w:lang w:val="en-US" w:eastAsia="zh-CN" w:bidi="ar-SA"/>
    </w:rPr>
  </w:style>
  <w:style w:type="table" w:styleId="1529" w:customStyle="1">
    <w:name w:val="Table Normal"/>
    <w:uiPriority w:val="0"/>
    <w:semiHidden/>
    <w:unhideWhenUsed/>
    <w:qFormat/>
    <w:tblPr>
      <w:tblCellMar>
        <w:left w:w="0" w:type="dxa"/>
        <w:top w:w="0" w:type="dxa"/>
        <w:right w:w="0" w:type="dxa"/>
        <w:bottom w:w="0" w:type="dxa"/>
      </w:tblCellMar>
    </w:tblPr>
  </w:style>
  <w:style w:type="numbering" w:styleId="15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header" Target="header17.xml" /><Relationship Id="rId25" Type="http://schemas.openxmlformats.org/officeDocument/2006/relationships/header" Target="header18.xml" /><Relationship Id="rId26" Type="http://schemas.openxmlformats.org/officeDocument/2006/relationships/header" Target="header19.xml" /><Relationship Id="rId27" Type="http://schemas.openxmlformats.org/officeDocument/2006/relationships/header" Target="header20.xml" /><Relationship Id="rId28" Type="http://schemas.openxmlformats.org/officeDocument/2006/relationships/header" Target="header21.xml" /><Relationship Id="rId29" Type="http://schemas.openxmlformats.org/officeDocument/2006/relationships/header" Target="header22.xml" /><Relationship Id="rId30" Type="http://schemas.openxmlformats.org/officeDocument/2006/relationships/header" Target="header23.xml" /><Relationship Id="rId31" Type="http://schemas.openxmlformats.org/officeDocument/2006/relationships/header" Target="header24.xml" /><Relationship Id="rId32" Type="http://schemas.openxmlformats.org/officeDocument/2006/relationships/header" Target="header25.xml" /><Relationship Id="rId33" Type="http://schemas.openxmlformats.org/officeDocument/2006/relationships/footer" Target="footer1.xml" /><Relationship Id="rId34" Type="http://schemas.openxmlformats.org/officeDocument/2006/relationships/footer" Target="footer2.xml" /><Relationship Id="rId35" Type="http://schemas.openxmlformats.org/officeDocument/2006/relationships/footer" Target="footer3.xml" /><Relationship Id="rId36" Type="http://schemas.openxmlformats.org/officeDocument/2006/relationships/footer" Target="footer4.xml" /><Relationship Id="rId37" Type="http://schemas.openxmlformats.org/officeDocument/2006/relationships/footer" Target="footer5.xml" /><Relationship Id="rId38" Type="http://schemas.openxmlformats.org/officeDocument/2006/relationships/footer" Target="footer6.xml" /><Relationship Id="rId39" Type="http://schemas.openxmlformats.org/officeDocument/2006/relationships/footer" Target="footer7.xml" /><Relationship Id="rId40" Type="http://schemas.openxmlformats.org/officeDocument/2006/relationships/footer" Target="footer8.xml" /><Relationship Id="rId41" Type="http://schemas.openxmlformats.org/officeDocument/2006/relationships/footer" Target="footer9.xml" /><Relationship Id="rId42" Type="http://schemas.openxmlformats.org/officeDocument/2006/relationships/footer" Target="footer10.xml" /><Relationship Id="rId43" Type="http://schemas.openxmlformats.org/officeDocument/2006/relationships/footer" Target="footer11.xml" /><Relationship Id="rId44" Type="http://schemas.openxmlformats.org/officeDocument/2006/relationships/footer" Target="footer12.xml" /><Relationship Id="rId45" Type="http://schemas.openxmlformats.org/officeDocument/2006/relationships/footer" Target="footer13.xml" /><Relationship Id="rId4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_rels/header22.xml.rels><?xml version="1.0" encoding="UTF-8" standalone="yes"?><Relationships xmlns="http://schemas.openxmlformats.org/package/2006/relationships"></Relationships>
</file>

<file path=word/_rels/header23.xml.rels><?xml version="1.0" encoding="UTF-8" standalone="yes"?><Relationships xmlns="http://schemas.openxmlformats.org/package/2006/relationships"></Relationships>
</file>

<file path=word/_rels/header24.xml.rels><?xml version="1.0" encoding="UTF-8" standalone="yes"?><Relationships xmlns="http://schemas.openxmlformats.org/package/2006/relationships"></Relationships>
</file>

<file path=word/_rels/header2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谢子越</cp:lastModifiedBy>
  <cp:revision>4</cp:revision>
  <dcterms:created xsi:type="dcterms:W3CDTF">2024-05-31T05:31:00Z</dcterms:created>
  <dcterms:modified xsi:type="dcterms:W3CDTF">2024-09-27T06:07:00Z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88213B515B3B4A4097566C7D472FF22A_13</vt:lpwstr>
  </property>
</Properties>
</file>