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BC9D" w14:textId="77777777" w:rsidR="002D3166" w:rsidRDefault="002D3166">
      <w:pPr>
        <w:tabs>
          <w:tab w:val="left" w:pos="540"/>
        </w:tabs>
        <w:spacing w:line="360" w:lineRule="auto"/>
        <w:ind w:right="48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扬中市人民检察院12309检</w:t>
      </w:r>
      <w:r w:rsidRPr="002D3166">
        <w:rPr>
          <w:rFonts w:ascii="仿宋_GB2312" w:eastAsia="仿宋_GB2312" w:hint="eastAsia"/>
          <w:b/>
          <w:color w:val="FF0000"/>
          <w:sz w:val="32"/>
          <w:szCs w:val="32"/>
        </w:rPr>
        <w:t>察</w:t>
      </w:r>
      <w:r>
        <w:rPr>
          <w:rFonts w:ascii="仿宋_GB2312" w:eastAsia="仿宋_GB2312" w:hint="eastAsia"/>
          <w:b/>
          <w:sz w:val="32"/>
          <w:szCs w:val="32"/>
        </w:rPr>
        <w:t>服务中心升级改造工程</w:t>
      </w:r>
    </w:p>
    <w:p w14:paraId="1EDD4113" w14:textId="06587FC5" w:rsidR="004818E9" w:rsidRDefault="002D3166">
      <w:pPr>
        <w:tabs>
          <w:tab w:val="left" w:pos="540"/>
        </w:tabs>
        <w:spacing w:line="360" w:lineRule="auto"/>
        <w:ind w:right="480"/>
        <w:jc w:val="center"/>
      </w:pPr>
      <w:r>
        <w:rPr>
          <w:rFonts w:ascii="仿宋_GB2312" w:eastAsia="仿宋_GB2312" w:hint="eastAsia"/>
          <w:b/>
          <w:sz w:val="32"/>
          <w:szCs w:val="32"/>
        </w:rPr>
        <w:t>招标控制价(含工程量清单)编制说明</w:t>
      </w:r>
    </w:p>
    <w:p w14:paraId="29162B41" w14:textId="77777777" w:rsidR="004818E9" w:rsidRDefault="002D3166">
      <w:pPr>
        <w:tabs>
          <w:tab w:val="left" w:pos="540"/>
        </w:tabs>
        <w:spacing w:line="360" w:lineRule="auto"/>
        <w:ind w:right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一、工程概况：</w:t>
      </w:r>
    </w:p>
    <w:p w14:paraId="52861CAD" w14:textId="3888ED15" w:rsidR="004818E9" w:rsidRDefault="002D3166">
      <w:pPr>
        <w:tabs>
          <w:tab w:val="left" w:pos="420"/>
          <w:tab w:val="left" w:pos="540"/>
        </w:tabs>
        <w:spacing w:line="360" w:lineRule="auto"/>
        <w:ind w:right="480"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本项目位于</w:t>
      </w:r>
      <w:r w:rsidRPr="002D3166">
        <w:rPr>
          <w:rFonts w:ascii="仿宋" w:eastAsia="仿宋" w:hAnsi="仿宋" w:hint="eastAsia"/>
          <w:color w:val="FF0000"/>
          <w:sz w:val="24"/>
        </w:rPr>
        <w:t>扬中市人民检察院12309检察服务中心</w:t>
      </w:r>
      <w:r>
        <w:rPr>
          <w:rFonts w:ascii="仿宋" w:eastAsia="仿宋" w:hAnsi="仿宋" w:hint="eastAsia"/>
          <w:sz w:val="24"/>
        </w:rPr>
        <w:t>，主要内容为1-3层拆除、修缮改造、安装、智能化及结构加固等。</w:t>
      </w:r>
    </w:p>
    <w:p w14:paraId="7E06FE4C" w14:textId="77777777" w:rsidR="004818E9" w:rsidRDefault="002D3166">
      <w:pPr>
        <w:tabs>
          <w:tab w:val="left" w:pos="540"/>
        </w:tabs>
        <w:spacing w:line="360" w:lineRule="auto"/>
        <w:ind w:left="420" w:right="480" w:hanging="42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二</w:t>
      </w:r>
      <w:r>
        <w:rPr>
          <w:rFonts w:ascii="仿宋" w:eastAsia="仿宋" w:hAnsi="仿宋"/>
          <w:sz w:val="24"/>
        </w:rPr>
        <w:t>、</w:t>
      </w:r>
      <w:r>
        <w:rPr>
          <w:rFonts w:ascii="仿宋" w:eastAsia="仿宋" w:hAnsi="仿宋" w:hint="eastAsia"/>
          <w:sz w:val="24"/>
        </w:rPr>
        <w:t>编制依据：</w:t>
      </w:r>
    </w:p>
    <w:p w14:paraId="6D56A790" w14:textId="1EADB4F9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、</w:t>
      </w:r>
      <w:r w:rsidRPr="002D3166">
        <w:rPr>
          <w:rFonts w:ascii="仿宋" w:eastAsia="仿宋" w:hAnsi="仿宋" w:hint="eastAsia"/>
          <w:color w:val="FF0000"/>
          <w:sz w:val="24"/>
        </w:rPr>
        <w:t>设计</w:t>
      </w:r>
      <w:r>
        <w:rPr>
          <w:rFonts w:ascii="仿宋" w:eastAsia="仿宋" w:hAnsi="仿宋" w:hint="eastAsia"/>
          <w:sz w:val="24"/>
        </w:rPr>
        <w:t>单位提供的施工图。</w:t>
      </w:r>
      <w:r>
        <w:rPr>
          <w:rFonts w:ascii="仿宋" w:eastAsia="仿宋" w:hAnsi="仿宋"/>
          <w:sz w:val="24"/>
        </w:rPr>
        <w:t xml:space="preserve"> </w:t>
      </w:r>
    </w:p>
    <w:p w14:paraId="39E83590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2、《建设工程工程量清单计价规范》</w:t>
      </w:r>
      <w:proofErr w:type="gramStart"/>
      <w:r>
        <w:rPr>
          <w:rFonts w:ascii="仿宋" w:eastAsia="仿宋" w:hAnsi="仿宋" w:hint="eastAsia"/>
          <w:sz w:val="24"/>
        </w:rPr>
        <w:t>(GB50500-2013) 、</w:t>
      </w:r>
      <w:proofErr w:type="gramEnd"/>
      <w:r>
        <w:rPr>
          <w:rFonts w:ascii="仿宋" w:eastAsia="仿宋" w:hAnsi="仿宋" w:hint="eastAsia"/>
          <w:sz w:val="24"/>
        </w:rPr>
        <w:t>《江苏省建设工程费用定额》</w:t>
      </w:r>
      <w:proofErr w:type="gramStart"/>
      <w:r>
        <w:rPr>
          <w:rFonts w:ascii="仿宋" w:eastAsia="仿宋" w:hAnsi="仿宋" w:hint="eastAsia"/>
          <w:sz w:val="24"/>
        </w:rPr>
        <w:t>(2014年)</w:t>
      </w:r>
      <w:proofErr w:type="gramEnd"/>
      <w:r>
        <w:rPr>
          <w:rFonts w:ascii="仿宋" w:eastAsia="仿宋" w:hAnsi="仿宋" w:hint="eastAsia"/>
          <w:sz w:val="24"/>
        </w:rPr>
        <w:t>营改增版、《江苏省建设工程工程量清单计价项目指引》、《江苏省建筑与装饰工程计价定额》</w:t>
      </w:r>
      <w:proofErr w:type="gramStart"/>
      <w:r>
        <w:rPr>
          <w:rFonts w:ascii="仿宋" w:eastAsia="仿宋" w:hAnsi="仿宋" w:hint="eastAsia"/>
          <w:sz w:val="24"/>
        </w:rPr>
        <w:t>(2014年)</w:t>
      </w:r>
      <w:proofErr w:type="gramEnd"/>
      <w:r>
        <w:rPr>
          <w:rFonts w:ascii="仿宋" w:eastAsia="仿宋" w:hAnsi="仿宋" w:hint="eastAsia"/>
          <w:sz w:val="24"/>
        </w:rPr>
        <w:t>版、《江苏省安装工程计价定额》</w:t>
      </w:r>
      <w:proofErr w:type="gramStart"/>
      <w:r>
        <w:rPr>
          <w:rFonts w:ascii="仿宋" w:eastAsia="仿宋" w:hAnsi="仿宋" w:hint="eastAsia"/>
          <w:sz w:val="24"/>
        </w:rPr>
        <w:t>(2014年)</w:t>
      </w:r>
      <w:proofErr w:type="gramEnd"/>
      <w:r>
        <w:rPr>
          <w:rFonts w:ascii="仿宋" w:eastAsia="仿宋" w:hAnsi="仿宋" w:hint="eastAsia"/>
          <w:sz w:val="24"/>
        </w:rPr>
        <w:t>版、《江苏省修缮建筑定额》</w:t>
      </w:r>
      <w:proofErr w:type="gramStart"/>
      <w:r>
        <w:rPr>
          <w:rFonts w:ascii="仿宋" w:eastAsia="仿宋" w:hAnsi="仿宋" w:hint="eastAsia"/>
          <w:sz w:val="24"/>
        </w:rPr>
        <w:t>(2009年)</w:t>
      </w:r>
      <w:proofErr w:type="gramEnd"/>
      <w:r>
        <w:rPr>
          <w:rFonts w:ascii="仿宋" w:eastAsia="仿宋" w:hAnsi="仿宋" w:hint="eastAsia"/>
          <w:sz w:val="24"/>
        </w:rPr>
        <w:t>版、《江苏省抗震加固定额》</w:t>
      </w:r>
      <w:proofErr w:type="gramStart"/>
      <w:r>
        <w:rPr>
          <w:rFonts w:ascii="仿宋" w:eastAsia="仿宋" w:hAnsi="仿宋" w:hint="eastAsia"/>
          <w:sz w:val="24"/>
        </w:rPr>
        <w:t>(2009年)</w:t>
      </w:r>
      <w:proofErr w:type="gramEnd"/>
      <w:r>
        <w:rPr>
          <w:rFonts w:ascii="仿宋" w:eastAsia="仿宋" w:hAnsi="仿宋" w:hint="eastAsia"/>
          <w:sz w:val="24"/>
        </w:rPr>
        <w:t>版。</w:t>
      </w:r>
    </w:p>
    <w:p w14:paraId="30672631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3</w:t>
      </w:r>
      <w:r>
        <w:rPr>
          <w:rFonts w:ascii="仿宋" w:eastAsia="仿宋" w:hAnsi="仿宋" w:hint="eastAsia"/>
          <w:sz w:val="24"/>
        </w:rPr>
        <w:t>、人工费单价调整参照2025年3月苏建</w:t>
      </w:r>
      <w:r>
        <w:rPr>
          <w:rFonts w:ascii="仿宋" w:eastAsia="仿宋" w:hAnsi="仿宋" w:cs="Arial"/>
          <w:color w:val="333333"/>
          <w:sz w:val="24"/>
          <w:shd w:val="clear" w:color="auto" w:fill="FFFFFF"/>
        </w:rPr>
        <w:t>函价</w:t>
      </w:r>
      <w:r>
        <w:rPr>
          <w:rFonts w:ascii="仿宋" w:eastAsia="仿宋" w:hAnsi="仿宋" w:hint="eastAsia"/>
          <w:sz w:val="24"/>
        </w:rPr>
        <w:t>〔2025〕66号文件执行。</w:t>
      </w:r>
    </w:p>
    <w:p w14:paraId="0030E86B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</w:rPr>
        <w:t>、本工程按苏建函价〔2019〕178号文中一般计税法计算。</w:t>
      </w:r>
    </w:p>
    <w:p w14:paraId="6F50F057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5</w:t>
      </w:r>
      <w:r>
        <w:rPr>
          <w:rFonts w:ascii="仿宋" w:eastAsia="仿宋" w:hAnsi="仿宋" w:hint="eastAsia"/>
          <w:sz w:val="24"/>
        </w:rPr>
        <w:t>、本工程的材料预算价格参考</w:t>
      </w:r>
      <w:r>
        <w:rPr>
          <w:rFonts w:ascii="仿宋" w:eastAsia="仿宋" w:hAnsi="仿宋" w:hint="eastAsia"/>
          <w:sz w:val="24"/>
          <w:u w:val="single"/>
        </w:rPr>
        <w:t>2025</w:t>
      </w:r>
      <w:r>
        <w:rPr>
          <w:rFonts w:ascii="仿宋" w:eastAsia="仿宋" w:hAnsi="仿宋" w:hint="eastAsia"/>
          <w:sz w:val="24"/>
        </w:rPr>
        <w:t>年第</w:t>
      </w:r>
      <w:r>
        <w:rPr>
          <w:rFonts w:ascii="仿宋" w:eastAsia="仿宋" w:hAnsi="仿宋" w:hint="eastAsia"/>
          <w:sz w:val="24"/>
          <w:u w:val="single"/>
        </w:rPr>
        <w:t>7</w:t>
      </w:r>
      <w:r>
        <w:rPr>
          <w:rFonts w:ascii="仿宋" w:eastAsia="仿宋" w:hAnsi="仿宋" w:hint="eastAsia"/>
          <w:sz w:val="24"/>
        </w:rPr>
        <w:t>期《镇江工程造价信息》内扬中材料指导价格执行, 预算指导价不全的按同期市场询价。</w:t>
      </w:r>
    </w:p>
    <w:p w14:paraId="0F211E8A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6</w:t>
      </w:r>
      <w:r>
        <w:rPr>
          <w:rFonts w:ascii="仿宋" w:eastAsia="仿宋" w:hAnsi="仿宋" w:hint="eastAsia"/>
          <w:sz w:val="24"/>
        </w:rPr>
        <w:t>、本编制说明未尽事宜，具体按“工程量清单特征”描述。</w:t>
      </w:r>
    </w:p>
    <w:p w14:paraId="4E7A934D" w14:textId="77777777" w:rsidR="004818E9" w:rsidRDefault="002D3166">
      <w:pPr>
        <w:tabs>
          <w:tab w:val="left" w:pos="540"/>
        </w:tabs>
        <w:spacing w:line="360" w:lineRule="auto"/>
        <w:ind w:left="420" w:right="480" w:hanging="42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三、工程类别、规费、税金、措施费说明： </w:t>
      </w:r>
    </w:p>
    <w:p w14:paraId="4F71DD8B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1、工程类别：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1934"/>
        <w:gridCol w:w="2047"/>
        <w:gridCol w:w="3075"/>
      </w:tblGrid>
      <w:tr w:rsidR="004818E9" w14:paraId="57E2CE40" w14:textId="77777777">
        <w:trPr>
          <w:jc w:val="center"/>
        </w:trPr>
        <w:tc>
          <w:tcPr>
            <w:tcW w:w="1240" w:type="dxa"/>
            <w:vAlign w:val="center"/>
          </w:tcPr>
          <w:p w14:paraId="5E4CFEE7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934" w:type="dxa"/>
            <w:vAlign w:val="center"/>
          </w:tcPr>
          <w:p w14:paraId="4ADBC2DA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单位工程</w:t>
            </w:r>
          </w:p>
        </w:tc>
        <w:tc>
          <w:tcPr>
            <w:tcW w:w="2047" w:type="dxa"/>
            <w:vAlign w:val="center"/>
          </w:tcPr>
          <w:p w14:paraId="6BCF045A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工程类别</w:t>
            </w:r>
          </w:p>
        </w:tc>
        <w:tc>
          <w:tcPr>
            <w:tcW w:w="3075" w:type="dxa"/>
            <w:vAlign w:val="center"/>
          </w:tcPr>
          <w:p w14:paraId="7FE6E4C1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说明</w:t>
            </w:r>
          </w:p>
        </w:tc>
      </w:tr>
      <w:tr w:rsidR="004818E9" w14:paraId="568846D5" w14:textId="77777777">
        <w:trPr>
          <w:jc w:val="center"/>
        </w:trPr>
        <w:tc>
          <w:tcPr>
            <w:tcW w:w="1240" w:type="dxa"/>
            <w:vAlign w:val="center"/>
          </w:tcPr>
          <w:p w14:paraId="170EE9AF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934" w:type="dxa"/>
            <w:vAlign w:val="center"/>
          </w:tcPr>
          <w:p w14:paraId="3227A71B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修缮改造</w:t>
            </w:r>
          </w:p>
        </w:tc>
        <w:tc>
          <w:tcPr>
            <w:tcW w:w="2047" w:type="dxa"/>
            <w:vAlign w:val="center"/>
          </w:tcPr>
          <w:p w14:paraId="36428A0E" w14:textId="77777777" w:rsidR="004818E9" w:rsidRDefault="002D3166">
            <w:pPr>
              <w:spacing w:line="440" w:lineRule="exact"/>
              <w:ind w:firstLineChars="400" w:firstLine="84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/</w:t>
            </w:r>
          </w:p>
        </w:tc>
        <w:tc>
          <w:tcPr>
            <w:tcW w:w="3075" w:type="dxa"/>
            <w:vAlign w:val="center"/>
          </w:tcPr>
          <w:p w14:paraId="31B70D5C" w14:textId="77777777" w:rsidR="004818E9" w:rsidRDefault="004818E9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</w:p>
        </w:tc>
      </w:tr>
      <w:tr w:rsidR="004818E9" w14:paraId="73A5D3C9" w14:textId="77777777">
        <w:trPr>
          <w:jc w:val="center"/>
        </w:trPr>
        <w:tc>
          <w:tcPr>
            <w:tcW w:w="1240" w:type="dxa"/>
            <w:vAlign w:val="center"/>
          </w:tcPr>
          <w:p w14:paraId="45122D00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934" w:type="dxa"/>
            <w:vAlign w:val="center"/>
          </w:tcPr>
          <w:p w14:paraId="655527BF" w14:textId="77777777" w:rsidR="004818E9" w:rsidRDefault="002D3166">
            <w:pPr>
              <w:spacing w:line="44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水电安装工程</w:t>
            </w:r>
          </w:p>
        </w:tc>
        <w:tc>
          <w:tcPr>
            <w:tcW w:w="2047" w:type="dxa"/>
            <w:vAlign w:val="center"/>
          </w:tcPr>
          <w:p w14:paraId="0EE2C6EC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三类</w:t>
            </w:r>
          </w:p>
        </w:tc>
        <w:tc>
          <w:tcPr>
            <w:tcW w:w="3075" w:type="dxa"/>
            <w:vAlign w:val="center"/>
          </w:tcPr>
          <w:p w14:paraId="2CF5FADE" w14:textId="77777777" w:rsidR="004818E9" w:rsidRDefault="004818E9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</w:p>
        </w:tc>
      </w:tr>
      <w:tr w:rsidR="004818E9" w14:paraId="11CEAE40" w14:textId="77777777">
        <w:trPr>
          <w:jc w:val="center"/>
        </w:trPr>
        <w:tc>
          <w:tcPr>
            <w:tcW w:w="1240" w:type="dxa"/>
            <w:vAlign w:val="center"/>
          </w:tcPr>
          <w:p w14:paraId="6A46B203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934" w:type="dxa"/>
            <w:vAlign w:val="center"/>
          </w:tcPr>
          <w:p w14:paraId="61267368" w14:textId="77777777" w:rsidR="004818E9" w:rsidRDefault="002D3166">
            <w:pPr>
              <w:spacing w:line="44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智能化工程</w:t>
            </w:r>
          </w:p>
        </w:tc>
        <w:tc>
          <w:tcPr>
            <w:tcW w:w="2047" w:type="dxa"/>
            <w:vAlign w:val="center"/>
          </w:tcPr>
          <w:p w14:paraId="5F9B6096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二类</w:t>
            </w:r>
          </w:p>
        </w:tc>
        <w:tc>
          <w:tcPr>
            <w:tcW w:w="3075" w:type="dxa"/>
            <w:vAlign w:val="center"/>
          </w:tcPr>
          <w:p w14:paraId="213BAABD" w14:textId="77777777" w:rsidR="004818E9" w:rsidRDefault="004818E9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</w:p>
        </w:tc>
      </w:tr>
      <w:tr w:rsidR="004818E9" w14:paraId="2815CB41" w14:textId="77777777">
        <w:trPr>
          <w:jc w:val="center"/>
        </w:trPr>
        <w:tc>
          <w:tcPr>
            <w:tcW w:w="1240" w:type="dxa"/>
            <w:vAlign w:val="center"/>
          </w:tcPr>
          <w:p w14:paraId="31F260CC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934" w:type="dxa"/>
            <w:vAlign w:val="center"/>
          </w:tcPr>
          <w:p w14:paraId="3A783E9D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加固工程</w:t>
            </w:r>
          </w:p>
        </w:tc>
        <w:tc>
          <w:tcPr>
            <w:tcW w:w="2047" w:type="dxa"/>
            <w:vAlign w:val="center"/>
          </w:tcPr>
          <w:p w14:paraId="3206D1F8" w14:textId="77777777" w:rsidR="004818E9" w:rsidRDefault="002D3166">
            <w:pPr>
              <w:spacing w:line="440" w:lineRule="exact"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/</w:t>
            </w:r>
          </w:p>
        </w:tc>
        <w:tc>
          <w:tcPr>
            <w:tcW w:w="3075" w:type="dxa"/>
            <w:vAlign w:val="center"/>
          </w:tcPr>
          <w:p w14:paraId="4AB1F521" w14:textId="77777777" w:rsidR="004818E9" w:rsidRDefault="004818E9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289C0E6F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 xml:space="preserve"> 2、安全文明施工措施费按2014年费用定额（含营改增后调整内容）标准执行。除现场安全文明施工措施费、各项规费、综合税金按规定费率计取外，其余由各投标单位自主报价。</w:t>
      </w:r>
    </w:p>
    <w:p w14:paraId="47EEF6B8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 xml:space="preserve">   </w:t>
      </w:r>
    </w:p>
    <w:p w14:paraId="78F5119A" w14:textId="77777777" w:rsidR="004818E9" w:rsidRDefault="004818E9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2"/>
        </w:rPr>
      </w:pPr>
    </w:p>
    <w:p w14:paraId="6082A146" w14:textId="77777777" w:rsidR="004818E9" w:rsidRDefault="004818E9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2"/>
        </w:rPr>
      </w:pPr>
    </w:p>
    <w:p w14:paraId="05E282F5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lastRenderedPageBreak/>
        <w:t xml:space="preserve"> 3、工程不可竞争费费率如下表：</w:t>
      </w:r>
    </w:p>
    <w:tbl>
      <w:tblPr>
        <w:tblW w:w="85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992"/>
        <w:gridCol w:w="1169"/>
        <w:gridCol w:w="1438"/>
        <w:gridCol w:w="1869"/>
        <w:gridCol w:w="1765"/>
      </w:tblGrid>
      <w:tr w:rsidR="004818E9" w14:paraId="24130EFF" w14:textId="77777777">
        <w:trPr>
          <w:trHeight w:val="570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6A12E" w14:textId="77777777" w:rsidR="004818E9" w:rsidRDefault="002D3166">
            <w:pPr>
              <w:spacing w:line="44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工程项目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25A0C" w14:textId="77777777" w:rsidR="004818E9" w:rsidRDefault="002D3166">
            <w:pPr>
              <w:spacing w:line="44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社会保障费率(%)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54D42" w14:textId="77777777" w:rsidR="004818E9" w:rsidRDefault="002D3166">
            <w:pPr>
              <w:spacing w:line="44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公积金费率(%)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1C115" w14:textId="77777777" w:rsidR="004818E9" w:rsidRDefault="002D3166">
            <w:pPr>
              <w:spacing w:line="44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增值税费率(%)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90FE1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现场安全文明施工措施费费率(%)</w:t>
            </w:r>
          </w:p>
        </w:tc>
      </w:tr>
      <w:tr w:rsidR="004818E9" w14:paraId="67C24B66" w14:textId="77777777">
        <w:trPr>
          <w:trHeight w:val="413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177" w14:textId="77777777" w:rsidR="004818E9" w:rsidRDefault="004818E9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E7E1" w14:textId="77777777" w:rsidR="004818E9" w:rsidRDefault="004818E9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7EAC" w14:textId="77777777" w:rsidR="004818E9" w:rsidRDefault="004818E9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87D2" w14:textId="77777777" w:rsidR="004818E9" w:rsidRDefault="004818E9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3604" w14:textId="77777777" w:rsidR="004818E9" w:rsidRDefault="002D3166">
            <w:pPr>
              <w:spacing w:line="44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基本费费率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102B" w14:textId="77777777" w:rsidR="004818E9" w:rsidRDefault="002D3166">
            <w:pPr>
              <w:spacing w:line="44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扬尘污染防治</w:t>
            </w:r>
          </w:p>
          <w:p w14:paraId="6D6C1DDB" w14:textId="77777777" w:rsidR="004818E9" w:rsidRDefault="002D3166">
            <w:pPr>
              <w:spacing w:line="44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增加费费率</w:t>
            </w:r>
          </w:p>
        </w:tc>
      </w:tr>
      <w:tr w:rsidR="004818E9" w14:paraId="05EB19C4" w14:textId="77777777">
        <w:trPr>
          <w:trHeight w:val="34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7C479" w14:textId="77777777" w:rsidR="004818E9" w:rsidRDefault="002D3166">
            <w:pPr>
              <w:spacing w:line="44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修缮改造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C32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3.8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7CFD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0.67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D572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4098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DA51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.2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4818E9" w14:paraId="493E2D0E" w14:textId="77777777">
        <w:trPr>
          <w:trHeight w:val="34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81A7E" w14:textId="77777777" w:rsidR="004818E9" w:rsidRDefault="002D3166">
            <w:pPr>
              <w:spacing w:line="440" w:lineRule="exact"/>
              <w:rPr>
                <w:rFonts w:ascii="仿宋" w:eastAsia="仿宋" w:hAnsi="仿宋" w:hint="eastAsia"/>
                <w:szCs w:val="21"/>
              </w:rPr>
            </w:pPr>
            <w:bookmarkStart w:id="0" w:name="_Hlk173135274"/>
            <w:r>
              <w:rPr>
                <w:rFonts w:ascii="仿宋" w:eastAsia="仿宋" w:hAnsi="仿宋" w:hint="eastAsia"/>
                <w:szCs w:val="21"/>
              </w:rPr>
              <w:t>安装工程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26A6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.4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5DBD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.42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CE51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A4CF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798F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.21</w:t>
            </w:r>
          </w:p>
        </w:tc>
      </w:tr>
      <w:tr w:rsidR="004818E9" w14:paraId="4DA93CB1" w14:textId="77777777">
        <w:trPr>
          <w:trHeight w:val="34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1EAFD" w14:textId="77777777" w:rsidR="004818E9" w:rsidRDefault="002D3166">
            <w:pPr>
              <w:spacing w:line="44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加固工程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E464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3.4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D387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0.61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BDFA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1B27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8042" w14:textId="77777777" w:rsidR="004818E9" w:rsidRDefault="002D3166">
            <w:pPr>
              <w:spacing w:line="44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0.21</w:t>
            </w:r>
          </w:p>
        </w:tc>
      </w:tr>
    </w:tbl>
    <w:bookmarkEnd w:id="0"/>
    <w:p w14:paraId="542B9AB7" w14:textId="77777777" w:rsidR="004818E9" w:rsidRDefault="002D3166">
      <w:pPr>
        <w:tabs>
          <w:tab w:val="left" w:pos="540"/>
        </w:tabs>
        <w:spacing w:line="360" w:lineRule="auto"/>
        <w:ind w:left="420" w:right="480" w:hanging="42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四、其他说明</w:t>
      </w:r>
    </w:p>
    <w:p w14:paraId="2C8DA77F" w14:textId="34D20B9D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1、一、二层开关、插座点位图纸未标注，</w:t>
      </w:r>
      <w:r w:rsidR="00822965" w:rsidRPr="00822965">
        <w:rPr>
          <w:rFonts w:ascii="仿宋" w:eastAsia="仿宋" w:hAnsi="仿宋" w:hint="eastAsia"/>
          <w:color w:val="EE0000"/>
          <w:sz w:val="24"/>
          <w:szCs w:val="22"/>
        </w:rPr>
        <w:t>安装工程量以竣工图结合现场实际施工为准</w:t>
      </w:r>
      <w:r>
        <w:rPr>
          <w:rFonts w:ascii="仿宋" w:eastAsia="仿宋" w:hAnsi="仿宋" w:hint="eastAsia"/>
          <w:sz w:val="24"/>
          <w:szCs w:val="22"/>
        </w:rPr>
        <w:t>，结算时按实调整。</w:t>
      </w:r>
    </w:p>
    <w:p w14:paraId="2F096D6E" w14:textId="2AB2BB62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2、图纸无开关、插座管道走向，</w:t>
      </w:r>
      <w:r w:rsidR="00822965" w:rsidRPr="00822965">
        <w:rPr>
          <w:rFonts w:ascii="仿宋" w:eastAsia="仿宋" w:hAnsi="仿宋" w:hint="eastAsia"/>
          <w:color w:val="EE0000"/>
          <w:sz w:val="24"/>
          <w:szCs w:val="22"/>
        </w:rPr>
        <w:t>安装管线工程量以竣工图结合现场实际施工为准</w:t>
      </w:r>
      <w:r>
        <w:rPr>
          <w:rFonts w:ascii="仿宋" w:eastAsia="仿宋" w:hAnsi="仿宋" w:hint="eastAsia"/>
          <w:sz w:val="24"/>
          <w:szCs w:val="22"/>
        </w:rPr>
        <w:t>，结算时按实调整。</w:t>
      </w:r>
    </w:p>
    <w:p w14:paraId="659EE69A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3、无配电箱系统图，开关、插座配管、配线暂按JDG20 ,BV3*2.5计价。</w:t>
      </w:r>
    </w:p>
    <w:p w14:paraId="2CBA8F17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4、专业工程暂估价：</w:t>
      </w:r>
    </w:p>
    <w:p w14:paraId="07CCF11B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安装工程        配电箱          4500元</w:t>
      </w:r>
    </w:p>
    <w:p w14:paraId="07DA9974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 xml:space="preserve">                成品台盆柜      7500元</w:t>
      </w:r>
    </w:p>
    <w:p w14:paraId="033A7449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加固工程        支撑系统        20000元</w:t>
      </w:r>
    </w:p>
    <w:p w14:paraId="687D5816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修缮改造工程    防水维修        10000元</w:t>
      </w:r>
    </w:p>
    <w:p w14:paraId="544E7569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柜台夹胶玻璃    2000元</w:t>
      </w:r>
    </w:p>
    <w:p w14:paraId="71492797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定制成品柜子    25000元</w:t>
      </w:r>
    </w:p>
    <w:p w14:paraId="60F0632B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定制铸铝防盗门  4500元</w:t>
      </w:r>
    </w:p>
    <w:p w14:paraId="7285C260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服务台          15000元</w:t>
      </w:r>
    </w:p>
    <w:p w14:paraId="36DC2B98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电动移门        10000元</w:t>
      </w:r>
    </w:p>
    <w:p w14:paraId="2B926C95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5、暂列金额：</w:t>
      </w:r>
    </w:p>
    <w:p w14:paraId="55F02513" w14:textId="77777777" w:rsidR="004818E9" w:rsidRDefault="002D3166">
      <w:pPr>
        <w:spacing w:line="44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修缮改造工程                 30000元</w:t>
      </w:r>
    </w:p>
    <w:p w14:paraId="5958ABAB" w14:textId="785184A0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6、智能化工程量均为暂估量，</w:t>
      </w:r>
      <w:r w:rsidR="00822965" w:rsidRPr="00822965">
        <w:rPr>
          <w:rFonts w:ascii="仿宋" w:eastAsia="仿宋" w:hAnsi="仿宋" w:hint="eastAsia"/>
          <w:color w:val="EE0000"/>
          <w:sz w:val="24"/>
          <w:szCs w:val="22"/>
        </w:rPr>
        <w:t>安装管线工程量以竣工图结合现场实际施工为准</w:t>
      </w:r>
      <w:r>
        <w:rPr>
          <w:rFonts w:ascii="仿宋" w:eastAsia="仿宋" w:hAnsi="仿宋" w:hint="eastAsia"/>
          <w:sz w:val="24"/>
          <w:szCs w:val="22"/>
        </w:rPr>
        <w:t>，结算时按实调整。</w:t>
      </w:r>
    </w:p>
    <w:p w14:paraId="2AA08119" w14:textId="77777777" w:rsidR="004818E9" w:rsidRDefault="002D316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7、摄像机均按利旧考虑，本次造价仅计算管线数量。</w:t>
      </w:r>
    </w:p>
    <w:p w14:paraId="4BDAE7FB" w14:textId="77777777" w:rsidR="004818E9" w:rsidRDefault="004818E9">
      <w:pPr>
        <w:spacing w:line="440" w:lineRule="exact"/>
        <w:rPr>
          <w:rFonts w:ascii="仿宋" w:eastAsia="仿宋" w:hAnsi="仿宋" w:hint="eastAsia"/>
          <w:sz w:val="24"/>
        </w:rPr>
      </w:pPr>
    </w:p>
    <w:sectPr w:rsidR="00481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FkZDc5NTY4MjRlNzg4Zjk1YjIxYTg1NGU5YzQ0M2EifQ=="/>
  </w:docVars>
  <w:rsids>
    <w:rsidRoot w:val="00805E0B"/>
    <w:rsid w:val="00023B7B"/>
    <w:rsid w:val="00097E6A"/>
    <w:rsid w:val="000A427B"/>
    <w:rsid w:val="00125F35"/>
    <w:rsid w:val="001E7C56"/>
    <w:rsid w:val="00293CF6"/>
    <w:rsid w:val="002D3166"/>
    <w:rsid w:val="0037392F"/>
    <w:rsid w:val="003C0C45"/>
    <w:rsid w:val="0041215C"/>
    <w:rsid w:val="00414649"/>
    <w:rsid w:val="004818E9"/>
    <w:rsid w:val="006C0574"/>
    <w:rsid w:val="006C547E"/>
    <w:rsid w:val="0072776A"/>
    <w:rsid w:val="00730E4B"/>
    <w:rsid w:val="007F550E"/>
    <w:rsid w:val="00805E0B"/>
    <w:rsid w:val="00822965"/>
    <w:rsid w:val="00836DE2"/>
    <w:rsid w:val="00984734"/>
    <w:rsid w:val="00AB2945"/>
    <w:rsid w:val="00B36D14"/>
    <w:rsid w:val="00B515A0"/>
    <w:rsid w:val="00BB1301"/>
    <w:rsid w:val="00BD01C6"/>
    <w:rsid w:val="00C62CBB"/>
    <w:rsid w:val="00C97DCE"/>
    <w:rsid w:val="00D27E46"/>
    <w:rsid w:val="00E52957"/>
    <w:rsid w:val="00E75BA0"/>
    <w:rsid w:val="00F92510"/>
    <w:rsid w:val="00FB1BBA"/>
    <w:rsid w:val="079166EF"/>
    <w:rsid w:val="138F3077"/>
    <w:rsid w:val="25CB1E8B"/>
    <w:rsid w:val="3AE736A0"/>
    <w:rsid w:val="4A564C98"/>
    <w:rsid w:val="638800D2"/>
    <w:rsid w:val="6D6D1307"/>
    <w:rsid w:val="70E36801"/>
    <w:rsid w:val="744D5E69"/>
    <w:rsid w:val="77A44FE2"/>
    <w:rsid w:val="788A6497"/>
    <w:rsid w:val="7C32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6E4D8"/>
  <w15:docId w15:val="{2BD355A9-B7DC-4D09-82F9-FE7249A4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637</Words>
  <Characters>741</Characters>
  <Application>Microsoft Office Word</Application>
  <DocSecurity>0</DocSecurity>
  <Lines>74</Lines>
  <Paragraphs>98</Paragraphs>
  <ScaleCrop>false</ScaleCrop>
  <Company>Organization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xuhua</dc:creator>
  <cp:lastModifiedBy>浩 倪</cp:lastModifiedBy>
  <cp:revision>2</cp:revision>
  <dcterms:created xsi:type="dcterms:W3CDTF">2025-08-28T08:41:00Z</dcterms:created>
  <dcterms:modified xsi:type="dcterms:W3CDTF">2025-08-28T08:41:00Z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5D5E40622070482FB611ED5F33248A41_12</vt:lpwstr>
  </property>
  <property fmtid="{D5CDD505-2E9C-101B-9397-08002B2CF9AE}" pid="4" name="KSOTemplateDocerSaveRecord">
    <vt:lpwstr>eyJoZGlkIjoiYjdmZWJjNzQxMjhmODNmNTU0ZGI0NmNmM2Y2ZWVjOGYiLCJ1c2VySWQiOiI2MTE1MDg1MDcifQ==</vt:lpwstr>
  </property>
</Properties>
</file>