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68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686"/>
        <w:ind w:firstLine="6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项目名称：南京信息工程大学沁园42、43栋学生</w:t>
      </w:r>
      <w:r>
        <w:rPr>
          <w:rFonts w:hint="eastAsia" w:ascii="Arial" w:hAnsi="Arial"/>
          <w:b/>
          <w:bCs/>
          <w:color w:val="000000"/>
          <w:sz w:val="32"/>
          <w:szCs w:val="24"/>
        </w:rPr>
      </w:r>
      <w:r/>
    </w:p>
    <w:p>
      <w:pPr>
        <w:pStyle w:val="686"/>
        <w:ind w:firstLine="288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宿舍家具采购安装</w:t>
      </w:r>
      <w:r>
        <w:rPr>
          <w:rFonts w:hint="eastAsia" w:ascii="Arial" w:hAnsi="Arial"/>
          <w:b/>
          <w:bCs/>
          <w:color w:val="000000"/>
          <w:sz w:val="32"/>
          <w:szCs w:val="24"/>
        </w:rPr>
      </w:r>
      <w:r/>
    </w:p>
    <w:p>
      <w:pPr>
        <w:pStyle w:val="686"/>
        <w:ind w:firstLine="960"/>
        <w:spacing w:line="400" w:lineRule="exact"/>
        <w:rPr>
          <w:rFonts w:hint="eastAsia" w:ascii="Arial" w:hAnsi="Arial"/>
          <w:b/>
          <w:bCs/>
          <w:color w:val="000000"/>
          <w:sz w:val="32"/>
          <w:szCs w:val="24"/>
        </w:rPr>
      </w:pPr>
      <w:r>
        <w:rPr>
          <w:rFonts w:hint="eastAsia" w:ascii="Arial" w:hAnsi="Arial"/>
          <w:b/>
          <w:bCs/>
          <w:color w:val="000000"/>
          <w:sz w:val="32"/>
          <w:szCs w:val="24"/>
        </w:rPr>
        <w:t xml:space="preserve">项目编号：JSZC-320000-SCZX-G2025-0471</w:t>
      </w:r>
      <w:r>
        <w:rPr>
          <w:rFonts w:hint="eastAsia" w:ascii="Arial" w:hAnsi="Arial"/>
          <w:b/>
          <w:bCs/>
          <w:color w:val="000000"/>
          <w:sz w:val="32"/>
          <w:szCs w:val="24"/>
        </w:rPr>
      </w:r>
      <w:r/>
    </w:p>
    <w:p>
      <w:pPr>
        <w:pStyle w:val="686"/>
        <w:ind w:firstLine="2240"/>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686"/>
        <w:ind w:left="2800" w:hanging="2800"/>
        <w:rPr>
          <w:b/>
          <w:color w:val="000000"/>
          <w:sz w:val="28"/>
          <w:szCs w:val="28"/>
        </w:rPr>
      </w:pPr>
      <w:r>
        <w:rPr>
          <w:rFonts w:hint="eastAsia"/>
          <w:color w:val="000000"/>
          <w:sz w:val="28"/>
          <w:szCs w:val="28"/>
        </w:rPr>
        <w:t xml:space="preserve">       </w:t>
      </w:r>
      <w:r>
        <w:rPr>
          <w:rFonts w:hint="eastAsia"/>
          <w:b/>
          <w:color w:val="000000"/>
          <w:sz w:val="28"/>
          <w:szCs w:val="28"/>
        </w:rPr>
        <w:t xml:space="preserve"> </w:t>
      </w:r>
      <w:r>
        <w:rPr>
          <w:b/>
          <w:color w:val="000000"/>
          <w:sz w:val="28"/>
          <w:szCs w:val="28"/>
        </w:rPr>
      </w:r>
      <w:r/>
    </w:p>
    <w:p>
      <w:pPr>
        <w:pStyle w:val="6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8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68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2025年9月</w:t>
      </w:r>
      <w:r>
        <w:rPr>
          <w:rFonts w:hint="eastAsia" w:ascii="Arial" w:hAnsi="Arial"/>
          <w:b/>
          <w:bCs/>
          <w:color w:val="000000"/>
          <w:sz w:val="32"/>
          <w:szCs w:val="24"/>
        </w:rPr>
      </w:r>
      <w:r/>
    </w:p>
    <w:p>
      <w:pPr>
        <w:pStyle w:val="68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8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86"/>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8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86"/>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68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……………………………7 </w:t>
      </w:r>
      <w:r>
        <w:rPr>
          <w:rFonts w:hint="eastAsia" w:ascii="黑体" w:hAnsi="Showcard Gothic" w:eastAsia="黑体"/>
          <w:color w:val="000000"/>
          <w:sz w:val="36"/>
          <w:szCs w:val="21"/>
        </w:rPr>
      </w:r>
      <w:r/>
    </w:p>
    <w:p>
      <w:pPr>
        <w:pStyle w:val="68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…………………………………18</w:t>
      </w:r>
      <w:r>
        <w:rPr>
          <w:rFonts w:hint="eastAsia" w:ascii="黑体" w:hAnsi="Showcard Gothic" w:eastAsia="黑体"/>
          <w:color w:val="000000"/>
          <w:sz w:val="36"/>
          <w:szCs w:val="21"/>
        </w:rPr>
      </w:r>
      <w:r/>
    </w:p>
    <w:p>
      <w:pPr>
        <w:pStyle w:val="68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…………………………………34</w:t>
      </w:r>
      <w:r>
        <w:rPr>
          <w:rFonts w:hint="eastAsia" w:ascii="黑体" w:hAnsi="Showcard Gothic" w:eastAsia="黑体"/>
          <w:color w:val="000000"/>
          <w:sz w:val="36"/>
          <w:szCs w:val="21"/>
        </w:rPr>
      </w:r>
      <w:r/>
    </w:p>
    <w:p>
      <w:pPr>
        <w:pStyle w:val="68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……………………58</w:t>
      </w:r>
      <w:r>
        <w:rPr>
          <w:rFonts w:hint="eastAsia" w:ascii="黑体" w:hAnsi="Showcard Gothic" w:eastAsia="黑体"/>
          <w:color w:val="000000"/>
          <w:sz w:val="36"/>
          <w:szCs w:val="21"/>
        </w:rPr>
      </w:r>
      <w:r/>
    </w:p>
    <w:p>
      <w:pPr>
        <w:pStyle w:val="68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……………………………63</w:t>
      </w:r>
      <w:r>
        <w:rPr>
          <w:rFonts w:hint="eastAsia" w:ascii="黑体" w:hAnsi="Showcard Gothic" w:eastAsia="黑体"/>
          <w:color w:val="000000"/>
          <w:sz w:val="36"/>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rPr>
          <w:rFonts w:hint="eastAsia"/>
          <w:color w:val="000000"/>
          <w:szCs w:val="21"/>
        </w:rPr>
      </w:pPr>
      <w:r>
        <w:rPr>
          <w:rFonts w:hint="eastAsia"/>
          <w:color w:val="000000"/>
          <w:szCs w:val="21"/>
        </w:rPr>
      </w:r>
      <w:r/>
    </w:p>
    <w:p>
      <w:pPr>
        <w:pStyle w:val="686"/>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受〔南京信息工程大学〕的委托，江苏省政府采购中心就〔南京信息工程大学沁园4</w:t>
      </w: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3</w:t>
      </w:r>
      <w:r>
        <w:rPr>
          <w:rFonts w:hint="eastAsia" w:ascii="宋体" w:hAnsi="宋体"/>
          <w:color w:val="000000"/>
          <w:sz w:val="24"/>
          <w:szCs w:val="24"/>
        </w:rPr>
        <w:t xml:space="preserve">栋学生宿舍家具采购安装〕(JSZC-320000-SCZX-G2025-0471)项目进行公开招标采购，欢迎符合条件的供应商投标。</w:t>
      </w:r>
      <w:r>
        <w:rPr>
          <w:rFonts w:ascii="宋体" w:hAnsi="宋体"/>
          <w:color w:val="000000"/>
          <w:sz w:val="24"/>
          <w:szCs w:val="24"/>
        </w:rPr>
      </w:r>
      <w:r/>
    </w:p>
    <w:p>
      <w:pPr>
        <w:pStyle w:val="686"/>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86"/>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(南京信息工程大学沁园4</w:t>
      </w:r>
      <w:r>
        <w:rPr>
          <w:rFonts w:ascii="宋体" w:hAnsi="宋体"/>
          <w:color w:val="000000"/>
          <w:sz w:val="24"/>
          <w:szCs w:val="24"/>
          <w:u w:val="single"/>
        </w:rPr>
        <w:t xml:space="preserve">2</w:t>
      </w:r>
      <w:r>
        <w:rPr>
          <w:rFonts w:hint="eastAsia" w:ascii="宋体" w:hAnsi="宋体"/>
          <w:color w:val="000000"/>
          <w:sz w:val="24"/>
          <w:szCs w:val="24"/>
          <w:u w:val="single"/>
        </w:rPr>
        <w:t xml:space="preserve">、4</w:t>
      </w:r>
      <w:r>
        <w:rPr>
          <w:rFonts w:ascii="宋体" w:hAnsi="宋体"/>
          <w:color w:val="000000"/>
          <w:sz w:val="24"/>
          <w:szCs w:val="24"/>
          <w:u w:val="single"/>
        </w:rPr>
        <w:t xml:space="preserve">3</w:t>
      </w:r>
      <w:r>
        <w:rPr>
          <w:rFonts w:hint="eastAsia" w:ascii="宋体" w:hAnsi="宋体"/>
          <w:color w:val="000000"/>
          <w:sz w:val="24"/>
          <w:szCs w:val="24"/>
          <w:u w:val="single"/>
        </w:rPr>
        <w:t xml:space="preserve">栋学生宿舍家具采购安装</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2025</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10 月 </w:t>
      </w:r>
      <w:r>
        <w:rPr>
          <w:rFonts w:hint="eastAsia" w:ascii="宋体" w:hAnsi="宋体"/>
          <w:bCs/>
          <w:color w:val="000000"/>
          <w:sz w:val="24"/>
          <w:szCs w:val="24"/>
          <w:u w:val="single"/>
          <w:lang w:val="en-US" w:eastAsia="zh-CN"/>
        </w:rPr>
        <w:t xml:space="preserve">15</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86"/>
        <w:ind w:firstLine="496"/>
        <w:keepLines/>
        <w:keepNext/>
        <w:spacing w:before="156" w:after="156" w:line="400" w:lineRule="exact"/>
        <w:rPr>
          <w:b/>
          <w:bCs/>
          <w:color w:val="000000"/>
          <w:sz w:val="32"/>
          <w:szCs w:val="32"/>
        </w:rPr>
        <w:outlineLvl w:val="2"/>
      </w:pPr>
      <w:r/>
      <w:bookmarkStart w:id="6" w:name="_Toc28359002"/>
      <w:r/>
      <w:bookmarkStart w:id="7" w:name="_Toc35393621"/>
      <w:r/>
      <w:bookmarkStart w:id="8" w:name="_Toc28359079"/>
      <w:r/>
      <w:bookmarkStart w:id="9" w:name="_Toc38985263"/>
      <w:r/>
      <w:bookmarkStart w:id="10" w:name="_Toc35393790"/>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b/>
          <w:bCs/>
          <w:color w:val="000000"/>
          <w:sz w:val="32"/>
          <w:szCs w:val="32"/>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1.项目编号：JSZC-320000-SCZX-G2025-0471</w:t>
      </w:r>
      <w:r>
        <w:rPr>
          <w:rFonts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Start w:id="12" w:name="OLE_LINK2"/>
      <w:r/>
      <w:bookmarkStart w:id="13" w:name="OLE_LINK1"/>
      <w:r>
        <w:rPr>
          <w:rFonts w:hint="eastAsia" w:ascii="宋体" w:hAnsi="宋体"/>
          <w:color w:val="000000"/>
          <w:sz w:val="24"/>
          <w:szCs w:val="24"/>
        </w:rPr>
        <w:t xml:space="preserve">南京信息工程大学沁园4</w:t>
      </w: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3</w:t>
      </w:r>
      <w:r>
        <w:rPr>
          <w:rFonts w:hint="eastAsia" w:ascii="宋体" w:hAnsi="宋体"/>
          <w:color w:val="000000"/>
          <w:sz w:val="24"/>
          <w:szCs w:val="24"/>
        </w:rPr>
        <w:t xml:space="preserve">栋学生宿舍家具采购安装</w:t>
      </w:r>
      <w:bookmarkEnd w:id="12"/>
      <w:r/>
      <w:bookmarkEnd w:id="13"/>
      <w:r>
        <w:rPr>
          <w:rFonts w:ascii="宋体" w:hAnsi="宋体"/>
          <w:color w:val="000000"/>
          <w:sz w:val="24"/>
          <w:szCs w:val="24"/>
        </w:rPr>
      </w:r>
      <w:r/>
    </w:p>
    <w:p>
      <w:pPr>
        <w:pStyle w:val="686"/>
        <w:ind w:firstLine="480"/>
        <w:spacing w:line="400" w:lineRule="exact"/>
        <w:rPr>
          <w:rFonts w:ascii="宋体" w:hAnsi="宋体"/>
          <w:color w:val="000000"/>
          <w:sz w:val="24"/>
          <w:szCs w:val="24"/>
        </w:rPr>
      </w:pPr>
      <w:r/>
      <w:bookmarkEnd w:id="1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2800" w:type="dxa"/>
            <w:vAlign w:val="top"/>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rPr>
                <w:rFonts w:hint="eastAsia" w:ascii="宋体" w:hAnsi="宋体"/>
                <w:color w:val="000000"/>
                <w:sz w:val="24"/>
                <w:szCs w:val="24"/>
              </w:rPr>
            </w:r>
            <w:r/>
          </w:p>
        </w:tc>
      </w:tr>
      <w:tr>
        <w:trPr/>
        <w:tc>
          <w:tcPr>
            <w:tcW w:w="1148" w:type="dxa"/>
            <w:vAlign w:val="top"/>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800" w:type="dxa"/>
            <w:vAlign w:val="top"/>
            <w:textDirection w:val="lrTb"/>
            <w:noWrap w:val="false"/>
          </w:tcPr>
          <w:p>
            <w:pPr>
              <w:pStyle w:val="686"/>
              <w:jc w:val="center"/>
              <w:spacing w:line="0" w:lineRule="atLeast"/>
              <w:rPr>
                <w:rFonts w:ascii="宋体" w:hAnsi="宋体"/>
                <w:color w:val="000000"/>
                <w:sz w:val="24"/>
                <w:szCs w:val="24"/>
              </w:rPr>
            </w:pPr>
            <w:r>
              <w:rPr>
                <w:rFonts w:ascii="宋体" w:hAnsi="宋体"/>
                <w:color w:val="000000"/>
                <w:sz w:val="24"/>
                <w:szCs w:val="24"/>
              </w:rPr>
              <w:t xml:space="preserve">350</w:t>
            </w:r>
            <w:r>
              <w:rPr>
                <w:rFonts w:ascii="宋体" w:hAnsi="宋体"/>
                <w:color w:val="000000"/>
                <w:sz w:val="24"/>
                <w:szCs w:val="24"/>
              </w:rPr>
            </w:r>
            <w:r/>
          </w:p>
        </w:tc>
      </w:tr>
      <w:tr>
        <w:trPr/>
        <w:tc>
          <w:tcPr>
            <w:tcW w:w="1148" w:type="dxa"/>
            <w:vAlign w:val="top"/>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800" w:type="dxa"/>
            <w:vAlign w:val="top"/>
            <w:textDirection w:val="lrTb"/>
            <w:noWrap w:val="false"/>
          </w:tcPr>
          <w:p>
            <w:pPr>
              <w:pStyle w:val="686"/>
              <w:jc w:val="center"/>
              <w:spacing w:line="0" w:lineRule="atLeast"/>
              <w:rPr>
                <w:rFonts w:ascii="宋体" w:hAnsi="宋体"/>
                <w:color w:val="000000"/>
                <w:sz w:val="24"/>
                <w:szCs w:val="24"/>
              </w:rPr>
            </w:pPr>
            <w:r>
              <w:rPr>
                <w:rFonts w:ascii="宋体" w:hAnsi="宋体"/>
                <w:color w:val="000000"/>
                <w:sz w:val="24"/>
                <w:szCs w:val="24"/>
              </w:rPr>
              <w:t xml:space="preserve">350</w:t>
            </w:r>
            <w:r>
              <w:rPr>
                <w:rFonts w:ascii="宋体" w:hAnsi="宋体"/>
                <w:color w:val="000000"/>
                <w:sz w:val="24"/>
                <w:szCs w:val="24"/>
              </w:rPr>
            </w:r>
            <w:r/>
          </w:p>
        </w:tc>
      </w:tr>
    </w:tbl>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2800" w:type="dxa"/>
            <w:vAlign w:val="top"/>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r>
            <w:r/>
          </w:p>
          <w:p>
            <w:pPr>
              <w:pStyle w:val="686"/>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135" w:type="dxa"/>
            <w:vAlign w:val="top"/>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rPr>
                <w:rFonts w:hint="eastAsia" w:ascii="宋体" w:hAnsi="宋体"/>
                <w:color w:val="000000"/>
                <w:sz w:val="24"/>
                <w:szCs w:val="24"/>
              </w:rPr>
            </w:r>
            <w:r/>
          </w:p>
        </w:tc>
      </w:tr>
      <w:tr>
        <w:trPr/>
        <w:tc>
          <w:tcPr>
            <w:tcW w:w="1148" w:type="dxa"/>
            <w:vAlign w:val="top"/>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800" w:type="dxa"/>
            <w:vAlign w:val="top"/>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135" w:type="dxa"/>
            <w:vAlign w:val="top"/>
            <w:textDirection w:val="lrTb"/>
            <w:noWrap w:val="false"/>
          </w:tcPr>
          <w:p>
            <w:pPr>
              <w:pStyle w:val="686"/>
              <w:jc w:val="center"/>
              <w:spacing w:line="0" w:lineRule="atLeast"/>
              <w:rPr>
                <w:rFonts w:ascii="宋体" w:hAnsi="宋体"/>
                <w:color w:val="000000"/>
                <w:sz w:val="24"/>
                <w:szCs w:val="24"/>
              </w:rPr>
            </w:pPr>
            <w:r>
              <w:rPr>
                <w:rFonts w:ascii="宋体" w:hAnsi="宋体"/>
                <w:color w:val="000000"/>
                <w:sz w:val="24"/>
                <w:szCs w:val="24"/>
              </w:rPr>
              <w:t xml:space="preserve">350</w:t>
            </w:r>
            <w:r>
              <w:rPr>
                <w:rFonts w:ascii="宋体" w:hAnsi="宋体"/>
                <w:color w:val="000000"/>
                <w:sz w:val="24"/>
                <w:szCs w:val="24"/>
              </w:rPr>
            </w:r>
            <w:r/>
          </w:p>
        </w:tc>
      </w:tr>
      <w:tr>
        <w:trPr/>
        <w:tc>
          <w:tcPr>
            <w:tcW w:w="1148" w:type="dxa"/>
            <w:vAlign w:val="top"/>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800" w:type="dxa"/>
            <w:vAlign w:val="top"/>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135" w:type="dxa"/>
            <w:vAlign w:val="top"/>
            <w:textDirection w:val="lrTb"/>
            <w:noWrap w:val="false"/>
          </w:tcPr>
          <w:p>
            <w:pPr>
              <w:pStyle w:val="686"/>
              <w:jc w:val="center"/>
              <w:spacing w:line="0" w:lineRule="atLeast"/>
              <w:rPr>
                <w:rFonts w:hint="eastAsia" w:ascii="宋体" w:hAnsi="宋体"/>
                <w:color w:val="000000"/>
                <w:sz w:val="24"/>
                <w:szCs w:val="24"/>
              </w:rPr>
            </w:pPr>
            <w:r>
              <w:rPr>
                <w:rFonts w:ascii="宋体" w:hAnsi="宋体"/>
                <w:color w:val="000000"/>
                <w:sz w:val="24"/>
                <w:szCs w:val="24"/>
              </w:rPr>
              <w:t xml:space="preserve">350</w:t>
            </w:r>
            <w:r>
              <w:rPr>
                <w:rFonts w:hint="eastAsia" w:ascii="宋体" w:hAnsi="宋体"/>
                <w:color w:val="000000"/>
                <w:sz w:val="24"/>
                <w:szCs w:val="24"/>
              </w:rPr>
            </w:r>
            <w:r/>
          </w:p>
        </w:tc>
      </w:tr>
    </w:tbl>
    <w:p>
      <w:pPr>
        <w:pStyle w:val="686"/>
        <w:ind w:firstLine="480"/>
        <w:spacing w:line="400" w:lineRule="exact"/>
        <w:rPr>
          <w:rFonts w:ascii="宋体" w:hAnsi="宋体"/>
          <w:color w:val="000000"/>
          <w:sz w:val="24"/>
          <w:szCs w:val="24"/>
        </w:rPr>
      </w:pPr>
      <w:r>
        <w:rPr>
          <w:rFonts w:ascii="宋体" w:hAnsi="宋体"/>
          <w:color w:val="000000"/>
          <w:sz w:val="24"/>
          <w:szCs w:val="24"/>
        </w:rPr>
      </w:r>
      <w:r/>
    </w:p>
    <w:p>
      <w:pPr>
        <w:pStyle w:val="686"/>
        <w:ind w:firstLine="480"/>
        <w:spacing w:line="480" w:lineRule="exact"/>
        <w:rPr>
          <w:rFonts w:ascii="宋体" w:hAnsi="宋体" w:cs="宋体"/>
          <w:bCs/>
          <w:color w:val="000000"/>
          <w:sz w:val="24"/>
        </w:rPr>
      </w:pPr>
      <w:r>
        <w:rPr>
          <w:rFonts w:hint="eastAsia" w:ascii="宋体" w:hAnsi="宋体"/>
          <w:color w:val="000000"/>
          <w:sz w:val="24"/>
          <w:szCs w:val="24"/>
        </w:rPr>
        <w:t xml:space="preserve">5.采购需求(简介)：</w:t>
      </w:r>
      <w:r>
        <w:rPr>
          <w:rFonts w:hint="eastAsia" w:ascii="宋体" w:hAnsi="宋体" w:cs="宋体"/>
          <w:bCs/>
          <w:color w:val="000000"/>
          <w:sz w:val="24"/>
        </w:rPr>
        <w:t xml:space="preserve">南京信息工程大学沁园42、43幢学生公寓家具的采购、安装、维护等。（招标范围应包括货物的制造、运输、供货、安装、调试取得使用合格证、培训、售后服务等内容，具体范围应逐项用文字进行描述。中标供应商在家具生产前需要对接采购方对产品数量、房间尺寸等进行复核。）</w:t>
      </w:r>
      <w:r>
        <w:rPr>
          <w:rFonts w:ascii="宋体" w:hAnsi="宋体" w:cs="宋体"/>
          <w:bCs/>
          <w:color w:val="000000"/>
          <w:sz w:val="24"/>
        </w:rPr>
      </w:r>
      <w:r/>
    </w:p>
    <w:p>
      <w:pPr>
        <w:pStyle w:val="686"/>
        <w:ind w:firstLine="480"/>
        <w:spacing w:line="400" w:lineRule="exact"/>
        <w:rPr>
          <w:rFonts w:ascii="宋体" w:hAnsi="宋体"/>
          <w:color w:val="000000"/>
          <w:sz w:val="24"/>
          <w:szCs w:val="24"/>
          <w:u w:val="single"/>
        </w:rPr>
      </w:pP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686"/>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6.合同履行期限：合同签订后</w:t>
      </w:r>
      <w:r>
        <w:rPr>
          <w:rFonts w:ascii="宋体" w:hAnsi="宋体"/>
          <w:color w:val="000000"/>
          <w:sz w:val="24"/>
          <w:szCs w:val="24"/>
        </w:rPr>
        <w:t xml:space="preserve">30</w:t>
      </w:r>
      <w:r>
        <w:rPr>
          <w:rFonts w:hint="eastAsia" w:ascii="宋体" w:hAnsi="宋体"/>
          <w:color w:val="000000"/>
          <w:sz w:val="24"/>
          <w:szCs w:val="24"/>
        </w:rPr>
        <w:t xml:space="preserve">天内完成（含生产、运输、安装完成）</w:t>
      </w:r>
      <w:r>
        <w:rPr>
          <w:rFonts w:hint="eastAsia" w:ascii="宋体" w:hAnsi="宋体"/>
          <w:color w:val="000000"/>
          <w:sz w:val="24"/>
          <w:szCs w:val="24"/>
          <w:u w:val="single"/>
        </w:rPr>
      </w:r>
      <w:r/>
    </w:p>
    <w:p>
      <w:pPr>
        <w:pStyle w:val="686"/>
        <w:ind w:firstLine="496"/>
        <w:keepLines/>
        <w:keepNext/>
        <w:spacing w:before="156" w:after="156" w:line="360" w:lineRule="auto"/>
        <w:rPr>
          <w:b/>
          <w:bCs/>
          <w:color w:val="000000"/>
          <w:sz w:val="32"/>
          <w:szCs w:val="32"/>
        </w:rPr>
        <w:outlineLvl w:val="2"/>
      </w:pPr>
      <w:r/>
      <w:bookmarkStart w:id="14" w:name="_Toc28359003"/>
      <w:r/>
      <w:bookmarkStart w:id="15" w:name="_Toc35393791"/>
      <w:r/>
      <w:bookmarkStart w:id="16" w:name="_Toc28359080"/>
      <w:r/>
      <w:bookmarkStart w:id="17" w:name="_Toc38985264"/>
      <w:r/>
      <w:bookmarkStart w:id="18" w:name="_Toc35393622"/>
      <w:r>
        <w:rPr>
          <w:rFonts w:hint="eastAsia"/>
          <w:b/>
          <w:bCs/>
          <w:color w:val="000000"/>
          <w:sz w:val="32"/>
          <w:szCs w:val="32"/>
        </w:rPr>
        <w:t xml:space="preserve">二、申请人的资格要求</w:t>
      </w:r>
      <w:bookmarkEnd w:id="14"/>
      <w:r/>
      <w:bookmarkEnd w:id="15"/>
      <w:r/>
      <w:bookmarkEnd w:id="16"/>
      <w:r/>
      <w:bookmarkEnd w:id="17"/>
      <w:r/>
      <w:bookmarkEnd w:id="18"/>
      <w:r>
        <w:rPr>
          <w:b/>
          <w:bCs/>
          <w:color w:val="000000"/>
          <w:sz w:val="32"/>
          <w:szCs w:val="32"/>
        </w:rPr>
      </w:r>
      <w:r/>
    </w:p>
    <w:p>
      <w:pPr>
        <w:pStyle w:val="686"/>
        <w:ind w:firstLine="560"/>
        <w:spacing w:line="400" w:lineRule="exact"/>
        <w:rPr>
          <w:rFonts w:hint="eastAsia" w:ascii="宋体" w:hAnsi="宋体"/>
          <w:color w:val="000000"/>
          <w:sz w:val="28"/>
          <w:szCs w:val="28"/>
        </w:rPr>
      </w:pPr>
      <w:r/>
      <w:bookmarkStart w:id="19" w:name="_Toc28359081"/>
      <w:r/>
      <w:bookmarkStart w:id="20" w:name="_Toc28359004"/>
      <w:r/>
      <w:bookmarkStart w:id="21" w:name="_Toc35393623"/>
      <w:r/>
      <w:bookmarkStart w:id="22" w:name="_Toc35393792"/>
      <w:r/>
      <w:bookmarkStart w:id="23"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686"/>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686"/>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686"/>
        <w:ind w:firstLine="480"/>
        <w:spacing w:line="360" w:lineRule="auto"/>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2968" w:type="dxa"/>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ascii="宋体" w:hAnsi="宋体"/>
                <w:color w:val="000000"/>
                <w:sz w:val="24"/>
                <w:szCs w:val="24"/>
              </w:rPr>
            </w:r>
            <w:r/>
          </w:p>
          <w:p>
            <w:pPr>
              <w:pStyle w:val="68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2967"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rPr>
                <w:rFonts w:hint="eastAsia" w:ascii="宋体" w:hAnsi="宋体"/>
                <w:color w:val="000000"/>
                <w:sz w:val="24"/>
                <w:szCs w:val="24"/>
              </w:rPr>
            </w:r>
            <w:r/>
          </w:p>
        </w:tc>
      </w:tr>
      <w:tr>
        <w:trPr/>
        <w:tc>
          <w:tcPr>
            <w:tcW w:w="1148" w:type="dxa"/>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968" w:type="dxa"/>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2967" w:type="dxa"/>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r>
        <w:trPr/>
        <w:tc>
          <w:tcPr>
            <w:tcW w:w="1148" w:type="dxa"/>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968" w:type="dxa"/>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2967"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tc>
      </w:tr>
    </w:tbl>
    <w:p>
      <w:pPr>
        <w:pStyle w:val="686"/>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5921"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hint="eastAsia" w:ascii="宋体" w:hAnsi="宋体"/>
                <w:color w:val="000000"/>
                <w:sz w:val="24"/>
                <w:szCs w:val="24"/>
              </w:rPr>
            </w:r>
            <w:r/>
          </w:p>
        </w:tc>
      </w:tr>
      <w:tr>
        <w:trPr/>
        <w:tc>
          <w:tcPr>
            <w:tcW w:w="1148" w:type="dxa"/>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5921"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无</w:t>
            </w:r>
            <w:r>
              <w:rPr>
                <w:rFonts w:hint="eastAsia" w:ascii="宋体" w:hAnsi="宋体"/>
                <w:color w:val="000000"/>
                <w:sz w:val="24"/>
                <w:szCs w:val="24"/>
              </w:rPr>
            </w:r>
            <w:r/>
          </w:p>
        </w:tc>
      </w:tr>
      <w:tr>
        <w:trPr/>
        <w:tc>
          <w:tcPr>
            <w:tcW w:w="1148" w:type="dxa"/>
            <w:vAlign w:val="top"/>
            <w:textDirection w:val="lrTb"/>
            <w:noWrap w:val="false"/>
          </w:tcPr>
          <w:p>
            <w:pPr>
              <w:pStyle w:val="686"/>
              <w:jc w:val="center"/>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5921"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无</w:t>
            </w:r>
            <w:r>
              <w:rPr>
                <w:rFonts w:hint="eastAsia" w:ascii="宋体" w:hAnsi="宋体"/>
                <w:color w:val="000000"/>
                <w:sz w:val="24"/>
                <w:szCs w:val="24"/>
              </w:rPr>
            </w:r>
            <w:r/>
          </w:p>
        </w:tc>
      </w:tr>
    </w:tbl>
    <w:p>
      <w:pPr>
        <w:pStyle w:val="686"/>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86"/>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86"/>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686"/>
        <w:ind w:firstLine="496"/>
        <w:keepLines/>
        <w:keepNext/>
        <w:spacing w:before="156" w:after="156" w:line="400" w:lineRule="exact"/>
        <w:rPr>
          <w:b/>
          <w:bCs/>
          <w:color w:val="000000"/>
          <w:sz w:val="32"/>
          <w:szCs w:val="32"/>
        </w:rPr>
        <w:outlineLvl w:val="2"/>
      </w:pPr>
      <w:r/>
      <w:bookmarkEnd w:id="19"/>
      <w:r/>
      <w:bookmarkEnd w:id="20"/>
      <w:r/>
      <w:bookmarkEnd w:id="21"/>
      <w:r/>
      <w:bookmarkEnd w:id="22"/>
      <w:r/>
      <w:bookmarkEnd w:id="23"/>
      <w:r/>
      <w:bookmarkStart w:id="24" w:name="_Toc28359005"/>
      <w:r/>
      <w:bookmarkStart w:id="25" w:name="_Toc28359082"/>
      <w:r/>
      <w:bookmarkStart w:id="26" w:name="_Toc35393624"/>
      <w:r/>
      <w:bookmarkStart w:id="27" w:name="_Toc38985266"/>
      <w:r/>
      <w:bookmarkStart w:id="28" w:name="_Toc35393793"/>
      <w:r>
        <w:rPr>
          <w:rFonts w:hint="eastAsia"/>
          <w:b/>
          <w:bCs/>
          <w:color w:val="000000"/>
          <w:sz w:val="32"/>
          <w:szCs w:val="32"/>
        </w:rPr>
        <w:t xml:space="preserve">四、提交投标文件</w:t>
      </w:r>
      <w:bookmarkEnd w:id="24"/>
      <w:r/>
      <w:bookmarkEnd w:id="25"/>
      <w:r>
        <w:rPr>
          <w:rFonts w:hint="eastAsia"/>
          <w:b/>
          <w:bCs/>
          <w:color w:val="000000"/>
          <w:sz w:val="32"/>
          <w:szCs w:val="32"/>
        </w:rPr>
        <w:t xml:space="preserve">截止时间、开标时间和地点</w:t>
      </w:r>
      <w:bookmarkEnd w:id="26"/>
      <w:r/>
      <w:bookmarkEnd w:id="27"/>
      <w:r/>
      <w:bookmarkEnd w:id="28"/>
      <w:r>
        <w:rPr>
          <w:b/>
          <w:bCs/>
          <w:color w:val="000000"/>
          <w:sz w:val="32"/>
          <w:szCs w:val="32"/>
        </w:rPr>
      </w:r>
      <w:r/>
    </w:p>
    <w:p>
      <w:pPr>
        <w:pStyle w:val="686"/>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686"/>
        <w:ind w:firstLine="496"/>
        <w:keepLines/>
        <w:keepNext/>
        <w:spacing w:before="156" w:after="156" w:line="360" w:lineRule="auto"/>
        <w:rPr>
          <w:b/>
          <w:bCs/>
          <w:color w:val="000000"/>
          <w:sz w:val="32"/>
          <w:szCs w:val="32"/>
        </w:rPr>
        <w:outlineLvl w:val="2"/>
      </w:pPr>
      <w:r/>
      <w:bookmarkStart w:id="29" w:name="_Toc38985267"/>
      <w:r/>
      <w:bookmarkStart w:id="30" w:name="_Toc28359084"/>
      <w:r/>
      <w:bookmarkStart w:id="31" w:name="_Toc35393625"/>
      <w:r/>
      <w:bookmarkStart w:id="32" w:name="_Toc35393794"/>
      <w:r/>
      <w:bookmarkStart w:id="33" w:name="_Toc28359007"/>
      <w:r>
        <w:rPr>
          <w:rFonts w:hint="eastAsia"/>
          <w:b/>
          <w:bCs/>
          <w:color w:val="000000"/>
          <w:sz w:val="32"/>
          <w:szCs w:val="32"/>
        </w:rPr>
        <w:t xml:space="preserve">五、公告期限</w:t>
      </w:r>
      <w:bookmarkEnd w:id="29"/>
      <w:r/>
      <w:bookmarkEnd w:id="30"/>
      <w:r/>
      <w:bookmarkEnd w:id="31"/>
      <w:r/>
      <w:bookmarkEnd w:id="32"/>
      <w:r/>
      <w:bookmarkEnd w:id="33"/>
      <w:r>
        <w:rPr>
          <w:b/>
          <w:bCs/>
          <w:color w:val="000000"/>
          <w:sz w:val="32"/>
          <w:szCs w:val="32"/>
        </w:rPr>
      </w:r>
      <w:r/>
    </w:p>
    <w:p>
      <w:pPr>
        <w:pStyle w:val="686"/>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86"/>
        <w:ind w:firstLine="496"/>
        <w:keepLines/>
        <w:keepNext/>
        <w:spacing w:before="156" w:after="156" w:line="400" w:lineRule="exact"/>
        <w:rPr>
          <w:b/>
          <w:bCs/>
          <w:color w:val="000000"/>
          <w:sz w:val="32"/>
          <w:szCs w:val="32"/>
        </w:rPr>
        <w:outlineLvl w:val="2"/>
      </w:pPr>
      <w:r/>
      <w:bookmarkStart w:id="34" w:name="_Toc38985268"/>
      <w:r/>
      <w:bookmarkStart w:id="35" w:name="_Toc35393626"/>
      <w:r/>
      <w:bookmarkStart w:id="36" w:name="_Toc35393795"/>
      <w:r>
        <w:rPr>
          <w:rFonts w:hint="eastAsia"/>
          <w:b/>
          <w:bCs/>
          <w:color w:val="000000"/>
          <w:sz w:val="32"/>
          <w:szCs w:val="32"/>
        </w:rPr>
        <w:t xml:space="preserve">六、其他补充事宜</w:t>
      </w:r>
      <w:bookmarkEnd w:id="34"/>
      <w:r/>
      <w:bookmarkEnd w:id="35"/>
      <w:r/>
      <w:bookmarkEnd w:id="36"/>
      <w:r>
        <w:rPr>
          <w:b/>
          <w:bCs/>
          <w:color w:val="000000"/>
          <w:sz w:val="32"/>
          <w:szCs w:val="32"/>
        </w:rPr>
      </w:r>
      <w:r/>
    </w:p>
    <w:p>
      <w:pPr>
        <w:pStyle w:val="686"/>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86"/>
        <w:ind w:firstLine="496"/>
        <w:keepLines/>
        <w:keepNext/>
        <w:spacing w:before="156" w:after="156" w:line="400" w:lineRule="exact"/>
        <w:rPr>
          <w:b/>
          <w:bCs/>
          <w:color w:val="000000"/>
          <w:sz w:val="32"/>
          <w:szCs w:val="32"/>
        </w:rPr>
        <w:outlineLvl w:val="2"/>
      </w:pPr>
      <w:r/>
      <w:bookmarkStart w:id="37" w:name="_Toc38985269"/>
      <w:r/>
      <w:bookmarkStart w:id="38" w:name="_Toc35393627"/>
      <w:r/>
      <w:bookmarkStart w:id="39" w:name="_Toc28359085"/>
      <w:r/>
      <w:bookmarkStart w:id="40" w:name="_Toc35393796"/>
      <w:r/>
      <w:bookmarkStart w:id="41" w:name="_Toc28359008"/>
      <w:r>
        <w:rPr>
          <w:rFonts w:hint="eastAsia"/>
          <w:b/>
          <w:bCs/>
          <w:color w:val="000000"/>
          <w:sz w:val="32"/>
          <w:szCs w:val="32"/>
        </w:rPr>
        <w:t xml:space="preserve">七、本次招标联系方式</w:t>
      </w:r>
      <w:bookmarkEnd w:id="37"/>
      <w:r/>
      <w:bookmarkEnd w:id="38"/>
      <w:r/>
      <w:bookmarkEnd w:id="39"/>
      <w:r/>
      <w:bookmarkEnd w:id="40"/>
      <w:r/>
      <w:bookmarkEnd w:id="41"/>
      <w:r>
        <w:rPr>
          <w:b/>
          <w:bCs/>
          <w:color w:val="000000"/>
          <w:sz w:val="32"/>
          <w:szCs w:val="32"/>
        </w:rPr>
      </w:r>
      <w:r/>
    </w:p>
    <w:p>
      <w:pPr>
        <w:pStyle w:val="686"/>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686"/>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南京信息工程大学</w:t>
      </w:r>
      <w:r>
        <w:rPr>
          <w:rFonts w:ascii="宋体" w:hAnsi="宋体"/>
          <w:color w:val="000000"/>
          <w:sz w:val="24"/>
          <w:szCs w:val="24"/>
        </w:rPr>
      </w:r>
      <w:r/>
    </w:p>
    <w:p>
      <w:pPr>
        <w:pStyle w:val="686"/>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江苏省南京市宁六路2</w:t>
      </w:r>
      <w:r>
        <w:rPr>
          <w:rFonts w:ascii="宋体" w:hAnsi="宋体"/>
          <w:color w:val="000000"/>
          <w:sz w:val="24"/>
          <w:szCs w:val="24"/>
          <w:u w:val="single"/>
        </w:rPr>
        <w:t xml:space="preserve">19</w:t>
      </w:r>
      <w:r>
        <w:rPr>
          <w:rFonts w:hint="eastAsia" w:ascii="宋体" w:hAnsi="宋体"/>
          <w:color w:val="000000"/>
          <w:sz w:val="24"/>
          <w:szCs w:val="24"/>
          <w:u w:val="single"/>
        </w:rPr>
        <w:t xml:space="preserve">号</w:t>
      </w:r>
      <w:r>
        <w:rPr>
          <w:rFonts w:ascii="宋体" w:hAnsi="宋体"/>
          <w:color w:val="000000"/>
          <w:sz w:val="24"/>
          <w:szCs w:val="24"/>
        </w:rPr>
      </w:r>
      <w:r/>
    </w:p>
    <w:p>
      <w:pPr>
        <w:pStyle w:val="686"/>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王晓阳       </w:t>
      </w:r>
      <w:r>
        <w:rPr>
          <w:rFonts w:ascii="宋体" w:hAnsi="宋体"/>
          <w:color w:val="000000"/>
          <w:sz w:val="24"/>
          <w:szCs w:val="24"/>
          <w:u w:val="single"/>
        </w:rPr>
      </w:r>
      <w:r/>
    </w:p>
    <w:p>
      <w:pPr>
        <w:pStyle w:val="686"/>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w:t>
      </w:r>
      <w:r>
        <w:rPr>
          <w:rFonts w:ascii="宋体" w:hAnsi="宋体"/>
          <w:color w:val="000000"/>
          <w:sz w:val="24"/>
          <w:szCs w:val="24"/>
          <w:u w:val="single"/>
        </w:rPr>
        <w:t xml:space="preserve">25-58699900</w:t>
      </w:r>
      <w:r>
        <w:rPr>
          <w:rFonts w:hint="eastAsia" w:ascii="宋体" w:hAnsi="宋体"/>
          <w:color w:val="000000"/>
          <w:sz w:val="24"/>
          <w:szCs w:val="24"/>
          <w:u w:val="single"/>
        </w:rPr>
        <w:t xml:space="preserve"> </w:t>
      </w:r>
      <w:bookmarkStart w:id="42" w:name="_Toc28359009"/>
      <w:r/>
      <w:bookmarkStart w:id="43" w:name="_Toc28359086"/>
      <w:r>
        <w:rPr>
          <w:rFonts w:ascii="宋体" w:hAnsi="宋体"/>
          <w:color w:val="000000"/>
          <w:sz w:val="24"/>
          <w:szCs w:val="24"/>
          <w:u w:val="single"/>
        </w:rPr>
      </w:r>
      <w:r/>
    </w:p>
    <w:p>
      <w:pPr>
        <w:pStyle w:val="686"/>
        <w:ind w:left="1079" w:hanging="300"/>
        <w:jc w:val="left"/>
        <w:spacing w:line="400" w:lineRule="exact"/>
        <w:rPr>
          <w:rFonts w:ascii="宋体" w:hAnsi="宋体"/>
          <w:color w:val="000000"/>
          <w:sz w:val="24"/>
          <w:szCs w:val="24"/>
        </w:rPr>
      </w:pPr>
      <w:r/>
      <w:bookmarkEnd w:id="42"/>
      <w:r/>
      <w:bookmarkEnd w:id="43"/>
      <w:r/>
      <w:bookmarkStart w:id="44" w:name="OLE_LINK6"/>
      <w:r/>
      <w:bookmarkStart w:id="45" w:name="OLE_LINK10"/>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pStyle w:val="686"/>
        <w:ind w:firstLine="72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686"/>
        <w:ind w:firstLine="720"/>
        <w:spacing w:line="400" w:lineRule="exact"/>
        <w:rPr>
          <w:rFonts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徐晨义  唐雪菲   </w:t>
      </w:r>
      <w:r>
        <w:rPr>
          <w:rFonts w:ascii="宋体" w:hAnsi="宋体"/>
          <w:color w:val="000000"/>
          <w:sz w:val="24"/>
          <w:szCs w:val="24"/>
        </w:rPr>
      </w:r>
      <w:r/>
    </w:p>
    <w:p>
      <w:pPr>
        <w:pStyle w:val="686"/>
        <w:ind w:firstLine="372"/>
        <w:keepLines/>
        <w:keepNext/>
        <w:spacing w:before="156" w:after="156" w:line="360" w:lineRule="auto"/>
        <w:rPr>
          <w:rFonts w:hint="eastAsia" w:ascii="宋体" w:hAnsi="宋体"/>
          <w:color w:val="000000"/>
          <w:sz w:val="24"/>
          <w:szCs w:val="24"/>
          <w:u w:val="single"/>
        </w:rPr>
        <w:outlineLvl w:val="2"/>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025-83668521</w:t>
      </w:r>
      <w:r>
        <w:rPr>
          <w:rFonts w:hint="eastAsia" w:ascii="宋体" w:hAnsi="宋体"/>
          <w:color w:val="000000"/>
          <w:sz w:val="24"/>
          <w:szCs w:val="24"/>
          <w:u w:val="single"/>
        </w:rPr>
        <w:t xml:space="preserve">　83668562  </w:t>
      </w:r>
      <w:bookmarkEnd w:id="44"/>
      <w:r>
        <w:rPr>
          <w:rFonts w:hint="eastAsia" w:ascii="宋体" w:hAnsi="宋体"/>
          <w:color w:val="000000"/>
          <w:sz w:val="24"/>
          <w:szCs w:val="24"/>
          <w:u w:val="single"/>
        </w:rPr>
        <w:t xml:space="preserve"> </w:t>
      </w:r>
      <w:bookmarkEnd w:id="45"/>
      <w:r>
        <w:rPr>
          <w:rFonts w:hint="eastAsia" w:ascii="宋体" w:hAnsi="宋体"/>
          <w:color w:val="000000"/>
          <w:sz w:val="24"/>
          <w:szCs w:val="24"/>
          <w:u w:val="single"/>
        </w:rPr>
      </w:r>
      <w:r/>
    </w:p>
    <w:p>
      <w:pPr>
        <w:pStyle w:val="686"/>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686"/>
        <w:ind w:firstLine="480"/>
        <w:spacing w:line="400" w:lineRule="exact"/>
        <w:tabs>
          <w:tab w:val="left" w:pos="900" w:leader="none"/>
        </w:tabs>
        <w:rPr>
          <w:rFonts w:ascii="宋体" w:hAnsi="宋体"/>
          <w:bCs/>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szCs w:val="21"/>
        </w:rPr>
        <w:fldChar w:fldCharType="begin"/>
      </w:r>
      <w:r>
        <w:rPr>
          <w:bCs/>
          <w:color w:val="000000"/>
          <w:szCs w:val="21"/>
        </w:rPr>
        <w:instrText xml:space="preserve"> HYPERLINK "http://www.ccgp-jiangsu.gov.cn/jiangsu/zlxz/ee/ee3a4bc5a3454aa2b0d9312230633ce9.html" </w:instrText>
      </w:r>
      <w:r>
        <w:rPr>
          <w:bCs/>
          <w:color w:val="000000"/>
          <w:szCs w:val="21"/>
        </w:rPr>
        <w:fldChar w:fldCharType="separate"/>
      </w:r>
      <w:r>
        <w:rPr>
          <w:rStyle w:val="762"/>
          <w:bCs/>
          <w:color w:val="000000"/>
          <w:szCs w:val="21"/>
        </w:rPr>
        <w:t xml:space="preserve">http://www.ccgp-jiangsu.gov.cn/jiangsu/zlxz/ee/ee3a4bc5a3454aa2b0d9312230633ce9.html</w:t>
      </w:r>
      <w:r>
        <w:rPr>
          <w:bCs/>
          <w:color w:val="000000"/>
          <w:szCs w:val="21"/>
        </w:rPr>
        <w:fldChar w:fldCharType="end"/>
      </w:r>
      <w:r>
        <w:rPr>
          <w:bCs/>
          <w:color w:val="000000"/>
          <w:szCs w:val="21"/>
        </w:rPr>
        <w:t xml:space="preserve">。</w:t>
      </w:r>
      <w:r>
        <w:rPr>
          <w:rFonts w:ascii="宋体" w:hAnsi="宋体"/>
          <w:bCs/>
          <w:color w:val="000000"/>
          <w:sz w:val="24"/>
          <w:szCs w:val="24"/>
        </w:rPr>
      </w:r>
      <w:r/>
    </w:p>
    <w:p>
      <w:pPr>
        <w:pStyle w:val="686"/>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686"/>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686"/>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.有关本次招标的事项若存在变动或修改，敬请及时关注江苏省政府采购中心在“江苏政府采购网”发布的更正公告。</w:t>
      </w:r>
      <w:r>
        <w:rPr>
          <w:rFonts w:hint="eastAsia" w:ascii="宋体" w:hAnsi="宋体"/>
          <w:bCs/>
          <w:color w:val="000000"/>
          <w:sz w:val="24"/>
          <w:szCs w:val="24"/>
        </w:rPr>
      </w:r>
      <w:r/>
    </w:p>
    <w:p>
      <w:pPr>
        <w:pStyle w:val="686"/>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686"/>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686"/>
        <w:ind w:firstLine="2420"/>
        <w:keepLines/>
        <w:keepNext/>
        <w:spacing w:before="260" w:after="260" w:line="416" w:lineRule="auto"/>
        <w:rPr>
          <w:rFonts w:hint="eastAsia" w:ascii="黑体" w:hAnsi="Arial" w:eastAsia="黑体" w:cs="Arial"/>
          <w:color w:val="000000"/>
          <w:sz w:val="44"/>
          <w:szCs w:val="44"/>
        </w:rPr>
        <w:outlineLvl w:val="1"/>
      </w:pPr>
      <w:r/>
      <w:bookmarkStart w:id="46"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6"/>
      <w:r/>
      <w:bookmarkStart w:id="47" w:name="_Toc20823274"/>
      <w:r/>
      <w:bookmarkStart w:id="48" w:name="_Toc16938518"/>
      <w:r/>
      <w:bookmarkStart w:id="49" w:name="_Toc513029202"/>
      <w:r/>
      <w:bookmarkStart w:id="50" w:name="_Toc120614213"/>
      <w:r>
        <w:rPr>
          <w:rFonts w:hint="eastAsia" w:ascii="黑体" w:hAnsi="Arial" w:eastAsia="黑体" w:cs="Arial"/>
          <w:b/>
          <w:bCs/>
          <w:color w:val="000000"/>
          <w:sz w:val="44"/>
          <w:szCs w:val="44"/>
        </w:rPr>
        <w:t xml:space="preserve">投标人须知</w:t>
      </w:r>
      <w:bookmarkEnd w:id="47"/>
      <w:r/>
      <w:bookmarkEnd w:id="48"/>
      <w:r/>
      <w:bookmarkEnd w:id="49"/>
      <w:r/>
      <w:bookmarkEnd w:id="50"/>
      <w:r>
        <w:rPr>
          <w:rFonts w:hint="eastAsia" w:ascii="黑体" w:hAnsi="Arial" w:eastAsia="黑体" w:cs="Arial"/>
          <w:color w:val="000000"/>
          <w:sz w:val="44"/>
          <w:szCs w:val="44"/>
        </w:rPr>
      </w:r>
      <w:r/>
    </w:p>
    <w:p>
      <w:pPr>
        <w:pStyle w:val="686"/>
        <w:ind w:firstLine="496"/>
        <w:keepLines/>
        <w:keepNext/>
        <w:spacing w:before="156" w:after="156" w:line="400" w:lineRule="exact"/>
        <w:rPr>
          <w:rFonts w:hint="eastAsia"/>
          <w:b/>
          <w:bCs/>
          <w:color w:val="000000"/>
          <w:sz w:val="32"/>
          <w:szCs w:val="32"/>
        </w:rPr>
        <w:outlineLvl w:val="2"/>
      </w:pPr>
      <w:r/>
      <w:bookmarkStart w:id="51" w:name="_Toc20823275"/>
      <w:r/>
      <w:bookmarkStart w:id="52" w:name="_Toc16938519"/>
      <w:r/>
      <w:bookmarkStart w:id="53" w:name="_Toc513029203"/>
      <w:r/>
      <w:bookmarkStart w:id="54" w:name="_Toc120614214"/>
      <w:r>
        <w:rPr>
          <w:rFonts w:hint="eastAsia"/>
          <w:b/>
          <w:bCs/>
          <w:color w:val="000000"/>
          <w:sz w:val="32"/>
          <w:szCs w:val="32"/>
        </w:rPr>
        <w:t xml:space="preserve">一、总则</w:t>
      </w:r>
      <w:bookmarkEnd w:id="51"/>
      <w:r/>
      <w:bookmarkEnd w:id="52"/>
      <w:r/>
      <w:bookmarkEnd w:id="53"/>
      <w:r/>
      <w:bookmarkEnd w:id="54"/>
      <w:r>
        <w:rPr>
          <w:rFonts w:hint="eastAsia"/>
          <w:b/>
          <w:bCs/>
          <w:color w:val="000000"/>
          <w:sz w:val="32"/>
          <w:szCs w:val="32"/>
        </w:rPr>
      </w:r>
      <w:r/>
    </w:p>
    <w:p>
      <w:pPr>
        <w:pStyle w:val="686"/>
        <w:ind w:firstLine="420"/>
        <w:keepLines/>
        <w:keepNext/>
        <w:spacing w:line="400" w:lineRule="exact"/>
        <w:rPr>
          <w:rFonts w:hint="eastAsia" w:ascii="Arial" w:hAnsi="Arial" w:eastAsia="黑体" w:cs="Arial"/>
          <w:color w:val="000000"/>
          <w:sz w:val="28"/>
          <w:szCs w:val="28"/>
        </w:rPr>
        <w:outlineLvl w:val="3"/>
      </w:pPr>
      <w:r/>
      <w:bookmarkStart w:id="55" w:name="_Hlt16619475"/>
      <w:r/>
      <w:bookmarkEnd w:id="55"/>
      <w:r/>
      <w:bookmarkStart w:id="56" w:name="_Toc458694821"/>
      <w:r/>
      <w:bookmarkStart w:id="57" w:name="_Toc20823276"/>
      <w:r/>
      <w:bookmarkStart w:id="58" w:name="_Toc16938520"/>
      <w:r/>
      <w:bookmarkStart w:id="59" w:name="_Toc513029204"/>
      <w:r>
        <w:rPr>
          <w:rFonts w:hint="eastAsia" w:ascii="Arial" w:hAnsi="Arial" w:eastAsia="黑体" w:cs="Arial"/>
          <w:color w:val="000000"/>
          <w:sz w:val="28"/>
          <w:szCs w:val="28"/>
        </w:rPr>
        <w:t xml:space="preserve">1</w:t>
      </w:r>
      <w:bookmarkEnd w:id="56"/>
      <w:r>
        <w:rPr>
          <w:rFonts w:hint="eastAsia" w:ascii="Arial" w:hAnsi="Arial" w:eastAsia="黑体" w:cs="Arial"/>
          <w:color w:val="000000"/>
          <w:sz w:val="28"/>
          <w:szCs w:val="28"/>
        </w:rPr>
        <w:t xml:space="preserve">、招标方式</w:t>
      </w:r>
      <w:bookmarkEnd w:id="57"/>
      <w:r/>
      <w:bookmarkEnd w:id="58"/>
      <w:r/>
      <w:bookmarkEnd w:id="59"/>
      <w:r>
        <w:rPr>
          <w:rFonts w:hint="eastAsia" w:ascii="Arial" w:hAnsi="Arial" w:eastAsia="黑体" w:cs="Arial"/>
          <w:color w:val="000000"/>
          <w:sz w:val="28"/>
          <w:szCs w:val="28"/>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686"/>
        <w:ind w:firstLine="420"/>
        <w:keepLines/>
        <w:keepNext/>
        <w:spacing w:line="400" w:lineRule="exact"/>
        <w:rPr>
          <w:rFonts w:hint="eastAsia" w:ascii="Arial" w:hAnsi="Arial" w:eastAsia="黑体" w:cs="Arial"/>
          <w:color w:val="000000"/>
          <w:sz w:val="28"/>
          <w:szCs w:val="28"/>
        </w:rPr>
        <w:outlineLvl w:val="3"/>
      </w:pPr>
      <w:r/>
      <w:bookmarkStart w:id="60" w:name="_Toc16938521"/>
      <w:r/>
      <w:bookmarkStart w:id="61" w:name="_Toc20823277"/>
      <w:r/>
      <w:bookmarkStart w:id="62" w:name="_Toc513029205"/>
      <w:r>
        <w:rPr>
          <w:rFonts w:hint="eastAsia" w:ascii="Arial" w:hAnsi="Arial" w:eastAsia="黑体" w:cs="Arial"/>
          <w:color w:val="000000"/>
          <w:sz w:val="28"/>
          <w:szCs w:val="28"/>
        </w:rPr>
        <w:t xml:space="preserve">2、合格的投标人</w:t>
      </w:r>
      <w:bookmarkEnd w:id="60"/>
      <w:r/>
      <w:bookmarkEnd w:id="61"/>
      <w:r/>
      <w:bookmarkEnd w:id="62"/>
      <w:r>
        <w:rPr>
          <w:rFonts w:hint="eastAsia" w:ascii="Arial" w:hAnsi="Arial" w:eastAsia="黑体" w:cs="Arial"/>
          <w:color w:val="000000"/>
          <w:sz w:val="28"/>
          <w:szCs w:val="28"/>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686"/>
        <w:ind w:firstLine="420"/>
        <w:keepLines/>
        <w:keepNext/>
        <w:spacing w:line="400" w:lineRule="exact"/>
        <w:rPr>
          <w:rFonts w:hint="eastAsia" w:ascii="Arial" w:hAnsi="Arial" w:eastAsia="黑体" w:cs="Arial"/>
          <w:color w:val="000000"/>
          <w:sz w:val="28"/>
          <w:szCs w:val="28"/>
        </w:rPr>
        <w:outlineLvl w:val="3"/>
      </w:pPr>
      <w:r/>
      <w:bookmarkStart w:id="63" w:name="_Toc16938522"/>
      <w:r/>
      <w:bookmarkStart w:id="64" w:name="_Toc20823278"/>
      <w:r/>
      <w:bookmarkStart w:id="65" w:name="_Toc513029206"/>
      <w:r>
        <w:rPr>
          <w:rFonts w:hint="eastAsia" w:ascii="Arial" w:hAnsi="Arial" w:eastAsia="黑体" w:cs="Arial"/>
          <w:color w:val="000000"/>
          <w:sz w:val="28"/>
          <w:szCs w:val="28"/>
        </w:rPr>
        <w:t xml:space="preserve">3、适用法律</w:t>
      </w:r>
      <w:bookmarkEnd w:id="63"/>
      <w:r/>
      <w:bookmarkEnd w:id="64"/>
      <w:r/>
      <w:bookmarkEnd w:id="65"/>
      <w:r>
        <w:rPr>
          <w:rFonts w:hint="eastAsia" w:ascii="Arial" w:hAnsi="Arial" w:eastAsia="黑体" w:cs="Arial"/>
          <w:color w:val="000000"/>
          <w:sz w:val="28"/>
          <w:szCs w:val="28"/>
        </w:rPr>
      </w:r>
      <w:r/>
    </w:p>
    <w:p>
      <w:pPr>
        <w:pStyle w:val="686"/>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686"/>
        <w:ind w:firstLine="420"/>
        <w:keepLines/>
        <w:keepNext/>
        <w:spacing w:line="400" w:lineRule="exact"/>
        <w:rPr>
          <w:rFonts w:hint="eastAsia" w:ascii="Arial" w:hAnsi="Arial" w:eastAsia="黑体" w:cs="Arial"/>
          <w:color w:val="000000"/>
          <w:sz w:val="28"/>
          <w:szCs w:val="28"/>
        </w:rPr>
        <w:outlineLvl w:val="3"/>
      </w:pPr>
      <w:r/>
      <w:bookmarkStart w:id="66" w:name="_Toc462564067"/>
      <w:r/>
      <w:bookmarkStart w:id="67" w:name="_Toc16938523"/>
      <w:r/>
      <w:bookmarkStart w:id="68" w:name="_Toc20823279"/>
      <w:r/>
      <w:bookmarkStart w:id="69" w:name="_Toc513029207"/>
      <w:r>
        <w:rPr>
          <w:rFonts w:hint="eastAsia" w:ascii="Arial" w:hAnsi="Arial" w:eastAsia="黑体" w:cs="Arial"/>
          <w:color w:val="000000"/>
          <w:sz w:val="28"/>
          <w:szCs w:val="28"/>
        </w:rPr>
        <w:t xml:space="preserve">4、投标费用</w:t>
      </w:r>
      <w:bookmarkEnd w:id="66"/>
      <w:r/>
      <w:bookmarkEnd w:id="67"/>
      <w:r/>
      <w:bookmarkEnd w:id="68"/>
      <w:r/>
      <w:bookmarkEnd w:id="69"/>
      <w:r>
        <w:rPr>
          <w:rFonts w:hint="eastAsia" w:ascii="Arial" w:hAnsi="Arial" w:eastAsia="黑体" w:cs="Arial"/>
          <w:color w:val="000000"/>
          <w:sz w:val="28"/>
          <w:szCs w:val="28"/>
        </w:rPr>
      </w:r>
      <w:r/>
    </w:p>
    <w:p>
      <w:pPr>
        <w:pStyle w:val="68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686"/>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68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686"/>
        <w:ind w:firstLine="320"/>
        <w:keepLines/>
        <w:keepNext/>
        <w:spacing w:before="156" w:after="156" w:line="400" w:lineRule="exact"/>
        <w:rPr>
          <w:rFonts w:hint="eastAsia"/>
          <w:b/>
          <w:bCs/>
          <w:color w:val="000000"/>
          <w:sz w:val="32"/>
          <w:szCs w:val="32"/>
        </w:rPr>
        <w:outlineLvl w:val="2"/>
      </w:pPr>
      <w:r/>
      <w:bookmarkStart w:id="70" w:name="_Toc20823281"/>
      <w:r/>
      <w:bookmarkStart w:id="71" w:name="_Toc16938525"/>
      <w:r/>
      <w:bookmarkStart w:id="72" w:name="_Toc513029209"/>
      <w:r/>
      <w:bookmarkStart w:id="73" w:name="_Toc120614215"/>
      <w:r>
        <w:rPr>
          <w:rFonts w:hint="eastAsia"/>
          <w:b/>
          <w:bCs/>
          <w:color w:val="000000"/>
          <w:sz w:val="32"/>
          <w:szCs w:val="32"/>
        </w:rPr>
        <w:t xml:space="preserve">二、招标文件</w:t>
      </w:r>
      <w:bookmarkEnd w:id="70"/>
      <w:r/>
      <w:bookmarkEnd w:id="71"/>
      <w:r/>
      <w:bookmarkEnd w:id="72"/>
      <w:r/>
      <w:bookmarkEnd w:id="73"/>
      <w:r>
        <w:rPr>
          <w:rFonts w:hint="eastAsia"/>
          <w:b/>
          <w:bCs/>
          <w:color w:val="000000"/>
          <w:sz w:val="32"/>
          <w:szCs w:val="32"/>
        </w:rPr>
      </w:r>
      <w:r/>
    </w:p>
    <w:p>
      <w:pPr>
        <w:pStyle w:val="686"/>
        <w:ind w:firstLine="420"/>
        <w:keepLines/>
        <w:keepNext/>
        <w:spacing w:line="400" w:lineRule="exact"/>
        <w:rPr>
          <w:rFonts w:hint="eastAsia" w:ascii="Arial" w:hAnsi="Arial" w:eastAsia="黑体" w:cs="Arial"/>
          <w:color w:val="000000"/>
          <w:sz w:val="28"/>
          <w:szCs w:val="28"/>
        </w:rPr>
        <w:outlineLvl w:val="3"/>
      </w:pPr>
      <w:r/>
      <w:bookmarkStart w:id="74" w:name="_Toc20823282"/>
      <w:r/>
      <w:bookmarkStart w:id="75" w:name="_Toc513029210"/>
      <w:r/>
      <w:bookmarkStart w:id="76" w:name="_Toc16938526"/>
      <w:r>
        <w:rPr>
          <w:rFonts w:hint="eastAsia" w:ascii="Arial" w:hAnsi="Arial" w:eastAsia="黑体" w:cs="Arial"/>
          <w:color w:val="000000"/>
          <w:sz w:val="28"/>
          <w:szCs w:val="28"/>
        </w:rPr>
        <w:t xml:space="preserve">6、招标文件构成</w:t>
      </w:r>
      <w:bookmarkEnd w:id="74"/>
      <w:r/>
      <w:bookmarkEnd w:id="75"/>
      <w:r/>
      <w:bookmarkEnd w:id="76"/>
      <w:r>
        <w:rPr>
          <w:rFonts w:hint="eastAsia" w:ascii="Arial" w:hAnsi="Arial" w:eastAsia="黑体" w:cs="Arial"/>
          <w:color w:val="000000"/>
          <w:sz w:val="28"/>
          <w:szCs w:val="28"/>
        </w:rPr>
      </w:r>
      <w:r/>
    </w:p>
    <w:p>
      <w:pPr>
        <w:pStyle w:val="68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68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8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68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68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686"/>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8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686"/>
        <w:ind w:firstLine="560"/>
        <w:keepLines/>
        <w:keepNext/>
        <w:spacing w:line="400" w:lineRule="exact"/>
        <w:rPr>
          <w:rFonts w:hint="eastAsia" w:ascii="Arial" w:hAnsi="Arial" w:eastAsia="黑体" w:cs="Arial"/>
          <w:color w:val="000000"/>
          <w:sz w:val="28"/>
          <w:szCs w:val="28"/>
        </w:rPr>
        <w:outlineLvl w:val="3"/>
      </w:pPr>
      <w:r/>
      <w:bookmarkStart w:id="77" w:name="_Toc16938528"/>
      <w:r/>
      <w:bookmarkStart w:id="78" w:name="_Toc462564071"/>
      <w:r/>
      <w:bookmarkStart w:id="79" w:name="_Toc513029212"/>
      <w:r/>
      <w:bookmarkStart w:id="80"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7"/>
      <w:r/>
      <w:bookmarkEnd w:id="78"/>
      <w:r/>
      <w:bookmarkEnd w:id="79"/>
      <w:r/>
      <w:bookmarkEnd w:id="80"/>
      <w:r>
        <w:rPr>
          <w:rFonts w:hint="eastAsia" w:ascii="Arial" w:hAnsi="Arial" w:eastAsia="黑体" w:cs="Arial"/>
          <w:color w:val="000000"/>
          <w:sz w:val="28"/>
          <w:szCs w:val="28"/>
        </w:rPr>
      </w:r>
      <w:r/>
    </w:p>
    <w:p>
      <w:pPr>
        <w:pStyle w:val="686"/>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686"/>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686"/>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686"/>
        <w:ind w:firstLine="480"/>
        <w:keepLines/>
        <w:keepNext/>
        <w:spacing w:before="156" w:after="156" w:line="400" w:lineRule="exact"/>
        <w:rPr>
          <w:rFonts w:hint="eastAsia"/>
          <w:b/>
          <w:bCs/>
          <w:color w:val="000000"/>
          <w:sz w:val="32"/>
          <w:szCs w:val="32"/>
        </w:rPr>
        <w:outlineLvl w:val="2"/>
      </w:pPr>
      <w:r/>
      <w:bookmarkStart w:id="81" w:name="_Toc120614216"/>
      <w:r/>
      <w:bookmarkStart w:id="82" w:name="_Toc513029213"/>
      <w:r/>
      <w:bookmarkStart w:id="83" w:name="_Toc16938529"/>
      <w:r/>
      <w:bookmarkStart w:id="84" w:name="_Toc20823285"/>
      <w:r/>
      <w:bookmarkStart w:id="85" w:name="_Toc462564072"/>
      <w:r>
        <w:rPr>
          <w:rFonts w:hint="eastAsia"/>
          <w:b/>
          <w:bCs/>
          <w:color w:val="000000"/>
          <w:sz w:val="32"/>
          <w:szCs w:val="32"/>
        </w:rPr>
        <w:t xml:space="preserve">三、投标文件的编制</w:t>
      </w:r>
      <w:bookmarkEnd w:id="81"/>
      <w:r/>
      <w:bookmarkEnd w:id="82"/>
      <w:r/>
      <w:bookmarkEnd w:id="83"/>
      <w:r/>
      <w:bookmarkEnd w:id="84"/>
      <w:r/>
      <w:bookmarkEnd w:id="85"/>
      <w:r>
        <w:rPr>
          <w:rFonts w:hint="eastAsia"/>
          <w:b/>
          <w:bCs/>
          <w:color w:val="000000"/>
          <w:sz w:val="32"/>
          <w:szCs w:val="32"/>
        </w:rPr>
      </w:r>
      <w:r/>
    </w:p>
    <w:p>
      <w:pPr>
        <w:pStyle w:val="686"/>
        <w:ind w:firstLine="560"/>
        <w:keepLines/>
        <w:keepNext/>
        <w:spacing w:line="400" w:lineRule="exact"/>
        <w:rPr>
          <w:rFonts w:hint="eastAsia" w:ascii="Arial" w:hAnsi="Arial" w:eastAsia="黑体" w:cs="Arial"/>
          <w:b/>
          <w:color w:val="000000"/>
          <w:sz w:val="28"/>
          <w:szCs w:val="28"/>
        </w:rPr>
        <w:outlineLvl w:val="3"/>
      </w:pPr>
      <w:r/>
      <w:bookmarkStart w:id="86" w:name="_Toc16938530"/>
      <w:r/>
      <w:bookmarkStart w:id="87" w:name="_Toc513029214"/>
      <w:r/>
      <w:bookmarkStart w:id="88" w:name="_Toc20823286"/>
      <w:r/>
      <w:bookmarkStart w:id="89"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6"/>
      <w:r/>
      <w:bookmarkEnd w:id="87"/>
      <w:r/>
      <w:bookmarkEnd w:id="88"/>
      <w:r/>
      <w:bookmarkEnd w:id="89"/>
      <w:r>
        <w:rPr>
          <w:rFonts w:hint="eastAsia" w:ascii="Arial" w:hAnsi="Arial" w:eastAsia="黑体" w:cs="Arial"/>
          <w:b/>
          <w:color w:val="000000"/>
          <w:sz w:val="28"/>
          <w:szCs w:val="28"/>
        </w:rPr>
      </w:r>
      <w:r/>
    </w:p>
    <w:p>
      <w:pPr>
        <w:pStyle w:val="686"/>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686"/>
        <w:ind w:firstLine="420"/>
        <w:keepLines/>
        <w:keepNext/>
        <w:spacing w:line="400" w:lineRule="exact"/>
        <w:rPr>
          <w:rFonts w:hint="eastAsia" w:ascii="Arial" w:hAnsi="Arial" w:eastAsia="黑体" w:cs="Arial"/>
          <w:color w:val="000000"/>
          <w:sz w:val="28"/>
          <w:szCs w:val="28"/>
        </w:rPr>
        <w:outlineLvl w:val="3"/>
      </w:pPr>
      <w:r/>
      <w:bookmarkStart w:id="90" w:name="_Toc20823287"/>
      <w:r/>
      <w:bookmarkStart w:id="91" w:name="_Toc16938531"/>
      <w:r/>
      <w:bookmarkStart w:id="92" w:name="_Toc513029215"/>
      <w:r/>
      <w:bookmarkStart w:id="93"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0"/>
      <w:r/>
      <w:bookmarkEnd w:id="91"/>
      <w:r/>
      <w:bookmarkEnd w:id="92"/>
      <w:r/>
      <w:bookmarkEnd w:id="93"/>
      <w:r>
        <w:rPr>
          <w:rFonts w:hint="eastAsia" w:ascii="Arial" w:hAnsi="Arial" w:eastAsia="黑体" w:cs="Arial"/>
          <w:color w:val="000000"/>
          <w:sz w:val="28"/>
          <w:szCs w:val="28"/>
        </w:rPr>
      </w:r>
      <w:r/>
    </w:p>
    <w:p>
      <w:pPr>
        <w:pStyle w:val="686"/>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686"/>
        <w:ind w:firstLine="420"/>
        <w:keepLines/>
        <w:keepNext/>
        <w:spacing w:line="400" w:lineRule="exact"/>
        <w:rPr>
          <w:rFonts w:hint="eastAsia" w:ascii="Arial" w:hAnsi="Arial" w:eastAsia="黑体" w:cs="Arial"/>
          <w:color w:val="000000"/>
          <w:sz w:val="28"/>
          <w:szCs w:val="28"/>
        </w:rPr>
        <w:outlineLvl w:val="3"/>
      </w:pPr>
      <w:r/>
      <w:bookmarkStart w:id="94" w:name="_Hlt26668975"/>
      <w:r/>
      <w:bookmarkEnd w:id="94"/>
      <w:r/>
      <w:bookmarkStart w:id="95" w:name="_Hlt26954838"/>
      <w:r/>
      <w:bookmarkEnd w:id="95"/>
      <w:r/>
      <w:bookmarkStart w:id="96" w:name="_Hlt26670360"/>
      <w:r/>
      <w:bookmarkEnd w:id="96"/>
      <w:r/>
      <w:bookmarkStart w:id="97" w:name="_Toc14577357"/>
      <w:r/>
      <w:bookmarkStart w:id="98" w:name="_Toc49090509"/>
      <w:r/>
      <w:bookmarkStart w:id="99" w:name="_Toc513029219"/>
      <w:r/>
      <w:bookmarkStart w:id="100" w:name="_Toc513029216"/>
      <w:r/>
      <w:bookmarkStart w:id="101" w:name="_Toc49090507"/>
      <w:r/>
      <w:bookmarkStart w:id="102" w:name="_Toc14577354"/>
      <w:r/>
      <w:bookmarkStart w:id="103" w:name="_Toc49090508"/>
      <w:r/>
      <w:bookmarkStart w:id="104"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7"/>
      <w:r/>
      <w:bookmarkEnd w:id="98"/>
      <w:r/>
      <w:bookmarkEnd w:id="99"/>
      <w:r>
        <w:rPr>
          <w:rFonts w:hint="eastAsia" w:ascii="Arial" w:hAnsi="Arial" w:eastAsia="黑体" w:cs="Arial"/>
          <w:color w:val="000000"/>
          <w:sz w:val="28"/>
          <w:szCs w:val="28"/>
        </w:rPr>
      </w:r>
      <w:r/>
    </w:p>
    <w:p>
      <w:pPr>
        <w:pStyle w:val="686"/>
        <w:spacing w:line="400" w:lineRule="exact"/>
        <w:rPr>
          <w:rFonts w:hint="eastAsia" w:ascii="宋体" w:hAnsi="宋体"/>
          <w:color w:val="000000"/>
          <w:sz w:val="24"/>
          <w:szCs w:val="24"/>
        </w:rPr>
      </w:pPr>
      <w:r/>
      <w:bookmarkEnd w:id="100"/>
      <w:r/>
      <w:bookmarkEnd w:id="101"/>
      <w:r/>
      <w:bookmarkEnd w:id="102"/>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686"/>
        <w:ind w:firstLine="420"/>
        <w:keepLines/>
        <w:keepNext/>
        <w:spacing w:line="400" w:lineRule="exact"/>
        <w:rPr>
          <w:rFonts w:hint="eastAsia" w:ascii="Arial" w:hAnsi="Arial" w:eastAsia="黑体" w:cs="Arial"/>
          <w:color w:val="000000"/>
          <w:sz w:val="28"/>
          <w:szCs w:val="28"/>
        </w:rPr>
        <w:outlineLvl w:val="3"/>
      </w:pPr>
      <w:r/>
      <w:bookmarkEnd w:id="103"/>
      <w:r/>
      <w:bookmarkEnd w:id="10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05" w:name="_Hlt26954840"/>
      <w:r/>
      <w:bookmarkEnd w:id="105"/>
      <w:r>
        <w:rPr>
          <w:rFonts w:hint="eastAsia" w:ascii="宋体" w:hAnsi="宋体"/>
          <w:color w:val="000000"/>
          <w:sz w:val="24"/>
          <w:szCs w:val="21"/>
        </w:rPr>
        <w:t xml:space="preserve">标人按照招标文件规定格式填报投标分项报价表</w:t>
      </w:r>
      <w:bookmarkStart w:id="106" w:name="_Hlt26670399"/>
      <w:r/>
      <w:bookmarkEnd w:id="106"/>
      <w:r>
        <w:rPr>
          <w:rFonts w:hint="eastAsia" w:ascii="宋体" w:hAnsi="宋体"/>
          <w:color w:val="000000"/>
          <w:sz w:val="24"/>
          <w:szCs w:val="21"/>
        </w:rPr>
        <w:t xml:space="preserve">。</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686"/>
        <w:ind w:firstLine="420"/>
        <w:keepLines/>
        <w:keepNext/>
        <w:spacing w:line="400" w:lineRule="exact"/>
        <w:rPr>
          <w:rFonts w:hint="eastAsia" w:ascii="Arial" w:hAnsi="Arial" w:eastAsia="黑体" w:cs="Arial"/>
          <w:color w:val="000000"/>
          <w:sz w:val="28"/>
          <w:szCs w:val="28"/>
        </w:rPr>
        <w:outlineLvl w:val="3"/>
      </w:pPr>
      <w:r/>
      <w:bookmarkStart w:id="107" w:name="_Hlt26954846"/>
      <w:r/>
      <w:bookmarkEnd w:id="107"/>
      <w:r/>
      <w:bookmarkStart w:id="108" w:name="_Hlt26670482"/>
      <w:r/>
      <w:bookmarkEnd w:id="108"/>
      <w:r/>
      <w:bookmarkStart w:id="109" w:name="_Hlt26954731"/>
      <w:r/>
      <w:bookmarkEnd w:id="109"/>
      <w:r/>
      <w:bookmarkStart w:id="110" w:name="_Hlt26670486"/>
      <w:r/>
      <w:bookmarkEnd w:id="110"/>
      <w:r/>
      <w:bookmarkStart w:id="111" w:name="_Hlt26954848"/>
      <w:r/>
      <w:bookmarkEnd w:id="1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、技术要求响应及偏离表、商务要求响应及偏离表</w:t>
      </w:r>
      <w:r>
        <w:rPr>
          <w:rFonts w:hint="eastAsia" w:ascii="Arial" w:hAnsi="Arial" w:eastAsia="黑体" w:cs="Arial"/>
          <w:color w:val="000000"/>
          <w:sz w:val="28"/>
          <w:szCs w:val="28"/>
        </w:rPr>
      </w:r>
      <w:r/>
    </w:p>
    <w:p>
      <w:pPr>
        <w:pStyle w:val="686"/>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686"/>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rPr>
          <w:rFonts w:hint="eastAsia" w:ascii="宋体" w:hAnsi="Arial" w:cs="宋体"/>
          <w:color w:val="000000"/>
          <w:sz w:val="24"/>
          <w:szCs w:val="21"/>
          <w:lang w:val="zh-CN"/>
        </w:rPr>
      </w:r>
      <w:r/>
    </w:p>
    <w:p>
      <w:pPr>
        <w:pStyle w:val="68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68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686"/>
        <w:ind w:firstLine="420"/>
        <w:keepLines/>
        <w:keepNext/>
        <w:spacing w:line="400" w:lineRule="exact"/>
        <w:rPr>
          <w:rFonts w:hint="eastAsia" w:ascii="Arial" w:hAnsi="Arial" w:eastAsia="黑体" w:cs="Arial"/>
          <w:color w:val="000000"/>
          <w:sz w:val="28"/>
          <w:szCs w:val="28"/>
        </w:rPr>
        <w:outlineLvl w:val="3"/>
      </w:pPr>
      <w:r/>
      <w:bookmarkStart w:id="112" w:name="_Toc14577359"/>
      <w:r/>
      <w:bookmarkStart w:id="113"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68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686"/>
        <w:ind w:firstLine="420"/>
        <w:keepLines/>
        <w:keepNext/>
        <w:spacing w:line="400" w:lineRule="exact"/>
        <w:rPr>
          <w:rFonts w:hint="eastAsia" w:ascii="Arial" w:hAnsi="Arial" w:eastAsia="黑体" w:cs="Arial"/>
          <w:color w:val="000000"/>
          <w:sz w:val="28"/>
          <w:szCs w:val="28"/>
        </w:rPr>
        <w:outlineLvl w:val="3"/>
      </w:pPr>
      <w:r/>
      <w:bookmarkEnd w:id="112"/>
      <w:r/>
      <w:bookmarkEnd w:id="113"/>
      <w:r/>
      <w:bookmarkStart w:id="114" w:name="_Toc14577360"/>
      <w:r/>
      <w:bookmarkStart w:id="115"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4"/>
      <w:r/>
      <w:bookmarkEnd w:id="115"/>
      <w:r>
        <w:rPr>
          <w:rFonts w:hint="eastAsia" w:ascii="Arial" w:hAnsi="Arial" w:eastAsia="黑体" w:cs="Arial"/>
          <w:color w:val="000000"/>
          <w:sz w:val="28"/>
          <w:szCs w:val="28"/>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68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686"/>
        <w:keepLines/>
        <w:keepNext/>
        <w:spacing w:before="156" w:after="156" w:line="400" w:lineRule="exact"/>
        <w:rPr>
          <w:rFonts w:hint="eastAsia"/>
          <w:b/>
          <w:bCs/>
          <w:color w:val="000000"/>
          <w:sz w:val="32"/>
          <w:szCs w:val="32"/>
        </w:rPr>
        <w:outlineLvl w:val="2"/>
      </w:pPr>
      <w:r/>
      <w:bookmarkStart w:id="116" w:name="_Hlt26954852"/>
      <w:r/>
      <w:bookmarkEnd w:id="116"/>
      <w:r/>
      <w:bookmarkStart w:id="117" w:name="_Hlt26954739"/>
      <w:r/>
      <w:bookmarkEnd w:id="117"/>
      <w:r/>
      <w:bookmarkStart w:id="118" w:name="_Toc120614217"/>
      <w:r/>
      <w:bookmarkStart w:id="119" w:name="_Toc513029224"/>
      <w:r/>
      <w:bookmarkStart w:id="120" w:name="_Toc16938540"/>
      <w:r/>
      <w:bookmarkStart w:id="121" w:name="_Toc20823296"/>
      <w:r>
        <w:rPr>
          <w:rFonts w:hint="eastAsia"/>
          <w:b/>
          <w:bCs/>
          <w:color w:val="000000"/>
          <w:sz w:val="32"/>
          <w:szCs w:val="32"/>
        </w:rPr>
        <w:t xml:space="preserve">四、投标文件的递交</w:t>
      </w:r>
      <w:bookmarkEnd w:id="118"/>
      <w:r/>
      <w:bookmarkEnd w:id="119"/>
      <w:r/>
      <w:bookmarkEnd w:id="120"/>
      <w:r/>
      <w:bookmarkEnd w:id="121"/>
      <w:r>
        <w:rPr>
          <w:rFonts w:hint="eastAsia"/>
          <w:b/>
          <w:bCs/>
          <w:color w:val="000000"/>
          <w:sz w:val="32"/>
          <w:szCs w:val="32"/>
        </w:rPr>
      </w:r>
      <w:r/>
    </w:p>
    <w:p>
      <w:pPr>
        <w:pStyle w:val="686"/>
        <w:ind w:firstLine="420"/>
        <w:keepLines/>
        <w:keepNext/>
        <w:spacing w:line="400" w:lineRule="exact"/>
        <w:rPr>
          <w:rFonts w:hint="eastAsia" w:ascii="黑体" w:hAnsi="Arial" w:eastAsia="黑体" w:cs="Arial"/>
          <w:color w:val="000000"/>
          <w:sz w:val="28"/>
          <w:szCs w:val="28"/>
        </w:rPr>
        <w:outlineLvl w:val="3"/>
      </w:pPr>
      <w:r/>
      <w:bookmarkStart w:id="122" w:name="_Toc16938541"/>
      <w:r/>
      <w:bookmarkStart w:id="123" w:name="_Toc513029225"/>
      <w:r/>
      <w:bookmarkStart w:id="124" w:name="_Toc462564084"/>
      <w:r/>
      <w:bookmarkStart w:id="125"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2"/>
      <w:r/>
      <w:bookmarkEnd w:id="123"/>
      <w:r/>
      <w:bookmarkEnd w:id="124"/>
      <w:r/>
      <w:bookmarkEnd w:id="12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686"/>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686"/>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6" w:name="_Toc20823298"/>
      <w:r/>
      <w:bookmarkStart w:id="127" w:name="_Toc16938542"/>
      <w:r/>
      <w:bookmarkStart w:id="128" w:name="_Toc513029226"/>
      <w:r>
        <w:rPr>
          <w:rFonts w:ascii="宋体" w:hAnsi="宋体"/>
          <w:bCs/>
          <w:color w:val="000000"/>
          <w:sz w:val="24"/>
          <w:szCs w:val="21"/>
        </w:rPr>
      </w:r>
      <w:r/>
    </w:p>
    <w:p>
      <w:pPr>
        <w:pStyle w:val="686"/>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6"/>
      <w:r/>
      <w:bookmarkEnd w:id="127"/>
      <w:r/>
      <w:bookmarkEnd w:id="128"/>
      <w:r>
        <w:rPr>
          <w:rFonts w:hint="eastAsia" w:ascii="宋体" w:hAnsi="宋体" w:eastAsia="黑体" w:cs="Arial"/>
          <w:bCs/>
          <w:color w:val="000000"/>
          <w:sz w:val="24"/>
          <w:szCs w:val="28"/>
        </w:rPr>
      </w:r>
      <w:r/>
    </w:p>
    <w:p>
      <w:pPr>
        <w:pStyle w:val="686"/>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686"/>
        <w:ind w:firstLine="420"/>
        <w:keepLines/>
        <w:keepNext/>
        <w:spacing w:line="400" w:lineRule="exact"/>
        <w:rPr>
          <w:rFonts w:hint="eastAsia" w:ascii="Arial" w:hAnsi="Arial" w:eastAsia="黑体" w:cs="Arial"/>
          <w:color w:val="000000"/>
          <w:sz w:val="28"/>
          <w:szCs w:val="28"/>
        </w:rPr>
        <w:outlineLvl w:val="3"/>
      </w:pPr>
      <w:r/>
      <w:bookmarkStart w:id="129" w:name="_Toc20823299"/>
      <w:r/>
      <w:bookmarkStart w:id="130" w:name="_Toc16938543"/>
      <w:r/>
      <w:bookmarkStart w:id="131"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9"/>
      <w:r/>
      <w:bookmarkEnd w:id="130"/>
      <w:r/>
      <w:bookmarkEnd w:id="13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686"/>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686"/>
        <w:ind w:firstLine="420"/>
        <w:keepLines/>
        <w:keepNext/>
        <w:spacing w:line="400" w:lineRule="exact"/>
        <w:rPr>
          <w:rFonts w:hint="eastAsia" w:ascii="Arial" w:hAnsi="Arial" w:eastAsia="黑体" w:cs="Arial"/>
          <w:color w:val="000000"/>
          <w:sz w:val="28"/>
          <w:szCs w:val="28"/>
        </w:rPr>
        <w:outlineLvl w:val="3"/>
      </w:pPr>
      <w:r/>
      <w:bookmarkStart w:id="132" w:name="_Toc16938544"/>
      <w:r/>
      <w:bookmarkStart w:id="133" w:name="_Toc20823300"/>
      <w:r/>
      <w:bookmarkStart w:id="134"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2"/>
      <w:r/>
      <w:bookmarkEnd w:id="133"/>
      <w:r/>
      <w:bookmarkEnd w:id="134"/>
      <w:r>
        <w:rPr>
          <w:rFonts w:hint="eastAsia" w:ascii="Arial" w:hAnsi="Arial" w:eastAsia="黑体" w:cs="Arial"/>
          <w:color w:val="000000"/>
          <w:sz w:val="28"/>
          <w:szCs w:val="28"/>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686"/>
        <w:ind w:firstLine="480"/>
        <w:keepLines/>
        <w:keepNext/>
        <w:spacing w:before="156" w:after="156" w:line="400" w:lineRule="exact"/>
        <w:rPr>
          <w:rFonts w:hint="eastAsia"/>
          <w:b/>
          <w:bCs/>
          <w:color w:val="000000"/>
          <w:sz w:val="32"/>
          <w:szCs w:val="32"/>
        </w:rPr>
        <w:outlineLvl w:val="2"/>
      </w:pPr>
      <w:r/>
      <w:bookmarkStart w:id="135" w:name="_Toc513029229"/>
      <w:r/>
      <w:bookmarkStart w:id="136" w:name="_Toc16938545"/>
      <w:r/>
      <w:bookmarkStart w:id="137" w:name="_Toc20823301"/>
      <w:r/>
      <w:bookmarkStart w:id="138" w:name="_Toc120614218"/>
      <w:r>
        <w:rPr>
          <w:rFonts w:hint="eastAsia"/>
          <w:b/>
          <w:bCs/>
          <w:color w:val="000000"/>
          <w:sz w:val="32"/>
          <w:szCs w:val="32"/>
        </w:rPr>
        <w:t xml:space="preserve">五、开标与评标</w:t>
      </w:r>
      <w:bookmarkEnd w:id="135"/>
      <w:r/>
      <w:bookmarkEnd w:id="136"/>
      <w:r/>
      <w:bookmarkEnd w:id="137"/>
      <w:r/>
      <w:bookmarkEnd w:id="138"/>
      <w:r>
        <w:rPr>
          <w:rFonts w:hint="eastAsia"/>
          <w:b/>
          <w:bCs/>
          <w:color w:val="000000"/>
          <w:sz w:val="32"/>
          <w:szCs w:val="32"/>
        </w:rPr>
      </w:r>
      <w:r/>
    </w:p>
    <w:p>
      <w:pPr>
        <w:pStyle w:val="686"/>
        <w:ind w:firstLine="420"/>
        <w:keepLines/>
        <w:keepNext/>
        <w:spacing w:line="400" w:lineRule="exact"/>
        <w:rPr>
          <w:rFonts w:hint="eastAsia" w:ascii="Arial" w:hAnsi="Arial" w:eastAsia="黑体" w:cs="Arial"/>
          <w:color w:val="000000"/>
          <w:sz w:val="28"/>
          <w:szCs w:val="28"/>
        </w:rPr>
        <w:outlineLvl w:val="3"/>
      </w:pPr>
      <w:r/>
      <w:bookmarkStart w:id="139" w:name="_Toc20823302"/>
      <w:r/>
      <w:bookmarkStart w:id="140" w:name="_Toc513029230"/>
      <w:r/>
      <w:bookmarkStart w:id="141"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9"/>
      <w:r/>
      <w:bookmarkEnd w:id="140"/>
      <w:r/>
      <w:bookmarkEnd w:id="141"/>
      <w:r>
        <w:rPr>
          <w:rFonts w:hint="eastAsia" w:ascii="Arial" w:hAnsi="Arial" w:eastAsia="黑体" w:cs="Arial"/>
          <w:color w:val="000000"/>
          <w:sz w:val="28"/>
          <w:szCs w:val="28"/>
        </w:rPr>
      </w:r>
      <w:r/>
    </w:p>
    <w:p>
      <w:pPr>
        <w:pStyle w:val="686"/>
        <w:ind w:firstLine="480"/>
        <w:spacing w:line="4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Cs w:val="21"/>
        </w:rPr>
      </w:r>
      <w:r/>
    </w:p>
    <w:p>
      <w:pPr>
        <w:pStyle w:val="68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686"/>
        <w:ind w:firstLine="420"/>
        <w:keepLines/>
        <w:keepNext/>
        <w:spacing w:line="400" w:lineRule="exact"/>
        <w:rPr>
          <w:rFonts w:hint="eastAsia" w:ascii="Arial" w:hAnsi="Arial" w:eastAsia="黑体" w:cs="Arial"/>
          <w:color w:val="000000"/>
          <w:sz w:val="28"/>
          <w:szCs w:val="28"/>
        </w:rPr>
        <w:outlineLvl w:val="3"/>
      </w:pPr>
      <w:r/>
      <w:bookmarkStart w:id="142" w:name="_Toc513029231"/>
      <w:r/>
      <w:bookmarkStart w:id="143" w:name="_Toc20823303"/>
      <w:r/>
      <w:bookmarkStart w:id="144"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686"/>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686"/>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686"/>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686"/>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686"/>
        <w:ind w:firstLine="480"/>
        <w:spacing w:line="400" w:lineRule="exact"/>
        <w:rPr>
          <w:rFonts w:hint="eastAsia" w:ascii="宋体" w:hAnsi="宋体"/>
          <w:bCs/>
          <w:color w:val="000000"/>
          <w:sz w:val="24"/>
          <w:szCs w:val="21"/>
        </w:rPr>
      </w:pPr>
      <w:r/>
      <w:bookmarkEnd w:id="142"/>
      <w:r/>
      <w:bookmarkEnd w:id="143"/>
      <w:r/>
      <w:bookmarkEnd w:id="144"/>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686"/>
        <w:ind w:firstLine="420"/>
        <w:keepLines/>
        <w:keepNext/>
        <w:spacing w:line="400" w:lineRule="exact"/>
        <w:rPr>
          <w:rFonts w:hint="eastAsia" w:ascii="Arial" w:hAnsi="Arial" w:eastAsia="黑体" w:cs="Arial"/>
          <w:color w:val="000000"/>
          <w:sz w:val="28"/>
          <w:szCs w:val="28"/>
        </w:rPr>
        <w:outlineLvl w:val="3"/>
      </w:pPr>
      <w:r/>
      <w:bookmarkStart w:id="145" w:name="_Toc16938548"/>
      <w:r/>
      <w:bookmarkStart w:id="146" w:name="_Toc20823304"/>
      <w:r/>
      <w:bookmarkStart w:id="147"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5"/>
      <w:r/>
      <w:bookmarkEnd w:id="146"/>
      <w:r/>
      <w:bookmarkEnd w:id="147"/>
      <w:r>
        <w:rPr>
          <w:rFonts w:hint="eastAsia" w:ascii="Arial" w:hAnsi="Arial" w:eastAsia="黑体" w:cs="Arial"/>
          <w:color w:val="000000"/>
          <w:sz w:val="28"/>
          <w:szCs w:val="28"/>
        </w:rPr>
      </w:r>
      <w:r/>
    </w:p>
    <w:p>
      <w:pPr>
        <w:pStyle w:val="686"/>
        <w:ind w:firstLine="480"/>
        <w:spacing w:line="400" w:lineRule="exact"/>
        <w:rPr>
          <w:rFonts w:ascii="宋体" w:hAnsi="宋体"/>
          <w:color w:val="000000"/>
          <w:sz w:val="24"/>
          <w:szCs w:val="24"/>
        </w:rPr>
      </w:pPr>
      <w:r/>
      <w:bookmarkStart w:id="148" w:name="_Toc513029233"/>
      <w:r/>
      <w:bookmarkStart w:id="149" w:name="_Toc20823305"/>
      <w:r/>
      <w:bookmarkStart w:id="150"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68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8"/>
      <w:r/>
      <w:bookmarkEnd w:id="149"/>
      <w:r/>
      <w:bookmarkEnd w:id="150"/>
      <w:r>
        <w:rPr>
          <w:rFonts w:hint="eastAsia" w:ascii="Arial" w:hAnsi="Arial" w:eastAsia="黑体" w:cs="Arial"/>
          <w:color w:val="000000"/>
          <w:sz w:val="28"/>
          <w:szCs w:val="28"/>
        </w:rPr>
      </w:r>
      <w:r/>
    </w:p>
    <w:p>
      <w:pPr>
        <w:pStyle w:val="68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686"/>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686"/>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686"/>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686"/>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686"/>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686"/>
        <w:ind w:firstLine="480"/>
        <w:spacing w:line="400" w:lineRule="exact"/>
        <w:rPr>
          <w:rFonts w:ascii="宋体" w:hAnsi="宋体"/>
          <w:color w:val="000000"/>
          <w:sz w:val="24"/>
          <w:szCs w:val="21"/>
        </w:rPr>
      </w:pPr>
      <w:r/>
      <w:bookmarkStart w:id="151" w:name="_Toc20823306"/>
      <w:r/>
      <w:bookmarkStart w:id="152" w:name="_Toc513029234"/>
      <w:r/>
      <w:bookmarkStart w:id="153"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686"/>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686"/>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686"/>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ascii="宋体" w:hAnsi="宋体"/>
          <w:color w:val="000000"/>
          <w:sz w:val="24"/>
          <w:szCs w:val="21"/>
        </w:rPr>
      </w:r>
      <w:r/>
    </w:p>
    <w:p>
      <w:pPr>
        <w:pStyle w:val="686"/>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25.8 异常低价投标审查</w:t>
      </w:r>
      <w:r>
        <w:rPr>
          <w:rFonts w:hint="eastAsia" w:ascii="方正魏碑_GBK" w:hAnsi="方正魏碑_GBK" w:eastAsia="方正魏碑_GBK" w:cs="方正魏碑_GBK"/>
          <w:color w:val="000000"/>
          <w:sz w:val="28"/>
          <w:szCs w:val="28"/>
        </w:rPr>
      </w:r>
      <w:r/>
    </w:p>
    <w:p>
      <w:pPr>
        <w:pStyle w:val="686"/>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25.8.1 评标过程中出现下列情形之一的，评标委员会应当启动异常低价投标审查程序：</w:t>
      </w:r>
      <w:r>
        <w:rPr>
          <w:rFonts w:hint="eastAsia" w:ascii="方正魏碑_GBK" w:hAnsi="方正魏碑_GBK" w:eastAsia="方正魏碑_GBK" w:cs="方正魏碑_GBK"/>
          <w:color w:val="000000"/>
          <w:sz w:val="28"/>
          <w:szCs w:val="28"/>
        </w:rPr>
      </w:r>
      <w:r/>
    </w:p>
    <w:p>
      <w:pPr>
        <w:pStyle w:val="686"/>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（1）投标报价低于采购项目预算50%的，即投标报价＜采购项目预算×50%；</w:t>
      </w:r>
      <w:r>
        <w:rPr>
          <w:rFonts w:hint="eastAsia" w:ascii="方正魏碑_GBK" w:hAnsi="方正魏碑_GBK" w:eastAsia="方正魏碑_GBK" w:cs="方正魏碑_GBK"/>
          <w:color w:val="000000"/>
          <w:sz w:val="28"/>
          <w:szCs w:val="28"/>
        </w:rPr>
      </w:r>
      <w:r/>
    </w:p>
    <w:p>
      <w:pPr>
        <w:pStyle w:val="686"/>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（2）投标报价低于采购项目最高限价45%的，即投标报价＜采购项目最高限价×45%；</w:t>
      </w:r>
      <w:r>
        <w:rPr>
          <w:rFonts w:hint="eastAsia" w:ascii="方正魏碑_GBK" w:hAnsi="方正魏碑_GBK" w:eastAsia="方正魏碑_GBK" w:cs="方正魏碑_GBK"/>
          <w:color w:val="000000"/>
          <w:sz w:val="28"/>
          <w:szCs w:val="28"/>
        </w:rPr>
      </w:r>
      <w:r/>
    </w:p>
    <w:p>
      <w:pPr>
        <w:pStyle w:val="686"/>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（3）评标委员会认定的供应商报价过低、有可能影响产品质量或者不能诚信履约的其他情形。</w:t>
      </w:r>
      <w:r>
        <w:rPr>
          <w:rFonts w:hint="eastAsia" w:ascii="方正魏碑_GBK" w:hAnsi="方正魏碑_GBK" w:eastAsia="方正魏碑_GBK" w:cs="方正魏碑_GBK"/>
          <w:color w:val="000000"/>
          <w:sz w:val="28"/>
          <w:szCs w:val="28"/>
        </w:rPr>
      </w:r>
      <w:r/>
    </w:p>
    <w:p>
      <w:pPr>
        <w:pStyle w:val="686"/>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方正魏碑_GBK" w:hAnsi="方正魏碑_GBK" w:eastAsia="方正魏碑_GBK" w:cs="方正魏碑_GBK"/>
          <w:color w:val="000000"/>
          <w:sz w:val="28"/>
          <w:szCs w:val="28"/>
        </w:rPr>
      </w:r>
      <w:r/>
    </w:p>
    <w:p>
      <w:pPr>
        <w:pStyle w:val="68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w:t>
      </w:r>
      <w:bookmarkEnd w:id="151"/>
      <w:r/>
      <w:bookmarkEnd w:id="152"/>
      <w:r/>
      <w:bookmarkEnd w:id="153"/>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686"/>
        <w:ind w:left="478"/>
        <w:spacing w:line="400" w:lineRule="exact"/>
        <w:rPr>
          <w:rFonts w:hint="eastAsia" w:ascii="宋体" w:hAnsi="宋体"/>
          <w:bCs/>
          <w:color w:val="000000"/>
          <w:sz w:val="24"/>
          <w:szCs w:val="21"/>
        </w:rPr>
      </w:pPr>
      <w:r/>
      <w:bookmarkStart w:id="154" w:name="_Toc513029235"/>
      <w:r/>
      <w:bookmarkStart w:id="155" w:name="_Toc20823307"/>
      <w:r/>
      <w:bookmarkStart w:id="156" w:name="_Toc16938551"/>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686"/>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686"/>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686"/>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686"/>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686"/>
        <w:ind w:firstLine="420"/>
        <w:spacing w:line="400" w:lineRule="exact"/>
        <w:rPr>
          <w:rFonts w:hint="eastAsia" w:ascii="方正魏碑_GBK" w:hAnsi="方正魏碑_GBK" w:eastAsia="方正魏碑_GBK" w:cs="方正魏碑_GBK"/>
          <w:color w:val="000000"/>
          <w:sz w:val="30"/>
          <w:szCs w:val="30"/>
        </w:rPr>
      </w:pPr>
      <w:r>
        <w:rPr>
          <w:rFonts w:hint="eastAsia" w:ascii="方正魏碑_GBK" w:hAnsi="方正魏碑_GBK" w:eastAsia="方正魏碑_GBK" w:cs="方正魏碑_GBK"/>
          <w:color w:val="000000"/>
          <w:sz w:val="28"/>
          <w:szCs w:val="28"/>
        </w:rPr>
        <w:t xml:space="preserve">26.1.10 评标委员会按照本招标文件规定对投标人进行异常低价投标审查后，认为投标人不能证明其报价合理性的。</w:t>
      </w:r>
      <w:r>
        <w:rPr>
          <w:rFonts w:hint="eastAsia" w:ascii="方正魏碑_GBK" w:hAnsi="方正魏碑_GBK" w:eastAsia="方正魏碑_GBK" w:cs="方正魏碑_GBK"/>
          <w:color w:val="000000"/>
          <w:sz w:val="30"/>
          <w:szCs w:val="30"/>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686"/>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686"/>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686"/>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686"/>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686"/>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686"/>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686"/>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686"/>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686"/>
        <w:ind w:firstLine="480"/>
        <w:keepLines/>
        <w:keepNext/>
        <w:spacing w:before="156" w:after="156" w:line="400" w:lineRule="exact"/>
        <w:rPr>
          <w:rFonts w:hint="eastAsia"/>
          <w:b/>
          <w:bCs/>
          <w:color w:val="000000"/>
          <w:sz w:val="32"/>
          <w:szCs w:val="32"/>
        </w:rPr>
        <w:outlineLvl w:val="2"/>
      </w:pPr>
      <w:r/>
      <w:bookmarkStart w:id="157" w:name="_Toc120614219"/>
      <w:r>
        <w:rPr>
          <w:rFonts w:hint="eastAsia"/>
          <w:b/>
          <w:bCs/>
          <w:color w:val="000000"/>
          <w:sz w:val="32"/>
          <w:szCs w:val="32"/>
        </w:rPr>
        <w:t xml:space="preserve">六、</w:t>
      </w:r>
      <w:bookmarkEnd w:id="154"/>
      <w:r/>
      <w:bookmarkEnd w:id="155"/>
      <w:r/>
      <w:bookmarkEnd w:id="156"/>
      <w:r>
        <w:rPr>
          <w:rFonts w:hint="eastAsia"/>
          <w:b/>
          <w:bCs/>
          <w:color w:val="000000"/>
          <w:sz w:val="32"/>
          <w:szCs w:val="32"/>
        </w:rPr>
        <w:t xml:space="preserve">定标</w:t>
      </w:r>
      <w:bookmarkEnd w:id="157"/>
      <w:r>
        <w:rPr>
          <w:rFonts w:hint="eastAsia"/>
          <w:b/>
          <w:bCs/>
          <w:color w:val="000000"/>
          <w:sz w:val="32"/>
          <w:szCs w:val="32"/>
        </w:rPr>
      </w:r>
      <w:r/>
    </w:p>
    <w:p>
      <w:pPr>
        <w:pStyle w:val="686"/>
        <w:ind w:firstLine="600"/>
        <w:keepLines/>
        <w:keepNext/>
        <w:spacing w:line="400" w:lineRule="exact"/>
        <w:rPr>
          <w:rFonts w:hint="eastAsia" w:ascii="黑体" w:hAnsi="宋体" w:eastAsia="黑体"/>
          <w:bCs/>
          <w:color w:val="000000"/>
          <w:sz w:val="30"/>
          <w:szCs w:val="30"/>
        </w:rPr>
        <w:outlineLvl w:val="3"/>
      </w:pPr>
      <w:r/>
      <w:bookmarkStart w:id="158" w:name="_Toc513029238"/>
      <w:r/>
      <w:bookmarkStart w:id="159" w:name="_Toc20823310"/>
      <w:r/>
      <w:bookmarkStart w:id="160"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68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68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686"/>
        <w:ind w:firstLine="480"/>
        <w:spacing w:line="400" w:lineRule="exact"/>
        <w:rPr>
          <w:rFonts w:ascii="宋体" w:hAnsi="宋体"/>
          <w:color w:val="000000"/>
          <w:sz w:val="24"/>
          <w:szCs w:val="24"/>
        </w:rPr>
      </w:pPr>
      <w:r/>
      <w:bookmarkStart w:id="161"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86"/>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1"/>
      <w:r>
        <w:rPr>
          <w:rFonts w:hint="eastAsia" w:ascii="黑体" w:hAnsi="宋体" w:eastAsia="黑体"/>
          <w:bCs/>
          <w:color w:val="000000"/>
          <w:sz w:val="30"/>
          <w:szCs w:val="30"/>
        </w:rPr>
      </w:r>
      <w:r/>
    </w:p>
    <w:p>
      <w:pPr>
        <w:pStyle w:val="68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686"/>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686"/>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68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686"/>
        <w:ind w:firstLine="480"/>
        <w:spacing w:line="400" w:lineRule="exact"/>
        <w:rPr>
          <w:rFonts w:ascii="宋体" w:hAnsi="宋体"/>
          <w:b/>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ascii="宋体" w:hAnsi="宋体"/>
          <w:b/>
          <w:color w:val="000000"/>
          <w:sz w:val="24"/>
          <w:szCs w:val="24"/>
        </w:rPr>
      </w:r>
      <w:r/>
    </w:p>
    <w:p>
      <w:pPr>
        <w:pStyle w:val="686"/>
        <w:ind w:firstLine="480"/>
        <w:spacing w:line="400" w:lineRule="exact"/>
        <w:rPr>
          <w:rFonts w:ascii="宋体" w:hAnsi="宋体"/>
          <w:b/>
          <w:color w:val="000000"/>
          <w:sz w:val="24"/>
          <w:szCs w:val="24"/>
        </w:rPr>
      </w:pPr>
      <w:r>
        <w:rPr>
          <w:rFonts w:ascii="宋体" w:hAnsi="宋体"/>
          <w:b/>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采购人及采购中心只接收以纸质原件形式送达的质疑,建议供应商尽量通过邮寄方式提交质疑（采购人和采购中心不接受无快递运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686"/>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686"/>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686"/>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68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686"/>
        <w:keepLines/>
        <w:keepNext/>
        <w:spacing w:before="156" w:after="156" w:line="400" w:lineRule="exact"/>
        <w:rPr>
          <w:rFonts w:hint="eastAsia"/>
          <w:b/>
          <w:bCs/>
          <w:color w:val="000000"/>
          <w:sz w:val="32"/>
          <w:szCs w:val="32"/>
        </w:rPr>
        <w:outlineLvl w:val="2"/>
      </w:pPr>
      <w:r/>
      <w:bookmarkStart w:id="162" w:name="_Toc120614220"/>
      <w:r/>
      <w:bookmarkStart w:id="163" w:name="_Toc16938552"/>
      <w:r/>
      <w:bookmarkStart w:id="164" w:name="_Toc20823308"/>
      <w:r/>
      <w:bookmarkStart w:id="165" w:name="_Toc513029236"/>
      <w:r>
        <w:rPr>
          <w:rFonts w:hint="eastAsia"/>
          <w:b/>
          <w:bCs/>
          <w:color w:val="000000"/>
          <w:sz w:val="32"/>
          <w:szCs w:val="32"/>
        </w:rPr>
        <w:t xml:space="preserve">七、授予合同</w:t>
      </w:r>
      <w:bookmarkEnd w:id="162"/>
      <w:r>
        <w:rPr>
          <w:rFonts w:hint="eastAsia"/>
          <w:b/>
          <w:bCs/>
          <w:color w:val="000000"/>
          <w:sz w:val="32"/>
          <w:szCs w:val="32"/>
        </w:rPr>
      </w:r>
      <w:r/>
    </w:p>
    <w:p>
      <w:pPr>
        <w:pStyle w:val="686"/>
        <w:ind w:firstLine="600"/>
        <w:keepLines/>
        <w:keepNext/>
        <w:spacing w:line="400" w:lineRule="exact"/>
        <w:rPr>
          <w:rFonts w:hint="eastAsia" w:ascii="黑体" w:hAnsi="宋体" w:eastAsia="黑体"/>
          <w:bCs/>
          <w:color w:val="000000"/>
          <w:sz w:val="30"/>
          <w:szCs w:val="30"/>
        </w:rPr>
        <w:outlineLvl w:val="3"/>
      </w:pPr>
      <w:r/>
      <w:bookmarkEnd w:id="163"/>
      <w:r/>
      <w:bookmarkEnd w:id="164"/>
      <w:r/>
      <w:bookmarkEnd w:id="165"/>
      <w:r/>
      <w:bookmarkStart w:id="166" w:name="_Toc16938553"/>
      <w:r/>
      <w:bookmarkStart w:id="167" w:name="_Toc513029237"/>
      <w:r/>
      <w:bookmarkStart w:id="16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686"/>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68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68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686"/>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686"/>
        <w:ind w:firstLine="600"/>
        <w:keepLines/>
        <w:keepNext/>
        <w:spacing w:line="400" w:lineRule="exact"/>
        <w:rPr>
          <w:rFonts w:ascii="黑体" w:hAnsi="宋体" w:eastAsia="黑体"/>
          <w:bCs/>
          <w:color w:val="000000"/>
          <w:sz w:val="30"/>
          <w:szCs w:val="30"/>
        </w:rPr>
        <w:outlineLvl w:val="3"/>
      </w:pPr>
      <w:r/>
      <w:bookmarkEnd w:id="166"/>
      <w:r/>
      <w:bookmarkEnd w:id="167"/>
      <w:r/>
      <w:bookmarkEnd w:id="168"/>
      <w:r/>
      <w:bookmarkStart w:id="169" w:name="_Toc20823314"/>
      <w:r/>
      <w:bookmarkStart w:id="170" w:name="_Toc513029242"/>
      <w:r/>
      <w:bookmarkStart w:id="171" w:name="_Toc16938558"/>
      <w:r/>
      <w:bookmarkStart w:id="172" w:name="_Toc120614221"/>
      <w:r/>
      <w:bookmarkStart w:id="173" w:name="_Toc47975720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686"/>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686"/>
        <w:ind w:firstLine="420"/>
        <w:spacing w:line="400" w:lineRule="exact"/>
        <w:rPr>
          <w:rFonts w:hint="eastAsia"/>
          <w:color w:val="000000"/>
          <w:szCs w:val="21"/>
        </w:rPr>
      </w:pPr>
      <w:r>
        <w:rPr>
          <w:rFonts w:hint="eastAsia"/>
          <w:color w:val="000000"/>
          <w:szCs w:val="21"/>
        </w:rPr>
      </w:r>
      <w:r/>
    </w:p>
    <w:p>
      <w:pPr>
        <w:pStyle w:val="68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6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ind w:firstLine="2640"/>
        <w:keepNext/>
        <w:rPr>
          <w:rFonts w:ascii="宋体" w:hAnsi="宋体" w:cs="宋体"/>
          <w:b/>
          <w:bCs/>
          <w:color w:val="000000"/>
          <w:spacing w:val="-20"/>
          <w:sz w:val="32"/>
          <w:szCs w:val="32"/>
        </w:rPr>
        <w:outlineLvl w:val="0"/>
      </w:pPr>
      <w:r>
        <w:rPr>
          <w:rFonts w:hint="eastAsia" w:ascii="黑体" w:eastAsia="黑体"/>
          <w:bCs/>
          <w:color w:val="000000"/>
          <w:sz w:val="44"/>
          <w:szCs w:val="28"/>
        </w:rPr>
        <w:t xml:space="preserve">第三章  合同</w:t>
      </w:r>
      <w:bookmarkEnd w:id="169"/>
      <w:r/>
      <w:bookmarkEnd w:id="170"/>
      <w:r/>
      <w:bookmarkEnd w:id="171"/>
      <w:r/>
      <w:bookmarkEnd w:id="172"/>
      <w:r/>
      <w:bookmarkEnd w:id="173"/>
      <w:r>
        <w:rPr>
          <w:rFonts w:hint="eastAsia" w:ascii="黑体" w:eastAsia="黑体"/>
          <w:bCs/>
          <w:color w:val="000000"/>
          <w:sz w:val="44"/>
          <w:szCs w:val="28"/>
        </w:rPr>
        <w:t xml:space="preserve">文本</w:t>
      </w:r>
      <w:bookmarkStart w:id="174" w:name="_Hlt16619350"/>
      <w:r/>
      <w:bookmarkStart w:id="175" w:name="_Toc120614244"/>
      <w:r/>
      <w:bookmarkStart w:id="176" w:name="_Toc16938590"/>
      <w:r/>
      <w:bookmarkStart w:id="177" w:name="_Toc20823346"/>
      <w:r/>
      <w:bookmarkStart w:id="178" w:name="_Toc462564139"/>
      <w:r/>
      <w:bookmarkStart w:id="179" w:name="_Toc479757211"/>
      <w:r>
        <w:rPr>
          <w:rFonts w:ascii="宋体" w:hAnsi="宋体" w:cs="宋体"/>
          <w:b/>
          <w:bCs/>
          <w:color w:val="000000"/>
          <w:spacing w:val="-20"/>
          <w:sz w:val="32"/>
          <w:szCs w:val="32"/>
        </w:rPr>
      </w:r>
      <w:r/>
    </w:p>
    <w:p>
      <w:pPr>
        <w:pStyle w:val="717"/>
        <w:jc w:val="center"/>
        <w:rPr>
          <w:rFonts w:ascii="宋体" w:hAnsi="宋体" w:eastAsia="宋体" w:cs="宋体"/>
          <w:b/>
          <w:bCs/>
          <w:color w:val="000000"/>
          <w:spacing w:val="-20"/>
          <w:sz w:val="32"/>
          <w:szCs w:val="32"/>
        </w:rPr>
      </w:pPr>
      <w:r>
        <w:rPr>
          <w:rFonts w:ascii="宋体" w:hAnsi="宋体" w:eastAsia="宋体" w:cs="宋体"/>
          <w:b/>
          <w:bCs/>
          <w:color w:val="000000"/>
          <w:spacing w:val="-20"/>
          <w:sz w:val="32"/>
          <w:szCs w:val="32"/>
        </w:rPr>
      </w:r>
      <w:r/>
    </w:p>
    <w:p>
      <w:pPr>
        <w:pStyle w:val="717"/>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717"/>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686"/>
        <w:rPr>
          <w:rFonts w:ascii="宋体" w:hAnsi="宋体" w:cs="宋体"/>
          <w:b/>
          <w:bCs/>
          <w:color w:val="000000"/>
          <w:spacing w:val="-20"/>
          <w:sz w:val="40"/>
          <w:szCs w:val="40"/>
        </w:rPr>
      </w:pPr>
      <w:r>
        <w:rPr>
          <w:rFonts w:ascii="宋体" w:hAnsi="宋体" w:cs="宋体"/>
          <w:b/>
          <w:bCs/>
          <w:color w:val="000000"/>
          <w:spacing w:val="-20"/>
          <w:sz w:val="40"/>
          <w:szCs w:val="40"/>
        </w:rPr>
      </w:r>
      <w:r/>
    </w:p>
    <w:p>
      <w:pPr>
        <w:pStyle w:val="686"/>
        <w:rPr>
          <w:rFonts w:ascii="宋体" w:hAnsi="宋体" w:cs="宋体"/>
          <w:b/>
          <w:bCs/>
          <w:color w:val="000000"/>
          <w:spacing w:val="-20"/>
          <w:sz w:val="40"/>
          <w:szCs w:val="40"/>
        </w:rPr>
      </w:pPr>
      <w:r>
        <w:rPr>
          <w:rFonts w:ascii="宋体" w:hAnsi="宋体" w:cs="宋体"/>
          <w:b/>
          <w:bCs/>
          <w:color w:val="000000"/>
          <w:spacing w:val="-20"/>
          <w:sz w:val="40"/>
          <w:szCs w:val="40"/>
        </w:rPr>
      </w:r>
      <w:r/>
    </w:p>
    <w:p>
      <w:pPr>
        <w:pStyle w:val="686"/>
        <w:rPr>
          <w:rFonts w:ascii="宋体" w:hAnsi="宋体" w:cs="宋体"/>
          <w:b/>
          <w:bCs/>
          <w:color w:val="000000"/>
          <w:spacing w:val="-20"/>
          <w:sz w:val="40"/>
          <w:szCs w:val="40"/>
        </w:rPr>
      </w:pPr>
      <w:r>
        <w:rPr>
          <w:rFonts w:ascii="宋体" w:hAnsi="宋体" w:cs="宋体"/>
          <w:b/>
          <w:bCs/>
          <w:color w:val="000000"/>
          <w:spacing w:val="-20"/>
          <w:sz w:val="40"/>
          <w:szCs w:val="40"/>
        </w:rPr>
      </w:r>
      <w:r/>
    </w:p>
    <w:p>
      <w:pPr>
        <w:pStyle w:val="686"/>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686"/>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686"/>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686"/>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686"/>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686"/>
        <w:rPr>
          <w:color w:val="000000"/>
        </w:rPr>
      </w:pPr>
      <w:r>
        <w:rPr>
          <w:color w:val="000000"/>
        </w:rPr>
      </w:r>
      <w:r/>
    </w:p>
    <w:p>
      <w:pPr>
        <w:pStyle w:val="686"/>
        <w:rPr>
          <w:rFonts w:eastAsia="黑体"/>
          <w:color w:val="000000"/>
          <w:sz w:val="44"/>
          <w:szCs w:val="44"/>
        </w:rPr>
      </w:pPr>
      <w:r>
        <w:rPr>
          <w:rFonts w:eastAsia="黑体"/>
          <w:color w:val="000000"/>
          <w:sz w:val="44"/>
          <w:szCs w:val="44"/>
        </w:rPr>
      </w:r>
      <w:r/>
    </w:p>
    <w:p>
      <w:pPr>
        <w:pStyle w:val="686"/>
        <w:rPr>
          <w:rFonts w:eastAsia="黑体"/>
          <w:color w:val="000000"/>
          <w:sz w:val="44"/>
          <w:szCs w:val="44"/>
        </w:rPr>
      </w:pPr>
      <w:r>
        <w:rPr>
          <w:rFonts w:eastAsia="黑体"/>
          <w:color w:val="000000"/>
          <w:sz w:val="44"/>
          <w:szCs w:val="44"/>
        </w:rPr>
      </w:r>
      <w:r/>
    </w:p>
    <w:p>
      <w:pPr>
        <w:pStyle w:val="686"/>
        <w:rPr>
          <w:rFonts w:eastAsia="黑体"/>
          <w:color w:val="000000"/>
          <w:sz w:val="44"/>
          <w:szCs w:val="44"/>
        </w:rPr>
      </w:pPr>
      <w:r>
        <w:rPr>
          <w:rFonts w:eastAsia="黑体"/>
          <w:color w:val="000000"/>
          <w:sz w:val="44"/>
          <w:szCs w:val="44"/>
        </w:rPr>
      </w:r>
      <w:r/>
    </w:p>
    <w:p>
      <w:pPr>
        <w:pStyle w:val="686"/>
        <w:rPr>
          <w:rFonts w:eastAsia="黑体"/>
          <w:color w:val="000000"/>
          <w:sz w:val="44"/>
          <w:szCs w:val="44"/>
        </w:rPr>
      </w:pPr>
      <w:r>
        <w:rPr>
          <w:rFonts w:eastAsia="黑体"/>
          <w:color w:val="000000"/>
          <w:sz w:val="44"/>
          <w:szCs w:val="44"/>
        </w:rPr>
      </w:r>
      <w:r/>
    </w:p>
    <w:p>
      <w:pPr>
        <w:pStyle w:val="686"/>
        <w:rPr>
          <w:rFonts w:eastAsia="黑体"/>
          <w:color w:val="000000"/>
          <w:sz w:val="44"/>
          <w:szCs w:val="44"/>
        </w:rPr>
      </w:pPr>
      <w:r>
        <w:rPr>
          <w:rFonts w:eastAsia="黑体"/>
          <w:color w:val="000000"/>
          <w:sz w:val="44"/>
          <w:szCs w:val="44"/>
        </w:rPr>
      </w:r>
      <w:r/>
    </w:p>
    <w:p>
      <w:pPr>
        <w:pStyle w:val="686"/>
        <w:jc w:val="center"/>
        <w:rPr>
          <w:rFonts w:ascii="宋体" w:hAnsi="宋体"/>
          <w:color w:val="000000"/>
          <w:sz w:val="32"/>
          <w:szCs w:val="32"/>
        </w:rPr>
      </w:pPr>
      <w:r>
        <w:rPr>
          <w:rFonts w:hint="eastAsia" w:ascii="宋体" w:hAnsi="宋体"/>
          <w:color w:val="000000"/>
          <w:sz w:val="32"/>
          <w:szCs w:val="32"/>
        </w:rPr>
        <w:t xml:space="preserve">使 用 说 明</w:t>
      </w:r>
      <w:r>
        <w:rPr>
          <w:rFonts w:ascii="宋体" w:hAnsi="宋体"/>
          <w:color w:val="000000"/>
          <w:sz w:val="32"/>
          <w:szCs w:val="32"/>
        </w:rPr>
      </w:r>
      <w:r/>
    </w:p>
    <w:p>
      <w:pPr>
        <w:pStyle w:val="686"/>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686"/>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686"/>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686"/>
        <w:ind w:firstLine="560"/>
        <w:rPr>
          <w:rFonts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rPr>
      </w:r>
      <w:r/>
    </w:p>
    <w:p>
      <w:pPr>
        <w:pStyle w:val="686"/>
        <w:ind w:firstLine="880"/>
        <w:rPr>
          <w:rFonts w:eastAsia="黑体"/>
          <w:color w:val="000000"/>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rPr>
      </w:r>
      <w:r/>
    </w:p>
    <w:p>
      <w:pPr>
        <w:pStyle w:val="688"/>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688"/>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686"/>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686"/>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686"/>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686"/>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686"/>
        <w:spacing w:line="400" w:lineRule="exact"/>
        <w:rPr>
          <w:color w:val="000000"/>
        </w:rPr>
      </w:pPr>
      <w:r>
        <w:rPr>
          <w:color w:val="000000"/>
        </w:rPr>
      </w:r>
      <w:r/>
    </w:p>
    <w:p>
      <w:pPr>
        <w:pStyle w:val="719"/>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686"/>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719"/>
        <w:numPr>
          <w:ilvl w:val="0"/>
          <w:numId w:val="6"/>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rPr>
          <w:rFonts w:ascii="宋体" w:hAnsi="宋体"/>
          <w:color w:val="000000"/>
          <w:szCs w:val="21"/>
          <w:u w:val="single"/>
        </w:rPr>
      </w:r>
      <w:r/>
    </w:p>
    <w:p>
      <w:pPr>
        <w:pStyle w:val="719"/>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rPr>
          <w:rFonts w:ascii="宋体" w:hAnsi="宋体"/>
          <w:color w:val="000000"/>
          <w:szCs w:val="21"/>
        </w:rPr>
      </w:r>
      <w:r/>
    </w:p>
    <w:p>
      <w:pPr>
        <w:pStyle w:val="719"/>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86"/>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686"/>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686"/>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686"/>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86"/>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800"/>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800"/>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800"/>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800"/>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800"/>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800"/>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800"/>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800"/>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800"/>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800"/>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800"/>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686"/>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86"/>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86"/>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86"/>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686"/>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686"/>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686"/>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686"/>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686"/>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686"/>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686"/>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800"/>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686"/>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686"/>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86"/>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86"/>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686"/>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686"/>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686"/>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686"/>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686"/>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686"/>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686"/>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686"/>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800"/>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800"/>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686"/>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800"/>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686"/>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686"/>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686"/>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686"/>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686"/>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686"/>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686"/>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686"/>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768"/>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686"/>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686"/>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686"/>
        <w:spacing w:before="120" w:after="120"/>
        <w:rPr>
          <w:rFonts w:ascii="宋体" w:hAnsi="宋体" w:cs="Courier New"/>
          <w:bCs/>
          <w:color w:val="000000"/>
          <w:sz w:val="24"/>
          <w:szCs w:val="24"/>
        </w:rPr>
      </w:pPr>
      <w:r>
        <w:rPr>
          <w:rFonts w:ascii="宋体" w:hAnsi="宋体" w:cs="Courier New"/>
          <w:bCs/>
          <w:color w:val="000000"/>
          <w:sz w:val="24"/>
          <w:szCs w:val="24"/>
        </w:rPr>
      </w:r>
      <w:r/>
    </w:p>
    <w:p>
      <w:pPr>
        <w:pStyle w:val="686"/>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686"/>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686"/>
        <w:numPr>
          <w:ilvl w:val="0"/>
          <w:numId w:val="5"/>
        </w:numPr>
        <w:ind w:firstLine="420"/>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686"/>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686"/>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86"/>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800"/>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800"/>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686"/>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686"/>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686"/>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86"/>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686"/>
        <w:numPr>
          <w:ilvl w:val="0"/>
          <w:numId w:val="7"/>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686"/>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686"/>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86"/>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86"/>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86"/>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86"/>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86"/>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686"/>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86"/>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686"/>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686"/>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686"/>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686"/>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686"/>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686"/>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800"/>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686"/>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686"/>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800"/>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686"/>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686"/>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686"/>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686"/>
        <w:ind w:firstLine="420"/>
        <w:spacing w:line="400" w:lineRule="exact"/>
        <w:rPr>
          <w:rFonts w:ascii="宋体" w:hAnsi="宋体"/>
          <w:b/>
          <w:bCs/>
          <w:color w:val="000000"/>
          <w:szCs w:val="21"/>
        </w:rPr>
      </w:pPr>
      <w:r>
        <w:rPr>
          <w:rFonts w:hint="eastAsia" w:ascii="宋体" w:hAnsi="宋体"/>
          <w:color w:val="000000"/>
          <w:szCs w:val="21"/>
        </w:rPr>
        <w:t xml:space="preserve">附件：具体标的及其技术要求和商务要求、联合协议、分包意向协议等</w:t>
      </w:r>
      <w:r>
        <w:rPr>
          <w:color w:val="000000"/>
          <w:lang w:val="en"/>
        </w:rPr>
        <w:t xml:space="preserve">   </w:t>
      </w:r>
      <w:r>
        <w:rPr>
          <w:rFonts w:ascii="宋体" w:hAnsi="宋体"/>
          <w:b/>
          <w:bCs/>
          <w:color w:val="000000"/>
          <w:szCs w:val="21"/>
        </w:rPr>
      </w:r>
      <w:r/>
    </w:p>
    <w:p>
      <w:pPr>
        <w:pStyle w:val="768"/>
        <w:rPr>
          <w:color w:val="000000"/>
          <w:lang w:eastAsia="zh-CN"/>
        </w:rPr>
      </w:pPr>
      <w:r>
        <w:rPr>
          <w:color w:val="000000"/>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686"/>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W w:w="4098" w:type="dxa"/>
            <w:vAlign w:val="center"/>
            <w:textDirection w:val="lrTb"/>
            <w:noWrap w:val="false"/>
          </w:tcPr>
          <w:p>
            <w:pPr>
              <w:pStyle w:val="686"/>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W w:w="1892" w:type="dxa"/>
            <w:vAlign w:val="center"/>
            <w:textDirection w:val="lrTb"/>
            <w:noWrap w:val="false"/>
          </w:tcPr>
          <w:p>
            <w:pPr>
              <w:pStyle w:val="686"/>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1171"/>
        </w:trPr>
        <w:tc>
          <w:tcPr>
            <w:tcW w:w="1892" w:type="dxa"/>
            <w:vAlign w:val="center"/>
            <w:vMerge w:val="restart"/>
            <w:textDirection w:val="lrTb"/>
            <w:noWrap w:val="false"/>
          </w:tcPr>
          <w:p>
            <w:pPr>
              <w:pStyle w:val="686"/>
              <w:jc w:val="center"/>
              <w:spacing w:line="300" w:lineRule="exact"/>
              <w:rPr>
                <w:color w:val="000000"/>
                <w:szCs w:val="21"/>
              </w:rPr>
            </w:pPr>
            <w:r>
              <w:rPr>
                <w:color w:val="000000"/>
                <w:szCs w:val="21"/>
              </w:rPr>
              <w:t xml:space="preserve">法定代表人</w:t>
            </w:r>
            <w:r>
              <w:rPr>
                <w:color w:val="000000"/>
                <w:szCs w:val="21"/>
              </w:rPr>
            </w:r>
            <w:r/>
          </w:p>
          <w:p>
            <w:pPr>
              <w:pStyle w:val="686"/>
              <w:ind w:firstLine="100"/>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2413" w:type="dxa"/>
            <w:vAlign w:val="center"/>
            <w:vMerge w:val="restart"/>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color w:val="000000"/>
                <w:szCs w:val="21"/>
              </w:rPr>
              <w:t xml:space="preserve">法定代表人</w:t>
            </w:r>
            <w:r>
              <w:rPr>
                <w:color w:val="000000"/>
                <w:szCs w:val="21"/>
              </w:rPr>
            </w:r>
            <w:r/>
          </w:p>
          <w:p>
            <w:pPr>
              <w:pStyle w:val="686"/>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2118" w:type="dxa"/>
            <w:vAlign w:val="center"/>
            <w:textDirection w:val="lrTb"/>
            <w:noWrap w:val="false"/>
          </w:tcPr>
          <w:p>
            <w:pPr>
              <w:pStyle w:val="686"/>
              <w:jc w:val="center"/>
              <w:spacing w:line="300" w:lineRule="exact"/>
              <w:rPr>
                <w:color w:val="000000"/>
                <w:szCs w:val="21"/>
              </w:rPr>
            </w:pPr>
            <w:r>
              <w:rPr>
                <w:color w:val="000000"/>
                <w:szCs w:val="21"/>
              </w:rPr>
            </w:r>
            <w:r/>
          </w:p>
        </w:tc>
      </w:tr>
      <w:tr>
        <w:trPr>
          <w:trHeight w:val="483"/>
        </w:trPr>
        <w:tc>
          <w:tcPr>
            <w:tcW w:w="1892" w:type="dxa"/>
            <w:vAlign w:val="center"/>
            <w:vMerge w:val="continue"/>
            <w:textDirection w:val="lrTb"/>
            <w:noWrap w:val="false"/>
          </w:tcPr>
          <w:p>
            <w:pPr>
              <w:pStyle w:val="686"/>
              <w:jc w:val="center"/>
              <w:spacing w:line="300" w:lineRule="exact"/>
              <w:rPr>
                <w:color w:val="000000"/>
                <w:szCs w:val="21"/>
              </w:rPr>
            </w:pPr>
            <w:r>
              <w:rPr>
                <w:color w:val="000000"/>
                <w:szCs w:val="21"/>
              </w:rPr>
            </w:r>
            <w:r/>
          </w:p>
        </w:tc>
        <w:tc>
          <w:tcPr>
            <w:tcW w:w="2413" w:type="dxa"/>
            <w:vAlign w:val="center"/>
            <w:vMerge w:val="continue"/>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rFonts w:hint="eastAsia"/>
                <w:color w:val="000000"/>
                <w:szCs w:val="21"/>
              </w:rPr>
              <w:t xml:space="preserve">拥有者性别</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686"/>
              <w:jc w:val="center"/>
              <w:spacing w:line="300" w:lineRule="exact"/>
              <w:rPr>
                <w:color w:val="000000"/>
                <w:szCs w:val="21"/>
              </w:rPr>
            </w:pPr>
            <w:r>
              <w:rPr>
                <w:rFonts w:hint="eastAsia"/>
                <w:color w:val="000000"/>
                <w:szCs w:val="21"/>
              </w:rPr>
              <w:t xml:space="preserve">住  所</w:t>
            </w: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rFonts w:hint="eastAsia"/>
                <w:color w:val="000000"/>
                <w:szCs w:val="21"/>
              </w:rPr>
              <w:t xml:space="preserve">住  所</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686"/>
              <w:jc w:val="center"/>
              <w:spacing w:line="300" w:lineRule="exact"/>
              <w:rPr>
                <w:color w:val="000000"/>
                <w:szCs w:val="21"/>
              </w:rPr>
            </w:pPr>
            <w:r>
              <w:rPr>
                <w:color w:val="000000"/>
                <w:szCs w:val="21"/>
              </w:rPr>
              <w:t xml:space="preserve">联 系 人</w:t>
            </w: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color w:val="000000"/>
                <w:szCs w:val="21"/>
              </w:rPr>
              <w:t xml:space="preserve">联 系 人</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686"/>
              <w:jc w:val="center"/>
              <w:spacing w:line="300" w:lineRule="exact"/>
              <w:rPr>
                <w:color w:val="000000"/>
                <w:szCs w:val="21"/>
              </w:rPr>
            </w:pPr>
            <w:r>
              <w:rPr>
                <w:color w:val="000000"/>
                <w:szCs w:val="21"/>
              </w:rPr>
              <w:t xml:space="preserve">联系电话</w:t>
            </w: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color w:val="000000"/>
                <w:szCs w:val="21"/>
              </w:rPr>
              <w:t xml:space="preserve">联系电话</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686"/>
              <w:jc w:val="center"/>
              <w:spacing w:line="300" w:lineRule="exact"/>
              <w:rPr>
                <w:color w:val="000000"/>
                <w:szCs w:val="21"/>
              </w:rPr>
            </w:pPr>
            <w:r>
              <w:rPr>
                <w:rFonts w:hint="eastAsia"/>
                <w:color w:val="000000"/>
                <w:szCs w:val="21"/>
              </w:rPr>
              <w:t xml:space="preserve">通信地址</w:t>
            </w: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rFonts w:hint="eastAsia"/>
                <w:color w:val="000000"/>
                <w:szCs w:val="21"/>
              </w:rPr>
              <w:t xml:space="preserve">通信地址</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686"/>
              <w:jc w:val="center"/>
              <w:spacing w:line="300" w:lineRule="exact"/>
              <w:rPr>
                <w:color w:val="000000"/>
                <w:szCs w:val="21"/>
              </w:rPr>
            </w:pPr>
            <w:r>
              <w:rPr>
                <w:color w:val="000000"/>
                <w:szCs w:val="21"/>
              </w:rPr>
              <w:t xml:space="preserve">邮政编码</w:t>
            </w: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color w:val="000000"/>
                <w:szCs w:val="21"/>
              </w:rPr>
              <w:t xml:space="preserve">邮政编码</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686"/>
              <w:jc w:val="center"/>
              <w:spacing w:line="300" w:lineRule="exact"/>
              <w:rPr>
                <w:color w:val="000000"/>
                <w:szCs w:val="21"/>
              </w:rPr>
            </w:pPr>
            <w:r>
              <w:rPr>
                <w:rFonts w:hint="eastAsia"/>
                <w:color w:val="000000"/>
                <w:szCs w:val="21"/>
              </w:rPr>
              <w:t xml:space="preserve">电子邮箱</w:t>
            </w: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rFonts w:hint="eastAsia"/>
                <w:color w:val="000000"/>
                <w:szCs w:val="21"/>
              </w:rPr>
              <w:t xml:space="preserve">电子邮箱</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686"/>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686"/>
              <w:jc w:val="center"/>
              <w:spacing w:line="300" w:lineRule="exact"/>
              <w:rPr>
                <w:color w:val="000000"/>
                <w:szCs w:val="21"/>
              </w:rPr>
            </w:pP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color w:val="000000"/>
                <w:szCs w:val="21"/>
              </w:rPr>
              <w:t xml:space="preserve">开户名称</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686"/>
              <w:jc w:val="center"/>
              <w:spacing w:line="300" w:lineRule="exact"/>
              <w:rPr>
                <w:color w:val="000000"/>
                <w:szCs w:val="21"/>
              </w:rPr>
            </w:pP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color w:val="000000"/>
                <w:szCs w:val="21"/>
              </w:rPr>
              <w:t xml:space="preserve">开户银行</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686"/>
              <w:jc w:val="center"/>
              <w:spacing w:line="300" w:lineRule="exact"/>
              <w:rPr>
                <w:color w:val="000000"/>
                <w:szCs w:val="21"/>
              </w:rPr>
            </w:pPr>
            <w:r>
              <w:rPr>
                <w:color w:val="000000"/>
                <w:szCs w:val="21"/>
              </w:rPr>
            </w:r>
            <w:r/>
          </w:p>
        </w:tc>
        <w:tc>
          <w:tcPr>
            <w:tcW w:w="2413" w:type="dxa"/>
            <w:vAlign w:val="center"/>
            <w:textDirection w:val="lrTb"/>
            <w:noWrap w:val="false"/>
          </w:tcPr>
          <w:p>
            <w:pPr>
              <w:pStyle w:val="686"/>
              <w:jc w:val="center"/>
              <w:spacing w:line="300" w:lineRule="exact"/>
              <w:rPr>
                <w:color w:val="000000"/>
                <w:szCs w:val="21"/>
              </w:rPr>
            </w:pPr>
            <w:r>
              <w:rPr>
                <w:color w:val="000000"/>
                <w:szCs w:val="21"/>
              </w:rPr>
            </w:r>
            <w:r/>
          </w:p>
        </w:tc>
        <w:tc>
          <w:tcPr>
            <w:tcW w:w="1980" w:type="dxa"/>
            <w:vAlign w:val="center"/>
            <w:textDirection w:val="lrTb"/>
            <w:noWrap w:val="false"/>
          </w:tcPr>
          <w:p>
            <w:pPr>
              <w:pStyle w:val="686"/>
              <w:jc w:val="center"/>
              <w:spacing w:line="300" w:lineRule="exact"/>
              <w:rPr>
                <w:color w:val="000000"/>
                <w:szCs w:val="21"/>
              </w:rPr>
            </w:pPr>
            <w:r>
              <w:rPr>
                <w:color w:val="000000"/>
                <w:szCs w:val="21"/>
              </w:rPr>
              <w:t xml:space="preserve">银行账号</w:t>
            </w:r>
            <w:r>
              <w:rPr>
                <w:color w:val="000000"/>
                <w:szCs w:val="21"/>
              </w:rPr>
            </w:r>
            <w:r/>
          </w:p>
        </w:tc>
        <w:tc>
          <w:tcPr>
            <w:tcW w:w="2118" w:type="dxa"/>
            <w:vAlign w:val="center"/>
            <w:textDirection w:val="lrTb"/>
            <w:noWrap w:val="false"/>
          </w:tcPr>
          <w:p>
            <w:pPr>
              <w:pStyle w:val="686"/>
              <w:jc w:val="center"/>
              <w:spacing w:line="300" w:lineRule="exact"/>
              <w:rPr>
                <w:color w:val="000000"/>
                <w:spacing w:val="20"/>
                <w:szCs w:val="21"/>
              </w:rPr>
            </w:pPr>
            <w:r>
              <w:rPr>
                <w:color w:val="000000"/>
                <w:spacing w:val="20"/>
                <w:szCs w:val="21"/>
              </w:rPr>
            </w:r>
            <w:r/>
          </w:p>
        </w:tc>
      </w:tr>
      <w:tr>
        <w:trPr>
          <w:trHeight w:val="586"/>
        </w:trPr>
        <w:tc>
          <w:tcPr>
            <w:gridSpan w:val="4"/>
            <w:tcW w:w="8403" w:type="dxa"/>
            <w:vAlign w:val="center"/>
            <w:textDirection w:val="lrTb"/>
            <w:noWrap w:val="false"/>
          </w:tcPr>
          <w:p>
            <w:pPr>
              <w:pStyle w:val="719"/>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688"/>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686"/>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68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68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68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686"/>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686"/>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68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8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86"/>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86"/>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686"/>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686"/>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686"/>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686"/>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686"/>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00"/>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686"/>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724"/>
        <w:ind w:firstLine="42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724"/>
        <w:ind w:firstLine="42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686"/>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686"/>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686"/>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686"/>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800"/>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686"/>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686"/>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686"/>
        <w:numPr>
          <w:ilvl w:val="0"/>
          <w:numId w:val="10"/>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686"/>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800"/>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686"/>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686"/>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800"/>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800"/>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686"/>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800"/>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800"/>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800"/>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686"/>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686"/>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686"/>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686"/>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800"/>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800"/>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686"/>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800"/>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800"/>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686"/>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686"/>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686"/>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686"/>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686"/>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color w:val="000000"/>
              </w:rPr>
            </w:pPr>
            <w:r>
              <w:rPr>
                <w:rFonts w:hint="eastAsia" w:ascii="宋体" w:hAnsi="宋体"/>
                <w:color w:val="000000"/>
                <w:szCs w:val="21"/>
              </w:rPr>
              <w:t xml:space="preserve">第5.4款</w:t>
            </w:r>
            <w:r>
              <w:rPr>
                <w:color w:val="000000"/>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667"/>
        </w:trPr>
        <w:tc>
          <w:tcPr>
            <w:tcW w:w="1607" w:type="dxa"/>
            <w:vAlign w:val="center"/>
            <w:vMerge w:val="restart"/>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5170" w:type="dxa"/>
            <w:vAlign w:val="center"/>
            <w:textDirection w:val="lrTb"/>
            <w:noWrap w:val="false"/>
          </w:tcPr>
          <w:p>
            <w:pPr>
              <w:pStyle w:val="686"/>
              <w:rPr>
                <w:color w:val="000000"/>
              </w:rPr>
            </w:pPr>
            <w:r>
              <w:rPr>
                <w:color w:val="000000"/>
              </w:rPr>
            </w:r>
            <w:r/>
          </w:p>
        </w:tc>
      </w:tr>
      <w:tr>
        <w:trPr>
          <w:trHeight w:val="667"/>
        </w:trPr>
        <w:tc>
          <w:tcPr>
            <w:tcW w:w="1607" w:type="dxa"/>
            <w:vAlign w:val="center"/>
            <w:vMerge w:val="continue"/>
            <w:textDirection w:val="lrTb"/>
            <w:noWrap w:val="false"/>
          </w:tcPr>
          <w:p>
            <w:pPr>
              <w:pStyle w:val="686"/>
              <w:jc w:val="center"/>
              <w:rPr>
                <w:rFonts w:ascii="宋体" w:hAnsi="宋体"/>
                <w:color w:val="000000"/>
                <w:szCs w:val="21"/>
              </w:rPr>
            </w:pP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5170" w:type="dxa"/>
            <w:vAlign w:val="center"/>
            <w:textDirection w:val="lrTb"/>
            <w:noWrap w:val="false"/>
          </w:tcPr>
          <w:p>
            <w:pPr>
              <w:pStyle w:val="686"/>
              <w:rPr>
                <w:color w:val="000000"/>
              </w:rPr>
            </w:pPr>
            <w:r>
              <w:rPr>
                <w:color w:val="000000"/>
              </w:rPr>
            </w:r>
            <w:r/>
          </w:p>
        </w:tc>
      </w:tr>
      <w:tr>
        <w:trPr>
          <w:trHeight w:val="772"/>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5170" w:type="dxa"/>
            <w:vAlign w:val="center"/>
            <w:textDirection w:val="lrTb"/>
            <w:noWrap w:val="false"/>
          </w:tcPr>
          <w:p>
            <w:pPr>
              <w:pStyle w:val="686"/>
              <w:rPr>
                <w:color w:val="000000"/>
              </w:rPr>
            </w:pPr>
            <w:r>
              <w:rPr>
                <w:color w:val="000000"/>
              </w:rPr>
            </w:r>
            <w:r/>
          </w:p>
        </w:tc>
      </w:tr>
      <w:tr>
        <w:trPr>
          <w:trHeight w:val="667"/>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5170" w:type="dxa"/>
            <w:vAlign w:val="center"/>
            <w:textDirection w:val="lrTb"/>
            <w:noWrap w:val="false"/>
          </w:tcPr>
          <w:p>
            <w:pPr>
              <w:pStyle w:val="686"/>
              <w:rPr>
                <w:color w:val="000000"/>
              </w:rPr>
            </w:pPr>
            <w:r>
              <w:rPr>
                <w:color w:val="000000"/>
              </w:rPr>
            </w:r>
            <w:r/>
          </w:p>
        </w:tc>
      </w:tr>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5170" w:type="dxa"/>
            <w:vAlign w:val="center"/>
            <w:textDirection w:val="lrTb"/>
            <w:noWrap w:val="false"/>
          </w:tcPr>
          <w:p>
            <w:pPr>
              <w:pStyle w:val="686"/>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686"/>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86"/>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800"/>
              <w:ind w:firstLine="0"/>
              <w:jc w:val="center"/>
              <w:rPr>
                <w:color w:val="000000"/>
              </w:rPr>
            </w:pPr>
            <w:r>
              <w:rPr>
                <w:rFonts w:hint="eastAsia" w:ascii="宋体" w:hAnsi="宋体" w:eastAsia="宋体" w:cs="宋体"/>
                <w:color w:val="000000"/>
              </w:rPr>
              <w:t xml:space="preserve">第11.1款</w:t>
            </w:r>
            <w:r>
              <w:rPr>
                <w:color w:val="000000"/>
              </w:rPr>
            </w:r>
            <w:r/>
          </w:p>
        </w:tc>
        <w:tc>
          <w:tcPr>
            <w:tcW w:w="1742" w:type="dxa"/>
            <w:vAlign w:val="center"/>
            <w:textDirection w:val="lrTb"/>
            <w:noWrap w:val="false"/>
          </w:tcPr>
          <w:p>
            <w:pPr>
              <w:pStyle w:val="686"/>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7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u w:val="single"/>
              </w:rPr>
            </w:pPr>
            <w:r>
              <w:rPr>
                <w:rFonts w:ascii="宋体" w:hAnsi="宋体"/>
                <w:color w:val="000000"/>
                <w:szCs w:val="21"/>
                <w:u w:val="single"/>
              </w:rPr>
            </w:r>
            <w:r/>
          </w:p>
        </w:tc>
      </w:tr>
      <w:tr>
        <w:trPr>
          <w:trHeight w:val="90"/>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W w:w="5170" w:type="dxa"/>
            <w:vAlign w:val="center"/>
            <w:textDirection w:val="lrTb"/>
            <w:noWrap w:val="false"/>
          </w:tcPr>
          <w:p>
            <w:pPr>
              <w:pStyle w:val="686"/>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686"/>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686"/>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86"/>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1742" w:type="dxa"/>
            <w:vAlign w:val="center"/>
            <w:textDirection w:val="lrTb"/>
            <w:noWrap w:val="false"/>
          </w:tcPr>
          <w:p>
            <w:pPr>
              <w:pStyle w:val="686"/>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5170" w:type="dxa"/>
            <w:vAlign w:val="center"/>
            <w:textDirection w:val="lrTb"/>
            <w:noWrap w:val="false"/>
          </w:tcPr>
          <w:p>
            <w:pPr>
              <w:pStyle w:val="686"/>
              <w:jc w:val="left"/>
              <w:rPr>
                <w:rFonts w:ascii="宋体" w:hAnsi="宋体"/>
                <w:color w:val="000000"/>
                <w:szCs w:val="21"/>
              </w:rPr>
            </w:pPr>
            <w:r>
              <w:rPr>
                <w:rFonts w:ascii="宋体" w:hAnsi="宋体"/>
                <w:color w:val="000000"/>
                <w:szCs w:val="21"/>
              </w:rPr>
            </w:r>
            <w:r/>
          </w:p>
        </w:tc>
      </w:tr>
    </w:tbl>
    <w:p>
      <w:pPr>
        <w:pStyle w:val="717"/>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17"/>
        <w:jc w:val="center"/>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686"/>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86"/>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86"/>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86"/>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86"/>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86"/>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86"/>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86"/>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86"/>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4"/>
      <w:r>
        <w:rPr>
          <w:rFonts w:hint="eastAsia" w:ascii="黑体" w:hAnsi="Courier New" w:eastAsia="黑体" w:cs="Courier New"/>
          <w:bCs/>
          <w:color w:val="000000"/>
          <w:sz w:val="44"/>
          <w:szCs w:val="21"/>
        </w:rPr>
        <w:t xml:space="preserve">四章 采购需求</w:t>
      </w:r>
      <w:bookmarkEnd w:id="175"/>
      <w:r/>
      <w:bookmarkEnd w:id="176"/>
      <w:r/>
      <w:bookmarkEnd w:id="177"/>
      <w:r>
        <w:rPr>
          <w:rFonts w:hint="eastAsia" w:ascii="宋体" w:hAnsi="宋体" w:cs="Courier New"/>
          <w:color w:val="000000"/>
          <w:sz w:val="24"/>
          <w:szCs w:val="24"/>
        </w:rPr>
      </w:r>
      <w:r/>
    </w:p>
    <w:p>
      <w:pPr>
        <w:pStyle w:val="686"/>
        <w:ind w:firstLine="480"/>
        <w:spacing w:line="360" w:lineRule="auto"/>
        <w:rPr>
          <w:rFonts w:ascii="宋体" w:hAnsi="宋体"/>
          <w:b/>
          <w:color w:val="000000"/>
          <w:sz w:val="24"/>
          <w:szCs w:val="24"/>
        </w:rPr>
      </w:pPr>
      <w:r/>
      <w:bookmarkStart w:id="180" w:name="_Toc26554093"/>
      <w:r/>
      <w:bookmarkStart w:id="181" w:name="_Toc49090575"/>
      <w:r>
        <w:rPr>
          <w:rFonts w:ascii="宋体" w:hAnsi="宋体"/>
          <w:b/>
          <w:color w:val="000000"/>
          <w:sz w:val="24"/>
          <w:szCs w:val="24"/>
        </w:rPr>
      </w:r>
      <w:r/>
    </w:p>
    <w:p>
      <w:pPr>
        <w:pStyle w:val="686"/>
        <w:ind w:firstLine="480"/>
        <w:spacing w:line="360" w:lineRule="auto"/>
        <w:rPr>
          <w:color w:val="000000"/>
        </w:rPr>
      </w:pPr>
      <w:r>
        <w:rPr>
          <w:rFonts w:hint="eastAsia" w:ascii="宋体" w:hAnsi="宋体" w:cs="Courier New"/>
          <w:color w:val="000000"/>
          <w:sz w:val="24"/>
          <w:szCs w:val="24"/>
        </w:rPr>
        <w:t xml:space="preserve">投标人的报价应包括全部货物、工程和服务的价格及相关税费、运输到指定地点的装运费用、安装调试、培训、售后服务等其他有关的所有费用。项目经采购人验收通过前，货物的保管责任及费用由中标人自行承担。</w:t>
      </w:r>
      <w:r>
        <w:rPr>
          <w:color w:val="000000"/>
        </w:rPr>
      </w:r>
      <w:r/>
    </w:p>
    <w:p>
      <w:pPr>
        <w:pStyle w:val="686"/>
        <w:spacing w:line="0" w:lineRule="atLeast"/>
        <w:rPr>
          <w:rFonts w:ascii="宋体" w:hAnsi="宋体"/>
          <w:color w:val="000000"/>
          <w:sz w:val="24"/>
          <w:szCs w:val="24"/>
        </w:rPr>
      </w:pPr>
      <w:r>
        <w:rPr>
          <w:rFonts w:ascii="宋体" w:hAnsi="宋体"/>
          <w:color w:val="000000"/>
          <w:sz w:val="24"/>
          <w:szCs w:val="24"/>
        </w:rPr>
      </w:r>
      <w:r/>
    </w:p>
    <w:p>
      <w:pPr>
        <w:pStyle w:val="686"/>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1072"/>
        <w:gridCol w:w="3521"/>
        <w:gridCol w:w="3566"/>
      </w:tblGrid>
      <w:tr>
        <w:trPr>
          <w:trHeight w:val="2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2" w:type="dxa"/>
            <w:vAlign w:val="center"/>
            <w:textDirection w:val="lrTb"/>
            <w:noWrap w:val="false"/>
          </w:tcPr>
          <w:p>
            <w:pPr>
              <w:pStyle w:val="686"/>
              <w:jc w:val="center"/>
              <w:rPr>
                <w:color w:val="000000"/>
              </w:rPr>
            </w:pPr>
            <w:r>
              <w:rPr>
                <w:rFonts w:hint="eastAsia" w:ascii="宋体" w:hAnsi="宋体" w:cs="宋体"/>
                <w:color w:val="000000"/>
                <w:sz w:val="24"/>
              </w:rPr>
              <w:t xml:space="preserve">分包号</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1" w:type="dxa"/>
            <w:vAlign w:val="center"/>
            <w:textDirection w:val="lrTb"/>
            <w:noWrap w:val="false"/>
          </w:tcPr>
          <w:p>
            <w:pPr>
              <w:pStyle w:val="686"/>
              <w:jc w:val="center"/>
              <w:rPr>
                <w:color w:val="000000"/>
              </w:rPr>
            </w:pPr>
            <w:r>
              <w:rPr>
                <w:rFonts w:ascii="宋体" w:hAnsi="宋体" w:cs="宋体"/>
                <w:color w:val="000000"/>
                <w:sz w:val="24"/>
              </w:rPr>
              <w:t xml:space="preserve">采购标的</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pStyle w:val="686"/>
              <w:jc w:val="center"/>
              <w:rPr>
                <w:color w:val="000000"/>
              </w:rPr>
            </w:pPr>
            <w:r>
              <w:rPr>
                <w:rFonts w:ascii="宋体" w:hAnsi="宋体" w:cs="宋体"/>
                <w:color w:val="000000"/>
                <w:sz w:val="24"/>
              </w:rPr>
              <w:t xml:space="preserve">对应中小企业划分标准所属行业</w:t>
            </w:r>
            <w:r>
              <w:rPr>
                <w:color w:val="000000"/>
              </w:rPr>
            </w:r>
            <w:r/>
          </w:p>
        </w:tc>
      </w:tr>
      <w:tr>
        <w:trPr>
          <w:trHeight w:val="2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2" w:type="dxa"/>
            <w:vAlign w:val="center"/>
            <w:textDirection w:val="lrTb"/>
            <w:noWrap w:val="false"/>
          </w:tcPr>
          <w:p>
            <w:pPr>
              <w:pStyle w:val="686"/>
              <w:jc w:val="center"/>
              <w:rPr>
                <w:color w:val="000000"/>
              </w:rPr>
            </w:pPr>
            <w:r>
              <w:rPr>
                <w:rFonts w:ascii="宋体" w:hAnsi="宋体" w:cs="宋体"/>
                <w:color w:val="000000"/>
                <w:sz w:val="24"/>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1" w:type="dxa"/>
            <w:vAlign w:val="center"/>
            <w:textDirection w:val="lrTb"/>
            <w:noWrap w:val="false"/>
          </w:tcPr>
          <w:p>
            <w:pPr>
              <w:pStyle w:val="686"/>
              <w:jc w:val="center"/>
              <w:rPr>
                <w:color w:val="000000"/>
              </w:rPr>
            </w:pPr>
            <w:r>
              <w:rPr>
                <w:rFonts w:hint="eastAsia" w:ascii="宋体" w:hAnsi="宋体" w:cs="宋体"/>
                <w:bCs/>
                <w:color w:val="000000"/>
                <w:sz w:val="24"/>
              </w:rPr>
              <w:t xml:space="preserve">沁园4</w:t>
            </w:r>
            <w:r>
              <w:rPr>
                <w:rFonts w:ascii="宋体" w:hAnsi="宋体" w:cs="宋体"/>
                <w:bCs/>
                <w:color w:val="000000"/>
                <w:sz w:val="24"/>
              </w:rPr>
              <w:t xml:space="preserve">2</w:t>
            </w:r>
            <w:r>
              <w:rPr>
                <w:rFonts w:hint="eastAsia" w:ascii="宋体" w:hAnsi="宋体" w:cs="宋体"/>
                <w:bCs/>
                <w:color w:val="000000"/>
                <w:sz w:val="24"/>
              </w:rPr>
              <w:t xml:space="preserve">栋学生公寓家具</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pStyle w:val="686"/>
              <w:jc w:val="center"/>
              <w:spacing w:line="57" w:lineRule="atLeast"/>
              <w:rPr>
                <w:color w:val="000000"/>
              </w:rPr>
            </w:pPr>
            <w:r>
              <w:rPr>
                <w:rFonts w:hint="eastAsia" w:ascii="宋体" w:hAnsi="宋体" w:cs="宋体"/>
                <w:bCs/>
                <w:color w:val="000000"/>
                <w:sz w:val="24"/>
              </w:rPr>
              <w:t xml:space="preserve">工业</w:t>
            </w:r>
            <w:r>
              <w:rPr>
                <w:color w:val="000000"/>
              </w:rPr>
            </w:r>
            <w:r/>
          </w:p>
        </w:tc>
      </w:tr>
      <w:tr>
        <w:trPr>
          <w:trHeight w:val="2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2" w:type="dxa"/>
            <w:vAlign w:val="center"/>
            <w:textDirection w:val="lrTb"/>
            <w:noWrap w:val="false"/>
          </w:tcPr>
          <w:p>
            <w:pPr>
              <w:pStyle w:val="686"/>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1" w:type="dxa"/>
            <w:vAlign w:val="center"/>
            <w:textDirection w:val="lrTb"/>
            <w:noWrap w:val="false"/>
          </w:tcPr>
          <w:p>
            <w:pPr>
              <w:pStyle w:val="686"/>
              <w:jc w:val="center"/>
              <w:rPr>
                <w:rFonts w:ascii="宋体" w:hAnsi="宋体" w:cs="宋体"/>
                <w:bCs/>
                <w:color w:val="000000"/>
                <w:sz w:val="24"/>
              </w:rPr>
            </w:pPr>
            <w:r>
              <w:rPr>
                <w:rFonts w:hint="eastAsia" w:ascii="宋体" w:hAnsi="宋体" w:cs="宋体"/>
                <w:bCs/>
                <w:color w:val="000000"/>
                <w:sz w:val="24"/>
              </w:rPr>
              <w:t xml:space="preserve">沁园4</w:t>
            </w:r>
            <w:r>
              <w:rPr>
                <w:rFonts w:ascii="宋体" w:hAnsi="宋体" w:cs="宋体"/>
                <w:bCs/>
                <w:color w:val="000000"/>
                <w:sz w:val="24"/>
              </w:rPr>
              <w:t xml:space="preserve">3</w:t>
            </w:r>
            <w:r>
              <w:rPr>
                <w:rFonts w:hint="eastAsia" w:ascii="宋体" w:hAnsi="宋体" w:cs="宋体"/>
                <w:bCs/>
                <w:color w:val="000000"/>
                <w:sz w:val="24"/>
              </w:rPr>
              <w:t xml:space="preserve">栋学生公寓家具</w:t>
            </w:r>
            <w:r>
              <w:rPr>
                <w:rFonts w:ascii="宋体" w:hAnsi="宋体" w:cs="宋体"/>
                <w:bCs/>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6" w:type="dxa"/>
            <w:vAlign w:val="center"/>
            <w:textDirection w:val="lrTb"/>
            <w:noWrap w:val="false"/>
          </w:tcPr>
          <w:p>
            <w:pPr>
              <w:pStyle w:val="686"/>
              <w:jc w:val="center"/>
              <w:spacing w:line="57" w:lineRule="atLeast"/>
              <w:rPr>
                <w:rFonts w:ascii="宋体" w:hAnsi="宋体" w:cs="宋体"/>
                <w:bCs/>
                <w:color w:val="000000"/>
                <w:sz w:val="24"/>
              </w:rPr>
            </w:pPr>
            <w:r>
              <w:rPr>
                <w:rFonts w:hint="eastAsia" w:ascii="宋体" w:hAnsi="宋体" w:cs="宋体"/>
                <w:bCs/>
                <w:color w:val="000000"/>
                <w:sz w:val="24"/>
              </w:rPr>
              <w:t xml:space="preserve">工业</w:t>
            </w:r>
            <w:r>
              <w:rPr>
                <w:rFonts w:ascii="宋体" w:hAnsi="宋体" w:cs="宋体"/>
                <w:bCs/>
                <w:color w:val="000000"/>
                <w:sz w:val="24"/>
              </w:rPr>
            </w:r>
            <w:r/>
          </w:p>
        </w:tc>
      </w:tr>
    </w:tbl>
    <w:p>
      <w:pPr>
        <w:pStyle w:val="686"/>
        <w:spacing w:line="0" w:lineRule="atLeast"/>
        <w:rPr>
          <w:rFonts w:ascii="宋体" w:hAnsi="宋体"/>
          <w:b/>
          <w:color w:val="000000"/>
          <w:sz w:val="24"/>
          <w:szCs w:val="24"/>
        </w:rPr>
      </w:pPr>
      <w:r>
        <w:rPr>
          <w:rFonts w:ascii="宋体" w:hAnsi="宋体"/>
          <w:b/>
          <w:color w:val="000000"/>
          <w:sz w:val="24"/>
          <w:szCs w:val="24"/>
        </w:rPr>
      </w:r>
      <w:r/>
    </w:p>
    <w:p>
      <w:pPr>
        <w:pStyle w:val="686"/>
        <w:spacing w:line="0" w:lineRule="atLeast"/>
        <w:rPr>
          <w:rFonts w:ascii="宋体" w:hAnsi="宋体"/>
          <w:color w:val="000000"/>
          <w:sz w:val="24"/>
          <w:szCs w:val="24"/>
          <w:highlight w:val="yellow"/>
        </w:rPr>
      </w:pPr>
      <w:r>
        <w:rPr>
          <w:rFonts w:ascii="宋体" w:hAnsi="宋体"/>
          <w:color w:val="000000"/>
          <w:sz w:val="24"/>
          <w:szCs w:val="24"/>
          <w:highlight w:val="yellow"/>
        </w:rPr>
      </w:r>
      <w:r/>
    </w:p>
    <w:p>
      <w:pPr>
        <w:pStyle w:val="686"/>
        <w:tabs>
          <w:tab w:val="left" w:pos="2728" w:leader="none"/>
        </w:tabs>
        <w:rPr>
          <w:color w:val="000000"/>
        </w:rPr>
      </w:pPr>
      <w:r>
        <w:rPr>
          <w:rFonts w:hint="eastAsia"/>
          <w:b/>
          <w:bCs/>
          <w:color w:val="000000"/>
        </w:rPr>
        <w:t xml:space="preserve">包1家具清单：</w:t>
      </w:r>
      <w:r>
        <w:rPr>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991"/>
        <w:gridCol w:w="1949"/>
        <w:gridCol w:w="3804"/>
        <w:gridCol w:w="642"/>
        <w:gridCol w:w="532"/>
      </w:tblGrid>
      <w:tr>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序号</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规格*尺寸</w:t>
            </w:r>
            <w:r>
              <w:rPr>
                <w:rFonts w:hint="eastAsia" w:ascii="宋体" w:hAnsi="宋体" w:cs="宋体"/>
                <w:color w:val="000000"/>
              </w:rPr>
              <w:br w:type="textWrapping" w:clear="all"/>
            </w:r>
            <w:r>
              <w:rPr>
                <w:rFonts w:hint="eastAsia" w:ascii="宋体" w:hAnsi="宋体" w:cs="宋体"/>
                <w:color w:val="000000"/>
              </w:rPr>
              <w:t xml:space="preserve">（单位：mm）</w:t>
            </w:r>
            <w:r>
              <w:rPr>
                <w:rFonts w:ascii="宋体" w:hAnsi="宋体" w:cs="宋体"/>
                <w:color w:val="000000"/>
              </w:rPr>
            </w:r>
            <w:r/>
          </w:p>
        </w:tc>
        <w:tc>
          <w:tcPr>
            <w:tcW w:w="3804" w:type="dxa"/>
            <w:vAlign w:val="center"/>
            <w:textDirection w:val="lrTb"/>
            <w:noWrap w:val="false"/>
          </w:tcPr>
          <w:p>
            <w:pPr>
              <w:pStyle w:val="686"/>
              <w:ind w:firstLine="420"/>
              <w:jc w:val="center"/>
              <w:rPr>
                <w:rFonts w:ascii="宋体" w:hAnsi="宋体" w:cs="宋体"/>
                <w:color w:val="000000"/>
              </w:rPr>
            </w:pPr>
            <w:r>
              <w:rPr>
                <w:rFonts w:hint="eastAsia" w:ascii="宋体" w:hAnsi="宋体" w:cs="宋体"/>
                <w:color w:val="000000"/>
              </w:rPr>
              <w:t xml:space="preserve">图示</w:t>
            </w:r>
            <w:r>
              <w:rPr>
                <w:rFonts w:ascii="宋体" w:hAnsi="宋体" w:cs="宋体"/>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数量</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单位</w:t>
            </w:r>
            <w:r>
              <w:rPr>
                <w:rFonts w:ascii="宋体" w:hAnsi="宋体" w:cs="宋体"/>
                <w:color w:val="000000"/>
              </w:rPr>
            </w:r>
            <w:r/>
          </w:p>
        </w:tc>
      </w:tr>
      <w:tr>
        <w:trPr>
          <w:trHeight w:val="2411"/>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二连体校用公寓床</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4000*900*3050</w:t>
            </w:r>
            <w:r>
              <w:rPr>
                <w:rFonts w:ascii="宋体" w:hAnsi="宋体" w:cs="宋体"/>
                <w:color w:val="000000"/>
              </w:rPr>
            </w:r>
            <w:r/>
          </w:p>
        </w:tc>
        <w:tc>
          <w:tcPr>
            <w:tcW w:w="3804" w:type="dxa"/>
            <w:vAlign w:val="center"/>
            <w:textDirection w:val="lrTb"/>
            <w:noWrap w:val="false"/>
          </w:tcPr>
          <w:p>
            <w:pPr>
              <w:pStyle w:val="686"/>
              <w:jc w:val="center"/>
              <w:rPr>
                <w:rFonts w:ascii="宋体" w:hAnsi="宋体" w:cs="宋体"/>
                <w:color w:val="000000"/>
              </w:rPr>
            </w:pPr>
            <w:r>
              <w:rPr>
                <w:color w:val="000000"/>
              </w:rPr>
              <mc:AlternateContent>
                <mc:Choice Requires="wpg">
                  <w:drawing>
                    <wp:inline xmlns:wp="http://schemas.openxmlformats.org/drawingml/2006/wordprocessingDrawing" distT="0" distB="0" distL="0" distR="0">
                      <wp:extent cx="1693596" cy="139630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693596" cy="13963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3.4pt;height:109.9pt;mso-wrap-distance-left:0.0pt;mso-wrap-distance-top:0.0pt;mso-wrap-distance-right:0.0pt;mso-wrap-distance-bottom:0.0pt;" stroked="f">
                      <v:path textboxrect="0,0,0,0"/>
                      <v:imagedata r:id="rId13" o:title=""/>
                    </v:shape>
                  </w:pict>
                </mc:Fallback>
              </mc:AlternateContent>
            </w:r>
            <w:r>
              <w:rPr>
                <w:rFonts w:ascii="宋体" w:hAnsi="宋体" w:cs="宋体"/>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418</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组</w:t>
            </w:r>
            <w:r>
              <w:rPr>
                <w:rFonts w:ascii="宋体" w:hAnsi="宋体" w:cs="宋体"/>
                <w:color w:val="000000"/>
              </w:rPr>
            </w:r>
            <w:r/>
          </w:p>
        </w:tc>
      </w:tr>
      <w:tr>
        <w:trPr>
          <w:trHeight w:val="2386"/>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衣柜</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700*500*2200</w:t>
            </w:r>
            <w:r>
              <w:rPr>
                <w:rFonts w:ascii="宋体" w:hAnsi="宋体" w:cs="宋体"/>
                <w:color w:val="000000"/>
              </w:rPr>
            </w:r>
            <w:r/>
          </w:p>
        </w:tc>
        <w:tc>
          <w:tcPr>
            <w:tcW w:w="3804" w:type="dxa"/>
            <w:vAlign w:val="center"/>
            <w:textDirection w:val="lrTb"/>
            <w:noWrap w:val="false"/>
          </w:tcPr>
          <w:p>
            <w:pPr>
              <w:pStyle w:val="686"/>
              <w:jc w:val="center"/>
              <w:rPr>
                <w:color w:val="000000"/>
              </w:rPr>
            </w:pPr>
            <w:r>
              <w:rPr>
                <w:color w:val="000000"/>
              </w:rPr>
              <mc:AlternateContent>
                <mc:Choice Requires="wpg">
                  <w:drawing>
                    <wp:inline xmlns:wp="http://schemas.openxmlformats.org/drawingml/2006/wordprocessingDrawing" distT="0" distB="0" distL="0" distR="0">
                      <wp:extent cx="1156269" cy="13252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56269" cy="132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1.0pt;height:104.3pt;mso-wrap-distance-left:0.0pt;mso-wrap-distance-top:0.0pt;mso-wrap-distance-right:0.0pt;mso-wrap-distance-bottom:0.0pt;" stroked="f">
                      <v:path textboxrect="0,0,0,0"/>
                      <v:imagedata r:id="rId14" o:title=""/>
                    </v:shape>
                  </w:pict>
                </mc:Fallback>
              </mc:AlternateContent>
            </w:r>
            <w:r>
              <w:rPr>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418</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组</w:t>
            </w:r>
            <w:r>
              <w:rPr>
                <w:rFonts w:ascii="宋体" w:hAnsi="宋体" w:cs="宋体"/>
                <w:color w:val="000000"/>
              </w:rPr>
            </w:r>
            <w:r/>
          </w:p>
        </w:tc>
      </w:tr>
      <w:tr>
        <w:trPr>
          <w:trHeight w:val="2074"/>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公寓椅</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545*530*855</w:t>
            </w:r>
            <w:r>
              <w:rPr>
                <w:rFonts w:ascii="宋体" w:hAnsi="宋体" w:cs="宋体"/>
                <w:color w:val="000000"/>
              </w:rPr>
            </w:r>
            <w:r/>
          </w:p>
        </w:tc>
        <w:tc>
          <w:tcPr>
            <w:tcW w:w="3804" w:type="dxa"/>
            <w:vAlign w:val="center"/>
            <w:textDirection w:val="lrTb"/>
            <w:noWrap w:val="false"/>
          </w:tcPr>
          <w:p>
            <w:pPr>
              <w:pStyle w:val="686"/>
              <w:ind w:firstLine="420"/>
              <w:jc w:val="center"/>
              <w:rPr>
                <w:rFonts w:ascii="宋体" w:hAnsi="宋体" w:cs="宋体"/>
                <w:color w:val="000000"/>
              </w:rPr>
            </w:pPr>
            <w:r>
              <w:rPr>
                <w:color w:val="000000"/>
              </w:rPr>
              <mc:AlternateContent>
                <mc:Choice Requires="wpg">
                  <w:drawing>
                    <wp:inline xmlns:wp="http://schemas.openxmlformats.org/drawingml/2006/wordprocessingDrawing" distT="0" distB="0" distL="0" distR="0">
                      <wp:extent cx="1100618" cy="131293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00618" cy="1312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6.7pt;height:103.4pt;mso-wrap-distance-left:0.0pt;mso-wrap-distance-top:0.0pt;mso-wrap-distance-right:0.0pt;mso-wrap-distance-bottom:0.0pt;" stroked="f">
                      <v:path textboxrect="0,0,0,0"/>
                      <v:imagedata r:id="rId15" o:title=""/>
                    </v:shape>
                  </w:pict>
                </mc:Fallback>
              </mc:AlternateContent>
            </w:r>
            <w:r>
              <w:rPr>
                <w:rFonts w:ascii="宋体" w:hAnsi="宋体" w:cs="宋体"/>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836</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张</w:t>
            </w:r>
            <w:r>
              <w:rPr>
                <w:rFonts w:ascii="宋体" w:hAnsi="宋体" w:cs="宋体"/>
                <w:color w:val="000000"/>
              </w:rPr>
            </w:r>
            <w:r/>
          </w:p>
        </w:tc>
      </w:tr>
      <w:tr>
        <w:trPr>
          <w:trHeight w:val="1847"/>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单人校用公寓床</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2000</w:t>
            </w:r>
            <w:r>
              <w:rPr>
                <w:rFonts w:hint="eastAsia" w:cs="宋体"/>
                <w:color w:val="000000"/>
              </w:rPr>
              <w:t xml:space="preserve">*</w:t>
            </w:r>
            <w:r>
              <w:rPr>
                <w:rFonts w:hint="eastAsia" w:ascii="宋体" w:hAnsi="宋体" w:cs="宋体"/>
                <w:color w:val="000000"/>
              </w:rPr>
              <w:t xml:space="preserve">900</w:t>
            </w:r>
            <w:r>
              <w:rPr>
                <w:rFonts w:hint="eastAsia" w:cs="宋体"/>
                <w:color w:val="000000"/>
              </w:rPr>
              <w:t xml:space="preserve">*</w:t>
            </w:r>
            <w:r>
              <w:rPr>
                <w:rFonts w:hint="eastAsia" w:ascii="宋体" w:hAnsi="宋体" w:cs="宋体"/>
                <w:color w:val="000000"/>
              </w:rPr>
              <w:t xml:space="preserve">1800</w:t>
            </w:r>
            <w:r>
              <w:rPr>
                <w:rFonts w:ascii="宋体" w:hAnsi="宋体" w:cs="宋体"/>
                <w:color w:val="000000"/>
              </w:rPr>
            </w:r>
            <w:r/>
          </w:p>
        </w:tc>
        <w:tc>
          <w:tcPr>
            <w:tcW w:w="3804" w:type="dxa"/>
            <w:vAlign w:val="center"/>
            <w:textDirection w:val="lrTb"/>
            <w:noWrap w:val="false"/>
          </w:tcPr>
          <w:p>
            <w:pPr>
              <w:pStyle w:val="686"/>
              <w:jc w:val="center"/>
              <w:rPr>
                <w:rFonts w:ascii="宋体" w:hAnsi="宋体" w:cs="宋体"/>
                <w:color w:val="000000"/>
              </w:rPr>
            </w:pPr>
            <w:r>
              <w:rPr>
                <w:color w:val="000000"/>
              </w:rPr>
              <mc:AlternateContent>
                <mc:Choice Requires="wpg">
                  <w:drawing>
                    <wp:inline xmlns:wp="http://schemas.openxmlformats.org/drawingml/2006/wordprocessingDrawing" distT="0" distB="0" distL="0" distR="0">
                      <wp:extent cx="1386091" cy="133104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86091" cy="1331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9.1pt;height:104.8pt;mso-wrap-distance-left:0.0pt;mso-wrap-distance-top:0.0pt;mso-wrap-distance-right:0.0pt;mso-wrap-distance-bottom:0.0pt;" stroked="f">
                      <v:path textboxrect="0,0,0,0"/>
                      <v:imagedata r:id="rId16" o:title=""/>
                    </v:shape>
                  </w:pict>
                </mc:Fallback>
              </mc:AlternateContent>
            </w:r>
            <w:r>
              <w:rPr>
                <w:rFonts w:ascii="宋体" w:hAnsi="宋体" w:cs="宋体"/>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张</w:t>
            </w:r>
            <w:r>
              <w:rPr>
                <w:rFonts w:ascii="宋体" w:hAnsi="宋体" w:cs="宋体"/>
                <w:color w:val="000000"/>
              </w:rPr>
            </w:r>
            <w:r/>
          </w:p>
        </w:tc>
      </w:tr>
      <w:tr>
        <w:trPr>
          <w:trHeight w:val="2477"/>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衣柜</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800*600*1800</w:t>
            </w:r>
            <w:r>
              <w:rPr>
                <w:rFonts w:ascii="宋体" w:hAnsi="宋体" w:cs="宋体"/>
                <w:color w:val="000000"/>
              </w:rPr>
            </w:r>
            <w:r/>
          </w:p>
        </w:tc>
        <w:tc>
          <w:tcPr>
            <w:tcW w:w="3804" w:type="dxa"/>
            <w:vAlign w:val="center"/>
            <w:textDirection w:val="lrTb"/>
            <w:noWrap w:val="false"/>
          </w:tcPr>
          <w:p>
            <w:pPr>
              <w:pStyle w:val="686"/>
              <w:jc w:val="center"/>
              <w:rPr>
                <w:rFonts w:ascii="宋体" w:hAnsi="宋体" w:cs="宋体"/>
                <w:color w:val="000000"/>
              </w:rPr>
            </w:pPr>
            <w:r>
              <w:rPr>
                <w:color w:val="000000"/>
              </w:rPr>
              <mc:AlternateContent>
                <mc:Choice Requires="wpg">
                  <w:drawing>
                    <wp:inline xmlns:wp="http://schemas.openxmlformats.org/drawingml/2006/wordprocessingDrawing" distT="0" distB="0" distL="0" distR="0">
                      <wp:extent cx="1465542" cy="136979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65542" cy="13697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5.4pt;height:107.9pt;mso-wrap-distance-left:0.0pt;mso-wrap-distance-top:0.0pt;mso-wrap-distance-right:0.0pt;mso-wrap-distance-bottom:0.0pt;" stroked="f">
                      <v:path textboxrect="0,0,0,0"/>
                      <v:imagedata r:id="rId17" o:title=""/>
                    </v:shape>
                  </w:pict>
                </mc:Fallback>
              </mc:AlternateContent>
            </w:r>
            <w:r>
              <w:rPr>
                <w:rFonts w:ascii="宋体" w:hAnsi="宋体" w:cs="宋体"/>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组</w:t>
            </w:r>
            <w:r>
              <w:rPr>
                <w:rFonts w:ascii="宋体" w:hAnsi="宋体" w:cs="宋体"/>
                <w:color w:val="000000"/>
              </w:rPr>
            </w:r>
            <w:r/>
          </w:p>
        </w:tc>
      </w:tr>
      <w:tr>
        <w:trPr>
          <w:trHeight w:val="1847"/>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书桌</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1200*600*750/830</w:t>
            </w:r>
            <w:r>
              <w:rPr>
                <w:rFonts w:ascii="宋体" w:hAnsi="宋体" w:cs="宋体"/>
                <w:color w:val="000000"/>
              </w:rPr>
            </w:r>
            <w:r/>
          </w:p>
        </w:tc>
        <w:tc>
          <w:tcPr>
            <w:tcW w:w="3804" w:type="dxa"/>
            <w:vAlign w:val="center"/>
            <w:textDirection w:val="lrTb"/>
            <w:noWrap w:val="false"/>
          </w:tcPr>
          <w:p>
            <w:pPr>
              <w:pStyle w:val="686"/>
              <w:jc w:val="center"/>
              <w:rPr>
                <w:rFonts w:ascii="宋体" w:hAnsi="宋体" w:cs="宋体"/>
                <w:color w:val="000000"/>
              </w:rPr>
            </w:pPr>
            <w:r>
              <w:rPr>
                <w:color w:val="000000"/>
              </w:rPr>
              <mc:AlternateContent>
                <mc:Choice Requires="wpg">
                  <w:drawing>
                    <wp:inline xmlns:wp="http://schemas.openxmlformats.org/drawingml/2006/wordprocessingDrawing" distT="0" distB="0" distL="0" distR="0">
                      <wp:extent cx="1619885" cy="115697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19885" cy="1156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7.5pt;height:91.1pt;mso-wrap-distance-left:0.0pt;mso-wrap-distance-top:0.0pt;mso-wrap-distance-right:0.0pt;mso-wrap-distance-bottom:0.0pt;" stroked="f">
                      <v:path textboxrect="0,0,0,0"/>
                      <v:imagedata r:id="rId18" o:title=""/>
                    </v:shape>
                  </w:pict>
                </mc:Fallback>
              </mc:AlternateContent>
            </w:r>
            <w:r>
              <w:rPr>
                <w:rFonts w:ascii="宋体" w:hAnsi="宋体" w:cs="宋体"/>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张</w:t>
            </w:r>
            <w:r>
              <w:rPr>
                <w:rFonts w:ascii="宋体" w:hAnsi="宋体" w:cs="宋体"/>
                <w:color w:val="000000"/>
              </w:rPr>
            </w:r>
            <w:r/>
          </w:p>
        </w:tc>
      </w:tr>
    </w:tbl>
    <w:p>
      <w:pPr>
        <w:pStyle w:val="686"/>
        <w:tabs>
          <w:tab w:val="left" w:pos="2728" w:leader="none"/>
        </w:tabs>
        <w:rPr>
          <w:b/>
          <w:bCs/>
          <w:color w:val="000000"/>
        </w:rPr>
      </w:pPr>
      <w:r>
        <w:rPr>
          <w:b/>
          <w:bCs/>
          <w:color w:val="000000"/>
        </w:rPr>
      </w:r>
      <w:r/>
    </w:p>
    <w:p>
      <w:pPr>
        <w:pStyle w:val="686"/>
        <w:tabs>
          <w:tab w:val="left" w:pos="2728" w:leader="none"/>
        </w:tabs>
        <w:rPr>
          <w:color w:val="000000"/>
        </w:rPr>
      </w:pPr>
      <w:r>
        <w:rPr>
          <w:rFonts w:hint="eastAsia"/>
          <w:b/>
          <w:bCs/>
          <w:color w:val="000000"/>
        </w:rPr>
        <w:t xml:space="preserve">包2家具清单：</w:t>
      </w:r>
      <w:r>
        <w:rPr>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991"/>
        <w:gridCol w:w="1949"/>
        <w:gridCol w:w="3804"/>
        <w:gridCol w:w="642"/>
        <w:gridCol w:w="532"/>
      </w:tblGrid>
      <w:tr>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序号</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规格*尺寸</w:t>
            </w:r>
            <w:r>
              <w:rPr>
                <w:rFonts w:hint="eastAsia" w:ascii="宋体" w:hAnsi="宋体" w:cs="宋体"/>
                <w:color w:val="000000"/>
              </w:rPr>
              <w:br w:type="textWrapping" w:clear="all"/>
            </w:r>
            <w:r>
              <w:rPr>
                <w:rFonts w:hint="eastAsia" w:ascii="宋体" w:hAnsi="宋体" w:cs="宋体"/>
                <w:color w:val="000000"/>
              </w:rPr>
              <w:t xml:space="preserve">（单位：mm）</w:t>
            </w:r>
            <w:r>
              <w:rPr>
                <w:rFonts w:ascii="宋体" w:hAnsi="宋体" w:cs="宋体"/>
                <w:color w:val="000000"/>
              </w:rPr>
            </w:r>
            <w:r/>
          </w:p>
        </w:tc>
        <w:tc>
          <w:tcPr>
            <w:tcW w:w="3804" w:type="dxa"/>
            <w:vAlign w:val="center"/>
            <w:textDirection w:val="lrTb"/>
            <w:noWrap w:val="false"/>
          </w:tcPr>
          <w:p>
            <w:pPr>
              <w:pStyle w:val="686"/>
              <w:ind w:firstLine="420"/>
              <w:jc w:val="center"/>
              <w:rPr>
                <w:rFonts w:ascii="宋体" w:hAnsi="宋体" w:cs="宋体"/>
                <w:color w:val="000000"/>
              </w:rPr>
            </w:pPr>
            <w:r>
              <w:rPr>
                <w:rFonts w:hint="eastAsia" w:ascii="宋体" w:hAnsi="宋体" w:cs="宋体"/>
                <w:color w:val="000000"/>
              </w:rPr>
              <w:t xml:space="preserve">图示</w:t>
            </w:r>
            <w:r>
              <w:rPr>
                <w:rFonts w:ascii="宋体" w:hAnsi="宋体" w:cs="宋体"/>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数量</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单位</w:t>
            </w:r>
            <w:r>
              <w:rPr>
                <w:rFonts w:ascii="宋体" w:hAnsi="宋体" w:cs="宋体"/>
                <w:color w:val="000000"/>
              </w:rPr>
            </w:r>
            <w:r/>
          </w:p>
        </w:tc>
      </w:tr>
      <w:tr>
        <w:trPr>
          <w:trHeight w:val="2411"/>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二连体校用公寓床</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4000*900*3050</w:t>
            </w:r>
            <w:r>
              <w:rPr>
                <w:rFonts w:ascii="宋体" w:hAnsi="宋体" w:cs="宋体"/>
                <w:color w:val="000000"/>
              </w:rPr>
            </w:r>
            <w:r/>
          </w:p>
        </w:tc>
        <w:tc>
          <w:tcPr>
            <w:tcW w:w="3804" w:type="dxa"/>
            <w:vAlign w:val="center"/>
            <w:textDirection w:val="lrTb"/>
            <w:noWrap w:val="false"/>
          </w:tcPr>
          <w:p>
            <w:pPr>
              <w:pStyle w:val="686"/>
              <w:jc w:val="center"/>
              <w:rPr>
                <w:rFonts w:ascii="宋体" w:hAnsi="宋体" w:cs="宋体"/>
                <w:color w:val="000000"/>
              </w:rPr>
            </w:pPr>
            <w:r>
              <w:rPr>
                <w:color w:val="000000"/>
              </w:rPr>
              <mc:AlternateContent>
                <mc:Choice Requires="wpg">
                  <w:drawing>
                    <wp:inline xmlns:wp="http://schemas.openxmlformats.org/drawingml/2006/wordprocessingDrawing" distT="0" distB="0" distL="0" distR="0">
                      <wp:extent cx="1890357" cy="1558798"/>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90357" cy="15587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8.8pt;height:122.7pt;mso-wrap-distance-left:0.0pt;mso-wrap-distance-top:0.0pt;mso-wrap-distance-right:0.0pt;mso-wrap-distance-bottom:0.0pt;" stroked="f">
                      <v:path textboxrect="0,0,0,0"/>
                      <v:imagedata r:id="rId19" o:title=""/>
                    </v:shape>
                  </w:pict>
                </mc:Fallback>
              </mc:AlternateContent>
            </w:r>
            <w:r>
              <w:rPr>
                <w:rFonts w:ascii="宋体" w:hAnsi="宋体" w:cs="宋体"/>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418</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组</w:t>
            </w:r>
            <w:r>
              <w:rPr>
                <w:rFonts w:ascii="宋体" w:hAnsi="宋体" w:cs="宋体"/>
                <w:color w:val="000000"/>
              </w:rPr>
            </w:r>
            <w:r/>
          </w:p>
        </w:tc>
      </w:tr>
      <w:tr>
        <w:trPr>
          <w:trHeight w:val="2501"/>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衣柜</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700*500*2200</w:t>
            </w:r>
            <w:r>
              <w:rPr>
                <w:rFonts w:ascii="宋体" w:hAnsi="宋体" w:cs="宋体"/>
                <w:color w:val="000000"/>
              </w:rPr>
            </w:r>
            <w:r/>
          </w:p>
        </w:tc>
        <w:tc>
          <w:tcPr>
            <w:tcW w:w="3804" w:type="dxa"/>
            <w:vAlign w:val="center"/>
            <w:textDirection w:val="lrTb"/>
            <w:noWrap w:val="false"/>
          </w:tcPr>
          <w:p>
            <w:pPr>
              <w:pStyle w:val="686"/>
              <w:jc w:val="center"/>
              <w:rPr>
                <w:color w:val="000000"/>
              </w:rPr>
            </w:pPr>
            <w:r>
              <w:rPr>
                <w:color w:val="000000"/>
              </w:rPr>
              <mc:AlternateContent>
                <mc:Choice Requires="wpg">
                  <w:drawing>
                    <wp:inline xmlns:wp="http://schemas.openxmlformats.org/drawingml/2006/wordprocessingDrawing" distT="0" distB="0" distL="0" distR="0">
                      <wp:extent cx="1563294" cy="178803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563294" cy="17880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3.1pt;height:140.8pt;mso-wrap-distance-left:0.0pt;mso-wrap-distance-top:0.0pt;mso-wrap-distance-right:0.0pt;mso-wrap-distance-bottom:0.0pt;" stroked="f">
                      <v:path textboxrect="0,0,0,0"/>
                      <v:imagedata r:id="rId20" o:title=""/>
                    </v:shape>
                  </w:pict>
                </mc:Fallback>
              </mc:AlternateContent>
            </w:r>
            <w:r>
              <w:rPr>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418</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组</w:t>
            </w:r>
            <w:r>
              <w:rPr>
                <w:rFonts w:ascii="宋体" w:hAnsi="宋体" w:cs="宋体"/>
                <w:color w:val="000000"/>
              </w:rPr>
            </w:r>
            <w:r/>
          </w:p>
        </w:tc>
      </w:tr>
      <w:tr>
        <w:trPr>
          <w:trHeight w:val="2074"/>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公寓椅</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545*530*855</w:t>
            </w:r>
            <w:r>
              <w:rPr>
                <w:rFonts w:ascii="宋体" w:hAnsi="宋体" w:cs="宋体"/>
                <w:color w:val="000000"/>
              </w:rPr>
            </w:r>
            <w:r/>
          </w:p>
        </w:tc>
        <w:tc>
          <w:tcPr>
            <w:tcW w:w="3804" w:type="dxa"/>
            <w:vAlign w:val="center"/>
            <w:textDirection w:val="lrTb"/>
            <w:noWrap w:val="false"/>
          </w:tcPr>
          <w:p>
            <w:pPr>
              <w:pStyle w:val="686"/>
              <w:ind w:firstLine="420"/>
              <w:jc w:val="center"/>
              <w:rPr>
                <w:rFonts w:ascii="宋体" w:hAnsi="宋体" w:cs="宋体"/>
                <w:color w:val="000000"/>
              </w:rPr>
            </w:pPr>
            <w:r>
              <w:rPr>
                <w:color w:val="000000"/>
              </w:rPr>
              <mc:AlternateContent>
                <mc:Choice Requires="wpg">
                  <w:drawing>
                    <wp:inline xmlns:wp="http://schemas.openxmlformats.org/drawingml/2006/wordprocessingDrawing" distT="0" distB="0" distL="0" distR="0">
                      <wp:extent cx="1100618" cy="1312939"/>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100618" cy="1312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6.7pt;height:103.4pt;mso-wrap-distance-left:0.0pt;mso-wrap-distance-top:0.0pt;mso-wrap-distance-right:0.0pt;mso-wrap-distance-bottom:0.0pt;" stroked="f">
                      <v:path textboxrect="0,0,0,0"/>
                      <v:imagedata r:id="rId21" o:title=""/>
                    </v:shape>
                  </w:pict>
                </mc:Fallback>
              </mc:AlternateContent>
            </w:r>
            <w:r>
              <w:rPr>
                <w:rFonts w:ascii="宋体" w:hAnsi="宋体" w:cs="宋体"/>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836</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张</w:t>
            </w:r>
            <w:r>
              <w:rPr>
                <w:rFonts w:ascii="宋体" w:hAnsi="宋体" w:cs="宋体"/>
                <w:color w:val="000000"/>
              </w:rPr>
            </w:r>
            <w:r/>
          </w:p>
        </w:tc>
      </w:tr>
      <w:tr>
        <w:trPr>
          <w:trHeight w:val="2074"/>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单人校用公寓床</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2000</w:t>
            </w:r>
            <w:r>
              <w:rPr>
                <w:rFonts w:hint="eastAsia" w:cs="宋体"/>
                <w:color w:val="000000"/>
              </w:rPr>
              <w:t xml:space="preserve">*</w:t>
            </w:r>
            <w:r>
              <w:rPr>
                <w:rFonts w:hint="eastAsia" w:ascii="宋体" w:hAnsi="宋体" w:cs="宋体"/>
                <w:color w:val="000000"/>
              </w:rPr>
              <w:t xml:space="preserve">900</w:t>
            </w:r>
            <w:r>
              <w:rPr>
                <w:rFonts w:hint="eastAsia" w:cs="宋体"/>
                <w:color w:val="000000"/>
              </w:rPr>
              <w:t xml:space="preserve">*</w:t>
            </w:r>
            <w:r>
              <w:rPr>
                <w:rFonts w:hint="eastAsia" w:ascii="宋体" w:hAnsi="宋体" w:cs="宋体"/>
                <w:color w:val="000000"/>
              </w:rPr>
              <w:t xml:space="preserve">1800</w:t>
            </w:r>
            <w:r>
              <w:rPr>
                <w:rFonts w:ascii="宋体" w:hAnsi="宋体" w:cs="宋体"/>
                <w:color w:val="000000"/>
              </w:rPr>
            </w:r>
            <w:r/>
          </w:p>
        </w:tc>
        <w:tc>
          <w:tcPr>
            <w:tcW w:w="3804" w:type="dxa"/>
            <w:vAlign w:val="center"/>
            <w:textDirection w:val="lrTb"/>
            <w:noWrap w:val="false"/>
          </w:tcPr>
          <w:p>
            <w:pPr>
              <w:pStyle w:val="686"/>
              <w:jc w:val="center"/>
              <w:rPr>
                <w:color w:val="000000"/>
              </w:rPr>
            </w:pPr>
            <w:r>
              <w:rPr>
                <w:color w:val="000000"/>
              </w:rPr>
              <mc:AlternateContent>
                <mc:Choice Requires="wpg">
                  <w:drawing>
                    <wp:inline xmlns:wp="http://schemas.openxmlformats.org/drawingml/2006/wordprocessingDrawing" distT="0" distB="0" distL="0" distR="0">
                      <wp:extent cx="1386091" cy="133104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86091" cy="1331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9.1pt;height:104.8pt;mso-wrap-distance-left:0.0pt;mso-wrap-distance-top:0.0pt;mso-wrap-distance-right:0.0pt;mso-wrap-distance-bottom:0.0pt;" stroked="f">
                      <v:path textboxrect="0,0,0,0"/>
                      <v:imagedata r:id="rId22" o:title=""/>
                    </v:shape>
                  </w:pict>
                </mc:Fallback>
              </mc:AlternateContent>
            </w:r>
            <w:r>
              <w:rPr>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张</w:t>
            </w:r>
            <w:r>
              <w:rPr>
                <w:rFonts w:ascii="宋体" w:hAnsi="宋体" w:cs="宋体"/>
                <w:color w:val="000000"/>
              </w:rPr>
            </w:r>
            <w:r/>
          </w:p>
        </w:tc>
      </w:tr>
      <w:tr>
        <w:trPr>
          <w:trHeight w:val="2074"/>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衣柜</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800*600*1800</w:t>
            </w:r>
            <w:r>
              <w:rPr>
                <w:rFonts w:ascii="宋体" w:hAnsi="宋体" w:cs="宋体"/>
                <w:color w:val="000000"/>
              </w:rPr>
            </w:r>
            <w:r/>
          </w:p>
        </w:tc>
        <w:tc>
          <w:tcPr>
            <w:tcW w:w="3804" w:type="dxa"/>
            <w:vAlign w:val="center"/>
            <w:textDirection w:val="lrTb"/>
            <w:noWrap w:val="false"/>
          </w:tcPr>
          <w:p>
            <w:pPr>
              <w:pStyle w:val="686"/>
              <w:jc w:val="center"/>
              <w:rPr>
                <w:color w:val="000000"/>
              </w:rPr>
            </w:pPr>
            <w:r>
              <w:rPr>
                <w:color w:val="000000"/>
              </w:rPr>
              <mc:AlternateContent>
                <mc:Choice Requires="wpg">
                  <w:drawing>
                    <wp:inline xmlns:wp="http://schemas.openxmlformats.org/drawingml/2006/wordprocessingDrawing" distT="0" distB="0" distL="0" distR="0">
                      <wp:extent cx="1465542" cy="1369797"/>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465542" cy="13697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5.4pt;height:107.9pt;mso-wrap-distance-left:0.0pt;mso-wrap-distance-top:0.0pt;mso-wrap-distance-right:0.0pt;mso-wrap-distance-bottom:0.0pt;" stroked="f">
                      <v:path textboxrect="0,0,0,0"/>
                      <v:imagedata r:id="rId23" o:title=""/>
                    </v:shape>
                  </w:pict>
                </mc:Fallback>
              </mc:AlternateContent>
            </w:r>
            <w:r>
              <w:rPr>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组</w:t>
            </w:r>
            <w:r>
              <w:rPr>
                <w:rFonts w:ascii="宋体" w:hAnsi="宋体" w:cs="宋体"/>
                <w:color w:val="000000"/>
              </w:rPr>
            </w:r>
            <w:r/>
          </w:p>
        </w:tc>
      </w:tr>
      <w:tr>
        <w:trPr>
          <w:trHeight w:val="2074"/>
        </w:trPr>
        <w:tc>
          <w:tcPr>
            <w:tcW w:w="60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91"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书桌</w:t>
            </w:r>
            <w:r>
              <w:rPr>
                <w:rFonts w:ascii="宋体" w:hAnsi="宋体" w:cs="宋体"/>
                <w:color w:val="000000"/>
              </w:rPr>
            </w:r>
            <w:r/>
          </w:p>
        </w:tc>
        <w:tc>
          <w:tcPr>
            <w:tcW w:w="1949"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1200*600*750/830</w:t>
            </w:r>
            <w:r>
              <w:rPr>
                <w:rFonts w:ascii="宋体" w:hAnsi="宋体" w:cs="宋体"/>
                <w:color w:val="000000"/>
              </w:rPr>
            </w:r>
            <w:r/>
          </w:p>
        </w:tc>
        <w:tc>
          <w:tcPr>
            <w:tcW w:w="3804" w:type="dxa"/>
            <w:vAlign w:val="center"/>
            <w:textDirection w:val="lrTb"/>
            <w:noWrap w:val="false"/>
          </w:tcPr>
          <w:p>
            <w:pPr>
              <w:pStyle w:val="686"/>
              <w:jc w:val="center"/>
              <w:rPr>
                <w:color w:val="000000"/>
              </w:rPr>
            </w:pPr>
            <w:r>
              <w:rPr>
                <w:color w:val="000000"/>
              </w:rPr>
              <mc:AlternateContent>
                <mc:Choice Requires="wpg">
                  <w:drawing>
                    <wp:inline xmlns:wp="http://schemas.openxmlformats.org/drawingml/2006/wordprocessingDrawing" distT="0" distB="0" distL="0" distR="0">
                      <wp:extent cx="1619885" cy="115697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619885" cy="1156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7.5pt;height:91.1pt;mso-wrap-distance-left:0.0pt;mso-wrap-distance-top:0.0pt;mso-wrap-distance-right:0.0pt;mso-wrap-distance-bottom:0.0pt;" stroked="f">
                      <v:path textboxrect="0,0,0,0"/>
                      <v:imagedata r:id="rId24" o:title=""/>
                    </v:shape>
                  </w:pict>
                </mc:Fallback>
              </mc:AlternateContent>
            </w:r>
            <w:r>
              <w:rPr>
                <w:color w:val="000000"/>
              </w:rPr>
            </w:r>
            <w:r/>
          </w:p>
        </w:tc>
        <w:tc>
          <w:tcPr>
            <w:tcW w:w="64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532"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张</w:t>
            </w:r>
            <w:r>
              <w:rPr>
                <w:rFonts w:ascii="宋体" w:hAnsi="宋体" w:cs="宋体"/>
                <w:color w:val="000000"/>
              </w:rPr>
            </w:r>
            <w:r/>
          </w:p>
        </w:tc>
      </w:tr>
    </w:tbl>
    <w:p>
      <w:pPr>
        <w:pStyle w:val="686"/>
        <w:spacing w:line="0" w:lineRule="atLeast"/>
        <w:rPr>
          <w:rFonts w:ascii="宋体" w:hAnsi="宋体"/>
          <w:b/>
          <w:color w:val="000000"/>
          <w:sz w:val="24"/>
          <w:szCs w:val="24"/>
        </w:rPr>
      </w:pPr>
      <w:r>
        <w:rPr>
          <w:rFonts w:ascii="宋体" w:hAnsi="宋体"/>
          <w:b/>
          <w:color w:val="000000"/>
          <w:sz w:val="24"/>
          <w:szCs w:val="24"/>
        </w:rPr>
      </w:r>
      <w:r/>
    </w:p>
    <w:p>
      <w:pPr>
        <w:pStyle w:val="686"/>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686"/>
        <w:spacing w:line="480" w:lineRule="exact"/>
        <w:rPr>
          <w:rFonts w:ascii="宋体" w:hAnsi="宋体" w:cs="宋体"/>
          <w:bCs/>
          <w:color w:val="000000"/>
          <w:sz w:val="24"/>
        </w:rPr>
      </w:pPr>
      <w:r>
        <w:rPr>
          <w:rFonts w:hint="eastAsia" w:ascii="宋体" w:hAnsi="宋体" w:cs="宋体"/>
          <w:bCs/>
          <w:color w:val="000000"/>
          <w:sz w:val="24"/>
        </w:rPr>
        <w:t xml:space="preserve"> (一）二连体校用公寓床（尺寸：4000×900×3050mm）</w:t>
      </w:r>
      <w:r>
        <w:rPr>
          <w:rFonts w:ascii="宋体" w:hAnsi="宋体" w:cs="宋体"/>
          <w:bCs/>
          <w:color w:val="000000"/>
          <w:sz w:val="24"/>
        </w:rPr>
      </w:r>
      <w:r/>
    </w:p>
    <w:p>
      <w:pPr>
        <w:pStyle w:val="686"/>
        <w:jc w:val="center"/>
        <w:rPr>
          <w:rFonts w:ascii="宋体" w:hAnsi="宋体" w:cs="宋体"/>
          <w:color w:val="000000"/>
        </w:rPr>
      </w:pPr>
      <w:r>
        <w:rPr>
          <w:rFonts w:ascii="宋体" w:hAnsi="宋体" w:cs="宋体"/>
          <w:color w:val="000000"/>
        </w:rPr>
      </w:r>
      <w:r/>
    </w:p>
    <w:p>
      <w:pPr>
        <w:pStyle w:val="686"/>
        <w:ind w:firstLine="422"/>
        <w:jc w:val="center"/>
        <w:rPr>
          <w:rFonts w:ascii="宋体" w:hAnsi="宋体" w:cs="宋体"/>
          <w:b/>
          <w:bCs/>
          <w:color w:val="000000"/>
        </w:rPr>
      </w:pPr>
      <w:r>
        <w:rPr>
          <w:rFonts w:hint="eastAsia" w:ascii="宋体" w:hAnsi="宋体" w:cs="宋体"/>
          <w:b/>
          <w:bCs/>
          <w:color w:val="000000"/>
        </w:rPr>
        <w:t xml:space="preserve">二连体校用公寓床参考图片</w:t>
      </w:r>
      <w:r>
        <w:rPr>
          <w:rFonts w:ascii="宋体" w:hAnsi="宋体" w:cs="宋体"/>
          <w:b/>
          <w:bCs/>
          <w:color w:val="000000"/>
        </w:rPr>
      </w:r>
      <w:r/>
    </w:p>
    <w:p>
      <w:pPr>
        <w:pStyle w:val="686"/>
        <w:jc w:val="center"/>
        <w:rPr>
          <w:rFonts w:ascii="宋体" w:hAnsi="宋体" w:cs="宋体"/>
          <w:color w:val="000000"/>
        </w:rPr>
      </w:pPr>
      <w:r>
        <w:rPr>
          <w:color w:val="000000"/>
        </w:rPr>
        <mc:AlternateContent>
          <mc:Choice Requires="wpg">
            <w:drawing>
              <wp:inline xmlns:wp="http://schemas.openxmlformats.org/drawingml/2006/wordprocessingDrawing" distT="0" distB="0" distL="0" distR="0">
                <wp:extent cx="4230332" cy="348847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230332" cy="34884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33.1pt;height:274.7pt;mso-wrap-distance-left:0.0pt;mso-wrap-distance-top:0.0pt;mso-wrap-distance-right:0.0pt;mso-wrap-distance-bottom:0.0pt;" stroked="f">
                <v:path textboxrect="0,0,0,0"/>
                <v:imagedata r:id="rId25" o:title=""/>
              </v:shape>
            </w:pict>
          </mc:Fallback>
        </mc:AlternateContent>
      </w:r>
      <w:r>
        <w:rPr>
          <w:rFonts w:ascii="宋体" w:hAnsi="宋体" w:cs="宋体"/>
          <w:color w:val="000000"/>
        </w:rPr>
      </w:r>
      <w:r/>
    </w:p>
    <w:p>
      <w:pPr>
        <w:pStyle w:val="686"/>
        <w:jc w:val="center"/>
        <w:rPr>
          <w:color w:val="000000"/>
        </w:rPr>
      </w:pPr>
      <w:r>
        <w:rPr>
          <w:color w:val="000000"/>
        </w:rPr>
      </w:r>
      <w:r/>
    </w:p>
    <w:p>
      <w:pPr>
        <w:pStyle w:val="686"/>
        <w:jc w:val="center"/>
        <w:rPr>
          <w:rFonts w:ascii="宋体" w:hAnsi="宋体" w:cs="宋体"/>
          <w:b/>
          <w:bCs/>
          <w:color w:val="000000"/>
        </w:rPr>
      </w:pPr>
      <w:r>
        <w:rPr>
          <w:rFonts w:hint="eastAsia" w:ascii="宋体" w:hAnsi="宋体" w:cs="宋体"/>
          <w:b/>
          <w:bCs/>
          <w:color w:val="000000"/>
        </w:rPr>
        <w:t xml:space="preserve">公寓床参考图片</w:t>
      </w:r>
      <w:r>
        <w:rPr>
          <w:rFonts w:ascii="宋体" w:hAnsi="宋体" w:cs="宋体"/>
          <w:b/>
          <w:bCs/>
          <w:color w:val="000000"/>
        </w:rPr>
      </w:r>
      <w:r/>
    </w:p>
    <w:p>
      <w:pPr>
        <w:pStyle w:val="686"/>
        <w:jc w:val="center"/>
        <w:rPr>
          <w:rFonts w:ascii="宋体" w:hAnsi="宋体" w:cs="宋体"/>
          <w:b/>
          <w:bCs/>
          <w:color w:val="000000"/>
        </w:rPr>
      </w:pPr>
      <w:r>
        <w:rPr>
          <w:rFonts w:ascii="宋体" w:hAnsi="宋体" w:cs="宋体"/>
          <w:b/>
          <w:bCs/>
          <w:color w:val="000000"/>
        </w:rPr>
      </w:r>
      <w:r/>
    </w:p>
    <w:p>
      <w:pPr>
        <w:pStyle w:val="686"/>
        <w:jc w:val="center"/>
        <w:rPr>
          <w:rFonts w:ascii="宋体" w:hAnsi="宋体" w:cs="宋体"/>
          <w:b/>
          <w:bCs/>
          <w:color w:val="000000"/>
        </w:rPr>
      </w:pPr>
      <w:r>
        <w:rPr>
          <w:color w:val="000000"/>
        </w:rPr>
        <mc:AlternateContent>
          <mc:Choice Requires="wpg">
            <w:drawing>
              <wp:inline xmlns:wp="http://schemas.openxmlformats.org/drawingml/2006/wordprocessingDrawing" distT="0" distB="0" distL="0" distR="0">
                <wp:extent cx="4159250" cy="340931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rcRect l="5257" t="0" r="5247" b="3480"/>
                        <a:stretch/>
                      </pic:blipFill>
                      <pic:spPr bwMode="auto">
                        <a:xfrm>
                          <a:off x="0" y="0"/>
                          <a:ext cx="4159250" cy="3409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27.5pt;height:268.4pt;mso-wrap-distance-left:0.0pt;mso-wrap-distance-top:0.0pt;mso-wrap-distance-right:0.0pt;mso-wrap-distance-bottom:0.0pt;" stroked="f">
                <v:path textboxrect="0,0,0,0"/>
                <v:imagedata r:id="rId26" o:title=""/>
              </v:shape>
            </w:pict>
          </mc:Fallback>
        </mc:AlternateContent>
      </w:r>
      <w:r>
        <w:rPr>
          <w:rFonts w:ascii="宋体" w:hAnsi="宋体" w:cs="宋体"/>
          <w:b/>
          <w:bCs/>
          <w:color w:val="000000"/>
        </w:rPr>
      </w:r>
      <w:r/>
    </w:p>
    <w:p>
      <w:pPr>
        <w:pStyle w:val="686"/>
        <w:jc w:val="center"/>
        <w:rPr>
          <w:rFonts w:ascii="宋体" w:hAnsi="宋体" w:cs="宋体"/>
          <w:b/>
          <w:bCs/>
          <w:color w:val="000000"/>
        </w:rPr>
      </w:pPr>
      <w:r>
        <w:rPr>
          <w:color w:val="000000"/>
        </w:rPr>
        <mc:AlternateContent>
          <mc:Choice Requires="wpg">
            <w:drawing>
              <wp:inline xmlns:wp="http://schemas.openxmlformats.org/drawingml/2006/wordprocessingDrawing" distT="0" distB="0" distL="0" distR="0">
                <wp:extent cx="5605882" cy="414366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rcRect l="4655" t="0" r="5786" b="739"/>
                        <a:stretch/>
                      </pic:blipFill>
                      <pic:spPr bwMode="auto">
                        <a:xfrm>
                          <a:off x="0" y="0"/>
                          <a:ext cx="5605882" cy="41436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1.4pt;height:326.3pt;mso-wrap-distance-left:0.0pt;mso-wrap-distance-top:0.0pt;mso-wrap-distance-right:0.0pt;mso-wrap-distance-bottom:0.0pt;" stroked="f">
                <v:path textboxrect="0,0,0,0"/>
                <v:imagedata r:id="rId27" o:title=""/>
              </v:shape>
            </w:pict>
          </mc:Fallback>
        </mc:AlternateContent>
      </w:r>
      <w:r>
        <w:rPr>
          <w:rFonts w:ascii="宋体" w:hAnsi="宋体" w:cs="宋体"/>
          <w:b/>
          <w:bCs/>
          <w:color w:val="000000"/>
        </w:rPr>
      </w:r>
      <w:r/>
    </w:p>
    <w:p>
      <w:pPr>
        <w:pStyle w:val="686"/>
        <w:jc w:val="center"/>
        <w:rPr>
          <w:rFonts w:ascii="宋体" w:hAnsi="宋体" w:cs="宋体"/>
          <w:b/>
          <w:bCs/>
          <w:color w:val="000000"/>
        </w:rPr>
      </w:pPr>
      <w:r>
        <w:rPr>
          <w:rFonts w:hint="eastAsia" w:ascii="宋体" w:hAnsi="宋体" w:cs="宋体"/>
          <w:b/>
          <w:bCs/>
          <w:color w:val="000000"/>
        </w:rPr>
        <w:t xml:space="preserve">公寓床床架三视图</w:t>
      </w:r>
      <w:r>
        <w:rPr>
          <w:rFonts w:ascii="宋体" w:hAnsi="宋体" w:cs="宋体"/>
          <w:b/>
          <w:bCs/>
          <w:color w:val="000000"/>
        </w:rPr>
      </w:r>
      <w:r/>
    </w:p>
    <w:p>
      <w:pPr>
        <w:pStyle w:val="750"/>
        <w:rPr>
          <w:color w:val="000000"/>
        </w:rPr>
      </w:pPr>
      <w:r>
        <w:rPr>
          <w:color w:val="000000"/>
        </w:rPr>
        <mc:AlternateContent>
          <mc:Choice Requires="wpg">
            <w:drawing>
              <wp:inline xmlns:wp="http://schemas.openxmlformats.org/drawingml/2006/wordprocessingDrawing" distT="0" distB="0" distL="0" distR="0">
                <wp:extent cx="5726430" cy="364299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rcRect l="15668" t="14005" r="11664" b="16617"/>
                        <a:stretch/>
                      </pic:blipFill>
                      <pic:spPr bwMode="auto">
                        <a:xfrm>
                          <a:off x="0" y="0"/>
                          <a:ext cx="5726430" cy="364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0.9pt;height:286.8pt;mso-wrap-distance-left:0.0pt;mso-wrap-distance-top:0.0pt;mso-wrap-distance-right:0.0pt;mso-wrap-distance-bottom:0.0pt;" stroked="f">
                <v:path textboxrect="0,0,0,0"/>
                <v:imagedata r:id="rId28" o:title=""/>
              </v:shape>
            </w:pict>
          </mc:Fallback>
        </mc:AlternateContent>
      </w:r>
      <w:r>
        <w:rPr>
          <w:color w:val="000000"/>
        </w:rPr>
      </w:r>
      <w:r/>
    </w:p>
    <w:p>
      <w:pPr>
        <w:pStyle w:val="686"/>
        <w:jc w:val="center"/>
        <w:rPr>
          <w:rFonts w:ascii="宋体" w:hAnsi="宋体" w:cs="宋体"/>
          <w:b/>
          <w:bCs/>
          <w:color w:val="000000"/>
        </w:rPr>
      </w:pPr>
      <w:r>
        <w:rPr>
          <w:rFonts w:hint="eastAsia" w:ascii="宋体" w:hAnsi="宋体" w:cs="宋体"/>
          <w:b/>
          <w:bCs/>
          <w:color w:val="000000"/>
        </w:rPr>
        <w:t xml:space="preserve">多功能组合柜左三视图</w:t>
      </w:r>
      <w:r>
        <w:rPr>
          <w:rFonts w:ascii="宋体" w:hAnsi="宋体" w:cs="宋体"/>
          <w:b/>
          <w:bCs/>
          <w:color w:val="000000"/>
        </w:rPr>
      </w:r>
      <w:r/>
    </w:p>
    <w:p>
      <w:pPr>
        <w:pStyle w:val="686"/>
        <w:jc w:val="center"/>
        <w:rPr>
          <w:rFonts w:ascii="宋体" w:hAnsi="宋体" w:cs="宋体"/>
          <w:b/>
          <w:bCs/>
          <w:color w:val="000000"/>
        </w:rPr>
      </w:pPr>
      <w:r>
        <w:rPr>
          <w:color w:val="000000"/>
        </w:rPr>
        <mc:AlternateContent>
          <mc:Choice Requires="wpg">
            <w:drawing>
              <wp:inline xmlns:wp="http://schemas.openxmlformats.org/drawingml/2006/wordprocessingDrawing" distT="0" distB="0" distL="0" distR="0">
                <wp:extent cx="5826125" cy="377317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rcRect l="19335" t="15820" r="10998" b="16498"/>
                        <a:stretch/>
                      </pic:blipFill>
                      <pic:spPr bwMode="auto">
                        <a:xfrm>
                          <a:off x="0" y="0"/>
                          <a:ext cx="5826125" cy="3773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8.8pt;height:297.1pt;mso-wrap-distance-left:0.0pt;mso-wrap-distance-top:0.0pt;mso-wrap-distance-right:0.0pt;mso-wrap-distance-bottom:0.0pt;" stroked="f">
                <v:path textboxrect="0,0,0,0"/>
                <v:imagedata r:id="rId29" o:title=""/>
              </v:shape>
            </w:pict>
          </mc:Fallback>
        </mc:AlternateContent>
      </w:r>
      <w:r>
        <w:rPr>
          <w:rFonts w:hint="eastAsia" w:ascii="宋体" w:hAnsi="宋体" w:cs="宋体"/>
          <w:b/>
          <w:bCs/>
          <w:color w:val="000000"/>
        </w:rPr>
        <w:t xml:space="preserve">多功能组合柜右三视图</w:t>
      </w:r>
      <w:r>
        <w:rPr>
          <w:rFonts w:ascii="宋体" w:hAnsi="宋体" w:cs="宋体"/>
          <w:b/>
          <w:bCs/>
          <w:color w:val="000000"/>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▲1.单张床位的宽度≥900mm，床铺净长≥1950mm，床面高度≥1890mm，床厅距地≥1800mm，护栏长度为≥1350mm，护栏高度为≥380mm，床下净高≥1800mm。</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边立柱：采用≥75×75×1.3mm高频焊接闭口型管材，高度≥3050mm，中立柱：采用≥80×40×1.3mm高频焊接闭口型管材，高度≥3050mm，立柱下侧配置拉杆，正面设置二根，长度≥1885mm，左右两侧各设置一根，长度≥750mm，共计四根，采用≥30×60×1.2mm高频焊接闭口矩形管材；中间设置一根，长度≥820mm，采用≥25×50×1.2mm高频焊接闭口矩形管材；每张床其中有一根立柱设置墙面固定件，须与墙面固定牢固。</w:t>
      </w:r>
      <w:r>
        <w:rPr>
          <w:rFonts w:ascii="宋体" w:hAnsi="宋体" w:cs="宋体"/>
          <w:color w:val="000000"/>
          <w:sz w:val="24"/>
          <w:szCs w:val="24"/>
        </w:rPr>
      </w:r>
      <w:r/>
    </w:p>
    <w:p>
      <w:pPr>
        <w:pStyle w:val="686"/>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3.前后床厅：采用≥35×90×1.3mm高频焊接闭口型管材，前床厅下口带凹槽需安装防撞条；每根床厅侧面均匀分布焊接4个U型卡槽，用于固定床板底部实木横杆，U型卡槽采用优质冷轧钢板，厚度≥2.0mm。</w:t>
      </w:r>
      <w:r>
        <w:rPr>
          <w:rFonts w:ascii="宋体" w:hAnsi="宋体" w:cs="宋体"/>
          <w:i/>
          <w:color w:val="000000"/>
          <w:sz w:val="24"/>
          <w:szCs w:val="24"/>
          <w:u w:val="single"/>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卡式连接挂件：立柱与床厅通过挂件连接，采用优质冷轧钢板冲压成型，钢板厚度≥2.0mm；挂件经拉伸成型为3个接触面并带3个挂齿。挂齿由导向段和锁紧段组成，锁紧设计。床厅与卡式连接挂件焊接为一个整体，满焊不留缺口及缝隙。</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5.床换：采用≥30×30×1.2mm高频焊接闭口型三角形管材，数量不少于五根，床换两端设置卡槽与塑料卡件相配合，床换可单独拆卸，具有防止床撑松动、异响等功能。</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6.前床厅护栏：采用高密度聚乙烯（HDPE）中空吹塑一次成型，尺寸≥</w:t>
      </w:r>
      <w:r>
        <w:rPr>
          <w:rFonts w:hint="eastAsia" w:ascii="宋体" w:hAnsi="宋体" w:cs="宋体"/>
          <w:color w:val="000000"/>
          <w:sz w:val="24"/>
          <w:szCs w:val="24"/>
        </w:rPr>
        <w:t xml:space="preserve">1350</w:t>
      </w:r>
      <w:r>
        <w:rPr>
          <w:rFonts w:ascii="宋体" w:hAnsi="宋体" w:cs="宋体"/>
          <w:color w:val="000000"/>
          <w:sz w:val="24"/>
          <w:szCs w:val="24"/>
        </w:rPr>
        <w:t xml:space="preserve">×380×30mm，</w:t>
      </w:r>
      <w:r>
        <w:rPr>
          <w:rFonts w:hint="eastAsia" w:ascii="宋体" w:hAnsi="宋体" w:cs="宋体"/>
          <w:color w:val="000000"/>
          <w:sz w:val="24"/>
          <w:szCs w:val="24"/>
        </w:rPr>
        <w:t xml:space="preserve">总长度不得超过1400mm。</w:t>
      </w:r>
      <w:r>
        <w:rPr>
          <w:rFonts w:ascii="宋体" w:hAnsi="宋体" w:cs="宋体"/>
          <w:color w:val="000000"/>
          <w:sz w:val="24"/>
          <w:szCs w:val="24"/>
        </w:rPr>
        <w:t xml:space="preserve">上侧弧形设计，圆润美观；中部内嵌厚度为8mm透明亚克力板，亚克力上需印刷文字（南京信息工程大学），在床护栏适当位置设置床位编号（1、2、3、4，床位编号可拆卸，方便更换），样式及位置中标后须经采购方确认后的生产；内侧自带永久性床褥上表面最大高度警示线，警示线距护栏顶边≥200mm；护栏与床头交汇处安装PP材质注塑成型储物盒，方便存放手机、眼镜等小物品。</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后床厅护栏：采用钢木结构，钢架尺寸≥1885×300×40mm，采用40×25×1.2mm高频焊接闭口型管材，后口安装防尘埃物品掉落防护条；护栏封板采用厚度≥18mmE0浸渍胶膜纸饰面刨花板，采用≥1.0mm厚ABS激光封边条，与板材同色，粘贴牢固，无脱落；护栏整体与立柱连接。</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床头护栏：采用钢木结构，尺寸≥750×380×25mm，护栏顶部采用25×25×1.2mm高频焊接闭口D型管材；护栏封板采用厚度≥18mmE0浸渍胶膜纸饰面刨花板，采用≥1.0mm厚ABS激光封边条，与板材同色，粘贴牢固，无脱落；护栏整体与立柱连接。</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床尾护栏：尺寸≥820×750×25mm，护栏顶部采用25×25×1.2mm高频焊接闭口D型管材；护栏封板采用厚度≥18mmE0浸渍胶膜纸饰面刨花板，采用≥1.0mm厚ABS激光封边条，与板材同色，粘贴牢固，无脱落；护栏整体与立柱连接。</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▲10.爬梯扶手：采用椭圆形不小于30mm*50mm*1.3mm钢管，扶手与床厅连接，方便上下床铺时抓握。</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▲11.爬梯连接件</w:t>
      </w:r>
      <w:r>
        <w:rPr>
          <w:rFonts w:ascii="宋体" w:hAnsi="宋体" w:cs="宋体"/>
          <w:color w:val="000000"/>
          <w:sz w:val="24"/>
          <w:szCs w:val="24"/>
        </w:rPr>
        <w:t xml:space="preserve">：</w:t>
      </w:r>
      <w:r>
        <w:rPr>
          <w:rFonts w:hint="eastAsia" w:ascii="宋体" w:hAnsi="宋体" w:cs="宋体"/>
          <w:color w:val="000000"/>
          <w:sz w:val="24"/>
          <w:szCs w:val="24"/>
        </w:rPr>
        <w:t xml:space="preserve">采用不小于25mm*25mm*1.2mm方钢管，连接件与扶手、中立柱连接。</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12.</w:t>
      </w:r>
      <w:r>
        <w:rPr>
          <w:rFonts w:hint="eastAsia" w:ascii="宋体" w:hAnsi="宋体" w:cs="宋体"/>
          <w:color w:val="000000"/>
          <w:sz w:val="24"/>
          <w:szCs w:val="24"/>
        </w:rPr>
        <w:t xml:space="preserve">爬梯踏步：采用五步踏步形式，踏步板≥长400mm*宽150mm*厚20mm，踏步采用HDPE（高密度聚乙烯）内嵌厚度≥18mmE0浸渍胶膜纸饰面刨花板，爬梯采用外挂式设计，踏步板设置合理防滑纹路，表面配备至少1个荧光点位，背面预埋至少3颗螺母，方便踏步下方与钢板稳固支撑。</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13.蚊帐架：</w:t>
      </w:r>
      <w:r>
        <w:rPr>
          <w:rFonts w:hint="eastAsia" w:ascii="宋体" w:hAnsi="宋体" w:cs="宋体"/>
          <w:color w:val="000000"/>
          <w:sz w:val="24"/>
          <w:szCs w:val="24"/>
        </w:rPr>
        <w:t xml:space="preserve">采用≥25×30×1.2mm高频焊接闭口型管材</w:t>
      </w:r>
      <w:r>
        <w:rPr>
          <w:rFonts w:ascii="宋体" w:hAnsi="宋体" w:cs="宋体"/>
          <w:color w:val="000000"/>
          <w:sz w:val="24"/>
          <w:szCs w:val="24"/>
        </w:rPr>
        <w:t xml:space="preserve">，由</w:t>
      </w:r>
      <w:r>
        <w:rPr>
          <w:rFonts w:hint="eastAsia" w:ascii="宋体" w:hAnsi="宋体" w:cs="宋体"/>
          <w:color w:val="000000"/>
          <w:sz w:val="24"/>
          <w:szCs w:val="24"/>
        </w:rPr>
        <w:t xml:space="preserve">八</w:t>
      </w:r>
      <w:r>
        <w:rPr>
          <w:rFonts w:ascii="宋体" w:hAnsi="宋体" w:cs="宋体"/>
          <w:color w:val="000000"/>
          <w:sz w:val="24"/>
          <w:szCs w:val="24"/>
        </w:rPr>
        <w:t xml:space="preserve">根组成，蚊帐架整体下方均带凹槽可安装隐蔽式轨道，满足挂蚊帐及围帘需求，蚊帐架两侧与立柱连接</w:t>
      </w:r>
      <w:r>
        <w:rPr>
          <w:rFonts w:hint="eastAsia" w:ascii="宋体" w:hAnsi="宋体" w:cs="宋体"/>
          <w:color w:val="000000"/>
          <w:sz w:val="24"/>
          <w:szCs w:val="24"/>
        </w:rPr>
        <w:t xml:space="preserve">。</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床板：采用杉木床板，厚度≥18mm，单板宽度≥100mm，床板间的缝隙≤5mm，床板横档≥6根，采用规格≥30mm×40mm的木方，床板与床架内空尺寸匹配，安装后床板上沿与床梃上沿为同一平面；床板正反两面及侧面刨光，横衬无明显缺边料，床板含水率≤12%，经防腐、防霉、防蛀、干燥处理。</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▲15.多功能组合柜：≥1940×810×17</w:t>
      </w:r>
      <w:r>
        <w:rPr>
          <w:rFonts w:ascii="宋体" w:hAnsi="宋体" w:cs="宋体"/>
          <w:color w:val="000000"/>
          <w:sz w:val="24"/>
          <w:szCs w:val="24"/>
        </w:rPr>
        <w:t xml:space="preserve">8</w:t>
      </w:r>
      <w:r>
        <w:rPr>
          <w:rFonts w:hint="eastAsia" w:ascii="宋体" w:hAnsi="宋体" w:cs="宋体"/>
          <w:color w:val="000000"/>
          <w:sz w:val="24"/>
          <w:szCs w:val="24"/>
        </w:rPr>
        <w:t xml:space="preserve">0mm，采用厚度≥18mmE0浸渍胶膜纸饰面刨花板，采用≥1.0mm厚ABS激光封边条，与板材同色，粘贴牢固，无脱落；衣柜利用书桌台面延伸，分为上下两部分，衣柜分上下两部分，上部内部设计二块隔板，分为三层，每层空格高度≥324mm，隔板深度为280mm，外部内配置一根直径φ25×1.2mm的圆不锈钢挂衣杆，下部无层板，可放置行李箱等不常用物品；柜体底部采用20×50×1.2mm高频焊接闭口型管材，制作防潮钢架。</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16.多功能组合柜门板：采用厚度≥18mmE0浸渍胶膜纸饰面多层板弧形，采用≥1.0mm厚ABS激光封边条，与板材同色，粘贴牢固，无脱落；采用双门扇结构，一侧固定，宽度≥110mm，起到结构及装饰的作用，另一侧做单扇弧形外开门，弧形门板采用多层板热压一次成型，宽度≥500mm；柜门内侧设置1个PP材质储物挂盒，柜门上采用内凹式整体成型金属拉手，带有挂锁功能及锁片；门板铰链带阻尼缓冲功能，安装牢固无松动，抽拉方便无异响。</w:t>
      </w:r>
      <w:r>
        <w:rPr>
          <w:rFonts w:ascii="宋体" w:hAnsi="宋体" w:cs="宋体"/>
          <w:color w:val="000000"/>
          <w:sz w:val="24"/>
          <w:szCs w:val="24"/>
        </w:rPr>
      </w:r>
      <w:r/>
    </w:p>
    <w:p>
      <w:pPr>
        <w:pStyle w:val="686"/>
        <w:ind w:firstLine="480"/>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17.书桌台面：书桌台面为异型不允许分段长度≥1940mm（其中衣柜处分隔板≥610mm）、最深≥810mm、最窄≥600mm，采用厚度≥25mm刨花板双面贴厚度</w:t>
      </w:r>
      <w:r>
        <w:rPr>
          <w:rFonts w:hint="eastAsia" w:ascii="宋体" w:hAnsi="宋体" w:cs="宋体"/>
          <w:color w:val="000000"/>
          <w:sz w:val="24"/>
          <w:szCs w:val="24"/>
        </w:rPr>
        <w:t xml:space="preserve">≥</w:t>
      </w:r>
      <w:r>
        <w:rPr>
          <w:rFonts w:hint="eastAsia" w:ascii="宋体" w:hAnsi="宋体" w:cs="宋体"/>
          <w:i/>
          <w:color w:val="000000"/>
          <w:sz w:val="24"/>
          <w:szCs w:val="24"/>
          <w:u w:val="single"/>
        </w:rPr>
        <w:t xml:space="preserve">0.7mm防火饰面板（达到阻燃1级），采用≥1.0mm厚ABS激光封边条，与板材同色，粘贴牢固，无脱落；台面后侧加高度≥80mm档条；桌下设置一根加固横梁及一块置物层板，横梁长度≥1310mm，采用≥40×40×1.2mm高频焊接闭口型管材,横梁与桌面下小柜及多功能组合柜等牢固连接。</w:t>
      </w:r>
      <w:r>
        <w:rPr>
          <w:rFonts w:ascii="宋体" w:hAnsi="宋体" w:cs="宋体"/>
          <w:i/>
          <w:color w:val="000000"/>
          <w:sz w:val="24"/>
          <w:szCs w:val="24"/>
          <w:u w:val="single"/>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18.书桌小柜：≥380×810×725mm，外侧板采用≥18mmE0浸渍胶膜纸饰面多层板圆弧设计，弧度与门板一致采用多层板热压一次成型，其余采用厚度≥18mmE0浸渍胶膜纸饰面刨花板，采用≥1.0mm厚ABS激光封边条，与板材同色，粘贴牢固，无脱落；小柜分上下两部分，上部分隔层，下部分抽屉，抽屉宽度为650mm、深度为330mm、高度为300mm，抽屉导轨带阻尼缓冲功能，安装牢固无松动，抽拉方便无异响；小柜底部采用20×50×1.2mm高频焊接闭口型管材，制作防潮钢架。</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19.书桌书架：外侧板采用≥18mmE0浸渍胶膜纸饰面多层板圆弧设计，弧度与门板一致采用多层板热压一次成型，其余采用厚度≥18mmE0浸渍胶膜纸饰面刨花板，采用≥1.0mm厚ABS激光封边条，与板材同色，粘贴牢固，无脱落；书架深度≥340mm，分为三层，上部两层高度≥280mm,下部高度≥430mm；书桌正面背后设一块洞洞板，高度≥600mm洞洞板，洞洞板采用厚度≥1.0mm冷轧钢板制作。</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金属表面经陶化、钝化、干燥、静电喷塑等处理，静电喷塑后用高温烘烤，喷塑层厚度均匀，钢架采用二氧化碳气体保护焊焊接，焊接点满焊，金属部件的焊接表面波纹均匀，确保焊接的牢固性，无虑焊、假焊、飞溅、焊瘤等。</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▲21.五金件：采用阻尼导轨、阻尼缓冲铰链，安装牢固无松动，抽拉方便无异响，通过过载测试及功能测试。</w:t>
      </w:r>
      <w:r>
        <w:rPr>
          <w:rFonts w:ascii="宋体" w:hAnsi="宋体" w:cs="宋体"/>
          <w:color w:val="000000"/>
          <w:sz w:val="24"/>
          <w:szCs w:val="24"/>
        </w:rPr>
      </w:r>
      <w:r/>
    </w:p>
    <w:p>
      <w:pPr>
        <w:pStyle w:val="748"/>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rFonts w:hint="eastAsia" w:cs="宋体"/>
          <w:color w:val="000000"/>
        </w:rPr>
        <w:t xml:space="preserve">（二）衣柜（尺寸：700*500*2200mm）</w:t>
      </w:r>
      <w:r>
        <w:rPr>
          <w:rFonts w:cs="宋体"/>
          <w:color w:val="000000"/>
        </w:rPr>
      </w:r>
      <w:r/>
    </w:p>
    <w:p>
      <w:pPr>
        <w:pStyle w:val="748"/>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color w:val="000000"/>
        </w:rPr>
        <mc:AlternateContent>
          <mc:Choice Requires="wpg">
            <w:drawing>
              <wp:inline xmlns:wp="http://schemas.openxmlformats.org/drawingml/2006/wordprocessingDrawing" distT="0" distB="0" distL="0" distR="0">
                <wp:extent cx="2522284" cy="289096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2522284" cy="2890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98.6pt;height:227.6pt;mso-wrap-distance-left:0.0pt;mso-wrap-distance-top:0.0pt;mso-wrap-distance-right:0.0pt;mso-wrap-distance-bottom:0.0pt;" stroked="f">
                <v:path textboxrect="0,0,0,0"/>
                <v:imagedata r:id="rId30" o:title=""/>
              </v:shape>
            </w:pict>
          </mc:Fallback>
        </mc:AlternateContent>
      </w:r>
      <w:r>
        <w:rPr>
          <w:rFonts w:cs="宋体"/>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rFonts w:hint="eastAsia" w:cs="宋体"/>
          <w:b/>
          <w:bCs/>
          <w:color w:val="000000"/>
        </w:rPr>
        <w:t xml:space="preserve">衣柜参考图片</w:t>
      </w:r>
      <w:r>
        <w:rPr>
          <w:rFonts w:cs="宋体"/>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color w:val="000000"/>
        </w:rPr>
        <mc:AlternateContent>
          <mc:Choice Requires="wpg">
            <w:drawing>
              <wp:inline xmlns:wp="http://schemas.openxmlformats.org/drawingml/2006/wordprocessingDrawing" distT="0" distB="0" distL="0" distR="0">
                <wp:extent cx="3686620" cy="3489719"/>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3686620" cy="34897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90.3pt;height:274.8pt;mso-wrap-distance-left:0.0pt;mso-wrap-distance-top:0.0pt;mso-wrap-distance-right:0.0pt;mso-wrap-distance-bottom:0.0pt;" stroked="f">
                <v:path textboxrect="0,0,0,0"/>
                <v:imagedata r:id="rId31" o:title=""/>
              </v:shape>
            </w:pict>
          </mc:Fallback>
        </mc:AlternateContent>
      </w:r>
      <w:r>
        <w:rPr>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b/>
          <w:bCs/>
          <w:color w:val="000000"/>
        </w:rPr>
      </w:pPr>
      <w:r>
        <w:rPr>
          <w:rFonts w:hint="eastAsia" w:cs="宋体"/>
          <w:b/>
          <w:bCs/>
          <w:color w:val="000000"/>
        </w:rPr>
        <w:t xml:space="preserve">衣柜三视图</w:t>
      </w:r>
      <w:r>
        <w:rPr>
          <w:rFonts w:cs="宋体"/>
          <w:b/>
          <w:bCs/>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b/>
          <w:bCs/>
          <w:color w:val="000000"/>
        </w:rPr>
      </w:pPr>
      <w:r>
        <w:rPr>
          <w:rFonts w:cs="宋体"/>
          <w:b/>
          <w:bCs/>
          <w:color w:val="000000"/>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衣柜：≥700*500*2200mm，采用厚度≥18mmE0浸渍胶膜纸饰面刨花板，采用≥1.0mm厚ABS激光封边条，与板材同色，粘贴牢固，无脱落；衣柜分上下两部分，上部内部设计一块隔板，分为二层，上部分高度≥789mm，配置一根直径φ25×1.2mm的圆不锈钢挂衣杆；下部≥240mm，可放置折叠物品；柜体底部采用20×50×1.2mm高频焊接闭口型管材，制作防潮钢架。</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衣柜门板：采用厚度≥18mmE0浸渍胶膜纸饰面刨花板，采用≥1.0mm厚ABS激光封边条，与板材同色，粘贴牢固，无脱落；采用双门扇结构，一侧固定，宽度≥200mm，起到结构及装饰的作用，另一侧做单扇外开门，宽度≥500mm；柜门上采用内凹式整体成型金属拉手，带有挂锁功能及锁片；门板铰链带阻尼缓冲功能，安装牢固无松动，抽拉方便无异响。</w:t>
      </w:r>
      <w:r>
        <w:rPr>
          <w:rFonts w:ascii="宋体" w:hAnsi="宋体" w:cs="宋体"/>
          <w:color w:val="000000"/>
          <w:sz w:val="24"/>
          <w:szCs w:val="24"/>
        </w:rPr>
      </w:r>
      <w:r/>
    </w:p>
    <w:p>
      <w:pPr>
        <w:pStyle w:val="686"/>
        <w:ind w:firstLine="480"/>
        <w:spacing w:line="360" w:lineRule="auto"/>
        <w:rPr>
          <w:color w:val="000000"/>
        </w:rPr>
      </w:pPr>
      <w:r>
        <w:rPr>
          <w:rFonts w:hint="eastAsia" w:ascii="宋体" w:hAnsi="宋体" w:cs="宋体"/>
          <w:color w:val="000000"/>
          <w:sz w:val="24"/>
          <w:szCs w:val="24"/>
        </w:rPr>
        <w:t xml:space="preserve">▲3.四人间每间房间靠柱衣柜加封板，防尘埃物品掉落，具体尺寸以现场实际为准。</w:t>
      </w:r>
      <w:r>
        <w:rPr>
          <w:color w:val="000000"/>
        </w:rPr>
      </w:r>
      <w:r/>
    </w:p>
    <w:p>
      <w:pPr>
        <w:pStyle w:val="748"/>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rFonts w:hint="eastAsia" w:cs="宋体"/>
          <w:color w:val="000000"/>
        </w:rPr>
        <w:t xml:space="preserve">（三）公寓椅（尺寸：545*530*855mm）</w:t>
      </w:r>
      <w:r>
        <w:rPr>
          <w:rFonts w:cs="宋体"/>
          <w:color w:val="000000"/>
        </w:rPr>
      </w:r>
      <w:r/>
    </w:p>
    <w:p>
      <w:pPr>
        <w:pStyle w:val="748"/>
        <w:ind w:firstLine="480"/>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color w:val="000000"/>
        </w:rPr>
        <mc:AlternateContent>
          <mc:Choice Requires="wpg">
            <w:drawing>
              <wp:inline xmlns:wp="http://schemas.openxmlformats.org/drawingml/2006/wordprocessingDrawing" distT="0" distB="0" distL="0" distR="0">
                <wp:extent cx="1999869" cy="238823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999869" cy="238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57.5pt;height:188.0pt;mso-wrap-distance-left:0.0pt;mso-wrap-distance-top:0.0pt;mso-wrap-distance-right:0.0pt;mso-wrap-distance-bottom:0.0pt;" stroked="f">
                <v:path textboxrect="0,0,0,0"/>
                <v:imagedata r:id="rId32" o:title=""/>
              </v:shape>
            </w:pict>
          </mc:Fallback>
        </mc:AlternateContent>
      </w:r>
      <w:r>
        <w:rPr>
          <w:rFonts w:cs="宋体"/>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rFonts w:hint="eastAsia" w:cs="宋体"/>
          <w:b/>
          <w:bCs/>
          <w:color w:val="000000"/>
        </w:rPr>
        <w:t xml:space="preserve">公寓椅参考图片</w:t>
      </w:r>
      <w:r>
        <w:rPr>
          <w:rFonts w:cs="宋体"/>
          <w:color w:val="000000"/>
        </w:rPr>
      </w:r>
      <w:r/>
    </w:p>
    <w:p>
      <w:pPr>
        <w:pStyle w:val="748"/>
        <w:ind w:firstLine="42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rFonts w:hint="eastAsia" w:cs="宋体"/>
          <w:color w:val="000000"/>
          <w:sz w:val="21"/>
          <w:szCs w:val="21"/>
        </w:rPr>
        <w:t xml:space="preserve">▲</w:t>
      </w:r>
      <w:r>
        <w:rPr>
          <w:rFonts w:hint="eastAsia" w:cs="宋体"/>
          <w:color w:val="000000"/>
        </w:rPr>
        <w:t xml:space="preserve">1、椅坐及椅背：采用全新工程聚丙pp材质+GF30玻纤注塑成型，椅背尺寸</w:t>
      </w:r>
      <w:r>
        <w:rPr>
          <w:rFonts w:hint="eastAsia" w:cs="宋体"/>
          <w:bCs/>
          <w:color w:val="000000"/>
        </w:rPr>
        <w:t xml:space="preserve">≥</w:t>
      </w:r>
      <w:r>
        <w:rPr>
          <w:rFonts w:hint="eastAsia" w:cs="宋体"/>
          <w:color w:val="000000"/>
        </w:rPr>
        <w:t xml:space="preserve">435mm*445mm×5mm，椅座尺寸</w:t>
      </w:r>
      <w:r>
        <w:rPr>
          <w:rFonts w:hint="eastAsia" w:cs="宋体"/>
          <w:bCs/>
          <w:color w:val="000000"/>
        </w:rPr>
        <w:t xml:space="preserve">≥</w:t>
      </w:r>
      <w:r>
        <w:rPr>
          <w:rFonts w:hint="eastAsia" w:cs="宋体"/>
          <w:color w:val="000000"/>
        </w:rPr>
        <w:t xml:space="preserve">475mm*457mm×5mm，坐高</w:t>
      </w:r>
      <w:r>
        <w:rPr>
          <w:rFonts w:hint="eastAsia" w:cs="宋体"/>
          <w:bCs/>
          <w:color w:val="000000"/>
        </w:rPr>
        <w:t xml:space="preserve">≥</w:t>
      </w:r>
      <w:r>
        <w:rPr>
          <w:rFonts w:hint="eastAsia" w:cs="宋体"/>
          <w:color w:val="000000"/>
        </w:rPr>
        <w:t xml:space="preserve">450mm，坐深</w:t>
      </w:r>
      <w:r>
        <w:rPr>
          <w:rFonts w:hint="eastAsia" w:cs="宋体"/>
          <w:bCs/>
          <w:color w:val="000000"/>
        </w:rPr>
        <w:t xml:space="preserve">≥</w:t>
      </w:r>
      <w:r>
        <w:rPr>
          <w:rFonts w:hint="eastAsia" w:cs="宋体"/>
          <w:color w:val="000000"/>
        </w:rPr>
        <w:t xml:space="preserve">475mm；椅背镶嵌于椅座之上，蝴蝶双翼式设计，上方V型开口，可悬挂物品，后设有手柄式挂勾，可悬挂背包等物品，亦可方便提拉移动，挂钩尺寸</w:t>
      </w:r>
      <w:r>
        <w:rPr>
          <w:rFonts w:hint="eastAsia" w:cs="宋体"/>
          <w:bCs/>
          <w:color w:val="000000"/>
        </w:rPr>
        <w:t xml:space="preserve">≥</w:t>
      </w:r>
      <w:r>
        <w:rPr>
          <w:rFonts w:hint="eastAsia" w:cs="宋体"/>
          <w:color w:val="000000"/>
        </w:rPr>
        <w:t xml:space="preserve">100mm*35mm。</w:t>
      </w:r>
      <w:r>
        <w:rPr>
          <w:rFonts w:cs="宋体"/>
          <w:color w:val="000000"/>
        </w:rPr>
      </w:r>
      <w:r/>
    </w:p>
    <w:p>
      <w:pPr>
        <w:pStyle w:val="748"/>
        <w:ind w:firstLine="42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rFonts w:hint="eastAsia" w:cs="宋体"/>
          <w:color w:val="000000"/>
          <w:sz w:val="21"/>
          <w:szCs w:val="21"/>
        </w:rPr>
        <w:t xml:space="preserve">▲</w:t>
      </w:r>
      <w:r>
        <w:rPr>
          <w:rFonts w:hint="eastAsia" w:cs="宋体"/>
          <w:color w:val="000000"/>
        </w:rPr>
        <w:t xml:space="preserve">2、脚架：采用直径≥16mm，壁厚≥1.5mm的圆形钢管，经除锈、酸洗、磷化、水洗、烘干等工序，表面静电粉末喷涂处理，具有耐磨，防腐，抗老化等性能；产品可堆叠，节省空间。</w:t>
      </w:r>
      <w:r>
        <w:rPr>
          <w:rFonts w:cs="宋体"/>
          <w:color w:val="000000"/>
        </w:rPr>
      </w:r>
      <w:r/>
    </w:p>
    <w:p>
      <w:pPr>
        <w:pStyle w:val="748"/>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rFonts w:hint="eastAsia" w:cs="宋体"/>
          <w:color w:val="000000"/>
        </w:rPr>
        <w:t xml:space="preserve">▲3、五金配件：脚垫采用全新聚丙烯加玻璃纤维，抗磨损性强，防滑性能好，能使椅身整体稳定性更强，使用时不会翻倒；脚垫材质不坚硬，拖动椅身时不会对地面造成划伤。</w:t>
      </w:r>
      <w:r>
        <w:rPr>
          <w:rFonts w:cs="宋体"/>
          <w:color w:val="000000"/>
        </w:rPr>
      </w:r>
      <w:r/>
    </w:p>
    <w:p>
      <w:pPr>
        <w:pStyle w:val="748"/>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rFonts w:hint="eastAsia" w:cs="宋体"/>
          <w:color w:val="000000"/>
        </w:rPr>
        <w:t xml:space="preserve">（四）单人校用公寓床（尺寸：2000*900*1800）</w:t>
      </w:r>
      <w:r>
        <w:rPr>
          <w:rFonts w:cs="宋体"/>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color w:val="000000"/>
        </w:rPr>
        <mc:AlternateContent>
          <mc:Choice Requires="wpg">
            <w:drawing>
              <wp:inline xmlns:wp="http://schemas.openxmlformats.org/drawingml/2006/wordprocessingDrawing" distT="0" distB="0" distL="0" distR="0">
                <wp:extent cx="2551455" cy="2453246"/>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2551455" cy="2453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00.9pt;height:193.2pt;mso-wrap-distance-left:0.0pt;mso-wrap-distance-top:0.0pt;mso-wrap-distance-right:0.0pt;mso-wrap-distance-bottom:0.0pt;" stroked="f">
                <v:path textboxrect="0,0,0,0"/>
                <v:imagedata r:id="rId33" o:title=""/>
              </v:shape>
            </w:pict>
          </mc:Fallback>
        </mc:AlternateContent>
      </w:r>
      <w:r>
        <w:rPr>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b/>
          <w:bCs/>
          <w:color w:val="000000"/>
        </w:rPr>
      </w:pPr>
      <w:r>
        <w:rPr>
          <w:rFonts w:hint="eastAsia" w:cs="宋体"/>
          <w:b/>
          <w:bCs/>
          <w:color w:val="000000"/>
        </w:rPr>
        <w:t xml:space="preserve">单人校用公寓床参考图片</w:t>
      </w:r>
      <w:r>
        <w:rPr>
          <w:rFonts w:cs="宋体"/>
          <w:b/>
          <w:bCs/>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b/>
          <w:bCs/>
          <w:color w:val="000000"/>
        </w:rPr>
      </w:pPr>
      <w:r>
        <w:rPr>
          <w:rFonts w:cs="宋体"/>
          <w:b/>
          <w:bCs/>
          <w:color w:val="000000"/>
        </w:rPr>
      </w:r>
      <w:r/>
    </w:p>
    <w:p>
      <w:pPr>
        <w:pStyle w:val="748"/>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color w:val="000000"/>
        </w:rPr>
        <mc:AlternateContent>
          <mc:Choice Requires="wpg">
            <w:drawing>
              <wp:inline xmlns:wp="http://schemas.openxmlformats.org/drawingml/2006/wordprocessingDrawing" distT="0" distB="0" distL="0" distR="0">
                <wp:extent cx="3638753" cy="2986418"/>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rcRect l="2875" t="2496" r="2819" b="1507"/>
                        <a:stretch/>
                      </pic:blipFill>
                      <pic:spPr bwMode="auto">
                        <a:xfrm>
                          <a:off x="0" y="0"/>
                          <a:ext cx="3638753" cy="29864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86.5pt;height:235.2pt;mso-wrap-distance-left:0.0pt;mso-wrap-distance-top:0.0pt;mso-wrap-distance-right:0.0pt;mso-wrap-distance-bottom:0.0pt;" stroked="f">
                <v:path textboxrect="0,0,0,0"/>
                <v:imagedata r:id="rId34" o:title=""/>
              </v:shape>
            </w:pict>
          </mc:Fallback>
        </mc:AlternateContent>
      </w:r>
      <w:r>
        <w:rPr>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b/>
          <w:bCs/>
          <w:color w:val="000000"/>
        </w:rPr>
      </w:pPr>
      <w:r>
        <w:rPr>
          <w:rFonts w:hint="eastAsia" w:cs="宋体"/>
          <w:b/>
          <w:bCs/>
          <w:color w:val="000000"/>
        </w:rPr>
        <w:t xml:space="preserve">单人校用公寓床三视图</w:t>
      </w:r>
      <w:r>
        <w:rPr>
          <w:rFonts w:cs="宋体"/>
          <w:b/>
          <w:bCs/>
          <w:color w:val="000000"/>
        </w:rPr>
      </w:r>
      <w:r/>
    </w:p>
    <w:p>
      <w:pPr>
        <w:pStyle w:val="686"/>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▲1.单张床位的宽度≥900mm，床铺净长≥1950mm，床面高度≥500mm，床厅距地≥410mm。</w:t>
      </w:r>
      <w:r>
        <w:rPr>
          <w:rFonts w:ascii="宋体" w:hAnsi="宋体" w:cs="宋体"/>
          <w:color w:val="000000"/>
          <w:sz w:val="24"/>
          <w:szCs w:val="24"/>
        </w:rPr>
      </w:r>
      <w:r/>
    </w:p>
    <w:p>
      <w:pPr>
        <w:pStyle w:val="686"/>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▲2.立柱：采用≥75×75×1.3mm高频焊接闭口型管材，高度≥1800mm，每张床其中有一根立柱设置墙面固定件，须与墙面固定牢固。</w:t>
      </w:r>
      <w:r>
        <w:rPr>
          <w:rFonts w:ascii="宋体" w:hAnsi="宋体" w:cs="宋体"/>
          <w:color w:val="000000"/>
          <w:sz w:val="24"/>
          <w:szCs w:val="24"/>
        </w:rPr>
      </w:r>
      <w:r/>
    </w:p>
    <w:p>
      <w:pPr>
        <w:pStyle w:val="686"/>
        <w:ind w:firstLine="480"/>
        <w:spacing w:line="312"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3.前后床厅：采用≥35×90×1.3mm高频焊接闭口型管材，每根床厅侧面均匀分布焊接4个U型卡槽，用于固定床板底部实木横杆，U型卡槽采用优质冷轧钢板，厚度≥2.0mm。</w:t>
      </w:r>
      <w:r>
        <w:rPr>
          <w:rFonts w:ascii="宋体" w:hAnsi="宋体" w:cs="宋体"/>
          <w:i/>
          <w:color w:val="000000"/>
          <w:sz w:val="24"/>
          <w:szCs w:val="24"/>
          <w:u w:val="single"/>
        </w:rPr>
      </w:r>
      <w:r/>
    </w:p>
    <w:p>
      <w:pPr>
        <w:pStyle w:val="686"/>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4.卡式连接挂件：立柱与床厅通过挂件连接，采用优质冷轧钢板冲压成型，钢板厚度≥2.0mm；挂件经拉伸成型为3个接触面并带3个挂齿。挂齿由导向段和锁紧段组成，锁紧设计。床厅与卡式连接挂件焊接为一个整体，满焊不留缺口及缝隙。</w:t>
      </w:r>
      <w:r>
        <w:rPr>
          <w:rFonts w:ascii="宋体" w:hAnsi="宋体" w:cs="宋体"/>
          <w:color w:val="000000"/>
          <w:sz w:val="24"/>
          <w:szCs w:val="24"/>
        </w:rPr>
      </w:r>
      <w:r/>
    </w:p>
    <w:p>
      <w:pPr>
        <w:pStyle w:val="686"/>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5.床换：采用≥30×30×1.2mm高频焊接闭口型三角形管材，数量不少于五根，床换两端设置卡槽与塑料卡件相配合，床换可单独拆卸，具有防止床撑松动、异响等功能。</w:t>
      </w:r>
      <w:r>
        <w:rPr>
          <w:rFonts w:ascii="宋体" w:hAnsi="宋体" w:cs="宋体"/>
          <w:color w:val="000000"/>
          <w:sz w:val="24"/>
          <w:szCs w:val="24"/>
        </w:rPr>
      </w:r>
      <w:r/>
    </w:p>
    <w:p>
      <w:pPr>
        <w:pStyle w:val="686"/>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6.后床厅护栏：采用钢木结构，钢架尺寸≥1850×300×40mm，采用40×25×1.2mm高频焊接闭口型管材，后口安装防尘埃物品掉落防护条；护栏封板采用厚度≥18mmE0浸渍胶膜纸饰面刨花板，采用≥1.0mm厚ABS激光封边条，与板材同色，粘贴牢固，无脱落；护栏整体与立柱连接。</w:t>
      </w:r>
      <w:r>
        <w:rPr>
          <w:rFonts w:ascii="宋体" w:hAnsi="宋体" w:cs="宋体"/>
          <w:color w:val="000000"/>
          <w:sz w:val="24"/>
          <w:szCs w:val="24"/>
        </w:rPr>
      </w:r>
      <w:r/>
    </w:p>
    <w:p>
      <w:pPr>
        <w:pStyle w:val="686"/>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7.床头护栏：采用钢木结构，尺寸≥750×380×25mm，护栏顶部采用25×25×1.2mm高频焊接闭口D型管材；护栏封板采用厚度≥18mmE0浸渍胶膜纸饰面刨花板，采用≥1.0mm厚ABS激光封边条，与板材同色，粘贴牢固，无脱落；护栏整体与立柱连接。</w:t>
      </w:r>
      <w:r>
        <w:rPr>
          <w:rFonts w:ascii="宋体" w:hAnsi="宋体" w:cs="宋体"/>
          <w:color w:val="000000"/>
          <w:sz w:val="24"/>
          <w:szCs w:val="24"/>
        </w:rPr>
      </w:r>
      <w:r/>
    </w:p>
    <w:p>
      <w:pPr>
        <w:pStyle w:val="686"/>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8.床尾护栏：采用钢木结构，尺寸≥750×380×25mm，护栏顶部采用25×25×1.2mm高频焊接闭口D型管材；护栏封板采用厚度≥18mmE0浸渍胶膜纸饰面刨花板，采用≥1.0mm厚ABS激光封边条，与板材同色，粘贴牢固，无脱落；护栏整体与立柱连接。</w:t>
      </w:r>
      <w:r>
        <w:rPr>
          <w:rFonts w:ascii="宋体" w:hAnsi="宋体" w:cs="宋体"/>
          <w:color w:val="000000"/>
          <w:sz w:val="24"/>
          <w:szCs w:val="24"/>
        </w:rPr>
      </w:r>
      <w:r/>
    </w:p>
    <w:p>
      <w:pPr>
        <w:pStyle w:val="686"/>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t xml:space="preserve">.蚊帐架：</w:t>
      </w:r>
      <w:r>
        <w:rPr>
          <w:rFonts w:hint="eastAsia" w:ascii="宋体" w:hAnsi="宋体" w:cs="宋体"/>
          <w:color w:val="000000"/>
          <w:sz w:val="24"/>
          <w:szCs w:val="24"/>
        </w:rPr>
        <w:t xml:space="preserve">采用≥25×30×1.2mm高频焊接闭口型管材</w:t>
      </w:r>
      <w:r>
        <w:rPr>
          <w:rFonts w:ascii="宋体" w:hAnsi="宋体" w:cs="宋体"/>
          <w:color w:val="000000"/>
          <w:sz w:val="24"/>
          <w:szCs w:val="24"/>
        </w:rPr>
        <w:t xml:space="preserve">，由</w:t>
      </w:r>
      <w:r>
        <w:rPr>
          <w:rFonts w:hint="eastAsia" w:ascii="宋体" w:hAnsi="宋体" w:cs="宋体"/>
          <w:color w:val="000000"/>
          <w:sz w:val="24"/>
          <w:szCs w:val="24"/>
        </w:rPr>
        <w:t xml:space="preserve">四</w:t>
      </w:r>
      <w:r>
        <w:rPr>
          <w:rFonts w:ascii="宋体" w:hAnsi="宋体" w:cs="宋体"/>
          <w:color w:val="000000"/>
          <w:sz w:val="24"/>
          <w:szCs w:val="24"/>
        </w:rPr>
        <w:t xml:space="preserve">根组成，蚊帐架整体下方均带凹槽可安装隐蔽式轨道，满足挂蚊帐及围帘需求，蚊帐架两侧与立柱连接</w:t>
      </w:r>
      <w:r>
        <w:rPr>
          <w:rFonts w:hint="eastAsia" w:ascii="宋体" w:hAnsi="宋体" w:cs="宋体"/>
          <w:color w:val="000000"/>
          <w:sz w:val="24"/>
          <w:szCs w:val="24"/>
        </w:rPr>
        <w:t xml:space="preserve">。</w:t>
      </w:r>
      <w:r>
        <w:rPr>
          <w:rFonts w:ascii="宋体" w:hAnsi="宋体" w:cs="宋体"/>
          <w:color w:val="000000"/>
          <w:sz w:val="24"/>
          <w:szCs w:val="24"/>
        </w:rPr>
      </w:r>
      <w:r/>
    </w:p>
    <w:p>
      <w:pPr>
        <w:pStyle w:val="686"/>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10.床板：采用杉木床板，厚度≥18mm，单板宽度≥100mm，床板间的缝隙≤5mm，床板横档≥6根，采用规格≥30mm×40mm的木方，床板与床架内空尺寸匹配，安装后床板上沿与床梃上沿为同一平面；床板正反两面及侧面刨光，横衬无明显缺边料，床板含水率≤12%，经防腐、防霉、防蛀、干燥处理。</w:t>
      </w:r>
      <w:r>
        <w:rPr>
          <w:rFonts w:ascii="宋体" w:hAnsi="宋体" w:cs="宋体"/>
          <w:color w:val="000000"/>
          <w:sz w:val="24"/>
          <w:szCs w:val="24"/>
        </w:rPr>
      </w:r>
      <w:r/>
    </w:p>
    <w:p>
      <w:pPr>
        <w:pStyle w:val="686"/>
        <w:rPr>
          <w:color w:val="000000"/>
        </w:rPr>
      </w:pPr>
      <w:r>
        <w:rPr>
          <w:color w:val="000000"/>
        </w:rPr>
      </w:r>
      <w:r/>
    </w:p>
    <w:p>
      <w:pPr>
        <w:pStyle w:val="748"/>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rFonts w:hint="eastAsia" w:cs="宋体"/>
          <w:color w:val="000000"/>
        </w:rPr>
        <w:t xml:space="preserve">（五）衣柜（尺寸：800*600*1800）</w:t>
      </w:r>
      <w:r>
        <w:rPr>
          <w:rFonts w:cs="宋体"/>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color w:val="000000"/>
        </w:rPr>
        <mc:AlternateContent>
          <mc:Choice Requires="wpg">
            <w:drawing>
              <wp:inline xmlns:wp="http://schemas.openxmlformats.org/drawingml/2006/wordprocessingDrawing" distT="0" distB="0" distL="0" distR="0">
                <wp:extent cx="2712720" cy="2539429"/>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2712720" cy="25394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13.6pt;height:200.0pt;mso-wrap-distance-left:0.0pt;mso-wrap-distance-top:0.0pt;mso-wrap-distance-right:0.0pt;mso-wrap-distance-bottom:0.0pt;" stroked="f">
                <v:path textboxrect="0,0,0,0"/>
                <v:imagedata r:id="rId35" o:title=""/>
              </v:shape>
            </w:pict>
          </mc:Fallback>
        </mc:AlternateContent>
      </w:r>
      <w:r>
        <w:rPr>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b/>
          <w:bCs/>
          <w:color w:val="000000"/>
        </w:rPr>
      </w:pPr>
      <w:r>
        <w:rPr>
          <w:rFonts w:hint="eastAsia" w:cs="宋体"/>
          <w:b/>
          <w:bCs/>
          <w:color w:val="000000"/>
        </w:rPr>
        <w:t xml:space="preserve">衣柜参考图片</w:t>
      </w:r>
      <w:r>
        <w:rPr>
          <w:rFonts w:cs="宋体"/>
          <w:b/>
          <w:bCs/>
          <w:color w:val="000000"/>
        </w:rPr>
      </w:r>
      <w:r/>
    </w:p>
    <w:p>
      <w:pPr>
        <w:pStyle w:val="748"/>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color w:val="000000"/>
        </w:rPr>
        <mc:AlternateContent>
          <mc:Choice Requires="wpg">
            <w:drawing>
              <wp:inline xmlns:wp="http://schemas.openxmlformats.org/drawingml/2006/wordprocessingDrawing" distT="0" distB="0" distL="0" distR="0">
                <wp:extent cx="4055288" cy="344026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rcRect l="5367" t="0" r="2138" b="0"/>
                        <a:stretch/>
                      </pic:blipFill>
                      <pic:spPr bwMode="auto">
                        <a:xfrm>
                          <a:off x="0" y="0"/>
                          <a:ext cx="4055288" cy="3440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19.3pt;height:270.9pt;mso-wrap-distance-left:0.0pt;mso-wrap-distance-top:0.0pt;mso-wrap-distance-right:0.0pt;mso-wrap-distance-bottom:0.0pt;" stroked="f">
                <v:path textboxrect="0,0,0,0"/>
                <v:imagedata r:id="rId36" o:title=""/>
              </v:shape>
            </w:pict>
          </mc:Fallback>
        </mc:AlternateContent>
      </w:r>
      <w:r>
        <w:rPr>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b/>
          <w:bCs/>
          <w:color w:val="000000"/>
        </w:rPr>
      </w:pPr>
      <w:r>
        <w:rPr>
          <w:rFonts w:hint="eastAsia" w:cs="宋体"/>
          <w:b/>
          <w:bCs/>
          <w:color w:val="000000"/>
        </w:rPr>
        <w:t xml:space="preserve">衣柜三视图</w:t>
      </w:r>
      <w:r>
        <w:rPr>
          <w:rFonts w:cs="宋体"/>
          <w:b/>
          <w:bCs/>
          <w:color w:val="000000"/>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▲1.衣柜：≥800*600*</w:t>
      </w:r>
      <w:r>
        <w:rPr>
          <w:rFonts w:ascii="宋体" w:hAnsi="宋体" w:cs="宋体"/>
          <w:color w:val="000000"/>
          <w:sz w:val="24"/>
          <w:szCs w:val="24"/>
        </w:rPr>
        <w:t xml:space="preserve">18</w:t>
      </w:r>
      <w:r>
        <w:rPr>
          <w:rFonts w:hint="eastAsia" w:ascii="宋体" w:hAnsi="宋体" w:cs="宋体"/>
          <w:color w:val="000000"/>
          <w:sz w:val="24"/>
          <w:szCs w:val="24"/>
        </w:rPr>
        <w:t xml:space="preserve">00mm，采用厚度≥18mmE0浸渍胶膜纸饰面刨花板，采用≥1.0mm厚ABS激光封边条，与板材同色，粘贴牢固，无脱落；衣柜分上下两部分，上部内高度≥1314mm，配置一根下拉式挂衣杆；下部≥400mm，可放置折叠物品；柜体底部采用20×50×1.2mm高频焊接闭口型管材，制作防潮钢架。</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衣柜门板：采用厚度≥18mmE0浸渍胶膜纸饰面刨花板，采用≥1.0mm厚ABS激光封边条，与板材同色，粘贴牢固，无脱落；采用双门扇结构，双扇外开门，宽度≥400mm；柜门上采用内凹式整体成型金属拉手，带有挂锁功能及锁片；门板铰链带阻尼缓冲功能，安装牢固无松动，抽拉方便无异响。</w:t>
      </w:r>
      <w:r>
        <w:rPr>
          <w:rFonts w:ascii="宋体" w:hAnsi="宋体" w:cs="宋体"/>
          <w:color w:val="000000"/>
          <w:sz w:val="24"/>
          <w:szCs w:val="24"/>
        </w:rPr>
      </w:r>
      <w:r/>
    </w:p>
    <w:p>
      <w:pPr>
        <w:pStyle w:val="748"/>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rPr>
      </w:pPr>
      <w:r>
        <w:rPr>
          <w:rFonts w:hint="eastAsia" w:cs="宋体"/>
          <w:color w:val="000000"/>
        </w:rPr>
        <w:t xml:space="preserve">（六）书桌（尺寸：1200*600*750/830）</w:t>
      </w:r>
      <w:r>
        <w:rPr>
          <w:rFonts w:cs="宋体"/>
          <w:color w:val="000000"/>
        </w:rPr>
      </w:r>
      <w:r/>
    </w:p>
    <w:p>
      <w:pPr>
        <w:pStyle w:val="748"/>
        <w:ind w:firstLine="480"/>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color w:val="000000"/>
        </w:rPr>
        <mc:AlternateContent>
          <mc:Choice Requires="wpg">
            <w:drawing>
              <wp:inline xmlns:wp="http://schemas.openxmlformats.org/drawingml/2006/wordprocessingDrawing" distT="0" distB="0" distL="0" distR="0">
                <wp:extent cx="3762375" cy="268795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3762375" cy="2687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96.2pt;height:211.6pt;mso-wrap-distance-left:0.0pt;mso-wrap-distance-top:0.0pt;mso-wrap-distance-right:0.0pt;mso-wrap-distance-bottom:0.0pt;" stroked="f">
                <v:path textboxrect="0,0,0,0"/>
                <v:imagedata r:id="rId37" o:title=""/>
              </v:shape>
            </w:pict>
          </mc:Fallback>
        </mc:AlternateContent>
      </w:r>
      <w:r>
        <w:rPr>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b/>
          <w:bCs/>
          <w:color w:val="000000"/>
        </w:rPr>
      </w:pPr>
      <w:r>
        <w:rPr>
          <w:rFonts w:hint="eastAsia" w:cs="宋体"/>
          <w:b/>
          <w:bCs/>
          <w:color w:val="000000"/>
        </w:rPr>
        <w:t xml:space="preserve">书桌参考图片</w:t>
      </w:r>
      <w:r>
        <w:rPr>
          <w:rFonts w:cs="宋体"/>
          <w:b/>
          <w:bCs/>
          <w:color w:val="000000"/>
        </w:rPr>
      </w:r>
      <w:r/>
    </w:p>
    <w:p>
      <w:pPr>
        <w:pStyle w:val="756"/>
        <w:ind w:firstLine="480"/>
        <w:jc w:val="center"/>
        <w:spacing w:before="240"/>
        <w:rPr>
          <w:rFonts w:cs="宋体"/>
          <w:color w:val="000000"/>
          <w:sz w:val="24"/>
          <w:szCs w:val="24"/>
        </w:rPr>
      </w:pPr>
      <w:r>
        <w:rPr>
          <w:rFonts w:cs="宋体"/>
          <w:color w:val="000000"/>
          <w:sz w:val="24"/>
          <w:szCs w:val="24"/>
        </w:rPr>
      </w:r>
      <w:r/>
    </w:p>
    <w:p>
      <w:pPr>
        <w:pStyle w:val="748"/>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color w:val="000000"/>
        </w:rPr>
        <mc:AlternateContent>
          <mc:Choice Requires="wpg">
            <w:drawing>
              <wp:inline xmlns:wp="http://schemas.openxmlformats.org/drawingml/2006/wordprocessingDrawing" distT="0" distB="0" distL="0" distR="0">
                <wp:extent cx="3895903" cy="3475812"/>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rcRect l="5801" t="0" r="8521" b="0"/>
                        <a:stretch/>
                      </pic:blipFill>
                      <pic:spPr bwMode="auto">
                        <a:xfrm>
                          <a:off x="0" y="0"/>
                          <a:ext cx="3895903" cy="34758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06.8pt;height:273.7pt;mso-wrap-distance-left:0.0pt;mso-wrap-distance-top:0.0pt;mso-wrap-distance-right:0.0pt;mso-wrap-distance-bottom:0.0pt;" stroked="f">
                <v:path textboxrect="0,0,0,0"/>
                <v:imagedata r:id="rId38" o:title=""/>
              </v:shape>
            </w:pict>
          </mc:Fallback>
        </mc:AlternateContent>
      </w:r>
      <w:r>
        <w:rPr>
          <w:color w:val="000000"/>
        </w:rPr>
      </w:r>
      <w:r/>
    </w:p>
    <w:p>
      <w:pPr>
        <w:pStyle w:val="748"/>
        <w:ind w:firstLine="482"/>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b/>
          <w:bCs/>
          <w:color w:val="000000"/>
        </w:rPr>
      </w:pPr>
      <w:r>
        <w:rPr>
          <w:rFonts w:hint="eastAsia" w:cs="宋体"/>
          <w:b/>
          <w:bCs/>
          <w:color w:val="000000"/>
        </w:rPr>
        <w:t xml:space="preserve">书桌三视图</w:t>
      </w:r>
      <w:r>
        <w:rPr>
          <w:rFonts w:cs="宋体"/>
          <w:b/>
          <w:bCs/>
          <w:color w:val="000000"/>
        </w:rPr>
      </w:r>
      <w:r/>
    </w:p>
    <w:p>
      <w:pPr>
        <w:pStyle w:val="756"/>
        <w:ind w:firstLine="480"/>
        <w:rPr>
          <w:rFonts w:cs="宋体"/>
          <w:color w:val="000000"/>
          <w:sz w:val="24"/>
          <w:szCs w:val="24"/>
        </w:rPr>
      </w:pPr>
      <w:r>
        <w:rPr>
          <w:rFonts w:hint="eastAsia" w:cs="宋体"/>
          <w:color w:val="000000"/>
          <w:sz w:val="24"/>
          <w:szCs w:val="24"/>
        </w:rPr>
        <w:t xml:space="preserve">1.台面：采用厚度≥25mm刨花板双面贴厚度≥0.7mm防火饰面板（达到阻燃1级），采用≥1.0mm厚ABS激光封边条，与板材同色，粘贴牢固，无脱落；前口圆角设计。</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2.前挡板：采用厚度≥18mmE0浸渍胶膜纸饰面刨花板，采用≥1.0mm厚ABS激光封边条，与板材同色，粘贴牢固，无脱落。</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3.框架：采用≥40×40×1.2mm高频焊接闭口型管材紧密连接，底部设防潮塑料脚垫。</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4.金属表面经陶化、钝化、干燥、静电喷塑等处理，静电喷塑后用高温烘烤，喷塑层厚度均匀，钢架采用二氧化碳气体保护焊焊接，焊接点满焊，金属部件的焊接表面波纹均匀，确保焊接的牢固性，无虑焊、假焊、飞溅、焊瘤等。</w:t>
      </w:r>
      <w:r>
        <w:rPr>
          <w:rFonts w:cs="宋体"/>
          <w:color w:val="000000"/>
          <w:sz w:val="24"/>
          <w:szCs w:val="24"/>
        </w:rPr>
      </w:r>
      <w:r/>
    </w:p>
    <w:p>
      <w:pPr>
        <w:pStyle w:val="756"/>
        <w:ind w:firstLine="480"/>
        <w:spacing w:before="240"/>
        <w:rPr>
          <w:rFonts w:hint="eastAsia" w:cs="宋体"/>
          <w:color w:val="000000"/>
          <w:sz w:val="24"/>
          <w:szCs w:val="24"/>
        </w:rPr>
      </w:pPr>
      <w:r>
        <w:rPr>
          <w:rFonts w:hint="eastAsia" w:cs="宋体"/>
          <w:color w:val="000000"/>
          <w:sz w:val="24"/>
          <w:szCs w:val="24"/>
        </w:rPr>
        <w:t xml:space="preserve">投标人投标时须根据产品技术参数表中的每一条内容，明确列出所响应的具体技术参数内容。</w:t>
      </w:r>
      <w:r>
        <w:rPr>
          <w:rFonts w:hint="eastAsia" w:cs="宋体"/>
          <w:color w:val="000000"/>
          <w:sz w:val="24"/>
          <w:szCs w:val="24"/>
        </w:rPr>
      </w:r>
      <w:r/>
    </w:p>
    <w:p>
      <w:pPr>
        <w:pStyle w:val="686"/>
        <w:spacing w:line="0" w:lineRule="atLeast"/>
        <w:rPr>
          <w:rFonts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rPr>
          <w:rFonts w:ascii="宋体" w:hAnsi="宋体"/>
          <w:b/>
          <w:bCs/>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（一）项目其他实质性要求：</w:t>
      </w:r>
      <w:r>
        <w:rPr>
          <w:rFonts w:ascii="宋体" w:hAnsi="宋体" w:cs="宋体"/>
          <w:color w:val="000000"/>
          <w:sz w:val="24"/>
          <w:szCs w:val="24"/>
        </w:rPr>
      </w:r>
      <w:r/>
    </w:p>
    <w:p>
      <w:pPr>
        <w:pStyle w:val="756"/>
        <w:ind w:firstLine="480"/>
        <w:rPr>
          <w:color w:val="000000"/>
        </w:rPr>
      </w:pPr>
      <w:r>
        <w:rPr>
          <w:rFonts w:hint="eastAsia" w:cs="宋体"/>
          <w:i/>
          <w:color w:val="000000"/>
          <w:sz w:val="24"/>
          <w:szCs w:val="24"/>
          <w:u w:val="single"/>
          <w:lang w:bidi="ar"/>
        </w:rPr>
        <w:t xml:space="preserve">1</w:t>
      </w:r>
      <w:r>
        <w:rPr>
          <w:rFonts w:cs="宋体"/>
          <w:i/>
          <w:color w:val="000000"/>
          <w:sz w:val="24"/>
          <w:szCs w:val="24"/>
          <w:u w:val="single"/>
          <w:lang w:bidi="ar"/>
        </w:rPr>
        <w:t xml:space="preserve">.</w:t>
      </w:r>
      <w:r>
        <w:rPr>
          <w:rFonts w:hint="eastAsia" w:cs="宋体"/>
          <w:i/>
          <w:color w:val="000000"/>
          <w:sz w:val="24"/>
          <w:szCs w:val="24"/>
          <w:u w:val="single"/>
          <w:lang w:bidi="ar"/>
        </w:rPr>
        <w:t xml:space="preserve">本项目要求在签订合同后</w:t>
      </w:r>
      <w:r>
        <w:rPr>
          <w:rFonts w:cs="宋体"/>
          <w:i/>
          <w:color w:val="000000"/>
          <w:sz w:val="24"/>
          <w:szCs w:val="24"/>
          <w:u w:val="single"/>
          <w:lang w:bidi="ar"/>
        </w:rPr>
        <w:t xml:space="preserve">20</w:t>
      </w:r>
      <w:r>
        <w:rPr>
          <w:rFonts w:hint="eastAsia" w:cs="宋体"/>
          <w:i/>
          <w:color w:val="000000"/>
          <w:sz w:val="24"/>
          <w:szCs w:val="24"/>
          <w:u w:val="single"/>
          <w:lang w:bidi="ar"/>
        </w:rPr>
        <w:t xml:space="preserve">天内完成生产，1</w:t>
      </w:r>
      <w:r>
        <w:rPr>
          <w:rFonts w:cs="宋体"/>
          <w:i/>
          <w:color w:val="000000"/>
          <w:sz w:val="24"/>
          <w:szCs w:val="24"/>
          <w:u w:val="single"/>
          <w:lang w:bidi="ar"/>
        </w:rPr>
        <w:t xml:space="preserve">0</w:t>
      </w:r>
      <w:r>
        <w:rPr>
          <w:rFonts w:hint="eastAsia" w:cs="宋体"/>
          <w:i/>
          <w:color w:val="000000"/>
          <w:sz w:val="24"/>
          <w:szCs w:val="24"/>
          <w:u w:val="single"/>
          <w:lang w:bidi="ar"/>
        </w:rPr>
        <w:t xml:space="preserve">天内</w:t>
      </w:r>
      <w:r>
        <w:rPr>
          <w:rFonts w:hint="eastAsia"/>
          <w:bCs/>
          <w:i/>
          <w:color w:val="000000"/>
          <w:sz w:val="24"/>
          <w:u w:val="single"/>
        </w:rPr>
        <w:t xml:space="preserve">完成送货、安装到位并通过验收。如未按时完工，每延迟一天按合同总价的</w:t>
      </w:r>
      <w:r>
        <w:rPr>
          <w:bCs/>
          <w:i/>
          <w:color w:val="000000"/>
          <w:sz w:val="24"/>
          <w:u w:val="single"/>
        </w:rPr>
        <w:t xml:space="preserve">0.3%</w:t>
      </w:r>
      <w:r>
        <w:rPr>
          <w:rFonts w:hint="eastAsia"/>
          <w:bCs/>
          <w:i/>
          <w:color w:val="000000"/>
          <w:sz w:val="24"/>
          <w:u w:val="single"/>
        </w:rPr>
        <w:t xml:space="preserve">每天累计计算从合同款中扣除违约金。</w:t>
      </w:r>
      <w:r>
        <w:rPr>
          <w:rFonts w:hint="eastAsia" w:cs="宋体"/>
          <w:i/>
          <w:color w:val="000000"/>
          <w:sz w:val="24"/>
          <w:szCs w:val="24"/>
          <w:u w:val="single"/>
          <w:lang w:bidi="ar"/>
        </w:rPr>
        <w:t xml:space="preserve">投标人须提供加盖公司公章的承诺函。</w:t>
      </w:r>
      <w:r>
        <w:rPr>
          <w:color w:val="000000"/>
        </w:rPr>
      </w:r>
      <w:r/>
    </w:p>
    <w:p>
      <w:pPr>
        <w:pStyle w:val="756"/>
        <w:ind w:firstLine="480"/>
        <w:rPr>
          <w:color w:val="000000"/>
        </w:rPr>
      </w:pPr>
      <w:r>
        <w:rPr>
          <w:rFonts w:hint="eastAsia" w:cs="宋体"/>
          <w:i/>
          <w:color w:val="000000"/>
          <w:sz w:val="24"/>
          <w:szCs w:val="24"/>
          <w:u w:val="single"/>
          <w:lang w:bidi="ar"/>
        </w:rPr>
        <w:t xml:space="preserve">2</w:t>
      </w:r>
      <w:r>
        <w:rPr>
          <w:rFonts w:cs="宋体"/>
          <w:i/>
          <w:color w:val="000000"/>
          <w:sz w:val="24"/>
          <w:szCs w:val="24"/>
          <w:u w:val="single"/>
          <w:lang w:bidi="ar"/>
        </w:rPr>
        <w:t xml:space="preserve">.</w:t>
      </w:r>
      <w:r>
        <w:rPr>
          <w:rFonts w:hint="eastAsia" w:cs="宋体"/>
          <w:i/>
          <w:color w:val="000000"/>
          <w:sz w:val="24"/>
          <w:szCs w:val="24"/>
          <w:u w:val="single"/>
          <w:lang w:bidi="ar"/>
        </w:rPr>
        <w:t xml:space="preserve">供应商中标后3天内须提供与其投标文件中产品技术参数相同的二连体校用公寓床实物样品一套，同时提供颜色的色板供采购方进行选择颜色，经采购方确认后进行制作。投标人须提供加盖公司公章的承诺函。</w:t>
      </w:r>
      <w:r>
        <w:rPr>
          <w:color w:val="000000"/>
        </w:rPr>
      </w:r>
      <w:r/>
    </w:p>
    <w:p>
      <w:pPr>
        <w:pStyle w:val="686"/>
        <w:ind w:firstLine="480"/>
        <w:spacing w:line="360" w:lineRule="auto"/>
        <w:rPr>
          <w:rFonts w:cs="宋体"/>
          <w:i/>
          <w:color w:val="000000"/>
          <w:sz w:val="24"/>
          <w:szCs w:val="24"/>
          <w:u w:val="single"/>
          <w:lang w:bidi="ar"/>
        </w:rPr>
      </w:pPr>
      <w:r>
        <w:rPr>
          <w:rFonts w:hint="eastAsia" w:ascii="宋体" w:hAnsi="宋体" w:cs="宋体"/>
          <w:i/>
          <w:color w:val="000000"/>
          <w:sz w:val="24"/>
          <w:szCs w:val="24"/>
          <w:u w:val="single"/>
          <w:lang w:bidi="ar"/>
        </w:rPr>
        <w:t xml:space="preserve">3.评标办法和评标标准中涉及到的证明、证书、检测报告等资料，采购人有权在中标公告发布后三日内要求中标供应商提供原件核查。</w:t>
      </w:r>
      <w:r>
        <w:rPr>
          <w:rFonts w:hint="eastAsia" w:cs="宋体"/>
          <w:i/>
          <w:color w:val="000000"/>
          <w:sz w:val="24"/>
          <w:szCs w:val="24"/>
          <w:u w:val="single"/>
          <w:lang w:bidi="ar"/>
        </w:rPr>
        <w:t xml:space="preserve">投标人须提供加盖公司公章的承诺函。</w:t>
      </w:r>
      <w:r>
        <w:rPr>
          <w:rFonts w:cs="宋体"/>
          <w:i/>
          <w:color w:val="000000"/>
          <w:sz w:val="24"/>
          <w:szCs w:val="24"/>
          <w:u w:val="single"/>
          <w:lang w:bidi="ar"/>
        </w:rPr>
      </w:r>
      <w:r/>
    </w:p>
    <w:p>
      <w:pPr>
        <w:pStyle w:val="686"/>
        <w:ind w:firstLine="480"/>
        <w:spacing w:line="360" w:lineRule="auto"/>
        <w:rPr>
          <w:rFonts w:ascii="宋体" w:hAnsi="宋体" w:cs="宋体"/>
          <w:i/>
          <w:color w:val="000000"/>
          <w:sz w:val="24"/>
          <w:szCs w:val="24"/>
          <w:u w:val="single"/>
          <w:lang w:bidi="ar"/>
        </w:rPr>
      </w:pPr>
      <w:r>
        <w:rPr>
          <w:rFonts w:hint="eastAsia" w:cs="宋体"/>
          <w:i/>
          <w:color w:val="000000"/>
          <w:sz w:val="24"/>
          <w:szCs w:val="24"/>
          <w:u w:val="single"/>
          <w:lang w:bidi="ar"/>
        </w:rPr>
        <w:t xml:space="preserve">4.</w:t>
      </w:r>
      <w:r>
        <w:rPr>
          <w:rFonts w:hint="eastAsia" w:ascii="宋体" w:hAnsi="宋体" w:cs="宋体"/>
          <w:i/>
          <w:color w:val="000000"/>
          <w:sz w:val="24"/>
          <w:szCs w:val="24"/>
          <w:u w:val="single"/>
          <w:lang w:bidi="ar"/>
        </w:rPr>
        <w:t xml:space="preserve">护栏开口尺寸符合 苏教办发函〔2023〕16号-省教育厅办公室关于印发《学生宿舍用床安全栏板改造技术指南》的通知 附件中相关规定。独立挂梯处护栏开口长度≤600mm；共用挂梯处护栏开口长度≤800mm；无爬梯端护栏与立柱间距≤130mm。</w:t>
      </w:r>
      <w:r>
        <w:rPr>
          <w:rFonts w:ascii="宋体" w:hAnsi="宋体" w:cs="宋体"/>
          <w:i/>
          <w:color w:val="000000"/>
          <w:sz w:val="24"/>
          <w:szCs w:val="24"/>
          <w:u w:val="single"/>
          <w:lang w:bidi="ar"/>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（二）履约能力</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投标人提供具有有效的中国环境标志产品（十环）认证证书，认证产品包含：金属家具、人造板家具。</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投标人提供具有有效的中国绿色产品认证证书，认证产品包含：金属家具、人造板家具。</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投标人提供具有有效的家具产品有害物质限量认证证书，认证产品包含：金属家具、人造板家具。</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投标人具有有效的家具定制服务认证证书，认证产品包含：金属家具、人造板家具。（三）生产能力</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根据本项目所投产品的生产设备，包含但不限于重型高速电脑裁板锯、智能柔性四端封边连线、双钻包六面数控钻孔中心、粉尘防爆系统、注塑机、光纤激光切割机、全自动焊接机器人工作站、喷淋陶化钝化清洗系统等设备，投标人须提供工厂地址、厂内厂房设备彩色图片及设备购买发票等证明材料。依据证明资料从工艺精细、设备先进、操作规范、质量控制等方面进行全流程流水作业，具备足够的生产能力，能够在规定时间内有计划的完成项目需求产品的生产装配。</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（四）业绩要求</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投标人提供自2023年01月01日以来（以合同签订时间为准）家具项目业绩。（提供合同、发票及验收单的复印件加盖公章）</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（五）深化要求</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投标人应根据招标文件要求，提供产品深化方案，</w:t>
      </w:r>
      <w:r>
        <w:rPr>
          <w:rFonts w:ascii="宋体" w:hAnsi="宋体" w:cs="宋体"/>
          <w:color w:val="000000"/>
          <w:sz w:val="24"/>
          <w:szCs w:val="24"/>
        </w:rPr>
        <w:t xml:space="preserve">应包括</w:t>
      </w:r>
      <w:r>
        <w:rPr>
          <w:rFonts w:hint="eastAsia" w:ascii="宋体" w:hAnsi="宋体" w:cs="宋体"/>
          <w:color w:val="000000"/>
          <w:sz w:val="24"/>
          <w:szCs w:val="24"/>
        </w:rPr>
        <w:t xml:space="preserve">所投产品的单品效果图（不少于3个角度）、场景效果图，单品生产工艺图（含配件、含细节图）等方面内容；</w:t>
      </w:r>
      <w:r>
        <w:rPr>
          <w:rFonts w:ascii="宋体" w:hAnsi="宋体" w:cs="宋体"/>
          <w:color w:val="000000"/>
          <w:sz w:val="24"/>
          <w:szCs w:val="24"/>
        </w:rPr>
        <w:t xml:space="preserve">相关内容要</w:t>
      </w:r>
      <w:r>
        <w:rPr>
          <w:rFonts w:hint="eastAsia" w:ascii="宋体" w:hAnsi="宋体" w:cs="宋体"/>
          <w:color w:val="000000"/>
          <w:sz w:val="24"/>
          <w:szCs w:val="24"/>
        </w:rPr>
        <w:t xml:space="preserve">配色美观（不少于3种配色），色彩温馨，功能齐全性、结构工艺需合理，细节需完善，能确保产品的安全使用。</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（六）项目实施要求</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ascii="宋体" w:hAnsi="宋体" w:cs="宋体"/>
          <w:color w:val="000000"/>
          <w:sz w:val="24"/>
          <w:szCs w:val="24"/>
        </w:rPr>
        <w:t xml:space="preserve">投标人应根据招标文件要求，提供项目实施方案，应包括原材料采购方案、进度控制、生产</w:t>
      </w:r>
      <w:r>
        <w:rPr>
          <w:rFonts w:hint="eastAsia" w:ascii="宋体" w:hAnsi="宋体" w:cs="宋体"/>
          <w:color w:val="000000"/>
          <w:sz w:val="24"/>
          <w:szCs w:val="24"/>
        </w:rPr>
        <w:t xml:space="preserve">时间进度表</w:t>
      </w:r>
      <w:r>
        <w:rPr>
          <w:rFonts w:ascii="宋体" w:hAnsi="宋体" w:cs="宋体"/>
          <w:color w:val="000000"/>
          <w:sz w:val="24"/>
          <w:szCs w:val="24"/>
        </w:rPr>
        <w:t xml:space="preserve">、质量保障、包装运输、现场管理、安全保障、</w:t>
      </w:r>
      <w:r>
        <w:rPr>
          <w:rFonts w:hint="eastAsia" w:ascii="宋体" w:hAnsi="宋体" w:cs="宋体"/>
          <w:color w:val="000000"/>
          <w:sz w:val="24"/>
          <w:szCs w:val="24"/>
        </w:rPr>
        <w:t xml:space="preserve">文明施工、</w:t>
      </w:r>
      <w:r>
        <w:rPr>
          <w:rFonts w:ascii="宋体" w:hAnsi="宋体" w:cs="宋体"/>
          <w:color w:val="000000"/>
          <w:sz w:val="24"/>
          <w:szCs w:val="24"/>
        </w:rPr>
        <w:t xml:space="preserve">增值服务等方面内容</w:t>
      </w:r>
      <w:r>
        <w:rPr>
          <w:rFonts w:hint="eastAsia" w:ascii="宋体" w:hAnsi="宋体" w:cs="宋体"/>
          <w:color w:val="000000"/>
          <w:sz w:val="24"/>
          <w:szCs w:val="24"/>
        </w:rPr>
        <w:t xml:space="preserve">；</w:t>
      </w:r>
      <w:r>
        <w:rPr>
          <w:rFonts w:ascii="宋体" w:hAnsi="宋体" w:cs="宋体"/>
          <w:color w:val="000000"/>
          <w:sz w:val="24"/>
          <w:szCs w:val="24"/>
        </w:rPr>
        <w:t xml:space="preserve">相关内容要科学可行，确保</w:t>
      </w:r>
      <w:r>
        <w:rPr>
          <w:rFonts w:hint="eastAsia" w:ascii="宋体" w:hAnsi="宋体" w:cs="宋体"/>
          <w:color w:val="000000"/>
          <w:sz w:val="24"/>
          <w:szCs w:val="24"/>
        </w:rPr>
        <w:t xml:space="preserve">项目的顺利实施推进，投标人应承担货物验收合格前的保管责任。</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（七）检测报告要求</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检测报告具有签发日期在2023年01月01日以来具有CMA标识的成品和原材料抽样检测报告，主要内容含：</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（1）校用公寓床：检测合格项目至少需包含形状和位置公差、外观性能要求、单层床强度和耐久性、结构安全、产品有害物质、甲醛释放量和家具涂层可迁移元素。</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（2）公寓椅：检测合格项目至少需包含耐老化性、冲击强度、塑料件外观、家具五金件、耐冷热循环、椅凳类强度和耐久性、椅凳类稳定性，有害物质限量，椅座椅背耐久性，阻燃性。</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（3）衣柜：</w:t>
      </w:r>
      <w:r>
        <w:rPr>
          <w:rFonts w:hint="eastAsia" w:ascii="宋体" w:hAnsi="宋体"/>
          <w:color w:val="000000"/>
          <w:sz w:val="24"/>
          <w:szCs w:val="24"/>
        </w:rPr>
        <w:t xml:space="preserve">检测合格项目至少需包含主要尺寸及偏差、形状和位置公差、外观要求、理化性能要求、柜类强度和耐久性、柜类稳定性、结构安全性、产品有害物质，甲醛释放量，苯、甲苯、二甲苯、家具涂层可迁移元素。</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（4）刨花板：检测合格项目至少需包含垂直度、平整度、含水率、甲醛释放量，总挥发性有机化合物（TVOC），阻燃性能等级。</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（5）钢管：检测合格项目至少需包含规定塑性延伸强度，断后伸长率。</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（6）防潮钢架：检测合格项目至少需包含外观性能、硬度、冲击强度、耐盐浴、家具涂层可迁移元素、弯曲试验、晶间腐蚀试验、中性盐雾48h。起泡、生锈、开裂、剥离、安全性、腐蚀等级。</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（7）爬梯：检测合格项目至少需包含管材、焊接件、耐老化、冲击强度、耐冷热循环、安全性、阻燃性能等级。</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（8）高密度聚乙烯（HDPE）吹塑护栏：检测合格项目至少需包含500h耐老化性，冲击强度、塑料件中有害物质限量、耐冷热循环、硬度、阻燃性能等级。</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（9）导轨：检测合格项目至少需包含功能要求（操作力、12万次耐久性试验、拉出安全性、猛关或猛开），乙酸盐雾试验。</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（10）铰链：检测合格项目至少需包含功能要求（操作力、垂直静载荷、水平静载荷、12万次耐久性试验），乙酸盐雾试验。</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（八）售后服务要求：</w:t>
      </w:r>
      <w:r>
        <w:rPr>
          <w:rFonts w:ascii="宋体" w:hAnsi="宋体" w:cs="宋体"/>
          <w:color w:val="000000"/>
          <w:sz w:val="24"/>
          <w:szCs w:val="24"/>
        </w:rPr>
      </w:r>
      <w:r/>
    </w:p>
    <w:p>
      <w:pPr>
        <w:pStyle w:val="686"/>
        <w:ind w:firstLine="480"/>
        <w:spacing w:line="360" w:lineRule="auto"/>
        <w:rPr>
          <w:rFonts w:cs="宋体"/>
          <w:color w:val="000000"/>
          <w:sz w:val="24"/>
          <w:szCs w:val="24"/>
        </w:rPr>
      </w:pPr>
      <w:r>
        <w:rPr>
          <w:rFonts w:hint="eastAsia" w:ascii="宋体" w:hAnsi="宋体" w:cs="宋体"/>
          <w:color w:val="000000"/>
          <w:sz w:val="24"/>
          <w:szCs w:val="24"/>
          <w:lang w:bidi="ar"/>
        </w:rPr>
        <w:t xml:space="preserve">投标供应商在投标时，须针对项目提交售后服务方案，</w:t>
      </w:r>
      <w:r>
        <w:rPr>
          <w:rFonts w:hint="eastAsia" w:cs="宋体"/>
          <w:color w:val="000000"/>
          <w:sz w:val="24"/>
          <w:szCs w:val="24"/>
          <w:lang w:bidi="ar"/>
        </w:rPr>
        <w:t xml:space="preserve">需求如下：</w:t>
      </w:r>
      <w:r>
        <w:rPr>
          <w:rFonts w:cs="宋体"/>
          <w:color w:val="000000"/>
          <w:sz w:val="24"/>
          <w:szCs w:val="24"/>
        </w:rPr>
      </w:r>
      <w:r/>
    </w:p>
    <w:p>
      <w:pPr>
        <w:pStyle w:val="686"/>
        <w:ind w:firstLine="480"/>
        <w:spacing w:line="360" w:lineRule="auto"/>
        <w:rPr>
          <w:rFonts w:cs="宋体"/>
          <w:color w:val="000000"/>
          <w:sz w:val="24"/>
          <w:szCs w:val="24"/>
        </w:rPr>
      </w:pPr>
      <w:r>
        <w:rPr>
          <w:rFonts w:hint="eastAsia" w:ascii="宋体" w:hAnsi="宋体" w:cs="宋体"/>
          <w:color w:val="000000"/>
          <w:sz w:val="24"/>
          <w:szCs w:val="24"/>
        </w:rPr>
        <w:t xml:space="preserve">1.提交售后服务承诺。投标供应商须承诺以下内容：“免费为所供产品提供终身维护服务及</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b/>
          <w:color w:val="000000"/>
          <w:sz w:val="24"/>
          <w:szCs w:val="24"/>
        </w:rPr>
        <w:t xml:space="preserve">（不低于</w:t>
      </w:r>
      <w:r>
        <w:rPr>
          <w:rFonts w:ascii="宋体" w:hAnsi="宋体" w:cs="宋体"/>
          <w:b/>
          <w:color w:val="000000"/>
          <w:sz w:val="24"/>
          <w:szCs w:val="24"/>
        </w:rPr>
        <w:t xml:space="preserve">8</w:t>
      </w:r>
      <w:r>
        <w:rPr>
          <w:rFonts w:hint="eastAsia" w:ascii="宋体" w:hAnsi="宋体" w:cs="宋体"/>
          <w:b/>
          <w:color w:val="000000"/>
          <w:sz w:val="24"/>
          <w:szCs w:val="24"/>
        </w:rPr>
        <w:t xml:space="preserve">年）</w:t>
      </w:r>
      <w:r>
        <w:rPr>
          <w:rFonts w:hint="eastAsia" w:ascii="宋体" w:hAnsi="宋体" w:cs="宋体"/>
          <w:color w:val="000000"/>
          <w:sz w:val="24"/>
          <w:szCs w:val="24"/>
        </w:rPr>
        <w:t xml:space="preserve">原厂免</w:t>
      </w:r>
      <w:r>
        <w:rPr>
          <w:rFonts w:hint="eastAsia" w:ascii="宋体" w:hAnsi="宋体" w:cs="宋体"/>
          <w:color w:val="000000"/>
          <w:sz w:val="24"/>
          <w:szCs w:val="24"/>
        </w:rPr>
        <w:t xml:space="preserve">费质保服务（国家有相关质保规定优于本合同约定质保期的按国家相关规定执行）。在质保期内，一旦发生质量问题，中标供应商保证在接到通知后的2小时内进行响应，并在8小时内组织人员到现场进行检修，确因产品本身质量问题的，将组织原厂人员进行维修、更换或退货处理，费用由中标供应商负责。产品出现故障 48 小时不能修复的，免费提供同等功能的产品供采购人使用，直至故障修复。质保期满后，能根据采购人要求提供充足的备品、备件。”上述承诺须提供承诺书，并加盖投标供应商公章。投标供应商能提供其他更优质的服务，可在服务承诺中自行提供。</w:t>
      </w:r>
      <w:r>
        <w:rPr>
          <w:rFonts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2.具体售后服务方案。投标供应商针对本项目制定售后服务方案，</w:t>
      </w:r>
      <w:r>
        <w:rPr>
          <w:rFonts w:ascii="宋体" w:hAnsi="宋体" w:cs="宋体"/>
          <w:color w:val="000000"/>
          <w:sz w:val="24"/>
          <w:szCs w:val="24"/>
        </w:rPr>
        <w:t xml:space="preserve">应包括</w:t>
      </w:r>
      <w:r>
        <w:rPr>
          <w:rFonts w:hint="eastAsia" w:ascii="宋体" w:hAnsi="宋体" w:cs="宋体"/>
          <w:color w:val="000000"/>
          <w:sz w:val="24"/>
          <w:szCs w:val="24"/>
        </w:rPr>
        <w:t xml:space="preserve">售后服务管理制度、服务内容、故障解决方案、回访方案、备品备件储备、质保期满后的服务承诺等方面内容；相关内容要完善，具有针对性，措施合理可行。</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其他内容可由投标供应商针对项目情况制定。</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（九）合同签定后，甲方将在进场安装前十天组织相关人员到厂家现场查验：查验材料是否为所送样品品牌，质量是否达标(进货发票、抽检合格证明等)。</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(十</w:t>
      </w:r>
      <w:r>
        <w:rPr>
          <w:rFonts w:ascii="宋体" w:hAnsi="宋体" w:cs="宋体"/>
          <w:color w:val="000000"/>
          <w:sz w:val="24"/>
          <w:szCs w:val="24"/>
        </w:rPr>
        <w:t xml:space="preserve">)</w:t>
      </w:r>
      <w:r>
        <w:rPr>
          <w:rFonts w:hint="eastAsia" w:ascii="宋体" w:hAnsi="宋体" w:cs="宋体"/>
          <w:color w:val="000000"/>
          <w:sz w:val="24"/>
          <w:szCs w:val="24"/>
        </w:rPr>
        <w:t xml:space="preserve">产品验收要求</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1.验收方法：</w:t>
      </w:r>
      <w:r>
        <w:rPr>
          <w:rFonts w:ascii="宋体" w:hAnsi="宋体"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（1）采购人对中标人提交的货物依据招标文件上的技术规格要求和国家有关质量标准进行现场初步验收，外观、说明书符合招标文件技术要求的，给予签收，初步验收不合格的不予签收。</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（2）中标人交货前应对产品作出全面检查和对验收文件进行整理，并列出清单，作为采购人收货验收和使用的技术条件依据，检验的结果应随货物交采购人。</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（3）采购人对中标人提供的货物在使用前进行调试时，中标人需负责安装并培训采购人的使用操作人员，并协助采购人一起调试，直到符合技术要求，采购人才做最终验收。</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（4）对技术复杂的货物，采购人可请国家认可的专业检测机构参与初步验收及最终验收，并由其出具质量检测报告。</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（5）家具安装完成后，采购人抽取</w:t>
      </w:r>
      <w:r>
        <w:rPr>
          <w:rFonts w:cs="宋体"/>
          <w:color w:val="000000"/>
          <w:sz w:val="24"/>
          <w:szCs w:val="24"/>
        </w:rPr>
        <w:t xml:space="preserve">6</w:t>
      </w:r>
      <w:r>
        <w:rPr>
          <w:rFonts w:hint="eastAsia" w:cs="宋体"/>
          <w:color w:val="000000"/>
          <w:sz w:val="24"/>
          <w:szCs w:val="24"/>
        </w:rPr>
        <w:t xml:space="preserve">间宿舍对其进行室内污染检测。采购人委托第三方检测机构（具备家具成品检测能力并通过CMA或者CNAS认证的第三方检测机构）进行检测，出</w:t>
      </w:r>
      <w:r>
        <w:rPr>
          <w:rFonts w:hint="eastAsia" w:cs="宋体"/>
          <w:color w:val="000000"/>
          <w:sz w:val="24"/>
          <w:szCs w:val="24"/>
        </w:rPr>
        <w:t xml:space="preserve">具检测报告，费用由中标人承担。如检测结果超标（判断依据：家具安装后与安装前对比，各项指标检测值超出《室内空气质量标准》GB/T18883-2022标明的上限数值及招标文件要求），中标人须委托采购人认可的专业机构，对所有家具进行家具环保净化处理，并承担所有费用。为使室内环境满足《室内空气质量标准》要求，中标人须按照采购人要求进行处理，否则不予验收。净化处理后由采购人二次进行室内污染检测，费用由中标人承担，检测结果不合格的，采购人有权拒付货款并要求中标人退还采购人已经支付的货款且赔偿采购人因此造成的所有损失。。</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（6）验收时中标人必须在现场，验收完毕后作出验收结果报告；验收费用应包含在合同价款内。如需第三方进行验收，验收质量合格的，验收费用由采购人承担；验收结果不合格，验收费用由中标人承担。</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2.具体验收内容与标准：</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供货产品需与项目需求的 中标人投标文件中“技术要求响应及偏离表”中承诺的内容相符；如有不符的，由中标人整改或换货，造成所有的损失（包括：因此给采购人造成的损失），由中标人承担。</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3.采购人有权请检测机构相关专家和采购人单位代表在生产前随时到生产现场查看所有制作材料的型号和进货清单等书面材料及原始凭证，中标供应商承担有可能产生的材料品牌检测费。</w:t>
      </w:r>
      <w:r>
        <w:rPr>
          <w:rFonts w:cs="宋体"/>
          <w:color w:val="000000"/>
          <w:sz w:val="24"/>
          <w:szCs w:val="24"/>
        </w:rPr>
      </w:r>
      <w:r/>
    </w:p>
    <w:p>
      <w:pPr>
        <w:pStyle w:val="756"/>
        <w:ind w:firstLine="480"/>
        <w:rPr>
          <w:rFonts w:cs="宋体"/>
          <w:color w:val="000000"/>
          <w:sz w:val="24"/>
          <w:szCs w:val="24"/>
        </w:rPr>
      </w:pPr>
      <w:r>
        <w:rPr>
          <w:rFonts w:hint="eastAsia" w:cs="宋体"/>
          <w:color w:val="000000"/>
          <w:sz w:val="24"/>
          <w:szCs w:val="24"/>
        </w:rPr>
        <w:t xml:space="preserve">4.所有设备、材料及安装无质量问题，采购人与中标人双方及有关部门确认验收合格。</w:t>
      </w:r>
      <w:r>
        <w:rPr>
          <w:rFonts w:cs="宋体"/>
          <w:color w:val="000000"/>
          <w:sz w:val="24"/>
          <w:szCs w:val="24"/>
        </w:rPr>
      </w:r>
      <w:r/>
    </w:p>
    <w:p>
      <w:pPr>
        <w:pStyle w:val="756"/>
        <w:ind w:firstLine="480"/>
        <w:rPr>
          <w:rFonts w:cs="宋体"/>
          <w:color w:val="000000"/>
        </w:rPr>
      </w:pPr>
      <w:r>
        <w:rPr>
          <w:rFonts w:hint="eastAsia" w:cs="宋体"/>
          <w:color w:val="000000"/>
          <w:sz w:val="24"/>
          <w:szCs w:val="24"/>
        </w:rPr>
        <w:t xml:space="preserve">5.技术资料：中标人在最终验收合格之后，向采购人提供装箱清单、测试报告、产品合格证、使用说明书、保养、维护所必须的资料。</w:t>
      </w:r>
      <w:r>
        <w:rPr>
          <w:rFonts w:cs="宋体"/>
          <w:color w:val="000000"/>
        </w:rPr>
      </w:r>
      <w:r/>
    </w:p>
    <w:p>
      <w:pPr>
        <w:pStyle w:val="756"/>
        <w:ind w:firstLine="480"/>
        <w:rPr>
          <w:rFonts w:cs="宋体"/>
          <w:color w:val="000000"/>
          <w:sz w:val="24"/>
          <w:szCs w:val="24"/>
          <w:lang w:bidi="ar"/>
        </w:rPr>
      </w:pPr>
      <w:r>
        <w:rPr>
          <w:rFonts w:hint="eastAsia" w:cs="宋体"/>
          <w:color w:val="000000"/>
          <w:sz w:val="24"/>
          <w:szCs w:val="24"/>
          <w:lang w:bidi="ar"/>
        </w:rPr>
        <w:t xml:space="preserve">（十一）项目供货时间</w:t>
      </w:r>
      <w:r>
        <w:rPr>
          <w:rFonts w:cs="宋体"/>
          <w:color w:val="000000"/>
          <w:sz w:val="24"/>
          <w:szCs w:val="24"/>
          <w:lang w:bidi="ar"/>
        </w:rPr>
      </w:r>
      <w:r/>
    </w:p>
    <w:p>
      <w:pPr>
        <w:pStyle w:val="756"/>
        <w:ind w:firstLine="480"/>
        <w:rPr>
          <w:rFonts w:ascii="Arial"/>
          <w:color w:val="000000"/>
          <w:sz w:val="24"/>
        </w:rPr>
      </w:pPr>
      <w:r>
        <w:rPr>
          <w:rFonts w:hint="eastAsia"/>
          <w:bCs/>
          <w:color w:val="000000"/>
          <w:sz w:val="24"/>
        </w:rPr>
        <w:t xml:space="preserve">请中标人自行核算生产安装等各环节的进度，明确每个进度的时间节点，于</w:t>
      </w:r>
      <w:r>
        <w:rPr>
          <w:rFonts w:hint="eastAsia" w:cs="宋体"/>
          <w:i/>
          <w:color w:val="000000"/>
          <w:sz w:val="24"/>
          <w:szCs w:val="24"/>
          <w:u w:val="single"/>
          <w:lang w:bidi="ar"/>
        </w:rPr>
        <w:t xml:space="preserve">签订合同后</w:t>
      </w:r>
      <w:r>
        <w:rPr>
          <w:rFonts w:cs="宋体"/>
          <w:i/>
          <w:color w:val="000000"/>
          <w:sz w:val="24"/>
          <w:szCs w:val="24"/>
          <w:u w:val="single"/>
          <w:lang w:bidi="ar"/>
        </w:rPr>
        <w:t xml:space="preserve">20</w:t>
      </w:r>
      <w:r>
        <w:rPr>
          <w:rFonts w:hint="eastAsia" w:cs="宋体"/>
          <w:i/>
          <w:color w:val="000000"/>
          <w:sz w:val="24"/>
          <w:szCs w:val="24"/>
          <w:u w:val="single"/>
          <w:lang w:bidi="ar"/>
        </w:rPr>
        <w:t xml:space="preserve">天内完成生产，1</w:t>
      </w:r>
      <w:r>
        <w:rPr>
          <w:rFonts w:cs="宋体"/>
          <w:i/>
          <w:color w:val="000000"/>
          <w:sz w:val="24"/>
          <w:szCs w:val="24"/>
          <w:u w:val="single"/>
          <w:lang w:bidi="ar"/>
        </w:rPr>
        <w:t xml:space="preserve">0</w:t>
      </w:r>
      <w:r>
        <w:rPr>
          <w:rFonts w:hint="eastAsia" w:cs="宋体"/>
          <w:i/>
          <w:color w:val="000000"/>
          <w:sz w:val="24"/>
          <w:szCs w:val="24"/>
          <w:u w:val="single"/>
          <w:lang w:bidi="ar"/>
        </w:rPr>
        <w:t xml:space="preserve">天内</w:t>
      </w:r>
      <w:r>
        <w:rPr>
          <w:rFonts w:hint="eastAsia"/>
          <w:bCs/>
          <w:i/>
          <w:color w:val="000000"/>
          <w:sz w:val="24"/>
          <w:u w:val="single"/>
        </w:rPr>
        <w:t xml:space="preserve">完成送货、安装到位并通过验收</w:t>
      </w:r>
      <w:r>
        <w:rPr>
          <w:rFonts w:hint="eastAsia"/>
          <w:bCs/>
          <w:color w:val="000000"/>
          <w:sz w:val="24"/>
        </w:rPr>
        <w:t xml:space="preserve">。如未按时完工，每延迟一天按合同总价的</w:t>
      </w:r>
      <w:r>
        <w:rPr>
          <w:bCs/>
          <w:color w:val="000000"/>
          <w:sz w:val="24"/>
        </w:rPr>
        <w:t xml:space="preserve">0.3%</w:t>
      </w:r>
      <w:r>
        <w:rPr>
          <w:rFonts w:hint="eastAsia"/>
          <w:bCs/>
          <w:color w:val="000000"/>
          <w:sz w:val="24"/>
        </w:rPr>
        <w:t xml:space="preserve">每天累计计算从合同款中扣除。中标人逾期超过约定日期10个工作日不交货的，采购方可解除采购合同。因中标人逾期交货或其他违约行为导致采购方解除采购合同的，中标人应退还采购方已经支付的全部货款并向采购方支付合同总值5%的违约金，如造成采购方损失超过违约金的，超出部分由中标人继续承担赔偿责任。</w:t>
      </w:r>
      <w:r>
        <w:rPr>
          <w:rFonts w:ascii="Arial"/>
          <w:color w:val="000000"/>
          <w:sz w:val="24"/>
        </w:rPr>
      </w:r>
      <w:r/>
    </w:p>
    <w:p>
      <w:pPr>
        <w:pStyle w:val="756"/>
        <w:ind w:firstLine="480"/>
        <w:rPr>
          <w:rFonts w:cs="宋体"/>
          <w:color w:val="000000"/>
          <w:sz w:val="24"/>
          <w:szCs w:val="24"/>
          <w:lang w:bidi="ar"/>
        </w:rPr>
      </w:pPr>
      <w:r>
        <w:rPr>
          <w:rFonts w:hint="eastAsia" w:cs="宋体"/>
          <w:color w:val="000000"/>
          <w:sz w:val="24"/>
          <w:szCs w:val="24"/>
          <w:lang w:bidi="ar"/>
        </w:rPr>
        <w:t xml:space="preserve">（十二）付款方式</w:t>
      </w:r>
      <w:r>
        <w:rPr>
          <w:rFonts w:cs="宋体"/>
          <w:color w:val="000000"/>
          <w:sz w:val="24"/>
          <w:szCs w:val="24"/>
          <w:lang w:bidi="ar"/>
        </w:rPr>
      </w:r>
      <w:r/>
    </w:p>
    <w:p>
      <w:pPr>
        <w:pStyle w:val="686"/>
        <w:ind w:firstLine="482"/>
        <w:spacing w:line="480" w:lineRule="exact"/>
        <w:rPr>
          <w:rFonts w:ascii="宋体" w:hAnsi="宋体" w:cs="宋体"/>
          <w:bCs/>
          <w:color w:val="000000"/>
          <w:sz w:val="24"/>
          <w:szCs w:val="24"/>
        </w:rPr>
      </w:pPr>
      <w:r>
        <w:rPr>
          <w:rFonts w:hint="eastAsia" w:ascii="宋体" w:hAnsi="宋体" w:cs="宋体"/>
          <w:bCs/>
          <w:color w:val="000000"/>
          <w:sz w:val="24"/>
          <w:szCs w:val="24"/>
        </w:rPr>
        <w:t xml:space="preserve">1.预付款:合同签订后10日内向中标人支付合同金额的</w:t>
      </w:r>
      <w:r>
        <w:rPr>
          <w:rFonts w:ascii="宋体" w:hAnsi="宋体" w:cs="宋体"/>
          <w:bCs/>
          <w:color w:val="000000"/>
          <w:sz w:val="24"/>
          <w:szCs w:val="24"/>
        </w:rPr>
        <w:t xml:space="preserve">3</w:t>
      </w:r>
      <w:r>
        <w:rPr>
          <w:rFonts w:hint="eastAsia" w:ascii="宋体" w:hAnsi="宋体" w:cs="宋体"/>
          <w:bCs/>
          <w:color w:val="000000"/>
          <w:sz w:val="24"/>
          <w:szCs w:val="24"/>
        </w:rPr>
        <w:t xml:space="preserve">0%。中标人应向采购人提供等额银行保函，有效期3个月。</w:t>
      </w:r>
      <w:r>
        <w:rPr>
          <w:rFonts w:ascii="宋体" w:hAnsi="宋体" w:cs="宋体"/>
          <w:bCs/>
          <w:color w:val="000000"/>
          <w:sz w:val="24"/>
          <w:szCs w:val="24"/>
        </w:rPr>
      </w:r>
      <w:r/>
    </w:p>
    <w:p>
      <w:pPr>
        <w:pStyle w:val="686"/>
        <w:ind w:firstLine="482"/>
        <w:spacing w:line="480" w:lineRule="exact"/>
        <w:rPr>
          <w:rFonts w:ascii="宋体" w:hAnsi="宋体" w:cs="宋体"/>
          <w:bCs/>
          <w:color w:val="000000"/>
          <w:sz w:val="24"/>
          <w:szCs w:val="24"/>
        </w:rPr>
      </w:pPr>
      <w:r>
        <w:rPr>
          <w:rFonts w:hint="eastAsia" w:ascii="宋体" w:hAnsi="宋体" w:cs="宋体"/>
          <w:bCs/>
          <w:color w:val="000000"/>
          <w:sz w:val="24"/>
          <w:szCs w:val="24"/>
        </w:rPr>
        <w:t xml:space="preserve">2.在合同规定的工期内，所送批量设备全部安装到位且通过采购人验收，合格付至合同价的80%；结算审核通过后付款至</w:t>
      </w:r>
      <w:r>
        <w:rPr>
          <w:rFonts w:ascii="宋体" w:hAnsi="宋体" w:cs="宋体"/>
          <w:bCs/>
          <w:color w:val="000000"/>
          <w:sz w:val="24"/>
          <w:szCs w:val="24"/>
        </w:rPr>
        <w:t xml:space="preserve">100</w:t>
      </w:r>
      <w:r>
        <w:rPr>
          <w:rFonts w:hint="eastAsia" w:ascii="宋体" w:hAnsi="宋体" w:cs="宋体"/>
          <w:bCs/>
          <w:color w:val="000000"/>
          <w:sz w:val="24"/>
          <w:szCs w:val="24"/>
        </w:rPr>
        <w:t xml:space="preserve">%</w:t>
      </w:r>
      <w:r>
        <w:rPr>
          <w:rFonts w:hint="eastAsia" w:ascii="宋体" w:hAnsi="宋体" w:cs="宋体"/>
          <w:color w:val="000000"/>
          <w:sz w:val="24"/>
          <w:lang w:val="zh-CN"/>
        </w:rPr>
        <w:t xml:space="preserve">。</w:t>
      </w:r>
      <w:r>
        <w:rPr>
          <w:rFonts w:hint="eastAsia" w:ascii="宋体" w:hAnsi="宋体" w:cs="宋体"/>
          <w:bCs/>
          <w:color w:val="000000"/>
          <w:sz w:val="24"/>
          <w:szCs w:val="24"/>
        </w:rPr>
        <w:t xml:space="preserve">但一经发现家具存在环保、规格尺寸负偏离和其它质量问题，已经支付的，中标人应全额退还，采购人可拒绝支付中标人货款，同时中标人必须承担所供产品给采购人造成的一切损失。因中标人质保超过</w:t>
      </w:r>
      <w:r>
        <w:rPr>
          <w:rFonts w:ascii="宋体" w:hAnsi="宋体" w:cs="宋体"/>
          <w:bCs/>
          <w:color w:val="000000"/>
          <w:sz w:val="24"/>
          <w:szCs w:val="24"/>
        </w:rPr>
        <w:t xml:space="preserve">8</w:t>
      </w:r>
      <w:r>
        <w:rPr>
          <w:rFonts w:hint="eastAsia" w:ascii="宋体" w:hAnsi="宋体" w:cs="宋体"/>
          <w:bCs/>
          <w:color w:val="000000"/>
          <w:sz w:val="24"/>
          <w:szCs w:val="24"/>
        </w:rPr>
        <w:t xml:space="preserve">年，中标人若未能按质量保证及售后服务履行相关维保承诺，采购人有权委托第三方提供质保服务，由此产生的费用全部由中标人承担。中标人拒绝承担的，采购人有权依法追索，由此产生的费用由中标人全部承担。同时将中标人列入采购人招投标黑名单，5年内不得参加采购人相关招投标项目。</w:t>
      </w:r>
      <w:r>
        <w:rPr>
          <w:rFonts w:ascii="宋体" w:hAnsi="宋体" w:cs="宋体"/>
          <w:bCs/>
          <w:color w:val="000000"/>
          <w:sz w:val="24"/>
          <w:szCs w:val="24"/>
        </w:rPr>
      </w:r>
      <w:r/>
    </w:p>
    <w:p>
      <w:pPr>
        <w:pStyle w:val="756"/>
        <w:ind w:firstLine="480"/>
        <w:rPr>
          <w:rFonts w:cs="宋体"/>
          <w:color w:val="000000"/>
          <w:sz w:val="24"/>
          <w:szCs w:val="24"/>
          <w:lang w:bidi="ar"/>
        </w:rPr>
      </w:pPr>
      <w:r>
        <w:rPr>
          <w:rFonts w:hint="eastAsia" w:cs="宋体"/>
          <w:color w:val="000000"/>
          <w:sz w:val="24"/>
          <w:szCs w:val="24"/>
          <w:lang w:bidi="ar"/>
        </w:rPr>
        <w:t xml:space="preserve">（十三）项目建设遵循标准</w:t>
      </w:r>
      <w:r>
        <w:rPr>
          <w:rFonts w:cs="宋体"/>
          <w:color w:val="000000"/>
          <w:sz w:val="24"/>
          <w:szCs w:val="24"/>
          <w:lang w:bidi="ar"/>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w:t>
      </w:r>
      <w:r>
        <w:rPr>
          <w:rFonts w:hint="eastAsia" w:ascii="宋体" w:hAnsi="宋体" w:cs="宋体"/>
          <w:color w:val="000000"/>
          <w:sz w:val="24"/>
          <w:szCs w:val="24"/>
        </w:rPr>
        <w:t xml:space="preserve">标准与规范</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投标人所提供的产品须符合但不局限于以下标准：</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强制性标准</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（1）GB 18580-2017   室内装饰装修材料 人造板及其制品中甲醛释放限量</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（2）GB 18583-2008   室内装饰装修材料 胶粘剂中有害物质限量</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（3）GB 18584-2024    家具中有害物质限量</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质量及技术标准</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（1）GB/T 3324-2024   木家具通用技术条件</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（2）GB/T 3325-2024   金属家具通用技术条件</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（3）GB/T 3</w:t>
      </w:r>
      <w:r>
        <w:rPr>
          <w:rFonts w:ascii="宋体" w:hAnsi="宋体" w:cs="宋体"/>
          <w:color w:val="000000"/>
          <w:sz w:val="24"/>
          <w:szCs w:val="24"/>
        </w:rPr>
        <w:t xml:space="preserve">2487</w:t>
      </w:r>
      <w:r>
        <w:rPr>
          <w:rFonts w:hint="eastAsia" w:ascii="宋体" w:hAnsi="宋体" w:cs="宋体"/>
          <w:color w:val="000000"/>
          <w:sz w:val="24"/>
          <w:szCs w:val="24"/>
        </w:rPr>
        <w:t xml:space="preserve">-201</w:t>
      </w:r>
      <w:r>
        <w:rPr>
          <w:rFonts w:ascii="宋体" w:hAnsi="宋体" w:cs="宋体"/>
          <w:color w:val="000000"/>
          <w:sz w:val="24"/>
          <w:szCs w:val="24"/>
        </w:rPr>
        <w:t xml:space="preserve">6   </w:t>
      </w:r>
      <w:r>
        <w:rPr>
          <w:rFonts w:hint="eastAsia" w:ascii="宋体" w:hAnsi="宋体" w:cs="宋体"/>
          <w:color w:val="000000"/>
          <w:sz w:val="24"/>
          <w:szCs w:val="24"/>
        </w:rPr>
        <w:t xml:space="preserve">塑料家具通用技术条件</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）GB/T 3326-2016    家具  桌、椅、凳类主要尺寸</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）GB/T 3327-2016    家具  柜类主要尺寸</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）GB/T 3328-2016    家具  床类主要尺寸</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）QB/T 2741-2013    学生公寓多功能家具</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）T/JSJJ008-2023,T/SGHX 002-2023 </w:t>
      </w:r>
      <w:r>
        <w:rPr>
          <w:rFonts w:ascii="宋体" w:hAnsi="宋体" w:cs="宋体"/>
          <w:color w:val="000000"/>
          <w:sz w:val="24"/>
          <w:szCs w:val="24"/>
        </w:rPr>
        <w:t xml:space="preserve">  </w:t>
      </w:r>
      <w:r>
        <w:rPr>
          <w:rFonts w:hint="eastAsia" w:ascii="宋体" w:hAnsi="宋体" w:cs="宋体"/>
          <w:color w:val="000000"/>
          <w:sz w:val="24"/>
          <w:szCs w:val="24"/>
        </w:rPr>
        <w:t xml:space="preserve">学生宿舍用床</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（9）GB 20286-2006     公共场所阻燃制品及组件燃烧性能要求和标识</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投标人提供的投标货物应符合绿色环保要求，所使用的主、辅材料应符合国家环保标准，所用的基材达到阻燃1级。如果以上所列的标准和规范，有新的版本或新的标准、规范，则按最新标准和规范执行。</w:t>
      </w:r>
      <w:r>
        <w:rPr>
          <w:rFonts w:ascii="宋体" w:hAnsi="宋体" w:cs="宋体"/>
          <w:color w:val="000000"/>
          <w:sz w:val="24"/>
          <w:szCs w:val="24"/>
        </w:rPr>
      </w:r>
      <w:r/>
    </w:p>
    <w:p>
      <w:pPr>
        <w:pStyle w:val="6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2.未能表述的质量要求请按国家有关技术规范执行。</w:t>
      </w:r>
      <w:r>
        <w:rPr>
          <w:rFonts w:ascii="宋体" w:hAnsi="宋体" w:cs="宋体"/>
          <w:color w:val="000000"/>
          <w:sz w:val="24"/>
          <w:szCs w:val="24"/>
        </w:rPr>
      </w:r>
      <w:r/>
    </w:p>
    <w:p>
      <w:pPr>
        <w:pStyle w:val="686"/>
        <w:ind w:firstLine="482"/>
        <w:spacing w:line="480" w:lineRule="exact"/>
        <w:rPr>
          <w:rFonts w:ascii="宋体" w:hAnsi="宋体" w:cs="宋体"/>
          <w:b/>
          <w:color w:val="000000"/>
          <w:sz w:val="24"/>
          <w:szCs w:val="24"/>
        </w:rPr>
      </w:pPr>
      <w:r>
        <w:rPr>
          <w:rFonts w:hint="eastAsia" w:ascii="宋体" w:hAnsi="宋体" w:cs="宋体"/>
          <w:b/>
          <w:color w:val="000000"/>
          <w:sz w:val="24"/>
          <w:szCs w:val="24"/>
        </w:rPr>
        <w:t xml:space="preserve">（十四）样品要求</w:t>
      </w:r>
      <w:r>
        <w:rPr>
          <w:rFonts w:ascii="宋体" w:hAnsi="宋体" w:cs="宋体"/>
          <w:b/>
          <w:color w:val="000000"/>
          <w:sz w:val="24"/>
          <w:szCs w:val="24"/>
        </w:rPr>
      </w:r>
      <w:r/>
    </w:p>
    <w:p>
      <w:pPr>
        <w:pStyle w:val="686"/>
        <w:spacing w:line="0" w:lineRule="atLeast"/>
        <w:rPr>
          <w:rFonts w:ascii="宋体" w:hAnsi="宋体"/>
          <w:color w:val="000000"/>
          <w:sz w:val="24"/>
          <w:szCs w:val="24"/>
        </w:rPr>
      </w:pPr>
      <w:r>
        <w:rPr>
          <w:rFonts w:hint="eastAsia" w:ascii="宋体" w:hAnsi="宋体"/>
          <w:color w:val="000000"/>
          <w:sz w:val="24"/>
          <w:szCs w:val="24"/>
        </w:rPr>
        <w:t xml:space="preserve">1、供应商需提交以下样品：</w:t>
      </w:r>
      <w:r>
        <w:rPr>
          <w:rFonts w:ascii="宋体" w:hAnsi="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4"/>
        <w:gridCol w:w="1086"/>
        <w:gridCol w:w="976"/>
        <w:gridCol w:w="4448"/>
      </w:tblGrid>
      <w:tr>
        <w:trPr>
          <w:trHeight w:val="493"/>
        </w:trPr>
        <w:tc>
          <w:tcPr>
            <w:tcW w:w="794" w:type="dxa"/>
            <w:vAlign w:val="center"/>
            <w:textDirection w:val="lrTb"/>
            <w:noWrap w:val="false"/>
          </w:tcPr>
          <w:p>
            <w:pPr>
              <w:pStyle w:val="686"/>
              <w:jc w:val="center"/>
              <w:rPr>
                <w:rFonts w:ascii="宋体" w:hAnsi="宋体" w:cs="宋体"/>
                <w:b/>
                <w:color w:val="000000"/>
              </w:rPr>
            </w:pPr>
            <w:r>
              <w:rPr>
                <w:rFonts w:hint="eastAsia" w:ascii="宋体" w:hAnsi="宋体" w:cs="宋体"/>
                <w:b/>
                <w:color w:val="000000"/>
              </w:rPr>
              <w:t xml:space="preserve">序号</w:t>
            </w:r>
            <w:r>
              <w:rPr>
                <w:rFonts w:ascii="宋体" w:hAnsi="宋体" w:cs="宋体"/>
                <w:b/>
                <w:color w:val="000000"/>
              </w:rPr>
            </w:r>
            <w:r/>
          </w:p>
        </w:tc>
        <w:tc>
          <w:tcPr>
            <w:tcW w:w="1224" w:type="dxa"/>
            <w:vAlign w:val="center"/>
            <w:textDirection w:val="lrTb"/>
            <w:noWrap w:val="false"/>
          </w:tcPr>
          <w:p>
            <w:pPr>
              <w:pStyle w:val="686"/>
              <w:jc w:val="center"/>
              <w:rPr>
                <w:rFonts w:ascii="宋体" w:hAnsi="宋体" w:cs="宋体"/>
                <w:b/>
                <w:color w:val="000000"/>
              </w:rPr>
            </w:pPr>
            <w:r>
              <w:rPr>
                <w:rFonts w:hint="eastAsia" w:ascii="宋体" w:hAnsi="宋体" w:cs="宋体"/>
                <w:b/>
                <w:color w:val="000000"/>
              </w:rPr>
              <w:t xml:space="preserve">样品名称</w:t>
            </w:r>
            <w:r>
              <w:rPr>
                <w:rFonts w:ascii="宋体" w:hAnsi="宋体" w:cs="宋体"/>
                <w:b/>
                <w:color w:val="000000"/>
              </w:rPr>
            </w:r>
            <w:r/>
          </w:p>
        </w:tc>
        <w:tc>
          <w:tcPr>
            <w:tcW w:w="1086" w:type="dxa"/>
            <w:vAlign w:val="center"/>
            <w:textDirection w:val="lrTb"/>
            <w:noWrap w:val="false"/>
          </w:tcPr>
          <w:p>
            <w:pPr>
              <w:pStyle w:val="686"/>
              <w:jc w:val="center"/>
              <w:rPr>
                <w:rFonts w:ascii="宋体" w:hAnsi="宋体" w:cs="宋体"/>
                <w:b/>
                <w:color w:val="000000"/>
              </w:rPr>
            </w:pPr>
            <w:r>
              <w:rPr>
                <w:rFonts w:hint="eastAsia" w:ascii="宋体" w:hAnsi="宋体" w:cs="宋体"/>
                <w:b/>
                <w:color w:val="000000"/>
              </w:rPr>
              <w:t xml:space="preserve">所属产品</w:t>
            </w:r>
            <w:r>
              <w:rPr>
                <w:rFonts w:ascii="宋体" w:hAnsi="宋体" w:cs="宋体"/>
                <w:b/>
                <w:color w:val="000000"/>
              </w:rPr>
            </w:r>
            <w:r/>
          </w:p>
        </w:tc>
        <w:tc>
          <w:tcPr>
            <w:tcW w:w="976" w:type="dxa"/>
            <w:vAlign w:val="center"/>
            <w:textDirection w:val="lrTb"/>
            <w:noWrap w:val="false"/>
          </w:tcPr>
          <w:p>
            <w:pPr>
              <w:pStyle w:val="686"/>
              <w:jc w:val="center"/>
              <w:rPr>
                <w:rFonts w:ascii="宋体" w:hAnsi="宋体" w:cs="宋体"/>
                <w:b/>
                <w:color w:val="000000"/>
              </w:rPr>
            </w:pPr>
            <w:r>
              <w:rPr>
                <w:rFonts w:hint="eastAsia" w:ascii="宋体" w:hAnsi="宋体" w:cs="宋体"/>
                <w:b/>
                <w:color w:val="000000"/>
              </w:rPr>
              <w:t xml:space="preserve">数量</w:t>
            </w:r>
            <w:r>
              <w:rPr>
                <w:rFonts w:ascii="宋体" w:hAnsi="宋体" w:cs="宋体"/>
                <w:b/>
                <w:color w:val="000000"/>
              </w:rPr>
            </w:r>
            <w:r/>
          </w:p>
        </w:tc>
        <w:tc>
          <w:tcPr>
            <w:tcW w:w="4448" w:type="dxa"/>
            <w:vAlign w:val="center"/>
            <w:textDirection w:val="lrTb"/>
            <w:noWrap w:val="false"/>
          </w:tcPr>
          <w:p>
            <w:pPr>
              <w:pStyle w:val="686"/>
              <w:jc w:val="center"/>
              <w:rPr>
                <w:rFonts w:ascii="宋体" w:hAnsi="宋体" w:cs="宋体"/>
                <w:b/>
                <w:color w:val="000000"/>
              </w:rPr>
            </w:pPr>
            <w:r>
              <w:rPr>
                <w:rFonts w:hint="eastAsia" w:ascii="宋体" w:hAnsi="宋体" w:cs="宋体"/>
                <w:b/>
                <w:color w:val="000000"/>
              </w:rPr>
              <w:t xml:space="preserve">样品要求</w:t>
            </w:r>
            <w:r>
              <w:rPr>
                <w:rFonts w:ascii="宋体" w:hAnsi="宋体" w:cs="宋体"/>
                <w:b/>
                <w:color w:val="000000"/>
              </w:rPr>
            </w:r>
            <w:r/>
          </w:p>
        </w:tc>
      </w:tr>
      <w:tr>
        <w:trPr>
          <w:trHeight w:val="975"/>
        </w:trPr>
        <w:tc>
          <w:tcPr>
            <w:tcW w:w="79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122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公寓椅（成品样品）</w:t>
            </w:r>
            <w:r>
              <w:rPr>
                <w:rFonts w:ascii="宋体" w:hAnsi="宋体" w:cs="宋体"/>
                <w:color w:val="000000"/>
              </w:rPr>
            </w:r>
            <w:r/>
          </w:p>
        </w:tc>
        <w:tc>
          <w:tcPr>
            <w:tcW w:w="1086"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公寓椅</w:t>
            </w:r>
            <w:r>
              <w:rPr>
                <w:rFonts w:ascii="宋体" w:hAnsi="宋体" w:cs="宋体"/>
                <w:color w:val="000000"/>
              </w:rPr>
            </w:r>
            <w:r/>
          </w:p>
        </w:tc>
        <w:tc>
          <w:tcPr>
            <w:tcW w:w="976"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1张</w:t>
            </w:r>
            <w:r>
              <w:rPr>
                <w:rFonts w:ascii="宋体" w:hAnsi="宋体" w:cs="宋体"/>
                <w:color w:val="000000"/>
              </w:rPr>
            </w:r>
            <w:r/>
          </w:p>
        </w:tc>
        <w:tc>
          <w:tcPr>
            <w:tcW w:w="4448" w:type="dxa"/>
            <w:vAlign w:val="center"/>
            <w:textDirection w:val="lrTb"/>
            <w:noWrap w:val="false"/>
          </w:tcPr>
          <w:p>
            <w:pPr>
              <w:pStyle w:val="686"/>
              <w:rPr>
                <w:rFonts w:ascii="宋体" w:hAnsi="宋体" w:cs="宋体"/>
                <w:color w:val="000000"/>
              </w:rPr>
            </w:pPr>
            <w:r>
              <w:rPr>
                <w:rFonts w:hint="eastAsia" w:ascii="宋体" w:hAnsi="宋体" w:cs="宋体"/>
                <w:color w:val="000000"/>
              </w:rPr>
              <w:t xml:space="preserve">椅坐及椅背：采用全新工程聚丙pp材质+GF30玻纤注塑成型，椅背尺寸≥435mm*445mm×5mm，椅座尺寸≥475mm*457mm×5mm，坐高≥450mm，坐深≥475mm；椅背挂钩尺寸≥100mm*35mm。</w:t>
            </w:r>
            <w:r>
              <w:rPr>
                <w:rFonts w:ascii="宋体" w:hAnsi="宋体" w:cs="宋体"/>
                <w:color w:val="000000"/>
              </w:rPr>
            </w:r>
            <w:r/>
          </w:p>
          <w:p>
            <w:pPr>
              <w:pStyle w:val="686"/>
              <w:rPr>
                <w:rFonts w:ascii="宋体" w:hAnsi="宋体" w:cs="宋体"/>
                <w:color w:val="000000"/>
              </w:rPr>
            </w:pPr>
            <w:r>
              <w:rPr>
                <w:rFonts w:hint="eastAsia" w:ascii="宋体" w:hAnsi="宋体" w:cs="宋体"/>
                <w:color w:val="000000"/>
              </w:rPr>
              <w:t xml:space="preserve">脚架：采用直径≥16mm，壁厚≥1.5mm的圆形钢管，脚架配有可手提功能，产品可堆叠。</w:t>
            </w:r>
            <w:r>
              <w:rPr>
                <w:rFonts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五金配件：脚垫采用全新聚丙烯加玻璃纤维。</w:t>
            </w:r>
            <w:r>
              <w:rPr>
                <w:rFonts w:hint="eastAsia"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外观造型：整体造型美观，配色和谐协调，未发现明显色差或污渍，椅背镶嵌于椅座之上，蝴蝶双翼式设计，上方V型开口，可悬挂物品，后设有手柄式挂勾，可悬挂背包等物品，亦可方便提拉移动，。</w:t>
            </w:r>
            <w:r>
              <w:rPr>
                <w:rFonts w:hint="eastAsia"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工艺要求：椅坐及椅背无毛刺，手感光滑。各部件连接结构牢固可靠，无松动、异响，坐感舒适。</w:t>
            </w:r>
            <w:r>
              <w:rPr>
                <w:rFonts w:hint="eastAsia" w:ascii="宋体" w:hAnsi="宋体" w:cs="宋体"/>
                <w:color w:val="000000"/>
              </w:rPr>
            </w:r>
            <w:r/>
          </w:p>
        </w:tc>
      </w:tr>
      <w:tr>
        <w:trPr>
          <w:trHeight w:val="975"/>
        </w:trPr>
        <w:tc>
          <w:tcPr>
            <w:tcW w:w="79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22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边立柱（小样样品）</w:t>
            </w:r>
            <w:r>
              <w:rPr>
                <w:rFonts w:ascii="宋体" w:hAnsi="宋体" w:cs="宋体"/>
                <w:color w:val="000000"/>
              </w:rPr>
            </w:r>
            <w:r/>
          </w:p>
        </w:tc>
        <w:tc>
          <w:tcPr>
            <w:tcW w:w="1086"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二连体校用公寓床</w:t>
            </w:r>
            <w:r>
              <w:rPr>
                <w:rFonts w:ascii="宋体" w:hAnsi="宋体" w:cs="宋体"/>
                <w:color w:val="000000"/>
              </w:rPr>
            </w:r>
            <w:r/>
          </w:p>
        </w:tc>
        <w:tc>
          <w:tcPr>
            <w:tcW w:w="976"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1件</w:t>
            </w:r>
            <w:r>
              <w:rPr>
                <w:rFonts w:ascii="宋体" w:hAnsi="宋体" w:cs="宋体"/>
                <w:color w:val="000000"/>
              </w:rPr>
            </w:r>
            <w:r/>
          </w:p>
        </w:tc>
        <w:tc>
          <w:tcPr>
            <w:tcW w:w="4448" w:type="dxa"/>
            <w:vAlign w:val="center"/>
            <w:textDirection w:val="lrTb"/>
            <w:noWrap w:val="false"/>
          </w:tcPr>
          <w:p>
            <w:pPr>
              <w:pStyle w:val="686"/>
              <w:rPr>
                <w:rFonts w:hint="eastAsia" w:ascii="宋体" w:hAnsi="宋体" w:cs="宋体"/>
                <w:color w:val="000000"/>
              </w:rPr>
            </w:pPr>
            <w:r>
              <w:rPr>
                <w:rFonts w:hint="eastAsia" w:ascii="宋体" w:hAnsi="宋体" w:cs="宋体"/>
                <w:color w:val="000000"/>
              </w:rPr>
              <w:t xml:space="preserve">一截长度≥400mm，采用高频焊接闭口型管材。</w:t>
            </w:r>
            <w:r>
              <w:rPr>
                <w:rFonts w:hint="eastAsia"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外观造型：管材造型美观，表面粉末静电喷涂处理</w:t>
            </w:r>
            <w:r>
              <w:rPr>
                <w:rFonts w:ascii="宋体" w:hAnsi="宋体" w:cs="宋体"/>
                <w:color w:val="000000"/>
              </w:rPr>
              <w:t xml:space="preserve">，</w:t>
            </w:r>
            <w:r>
              <w:rPr>
                <w:rFonts w:hint="eastAsia" w:ascii="宋体" w:hAnsi="宋体" w:cs="宋体"/>
                <w:color w:val="000000"/>
              </w:rPr>
              <w:t xml:space="preserve">色泽均匀无颗粒、无漏喷、疙瘩、漏焊现象。</w:t>
            </w:r>
            <w:r>
              <w:rPr>
                <w:rFonts w:hint="eastAsia"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工艺要求：手感光滑，无毛刺。</w:t>
            </w:r>
            <w:r>
              <w:rPr>
                <w:rFonts w:hint="eastAsia" w:ascii="宋体" w:hAnsi="宋体" w:cs="宋体"/>
                <w:color w:val="000000"/>
              </w:rPr>
            </w:r>
            <w:r/>
          </w:p>
        </w:tc>
      </w:tr>
      <w:tr>
        <w:trPr>
          <w:trHeight w:val="503"/>
        </w:trPr>
        <w:tc>
          <w:tcPr>
            <w:tcW w:w="79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22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前床厅护栏（小样样品）</w:t>
            </w:r>
            <w:r>
              <w:rPr>
                <w:rFonts w:ascii="宋体" w:hAnsi="宋体" w:cs="宋体"/>
                <w:color w:val="000000"/>
              </w:rPr>
            </w:r>
            <w:r/>
          </w:p>
        </w:tc>
        <w:tc>
          <w:tcPr>
            <w:tcW w:w="1086"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二连体校用公寓床</w:t>
            </w:r>
            <w:r>
              <w:rPr>
                <w:rFonts w:ascii="宋体" w:hAnsi="宋体" w:cs="宋体"/>
                <w:color w:val="000000"/>
              </w:rPr>
            </w:r>
            <w:r/>
          </w:p>
        </w:tc>
        <w:tc>
          <w:tcPr>
            <w:tcW w:w="976"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1套</w:t>
            </w:r>
            <w:r>
              <w:rPr>
                <w:rFonts w:ascii="宋体" w:hAnsi="宋体" w:cs="宋体"/>
                <w:color w:val="000000"/>
              </w:rPr>
            </w:r>
            <w:r/>
          </w:p>
        </w:tc>
        <w:tc>
          <w:tcPr>
            <w:tcW w:w="4448" w:type="dxa"/>
            <w:vAlign w:val="center"/>
            <w:textDirection w:val="lrTb"/>
            <w:noWrap w:val="false"/>
          </w:tcPr>
          <w:p>
            <w:pPr>
              <w:pStyle w:val="686"/>
              <w:rPr>
                <w:rFonts w:hint="eastAsia" w:ascii="宋体" w:hAnsi="宋体" w:cs="宋体"/>
                <w:color w:val="000000"/>
              </w:rPr>
            </w:pPr>
            <w:r>
              <w:rPr>
                <w:rFonts w:hint="eastAsia" w:ascii="宋体" w:hAnsi="宋体" w:cs="宋体"/>
                <w:color w:val="000000"/>
              </w:rPr>
              <w:t xml:space="preserve">尺寸≥1350×380×30mm，总长度不能超过1400mm。采用高密度聚乙烯（HDPE）中空吹塑一次成型，上侧弧形设计；中部内嵌透明亚克力板，在床护栏适当位置设置床位编号（1、2、3、4，床位编号可拆卸，方便更换）；内侧自带永久性床褥上表面最大高度警示线，警示线距护栏顶边≥200mm。</w:t>
            </w:r>
            <w:r>
              <w:rPr>
                <w:rFonts w:hint="eastAsia"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外观造型：整体造型美观，配色和谐协调，未发现明显色差或污渍。</w:t>
            </w:r>
            <w:r>
              <w:rPr>
                <w:rFonts w:hint="eastAsia"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工艺要求：无毛刺，手感光滑。各部件连接结构牢固可靠，无松动、异响。</w:t>
            </w:r>
            <w:r>
              <w:rPr>
                <w:rFonts w:hint="eastAsia" w:ascii="宋体" w:hAnsi="宋体" w:cs="宋体"/>
                <w:color w:val="000000"/>
              </w:rPr>
            </w:r>
            <w:r/>
          </w:p>
        </w:tc>
      </w:tr>
      <w:tr>
        <w:trPr>
          <w:trHeight w:val="503"/>
        </w:trPr>
        <w:tc>
          <w:tcPr>
            <w:tcW w:w="79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122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多功能组合柜门板（弧形下门板）（小样样品）</w:t>
            </w:r>
            <w:r>
              <w:rPr>
                <w:rFonts w:ascii="宋体" w:hAnsi="宋体" w:cs="宋体"/>
                <w:color w:val="000000"/>
              </w:rPr>
            </w:r>
            <w:r/>
          </w:p>
        </w:tc>
        <w:tc>
          <w:tcPr>
            <w:tcW w:w="1086"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二连体校用公寓床</w:t>
            </w:r>
            <w:r>
              <w:rPr>
                <w:rFonts w:ascii="宋体" w:hAnsi="宋体" w:cs="宋体"/>
                <w:color w:val="000000"/>
              </w:rPr>
            </w:r>
            <w:r/>
          </w:p>
        </w:tc>
        <w:tc>
          <w:tcPr>
            <w:tcW w:w="976"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1件</w:t>
            </w:r>
            <w:r>
              <w:rPr>
                <w:rFonts w:ascii="宋体" w:hAnsi="宋体" w:cs="宋体"/>
                <w:color w:val="000000"/>
              </w:rPr>
            </w:r>
            <w:r/>
          </w:p>
        </w:tc>
        <w:tc>
          <w:tcPr>
            <w:tcW w:w="4448" w:type="dxa"/>
            <w:vAlign w:val="center"/>
            <w:textDirection w:val="lrTb"/>
            <w:noWrap w:val="false"/>
          </w:tcPr>
          <w:p>
            <w:pPr>
              <w:pStyle w:val="686"/>
              <w:rPr>
                <w:rFonts w:hint="eastAsia" w:ascii="宋体" w:hAnsi="宋体" w:cs="宋体"/>
                <w:color w:val="000000"/>
              </w:rPr>
            </w:pPr>
            <w:r>
              <w:rPr>
                <w:rFonts w:hint="eastAsia" w:ascii="宋体" w:hAnsi="宋体" w:cs="宋体"/>
                <w:color w:val="000000"/>
              </w:rPr>
              <w:t xml:space="preserve">规格参照技术参数要求，宽度≥500mm，高度≥670mm，采用厚度≥18mmE0浸渍胶膜纸饰面多层板弧形，采用≥1.0mm厚ABS激光封边条，与板材同色，粘贴牢固，无脱落；弧形门板采用多层板热压一次成型。</w:t>
            </w:r>
            <w:r>
              <w:rPr>
                <w:rFonts w:hint="eastAsia"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外观造型：整体美观，表面平整，封边无脱胶，裂纹。</w:t>
            </w:r>
            <w:r>
              <w:rPr>
                <w:rFonts w:hint="eastAsia"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工艺要求：无毛刺，手感光滑。</w:t>
            </w:r>
            <w:r>
              <w:rPr>
                <w:rFonts w:hint="eastAsia" w:ascii="宋体" w:hAnsi="宋体" w:cs="宋体"/>
                <w:color w:val="000000"/>
              </w:rPr>
            </w:r>
            <w:r/>
          </w:p>
        </w:tc>
      </w:tr>
      <w:tr>
        <w:trPr>
          <w:trHeight w:val="503"/>
        </w:trPr>
        <w:tc>
          <w:tcPr>
            <w:tcW w:w="79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224"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爬梯踏步（小样样品）</w:t>
            </w:r>
            <w:r>
              <w:rPr>
                <w:rFonts w:ascii="宋体" w:hAnsi="宋体" w:cs="宋体"/>
                <w:color w:val="000000"/>
              </w:rPr>
            </w:r>
            <w:r/>
          </w:p>
        </w:tc>
        <w:tc>
          <w:tcPr>
            <w:tcW w:w="1086"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二连体校用公寓床</w:t>
            </w:r>
            <w:r>
              <w:rPr>
                <w:rFonts w:ascii="宋体" w:hAnsi="宋体" w:cs="宋体"/>
                <w:color w:val="000000"/>
              </w:rPr>
            </w:r>
            <w:r/>
          </w:p>
        </w:tc>
        <w:tc>
          <w:tcPr>
            <w:tcW w:w="976" w:type="dxa"/>
            <w:vAlign w:val="center"/>
            <w:textDirection w:val="lrTb"/>
            <w:noWrap w:val="false"/>
          </w:tcPr>
          <w:p>
            <w:pPr>
              <w:pStyle w:val="686"/>
              <w:jc w:val="center"/>
              <w:rPr>
                <w:rFonts w:ascii="宋体" w:hAnsi="宋体" w:cs="宋体"/>
                <w:color w:val="000000"/>
              </w:rPr>
            </w:pPr>
            <w:r>
              <w:rPr>
                <w:rFonts w:hint="eastAsia" w:ascii="宋体" w:hAnsi="宋体" w:cs="宋体"/>
                <w:color w:val="000000"/>
              </w:rPr>
              <w:t xml:space="preserve">1个</w:t>
            </w:r>
            <w:r>
              <w:rPr>
                <w:rFonts w:ascii="宋体" w:hAnsi="宋体" w:cs="宋体"/>
                <w:color w:val="000000"/>
              </w:rPr>
            </w:r>
            <w:r/>
          </w:p>
        </w:tc>
        <w:tc>
          <w:tcPr>
            <w:tcW w:w="4448" w:type="dxa"/>
            <w:vAlign w:val="center"/>
            <w:textDirection w:val="lrTb"/>
            <w:noWrap w:val="false"/>
          </w:tcPr>
          <w:p>
            <w:pPr>
              <w:pStyle w:val="686"/>
              <w:rPr>
                <w:rFonts w:ascii="宋体" w:hAnsi="宋体" w:cs="宋体"/>
                <w:color w:val="000000"/>
              </w:rPr>
            </w:pPr>
            <w:r>
              <w:rPr>
                <w:rFonts w:hint="eastAsia" w:ascii="宋体" w:hAnsi="宋体" w:cs="宋体"/>
                <w:color w:val="000000"/>
              </w:rPr>
              <w:t xml:space="preserve">规格参照技术参数要求。</w:t>
            </w:r>
            <w:r>
              <w:rPr>
                <w:rFonts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采用五步踏步形式，踏步板≥长400mm*宽150mm*厚20mm，踏步采用HDPE（高密度聚乙烯）内嵌厚度≥18mmE0浸渍胶膜纸饰面刨花板，爬梯采用外挂式设计，踏步板设置合理防滑纹路，表面配备至少1个荧光点位，背面预埋至少3颗螺母，方便踏步下方与钢板稳固支撑。</w:t>
            </w:r>
            <w:r>
              <w:rPr>
                <w:rFonts w:hint="eastAsia"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外观造型：整体造型美观，配色和谐协调，未发现明显色差或污渍。</w:t>
            </w:r>
            <w:r>
              <w:rPr>
                <w:rFonts w:hint="eastAsia" w:ascii="宋体" w:hAnsi="宋体" w:cs="宋体"/>
                <w:color w:val="000000"/>
              </w:rPr>
            </w:r>
            <w:r/>
          </w:p>
          <w:p>
            <w:pPr>
              <w:pStyle w:val="686"/>
              <w:rPr>
                <w:rFonts w:hint="eastAsia" w:ascii="宋体" w:hAnsi="宋体" w:cs="宋体"/>
                <w:color w:val="000000"/>
              </w:rPr>
            </w:pPr>
            <w:r>
              <w:rPr>
                <w:rFonts w:hint="eastAsia" w:ascii="宋体" w:hAnsi="宋体" w:cs="宋体"/>
                <w:color w:val="000000"/>
              </w:rPr>
              <w:t xml:space="preserve">工艺要求：无毛刺，手感光滑。各部件连接结构牢固可靠，无松动、异响。</w:t>
            </w:r>
            <w:r>
              <w:rPr>
                <w:rFonts w:hint="eastAsia" w:ascii="宋体" w:hAnsi="宋体" w:cs="宋体"/>
                <w:color w:val="000000"/>
              </w:rPr>
            </w:r>
            <w:r/>
          </w:p>
        </w:tc>
      </w:tr>
    </w:tbl>
    <w:p>
      <w:pPr>
        <w:pStyle w:val="686"/>
        <w:spacing w:line="0" w:lineRule="atLeast"/>
        <w:rPr>
          <w:rFonts w:hint="eastAsia" w:ascii="宋体" w:hAnsi="宋体"/>
          <w:color w:val="000000"/>
          <w:sz w:val="24"/>
          <w:szCs w:val="24"/>
        </w:rPr>
      </w:pPr>
      <w:r>
        <w:rPr>
          <w:rFonts w:hint="eastAsia" w:ascii="宋体" w:hAnsi="宋体"/>
          <w:color w:val="000000"/>
          <w:sz w:val="24"/>
          <w:szCs w:val="24"/>
        </w:rPr>
      </w:r>
      <w:r/>
    </w:p>
    <w:p>
      <w:pPr>
        <w:pStyle w:val="686"/>
        <w:rPr>
          <w:color w:val="000000"/>
        </w:rPr>
      </w:pPr>
      <w:r/>
      <w:bookmarkStart w:id="182" w:name="_Toc120614281"/>
      <w:r/>
      <w:bookmarkStart w:id="183" w:name="OLE_LINK12"/>
      <w:r>
        <w:rPr>
          <w:rFonts w:hint="eastAsia"/>
          <w:b/>
          <w:color w:val="000000"/>
        </w:rPr>
        <w:t xml:space="preserve">2、样品递交时间及相关注意事项</w:t>
      </w:r>
      <w:r>
        <w:rPr>
          <w:rFonts w:hint="eastAsia"/>
          <w:color w:val="000000"/>
        </w:rPr>
        <w:t xml:space="preserve">：</w:t>
      </w:r>
      <w:r>
        <w:rPr>
          <w:color w:val="000000"/>
        </w:rPr>
      </w:r>
      <w:r/>
    </w:p>
    <w:p>
      <w:pPr>
        <w:pStyle w:val="686"/>
        <w:ind w:firstLine="482"/>
        <w:spacing w:line="440" w:lineRule="exact"/>
        <w:rPr>
          <w:rFonts w:hint="eastAsia" w:ascii="宋体" w:hAnsi="宋体"/>
          <w:color w:val="000000"/>
          <w:sz w:val="24"/>
          <w:szCs w:val="24"/>
        </w:rPr>
      </w:pPr>
      <w:r/>
      <w:bookmarkStart w:id="184" w:name="OLE_LINK23"/>
      <w:r>
        <w:rPr>
          <w:rFonts w:hint="eastAsia" w:ascii="宋体" w:hAnsi="宋体"/>
          <w:color w:val="000000"/>
          <w:sz w:val="24"/>
          <w:szCs w:val="24"/>
        </w:rPr>
        <w:t xml:space="preserve">样品管理</w:t>
      </w:r>
      <w:r>
        <w:rPr>
          <w:rFonts w:hint="eastAsia" w:ascii="宋体" w:hAnsi="宋体"/>
          <w:color w:val="000000"/>
          <w:sz w:val="24"/>
          <w:szCs w:val="24"/>
        </w:rPr>
      </w:r>
      <w:r/>
    </w:p>
    <w:p>
      <w:pPr>
        <w:pStyle w:val="686"/>
        <w:ind w:firstLine="482"/>
        <w:spacing w:line="440" w:lineRule="exact"/>
        <w:rPr>
          <w:rFonts w:hint="eastAsia" w:ascii="宋体" w:hAnsi="宋体"/>
          <w:b/>
          <w:color w:val="000000"/>
          <w:sz w:val="24"/>
          <w:szCs w:val="21"/>
        </w:rPr>
      </w:pPr>
      <w:r/>
      <w:bookmarkStart w:id="185" w:name="OLE_LINK17"/>
      <w:r>
        <w:rPr>
          <w:rFonts w:hint="eastAsia" w:ascii="宋体" w:hAnsi="宋体"/>
          <w:color w:val="000000"/>
          <w:sz w:val="24"/>
          <w:szCs w:val="24"/>
        </w:rPr>
        <w:t xml:space="preserve">1、样品递交时间：</w:t>
      </w:r>
      <w:r>
        <w:rPr>
          <w:rFonts w:hint="eastAsia" w:ascii="宋体" w:hAnsi="宋体"/>
          <w:b/>
          <w:color w:val="000000"/>
          <w:sz w:val="24"/>
          <w:szCs w:val="21"/>
        </w:rPr>
        <w:t xml:space="preserve">  2025 年  </w:t>
      </w:r>
      <w:r>
        <w:rPr>
          <w:rFonts w:hint="eastAsia" w:ascii="宋体" w:hAnsi="宋体"/>
          <w:b/>
          <w:color w:val="000000"/>
          <w:sz w:val="24"/>
          <w:szCs w:val="21"/>
          <w:lang w:val="en-US" w:eastAsia="zh-CN"/>
        </w:rPr>
        <w:t xml:space="preserve">10</w:t>
      </w:r>
      <w:r>
        <w:rPr>
          <w:rFonts w:hint="eastAsia" w:ascii="宋体" w:hAnsi="宋体"/>
          <w:b/>
          <w:color w:val="000000"/>
          <w:sz w:val="24"/>
          <w:szCs w:val="21"/>
        </w:rPr>
        <w:t xml:space="preserve"> 月  </w:t>
      </w:r>
      <w:r>
        <w:rPr>
          <w:rFonts w:hint="eastAsia" w:ascii="宋体" w:hAnsi="宋体"/>
          <w:b/>
          <w:color w:val="000000"/>
          <w:sz w:val="24"/>
          <w:szCs w:val="21"/>
          <w:lang w:val="en-US" w:eastAsia="zh-CN"/>
        </w:rPr>
        <w:t xml:space="preserve">14</w:t>
      </w:r>
      <w:r>
        <w:rPr>
          <w:rFonts w:hint="eastAsia" w:ascii="宋体" w:hAnsi="宋体"/>
          <w:b/>
          <w:color w:val="000000"/>
          <w:sz w:val="24"/>
          <w:szCs w:val="21"/>
        </w:rPr>
        <w:t xml:space="preserve"> 日下午14:30起至16:30</w:t>
      </w:r>
      <w:r>
        <w:rPr>
          <w:rFonts w:ascii="宋体" w:hAnsi="宋体" w:cs="宋体"/>
          <w:b/>
          <w:color w:val="000000"/>
          <w:sz w:val="24"/>
        </w:rPr>
        <w:t xml:space="preserve">止，</w:t>
      </w:r>
      <w:r>
        <w:rPr>
          <w:rFonts w:ascii="宋体" w:hAnsi="宋体" w:cs="宋体"/>
          <w:color w:val="000000"/>
          <w:sz w:val="24"/>
        </w:rPr>
        <w:t xml:space="preserve">在此期间样品由投标人自行保管。</w:t>
      </w:r>
      <w:bookmarkStart w:id="186" w:name="OLE_LINK16"/>
      <w:r>
        <w:rPr>
          <w:rFonts w:ascii="宋体" w:hAnsi="宋体" w:cs="宋体"/>
          <w:color w:val="000000"/>
          <w:sz w:val="24"/>
        </w:rPr>
        <w:t xml:space="preserve">公证处不接收在样品递交截止时间后递交的样品。</w:t>
      </w:r>
      <w:r>
        <w:rPr>
          <w:rFonts w:hint="eastAsia" w:ascii="宋体" w:hAnsi="宋体"/>
          <w:b/>
          <w:color w:val="000000"/>
          <w:sz w:val="24"/>
          <w:szCs w:val="21"/>
        </w:rPr>
      </w:r>
      <w:r/>
    </w:p>
    <w:p>
      <w:pPr>
        <w:pStyle w:val="686"/>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2、样品递交地点：</w:t>
      </w:r>
      <w:r>
        <w:rPr>
          <w:rFonts w:hint="eastAsia" w:ascii="宋体" w:hAnsi="宋体"/>
          <w:b/>
          <w:bCs/>
          <w:color w:val="000000"/>
          <w:sz w:val="24"/>
          <w:szCs w:val="21"/>
        </w:rPr>
        <w:t xml:space="preserve">南京市汉中门大街145号省政务中心二期西五门4楼4601</w:t>
      </w:r>
      <w:r>
        <w:rPr>
          <w:rFonts w:hint="eastAsia" w:ascii="宋体" w:hAnsi="宋体"/>
          <w:color w:val="000000"/>
          <w:sz w:val="24"/>
          <w:szCs w:val="24"/>
        </w:rPr>
      </w:r>
      <w:r/>
    </w:p>
    <w:p>
      <w:pPr>
        <w:pStyle w:val="686"/>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3、样品接收人/退还人：南京市南京公证处 </w:t>
      </w:r>
      <w:r>
        <w:rPr>
          <w:rFonts w:hint="eastAsia" w:ascii="宋体" w:hAnsi="宋体"/>
          <w:b/>
          <w:bCs/>
          <w:color w:val="000000"/>
          <w:sz w:val="24"/>
          <w:szCs w:val="21"/>
        </w:rPr>
        <w:t xml:space="preserve">朱老师</w:t>
      </w:r>
      <w:r>
        <w:rPr>
          <w:rFonts w:hint="eastAsia" w:ascii="宋体" w:hAnsi="宋体"/>
          <w:color w:val="000000"/>
          <w:sz w:val="24"/>
          <w:szCs w:val="24"/>
        </w:rPr>
        <w:t xml:space="preserve">；联系方式：</w:t>
      </w:r>
      <w:r>
        <w:rPr>
          <w:rFonts w:hint="eastAsia" w:ascii="宋体" w:hAnsi="宋体"/>
          <w:b/>
          <w:bCs/>
          <w:color w:val="000000"/>
          <w:sz w:val="24"/>
          <w:szCs w:val="21"/>
        </w:rPr>
        <w:t xml:space="preserve">18851755656  18851755658</w:t>
      </w:r>
      <w:r>
        <w:rPr>
          <w:rFonts w:hint="eastAsia" w:ascii="宋体" w:hAnsi="宋体"/>
          <w:color w:val="000000"/>
          <w:sz w:val="24"/>
          <w:szCs w:val="24"/>
        </w:rPr>
        <w:t xml:space="preserve">。</w:t>
      </w:r>
      <w:r>
        <w:rPr>
          <w:rFonts w:hint="eastAsia" w:ascii="宋体" w:hAnsi="宋体"/>
          <w:color w:val="000000"/>
          <w:sz w:val="24"/>
          <w:szCs w:val="24"/>
        </w:rPr>
      </w:r>
      <w:r/>
    </w:p>
    <w:p>
      <w:pPr>
        <w:pStyle w:val="686"/>
        <w:ind w:firstLine="480"/>
        <w:spacing w:line="0" w:lineRule="atLeast"/>
        <w:rPr>
          <w:rFonts w:hint="eastAsia" w:ascii="宋体" w:hAnsi="宋体"/>
          <w:b/>
          <w:bCs/>
          <w:color w:val="000000"/>
          <w:sz w:val="24"/>
          <w:szCs w:val="24"/>
        </w:rPr>
      </w:pPr>
      <w:r/>
      <w:bookmarkEnd w:id="186"/>
      <w:r>
        <w:rPr>
          <w:rFonts w:hint="eastAsia"/>
          <w:color w:val="000000"/>
          <w:sz w:val="24"/>
          <w:szCs w:val="24"/>
        </w:rPr>
        <w:t xml:space="preserve">4、</w:t>
      </w:r>
      <w:r>
        <w:rPr>
          <w:rFonts w:hint="eastAsia" w:ascii="宋体" w:hAnsi="宋体"/>
          <w:b/>
          <w:bCs/>
          <w:color w:val="000000"/>
          <w:sz w:val="24"/>
          <w:szCs w:val="24"/>
        </w:rPr>
        <w:t xml:space="preserve">供应商提交的样品不得含有供应商名称。</w:t>
      </w:r>
      <w:r>
        <w:rPr>
          <w:rFonts w:hint="eastAsia" w:ascii="宋体" w:hAnsi="宋体"/>
          <w:b/>
          <w:bCs/>
          <w:color w:val="000000"/>
          <w:sz w:val="24"/>
          <w:szCs w:val="24"/>
        </w:rPr>
      </w:r>
      <w:r/>
    </w:p>
    <w:p>
      <w:pPr>
        <w:pStyle w:val="686"/>
        <w:ind w:firstLine="482"/>
        <w:spacing w:line="440" w:lineRule="exact"/>
        <w:rPr>
          <w:rFonts w:hint="eastAsia" w:ascii="宋体" w:hAnsi="宋体"/>
          <w:bCs/>
          <w:color w:val="000000"/>
          <w:sz w:val="24"/>
          <w:szCs w:val="21"/>
        </w:rPr>
      </w:pPr>
      <w:r>
        <w:rPr>
          <w:rFonts w:hint="eastAsia" w:ascii="宋体" w:hAnsi="宋体"/>
          <w:bCs/>
          <w:color w:val="000000"/>
          <w:sz w:val="24"/>
          <w:szCs w:val="21"/>
        </w:rPr>
        <w:t xml:space="preserve">各供应商应同时提交加盖投标人公章的纸张</w:t>
      </w:r>
      <w:r>
        <w:rPr>
          <w:rFonts w:hint="eastAsia" w:ascii="宋体" w:hAnsi="宋体"/>
          <w:b/>
          <w:color w:val="000000"/>
          <w:sz w:val="24"/>
          <w:szCs w:val="21"/>
        </w:rPr>
        <w:t xml:space="preserve">（A4）</w:t>
      </w:r>
      <w:r>
        <w:rPr>
          <w:rFonts w:hint="eastAsia" w:ascii="宋体" w:hAnsi="宋体"/>
          <w:bCs/>
          <w:color w:val="000000"/>
          <w:sz w:val="24"/>
          <w:szCs w:val="21"/>
        </w:rPr>
        <w:t xml:space="preserve">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bCs/>
          <w:color w:val="000000"/>
          <w:sz w:val="24"/>
          <w:szCs w:val="21"/>
        </w:rPr>
      </w:r>
      <w:r/>
    </w:p>
    <w:p>
      <w:pPr>
        <w:pStyle w:val="686"/>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5、供应商递交/取回样品时将进行登记，并由样品递交人/取回人签字确认。</w:t>
      </w:r>
      <w:r>
        <w:rPr>
          <w:rFonts w:hint="eastAsia" w:ascii="宋体" w:hAnsi="宋体"/>
          <w:color w:val="000000"/>
          <w:sz w:val="24"/>
          <w:szCs w:val="24"/>
        </w:rPr>
      </w:r>
      <w:r/>
    </w:p>
    <w:p>
      <w:pPr>
        <w:pStyle w:val="686"/>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6、供应商递交/取回样品时，不得破坏或损毁其他供应商的样品，也不得对其他供应商的样品拍照、录像。</w:t>
      </w:r>
      <w:r>
        <w:rPr>
          <w:rFonts w:hint="eastAsia" w:ascii="宋体" w:hAnsi="宋体"/>
          <w:color w:val="000000"/>
          <w:sz w:val="24"/>
          <w:szCs w:val="24"/>
        </w:rPr>
      </w:r>
      <w:r/>
    </w:p>
    <w:p>
      <w:pPr>
        <w:pStyle w:val="686"/>
        <w:keepNext/>
        <w:rPr>
          <w:rFonts w:hint="eastAsia" w:ascii="宋体" w:hAnsi="宋体"/>
          <w:color w:val="000000"/>
          <w:sz w:val="24"/>
          <w:szCs w:val="24"/>
        </w:rPr>
        <w:outlineLvl w:val="0"/>
      </w:pPr>
      <w:r>
        <w:rPr>
          <w:rFonts w:hint="eastAsia" w:ascii="宋体" w:hAnsi="宋体"/>
          <w:color w:val="000000"/>
          <w:sz w:val="24"/>
          <w:szCs w:val="24"/>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bookmarkEnd w:id="183"/>
      <w:r>
        <w:rPr>
          <w:rFonts w:hint="eastAsia" w:ascii="宋体" w:hAnsi="宋体"/>
          <w:color w:val="000000"/>
          <w:sz w:val="24"/>
          <w:szCs w:val="24"/>
        </w:rPr>
      </w:r>
      <w:r/>
    </w:p>
    <w:p>
      <w:pPr>
        <w:pStyle w:val="686"/>
        <w:spacing w:line="0" w:lineRule="atLeast"/>
        <w:rPr>
          <w:rFonts w:hint="eastAsia" w:ascii="宋体" w:hAnsi="宋体"/>
          <w:b/>
          <w:bCs/>
          <w:color w:val="000000"/>
          <w:sz w:val="24"/>
          <w:szCs w:val="21"/>
        </w:rPr>
      </w:pPr>
      <w:r/>
      <w:bookmarkEnd w:id="184"/>
      <w:r/>
      <w:bookmarkEnd w:id="185"/>
      <w:r>
        <w:rPr>
          <w:rFonts w:hint="eastAsia" w:ascii="宋体" w:hAnsi="宋体"/>
          <w:b/>
          <w:bCs/>
          <w:color w:val="000000"/>
          <w:sz w:val="24"/>
          <w:szCs w:val="21"/>
        </w:rPr>
      </w:r>
      <w:r/>
    </w:p>
    <w:p>
      <w:pPr>
        <w:pStyle w:val="686"/>
        <w:ind w:firstLine="480"/>
        <w:spacing w:line="0" w:lineRule="atLeast"/>
        <w:rPr>
          <w:rFonts w:hint="eastAsia"/>
          <w:bCs/>
          <w:color w:val="000000"/>
          <w:sz w:val="24"/>
        </w:rPr>
      </w:pPr>
      <w:r>
        <w:rPr>
          <w:rFonts w:hint="eastAsia"/>
          <w:bCs/>
          <w:color w:val="000000"/>
          <w:sz w:val="24"/>
        </w:rPr>
      </w:r>
      <w:r/>
    </w:p>
    <w:p>
      <w:pPr>
        <w:pStyle w:val="686"/>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686"/>
        <w:spacing w:line="0" w:lineRule="atLeast"/>
        <w:rPr>
          <w:rFonts w:hint="eastAsia" w:ascii="宋体" w:hAnsi="宋体"/>
          <w:color w:val="000000"/>
          <w:sz w:val="24"/>
          <w:szCs w:val="24"/>
        </w:rPr>
      </w:pPr>
      <w:r>
        <w:rPr>
          <w:rFonts w:hint="eastAsia" w:ascii="宋体" w:hAnsi="宋体"/>
          <w:color w:val="000000"/>
          <w:sz w:val="24"/>
          <w:szCs w:val="24"/>
        </w:rPr>
        <w:t xml:space="preserve">1. 项目属性:</w:t>
      </w:r>
      <w:r>
        <w:rPr>
          <w:rFonts w:hint="eastAsia" w:ascii="宋体" w:hAnsi="宋体"/>
          <w:b/>
          <w:bCs/>
          <w:color w:val="000000"/>
          <w:sz w:val="24"/>
          <w:szCs w:val="24"/>
        </w:rPr>
        <w:t xml:space="preserve">货物类项目。</w:t>
      </w:r>
      <w:r>
        <w:rPr>
          <w:rFonts w:hint="eastAsia" w:ascii="宋体" w:hAnsi="宋体"/>
          <w:color w:val="000000"/>
          <w:sz w:val="24"/>
          <w:szCs w:val="24"/>
        </w:rPr>
      </w:r>
      <w:r/>
    </w:p>
    <w:p>
      <w:pPr>
        <w:pStyle w:val="686"/>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．核心产品</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6439"/>
      </w:tblGrid>
      <w:tr>
        <w:trPr/>
        <w:tc>
          <w:tcPr>
            <w:tcW w:w="896" w:type="dxa"/>
            <w:vAlign w:val="top"/>
            <w:textDirection w:val="lrTb"/>
            <w:noWrap w:val="false"/>
          </w:tcPr>
          <w:p>
            <w:pPr>
              <w:pStyle w:val="686"/>
              <w:jc w:val="center"/>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r>
            <w:r/>
          </w:p>
          <w:p>
            <w:pPr>
              <w:pStyle w:val="686"/>
              <w:jc w:val="center"/>
              <w:rPr>
                <w:rFonts w:hint="eastAsia" w:ascii="宋体" w:hAnsi="宋体"/>
                <w:color w:val="000000"/>
                <w:szCs w:val="21"/>
              </w:rPr>
            </w:pPr>
            <w:r>
              <w:rPr>
                <w:rFonts w:hint="eastAsia" w:ascii="宋体" w:hAnsi="宋体"/>
                <w:color w:val="000000"/>
                <w:szCs w:val="21"/>
              </w:rPr>
              <w:t xml:space="preserve">包号</w:t>
            </w:r>
            <w:r>
              <w:rPr>
                <w:rFonts w:hint="eastAsia" w:ascii="宋体" w:hAnsi="宋体"/>
                <w:color w:val="000000"/>
                <w:szCs w:val="21"/>
              </w:rPr>
            </w:r>
            <w:r/>
          </w:p>
        </w:tc>
        <w:tc>
          <w:tcPr>
            <w:tcW w:w="6439" w:type="dxa"/>
            <w:vAlign w:val="top"/>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核心产品</w:t>
            </w:r>
            <w:r>
              <w:rPr>
                <w:rFonts w:hint="eastAsia" w:ascii="宋体" w:hAnsi="宋体"/>
                <w:color w:val="000000"/>
                <w:szCs w:val="21"/>
              </w:rPr>
            </w:r>
            <w:r/>
          </w:p>
        </w:tc>
      </w:tr>
      <w:tr>
        <w:trPr/>
        <w:tc>
          <w:tcPr>
            <w:tcW w:w="896" w:type="dxa"/>
            <w:vAlign w:val="top"/>
            <w:textDirection w:val="lrTb"/>
            <w:noWrap w:val="false"/>
          </w:tcPr>
          <w:p>
            <w:pPr>
              <w:pStyle w:val="686"/>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6439" w:type="dxa"/>
            <w:vAlign w:val="top"/>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二连体校用公寓床、公寓椅</w:t>
            </w:r>
            <w:r>
              <w:rPr>
                <w:rFonts w:hint="eastAsia" w:ascii="宋体" w:hAnsi="宋体"/>
                <w:color w:val="000000"/>
                <w:szCs w:val="21"/>
              </w:rPr>
            </w:r>
            <w:r/>
          </w:p>
        </w:tc>
      </w:tr>
      <w:tr>
        <w:trPr/>
        <w:tc>
          <w:tcPr>
            <w:tcW w:w="896" w:type="dxa"/>
            <w:vAlign w:val="top"/>
            <w:textDirection w:val="lrTb"/>
            <w:noWrap w:val="false"/>
          </w:tcPr>
          <w:p>
            <w:pPr>
              <w:pStyle w:val="6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6439" w:type="dxa"/>
            <w:vAlign w:val="top"/>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二连体校用公寓床、公寓椅</w:t>
            </w:r>
            <w:r>
              <w:rPr>
                <w:rFonts w:hint="eastAsia" w:ascii="宋体" w:hAnsi="宋体"/>
                <w:color w:val="000000"/>
                <w:szCs w:val="21"/>
              </w:rPr>
            </w:r>
            <w:r/>
          </w:p>
        </w:tc>
      </w:tr>
    </w:tbl>
    <w:p>
      <w:pPr>
        <w:pStyle w:val="686"/>
        <w:spacing w:line="0" w:lineRule="atLeast"/>
        <w:rPr>
          <w:rFonts w:hint="eastAsia" w:ascii="宋体" w:hAnsi="宋体"/>
          <w:color w:val="000000"/>
          <w:sz w:val="24"/>
          <w:szCs w:val="24"/>
        </w:rPr>
      </w:pPr>
      <w:r>
        <w:rPr>
          <w:rFonts w:hint="eastAsia" w:ascii="宋体" w:hAnsi="宋体"/>
          <w:color w:val="000000"/>
          <w:sz w:val="24"/>
          <w:szCs w:val="24"/>
        </w:rPr>
      </w:r>
      <w:r/>
    </w:p>
    <w:p>
      <w:pPr>
        <w:pStyle w:val="686"/>
        <w:spacing w:line="0" w:lineRule="atLeast"/>
        <w:rPr>
          <w:rFonts w:ascii="宋体" w:hAnsi="宋体"/>
          <w:color w:val="000000"/>
          <w:sz w:val="24"/>
          <w:szCs w:val="24"/>
        </w:rPr>
      </w:pPr>
      <w:r>
        <w:rPr>
          <w:rFonts w:hint="eastAsia" w:ascii="宋体" w:hAnsi="宋体"/>
          <w:color w:val="000000"/>
          <w:sz w:val="24"/>
          <w:szCs w:val="24"/>
        </w:rPr>
        <w:t xml:space="preserve">3.进口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6439"/>
      </w:tblGrid>
      <w:tr>
        <w:trPr/>
        <w:tc>
          <w:tcPr>
            <w:tcW w:w="896" w:type="dxa"/>
            <w:vAlign w:val="top"/>
            <w:textDirection w:val="lrTb"/>
            <w:noWrap w:val="false"/>
          </w:tcPr>
          <w:p>
            <w:pPr>
              <w:pStyle w:val="686"/>
              <w:jc w:val="center"/>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r>
            <w:r/>
          </w:p>
          <w:p>
            <w:pPr>
              <w:pStyle w:val="686"/>
              <w:jc w:val="center"/>
              <w:rPr>
                <w:rFonts w:hint="eastAsia" w:ascii="宋体" w:hAnsi="宋体"/>
                <w:color w:val="000000"/>
                <w:szCs w:val="21"/>
              </w:rPr>
            </w:pPr>
            <w:r>
              <w:rPr>
                <w:rFonts w:hint="eastAsia" w:ascii="宋体" w:hAnsi="宋体"/>
                <w:color w:val="000000"/>
                <w:szCs w:val="21"/>
              </w:rPr>
              <w:t xml:space="preserve">包号</w:t>
            </w:r>
            <w:r>
              <w:rPr>
                <w:rFonts w:hint="eastAsia" w:ascii="宋体" w:hAnsi="宋体"/>
                <w:color w:val="000000"/>
                <w:szCs w:val="21"/>
              </w:rPr>
            </w:r>
            <w:r/>
          </w:p>
        </w:tc>
        <w:tc>
          <w:tcPr>
            <w:tcW w:w="6439" w:type="dxa"/>
            <w:vAlign w:val="top"/>
            <w:textDirection w:val="lrTb"/>
            <w:noWrap w:val="false"/>
          </w:tcPr>
          <w:p>
            <w:pPr>
              <w:pStyle w:val="686"/>
              <w:jc w:val="center"/>
              <w:rPr>
                <w:rFonts w:ascii="宋体" w:hAnsi="宋体"/>
                <w:color w:val="000000"/>
                <w:szCs w:val="21"/>
              </w:rPr>
            </w:pPr>
            <w:r>
              <w:rPr>
                <w:rFonts w:hint="eastAsia" w:ascii="宋体" w:hAnsi="宋体"/>
                <w:color w:val="000000"/>
                <w:szCs w:val="21"/>
              </w:rPr>
              <w:t xml:space="preserve">是否接受</w:t>
            </w:r>
            <w:r>
              <w:rPr>
                <w:rFonts w:ascii="宋体" w:hAnsi="宋体"/>
                <w:color w:val="000000"/>
                <w:szCs w:val="21"/>
              </w:rPr>
              <w:t xml:space="preserve">进口产品投标</w:t>
            </w:r>
            <w:r>
              <w:rPr>
                <w:rFonts w:ascii="宋体" w:hAnsi="宋体"/>
                <w:color w:val="000000"/>
                <w:szCs w:val="21"/>
              </w:rPr>
            </w:r>
            <w:r/>
          </w:p>
          <w:p>
            <w:pPr>
              <w:pStyle w:val="686"/>
              <w:jc w:val="center"/>
              <w:rPr>
                <w:rFonts w:hint="eastAsia" w:ascii="宋体" w:hAnsi="宋体"/>
                <w:color w:val="000000"/>
                <w:szCs w:val="21"/>
              </w:rPr>
            </w:pPr>
            <w:r>
              <w:rPr>
                <w:rFonts w:hint="eastAsia" w:ascii="宋体" w:hAnsi="宋体"/>
                <w:color w:val="000000"/>
                <w:szCs w:val="21"/>
              </w:rPr>
              <w:t xml:space="preserve">（是/否）</w:t>
            </w:r>
            <w:r>
              <w:rPr>
                <w:rFonts w:hint="eastAsia" w:ascii="宋体" w:hAnsi="宋体"/>
                <w:color w:val="000000"/>
                <w:szCs w:val="21"/>
              </w:rPr>
            </w:r>
            <w:r/>
          </w:p>
        </w:tc>
      </w:tr>
      <w:tr>
        <w:trPr/>
        <w:tc>
          <w:tcPr>
            <w:tcW w:w="896" w:type="dxa"/>
            <w:vAlign w:val="top"/>
            <w:textDirection w:val="lrTb"/>
            <w:noWrap w:val="false"/>
          </w:tcPr>
          <w:p>
            <w:pPr>
              <w:pStyle w:val="686"/>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6439" w:type="dxa"/>
            <w:vAlign w:val="top"/>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否</w:t>
            </w:r>
            <w:r>
              <w:rPr>
                <w:rFonts w:hint="eastAsia" w:ascii="宋体" w:hAnsi="宋体"/>
                <w:color w:val="000000"/>
                <w:szCs w:val="21"/>
              </w:rPr>
            </w:r>
            <w:r/>
          </w:p>
        </w:tc>
      </w:tr>
      <w:tr>
        <w:trPr/>
        <w:tc>
          <w:tcPr>
            <w:tcW w:w="896" w:type="dxa"/>
            <w:vAlign w:val="top"/>
            <w:textDirection w:val="lrTb"/>
            <w:noWrap w:val="false"/>
          </w:tcPr>
          <w:p>
            <w:pPr>
              <w:pStyle w:val="6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6439" w:type="dxa"/>
            <w:vAlign w:val="top"/>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否</w:t>
            </w:r>
            <w:r>
              <w:rPr>
                <w:rFonts w:hint="eastAsia" w:ascii="宋体" w:hAnsi="宋体"/>
                <w:color w:val="000000"/>
                <w:szCs w:val="21"/>
              </w:rPr>
            </w:r>
            <w:r/>
          </w:p>
        </w:tc>
      </w:tr>
    </w:tbl>
    <w:p>
      <w:pPr>
        <w:pStyle w:val="686"/>
        <w:ind w:firstLine="480"/>
        <w:spacing w:line="0" w:lineRule="atLeast"/>
        <w:rPr>
          <w:rFonts w:hint="eastAsia"/>
          <w:bCs/>
          <w:color w:val="000000"/>
          <w:sz w:val="24"/>
        </w:rPr>
      </w:pPr>
      <w:r>
        <w:rPr>
          <w:rFonts w:hint="eastAsia"/>
          <w:bCs/>
          <w:color w:val="000000"/>
          <w:sz w:val="24"/>
        </w:rPr>
      </w:r>
      <w:r/>
    </w:p>
    <w:p>
      <w:pPr>
        <w:pStyle w:val="686"/>
        <w:jc w:val="center"/>
        <w:keepNext/>
        <w:rPr>
          <w:rFonts w:ascii="黑体" w:eastAsia="黑体"/>
          <w:bCs/>
          <w:color w:val="000000"/>
          <w:sz w:val="44"/>
          <w:szCs w:val="28"/>
        </w:rPr>
        <w:outlineLvl w:val="0"/>
      </w:pPr>
      <w:r>
        <w:rPr>
          <w:rFonts w:ascii="黑体" w:eastAsia="黑体"/>
          <w:bCs/>
          <w:color w:val="000000"/>
          <w:sz w:val="44"/>
          <w:szCs w:val="28"/>
        </w:rPr>
      </w:r>
      <w:r/>
    </w:p>
    <w:p>
      <w:pPr>
        <w:pStyle w:val="686"/>
        <w:jc w:val="center"/>
        <w:keepNext/>
        <w:rPr>
          <w:rFonts w:ascii="黑体" w:eastAsia="黑体"/>
          <w:bCs/>
          <w:color w:val="000000"/>
          <w:sz w:val="44"/>
          <w:szCs w:val="28"/>
        </w:rPr>
        <w:outlineLvl w:val="0"/>
      </w:pPr>
      <w:r>
        <w:rPr>
          <w:rFonts w:ascii="黑体" w:eastAsia="黑体"/>
          <w:bCs/>
          <w:color w:val="000000"/>
          <w:sz w:val="44"/>
          <w:szCs w:val="28"/>
        </w:rPr>
      </w:r>
      <w:r/>
    </w:p>
    <w:p>
      <w:pPr>
        <w:pStyle w:val="686"/>
        <w:jc w:val="center"/>
        <w:keepNext/>
        <w:rPr>
          <w:rFonts w:ascii="黑体" w:eastAsia="黑体"/>
          <w:bCs/>
          <w:color w:val="000000"/>
          <w:sz w:val="44"/>
          <w:szCs w:val="28"/>
        </w:rPr>
        <w:outlineLvl w:val="0"/>
      </w:pPr>
      <w:r>
        <w:rPr>
          <w:rFonts w:ascii="黑体" w:eastAsia="黑体"/>
          <w:bCs/>
          <w:color w:val="000000"/>
          <w:sz w:val="44"/>
          <w:szCs w:val="28"/>
        </w:rPr>
      </w:r>
      <w:r/>
    </w:p>
    <w:p>
      <w:pPr>
        <w:pStyle w:val="686"/>
        <w:jc w:val="center"/>
        <w:keepNext/>
        <w:rPr>
          <w:rFonts w:ascii="黑体" w:eastAsia="黑体"/>
          <w:bCs/>
          <w:color w:val="000000"/>
          <w:sz w:val="44"/>
          <w:szCs w:val="28"/>
        </w:rPr>
        <w:outlineLvl w:val="0"/>
      </w:pPr>
      <w:r>
        <w:rPr>
          <w:rFonts w:ascii="黑体" w:eastAsia="黑体"/>
          <w:bCs/>
          <w:color w:val="000000"/>
          <w:sz w:val="44"/>
          <w:szCs w:val="28"/>
        </w:rPr>
      </w:r>
      <w:r/>
    </w:p>
    <w:p>
      <w:pPr>
        <w:pStyle w:val="686"/>
        <w:jc w:val="center"/>
        <w:keepNext/>
        <w:rPr>
          <w:rFonts w:ascii="黑体" w:eastAsia="黑体"/>
          <w:bCs/>
          <w:color w:val="000000"/>
          <w:sz w:val="44"/>
          <w:szCs w:val="28"/>
        </w:rPr>
        <w:outlineLvl w:val="0"/>
      </w:pPr>
      <w:r>
        <w:rPr>
          <w:rFonts w:ascii="黑体" w:eastAsia="黑体"/>
          <w:bCs/>
          <w:color w:val="000000"/>
          <w:sz w:val="44"/>
          <w:szCs w:val="28"/>
        </w:rPr>
      </w:r>
      <w:r/>
    </w:p>
    <w:p>
      <w:pPr>
        <w:pStyle w:val="686"/>
        <w:rPr>
          <w:rFonts w:hint="eastAsia"/>
          <w:color w:val="000000"/>
        </w:rPr>
      </w:pPr>
      <w:r>
        <w:rPr>
          <w:rFonts w:hint="eastAsia"/>
          <w:color w:val="000000"/>
        </w:rPr>
      </w:r>
      <w:r/>
    </w:p>
    <w:p>
      <w:pPr>
        <w:pStyle w:val="686"/>
        <w:rPr>
          <w:rFonts w:ascii="黑体" w:eastAsia="黑体"/>
          <w:bCs/>
          <w:color w:val="000000"/>
          <w:sz w:val="44"/>
          <w:szCs w:val="28"/>
        </w:rPr>
        <w:outlineLvl w:val="0"/>
      </w:pPr>
      <w:r>
        <w:rPr>
          <w:rFonts w:ascii="黑体" w:eastAsia="黑体"/>
          <w:bCs/>
          <w:color w:val="000000"/>
          <w:sz w:val="44"/>
          <w:szCs w:val="28"/>
        </w:rPr>
      </w:r>
      <w:r/>
    </w:p>
    <w:p>
      <w:pPr>
        <w:pStyle w:val="686"/>
        <w:rPr>
          <w:rFonts w:hint="eastAsia" w:ascii="黑体" w:eastAsia="黑体"/>
          <w:bCs/>
          <w:color w:val="000000"/>
          <w:sz w:val="44"/>
          <w:szCs w:val="28"/>
        </w:rPr>
        <w:outlineLvl w:val="0"/>
      </w:pPr>
      <w:r>
        <w:rPr>
          <w:rFonts w:hint="eastAsia" w:ascii="黑体" w:eastAsia="黑体"/>
          <w:bCs/>
          <w:color w:val="000000"/>
          <w:sz w:val="44"/>
          <w:szCs w:val="28"/>
        </w:rPr>
      </w:r>
      <w:r/>
    </w:p>
    <w:p>
      <w:pPr>
        <w:pStyle w:val="686"/>
        <w:rPr>
          <w:rFonts w:hint="eastAsia" w:ascii="黑体" w:eastAsia="黑体"/>
          <w:bCs/>
          <w:color w:val="000000"/>
          <w:sz w:val="44"/>
          <w:szCs w:val="28"/>
        </w:rPr>
        <w:outlineLvl w:val="0"/>
      </w:pPr>
      <w:r>
        <w:rPr>
          <w:rFonts w:hint="eastAsia" w:ascii="黑体" w:eastAsia="黑体"/>
          <w:bCs/>
          <w:color w:val="000000"/>
          <w:sz w:val="44"/>
          <w:szCs w:val="28"/>
        </w:rPr>
      </w:r>
      <w:r/>
    </w:p>
    <w:p>
      <w:pPr>
        <w:pStyle w:val="686"/>
        <w:rPr>
          <w:rFonts w:hint="eastAsia" w:ascii="黑体" w:eastAsia="黑体"/>
          <w:bCs/>
          <w:color w:val="000000"/>
          <w:sz w:val="44"/>
          <w:szCs w:val="28"/>
        </w:rPr>
        <w:outlineLvl w:val="0"/>
      </w:pPr>
      <w:r>
        <w:rPr>
          <w:rFonts w:hint="eastAsia" w:ascii="黑体" w:eastAsia="黑体"/>
          <w:bCs/>
          <w:color w:val="000000"/>
          <w:sz w:val="44"/>
          <w:szCs w:val="28"/>
        </w:rPr>
      </w:r>
      <w:r/>
    </w:p>
    <w:p>
      <w:pPr>
        <w:pStyle w:val="686"/>
        <w:rPr>
          <w:rFonts w:hint="eastAsia" w:ascii="黑体" w:eastAsia="黑体"/>
          <w:bCs/>
          <w:color w:val="000000"/>
          <w:sz w:val="44"/>
          <w:szCs w:val="28"/>
        </w:rPr>
        <w:outlineLvl w:val="0"/>
      </w:pPr>
      <w:r>
        <w:rPr>
          <w:rFonts w:hint="eastAsia" w:ascii="黑体" w:eastAsia="黑体"/>
          <w:bCs/>
          <w:color w:val="000000"/>
          <w:sz w:val="44"/>
          <w:szCs w:val="28"/>
        </w:rPr>
      </w:r>
      <w:r/>
    </w:p>
    <w:p>
      <w:pPr>
        <w:pStyle w:val="686"/>
        <w:rPr>
          <w:rFonts w:hint="eastAsia" w:ascii="黑体" w:eastAsia="黑体"/>
          <w:bCs/>
          <w:color w:val="000000"/>
          <w:sz w:val="44"/>
          <w:szCs w:val="28"/>
        </w:rPr>
        <w:outlineLvl w:val="0"/>
      </w:pPr>
      <w:r>
        <w:rPr>
          <w:rFonts w:hint="eastAsia" w:ascii="黑体" w:eastAsia="黑体"/>
          <w:bCs/>
          <w:color w:val="000000"/>
          <w:sz w:val="44"/>
          <w:szCs w:val="28"/>
        </w:rPr>
      </w:r>
      <w:r/>
    </w:p>
    <w:p>
      <w:pPr>
        <w:pStyle w:val="686"/>
        <w:rPr>
          <w:rFonts w:hint="eastAsia" w:ascii="黑体" w:eastAsia="黑体"/>
          <w:bCs/>
          <w:color w:val="000000"/>
          <w:sz w:val="44"/>
          <w:szCs w:val="28"/>
        </w:rPr>
        <w:outlineLvl w:val="0"/>
      </w:pPr>
      <w:r>
        <w:rPr>
          <w:rFonts w:hint="eastAsia" w:ascii="黑体" w:eastAsia="黑体"/>
          <w:bCs/>
          <w:color w:val="000000"/>
          <w:sz w:val="44"/>
          <w:szCs w:val="28"/>
        </w:rPr>
      </w:r>
      <w:r/>
    </w:p>
    <w:p>
      <w:pPr>
        <w:pStyle w:val="686"/>
        <w:rPr>
          <w:rFonts w:hint="eastAsia" w:ascii="黑体" w:eastAsia="黑体"/>
          <w:bCs/>
          <w:color w:val="000000"/>
          <w:sz w:val="44"/>
          <w:szCs w:val="28"/>
        </w:rPr>
        <w:outlineLvl w:val="0"/>
      </w:pPr>
      <w:r>
        <w:rPr>
          <w:rFonts w:hint="eastAsia" w:ascii="黑体" w:eastAsia="黑体"/>
          <w:bCs/>
          <w:color w:val="000000"/>
          <w:sz w:val="44"/>
          <w:szCs w:val="28"/>
        </w:rPr>
      </w:r>
      <w:r/>
    </w:p>
    <w:p>
      <w:pPr>
        <w:pStyle w:val="686"/>
        <w:rPr>
          <w:rFonts w:hint="eastAsia" w:ascii="黑体" w:eastAsia="黑体"/>
          <w:bCs/>
          <w:color w:val="000000"/>
          <w:sz w:val="44"/>
          <w:szCs w:val="28"/>
        </w:rPr>
        <w:outlineLvl w:val="0"/>
      </w:pPr>
      <w:r>
        <w:rPr>
          <w:rFonts w:hint="eastAsia" w:ascii="黑体" w:eastAsia="黑体"/>
          <w:bCs/>
          <w:color w:val="000000"/>
          <w:sz w:val="44"/>
          <w:szCs w:val="28"/>
        </w:rPr>
      </w:r>
      <w:r/>
    </w:p>
    <w:p>
      <w:pPr>
        <w:pStyle w:val="686"/>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686"/>
        <w:rPr>
          <w:rFonts w:hint="eastAsia"/>
          <w:color w:val="000000"/>
          <w:szCs w:val="21"/>
        </w:rPr>
      </w:pPr>
      <w:r>
        <w:rPr>
          <w:rFonts w:hint="eastAsia"/>
          <w:color w:val="000000"/>
          <w:szCs w:val="21"/>
        </w:rPr>
      </w:r>
      <w:r/>
    </w:p>
    <w:p>
      <w:pPr>
        <w:pStyle w:val="686"/>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1610" w:type="dxa"/>
            <w:vAlign w:val="center"/>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中标候选人数量</w:t>
            </w:r>
            <w:r>
              <w:rPr>
                <w:rFonts w:hint="eastAsia" w:ascii="宋体" w:hAnsi="宋体"/>
                <w:color w:val="000000"/>
                <w:szCs w:val="21"/>
              </w:rPr>
            </w:r>
            <w:r/>
          </w:p>
        </w:tc>
        <w:tc>
          <w:tcPr>
            <w:tcW w:w="4325" w:type="dxa"/>
            <w:vAlign w:val="center"/>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中标候选人的原则</w:t>
            </w:r>
            <w:r>
              <w:rPr>
                <w:rFonts w:hint="eastAsia" w:ascii="宋体" w:hAnsi="宋体"/>
                <w:color w:val="000000"/>
                <w:szCs w:val="21"/>
              </w:rPr>
            </w:r>
            <w:r/>
          </w:p>
        </w:tc>
      </w:tr>
      <w:tr>
        <w:trPr/>
        <w:tc>
          <w:tcPr>
            <w:tcW w:w="1148"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610"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4325" w:type="dxa"/>
            <w:vAlign w:val="center"/>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rPr>
                <w:rFonts w:hint="eastAsia" w:ascii="宋体" w:hAnsi="宋体"/>
                <w:color w:val="000000"/>
                <w:szCs w:val="21"/>
              </w:rPr>
            </w:r>
            <w:r/>
          </w:p>
        </w:tc>
      </w:tr>
      <w:tr>
        <w:trPr/>
        <w:tc>
          <w:tcPr>
            <w:tcW w:w="1148" w:type="dxa"/>
            <w:vAlign w:val="center"/>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610" w:type="dxa"/>
            <w:vAlign w:val="center"/>
            <w:textDirection w:val="lrTb"/>
            <w:noWrap w:val="false"/>
          </w:tcPr>
          <w:p>
            <w:pPr>
              <w:pStyle w:val="686"/>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4325" w:type="dxa"/>
            <w:vAlign w:val="center"/>
            <w:textDirection w:val="lrTb"/>
            <w:noWrap w:val="false"/>
          </w:tcPr>
          <w:p>
            <w:pPr>
              <w:pStyle w:val="686"/>
              <w:jc w:val="center"/>
              <w:rPr>
                <w:rFonts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rPr>
                <w:rFonts w:ascii="宋体" w:hAnsi="宋体"/>
                <w:color w:val="000000"/>
                <w:szCs w:val="21"/>
              </w:rPr>
            </w:r>
            <w:r/>
          </w:p>
        </w:tc>
      </w:tr>
    </w:tbl>
    <w:p>
      <w:pPr>
        <w:pStyle w:val="686"/>
        <w:ind w:firstLine="439"/>
        <w:jc w:val="left"/>
        <w:spacing w:before="120" w:after="120" w:line="0" w:lineRule="atLeast"/>
        <w:rPr>
          <w:rFonts w:hint="eastAsia" w:ascii="宋体" w:hAnsi="宋体" w:cs="Courier New"/>
          <w:color w:val="000000"/>
          <w:sz w:val="24"/>
          <w:szCs w:val="24"/>
        </w:rPr>
      </w:pPr>
      <w:r>
        <w:rPr>
          <w:rFonts w:hint="eastAsia" w:ascii="宋体" w:hAnsi="宋体"/>
          <w:b/>
          <w:bCs/>
          <w:color w:val="000000"/>
          <w:sz w:val="24"/>
          <w:szCs w:val="24"/>
        </w:rPr>
        <w:t xml:space="preserve">备注：</w:t>
      </w:r>
      <w:r>
        <w:rPr>
          <w:rFonts w:hint="eastAsia" w:ascii="宋体" w:hAnsi="宋体" w:cs="宋体"/>
          <w:color w:val="000000"/>
          <w:sz w:val="24"/>
        </w:rPr>
        <w:t xml:space="preserve">投标人可以同时投两个包，评标按分包顺序进行，投标人在</w:t>
      </w:r>
      <w:r>
        <w:rPr>
          <w:rFonts w:hint="eastAsia" w:ascii="宋体" w:hAnsi="宋体" w:cs="宋体"/>
          <w:color w:val="000000"/>
          <w:sz w:val="24"/>
          <w:lang w:val="en-US" w:eastAsia="zh-CN"/>
        </w:rPr>
        <w:t xml:space="preserve">成为分</w:t>
      </w:r>
      <w:r>
        <w:rPr>
          <w:rFonts w:hint="eastAsia" w:ascii="宋体" w:hAnsi="宋体" w:cs="宋体"/>
          <w:color w:val="000000"/>
          <w:sz w:val="24"/>
        </w:rPr>
        <w:t xml:space="preserve">包1中标</w:t>
      </w:r>
      <w:r>
        <w:rPr>
          <w:rFonts w:hint="eastAsia" w:ascii="宋体" w:hAnsi="宋体" w:cs="宋体"/>
          <w:color w:val="000000"/>
          <w:sz w:val="24"/>
          <w:lang w:val="en-US" w:eastAsia="zh-CN"/>
        </w:rPr>
        <w:t xml:space="preserve">候选人</w:t>
      </w:r>
      <w:r>
        <w:rPr>
          <w:rFonts w:hint="eastAsia" w:ascii="宋体" w:hAnsi="宋体" w:cs="宋体"/>
          <w:color w:val="000000"/>
          <w:sz w:val="24"/>
        </w:rPr>
        <w:t xml:space="preserve">后，不再参与</w:t>
      </w:r>
      <w:r>
        <w:rPr>
          <w:rFonts w:hint="eastAsia" w:ascii="宋体" w:hAnsi="宋体" w:cs="宋体"/>
          <w:color w:val="000000"/>
          <w:sz w:val="24"/>
          <w:lang w:eastAsia="zh-CN"/>
        </w:rPr>
        <w:t xml:space="preserve">分</w:t>
      </w:r>
      <w:r>
        <w:rPr>
          <w:rFonts w:hint="eastAsia" w:ascii="宋体" w:hAnsi="宋体" w:cs="宋体"/>
          <w:color w:val="000000"/>
          <w:sz w:val="24"/>
        </w:rPr>
        <w:t xml:space="preserve">包2的评审</w:t>
      </w:r>
      <w:r>
        <w:rPr>
          <w:rFonts w:hint="eastAsia" w:ascii="宋体" w:hAnsi="宋体" w:cs="Courier New"/>
          <w:color w:val="000000"/>
          <w:sz w:val="24"/>
          <w:szCs w:val="24"/>
        </w:rPr>
        <w:t xml:space="preserve">。</w:t>
      </w:r>
      <w:r>
        <w:rPr>
          <w:rFonts w:hint="eastAsia" w:ascii="宋体" w:hAnsi="宋体" w:cs="Courier New"/>
          <w:color w:val="000000"/>
          <w:sz w:val="24"/>
          <w:szCs w:val="24"/>
        </w:rPr>
      </w:r>
      <w:r/>
    </w:p>
    <w:p>
      <w:pPr>
        <w:pStyle w:val="686"/>
        <w:ind w:firstLine="439"/>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68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686"/>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686"/>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（2）供应商需按照采购文件的要求提供相应的《中小微企业声明函》。</w:t>
      </w:r>
      <w:r>
        <w:rPr>
          <w:rFonts w:hint="eastAsia" w:ascii="宋体" w:hAnsi="宋体"/>
          <w:color w:val="000000"/>
          <w:sz w:val="24"/>
          <w:szCs w:val="24"/>
        </w:rPr>
      </w:r>
      <w:r/>
    </w:p>
    <w:p>
      <w:pPr>
        <w:pStyle w:val="68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686"/>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86"/>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686"/>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68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68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68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68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686"/>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686"/>
        <w:ind w:firstLine="480"/>
        <w:jc w:val="left"/>
        <w:spacing w:before="120" w:after="120" w:line="276" w:lineRule="auto"/>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686"/>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686"/>
        <w:ind w:firstLine="480"/>
        <w:jc w:val="left"/>
        <w:spacing w:before="120" w:after="120" w:line="0" w:lineRule="atLeast"/>
        <w:rPr>
          <w:rFonts w:hint="eastAsia" w:ascii="宋体" w:hAnsi="宋体" w:eastAsia="宋体"/>
          <w:b/>
          <w:color w:val="000000"/>
          <w:sz w:val="24"/>
          <w:szCs w:val="24"/>
          <w:highlight w:val="yellow"/>
          <w:lang w:eastAsia="zh-CN"/>
        </w:rPr>
      </w:pPr>
      <w:r>
        <w:rPr>
          <w:rFonts w:hint="eastAsia" w:ascii="宋体" w:hAnsi="宋体"/>
          <w:b/>
          <w:color w:val="000000"/>
          <w:sz w:val="24"/>
          <w:szCs w:val="24"/>
        </w:rPr>
        <w:t xml:space="preserve">评标方法与评标标准</w:t>
      </w:r>
      <w:r>
        <w:rPr>
          <w:rFonts w:hint="eastAsia" w:ascii="宋体" w:hAnsi="宋体"/>
          <w:b/>
          <w:color w:val="000000"/>
          <w:sz w:val="24"/>
          <w:szCs w:val="24"/>
          <w:lang w:eastAsia="zh-CN"/>
        </w:rPr>
        <w:t xml:space="preserve">（</w:t>
      </w:r>
      <w:r>
        <w:rPr>
          <w:rFonts w:hint="eastAsia" w:ascii="宋体" w:hAnsi="宋体"/>
          <w:b/>
          <w:color w:val="000000"/>
          <w:sz w:val="24"/>
          <w:szCs w:val="24"/>
          <w:lang w:val="en-US" w:eastAsia="zh-CN"/>
        </w:rPr>
        <w:t xml:space="preserve">分包1、分包2</w:t>
      </w:r>
      <w:r>
        <w:rPr>
          <w:rFonts w:hint="eastAsia" w:ascii="宋体" w:hAnsi="宋体"/>
          <w:b/>
          <w:color w:val="000000"/>
          <w:sz w:val="24"/>
          <w:szCs w:val="24"/>
          <w:lang w:eastAsia="zh-CN"/>
        </w:rPr>
        <w:t xml:space="preserve">）</w:t>
      </w:r>
      <w:r>
        <w:rPr>
          <w:rFonts w:hint="eastAsia" w:ascii="宋体" w:hAnsi="宋体" w:eastAsia="宋体"/>
          <w:b/>
          <w:color w:val="000000"/>
          <w:sz w:val="24"/>
          <w:szCs w:val="24"/>
          <w:highlight w:val="yellow"/>
          <w:lang w:eastAsia="zh-CN"/>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（一）投标报价（</w:t>
      </w:r>
      <w:r>
        <w:rPr>
          <w:rFonts w:ascii="宋体" w:hAnsi="宋体"/>
          <w:color w:val="000000"/>
          <w:sz w:val="24"/>
          <w:szCs w:val="24"/>
        </w:rPr>
        <w:t xml:space="preserve">30</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276" w:lineRule="auto"/>
        <w:rPr>
          <w:rFonts w:ascii="宋体" w:hAnsi="宋体"/>
          <w:color w:val="000000"/>
          <w:sz w:val="24"/>
          <w:szCs w:val="24"/>
        </w:rPr>
      </w:pPr>
      <w:r>
        <w:rPr>
          <w:rFonts w:hint="eastAsia" w:ascii="宋体" w:hAnsi="宋体" w:cs="宋体"/>
          <w:color w:val="000000"/>
          <w:sz w:val="24"/>
          <w:szCs w:val="24"/>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分值保留小数点后1位。</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（二）项目需求响应情况（</w:t>
      </w:r>
      <w:r>
        <w:rPr>
          <w:rFonts w:ascii="宋体" w:hAnsi="宋体"/>
          <w:color w:val="000000"/>
          <w:sz w:val="24"/>
          <w:szCs w:val="24"/>
        </w:rPr>
        <w:t xml:space="preserve">17</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276" w:lineRule="auto"/>
        <w:rPr>
          <w:rFonts w:ascii="宋体" w:hAnsi="宋体"/>
          <w:color w:val="000000"/>
          <w:sz w:val="24"/>
          <w:szCs w:val="24"/>
        </w:rPr>
      </w:pPr>
      <w:r>
        <w:rPr>
          <w:rFonts w:hint="eastAsia" w:ascii="宋体" w:hAnsi="宋体"/>
          <w:color w:val="000000"/>
          <w:sz w:val="24"/>
          <w:szCs w:val="24"/>
          <w:lang w:val="en-US" w:eastAsia="zh-CN"/>
        </w:rPr>
        <w:t xml:space="preserve">2.1</w:t>
      </w:r>
      <w:r>
        <w:rPr>
          <w:rFonts w:hint="eastAsia" w:ascii="宋体" w:hAnsi="宋体"/>
          <w:color w:val="000000"/>
          <w:sz w:val="24"/>
          <w:szCs w:val="24"/>
        </w:rPr>
        <w:t xml:space="preserve">投标人所投产品全部满足招标文件项目需求第四条“技术参数及总体要求”的得满分17分；斜体下划线为实质性技术参数，有一项偏离即做无效投标处理；打▲号为重要指标，共31项，一共15.5分，有一项负偏离扣0.5分；其余指标共9项，一共1.5分，有一项偏离扣0.2分；扣完为止。（投标人需按照本招标文件的项目需求，在“技术参数响应及偏离表”中按照招标要求提供对应的证明材料，并在偏离表中标明所在页码或位置，否则评委会有权作负偏离处理）</w:t>
      </w:r>
      <w:r>
        <w:rPr>
          <w:rFonts w:ascii="宋体" w:hAnsi="宋体"/>
          <w:color w:val="000000"/>
          <w:sz w:val="24"/>
          <w:szCs w:val="24"/>
        </w:rPr>
      </w:r>
      <w:r/>
    </w:p>
    <w:p>
      <w:pPr>
        <w:pStyle w:val="686"/>
        <w:ind w:firstLine="480"/>
        <w:rPr>
          <w:rFonts w:ascii="宋体" w:hAnsi="宋体"/>
          <w:color w:val="000000"/>
          <w:sz w:val="24"/>
          <w:szCs w:val="24"/>
        </w:rPr>
      </w:pPr>
      <w:r>
        <w:rPr>
          <w:rFonts w:hint="eastAsia" w:ascii="宋体" w:hAnsi="宋体"/>
          <w:color w:val="000000"/>
          <w:sz w:val="24"/>
          <w:szCs w:val="24"/>
        </w:rPr>
        <w:t xml:space="preserve">（三）生产能力（</w:t>
      </w:r>
      <w:r>
        <w:rPr>
          <w:rFonts w:ascii="宋体" w:hAnsi="宋体"/>
          <w:color w:val="000000"/>
          <w:sz w:val="24"/>
          <w:szCs w:val="24"/>
        </w:rPr>
        <w:t xml:space="preserve">5</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276" w:lineRule="auto"/>
        <w:rPr>
          <w:rFonts w:ascii="宋体" w:hAnsi="宋体"/>
          <w:color w:val="000000"/>
          <w:sz w:val="24"/>
          <w:szCs w:val="24"/>
        </w:rPr>
      </w:pPr>
      <w:r>
        <w:rPr>
          <w:rFonts w:hint="eastAsia" w:ascii="宋体" w:hAnsi="宋体"/>
          <w:color w:val="000000"/>
          <w:sz w:val="24"/>
          <w:szCs w:val="24"/>
          <w:lang w:val="en-US" w:eastAsia="zh-CN"/>
        </w:rPr>
        <w:t xml:space="preserve">3.1</w:t>
      </w:r>
      <w:r>
        <w:rPr>
          <w:rFonts w:hint="eastAsia" w:ascii="宋体" w:hAnsi="宋体"/>
          <w:color w:val="000000"/>
          <w:sz w:val="24"/>
          <w:szCs w:val="24"/>
        </w:rPr>
        <w:t xml:space="preserve">投标人须提供与本项目所投产品相关的家具生产、加工全流程流水作业设备情况，依据图片等从工艺精细、设备先进、操作规范、质量控制等方面进行综合评审：</w:t>
      </w:r>
      <w:r>
        <w:rPr>
          <w:rFonts w:ascii="宋体" w:hAnsi="宋体"/>
          <w:color w:val="000000"/>
          <w:sz w:val="24"/>
          <w:szCs w:val="24"/>
        </w:rPr>
      </w:r>
      <w:r/>
    </w:p>
    <w:p>
      <w:pPr>
        <w:pStyle w:val="686"/>
        <w:ind w:firstLine="480"/>
        <w:spacing w:before="120" w:after="120" w:line="276" w:lineRule="auto"/>
        <w:rPr>
          <w:rFonts w:ascii="宋体" w:hAnsi="宋体" w:cs="宋体"/>
          <w:color w:val="000000"/>
          <w:sz w:val="24"/>
        </w:rPr>
      </w:pPr>
      <w:r>
        <w:rPr>
          <w:rFonts w:hint="eastAsia" w:ascii="宋体" w:hAnsi="宋体"/>
          <w:color w:val="000000"/>
          <w:sz w:val="24"/>
          <w:szCs w:val="24"/>
        </w:rPr>
        <w:t xml:space="preserve">全流程流水作业体现工艺精细、设备先进、操作规范、质量控制严格，具备足够的生产能力，能够在规定时间内有计划的完成项目需求产品的生产装配的，方案</w:t>
      </w:r>
      <w:r>
        <w:rPr>
          <w:rFonts w:ascii="宋体" w:hAnsi="宋体"/>
          <w:color w:val="000000"/>
          <w:sz w:val="24"/>
          <w:szCs w:val="24"/>
        </w:rPr>
        <w:t xml:space="preserve">优于招标文件要求的得</w:t>
      </w:r>
      <w:r>
        <w:rPr>
          <w:rFonts w:hint="eastAsia" w:ascii="宋体" w:hAnsi="宋体"/>
          <w:color w:val="000000"/>
          <w:sz w:val="24"/>
          <w:szCs w:val="24"/>
        </w:rPr>
        <w:t xml:space="preserve">5</w:t>
      </w:r>
      <w:r>
        <w:rPr>
          <w:rFonts w:ascii="宋体" w:hAnsi="宋体"/>
          <w:color w:val="000000"/>
          <w:sz w:val="24"/>
          <w:szCs w:val="24"/>
        </w:rPr>
        <w:t xml:space="preserve">分</w:t>
      </w:r>
      <w:r>
        <w:rPr>
          <w:rFonts w:hint="eastAsia" w:ascii="宋体" w:hAnsi="宋体"/>
          <w:color w:val="000000"/>
          <w:sz w:val="24"/>
          <w:szCs w:val="24"/>
        </w:rPr>
        <w:t xml:space="preserve">，</w:t>
      </w:r>
      <w:r>
        <w:rPr>
          <w:rFonts w:hint="eastAsia" w:ascii="宋体" w:hAnsi="宋体" w:cs="宋体"/>
          <w:color w:val="000000"/>
          <w:sz w:val="24"/>
        </w:rPr>
        <w:t xml:space="preserve">符合招标文件要求的</w:t>
      </w:r>
      <w:r>
        <w:rPr>
          <w:rFonts w:ascii="宋体" w:hAnsi="宋体" w:cs="宋体"/>
          <w:color w:val="000000"/>
          <w:sz w:val="24"/>
        </w:rPr>
        <w:t xml:space="preserve">得</w:t>
      </w:r>
      <w:r>
        <w:rPr>
          <w:rFonts w:hint="eastAsia" w:ascii="宋体" w:hAnsi="宋体" w:cs="宋体"/>
          <w:color w:val="000000"/>
          <w:sz w:val="24"/>
        </w:rPr>
        <w:t xml:space="preserve">3</w:t>
      </w:r>
      <w:r>
        <w:rPr>
          <w:rFonts w:ascii="宋体" w:hAnsi="宋体" w:cs="宋体"/>
          <w:color w:val="000000"/>
          <w:sz w:val="24"/>
        </w:rPr>
        <w:t xml:space="preserve">分</w:t>
      </w:r>
      <w:r>
        <w:rPr>
          <w:rFonts w:hint="eastAsia" w:ascii="宋体" w:hAnsi="宋体" w:cs="宋体"/>
          <w:color w:val="000000"/>
          <w:sz w:val="24"/>
        </w:rPr>
        <w:t xml:space="preserve">，不符合招标文件要求或未提供的不得分；</w:t>
      </w:r>
      <w:r>
        <w:rPr>
          <w:rFonts w:ascii="宋体" w:hAnsi="宋体" w:cs="宋体"/>
          <w:color w:val="000000"/>
          <w:sz w:val="24"/>
        </w:rPr>
      </w:r>
      <w:r/>
    </w:p>
    <w:p>
      <w:pPr>
        <w:pStyle w:val="686"/>
        <w:ind w:firstLine="480"/>
        <w:spacing w:before="120" w:after="120" w:line="300" w:lineRule="exact"/>
        <w:rPr>
          <w:rFonts w:ascii="宋体" w:hAnsi="宋体" w:cs="宋体"/>
          <w:b/>
          <w:color w:val="000000"/>
          <w:sz w:val="24"/>
        </w:rPr>
      </w:pPr>
      <w:r>
        <w:rPr>
          <w:rFonts w:hint="eastAsia" w:ascii="宋体" w:hAnsi="宋体" w:cs="宋体"/>
          <w:b/>
          <w:color w:val="000000"/>
          <w:sz w:val="24"/>
        </w:rPr>
        <w:t xml:space="preserve">注：投标人提供设备购置发票扫描件</w:t>
      </w:r>
      <w:r>
        <w:rPr>
          <w:rFonts w:hint="eastAsia" w:ascii="宋体" w:hAnsi="宋体" w:cs="宋体"/>
          <w:b/>
          <w:color w:val="000000"/>
          <w:sz w:val="24"/>
          <w:lang w:eastAsia="zh-CN"/>
        </w:rPr>
        <w:t xml:space="preserve">或</w:t>
      </w:r>
      <w:r>
        <w:rPr>
          <w:rFonts w:hint="eastAsia" w:ascii="宋体" w:hAnsi="宋体" w:cs="宋体"/>
          <w:b/>
          <w:color w:val="000000"/>
          <w:sz w:val="24"/>
          <w:lang w:val="en-US" w:eastAsia="zh-CN"/>
        </w:rPr>
        <w:t xml:space="preserve">复印件</w:t>
      </w:r>
      <w:r>
        <w:rPr>
          <w:rFonts w:hint="eastAsia" w:ascii="宋体" w:hAnsi="宋体" w:cs="宋体"/>
          <w:b/>
          <w:color w:val="000000"/>
          <w:sz w:val="24"/>
        </w:rPr>
        <w:t xml:space="preserve">及相关的家具生产、加工全流程流水作业、现场设备图片等。</w:t>
      </w:r>
      <w:r>
        <w:rPr>
          <w:rFonts w:ascii="宋体" w:hAnsi="宋体" w:cs="宋体"/>
          <w:b/>
          <w:color w:val="000000"/>
          <w:sz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（四）类似业绩（</w:t>
      </w:r>
      <w:r>
        <w:rPr>
          <w:rFonts w:ascii="宋体" w:hAnsi="宋体"/>
          <w:color w:val="000000"/>
          <w:sz w:val="24"/>
          <w:szCs w:val="24"/>
        </w:rPr>
        <w:t xml:space="preserve">3</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276" w:lineRule="auto"/>
        <w:rPr>
          <w:rFonts w:ascii="宋体" w:hAnsi="宋体" w:cs="宋体"/>
          <w:color w:val="000000"/>
          <w:sz w:val="24"/>
          <w:szCs w:val="24"/>
        </w:rPr>
      </w:pPr>
      <w:r>
        <w:rPr>
          <w:rFonts w:hint="eastAsia" w:ascii="宋体" w:hAnsi="宋体" w:cs="宋体"/>
          <w:color w:val="000000"/>
          <w:sz w:val="24"/>
          <w:szCs w:val="24"/>
          <w:lang w:val="en-US" w:eastAsia="zh-CN"/>
        </w:rPr>
        <w:t xml:space="preserve">4.1</w:t>
      </w:r>
      <w:r>
        <w:rPr>
          <w:rFonts w:hint="eastAsia" w:ascii="宋体" w:hAnsi="宋体" w:cs="宋体"/>
          <w:color w:val="000000"/>
          <w:sz w:val="24"/>
          <w:szCs w:val="24"/>
        </w:rPr>
        <w:t xml:space="preserve">投标人提供自2023年01月01日以来（以合同签订时间为准）类似家具项目业绩（至少包含与本项目采购需求类似的公寓床），每提供一个业绩得1分，最多得3分。（</w:t>
      </w:r>
      <w:r>
        <w:rPr>
          <w:rFonts w:ascii="Arial" w:hAnsi="Arial"/>
          <w:color w:val="000000"/>
          <w:sz w:val="24"/>
          <w:szCs w:val="24"/>
        </w:rPr>
        <w:t xml:space="preserve">提供合同</w:t>
      </w:r>
      <w:r>
        <w:rPr>
          <w:rFonts w:hint="eastAsia" w:ascii="Arial" w:hAnsi="Arial"/>
          <w:color w:val="000000"/>
          <w:sz w:val="24"/>
          <w:szCs w:val="24"/>
        </w:rPr>
        <w:t xml:space="preserve">、</w:t>
      </w:r>
      <w:r>
        <w:rPr>
          <w:rFonts w:ascii="Arial" w:hAnsi="Arial"/>
          <w:color w:val="000000"/>
          <w:sz w:val="24"/>
          <w:szCs w:val="24"/>
        </w:rPr>
        <w:t xml:space="preserve">发票</w:t>
      </w:r>
      <w:r>
        <w:rPr>
          <w:rFonts w:hint="eastAsia" w:ascii="Arial" w:hAnsi="Arial"/>
          <w:color w:val="000000"/>
          <w:sz w:val="24"/>
          <w:szCs w:val="24"/>
        </w:rPr>
        <w:t xml:space="preserve">及验收单的</w:t>
      </w:r>
      <w:r>
        <w:rPr>
          <w:rFonts w:ascii="Arial" w:hAnsi="Arial"/>
          <w:color w:val="000000"/>
          <w:sz w:val="24"/>
          <w:szCs w:val="24"/>
        </w:rPr>
        <w:t xml:space="preserve">复印件加盖公章，否则不得分</w:t>
      </w:r>
      <w:r>
        <w:rPr>
          <w:rFonts w:hint="eastAsia" w:ascii="宋体" w:hAnsi="宋体" w:cs="宋体"/>
          <w:color w:val="000000"/>
          <w:sz w:val="24"/>
          <w:szCs w:val="24"/>
        </w:rPr>
        <w:t xml:space="preserve">。）</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hint="eastAsia" w:ascii="宋体" w:hAnsi="宋体" w:cs="宋体"/>
          <w:color w:val="000000"/>
          <w:sz w:val="24"/>
          <w:szCs w:val="24"/>
        </w:rPr>
        <w:t xml:space="preserve">（五）技术方案</w:t>
      </w:r>
      <w:r>
        <w:rPr>
          <w:rFonts w:ascii="宋体" w:hAnsi="宋体" w:cs="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s="宋体"/>
          <w:color w:val="000000"/>
          <w:sz w:val="24"/>
          <w:szCs w:val="24"/>
        </w:rPr>
        <w:t xml:space="preserve">5.1产品深化</w:t>
      </w:r>
      <w:r>
        <w:rPr>
          <w:rFonts w:hint="eastAsia" w:ascii="宋体" w:hAnsi="宋体"/>
          <w:color w:val="000000"/>
          <w:sz w:val="24"/>
          <w:szCs w:val="24"/>
        </w:rPr>
        <w:t xml:space="preserve">方案（</w:t>
      </w:r>
      <w:r>
        <w:rPr>
          <w:rFonts w:ascii="宋体" w:hAnsi="宋体"/>
          <w:color w:val="000000"/>
          <w:sz w:val="24"/>
          <w:szCs w:val="24"/>
        </w:rPr>
        <w:t xml:space="preserve">5</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300" w:lineRule="exact"/>
        <w:rPr>
          <w:rFonts w:ascii="宋体" w:hAnsi="宋体" w:cs="宋体"/>
          <w:color w:val="000000"/>
          <w:sz w:val="24"/>
          <w:szCs w:val="24"/>
        </w:rPr>
      </w:pPr>
      <w:r>
        <w:rPr>
          <w:rFonts w:ascii="宋体" w:hAnsi="宋体" w:cs="宋体"/>
          <w:color w:val="000000"/>
          <w:sz w:val="24"/>
          <w:szCs w:val="24"/>
        </w:rPr>
        <w:t xml:space="preserve">投标人应根据招标文件要求提供具体详实的</w:t>
      </w:r>
      <w:r>
        <w:rPr>
          <w:rFonts w:hint="eastAsia" w:ascii="宋体" w:hAnsi="宋体" w:cs="宋体"/>
          <w:color w:val="000000"/>
          <w:sz w:val="24"/>
          <w:szCs w:val="24"/>
        </w:rPr>
        <w:t xml:space="preserve">产品深化</w:t>
      </w:r>
      <w:r>
        <w:rPr>
          <w:rFonts w:ascii="宋体" w:hAnsi="宋体" w:cs="宋体"/>
          <w:color w:val="000000"/>
          <w:sz w:val="24"/>
          <w:szCs w:val="24"/>
        </w:rPr>
        <w:t xml:space="preserve">方案</w:t>
      </w:r>
      <w:r>
        <w:rPr>
          <w:rFonts w:hint="eastAsia" w:ascii="宋体" w:hAnsi="宋体" w:cs="宋体"/>
          <w:color w:val="000000"/>
          <w:sz w:val="24"/>
          <w:szCs w:val="24"/>
        </w:rPr>
        <w:t xml:space="preserve">，</w:t>
      </w:r>
      <w:r>
        <w:rPr>
          <w:rFonts w:ascii="宋体" w:hAnsi="宋体" w:cs="宋体"/>
          <w:color w:val="000000"/>
          <w:sz w:val="24"/>
          <w:szCs w:val="24"/>
        </w:rPr>
        <w:t xml:space="preserve">应包括</w:t>
      </w:r>
      <w:r>
        <w:rPr>
          <w:rFonts w:hint="eastAsia" w:ascii="宋体" w:hAnsi="宋体" w:cs="宋体"/>
          <w:color w:val="000000"/>
          <w:sz w:val="24"/>
          <w:szCs w:val="24"/>
        </w:rPr>
        <w:t xml:space="preserve">所投产品的单品效果图（不少于3个角度）、场景效果图，单品生产工艺图（含配件、含细节图）等方面内容；</w:t>
      </w:r>
      <w:r>
        <w:rPr>
          <w:rFonts w:ascii="宋体" w:hAnsi="宋体" w:cs="宋体"/>
          <w:color w:val="000000"/>
          <w:sz w:val="24"/>
          <w:szCs w:val="24"/>
        </w:rPr>
        <w:t xml:space="preserve">相关内容要</w:t>
      </w:r>
      <w:r>
        <w:rPr>
          <w:rFonts w:hint="eastAsia" w:ascii="宋体" w:hAnsi="宋体" w:cs="宋体"/>
          <w:color w:val="000000"/>
          <w:sz w:val="24"/>
          <w:szCs w:val="24"/>
        </w:rPr>
        <w:t xml:space="preserve">配色美观，色彩温馨，功能齐全性、结构工艺需合理，细节需完善，能确保产品的安全使用。</w:t>
      </w:r>
      <w:r>
        <w:rPr>
          <w:rFonts w:ascii="宋体" w:hAnsi="宋体" w:cs="宋体"/>
          <w:color w:val="000000"/>
          <w:sz w:val="24"/>
          <w:szCs w:val="24"/>
        </w:rPr>
        <w:t xml:space="preserve">评委根据投标人提供的方案进行综合评分</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ascii="宋体" w:hAnsi="宋体" w:cs="宋体"/>
          <w:color w:val="000000"/>
          <w:sz w:val="24"/>
          <w:szCs w:val="24"/>
        </w:rPr>
        <w:t xml:space="preserve">优于招标文件要求的得</w:t>
      </w:r>
      <w:r>
        <w:rPr>
          <w:rFonts w:hint="eastAsia" w:ascii="宋体" w:hAnsi="宋体" w:cs="宋体"/>
          <w:color w:val="000000"/>
          <w:sz w:val="24"/>
          <w:szCs w:val="24"/>
        </w:rPr>
        <w:t xml:space="preserve">5</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hint="eastAsia" w:ascii="宋体" w:hAnsi="宋体" w:cs="宋体"/>
          <w:color w:val="000000"/>
          <w:sz w:val="24"/>
          <w:szCs w:val="24"/>
        </w:rPr>
        <w:t xml:space="preserve">符合</w:t>
      </w:r>
      <w:r>
        <w:rPr>
          <w:rFonts w:ascii="宋体" w:hAnsi="宋体" w:cs="宋体"/>
          <w:color w:val="000000"/>
          <w:sz w:val="24"/>
          <w:szCs w:val="24"/>
        </w:rPr>
        <w:t xml:space="preserve">招标文件要求得</w:t>
      </w:r>
      <w:r>
        <w:rPr>
          <w:rFonts w:hint="eastAsia" w:ascii="宋体" w:hAnsi="宋体" w:cs="宋体"/>
          <w:color w:val="000000"/>
          <w:sz w:val="24"/>
          <w:szCs w:val="24"/>
        </w:rPr>
        <w:t xml:space="preserve">3</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r>
      <w:r/>
    </w:p>
    <w:p>
      <w:pPr>
        <w:pStyle w:val="686"/>
        <w:ind w:firstLine="480"/>
        <w:spacing w:before="120" w:after="120" w:line="300" w:lineRule="exact"/>
        <w:rPr>
          <w:rFonts w:hint="eastAsia" w:ascii="宋体" w:hAnsi="宋体" w:cs="宋体"/>
          <w:color w:val="000000"/>
          <w:sz w:val="24"/>
          <w:szCs w:val="24"/>
        </w:rPr>
      </w:pPr>
      <w:r>
        <w:rPr>
          <w:rFonts w:ascii="宋体" w:hAnsi="宋体" w:cs="宋体"/>
          <w:color w:val="000000"/>
          <w:sz w:val="24"/>
          <w:szCs w:val="24"/>
        </w:rPr>
        <w:t xml:space="preserve">不符合招标文件要求或未提供的不得分。</w:t>
      </w:r>
      <w:r>
        <w:rPr>
          <w:rFonts w:hint="eastAsia" w:ascii="宋体" w:hAnsi="宋体" w:cs="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5.2项目实施方案（</w:t>
      </w:r>
      <w:r>
        <w:rPr>
          <w:rFonts w:ascii="宋体" w:hAnsi="宋体"/>
          <w:color w:val="000000"/>
          <w:sz w:val="24"/>
          <w:szCs w:val="24"/>
        </w:rPr>
        <w:t xml:space="preserve">5</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300" w:lineRule="exact"/>
        <w:rPr>
          <w:rFonts w:ascii="宋体" w:hAnsi="宋体" w:cs="宋体"/>
          <w:color w:val="000000"/>
          <w:sz w:val="24"/>
          <w:szCs w:val="24"/>
        </w:rPr>
      </w:pPr>
      <w:r>
        <w:rPr>
          <w:rFonts w:ascii="宋体" w:hAnsi="宋体" w:cs="宋体"/>
          <w:color w:val="000000"/>
          <w:sz w:val="24"/>
          <w:szCs w:val="24"/>
        </w:rPr>
        <w:t xml:space="preserve">投标人应根据招标文件要求提供具体详实的项目实施方案。评委根据投标人提供的方案进行综合评分：</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bookmarkStart w:id="187" w:name="OLE_LINK7"/>
      <w:r>
        <w:rPr>
          <w:rFonts w:ascii="宋体" w:hAnsi="宋体" w:cs="宋体"/>
          <w:color w:val="000000"/>
          <w:sz w:val="24"/>
          <w:szCs w:val="24"/>
        </w:rPr>
        <w:t xml:space="preserve">优于招标文件要求的得</w:t>
      </w:r>
      <w:r>
        <w:rPr>
          <w:rFonts w:hint="eastAsia" w:ascii="宋体" w:hAnsi="宋体" w:cs="宋体"/>
          <w:color w:val="000000"/>
          <w:sz w:val="24"/>
          <w:szCs w:val="24"/>
        </w:rPr>
        <w:t xml:space="preserve">5</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hint="eastAsia" w:ascii="宋体" w:hAnsi="宋体" w:cs="宋体"/>
          <w:color w:val="000000"/>
          <w:sz w:val="24"/>
          <w:szCs w:val="24"/>
        </w:rPr>
        <w:t xml:space="preserve">符合</w:t>
      </w:r>
      <w:r>
        <w:rPr>
          <w:rFonts w:ascii="宋体" w:hAnsi="宋体" w:cs="宋体"/>
          <w:color w:val="000000"/>
          <w:sz w:val="24"/>
          <w:szCs w:val="24"/>
        </w:rPr>
        <w:t xml:space="preserve">招标文件要求得</w:t>
      </w:r>
      <w:r>
        <w:rPr>
          <w:rFonts w:hint="eastAsia" w:ascii="宋体" w:hAnsi="宋体" w:cs="宋体"/>
          <w:color w:val="000000"/>
          <w:sz w:val="24"/>
          <w:szCs w:val="24"/>
        </w:rPr>
        <w:t xml:space="preserve">3</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r>
      <w:r/>
    </w:p>
    <w:p>
      <w:pPr>
        <w:pStyle w:val="686"/>
        <w:ind w:firstLine="480"/>
        <w:spacing w:before="120" w:after="120" w:line="300" w:lineRule="exact"/>
        <w:rPr>
          <w:rFonts w:hint="eastAsia" w:ascii="宋体" w:hAnsi="宋体" w:cs="宋体"/>
          <w:color w:val="000000"/>
          <w:sz w:val="24"/>
          <w:szCs w:val="24"/>
        </w:rPr>
      </w:pPr>
      <w:r>
        <w:rPr>
          <w:rFonts w:ascii="宋体" w:hAnsi="宋体" w:cs="宋体"/>
          <w:color w:val="000000"/>
          <w:sz w:val="24"/>
          <w:szCs w:val="24"/>
        </w:rPr>
        <w:t xml:space="preserve">不符合招标文件要求或未提供的不得分。</w:t>
      </w:r>
      <w:bookmarkEnd w:id="187"/>
      <w:r>
        <w:rPr>
          <w:rFonts w:hint="eastAsia" w:ascii="宋体" w:hAnsi="宋体" w:cs="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5.3售后服务方案（</w:t>
      </w:r>
      <w:r>
        <w:rPr>
          <w:rFonts w:ascii="宋体" w:hAnsi="宋体"/>
          <w:color w:val="000000"/>
          <w:sz w:val="24"/>
          <w:szCs w:val="24"/>
        </w:rPr>
        <w:t xml:space="preserve">5</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300" w:lineRule="exact"/>
        <w:rPr>
          <w:rFonts w:ascii="宋体" w:hAnsi="宋体" w:cs="宋体"/>
          <w:color w:val="000000"/>
          <w:sz w:val="24"/>
          <w:szCs w:val="24"/>
        </w:rPr>
      </w:pPr>
      <w:r>
        <w:rPr>
          <w:rFonts w:ascii="宋体" w:hAnsi="宋体" w:cs="宋体"/>
          <w:color w:val="000000"/>
          <w:sz w:val="24"/>
          <w:szCs w:val="24"/>
        </w:rPr>
        <w:t xml:space="preserve">投标人应根据招标文件要求提供详细的售后服务承诺及售后服务方案。评委根据投标人提供的方案进行综合评分：</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ascii="宋体" w:hAnsi="宋体" w:cs="宋体"/>
          <w:color w:val="000000"/>
          <w:sz w:val="24"/>
          <w:szCs w:val="24"/>
        </w:rPr>
        <w:t xml:space="preserve">优于招标文件要求的得</w:t>
      </w:r>
      <w:r>
        <w:rPr>
          <w:rFonts w:hint="eastAsia" w:ascii="宋体" w:hAnsi="宋体" w:cs="宋体"/>
          <w:color w:val="000000"/>
          <w:sz w:val="24"/>
          <w:szCs w:val="24"/>
        </w:rPr>
        <w:t xml:space="preserve">5</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hint="eastAsia" w:ascii="宋体" w:hAnsi="宋体" w:cs="宋体"/>
          <w:color w:val="000000"/>
          <w:sz w:val="24"/>
          <w:szCs w:val="24"/>
        </w:rPr>
        <w:t xml:space="preserve">符合</w:t>
      </w:r>
      <w:r>
        <w:rPr>
          <w:rFonts w:ascii="宋体" w:hAnsi="宋体" w:cs="宋体"/>
          <w:color w:val="000000"/>
          <w:sz w:val="24"/>
          <w:szCs w:val="24"/>
        </w:rPr>
        <w:t xml:space="preserve">招标文件要求得</w:t>
      </w:r>
      <w:r>
        <w:rPr>
          <w:rFonts w:hint="eastAsia" w:ascii="宋体" w:hAnsi="宋体" w:cs="宋体"/>
          <w:color w:val="000000"/>
          <w:sz w:val="24"/>
          <w:szCs w:val="24"/>
        </w:rPr>
        <w:t xml:space="preserve">3</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ascii="宋体" w:hAnsi="宋体" w:cs="宋体"/>
          <w:color w:val="000000"/>
          <w:sz w:val="24"/>
          <w:szCs w:val="24"/>
        </w:rPr>
        <w:t xml:space="preserve">不符合招标文件要求或未提供的不得分。</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hint="eastAsia" w:ascii="宋体" w:hAnsi="宋体" w:cs="宋体"/>
          <w:color w:val="000000"/>
          <w:sz w:val="24"/>
          <w:szCs w:val="24"/>
        </w:rPr>
        <w:t xml:space="preserve">（六）履约能力（</w:t>
      </w:r>
      <w:r>
        <w:rPr>
          <w:rFonts w:ascii="宋体" w:hAnsi="宋体" w:cs="宋体"/>
          <w:color w:val="000000"/>
          <w:sz w:val="24"/>
          <w:szCs w:val="24"/>
        </w:rPr>
        <w:t xml:space="preserve">8</w:t>
      </w:r>
      <w:r>
        <w:rPr>
          <w:rFonts w:hint="eastAsia" w:ascii="宋体" w:hAnsi="宋体" w:cs="宋体"/>
          <w:color w:val="000000"/>
          <w:sz w:val="24"/>
          <w:szCs w:val="24"/>
        </w:rPr>
        <w:t xml:space="preserve">分）</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hint="eastAsia" w:ascii="宋体" w:hAnsi="宋体" w:cs="宋体"/>
          <w:color w:val="000000"/>
          <w:sz w:val="24"/>
          <w:szCs w:val="24"/>
        </w:rPr>
        <w:t xml:space="preserve">6.1投标人具有有效的中国环境标志产品（十环）认证证书，认证产品包含：金属家具、人造板家具，全部满足得2分，其他不得分。</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hint="eastAsia" w:ascii="宋体" w:hAnsi="宋体" w:cs="宋体"/>
          <w:color w:val="000000"/>
          <w:sz w:val="24"/>
          <w:szCs w:val="24"/>
        </w:rPr>
        <w:t xml:space="preserve">6.2投标人具有有效的中国绿色产品认证证书，认证产品包含：金属家具、人造板家具，全部满足得2分，其他不得分。</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hint="eastAsia" w:ascii="宋体" w:hAnsi="宋体" w:cs="宋体"/>
          <w:color w:val="000000"/>
          <w:sz w:val="24"/>
          <w:szCs w:val="24"/>
        </w:rPr>
        <w:t xml:space="preserve">6.3投标人具有有效的家具产品有害物质限量认证证书，认证产品包含：金属家具、人造板家具，全部满足得2分，其他不得分。</w:t>
      </w:r>
      <w:r>
        <w:rPr>
          <w:rFonts w:ascii="宋体" w:hAnsi="宋体" w:cs="宋体"/>
          <w:color w:val="000000"/>
          <w:sz w:val="24"/>
          <w:szCs w:val="24"/>
        </w:rPr>
      </w:r>
      <w:r/>
    </w:p>
    <w:p>
      <w:pPr>
        <w:pStyle w:val="686"/>
        <w:ind w:firstLine="480"/>
        <w:spacing w:before="120" w:after="120" w:line="300" w:lineRule="exact"/>
        <w:rPr>
          <w:rFonts w:ascii="宋体" w:hAnsi="宋体" w:cs="宋体"/>
          <w:color w:val="000000"/>
          <w:sz w:val="24"/>
          <w:szCs w:val="24"/>
        </w:rPr>
      </w:pPr>
      <w:r>
        <w:rPr>
          <w:rFonts w:hint="eastAsia" w:ascii="宋体" w:hAnsi="宋体" w:cs="宋体"/>
          <w:color w:val="000000"/>
          <w:sz w:val="24"/>
          <w:szCs w:val="24"/>
        </w:rPr>
        <w:t xml:space="preserve">6.4投标人具有有效的家具定制服务认证证书，认证产品包含：金属家具、人造板家具，全部满足得2分，其他不得分。</w:t>
      </w:r>
      <w:r>
        <w:rPr>
          <w:rFonts w:ascii="宋体" w:hAnsi="宋体" w:cs="宋体"/>
          <w:color w:val="000000"/>
          <w:sz w:val="24"/>
          <w:szCs w:val="24"/>
        </w:rPr>
      </w:r>
      <w:r/>
    </w:p>
    <w:p>
      <w:pPr>
        <w:pStyle w:val="686"/>
        <w:ind w:firstLine="480"/>
        <w:spacing w:before="120" w:after="120" w:line="300" w:lineRule="exact"/>
        <w:rPr>
          <w:rFonts w:hint="eastAsia" w:ascii="宋体" w:hAnsi="宋体" w:cs="宋体"/>
          <w:b/>
          <w:color w:val="000000"/>
          <w:sz w:val="24"/>
          <w:szCs w:val="24"/>
        </w:rPr>
      </w:pPr>
      <w:r>
        <w:rPr>
          <w:rFonts w:hint="eastAsia" w:ascii="宋体" w:hAnsi="宋体" w:cs="宋体"/>
          <w:b/>
          <w:color w:val="000000"/>
          <w:sz w:val="24"/>
          <w:szCs w:val="24"/>
        </w:rPr>
        <w:t xml:space="preserve">注：提供证书扫描件</w:t>
      </w:r>
      <w:r>
        <w:rPr>
          <w:rFonts w:hint="eastAsia" w:ascii="宋体" w:hAnsi="宋体" w:cs="宋体"/>
          <w:b/>
          <w:color w:val="000000"/>
          <w:sz w:val="24"/>
          <w:szCs w:val="24"/>
          <w:lang w:eastAsia="zh-CN"/>
        </w:rPr>
        <w:t xml:space="preserve">（或</w:t>
      </w:r>
      <w:r>
        <w:rPr>
          <w:rFonts w:hint="eastAsia" w:ascii="宋体" w:hAnsi="宋体" w:cs="宋体"/>
          <w:b/>
          <w:color w:val="000000"/>
          <w:sz w:val="24"/>
          <w:szCs w:val="24"/>
          <w:lang w:val="en-US" w:eastAsia="zh-CN"/>
        </w:rPr>
        <w:t xml:space="preserve">复印件</w:t>
      </w: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或在全国认证认可信息公共服务平台的有效查询截图。</w:t>
      </w:r>
      <w:r>
        <w:rPr>
          <w:rFonts w:hint="eastAsia" w:ascii="宋体" w:hAnsi="宋体" w:cs="宋体"/>
          <w:b/>
          <w:color w:val="000000"/>
          <w:sz w:val="24"/>
          <w:szCs w:val="24"/>
        </w:rPr>
      </w:r>
      <w:r/>
    </w:p>
    <w:p>
      <w:pPr>
        <w:pStyle w:val="686"/>
        <w:ind w:firstLine="480"/>
        <w:spacing w:before="120" w:after="120" w:line="300" w:lineRule="exact"/>
        <w:rPr>
          <w:rFonts w:ascii="宋体" w:hAnsi="宋体" w:cs="宋体"/>
          <w:color w:val="000000"/>
          <w:sz w:val="24"/>
          <w:szCs w:val="24"/>
        </w:rPr>
      </w:pPr>
      <w:r>
        <w:rPr>
          <w:rFonts w:hint="eastAsia" w:ascii="宋体" w:hAnsi="宋体" w:cs="宋体"/>
          <w:color w:val="000000"/>
          <w:sz w:val="24"/>
          <w:szCs w:val="24"/>
        </w:rPr>
        <w:t xml:space="preserve">（七）成品检测报告（</w:t>
      </w:r>
      <w:r>
        <w:rPr>
          <w:rFonts w:ascii="宋体" w:hAnsi="宋体" w:cs="宋体"/>
          <w:color w:val="000000"/>
          <w:sz w:val="24"/>
          <w:szCs w:val="24"/>
        </w:rPr>
        <w:t xml:space="preserve">3</w:t>
      </w:r>
      <w:r>
        <w:rPr>
          <w:rFonts w:hint="eastAsia" w:ascii="宋体" w:hAnsi="宋体" w:cs="宋体"/>
          <w:color w:val="000000"/>
          <w:sz w:val="24"/>
          <w:szCs w:val="24"/>
        </w:rPr>
        <w:t xml:space="preserve">分）</w:t>
      </w:r>
      <w:r>
        <w:rPr>
          <w:rFonts w:ascii="宋体" w:hAnsi="宋体" w:cs="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7.1投标人具有签发日期在2023年01月01日以来含CMA标识的成品抽样检测报告，主要内容含：</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（1）校用公寓床：检测合格项目至少需包含形状和位置公差、外观性能要求、单层床强度和耐久性、结构安全、产品有害物质、甲醛释放量和家具涂层可迁移元素。</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（2）公寓椅：检测合格项目至少需包含耐老化性、冲击强度、塑料件外观、家具五金件、耐冷热循环、椅凳类强度和耐久性、椅凳类稳定性，有害物质限量，椅座椅背耐久性，阻燃性；</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3）衣柜：检测合格项目至少需包含主要尺寸及偏差、形状和位置公差、外观要求、理化性能要求、柜类强度和耐久性、柜类稳定性、结构安全性、产品有害物质，甲醛释放量，苯、甲苯、二甲苯、家具涂层可迁移元素。</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每提供一份符合要求的检测报告得1分，最高得3分，未提供或提供的检测报告不全或不满足要求不得分。</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（检测报告的委托单位必须为投标人，提供检测报告复印件及在全国认证认可信息公共服务平台的报告编号查询截图，否则不得分。）</w:t>
      </w:r>
      <w:r>
        <w:rPr>
          <w:rFonts w:ascii="宋体" w:hAnsi="宋体"/>
          <w:color w:val="000000"/>
          <w:sz w:val="24"/>
          <w:szCs w:val="24"/>
        </w:rPr>
      </w:r>
      <w:r/>
    </w:p>
    <w:p>
      <w:pPr>
        <w:pStyle w:val="686"/>
        <w:ind w:firstLine="480"/>
        <w:spacing w:before="120" w:after="120" w:line="300" w:lineRule="exact"/>
        <w:rPr>
          <w:rFonts w:ascii="宋体" w:hAnsi="宋体" w:cs="宋体"/>
          <w:b/>
          <w:bCs/>
          <w:color w:val="000000"/>
          <w:sz w:val="24"/>
          <w:szCs w:val="24"/>
        </w:rPr>
      </w:pPr>
      <w:r>
        <w:rPr>
          <w:rFonts w:hint="eastAsia" w:ascii="宋体" w:hAnsi="宋体" w:cs="宋体"/>
          <w:b/>
          <w:bCs/>
          <w:color w:val="000000"/>
          <w:sz w:val="24"/>
          <w:szCs w:val="24"/>
        </w:rPr>
        <w:t xml:space="preserve">原材料检测报告（</w:t>
      </w:r>
      <w:r>
        <w:rPr>
          <w:rFonts w:ascii="宋体" w:hAnsi="宋体" w:cs="宋体"/>
          <w:b/>
          <w:bCs/>
          <w:color w:val="000000"/>
          <w:sz w:val="24"/>
          <w:szCs w:val="24"/>
        </w:rPr>
        <w:t xml:space="preserve">7</w:t>
      </w:r>
      <w:r>
        <w:rPr>
          <w:rFonts w:hint="eastAsia" w:ascii="宋体" w:hAnsi="宋体" w:cs="宋体"/>
          <w:b/>
          <w:bCs/>
          <w:color w:val="000000"/>
          <w:sz w:val="24"/>
          <w:szCs w:val="24"/>
        </w:rPr>
        <w:t xml:space="preserve">分）</w:t>
      </w:r>
      <w:r>
        <w:rPr>
          <w:rFonts w:ascii="宋体" w:hAnsi="宋体" w:cs="宋体"/>
          <w:b/>
          <w:bCs/>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7.2投标人具有签发日期在2023年01 月01日以来含CMA标识的原材料抽样检测报告，主要内容含：</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（1）刨花板：检测合格项目至少需包含垂直度、平整度、含水率、甲醛释放量，总挥发性有机化合物（TVOC），阻燃性能等级；</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（2）钢管：检测合格项目至少需包含规定塑性延伸强度，断后伸长率；</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（3）防潮钢架：检测合格项目至少需包含外观性能、硬度、冲击强度、耐盐浴、家具涂层可迁移元素、弯曲试验、晶间腐蚀试验、中性盐雾48h。起泡、生锈、开裂、剥离、安全性、腐蚀等级。</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（4）爬梯：检测合格项目至少需包含管材、焊接件、耐老化、冲击强度、耐冷热循环、安全性、阻燃性能等级；</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（5）高密度聚乙烯（HDPE）吹塑护栏：检测合格项目至少需包含500h耐老化性，冲击强度、塑料件中有害物质限量、耐冷热循环、硬度、阻燃性能等级；</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（6）导轨：检测合格项目至少需包含功能要求（操作力、12万次耐久性试验、拉出安全性、猛关或猛开），乙酸盐雾试验；</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（7）铰链：检测合格项目至少需包含功能要求（操作力、垂直静载荷、水平静载荷、12万次耐久性试验），乙酸盐雾试验。</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每提供一份符合要求的检测报告得1分，最高得7分，未提供或提供的检测报告不满足要求不得分。</w:t>
      </w:r>
      <w:r>
        <w:rPr>
          <w:rFonts w:ascii="宋体" w:hAnsi="宋体"/>
          <w:color w:val="000000"/>
          <w:sz w:val="24"/>
          <w:szCs w:val="24"/>
        </w:rPr>
      </w:r>
      <w:r/>
    </w:p>
    <w:p>
      <w:pPr>
        <w:pStyle w:val="686"/>
        <w:ind w:firstLine="480"/>
        <w:spacing w:before="120" w:after="120" w:line="300" w:lineRule="exact"/>
        <w:rPr>
          <w:rFonts w:hint="eastAsia" w:ascii="宋体" w:hAnsi="宋体"/>
          <w:color w:val="000000"/>
          <w:sz w:val="24"/>
          <w:szCs w:val="24"/>
        </w:rPr>
      </w:pPr>
      <w:r>
        <w:rPr>
          <w:rFonts w:hint="eastAsia" w:ascii="宋体" w:hAnsi="宋体"/>
          <w:color w:val="000000"/>
          <w:sz w:val="24"/>
          <w:szCs w:val="24"/>
        </w:rPr>
        <w:t xml:space="preserve">（检测报告的委托单位必须为投标人，提供检测报告复印件</w:t>
      </w:r>
      <w:r>
        <w:rPr>
          <w:rFonts w:hint="eastAsia" w:ascii="宋体" w:hAnsi="宋体"/>
          <w:color w:val="000000"/>
          <w:sz w:val="24"/>
          <w:szCs w:val="24"/>
          <w:lang w:val="en-US" w:eastAsia="zh-CN"/>
        </w:rPr>
        <w:t xml:space="preserve">及</w:t>
      </w:r>
      <w:r>
        <w:rPr>
          <w:rFonts w:hint="eastAsia" w:ascii="宋体" w:hAnsi="宋体"/>
          <w:color w:val="000000"/>
          <w:sz w:val="24"/>
          <w:szCs w:val="24"/>
        </w:rPr>
        <w:t xml:space="preserve">在全国认证认可信息公共服务平台的报告编号查询截图，否则不得分。）</w:t>
      </w:r>
      <w:r>
        <w:rPr>
          <w:rFonts w:hint="eastAsia"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s="宋体"/>
          <w:color w:val="000000"/>
          <w:sz w:val="24"/>
          <w:szCs w:val="24"/>
        </w:rPr>
        <w:t xml:space="preserve">（八）</w:t>
      </w:r>
      <w:r>
        <w:rPr>
          <w:rFonts w:hint="eastAsia" w:ascii="宋体" w:hAnsi="宋体"/>
          <w:color w:val="000000"/>
          <w:sz w:val="24"/>
          <w:szCs w:val="24"/>
        </w:rPr>
        <w:t xml:space="preserve">样品评审（</w:t>
      </w:r>
      <w:r>
        <w:rPr>
          <w:rFonts w:ascii="宋体" w:hAnsi="宋体"/>
          <w:color w:val="000000"/>
          <w:sz w:val="24"/>
          <w:szCs w:val="24"/>
        </w:rPr>
        <w:t xml:space="preserve">10</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8.1小样样品外观</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外观造型美观大方，优于招标文件要求的得</w:t>
      </w:r>
      <w:r>
        <w:rPr>
          <w:rFonts w:ascii="宋体" w:hAnsi="宋体"/>
          <w:color w:val="000000"/>
          <w:sz w:val="24"/>
          <w:szCs w:val="24"/>
        </w:rPr>
        <w:t xml:space="preserve">4</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外观造型符合招标文件要求的得2分；</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外观造型不符合或样品递交不全或未按照招标文件要求递交样品的不得分。</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8.2小样样品工艺细节：</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工艺细节优于招标文件要求的得</w:t>
      </w:r>
      <w:r>
        <w:rPr>
          <w:rFonts w:ascii="宋体" w:hAnsi="宋体"/>
          <w:color w:val="000000"/>
          <w:sz w:val="24"/>
          <w:szCs w:val="24"/>
        </w:rPr>
        <w:t xml:space="preserve">4</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工艺细节符合招标文件要求的得</w:t>
      </w:r>
      <w:r>
        <w:rPr>
          <w:rFonts w:ascii="宋体" w:hAnsi="宋体"/>
          <w:color w:val="000000"/>
          <w:sz w:val="24"/>
          <w:szCs w:val="24"/>
        </w:rPr>
        <w:t xml:space="preserve">2</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工艺细节不符合或样品递交不全或未按照招标文件要求递交样品的不得分。</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8.3椅子外观工艺：</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优于招标文件要求的得</w:t>
      </w:r>
      <w:r>
        <w:rPr>
          <w:rFonts w:ascii="宋体" w:hAnsi="宋体"/>
          <w:color w:val="000000"/>
          <w:sz w:val="24"/>
          <w:szCs w:val="24"/>
        </w:rPr>
        <w:t xml:space="preserve">2</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符合招标文件要求的得</w:t>
      </w:r>
      <w:r>
        <w:rPr>
          <w:rFonts w:ascii="宋体" w:hAnsi="宋体"/>
          <w:color w:val="000000"/>
          <w:sz w:val="24"/>
          <w:szCs w:val="24"/>
        </w:rPr>
        <w:t xml:space="preserve">1</w:t>
      </w:r>
      <w:r>
        <w:rPr>
          <w:rFonts w:hint="eastAsia" w:ascii="宋体" w:hAnsi="宋体"/>
          <w:color w:val="000000"/>
          <w:sz w:val="24"/>
          <w:szCs w:val="24"/>
        </w:rPr>
        <w:t xml:space="preserve">分；</w:t>
      </w:r>
      <w:r>
        <w:rPr>
          <w:rFonts w:ascii="宋体" w:hAnsi="宋体"/>
          <w:color w:val="000000"/>
          <w:sz w:val="24"/>
          <w:szCs w:val="24"/>
        </w:rPr>
      </w:r>
      <w:r/>
    </w:p>
    <w:p>
      <w:pPr>
        <w:pStyle w:val="686"/>
        <w:ind w:firstLine="480"/>
        <w:spacing w:before="120" w:after="120" w:line="300" w:lineRule="exact"/>
        <w:rPr>
          <w:rFonts w:hint="eastAsia" w:ascii="宋体" w:hAnsi="宋体"/>
          <w:color w:val="000000"/>
          <w:sz w:val="24"/>
          <w:szCs w:val="24"/>
        </w:rPr>
      </w:pPr>
      <w:r>
        <w:rPr>
          <w:rFonts w:hint="eastAsia" w:ascii="宋体" w:hAnsi="宋体"/>
          <w:color w:val="000000"/>
          <w:sz w:val="24"/>
          <w:szCs w:val="24"/>
        </w:rPr>
        <w:t xml:space="preserve">不符合或样品递交不全或未按照招标文件要求递交样品的不得分。</w:t>
      </w:r>
      <w:r>
        <w:rPr>
          <w:rFonts w:hint="eastAsia" w:ascii="宋体" w:hAnsi="宋体"/>
          <w:color w:val="000000"/>
          <w:sz w:val="24"/>
          <w:szCs w:val="24"/>
        </w:rPr>
      </w:r>
      <w:r/>
    </w:p>
    <w:p>
      <w:pPr>
        <w:pStyle w:val="686"/>
        <w:ind w:firstLine="480"/>
        <w:spacing w:before="120" w:after="120" w:line="3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九</w:t>
      </w:r>
      <w:r>
        <w:rPr>
          <w:rFonts w:hint="eastAsia" w:ascii="宋体" w:hAnsi="宋体"/>
          <w:color w:val="000000"/>
          <w:sz w:val="24"/>
          <w:szCs w:val="24"/>
        </w:rPr>
        <w:t xml:space="preserve">）节能环保（2分）</w:t>
      </w:r>
      <w:r>
        <w:rPr>
          <w:rFonts w:ascii="宋体" w:hAnsi="宋体"/>
          <w:color w:val="000000"/>
          <w:sz w:val="24"/>
          <w:szCs w:val="24"/>
        </w:rPr>
      </w:r>
      <w:r/>
    </w:p>
    <w:p>
      <w:pPr>
        <w:pStyle w:val="686"/>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olor w:val="000000"/>
          <w:sz w:val="24"/>
          <w:szCs w:val="24"/>
        </w:rPr>
      </w:r>
      <w:r/>
    </w:p>
    <w:p>
      <w:pPr>
        <w:pStyle w:val="686"/>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2.投标产品属于财政部、生态环境部公布的“环境标志产品品目清单”范围内的，投标人提供国家确定的认证机构出具的、处于有效期内的</w:t>
      </w:r>
      <w:r>
        <w:rPr>
          <w:rFonts w:hint="eastAsia" w:ascii="方正魏碑_GBK" w:hAnsi="方正魏碑_GBK" w:eastAsia="方正魏碑_GBK" w:cs="方正魏碑_GBK"/>
          <w:color w:val="000000"/>
          <w:sz w:val="30"/>
          <w:szCs w:val="30"/>
        </w:rPr>
        <w:t xml:space="preserve">该投标产品环境标志产品认证证书</w:t>
      </w:r>
      <w:r>
        <w:rPr>
          <w:rFonts w:hint="eastAsia" w:ascii="宋体" w:hAnsi="宋体"/>
          <w:color w:val="000000"/>
          <w:sz w:val="24"/>
          <w:szCs w:val="24"/>
        </w:rPr>
        <w:t xml:space="preserve">复印件的，有1个得0.5分，最多得1分。</w:t>
      </w:r>
      <w:r>
        <w:rPr>
          <w:rFonts w:hint="eastAsia" w:ascii="宋体" w:hAnsi="宋体"/>
          <w:color w:val="000000"/>
          <w:sz w:val="24"/>
          <w:szCs w:val="24"/>
        </w:rPr>
      </w:r>
      <w:r/>
    </w:p>
    <w:p>
      <w:pPr>
        <w:pStyle w:val="686"/>
        <w:rPr>
          <w:rFonts w:hint="eastAsia" w:ascii="黑体" w:eastAsia="黑体"/>
          <w:bCs/>
          <w:color w:val="000000"/>
          <w:sz w:val="44"/>
          <w:szCs w:val="28"/>
        </w:rPr>
        <w:outlineLvl w:val="0"/>
      </w:pPr>
      <w:r>
        <w:rPr>
          <w:rFonts w:hint="eastAsia" w:ascii="黑体" w:eastAsia="黑体"/>
          <w:bCs/>
          <w:color w:val="000000"/>
          <w:sz w:val="44"/>
          <w:szCs w:val="28"/>
        </w:rPr>
      </w:r>
      <w:r/>
    </w:p>
    <w:p>
      <w:pPr>
        <w:pStyle w:val="686"/>
        <w:rPr>
          <w:rFonts w:hint="eastAsia" w:ascii="黑体" w:eastAsia="黑体"/>
          <w:bCs/>
          <w:color w:val="000000"/>
          <w:sz w:val="44"/>
          <w:szCs w:val="28"/>
        </w:rPr>
        <w:outlineLvl w:val="0"/>
      </w:pPr>
      <w:r>
        <w:rPr>
          <w:rFonts w:hint="eastAsia" w:ascii="黑体" w:eastAsia="黑体"/>
          <w:bCs/>
          <w:color w:val="000000"/>
          <w:sz w:val="44"/>
          <w:szCs w:val="28"/>
        </w:rPr>
      </w:r>
      <w:r/>
    </w:p>
    <w:p>
      <w:pPr>
        <w:pStyle w:val="686"/>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keepNext/>
        <w:rPr>
          <w:rFonts w:hint="eastAsia" w:ascii="黑体" w:eastAsia="黑体"/>
          <w:bCs/>
          <w:color w:val="000000"/>
          <w:sz w:val="44"/>
          <w:szCs w:val="28"/>
        </w:rPr>
        <w:outlineLvl w:val="0"/>
      </w:pPr>
      <w:r/>
      <w:bookmarkEnd w:id="180"/>
      <w:r/>
      <w:bookmarkEnd w:id="181"/>
      <w:r/>
      <w:bookmarkEnd w:id="182"/>
      <w:r>
        <w:rPr>
          <w:rFonts w:hint="eastAsia" w:ascii="黑体" w:eastAsia="黑体"/>
          <w:bCs/>
          <w:color w:val="000000"/>
          <w:sz w:val="44"/>
          <w:szCs w:val="28"/>
        </w:rPr>
      </w:r>
      <w:r/>
    </w:p>
    <w:p>
      <w:pPr>
        <w:pStyle w:val="686"/>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 </w:t>
      </w:r>
      <w:r>
        <w:rPr>
          <w:rFonts w:hint="eastAsia" w:ascii="黑体" w:eastAsia="黑体"/>
          <w:bCs/>
          <w:color w:val="000000"/>
          <w:sz w:val="44"/>
          <w:szCs w:val="28"/>
        </w:rPr>
      </w:r>
      <w:r/>
    </w:p>
    <w:p>
      <w:pPr>
        <w:pStyle w:val="686"/>
        <w:jc w:val="center"/>
        <w:rPr>
          <w:rFonts w:hint="eastAsia" w:ascii="宋体" w:hAnsi="宋体"/>
          <w:b/>
          <w:color w:val="000000"/>
          <w:sz w:val="72"/>
          <w:szCs w:val="21"/>
        </w:rPr>
      </w:pPr>
      <w:r/>
      <w:bookmarkStart w:id="188" w:name="_Hlt26955039"/>
      <w:r/>
      <w:bookmarkEnd w:id="188"/>
      <w:r/>
      <w:bookmarkStart w:id="189" w:name="_Hlt26671244"/>
      <w:r/>
      <w:bookmarkEnd w:id="189"/>
      <w:r/>
      <w:bookmarkStart w:id="190" w:name="_Toc26554094"/>
      <w:r/>
      <w:bookmarkStart w:id="191" w:name="_Toc120614282"/>
      <w:r/>
      <w:bookmarkStart w:id="192" w:name="_Toc49090576"/>
      <w:r>
        <w:rPr>
          <w:rFonts w:hint="eastAsia" w:ascii="宋体" w:hAnsi="宋体"/>
          <w:b/>
          <w:color w:val="000000"/>
          <w:sz w:val="72"/>
          <w:szCs w:val="21"/>
        </w:rPr>
      </w:r>
      <w:r/>
    </w:p>
    <w:p>
      <w:pPr>
        <w:pStyle w:val="686"/>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86"/>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r>
        <w:rPr>
          <w:rFonts w:hint="eastAsia" w:ascii="黑体" w:eastAsia="黑体"/>
          <w:bCs/>
          <w:color w:val="000000"/>
          <w:sz w:val="44"/>
          <w:szCs w:val="28"/>
        </w:rPr>
      </w:r>
      <w:r/>
    </w:p>
    <w:p>
      <w:pPr>
        <w:pStyle w:val="686"/>
        <w:jc w:val="center"/>
        <w:rPr>
          <w:rFonts w:hint="eastAsia" w:ascii="宋体" w:hAnsi="宋体"/>
          <w:b/>
          <w:color w:val="000000"/>
          <w:sz w:val="72"/>
          <w:szCs w:val="21"/>
        </w:rPr>
      </w:pPr>
      <w:r>
        <w:rPr>
          <w:rFonts w:hint="eastAsia" w:ascii="宋体" w:hAnsi="宋体"/>
          <w:b/>
          <w:color w:val="000000"/>
          <w:sz w:val="72"/>
          <w:szCs w:val="21"/>
        </w:rPr>
      </w:r>
      <w:r/>
    </w:p>
    <w:p>
      <w:pPr>
        <w:pStyle w:val="686"/>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86"/>
        <w:jc w:val="center"/>
        <w:rPr>
          <w:rFonts w:hint="eastAsia" w:ascii="宋体" w:hAnsi="宋体"/>
          <w:b/>
          <w:color w:val="000000"/>
          <w:sz w:val="36"/>
          <w:szCs w:val="21"/>
        </w:rPr>
      </w:pPr>
      <w:r>
        <w:rPr>
          <w:rFonts w:hint="eastAsia" w:ascii="宋体" w:hAnsi="宋体"/>
          <w:b/>
          <w:color w:val="000000"/>
          <w:sz w:val="36"/>
          <w:szCs w:val="21"/>
        </w:rPr>
      </w:r>
      <w:r/>
    </w:p>
    <w:p>
      <w:pPr>
        <w:pStyle w:val="686"/>
        <w:jc w:val="center"/>
        <w:rPr>
          <w:rFonts w:hint="eastAsia" w:ascii="宋体" w:hAnsi="宋体"/>
          <w:b/>
          <w:color w:val="000000"/>
          <w:sz w:val="36"/>
          <w:szCs w:val="21"/>
        </w:rPr>
      </w:pPr>
      <w:r>
        <w:rPr>
          <w:rFonts w:hint="eastAsia" w:ascii="宋体" w:hAnsi="宋体"/>
          <w:b/>
          <w:color w:val="000000"/>
          <w:sz w:val="36"/>
          <w:szCs w:val="21"/>
        </w:rPr>
      </w:r>
      <w:r/>
    </w:p>
    <w:p>
      <w:pPr>
        <w:pStyle w:val="686"/>
        <w:jc w:val="center"/>
        <w:rPr>
          <w:rFonts w:hint="eastAsia" w:ascii="宋体" w:hAnsi="宋体"/>
          <w:b/>
          <w:color w:val="000000"/>
          <w:sz w:val="36"/>
          <w:szCs w:val="21"/>
        </w:rPr>
      </w:pPr>
      <w:r>
        <w:rPr>
          <w:rFonts w:hint="eastAsia" w:ascii="宋体" w:hAnsi="宋体"/>
          <w:b/>
          <w:color w:val="000000"/>
          <w:sz w:val="36"/>
          <w:szCs w:val="21"/>
        </w:rPr>
      </w:r>
      <w:r/>
    </w:p>
    <w:p>
      <w:pPr>
        <w:pStyle w:val="686"/>
        <w:jc w:val="center"/>
        <w:rPr>
          <w:rFonts w:hint="eastAsia" w:ascii="宋体" w:hAnsi="宋体"/>
          <w:b/>
          <w:color w:val="000000"/>
          <w:sz w:val="36"/>
          <w:szCs w:val="21"/>
        </w:rPr>
      </w:pPr>
      <w:r>
        <w:rPr>
          <w:rFonts w:hint="eastAsia" w:ascii="宋体" w:hAnsi="宋体"/>
          <w:b/>
          <w:color w:val="000000"/>
          <w:sz w:val="36"/>
          <w:szCs w:val="21"/>
        </w:rPr>
      </w:r>
      <w:r/>
    </w:p>
    <w:p>
      <w:pPr>
        <w:pStyle w:val="686"/>
        <w:jc w:val="center"/>
        <w:rPr>
          <w:rFonts w:hint="eastAsia" w:ascii="宋体" w:hAnsi="宋体"/>
          <w:b/>
          <w:color w:val="000000"/>
          <w:sz w:val="36"/>
          <w:szCs w:val="21"/>
        </w:rPr>
      </w:pPr>
      <w:r>
        <w:rPr>
          <w:rFonts w:hint="eastAsia" w:ascii="宋体" w:hAnsi="宋体"/>
          <w:b/>
          <w:color w:val="000000"/>
          <w:sz w:val="36"/>
          <w:szCs w:val="21"/>
        </w:rPr>
      </w:r>
      <w:r/>
    </w:p>
    <w:p>
      <w:pPr>
        <w:pStyle w:val="686"/>
        <w:jc w:val="center"/>
        <w:rPr>
          <w:rFonts w:hint="eastAsia" w:ascii="宋体" w:hAnsi="宋体"/>
          <w:b/>
          <w:color w:val="000000"/>
          <w:sz w:val="36"/>
          <w:szCs w:val="21"/>
        </w:rPr>
      </w:pPr>
      <w:r>
        <w:rPr>
          <w:rFonts w:hint="eastAsia" w:ascii="宋体" w:hAnsi="宋体"/>
          <w:b/>
          <w:color w:val="000000"/>
          <w:sz w:val="36"/>
          <w:szCs w:val="21"/>
        </w:rPr>
      </w:r>
      <w:r/>
    </w:p>
    <w:p>
      <w:pPr>
        <w:pStyle w:val="686"/>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86"/>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86"/>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86"/>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6"/>
        <w:jc w:val="center"/>
        <w:rPr>
          <w:rFonts w:ascii="宋体" w:hAnsi="宋体"/>
          <w:b/>
          <w:bCs/>
          <w:color w:val="000000"/>
          <w:sz w:val="32"/>
          <w:szCs w:val="32"/>
        </w:rPr>
      </w:pPr>
      <w:r>
        <w:rPr>
          <w:rFonts w:ascii="宋体" w:hAnsi="宋体"/>
          <w:b/>
          <w:bCs/>
          <w:color w:val="000000"/>
          <w:sz w:val="32"/>
          <w:szCs w:val="32"/>
        </w:rPr>
      </w:r>
      <w:r/>
    </w:p>
    <w:p>
      <w:pPr>
        <w:pStyle w:val="686"/>
        <w:jc w:val="center"/>
        <w:rPr>
          <w:rFonts w:hint="eastAsia" w:ascii="宋体" w:hAnsi="宋体"/>
          <w:b/>
          <w:bCs/>
          <w:color w:val="000000"/>
          <w:sz w:val="32"/>
          <w:szCs w:val="32"/>
        </w:rPr>
      </w:pPr>
      <w:r>
        <w:rPr>
          <w:rFonts w:hint="eastAsia" w:ascii="宋体" w:hAnsi="宋体"/>
          <w:b/>
          <w:bCs/>
          <w:color w:val="000000"/>
          <w:sz w:val="32"/>
          <w:szCs w:val="32"/>
        </w:rPr>
      </w:r>
      <w:r/>
    </w:p>
    <w:p>
      <w:pPr>
        <w:pStyle w:val="686"/>
        <w:jc w:val="center"/>
        <w:rPr>
          <w:rFonts w:hint="eastAsia" w:ascii="宋体" w:hAnsi="宋体"/>
          <w:b/>
          <w:bCs/>
          <w:color w:val="000000"/>
          <w:sz w:val="32"/>
          <w:szCs w:val="32"/>
        </w:rPr>
      </w:pPr>
      <w:r>
        <w:rPr>
          <w:rFonts w:hint="eastAsia" w:ascii="宋体" w:hAnsi="宋体"/>
          <w:b/>
          <w:bCs/>
          <w:color w:val="000000"/>
          <w:sz w:val="32"/>
          <w:szCs w:val="32"/>
        </w:rPr>
      </w:r>
      <w:r/>
    </w:p>
    <w:p>
      <w:pPr>
        <w:pStyle w:val="686"/>
        <w:jc w:val="center"/>
        <w:rPr>
          <w:rFonts w:hint="eastAsia" w:ascii="宋体" w:hAnsi="宋体"/>
          <w:b/>
          <w:bCs/>
          <w:color w:val="000000"/>
          <w:sz w:val="32"/>
          <w:szCs w:val="32"/>
        </w:rPr>
      </w:pPr>
      <w:r>
        <w:rPr>
          <w:rFonts w:hint="eastAsia" w:ascii="宋体" w:hAnsi="宋体"/>
          <w:b/>
          <w:bCs/>
          <w:color w:val="000000"/>
          <w:sz w:val="32"/>
          <w:szCs w:val="32"/>
        </w:rPr>
      </w:r>
      <w:r/>
    </w:p>
    <w:p>
      <w:pPr>
        <w:pStyle w:val="686"/>
        <w:jc w:val="center"/>
        <w:rPr>
          <w:rFonts w:hint="eastAsia" w:ascii="宋体" w:hAnsi="宋体"/>
          <w:b/>
          <w:bCs/>
          <w:color w:val="000000"/>
          <w:sz w:val="32"/>
          <w:szCs w:val="32"/>
        </w:rPr>
      </w:pPr>
      <w:r>
        <w:rPr>
          <w:rFonts w:hint="eastAsia" w:ascii="宋体" w:hAnsi="宋体"/>
          <w:b/>
          <w:bCs/>
          <w:color w:val="000000"/>
          <w:sz w:val="32"/>
          <w:szCs w:val="32"/>
        </w:rPr>
      </w:r>
      <w:r/>
    </w:p>
    <w:p>
      <w:pPr>
        <w:pStyle w:val="686"/>
        <w:jc w:val="center"/>
        <w:rPr>
          <w:rFonts w:hint="eastAsia" w:ascii="宋体" w:hAnsi="宋体"/>
          <w:b/>
          <w:bCs/>
          <w:color w:val="000000"/>
          <w:sz w:val="32"/>
          <w:szCs w:val="32"/>
        </w:rPr>
      </w:pPr>
      <w:r>
        <w:rPr>
          <w:rFonts w:hint="eastAsia" w:ascii="宋体" w:hAnsi="宋体"/>
          <w:b/>
          <w:bCs/>
          <w:color w:val="000000"/>
          <w:sz w:val="32"/>
          <w:szCs w:val="32"/>
        </w:rPr>
      </w:r>
      <w:r/>
    </w:p>
    <w:p>
      <w:pPr>
        <w:pStyle w:val="686"/>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68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86"/>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686"/>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color w:val="000000"/>
          <w:sz w:val="24"/>
          <w:szCs w:val="21"/>
        </w:rPr>
      </w:r>
      <w:r/>
    </w:p>
    <w:p>
      <w:pPr>
        <w:pStyle w:val="686"/>
        <w:ind w:left="480"/>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投标分项报价表（格式见</w:t>
      </w:r>
      <w:r>
        <w:rPr>
          <w:rFonts w:ascii="宋体" w:hAnsi="宋体"/>
          <w:color w:val="000000"/>
          <w:sz w:val="24"/>
          <w:szCs w:val="21"/>
        </w:rPr>
        <w:t xml:space="preserve">附件2</w:t>
      </w:r>
      <w:r>
        <w:rPr>
          <w:rFonts w:hint="eastAsia" w:ascii="宋体" w:hAnsi="宋体"/>
          <w:color w:val="000000"/>
          <w:sz w:val="24"/>
          <w:szCs w:val="21"/>
        </w:rPr>
        <w:t xml:space="preserve">）</w:t>
      </w:r>
      <w:r>
        <w:rPr>
          <w:rFonts w:ascii="宋体" w:hAnsi="宋体"/>
          <w:color w:val="000000"/>
          <w:sz w:val="24"/>
          <w:szCs w:val="21"/>
        </w:rPr>
      </w:r>
      <w:r/>
    </w:p>
    <w:p>
      <w:pPr>
        <w:pStyle w:val="686"/>
        <w:ind w:left="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r>
        <w:rPr>
          <w:rFonts w:ascii="宋体" w:hAnsi="宋体"/>
          <w:color w:val="000000"/>
          <w:sz w:val="24"/>
          <w:szCs w:val="21"/>
        </w:rPr>
      </w:r>
      <w:r/>
    </w:p>
    <w:p>
      <w:pPr>
        <w:pStyle w:val="686"/>
        <w:ind w:firstLine="480"/>
        <w:spacing w:line="400" w:lineRule="exact"/>
        <w:rPr>
          <w:rFonts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附件4</w:t>
      </w:r>
      <w:r>
        <w:rPr>
          <w:rFonts w:hint="eastAsia" w:ascii="宋体" w:hAnsi="宋体"/>
          <w:color w:val="000000"/>
          <w:sz w:val="24"/>
          <w:szCs w:val="21"/>
        </w:rPr>
        <w:t xml:space="preserve">）</w:t>
      </w:r>
      <w:r>
        <w:rPr>
          <w:rFonts w:ascii="宋体" w:hAnsi="宋体"/>
          <w:color w:val="000000"/>
          <w:sz w:val="24"/>
          <w:szCs w:val="21"/>
        </w:rPr>
      </w:r>
      <w:r/>
    </w:p>
    <w:p>
      <w:pPr>
        <w:pStyle w:val="686"/>
        <w:ind w:firstLine="480"/>
        <w:spacing w:line="400" w:lineRule="exact"/>
        <w:rPr>
          <w:rFonts w:ascii="宋体" w:hAnsi="宋体"/>
          <w:color w:val="000000"/>
          <w:sz w:val="24"/>
          <w:szCs w:val="21"/>
        </w:rPr>
      </w:pPr>
      <w:r>
        <w:rPr>
          <w:rFonts w:hint="eastAsia" w:ascii="宋体" w:hAnsi="宋体"/>
          <w:color w:val="000000"/>
          <w:sz w:val="24"/>
          <w:szCs w:val="21"/>
        </w:rPr>
        <w:t xml:space="preserve">5.****（格式</w:t>
      </w:r>
      <w:r>
        <w:rPr>
          <w:rFonts w:ascii="宋体" w:hAnsi="宋体"/>
          <w:color w:val="000000"/>
          <w:sz w:val="24"/>
          <w:szCs w:val="21"/>
        </w:rPr>
        <w:t xml:space="preserve">见附件</w:t>
      </w:r>
      <w:r>
        <w:rPr>
          <w:rFonts w:hint="eastAsia" w:ascii="宋体" w:hAnsi="宋体"/>
          <w:color w:val="000000"/>
          <w:sz w:val="24"/>
          <w:szCs w:val="21"/>
        </w:rPr>
        <w:t xml:space="preserve">**）</w:t>
      </w:r>
      <w:r>
        <w:rPr>
          <w:rFonts w:ascii="宋体" w:hAnsi="宋体"/>
          <w:color w:val="000000"/>
          <w:sz w:val="24"/>
          <w:szCs w:val="21"/>
        </w:rPr>
      </w:r>
      <w:r/>
    </w:p>
    <w:p>
      <w:pPr>
        <w:pStyle w:val="686"/>
        <w:spacing w:line="400" w:lineRule="exact"/>
        <w:rPr>
          <w:rFonts w:hint="eastAsia" w:ascii="宋体" w:hAnsi="宋体"/>
          <w:color w:val="000000"/>
          <w:sz w:val="24"/>
          <w:szCs w:val="21"/>
          <w:highlight w:val="yellow"/>
        </w:rPr>
      </w:pPr>
      <w:r>
        <w:rPr>
          <w:rFonts w:hint="eastAsia" w:ascii="宋体" w:hAnsi="宋体"/>
          <w:color w:val="000000"/>
          <w:sz w:val="24"/>
          <w:szCs w:val="21"/>
          <w:highlight w:val="yellow"/>
        </w:rPr>
      </w:r>
      <w:r/>
    </w:p>
    <w:p>
      <w:pPr>
        <w:pStyle w:val="686"/>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686"/>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rPr>
          <w:rFonts w:hint="eastAsia" w:ascii="宋体" w:hAnsi="宋体"/>
          <w:color w:val="000000"/>
          <w:sz w:val="24"/>
          <w:szCs w:val="21"/>
        </w:rPr>
      </w:r>
      <w:r/>
    </w:p>
    <w:p>
      <w:pPr>
        <w:pStyle w:val="686"/>
        <w:ind w:left="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上一年度的财务状况报告（投标人成立不满一年无需提供）</w:t>
      </w:r>
      <w:r>
        <w:rPr>
          <w:rFonts w:hint="eastAsia" w:ascii="宋体" w:hAnsi="宋体"/>
          <w:color w:val="000000"/>
          <w:sz w:val="24"/>
          <w:szCs w:val="21"/>
        </w:rPr>
      </w:r>
      <w:r/>
    </w:p>
    <w:p>
      <w:pPr>
        <w:pStyle w:val="686"/>
        <w:ind w:left="480"/>
        <w:spacing w:line="400" w:lineRule="exact"/>
        <w:rPr>
          <w:rFonts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依法缴纳税收和社会保障资金的相关材料（提供提交投标文件截止时间</w:t>
      </w:r>
      <w:r>
        <w:rPr>
          <w:rFonts w:ascii="宋体" w:hAnsi="宋体"/>
          <w:color w:val="000000"/>
          <w:sz w:val="24"/>
          <w:szCs w:val="21"/>
        </w:rPr>
      </w:r>
      <w:r/>
    </w:p>
    <w:p>
      <w:pPr>
        <w:pStyle w:val="686"/>
        <w:spacing w:line="400" w:lineRule="exact"/>
        <w:rPr>
          <w:rFonts w:hint="eastAsia" w:ascii="宋体" w:hAnsi="宋体"/>
          <w:color w:val="000000"/>
          <w:sz w:val="24"/>
          <w:szCs w:val="21"/>
        </w:rPr>
      </w:pPr>
      <w:r>
        <w:rPr>
          <w:rFonts w:hint="eastAsia" w:ascii="宋体" w:hAnsi="宋体"/>
          <w:color w:val="000000"/>
          <w:sz w:val="24"/>
          <w:szCs w:val="21"/>
        </w:rPr>
        <w:t xml:space="preserve">前一年内至少一个月依法缴纳税收及缴纳社会保障资金的证明材料。投标人依法享受缓缴、免缴税收、社会保障资金的提供证明材料。）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686"/>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686"/>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686"/>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rPr>
          <w:rFonts w:hint="eastAsia" w:ascii="宋体" w:hAnsi="宋体"/>
          <w:color w:val="000000"/>
          <w:sz w:val="24"/>
          <w:szCs w:val="21"/>
        </w:rPr>
      </w:r>
      <w:r/>
    </w:p>
    <w:p>
      <w:pPr>
        <w:pStyle w:val="686"/>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686"/>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ascii="宋体" w:hAnsi="宋体"/>
          <w:color w:val="000000"/>
          <w:sz w:val="24"/>
          <w:szCs w:val="21"/>
        </w:rPr>
      </w:r>
      <w:r/>
    </w:p>
    <w:p>
      <w:pPr>
        <w:pStyle w:val="686"/>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686"/>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686"/>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rPr>
          <w:rFonts w:hint="eastAsia" w:ascii="宋体" w:hAnsi="宋体"/>
          <w:color w:val="000000"/>
          <w:sz w:val="24"/>
          <w:szCs w:val="21"/>
        </w:rPr>
      </w:r>
      <w:r/>
    </w:p>
    <w:p>
      <w:pPr>
        <w:pStyle w:val="686"/>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rPr>
          <w:rFonts w:ascii="宋体" w:hAnsi="宋体"/>
          <w:b/>
          <w:color w:val="000000"/>
          <w:sz w:val="24"/>
          <w:szCs w:val="21"/>
        </w:rPr>
      </w:r>
      <w:r/>
    </w:p>
    <w:p>
      <w:pPr>
        <w:pStyle w:val="686"/>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686"/>
        <w:ind w:left="480"/>
        <w:rPr>
          <w:rFonts w:ascii="宋体" w:hAnsi="宋体"/>
          <w:b/>
          <w:color w:val="000000"/>
          <w:sz w:val="24"/>
          <w:szCs w:val="21"/>
        </w:rPr>
      </w:pPr>
      <w:r>
        <w:rPr>
          <w:rFonts w:ascii="宋体" w:hAnsi="宋体"/>
          <w:b/>
          <w:color w:val="000000"/>
          <w:sz w:val="24"/>
          <w:szCs w:val="21"/>
        </w:rPr>
      </w:r>
      <w:r/>
    </w:p>
    <w:p>
      <w:pPr>
        <w:pStyle w:val="686"/>
        <w:rPr>
          <w:rFonts w:hint="eastAsia" w:eastAsia="仿宋_GB2312"/>
          <w:color w:val="000000"/>
          <w:sz w:val="24"/>
          <w:szCs w:val="20"/>
        </w:rPr>
      </w:pPr>
      <w:r>
        <w:rPr>
          <w:rFonts w:hint="eastAsia" w:ascii="宋体" w:hAnsi="宋体"/>
          <w:b/>
          <w:color w:val="000000"/>
          <w:sz w:val="24"/>
          <w:szCs w:val="24"/>
        </w:rPr>
        <w:t xml:space="preserve">附件</w:t>
      </w:r>
      <w:r>
        <w:rPr>
          <w:rFonts w:ascii="宋体" w:hAnsi="宋体"/>
          <w:b/>
          <w:color w:val="000000"/>
          <w:sz w:val="24"/>
          <w:szCs w:val="24"/>
        </w:rPr>
        <w:t xml:space="preserve">1 </w:t>
      </w:r>
      <w:r>
        <w:rPr>
          <w:rFonts w:hint="eastAsia" w:ascii="宋体" w:hAnsi="宋体"/>
          <w:b/>
          <w:color w:val="000000"/>
          <w:sz w:val="24"/>
          <w:szCs w:val="24"/>
        </w:rPr>
        <w:t xml:space="preserve">开标一览表</w:t>
      </w:r>
      <w:r>
        <w:rPr>
          <w:rFonts w:hint="eastAsia" w:eastAsia="仿宋_GB2312"/>
          <w:color w:val="000000"/>
          <w:sz w:val="24"/>
          <w:szCs w:val="20"/>
        </w:rPr>
      </w:r>
      <w:r/>
    </w:p>
    <w:p>
      <w:pPr>
        <w:pStyle w:val="686"/>
        <w:ind w:firstLine="482"/>
        <w:spacing w:line="40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686"/>
        <w:ind w:firstLine="482"/>
        <w:spacing w:line="400" w:lineRule="exac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86"/>
        <w:ind w:firstLine="482"/>
        <w:spacing w:line="400" w:lineRule="exac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686"/>
        <w:ind w:firstLine="482"/>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86"/>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686"/>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r>
        <w:trPr>
          <w:cantSplit/>
          <w:trHeight w:val="612"/>
        </w:trPr>
        <w:tc>
          <w:tcPr>
            <w:tcW w:w="2481" w:type="dxa"/>
            <w:vAlign w:val="center"/>
            <w:textDirection w:val="lrTb"/>
            <w:noWrap w:val="false"/>
          </w:tcPr>
          <w:p>
            <w:pPr>
              <w:pStyle w:val="686"/>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686"/>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686"/>
        <w:rPr>
          <w:rFonts w:ascii="宋体" w:hAnsi="宋体"/>
          <w:color w:val="000000"/>
          <w:sz w:val="24"/>
          <w:szCs w:val="24"/>
        </w:rPr>
      </w:pPr>
      <w:r>
        <w:rPr>
          <w:rFonts w:ascii="宋体" w:hAnsi="宋体"/>
          <w:color w:val="000000"/>
          <w:sz w:val="24"/>
          <w:szCs w:val="24"/>
        </w:rPr>
      </w:r>
      <w:r/>
    </w:p>
    <w:p>
      <w:pPr>
        <w:pStyle w:val="686"/>
        <w:rPr>
          <w:rFonts w:ascii="宋体" w:hAnsi="宋体"/>
          <w:color w:val="000000"/>
          <w:sz w:val="24"/>
          <w:szCs w:val="24"/>
        </w:rPr>
      </w:pPr>
      <w:r>
        <w:rPr>
          <w:rFonts w:ascii="宋体" w:hAnsi="宋体"/>
          <w:color w:val="000000"/>
          <w:sz w:val="24"/>
          <w:szCs w:val="24"/>
        </w:rPr>
      </w:r>
      <w:r/>
    </w:p>
    <w:p>
      <w:pPr>
        <w:pStyle w:val="686"/>
        <w:rPr>
          <w:rFonts w:hint="eastAsia" w:ascii="宋体" w:hAnsi="宋体"/>
          <w:color w:val="000000"/>
          <w:sz w:val="24"/>
          <w:szCs w:val="24"/>
        </w:rPr>
      </w:pPr>
      <w:r>
        <w:rPr>
          <w:rFonts w:hint="eastAsia" w:ascii="宋体" w:hAnsi="宋体"/>
          <w:color w:val="000000"/>
          <w:sz w:val="24"/>
          <w:szCs w:val="24"/>
        </w:rPr>
      </w:r>
      <w:r/>
    </w:p>
    <w:p>
      <w:pPr>
        <w:pStyle w:val="686"/>
        <w:jc w:val="center"/>
        <w:rPr>
          <w:rFonts w:ascii="宋体" w:hAnsi="宋体"/>
          <w:b/>
          <w:color w:val="000000"/>
          <w:sz w:val="24"/>
          <w:szCs w:val="24"/>
        </w:rPr>
      </w:pPr>
      <w:r>
        <w:rPr>
          <w:rFonts w:ascii="宋体" w:hAnsi="宋体"/>
          <w:b/>
          <w:color w:val="000000"/>
          <w:sz w:val="24"/>
          <w:szCs w:val="24"/>
        </w:rPr>
      </w:r>
      <w:r/>
    </w:p>
    <w:p>
      <w:pPr>
        <w:pStyle w:val="686"/>
        <w:jc w:val="center"/>
        <w:rPr>
          <w:rFonts w:ascii="宋体" w:hAnsi="宋体"/>
          <w:b/>
          <w:color w:val="000000"/>
          <w:sz w:val="24"/>
          <w:szCs w:val="24"/>
        </w:rPr>
      </w:pPr>
      <w:r>
        <w:rPr>
          <w:rFonts w:ascii="宋体" w:hAnsi="宋体"/>
          <w:b/>
          <w:color w:val="000000"/>
          <w:sz w:val="24"/>
          <w:szCs w:val="24"/>
        </w:rPr>
      </w:r>
      <w:r/>
    </w:p>
    <w:p>
      <w:pPr>
        <w:pStyle w:val="68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w:t>
      </w:r>
      <w:r>
        <w:rPr>
          <w:rFonts w:hint="eastAsia" w:ascii="宋体" w:hAnsi="宋体"/>
          <w:b/>
          <w:color w:val="000000"/>
          <w:sz w:val="24"/>
          <w:szCs w:val="24"/>
        </w:rPr>
        <w:t xml:space="preserve"> 投标分项报价表（采购包号：***）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3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80"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106" w:type="dxa"/>
            <w:vAlign w:val="center"/>
            <w:textDirection w:val="lrTb"/>
            <w:noWrap w:val="false"/>
          </w:tcPr>
          <w:p>
            <w:pPr>
              <w:pStyle w:val="686"/>
              <w:jc w:val="center"/>
              <w:spacing w:line="0" w:lineRule="atLeast"/>
              <w:rPr>
                <w:rFonts w:hint="eastAsia"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r>
            <w:r/>
          </w:p>
        </w:tc>
        <w:tc>
          <w:tcPr>
            <w:tcW w:w="1385"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924"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00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c>
          <w:tcPr>
            <w:tcW w:w="966"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r>
            <w:r/>
          </w:p>
        </w:tc>
      </w:tr>
      <w:tr>
        <w:trPr>
          <w:cantSplit/>
          <w:trHeight w:val="294"/>
        </w:trPr>
        <w:tc>
          <w:tcPr>
            <w:tcW w:w="500"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93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980"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制造商名称</w:t>
            </w:r>
            <w:r>
              <w:rPr>
                <w:rFonts w:hint="eastAsia" w:ascii="宋体" w:hAnsi="宋体"/>
                <w:color w:val="000000"/>
                <w:sz w:val="24"/>
                <w:szCs w:val="24"/>
              </w:rPr>
            </w:r>
            <w:r/>
          </w:p>
        </w:tc>
        <w:tc>
          <w:tcPr>
            <w:tcW w:w="1106"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1385"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924"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008" w:type="dxa"/>
            <w:vAlign w:val="center"/>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966" w:type="dxa"/>
            <w:vAlign w:val="center"/>
            <w:textDirection w:val="lrTb"/>
            <w:noWrap w:val="false"/>
          </w:tcPr>
          <w:p>
            <w:pPr>
              <w:pStyle w:val="686"/>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96"/>
        </w:trPr>
        <w:tc>
          <w:tcPr>
            <w:tcW w:w="500"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86"/>
              <w:jc w:val="center"/>
              <w:spacing w:line="0" w:lineRule="atLeast"/>
              <w:rPr>
                <w:rFonts w:hint="eastAsia" w:ascii="宋体" w:hAnsi="宋体"/>
                <w:color w:val="000000"/>
                <w:sz w:val="24"/>
                <w:szCs w:val="24"/>
                <w:highlight w:val="cyan"/>
              </w:rPr>
            </w:pPr>
            <w:r>
              <w:rPr>
                <w:rFonts w:hint="eastAsia" w:ascii="宋体" w:hAnsi="宋体"/>
                <w:color w:val="000000"/>
                <w:sz w:val="24"/>
                <w:szCs w:val="24"/>
                <w:highlight w:val="cyan"/>
              </w:rPr>
            </w:r>
            <w:r/>
          </w:p>
        </w:tc>
        <w:tc>
          <w:tcPr>
            <w:tcW w:w="1106" w:type="dxa"/>
            <w:vAlign w:val="top"/>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686"/>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924"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00"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00"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00" w:type="dxa"/>
            <w:vAlign w:val="center"/>
            <w:textDirection w:val="lrTb"/>
            <w:noWrap w:val="false"/>
          </w:tcPr>
          <w:p>
            <w:pPr>
              <w:pStyle w:val="686"/>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72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249"/>
        </w:trPr>
        <w:tc>
          <w:tcPr>
            <w:tcW w:w="500" w:type="dxa"/>
            <w:vAlign w:val="top"/>
            <w:textDirection w:val="lrTb"/>
            <w:noWrap w:val="false"/>
          </w:tcPr>
          <w:p>
            <w:pPr>
              <w:pStyle w:val="686"/>
              <w:jc w:val="center"/>
              <w:rPr>
                <w:rFonts w:hint="eastAsia" w:ascii="宋体" w:hAnsi="宋体"/>
                <w:color w:val="000000"/>
                <w:sz w:val="24"/>
                <w:szCs w:val="24"/>
              </w:rPr>
            </w:pPr>
            <w:r>
              <w:rPr>
                <w:rFonts w:hint="eastAsia" w:ascii="宋体" w:hAnsi="宋体"/>
                <w:color w:val="000000"/>
                <w:sz w:val="24"/>
                <w:szCs w:val="24"/>
              </w:rPr>
            </w:r>
            <w:r/>
          </w:p>
        </w:tc>
        <w:tc>
          <w:tcPr>
            <w:gridSpan w:val="8"/>
            <w:tcW w:w="7797" w:type="dxa"/>
            <w:vAlign w:val="center"/>
            <w:textDirection w:val="lrTb"/>
            <w:noWrap w:val="false"/>
          </w:tcPr>
          <w:p>
            <w:pPr>
              <w:pStyle w:val="686"/>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966" w:type="dxa"/>
            <w:vAlign w:val="top"/>
            <w:textDirection w:val="lrTb"/>
            <w:noWrap w:val="false"/>
          </w:tcPr>
          <w:p>
            <w:pPr>
              <w:pStyle w:val="686"/>
              <w:rPr>
                <w:rFonts w:hint="eastAsia" w:ascii="宋体" w:hAnsi="宋体"/>
                <w:color w:val="000000"/>
                <w:sz w:val="24"/>
                <w:szCs w:val="24"/>
              </w:rPr>
            </w:pPr>
            <w:r>
              <w:rPr>
                <w:rFonts w:hint="eastAsia" w:ascii="宋体" w:hAnsi="宋体"/>
                <w:color w:val="000000"/>
                <w:sz w:val="24"/>
                <w:szCs w:val="24"/>
              </w:rPr>
            </w:r>
            <w:r/>
          </w:p>
        </w:tc>
      </w:tr>
    </w:tbl>
    <w:p>
      <w:pPr>
        <w:pStyle w:val="68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86"/>
        <w:spacing w:line="400" w:lineRule="exact"/>
        <w:rPr>
          <w:rFonts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rPr>
        <w:t xml:space="preserve">有</w:t>
      </w:r>
      <w:r>
        <w:rPr>
          <w:rFonts w:hint="eastAsia" w:ascii="宋体" w:hAnsi="宋体"/>
          <w:color w:val="000000"/>
          <w:sz w:val="24"/>
          <w:szCs w:val="21"/>
        </w:rPr>
        <w:t xml:space="preserve">）国内运输保险、报关清关（如果</w:t>
      </w:r>
      <w:r>
        <w:rPr>
          <w:rFonts w:ascii="宋体" w:hAnsi="宋体"/>
          <w:color w:val="000000"/>
          <w:sz w:val="24"/>
          <w:szCs w:val="21"/>
        </w:rPr>
        <w:t xml:space="preserve">有</w:t>
      </w:r>
      <w:r>
        <w:rPr>
          <w:rFonts w:hint="eastAsia" w:ascii="宋体" w:hAnsi="宋体"/>
          <w:color w:val="000000"/>
          <w:sz w:val="24"/>
          <w:szCs w:val="21"/>
        </w:rPr>
        <w:t xml:space="preserve">）、开证（如果</w:t>
      </w:r>
      <w:r>
        <w:rPr>
          <w:rFonts w:ascii="宋体" w:hAnsi="宋体"/>
          <w:color w:val="000000"/>
          <w:sz w:val="24"/>
          <w:szCs w:val="21"/>
        </w:rPr>
        <w:t xml:space="preserve">有</w:t>
      </w:r>
      <w:r>
        <w:rPr>
          <w:rFonts w:hint="eastAsia" w:ascii="宋体" w:hAnsi="宋体"/>
          <w:color w:val="000000"/>
          <w:sz w:val="24"/>
          <w:szCs w:val="21"/>
        </w:rPr>
        <w:t xml:space="preserve">）、办理全套免税手续费用（如果</w:t>
      </w:r>
      <w:r>
        <w:rPr>
          <w:rFonts w:ascii="宋体" w:hAnsi="宋体"/>
          <w:color w:val="000000"/>
          <w:sz w:val="24"/>
          <w:szCs w:val="21"/>
        </w:rPr>
        <w:t xml:space="preserve">有</w:t>
      </w:r>
      <w:r>
        <w:rPr>
          <w:rFonts w:hint="eastAsia" w:ascii="宋体" w:hAnsi="宋体"/>
          <w:color w:val="000000"/>
          <w:sz w:val="24"/>
          <w:szCs w:val="21"/>
        </w:rPr>
        <w:t xml:space="preserve">）及其他有关的为完成本项目发生的所有费用，招标文件中另有规定的除外。</w:t>
      </w:r>
      <w:r>
        <w:rPr>
          <w:rFonts w:ascii="宋体" w:hAnsi="宋体"/>
          <w:color w:val="000000"/>
          <w:sz w:val="24"/>
          <w:szCs w:val="21"/>
        </w:rPr>
      </w:r>
      <w:r/>
    </w:p>
    <w:p>
      <w:pPr>
        <w:pStyle w:val="686"/>
        <w:spacing w:line="400" w:lineRule="exact"/>
        <w:rPr>
          <w:rFonts w:ascii="宋体" w:hAnsi="宋体"/>
          <w:color w:val="000000"/>
          <w:sz w:val="24"/>
          <w:szCs w:val="21"/>
        </w:rPr>
      </w:pPr>
      <w:r>
        <w:rPr>
          <w:rFonts w:hint="eastAsia" w:ascii="宋体" w:hAnsi="宋体"/>
          <w:color w:val="000000"/>
          <w:sz w:val="24"/>
          <w:szCs w:val="21"/>
        </w:rPr>
        <w:t xml:space="preserve">2.</w:t>
      </w:r>
      <w:r>
        <w:rPr>
          <w:rFonts w:hint="eastAsia"/>
          <w:color w:val="000000"/>
          <w:szCs w:val="21"/>
        </w:rPr>
        <w:t xml:space="preserve">“</w:t>
      </w:r>
      <w:r>
        <w:rPr>
          <w:rFonts w:hint="eastAsia" w:ascii="宋体" w:hAnsi="宋体"/>
          <w:color w:val="000000"/>
          <w:sz w:val="24"/>
          <w:szCs w:val="21"/>
        </w:rPr>
        <w:t xml:space="preserve">投标分项报价表</w:t>
      </w:r>
      <w:r>
        <w:rPr>
          <w:rFonts w:hint="eastAsia"/>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ascii="宋体" w:hAnsi="宋体"/>
          <w:color w:val="000000"/>
          <w:sz w:val="24"/>
          <w:szCs w:val="21"/>
        </w:rPr>
      </w:r>
      <w:r/>
    </w:p>
    <w:p>
      <w:pPr>
        <w:pStyle w:val="686"/>
        <w:spacing w:line="400" w:lineRule="exact"/>
        <w:rPr>
          <w:rFonts w:hint="eastAsia" w:ascii="方正黑体_GBK" w:hAnsi="宋体" w:eastAsia="方正黑体_GBK"/>
          <w:b/>
          <w:color w:val="000000"/>
          <w:sz w:val="32"/>
          <w:szCs w:val="32"/>
        </w:rPr>
      </w:pPr>
      <w:r>
        <w:rPr>
          <w:rFonts w:hint="eastAsia" w:ascii="方正黑体_GBK" w:hAnsi="宋体" w:eastAsia="方正黑体_GBK"/>
          <w:b/>
          <w:color w:val="000000"/>
          <w:sz w:val="32"/>
          <w:szCs w:val="32"/>
        </w:rPr>
        <w:t xml:space="preserve">3.投标人需认真填写本报价表，尤其注意规格型号的准确填写。</w:t>
      </w:r>
      <w:r>
        <w:rPr>
          <w:rFonts w:hint="eastAsia" w:ascii="方正黑体_GBK" w:hAnsi="宋体" w:eastAsia="方正黑体_GBK"/>
          <w:b/>
          <w:color w:val="000000"/>
          <w:sz w:val="32"/>
          <w:szCs w:val="32"/>
        </w:rPr>
      </w:r>
      <w:r/>
    </w:p>
    <w:p>
      <w:pPr>
        <w:pStyle w:val="686"/>
        <w:ind w:left="480"/>
        <w:rPr>
          <w:rFonts w:ascii="宋体" w:hAnsi="宋体"/>
          <w:b/>
          <w:color w:val="000000"/>
          <w:sz w:val="24"/>
          <w:szCs w:val="21"/>
        </w:rPr>
      </w:pPr>
      <w:r>
        <w:rPr>
          <w:rFonts w:ascii="宋体" w:hAnsi="宋体"/>
          <w:b/>
          <w:color w:val="000000"/>
          <w:sz w:val="24"/>
          <w:szCs w:val="21"/>
        </w:rPr>
      </w:r>
      <w:r/>
    </w:p>
    <w:p>
      <w:pPr>
        <w:pStyle w:val="686"/>
        <w:jc w:val="center"/>
        <w:rPr>
          <w:rFonts w:ascii="宋体" w:hAnsi="宋体"/>
          <w:b/>
          <w:color w:val="000000"/>
          <w:sz w:val="24"/>
          <w:szCs w:val="24"/>
        </w:rPr>
      </w:pPr>
      <w:r>
        <w:rPr>
          <w:rFonts w:ascii="宋体" w:hAnsi="宋体"/>
          <w:b/>
          <w:color w:val="000000"/>
          <w:sz w:val="24"/>
          <w:szCs w:val="24"/>
        </w:rPr>
      </w:r>
      <w:r/>
    </w:p>
    <w:p>
      <w:pPr>
        <w:pStyle w:val="686"/>
        <w:rPr>
          <w:rFonts w:ascii="宋体" w:hAnsi="宋体"/>
          <w:b/>
          <w:color w:val="000000"/>
          <w:sz w:val="24"/>
          <w:szCs w:val="24"/>
        </w:rPr>
      </w:pPr>
      <w:r>
        <w:rPr>
          <w:rFonts w:ascii="宋体" w:hAnsi="宋体"/>
          <w:b/>
          <w:color w:val="000000"/>
          <w:sz w:val="24"/>
          <w:szCs w:val="24"/>
        </w:rPr>
      </w:r>
      <w:r/>
    </w:p>
    <w:p>
      <w:pPr>
        <w:pStyle w:val="686"/>
        <w:jc w:val="center"/>
        <w:rPr>
          <w:rFonts w:ascii="宋体" w:hAnsi="宋体"/>
          <w:b/>
          <w:color w:val="000000"/>
          <w:sz w:val="24"/>
          <w:szCs w:val="24"/>
        </w:rPr>
      </w:pPr>
      <w:r>
        <w:rPr>
          <w:rFonts w:ascii="宋体" w:hAnsi="宋体"/>
          <w:b/>
          <w:color w:val="000000"/>
          <w:sz w:val="24"/>
          <w:szCs w:val="24"/>
        </w:rPr>
      </w:r>
      <w:r/>
    </w:p>
    <w:p>
      <w:pPr>
        <w:pStyle w:val="686"/>
        <w:jc w:val="center"/>
        <w:rPr>
          <w:rFonts w:ascii="宋体" w:hAnsi="宋体"/>
          <w:b/>
          <w:color w:val="000000"/>
          <w:sz w:val="24"/>
          <w:szCs w:val="24"/>
        </w:rPr>
      </w:pPr>
      <w:r>
        <w:rPr>
          <w:rFonts w:ascii="宋体" w:hAnsi="宋体"/>
          <w:b/>
          <w:color w:val="000000"/>
          <w:sz w:val="24"/>
          <w:szCs w:val="24"/>
        </w:rPr>
      </w:r>
      <w:r/>
    </w:p>
    <w:p>
      <w:pPr>
        <w:pStyle w:val="686"/>
        <w:jc w:val="center"/>
        <w:rPr>
          <w:rFonts w:ascii="宋体" w:hAnsi="宋体"/>
          <w:b/>
          <w:color w:val="000000"/>
          <w:sz w:val="24"/>
          <w:szCs w:val="24"/>
        </w:rPr>
      </w:pPr>
      <w:r>
        <w:rPr>
          <w:rFonts w:ascii="宋体" w:hAnsi="宋体"/>
          <w:b/>
          <w:color w:val="000000"/>
          <w:sz w:val="24"/>
          <w:szCs w:val="24"/>
        </w:rPr>
      </w:r>
      <w:r/>
    </w:p>
    <w:p>
      <w:pPr>
        <w:pStyle w:val="686"/>
        <w:jc w:val="center"/>
        <w:rPr>
          <w:rFonts w:ascii="宋体" w:hAnsi="宋体"/>
          <w:b/>
          <w:color w:val="000000"/>
          <w:sz w:val="24"/>
          <w:szCs w:val="24"/>
        </w:rPr>
      </w:pPr>
      <w:r>
        <w:rPr>
          <w:rFonts w:ascii="宋体" w:hAnsi="宋体"/>
          <w:b/>
          <w:color w:val="000000"/>
          <w:sz w:val="24"/>
          <w:szCs w:val="24"/>
        </w:rPr>
      </w:r>
      <w:r/>
    </w:p>
    <w:p>
      <w:pPr>
        <w:pStyle w:val="686"/>
        <w:jc w:val="center"/>
        <w:rPr>
          <w:rFonts w:ascii="宋体" w:hAnsi="宋体"/>
          <w:b/>
          <w:color w:val="000000"/>
          <w:sz w:val="24"/>
          <w:szCs w:val="24"/>
        </w:rPr>
      </w:pPr>
      <w:r>
        <w:rPr>
          <w:rFonts w:ascii="宋体" w:hAnsi="宋体"/>
          <w:b/>
          <w:color w:val="000000"/>
          <w:sz w:val="24"/>
          <w:szCs w:val="24"/>
        </w:rPr>
      </w:r>
      <w:r/>
    </w:p>
    <w:p>
      <w:pPr>
        <w:pStyle w:val="68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8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86"/>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86"/>
        <w:spacing w:line="400" w:lineRule="exact"/>
        <w:rPr>
          <w:rFonts w:ascii="宋体" w:hAnsi="宋体"/>
          <w:color w:val="000000"/>
          <w:sz w:val="24"/>
          <w:szCs w:val="24"/>
        </w:rPr>
      </w:pPr>
      <w:r>
        <w:rPr>
          <w:rFonts w:ascii="宋体" w:hAnsi="宋体"/>
          <w:color w:val="000000"/>
          <w:sz w:val="24"/>
          <w:szCs w:val="24"/>
        </w:rPr>
      </w:r>
      <w:r/>
    </w:p>
    <w:p>
      <w:pPr>
        <w:pStyle w:val="68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86"/>
        <w:spacing w:line="400" w:lineRule="exact"/>
        <w:rPr>
          <w:rFonts w:ascii="宋体" w:hAnsi="宋体"/>
          <w:color w:val="000000"/>
          <w:sz w:val="24"/>
          <w:szCs w:val="24"/>
        </w:rPr>
      </w:pPr>
      <w:r>
        <w:rPr>
          <w:rFonts w:hint="eastAsia" w:ascii="方正魏碑_GBK" w:hAnsi="方正魏碑_GBK" w:eastAsia="方正魏碑_GBK" w:cs="方正魏碑_GBK"/>
          <w:color w:val="000000"/>
          <w:sz w:val="28"/>
          <w:szCs w:val="28"/>
        </w:rPr>
        <w:t xml:space="preserve">1.投标人需对招标文件技术要求中非实质性要求（</w:t>
      </w:r>
      <w:r>
        <w:rPr>
          <w:rFonts w:hint="eastAsia" w:ascii="方正魏碑_GBK" w:hAnsi="方正魏碑_GBK" w:eastAsia="方正魏碑_GBK" w:cs="方正魏碑_GBK"/>
          <w:b/>
          <w:color w:val="000000"/>
          <w:sz w:val="28"/>
          <w:szCs w:val="28"/>
        </w:rPr>
        <w:t xml:space="preserve">未加</w:t>
      </w:r>
      <w:r>
        <w:rPr>
          <w:rFonts w:hint="eastAsia" w:ascii="方正魏碑_GBK" w:hAnsi="方正魏碑_GBK" w:eastAsia="方正魏碑_GBK" w:cs="方正魏碑_GBK"/>
          <w:b/>
          <w:i/>
          <w:color w:val="000000"/>
          <w:sz w:val="28"/>
          <w:szCs w:val="28"/>
          <w:u w:val="single"/>
        </w:rPr>
        <w:t xml:space="preserve">斜体下划线</w:t>
      </w:r>
      <w:r>
        <w:rPr>
          <w:rFonts w:hint="eastAsia" w:ascii="方正魏碑_GBK" w:hAnsi="方正魏碑_GBK" w:eastAsia="方正魏碑_GBK" w:cs="方正魏碑_GBK"/>
          <w:b/>
          <w:iCs/>
          <w:color w:val="000000"/>
          <w:sz w:val="28"/>
          <w:szCs w:val="28"/>
        </w:rPr>
        <w:t xml:space="preserve">部分</w:t>
      </w:r>
      <w:r>
        <w:rPr>
          <w:rFonts w:hint="eastAsia" w:ascii="方正魏碑_GBK" w:hAnsi="方正魏碑_GBK" w:eastAsia="方正魏碑_GBK" w:cs="方正魏碑_GBK"/>
          <w:b/>
          <w:color w:val="000000"/>
          <w:sz w:val="28"/>
          <w:szCs w:val="28"/>
        </w:rPr>
        <w:t xml:space="preserve">或未加*号条款</w:t>
      </w:r>
      <w:r>
        <w:rPr>
          <w:rFonts w:hint="eastAsia" w:ascii="方正魏碑_GBK" w:hAnsi="方正魏碑_GBK" w:eastAsia="方正魏碑_GBK" w:cs="方正魏碑_GBK"/>
          <w:color w:val="000000"/>
          <w:sz w:val="28"/>
          <w:szCs w:val="28"/>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86"/>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86"/>
        <w:spacing w:line="400" w:lineRule="exact"/>
        <w:rPr>
          <w:rFonts w:hint="eastAsia" w:ascii="宋体" w:hAnsi="宋体"/>
          <w:color w:val="000000"/>
          <w:sz w:val="24"/>
          <w:szCs w:val="24"/>
        </w:rPr>
      </w:pPr>
      <w:r>
        <w:rPr>
          <w:rFonts w:hint="eastAsia" w:ascii="宋体" w:hAnsi="宋体"/>
          <w:color w:val="000000"/>
          <w:sz w:val="24"/>
          <w:szCs w:val="24"/>
        </w:rPr>
      </w:r>
      <w:r/>
    </w:p>
    <w:p>
      <w:pPr>
        <w:pStyle w:val="68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r>
            <w:r/>
          </w:p>
        </w:tc>
        <w:tc>
          <w:tcPr>
            <w:tcW w:w="3191"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8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86"/>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86"/>
        <w:spacing w:line="400" w:lineRule="exact"/>
        <w:rPr>
          <w:rFonts w:ascii="宋体" w:hAnsi="宋体"/>
          <w:color w:val="000000"/>
          <w:sz w:val="24"/>
          <w:szCs w:val="24"/>
        </w:rPr>
      </w:pPr>
      <w:r>
        <w:rPr>
          <w:rFonts w:ascii="宋体" w:hAnsi="宋体"/>
          <w:color w:val="000000"/>
          <w:sz w:val="24"/>
          <w:szCs w:val="24"/>
        </w:rPr>
      </w:r>
      <w:r/>
    </w:p>
    <w:p>
      <w:pPr>
        <w:pStyle w:val="68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86"/>
        <w:spacing w:line="400" w:lineRule="exact"/>
        <w:rPr>
          <w:rFonts w:ascii="宋体" w:hAnsi="宋体"/>
          <w:color w:val="000000"/>
          <w:sz w:val="24"/>
          <w:szCs w:val="24"/>
        </w:rPr>
      </w:pPr>
      <w:r>
        <w:rPr>
          <w:rFonts w:hint="eastAsia" w:ascii="方正魏碑_GBK" w:hAnsi="方正魏碑_GBK" w:eastAsia="方正魏碑_GBK" w:cs="方正魏碑_GBK"/>
          <w:color w:val="000000"/>
          <w:sz w:val="28"/>
          <w:szCs w:val="28"/>
        </w:rPr>
        <w:t xml:space="preserve">1.投标人需对招标文件商务要求中非实质性要求（</w:t>
      </w:r>
      <w:r>
        <w:rPr>
          <w:rFonts w:hint="eastAsia" w:ascii="方正魏碑_GBK" w:hAnsi="方正魏碑_GBK" w:eastAsia="方正魏碑_GBK" w:cs="方正魏碑_GBK"/>
          <w:b/>
          <w:color w:val="000000"/>
          <w:sz w:val="28"/>
          <w:szCs w:val="28"/>
        </w:rPr>
        <w:t xml:space="preserve">未加</w:t>
      </w:r>
      <w:r>
        <w:rPr>
          <w:rFonts w:hint="eastAsia" w:ascii="方正魏碑_GBK" w:hAnsi="方正魏碑_GBK" w:eastAsia="方正魏碑_GBK" w:cs="方正魏碑_GBK"/>
          <w:b/>
          <w:i/>
          <w:color w:val="000000"/>
          <w:sz w:val="28"/>
          <w:szCs w:val="28"/>
          <w:u w:val="single"/>
        </w:rPr>
        <w:t xml:space="preserve">斜体下划线</w:t>
      </w:r>
      <w:r>
        <w:rPr>
          <w:rFonts w:hint="eastAsia" w:ascii="方正魏碑_GBK" w:hAnsi="方正魏碑_GBK" w:eastAsia="方正魏碑_GBK" w:cs="方正魏碑_GBK"/>
          <w:b/>
          <w:iCs/>
          <w:color w:val="000000"/>
          <w:sz w:val="28"/>
          <w:szCs w:val="28"/>
        </w:rPr>
        <w:t xml:space="preserve">部分</w:t>
      </w:r>
      <w:r>
        <w:rPr>
          <w:rFonts w:hint="eastAsia" w:ascii="方正魏碑_GBK" w:hAnsi="方正魏碑_GBK" w:eastAsia="方正魏碑_GBK" w:cs="方正魏碑_GBK"/>
          <w:b/>
          <w:color w:val="000000"/>
          <w:sz w:val="28"/>
          <w:szCs w:val="28"/>
        </w:rPr>
        <w:t xml:space="preserve">或未加*号条款</w:t>
      </w:r>
      <w:r>
        <w:rPr>
          <w:rFonts w:hint="eastAsia" w:ascii="方正魏碑_GBK" w:hAnsi="方正魏碑_GBK" w:eastAsia="方正魏碑_GBK" w:cs="方正魏碑_GBK"/>
          <w:color w:val="000000"/>
          <w:sz w:val="28"/>
          <w:szCs w:val="28"/>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86"/>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686"/>
        <w:rPr>
          <w:rFonts w:hint="eastAsia" w:ascii="宋体" w:hAnsi="宋体"/>
          <w:b/>
          <w:color w:val="000000"/>
          <w:sz w:val="24"/>
          <w:szCs w:val="21"/>
        </w:rPr>
      </w:pPr>
      <w:r>
        <w:rPr>
          <w:rFonts w:hint="eastAsia" w:ascii="宋体" w:hAnsi="宋体"/>
          <w:b/>
          <w:color w:val="000000"/>
          <w:sz w:val="24"/>
          <w:szCs w:val="21"/>
        </w:rPr>
      </w:r>
      <w:r/>
    </w:p>
    <w:p>
      <w:pPr>
        <w:pStyle w:val="686"/>
        <w:ind w:left="480"/>
        <w:rPr>
          <w:rFonts w:ascii="宋体" w:hAnsi="宋体"/>
          <w:b/>
          <w:color w:val="000000"/>
          <w:sz w:val="24"/>
          <w:szCs w:val="21"/>
        </w:rPr>
      </w:pPr>
      <w:r>
        <w:rPr>
          <w:rFonts w:ascii="宋体" w:hAnsi="宋体"/>
          <w:b/>
          <w:color w:val="000000"/>
          <w:sz w:val="24"/>
          <w:szCs w:val="21"/>
        </w:rPr>
      </w:r>
      <w:r/>
    </w:p>
    <w:p>
      <w:pPr>
        <w:pStyle w:val="686"/>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68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68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68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686"/>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86"/>
        <w:ind w:left="480"/>
        <w:rPr>
          <w:rFonts w:ascii="宋体" w:hAnsi="宋体"/>
          <w:b/>
          <w:color w:val="000000"/>
          <w:sz w:val="24"/>
          <w:szCs w:val="21"/>
        </w:rPr>
      </w:pPr>
      <w:r>
        <w:rPr>
          <w:rFonts w:ascii="宋体" w:hAnsi="宋体"/>
          <w:b/>
          <w:color w:val="000000"/>
          <w:sz w:val="24"/>
          <w:szCs w:val="21"/>
        </w:rPr>
      </w:r>
      <w:r/>
    </w:p>
    <w:p>
      <w:pPr>
        <w:pStyle w:val="686"/>
        <w:ind w:left="480"/>
        <w:rPr>
          <w:rFonts w:ascii="宋体" w:hAnsi="宋体"/>
          <w:b/>
          <w:color w:val="000000"/>
          <w:sz w:val="24"/>
          <w:szCs w:val="21"/>
        </w:rPr>
      </w:pPr>
      <w:r>
        <w:rPr>
          <w:rFonts w:ascii="宋体" w:hAnsi="宋体"/>
          <w:b/>
          <w:color w:val="000000"/>
          <w:sz w:val="24"/>
          <w:szCs w:val="21"/>
        </w:rPr>
      </w:r>
      <w:r/>
    </w:p>
    <w:p>
      <w:pPr>
        <w:pStyle w:val="686"/>
        <w:ind w:left="480"/>
        <w:rPr>
          <w:rFonts w:ascii="宋体" w:hAnsi="宋体"/>
          <w:b/>
          <w:color w:val="000000"/>
          <w:sz w:val="24"/>
          <w:szCs w:val="21"/>
        </w:rPr>
      </w:pPr>
      <w:r>
        <w:rPr>
          <w:rFonts w:ascii="宋体" w:hAnsi="宋体"/>
          <w:b/>
          <w:color w:val="000000"/>
          <w:sz w:val="24"/>
          <w:szCs w:val="21"/>
        </w:rPr>
      </w:r>
      <w:r/>
    </w:p>
    <w:p>
      <w:pPr>
        <w:pStyle w:val="686"/>
        <w:ind w:left="480"/>
        <w:rPr>
          <w:rFonts w:hint="eastAsia" w:ascii="宋体" w:hAnsi="宋体"/>
          <w:b/>
          <w:color w:val="000000"/>
          <w:sz w:val="24"/>
          <w:szCs w:val="21"/>
        </w:rPr>
      </w:pPr>
      <w:r>
        <w:rPr>
          <w:rFonts w:hint="eastAsia" w:ascii="宋体" w:hAnsi="宋体"/>
          <w:b/>
          <w:color w:val="000000"/>
          <w:sz w:val="24"/>
          <w:szCs w:val="21"/>
        </w:rPr>
      </w:r>
      <w:r/>
    </w:p>
    <w:p>
      <w:pPr>
        <w:pStyle w:val="686"/>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686"/>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686"/>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0"/>
      <w:r/>
      <w:bookmarkEnd w:id="191"/>
      <w:r/>
      <w:bookmarkEnd w:id="192"/>
      <w:r/>
      <w:bookmarkStart w:id="193" w:name="_Toc120614284"/>
      <w:r>
        <w:rPr>
          <w:rFonts w:hint="eastAsia" w:ascii="宋体" w:hAnsi="宋体"/>
          <w:bCs/>
          <w:color w:val="000000"/>
          <w:sz w:val="24"/>
          <w:szCs w:val="21"/>
        </w:rPr>
      </w:r>
      <w:r/>
    </w:p>
    <w:p>
      <w:pPr>
        <w:pStyle w:val="686"/>
        <w:spacing w:line="460" w:lineRule="exact"/>
        <w:rPr>
          <w:rFonts w:hint="eastAsia" w:ascii="宋体" w:hAnsi="宋体"/>
          <w:b/>
          <w:color w:val="000000"/>
          <w:sz w:val="24"/>
          <w:szCs w:val="21"/>
        </w:rPr>
      </w:pPr>
      <w:r>
        <w:rPr>
          <w:rFonts w:hint="eastAsia" w:ascii="宋体" w:hAnsi="宋体"/>
          <w:b/>
          <w:color w:val="000000"/>
          <w:sz w:val="24"/>
          <w:szCs w:val="21"/>
        </w:rPr>
      </w:r>
      <w:r/>
    </w:p>
    <w:p>
      <w:pPr>
        <w:pStyle w:val="686"/>
        <w:ind w:firstLine="480"/>
        <w:spacing w:line="460" w:lineRule="exact"/>
        <w:rPr>
          <w:rFonts w:ascii="宋体" w:hAnsi="宋体"/>
          <w:b/>
          <w:color w:val="000000"/>
          <w:sz w:val="24"/>
          <w:szCs w:val="21"/>
        </w:rPr>
      </w:pPr>
      <w:r>
        <w:rPr>
          <w:rFonts w:ascii="宋体" w:hAnsi="宋体"/>
          <w:b/>
          <w:color w:val="000000"/>
          <w:sz w:val="24"/>
          <w:szCs w:val="21"/>
        </w:rPr>
      </w:r>
      <w:r/>
    </w:p>
    <w:p>
      <w:pPr>
        <w:pStyle w:val="686"/>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86"/>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86"/>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86"/>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86"/>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86"/>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86"/>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686"/>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686"/>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86"/>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86"/>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686"/>
        <w:ind w:firstLine="1200"/>
        <w:spacing w:line="400" w:lineRule="exact"/>
        <w:tabs>
          <w:tab w:val="left" w:pos="360" w:leader="none"/>
        </w:tabs>
        <w:rPr>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rPr>
          <w:color w:val="000000"/>
          <w:sz w:val="24"/>
          <w:szCs w:val="24"/>
          <w:u w:val="single"/>
        </w:rPr>
      </w:r>
      <w:r/>
    </w:p>
    <w:p>
      <w:pPr>
        <w:pStyle w:val="686"/>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86"/>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686"/>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94" w:name="_Hlt26955070"/>
      <w:r/>
      <w:bookmarkEnd w:id="194"/>
      <w:r/>
      <w:bookmarkStart w:id="195" w:name="_Hlt26671380"/>
      <w:r/>
      <w:bookmarkEnd w:id="195"/>
      <w:r/>
      <w:bookmarkStart w:id="196" w:name="_格式3__银行出具的资信证明"/>
      <w:r/>
      <w:bookmarkEnd w:id="196"/>
      <w:r>
        <w:rPr>
          <w:rFonts w:hint="eastAsia"/>
          <w:color w:val="000000"/>
          <w:sz w:val="24"/>
          <w:szCs w:val="24"/>
          <w:u w:val="single"/>
        </w:rPr>
        <w:t xml:space="preserve">                                         </w:t>
      </w:r>
      <w:r>
        <w:rPr>
          <w:rFonts w:hint="eastAsia"/>
          <w:color w:val="000000"/>
          <w:sz w:val="24"/>
          <w:szCs w:val="24"/>
        </w:rPr>
      </w:r>
      <w:r/>
    </w:p>
    <w:p>
      <w:pPr>
        <w:pStyle w:val="686"/>
        <w:ind w:firstLine="360"/>
        <w:spacing w:line="400" w:lineRule="exact"/>
        <w:rPr>
          <w:color w:val="000000"/>
          <w:sz w:val="24"/>
          <w:szCs w:val="24"/>
          <w:highlight w:val="yellow"/>
        </w:rPr>
      </w:pPr>
      <w:r>
        <w:rPr>
          <w:color w:val="000000"/>
          <w:sz w:val="24"/>
          <w:szCs w:val="24"/>
          <w:highlight w:val="yellow"/>
        </w:rPr>
      </w:r>
      <w:r/>
    </w:p>
    <w:p>
      <w:pPr>
        <w:pStyle w:val="686"/>
        <w:ind w:firstLine="480"/>
        <w:spacing w:line="400" w:lineRule="exact"/>
        <w:rPr>
          <w:rFonts w:hint="eastAsia"/>
          <w:color w:val="000000"/>
          <w:sz w:val="24"/>
          <w:szCs w:val="24"/>
        </w:rPr>
      </w:pPr>
      <w:r>
        <w:rPr>
          <w:rFonts w:hint="eastAsia"/>
          <w:color w:val="000000"/>
          <w:sz w:val="24"/>
          <w:szCs w:val="24"/>
        </w:rPr>
      </w:r>
      <w:r/>
    </w:p>
    <w:p>
      <w:pPr>
        <w:pStyle w:val="686"/>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686"/>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6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6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6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6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6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68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68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68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686"/>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6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6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6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6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6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6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68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686"/>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86"/>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86"/>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86"/>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686"/>
        <w:spacing w:line="560" w:lineRule="exact"/>
        <w:rPr>
          <w:rFonts w:ascii="宋体" w:hAnsi="宋体"/>
          <w:b/>
          <w:color w:val="000000"/>
          <w:sz w:val="24"/>
          <w:szCs w:val="21"/>
        </w:rPr>
      </w:pPr>
      <w:r>
        <w:rPr>
          <w:rFonts w:ascii="宋体" w:hAnsi="宋体"/>
          <w:b/>
          <w:color w:val="000000"/>
          <w:sz w:val="24"/>
          <w:szCs w:val="21"/>
        </w:rPr>
      </w:r>
      <w:r/>
    </w:p>
    <w:p>
      <w:pPr>
        <w:pStyle w:val="686"/>
        <w:ind w:firstLine="240"/>
        <w:jc w:val="center"/>
        <w:spacing w:line="560" w:lineRule="exact"/>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9</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中小微企业声明函（货物类项目）（采购包号：**）</w:t>
      </w:r>
      <w:r>
        <w:rPr>
          <w:rFonts w:hint="eastAsia" w:ascii="宋体" w:hAnsi="宋体"/>
          <w:b/>
          <w:color w:val="000000"/>
          <w:sz w:val="24"/>
          <w:szCs w:val="21"/>
        </w:rPr>
      </w:r>
      <w:r/>
    </w:p>
    <w:p>
      <w:pPr>
        <w:pStyle w:val="68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采购编号为JSZC</w:t>
      </w:r>
      <w:r>
        <w:rPr>
          <w:rFonts w:ascii="宋体" w:hAnsi="宋体"/>
          <w:color w:val="000000"/>
          <w:sz w:val="24"/>
          <w:szCs w:val="24"/>
        </w:rPr>
        <w:t xml:space="preserve">-320000-</w:t>
      </w:r>
      <w:r>
        <w:rPr>
          <w:rFonts w:hint="eastAsia" w:ascii="宋体" w:hAnsi="宋体"/>
          <w:color w:val="000000"/>
          <w:sz w:val="24"/>
          <w:szCs w:val="24"/>
          <w:u w:val="single"/>
        </w:rPr>
        <w:t xml:space="preserve">***</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color w:val="000000"/>
          <w:sz w:val="24"/>
          <w:szCs w:val="24"/>
        </w:rPr>
      </w:r>
      <w:r/>
    </w:p>
    <w:p>
      <w:pPr>
        <w:pStyle w:val="686"/>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86"/>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8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68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68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686"/>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686"/>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686"/>
        <w:ind w:right="480" w:firstLine="48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686"/>
        <w:spacing w:line="400" w:lineRule="exact"/>
        <w:rPr>
          <w:rFonts w:hint="eastAsia" w:ascii="宋体" w:hAnsi="宋体"/>
          <w:color w:val="000000"/>
          <w:sz w:val="24"/>
          <w:szCs w:val="24"/>
        </w:rPr>
      </w:pPr>
      <w:r>
        <w:rPr>
          <w:rFonts w:hint="eastAsia"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686"/>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86"/>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w:t>
      </w:r>
      <w:r>
        <w:rPr>
          <w:rFonts w:ascii="宋体" w:hAnsi="宋体"/>
          <w:color w:val="000000"/>
          <w:sz w:val="24"/>
          <w:szCs w:val="24"/>
        </w:rPr>
      </w:r>
      <w:r/>
    </w:p>
    <w:p>
      <w:pPr>
        <w:pStyle w:val="686"/>
        <w:spacing w:line="400" w:lineRule="exact"/>
        <w:rPr>
          <w:rFonts w:hint="eastAsia" w:ascii="宋体" w:hAnsi="宋体"/>
          <w:color w:val="000000"/>
          <w:sz w:val="24"/>
          <w:szCs w:val="24"/>
        </w:rPr>
      </w:pPr>
      <w:r>
        <w:rPr>
          <w:rFonts w:hint="eastAsia" w:ascii="宋体" w:hAnsi="宋体"/>
          <w:color w:val="00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残疾人福利性单位声明函（货物类项目）（采购包号：**）</w:t>
      </w:r>
      <w:r>
        <w:rPr>
          <w:rFonts w:hint="eastAsia" w:ascii="宋体" w:hAnsi="宋体"/>
          <w:color w:val="000000"/>
          <w:sz w:val="24"/>
          <w:szCs w:val="24"/>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sz w:val="24"/>
          <w:szCs w:val="21"/>
        </w:rPr>
        <w:t xml:space="preserve">JSZC-320000-</w:t>
      </w:r>
      <w:r>
        <w:rPr>
          <w:rFonts w:ascii="宋体" w:hAnsi="宋体"/>
          <w:color w:val="000000"/>
          <w:sz w:val="24"/>
          <w:szCs w:val="21"/>
          <w:u w:val="single"/>
        </w:rPr>
        <w:t xml:space="preserve">****</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68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hint="eastAsia" w:ascii="宋体" w:hAnsi="宋体"/>
          <w:color w:val="000000"/>
          <w:sz w:val="24"/>
          <w:szCs w:val="21"/>
        </w:rPr>
      </w:r>
      <w:r/>
    </w:p>
    <w:p>
      <w:pPr>
        <w:pStyle w:val="686"/>
        <w:ind w:firstLine="480"/>
        <w:spacing w:line="400" w:lineRule="exact"/>
        <w:rPr>
          <w:rFonts w:ascii="宋体" w:hAnsi="宋体"/>
          <w:color w:val="000000"/>
          <w:sz w:val="24"/>
          <w:szCs w:val="21"/>
        </w:rPr>
      </w:pPr>
      <w:r>
        <w:rPr>
          <w:rFonts w:ascii="宋体" w:hAnsi="宋体"/>
          <w:color w:val="000000"/>
          <w:sz w:val="24"/>
          <w:szCs w:val="21"/>
        </w:rPr>
      </w:r>
      <w:r/>
    </w:p>
    <w:p>
      <w:pPr>
        <w:pStyle w:val="686"/>
        <w:ind w:firstLine="480"/>
        <w:spacing w:line="400" w:lineRule="exact"/>
        <w:rPr>
          <w:rFonts w:ascii="宋体" w:hAnsi="宋体"/>
          <w:color w:val="000000"/>
          <w:sz w:val="24"/>
          <w:szCs w:val="21"/>
        </w:rPr>
      </w:pPr>
      <w:r>
        <w:rPr>
          <w:rFonts w:hint="eastAsia" w:ascii="宋体" w:hAnsi="宋体"/>
          <w:color w:val="000000"/>
          <w:sz w:val="24"/>
          <w:szCs w:val="21"/>
        </w:rPr>
        <w:t xml:space="preserve">备注：</w:t>
      </w:r>
      <w:r>
        <w:rPr>
          <w:rFonts w:ascii="宋体" w:hAnsi="宋体"/>
          <w:color w:val="000000"/>
          <w:sz w:val="24"/>
          <w:szCs w:val="21"/>
        </w:rPr>
      </w:r>
      <w:r/>
    </w:p>
    <w:p>
      <w:pPr>
        <w:pStyle w:val="686"/>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，供应商为残疾人福利性单位并提供本单位制造的货物，或者提供其他残疾人福利性单位制造的货物，必须提供此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rPr>
          <w:rFonts w:ascii="宋体" w:hAnsi="宋体"/>
          <w:color w:val="000000"/>
          <w:sz w:val="24"/>
          <w:szCs w:val="21"/>
        </w:rPr>
      </w:r>
      <w:r/>
    </w:p>
    <w:p>
      <w:pPr>
        <w:pStyle w:val="686"/>
        <w:ind w:firstLine="480"/>
        <w:spacing w:line="400" w:lineRule="exact"/>
        <w:rPr>
          <w:rFonts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，供应商如不提供此声明函，价格将不做相应扣除。</w:t>
      </w:r>
      <w:r>
        <w:rPr>
          <w:rFonts w:ascii="宋体" w:hAnsi="宋体"/>
          <w:color w:val="000000"/>
          <w:sz w:val="24"/>
          <w:szCs w:val="21"/>
        </w:rPr>
      </w:r>
      <w:r/>
    </w:p>
    <w:p>
      <w:pPr>
        <w:pStyle w:val="686"/>
        <w:ind w:firstLine="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.中标/成交供应商为残疾人福利性单位的，此声明函将随中标/成交结果同时公告，接受社会监督。</w:t>
      </w:r>
      <w:r>
        <w:rPr>
          <w:rFonts w:ascii="宋体" w:hAnsi="宋体"/>
          <w:color w:val="000000"/>
          <w:sz w:val="24"/>
          <w:szCs w:val="21"/>
        </w:rPr>
      </w:r>
      <w:r/>
    </w:p>
    <w:p>
      <w:pPr>
        <w:pStyle w:val="686"/>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686"/>
        <w:ind w:right="1559" w:firstLine="624"/>
        <w:jc w:val="center"/>
        <w:spacing w:line="400" w:lineRule="exact"/>
        <w:tabs>
          <w:tab w:val="left" w:pos="4860" w:leader="none"/>
        </w:tabs>
        <w:rPr>
          <w:rFonts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686"/>
        <w:ind w:right="1559" w:firstLine="480"/>
        <w:jc w:val="center"/>
        <w:spacing w:line="400"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686"/>
        <w:jc w:val="center"/>
        <w:spacing w:line="560" w:lineRule="exact"/>
        <w:rPr>
          <w:rFonts w:ascii="宋体" w:hAnsi="宋体"/>
          <w:b/>
          <w:color w:val="000000"/>
          <w:sz w:val="24"/>
          <w:szCs w:val="24"/>
        </w:rPr>
      </w:pPr>
      <w:r>
        <w:rPr>
          <w:rFonts w:ascii="宋体" w:hAnsi="宋体"/>
          <w:b/>
          <w:color w:val="000000"/>
          <w:sz w:val="24"/>
          <w:szCs w:val="24"/>
        </w:rPr>
      </w:r>
      <w:r/>
    </w:p>
    <w:p>
      <w:pPr>
        <w:pStyle w:val="686"/>
        <w:jc w:val="center"/>
        <w:spacing w:line="56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686"/>
        <w:spacing w:line="40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686"/>
        <w:ind w:firstLine="645"/>
        <w:spacing w:line="4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项目（采购包号：**）的政府采购活动，我联合体指定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686"/>
        <w:ind w:firstLine="645"/>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686"/>
        <w:ind w:firstLine="645"/>
        <w:spacing w:line="40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686"/>
        <w:ind w:firstLine="645"/>
        <w:spacing w:line="400" w:lineRule="exact"/>
        <w:rPr>
          <w:rFonts w:hint="eastAsia" w:ascii="宋体" w:hAnsi="宋体"/>
          <w:color w:val="000000"/>
          <w:sz w:val="24"/>
          <w:szCs w:val="21"/>
        </w:rPr>
      </w:pPr>
      <w:r>
        <w:rPr>
          <w:rFonts w:hint="eastAsia" w:ascii="宋体" w:hAnsi="宋体"/>
          <w:color w:val="000000"/>
          <w:sz w:val="24"/>
          <w:szCs w:val="21"/>
        </w:rPr>
      </w:r>
      <w:r/>
    </w:p>
    <w:p>
      <w:pPr>
        <w:pStyle w:val="686"/>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686"/>
        <w:ind w:firstLine="646"/>
        <w:jc w:val="right"/>
        <w:spacing w:line="40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r>
      <w:r/>
    </w:p>
    <w:p>
      <w:pPr>
        <w:pStyle w:val="686"/>
        <w:ind w:firstLine="646"/>
        <w:spacing w:line="4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686"/>
        <w:ind w:firstLine="645"/>
        <w:spacing w:line="400" w:lineRule="exact"/>
        <w:rPr>
          <w:rFonts w:ascii="宋体" w:hAnsi="宋体"/>
          <w:color w:val="000000"/>
          <w:sz w:val="24"/>
          <w:szCs w:val="21"/>
        </w:rPr>
      </w:pPr>
      <w:r>
        <w:rPr>
          <w:rFonts w:ascii="宋体" w:hAnsi="宋体"/>
          <w:color w:val="000000"/>
          <w:sz w:val="24"/>
          <w:szCs w:val="21"/>
        </w:rPr>
      </w:r>
      <w:r/>
    </w:p>
    <w:p>
      <w:pPr>
        <w:pStyle w:val="686"/>
        <w:ind w:firstLine="645"/>
        <w:spacing w:line="400" w:lineRule="exact"/>
        <w:rPr>
          <w:rFonts w:ascii="宋体" w:hAnsi="宋体"/>
          <w:color w:val="000000"/>
          <w:sz w:val="24"/>
          <w:szCs w:val="21"/>
        </w:rPr>
      </w:pPr>
      <w:r>
        <w:rPr>
          <w:rFonts w:ascii="宋体" w:hAnsi="宋体"/>
          <w:color w:val="000000"/>
          <w:sz w:val="24"/>
          <w:szCs w:val="21"/>
        </w:rPr>
      </w:r>
      <w:r/>
    </w:p>
    <w:p>
      <w:pPr>
        <w:pStyle w:val="686"/>
        <w:ind w:firstLine="645"/>
        <w:spacing w:line="40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686"/>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686"/>
        <w:rPr>
          <w:color w:val="000000"/>
          <w:szCs w:val="21"/>
        </w:rPr>
      </w:pPr>
      <w:r>
        <w:rPr>
          <w:color w:val="000000"/>
          <w:szCs w:val="21"/>
        </w:rPr>
      </w:r>
      <w:r/>
    </w:p>
    <w:p>
      <w:pPr>
        <w:pStyle w:val="686"/>
        <w:rPr>
          <w:color w:val="000000"/>
          <w:szCs w:val="21"/>
        </w:rPr>
      </w:pPr>
      <w:r>
        <w:rPr>
          <w:color w:val="000000"/>
          <w:szCs w:val="21"/>
        </w:rPr>
      </w:r>
      <w:r/>
    </w:p>
    <w:p>
      <w:pPr>
        <w:pStyle w:val="686"/>
        <w:rPr>
          <w:color w:val="000000"/>
          <w:szCs w:val="21"/>
        </w:rPr>
      </w:pPr>
      <w:r>
        <w:rPr>
          <w:color w:val="000000"/>
          <w:szCs w:val="21"/>
        </w:rPr>
      </w:r>
      <w:r/>
    </w:p>
    <w:p>
      <w:pPr>
        <w:pStyle w:val="686"/>
        <w:rPr>
          <w:color w:val="000000"/>
          <w:szCs w:val="21"/>
        </w:rPr>
      </w:pPr>
      <w:r>
        <w:rPr>
          <w:color w:val="000000"/>
          <w:szCs w:val="21"/>
        </w:rPr>
      </w:r>
      <w:r/>
    </w:p>
    <w:p>
      <w:pPr>
        <w:pStyle w:val="686"/>
        <w:rPr>
          <w:color w:val="000000"/>
          <w:szCs w:val="21"/>
        </w:rPr>
      </w:pPr>
      <w:r>
        <w:rPr>
          <w:color w:val="000000"/>
          <w:szCs w:val="21"/>
        </w:rPr>
      </w:r>
      <w:r/>
    </w:p>
    <w:p>
      <w:pPr>
        <w:pStyle w:val="686"/>
        <w:rPr>
          <w:color w:val="000000"/>
          <w:szCs w:val="21"/>
        </w:rPr>
      </w:pPr>
      <w:r>
        <w:rPr>
          <w:color w:val="000000"/>
          <w:szCs w:val="21"/>
        </w:rPr>
      </w:r>
      <w:r/>
    </w:p>
    <w:p>
      <w:pPr>
        <w:pStyle w:val="686"/>
        <w:rPr>
          <w:color w:val="000000"/>
          <w:szCs w:val="21"/>
        </w:rPr>
      </w:pPr>
      <w:r>
        <w:rPr>
          <w:color w:val="000000"/>
          <w:szCs w:val="21"/>
        </w:rPr>
      </w:r>
      <w:r/>
    </w:p>
    <w:p>
      <w:pPr>
        <w:pStyle w:val="686"/>
        <w:rPr>
          <w:color w:val="000000"/>
          <w:szCs w:val="21"/>
        </w:rPr>
      </w:pPr>
      <w:r>
        <w:rPr>
          <w:color w:val="000000"/>
          <w:szCs w:val="21"/>
        </w:rPr>
      </w:r>
      <w:r/>
    </w:p>
    <w:p>
      <w:pPr>
        <w:pStyle w:val="686"/>
        <w:rPr>
          <w:rFonts w:hint="eastAsia"/>
          <w:color w:val="000000"/>
          <w:szCs w:val="21"/>
        </w:rPr>
      </w:pPr>
      <w:r>
        <w:rPr>
          <w:rFonts w:hint="eastAsia"/>
          <w:color w:val="000000"/>
          <w:szCs w:val="21"/>
        </w:rPr>
      </w:r>
      <w:r/>
    </w:p>
    <w:p>
      <w:pPr>
        <w:pStyle w:val="68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实质性要求响应及偏离表（采购包号：**）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8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8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86"/>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686"/>
        <w:spacing w:line="400" w:lineRule="exact"/>
        <w:rPr>
          <w:rFonts w:ascii="宋体" w:hAnsi="宋体"/>
          <w:color w:val="000000"/>
          <w:sz w:val="24"/>
          <w:szCs w:val="24"/>
        </w:rPr>
      </w:pPr>
      <w:r>
        <w:rPr>
          <w:rFonts w:ascii="宋体" w:hAnsi="宋体"/>
          <w:color w:val="000000"/>
          <w:sz w:val="24"/>
          <w:szCs w:val="24"/>
        </w:rPr>
      </w:r>
      <w:r/>
    </w:p>
    <w:p>
      <w:pPr>
        <w:pStyle w:val="68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86"/>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86"/>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86"/>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686"/>
        <w:spacing w:line="400" w:lineRule="exact"/>
        <w:rPr>
          <w:rFonts w:hint="eastAsia" w:ascii="宋体" w:hAnsi="宋体"/>
          <w:color w:val="000000"/>
          <w:sz w:val="24"/>
          <w:szCs w:val="24"/>
        </w:rPr>
      </w:pPr>
      <w:r>
        <w:rPr>
          <w:rFonts w:hint="eastAsia" w:ascii="宋体" w:hAnsi="宋体"/>
          <w:color w:val="000000"/>
          <w:sz w:val="24"/>
          <w:szCs w:val="24"/>
        </w:rPr>
      </w:r>
      <w:r/>
    </w:p>
    <w:p>
      <w:pPr>
        <w:pStyle w:val="686"/>
        <w:jc w:val="center"/>
        <w:rPr>
          <w:rFonts w:ascii="黑体" w:hAnsi="黑体" w:eastAsia="黑体"/>
          <w:b/>
          <w:color w:val="000000"/>
          <w:sz w:val="32"/>
          <w:szCs w:val="32"/>
        </w:rPr>
      </w:pPr>
      <w:r>
        <w:rPr>
          <w:rFonts w:ascii="黑体" w:hAnsi="黑体" w:eastAsia="黑体"/>
          <w:b/>
          <w:color w:val="000000"/>
          <w:sz w:val="32"/>
          <w:szCs w:val="32"/>
        </w:rPr>
      </w:r>
      <w:r/>
    </w:p>
    <w:p>
      <w:pPr>
        <w:pStyle w:val="686"/>
        <w:jc w:val="center"/>
        <w:rPr>
          <w:rFonts w:ascii="黑体" w:hAnsi="黑体" w:eastAsia="黑体"/>
          <w:b/>
          <w:color w:val="000000"/>
          <w:sz w:val="32"/>
          <w:szCs w:val="32"/>
        </w:rPr>
      </w:pPr>
      <w:r>
        <w:rPr>
          <w:rFonts w:ascii="黑体" w:hAnsi="黑体" w:eastAsia="黑体"/>
          <w:b/>
          <w:color w:val="000000"/>
          <w:sz w:val="32"/>
          <w:szCs w:val="32"/>
        </w:rPr>
      </w:r>
      <w:r/>
    </w:p>
    <w:p>
      <w:pPr>
        <w:pStyle w:val="686"/>
        <w:jc w:val="center"/>
        <w:rPr>
          <w:rFonts w:ascii="黑体" w:hAnsi="黑体" w:eastAsia="黑体"/>
          <w:b/>
          <w:color w:val="000000"/>
          <w:sz w:val="32"/>
          <w:szCs w:val="32"/>
        </w:rPr>
      </w:pPr>
      <w:r>
        <w:rPr>
          <w:rFonts w:ascii="黑体" w:hAnsi="黑体" w:eastAsia="黑体"/>
          <w:b/>
          <w:color w:val="000000"/>
          <w:sz w:val="32"/>
          <w:szCs w:val="32"/>
        </w:rPr>
      </w:r>
      <w:r/>
    </w:p>
    <w:p>
      <w:pPr>
        <w:pStyle w:val="686"/>
        <w:jc w:val="center"/>
        <w:rPr>
          <w:rFonts w:ascii="黑体" w:hAnsi="黑体" w:eastAsia="黑体"/>
          <w:b/>
          <w:color w:val="000000"/>
          <w:sz w:val="32"/>
          <w:szCs w:val="32"/>
        </w:rPr>
      </w:pPr>
      <w:r>
        <w:rPr>
          <w:rFonts w:ascii="黑体" w:hAnsi="黑体" w:eastAsia="黑体"/>
          <w:b/>
          <w:color w:val="000000"/>
          <w:sz w:val="32"/>
          <w:szCs w:val="32"/>
        </w:rPr>
      </w:r>
      <w:r/>
    </w:p>
    <w:p>
      <w:pPr>
        <w:pStyle w:val="686"/>
        <w:jc w:val="center"/>
        <w:rPr>
          <w:rFonts w:ascii="黑体" w:hAnsi="黑体" w:eastAsia="黑体"/>
          <w:b/>
          <w:color w:val="000000"/>
          <w:sz w:val="32"/>
          <w:szCs w:val="32"/>
        </w:rPr>
      </w:pPr>
      <w:r>
        <w:rPr>
          <w:rFonts w:ascii="黑体" w:hAnsi="黑体" w:eastAsia="黑体"/>
          <w:b/>
          <w:color w:val="000000"/>
          <w:sz w:val="32"/>
          <w:szCs w:val="32"/>
        </w:rPr>
      </w:r>
      <w:r/>
    </w:p>
    <w:p>
      <w:pPr>
        <w:pStyle w:val="68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86"/>
        <w:rPr>
          <w:rFonts w:hint="eastAsia" w:ascii="宋体" w:hAnsi="宋体" w:cs="仿宋"/>
          <w:b/>
          <w:bCs/>
          <w:color w:val="000000"/>
          <w:sz w:val="32"/>
          <w:szCs w:val="32"/>
        </w:rPr>
      </w:pPr>
      <w:r/>
      <w:bookmarkEnd w:id="178"/>
      <w:r/>
      <w:bookmarkEnd w:id="179"/>
      <w:r/>
      <w:bookmarkEnd w:id="193"/>
      <w:r>
        <w:rPr>
          <w:rFonts w:hint="eastAsia" w:ascii="宋体" w:hAnsi="宋体" w:cs="仿宋"/>
          <w:b/>
          <w:bCs/>
          <w:color w:val="000000"/>
          <w:sz w:val="32"/>
          <w:szCs w:val="32"/>
        </w:rPr>
      </w:r>
      <w:r/>
    </w:p>
    <w:p>
      <w:pPr>
        <w:pStyle w:val="686"/>
        <w:rPr>
          <w:rFonts w:hint="eastAsia" w:ascii="宋体" w:hAnsi="宋体" w:cs="仿宋"/>
          <w:b/>
          <w:bCs/>
          <w:color w:val="000000"/>
          <w:sz w:val="32"/>
          <w:szCs w:val="32"/>
        </w:rPr>
      </w:pPr>
      <w:r>
        <w:rPr>
          <w:rFonts w:hint="eastAsia" w:ascii="宋体" w:hAnsi="宋体" w:cs="仿宋"/>
          <w:b/>
          <w:bCs/>
          <w:color w:val="000000"/>
          <w:sz w:val="32"/>
          <w:szCs w:val="32"/>
        </w:rPr>
      </w:r>
      <w:r/>
    </w:p>
    <w:p>
      <w:pPr>
        <w:pStyle w:val="686"/>
        <w:rPr>
          <w:rFonts w:hint="eastAsia" w:ascii="宋体" w:hAnsi="宋体" w:cs="仿宋"/>
          <w:b/>
          <w:bCs/>
          <w:color w:val="000000"/>
          <w:sz w:val="32"/>
          <w:szCs w:val="32"/>
        </w:rPr>
      </w:pPr>
      <w:r>
        <w:rPr>
          <w:rFonts w:hint="eastAsia" w:ascii="宋体" w:hAnsi="宋体" w:cs="仿宋"/>
          <w:b/>
          <w:bCs/>
          <w:color w:val="000000"/>
          <w:sz w:val="32"/>
          <w:szCs w:val="32"/>
        </w:rPr>
      </w:r>
      <w:r/>
    </w:p>
    <w:p>
      <w:pPr>
        <w:pStyle w:val="686"/>
        <w:rPr>
          <w:rFonts w:hint="eastAsia" w:ascii="宋体" w:hAnsi="宋体" w:cs="仿宋"/>
          <w:b/>
          <w:bCs/>
          <w:color w:val="000000"/>
          <w:sz w:val="32"/>
          <w:szCs w:val="32"/>
        </w:rPr>
      </w:pPr>
      <w:r>
        <w:rPr>
          <w:rFonts w:hint="eastAsia" w:ascii="宋体" w:hAnsi="宋体" w:cs="仿宋"/>
          <w:b/>
          <w:bCs/>
          <w:color w:val="000000"/>
          <w:sz w:val="32"/>
          <w:szCs w:val="32"/>
        </w:rPr>
      </w:r>
      <w:r/>
    </w:p>
    <w:p>
      <w:pPr>
        <w:pStyle w:val="686"/>
        <w:rPr>
          <w:rFonts w:hint="eastAsia" w:ascii="宋体" w:hAnsi="宋体" w:cs="仿宋"/>
          <w:b/>
          <w:bCs/>
          <w:color w:val="000000"/>
          <w:sz w:val="32"/>
          <w:szCs w:val="32"/>
        </w:rPr>
      </w:pPr>
      <w:r>
        <w:rPr>
          <w:rFonts w:hint="eastAsia" w:ascii="宋体" w:hAnsi="宋体" w:cs="仿宋"/>
          <w:b/>
          <w:bCs/>
          <w:color w:val="000000"/>
          <w:sz w:val="32"/>
          <w:szCs w:val="32"/>
        </w:rPr>
      </w:r>
      <w:r/>
    </w:p>
    <w:p>
      <w:pPr>
        <w:pStyle w:val="686"/>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86"/>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6"/>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6"/>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6"/>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8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6"/>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6"/>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6"/>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6"/>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8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86"/>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86"/>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86"/>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86"/>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86"/>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73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60"/>
        <w:rFonts w:ascii="宋体" w:hAnsi="宋体"/>
      </w:rPr>
      <w:framePr w:wrap="around" w:vAnchor="text" w:hAnchor="margin" w:xAlign="center" w:y="1"/>
    </w:pPr>
    <w:r>
      <w:rPr>
        <w:rFonts w:ascii="宋体" w:hAnsi="宋体"/>
      </w:rPr>
      <w:fldChar w:fldCharType="begin"/>
    </w:r>
    <w:r>
      <w:rPr>
        <w:rStyle w:val="760"/>
        <w:rFonts w:ascii="宋体" w:hAnsi="宋体"/>
      </w:rPr>
      <w:instrText xml:space="preserve">PAGE  </w:instrText>
    </w:r>
    <w:r>
      <w:rPr>
        <w:rFonts w:ascii="宋体" w:hAnsi="宋体"/>
      </w:rPr>
      <w:fldChar w:fldCharType="separate"/>
    </w:r>
    <w:r>
      <w:rPr>
        <w:rStyle w:val="760"/>
        <w:rFonts w:ascii="宋体" w:hAnsi="宋体"/>
      </w:rPr>
      <w:t xml:space="preserve">52</w:t>
    </w:r>
    <w:r>
      <w:rPr>
        <w:rFonts w:ascii="宋体" w:hAnsi="宋体"/>
      </w:rPr>
      <w:fldChar w:fldCharType="end"/>
    </w:r>
    <w:r>
      <w:rPr>
        <w:rStyle w:val="760"/>
        <w:rFonts w:ascii="宋体" w:hAnsi="宋体"/>
      </w:rPr>
    </w:r>
    <w:r/>
  </w:p>
  <w:p>
    <w:pPr>
      <w:pStyle w:val="73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60"/>
      </w:rPr>
      <w:framePr w:wrap="around" w:vAnchor="text" w:hAnchor="margin" w:xAlign="center" w:y="1"/>
    </w:pPr>
    <w:r>
      <w:fldChar w:fldCharType="begin"/>
    </w:r>
    <w:r>
      <w:rPr>
        <w:rStyle w:val="760"/>
      </w:rPr>
      <w:instrText xml:space="preserve">PAGE  </w:instrText>
    </w:r>
    <w:r>
      <w:fldChar w:fldCharType="separate"/>
    </w:r>
    <w:r>
      <w:rPr>
        <w:rStyle w:val="760"/>
      </w:rPr>
      <w:t xml:space="preserve">1</w:t>
    </w:r>
    <w:r>
      <w:fldChar w:fldCharType="end"/>
    </w:r>
    <w:r>
      <w:rPr>
        <w:rStyle w:val="760"/>
      </w:rPr>
    </w:r>
    <w:r/>
  </w:p>
  <w:p>
    <w:pPr>
      <w:pStyle w:val="7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65"/>
      <w:isLgl w:val="false"/>
      <w:suff w:val="tab"/>
      <w:lvlText w:val="附录%1."/>
      <w:lvlJc w:val="left"/>
      <w:pPr>
        <w:pStyle w:val="6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81"/>
      <w:isLgl w:val="false"/>
      <w:suff w:val="tab"/>
      <w:lvlText w:val="%1."/>
      <w:lvlJc w:val="left"/>
      <w:pPr>
        <w:pStyle w:val="686"/>
        <w:ind w:left="709" w:hanging="709"/>
        <w:tabs>
          <w:tab w:val="num" w:pos="709" w:leader="none"/>
        </w:tabs>
      </w:pPr>
      <w:rPr>
        <w:rFonts w:hint="eastAsia"/>
      </w:rPr>
    </w:lvl>
    <w:lvl w:ilvl="1">
      <w:start w:val="1"/>
      <w:numFmt w:val="decimal"/>
      <w:isLgl w:val="false"/>
      <w:suff w:val="tab"/>
      <w:lvlText w:val="%1.%2"/>
      <w:lvlJc w:val="left"/>
      <w:pPr>
        <w:pStyle w:val="686"/>
        <w:ind w:left="709" w:hanging="709"/>
        <w:tabs>
          <w:tab w:val="num" w:pos="709" w:leader="none"/>
        </w:tabs>
      </w:pPr>
      <w:rPr>
        <w:rFonts w:hint="eastAsia"/>
      </w:rPr>
    </w:lvl>
    <w:lvl w:ilvl="2">
      <w:start w:val="1"/>
      <w:numFmt w:val="decimal"/>
      <w:isLgl w:val="false"/>
      <w:suff w:val="tab"/>
      <w:lvlText w:val="%1.%2.%3."/>
      <w:lvlJc w:val="left"/>
      <w:pPr>
        <w:pStyle w:val="686"/>
        <w:ind w:left="425" w:hanging="425"/>
        <w:tabs>
          <w:tab w:val="num" w:pos="425" w:leader="none"/>
        </w:tabs>
      </w:pPr>
      <w:rPr>
        <w:rFonts w:hint="eastAsia"/>
      </w:rPr>
    </w:lvl>
    <w:lvl w:ilvl="3">
      <w:start w:val="1"/>
      <w:numFmt w:val="decimal"/>
      <w:isLgl w:val="false"/>
      <w:suff w:val="tab"/>
      <w:lvlText w:val="%1.%2.%3.%4."/>
      <w:lvlJc w:val="left"/>
      <w:pPr>
        <w:pStyle w:val="686"/>
        <w:ind w:left="851" w:hanging="851"/>
        <w:tabs>
          <w:tab w:val="num" w:pos="851" w:leader="none"/>
        </w:tabs>
      </w:pPr>
      <w:rPr>
        <w:rFonts w:hint="eastAsia"/>
      </w:rPr>
    </w:lvl>
    <w:lvl w:ilvl="4">
      <w:start w:val="1"/>
      <w:numFmt w:val="decimal"/>
      <w:isLgl w:val="false"/>
      <w:suff w:val="tab"/>
      <w:lvlText w:val="%1.%2.%3.%4.%5."/>
      <w:lvlJc w:val="left"/>
      <w:pPr>
        <w:pStyle w:val="686"/>
        <w:ind w:left="992" w:hanging="992"/>
        <w:tabs>
          <w:tab w:val="num" w:pos="992" w:leader="none"/>
        </w:tabs>
      </w:pPr>
      <w:rPr>
        <w:rFonts w:hint="eastAsia"/>
      </w:rPr>
    </w:lvl>
    <w:lvl w:ilvl="5">
      <w:start w:val="1"/>
      <w:numFmt w:val="decimal"/>
      <w:isLgl w:val="false"/>
      <w:suff w:val="tab"/>
      <w:lvlText w:val="%1.%2.%3.%4.%5.%6."/>
      <w:lvlJc w:val="left"/>
      <w:pPr>
        <w:pStyle w:val="686"/>
        <w:ind w:left="1134" w:hanging="1134"/>
        <w:tabs>
          <w:tab w:val="num" w:pos="1134" w:leader="none"/>
        </w:tabs>
      </w:pPr>
      <w:rPr>
        <w:rFonts w:hint="eastAsia"/>
      </w:rPr>
    </w:lvl>
    <w:lvl w:ilvl="6">
      <w:start w:val="1"/>
      <w:numFmt w:val="decimal"/>
      <w:isLgl w:val="false"/>
      <w:suff w:val="tab"/>
      <w:lvlText w:val="%1.%2.%3.%4.%5.%6.%7."/>
      <w:lvlJc w:val="left"/>
      <w:pPr>
        <w:pStyle w:val="686"/>
        <w:ind w:left="1276" w:hanging="1276"/>
        <w:tabs>
          <w:tab w:val="num" w:pos="1276" w:leader="none"/>
        </w:tabs>
      </w:pPr>
      <w:rPr>
        <w:rFonts w:hint="eastAsia"/>
      </w:rPr>
    </w:lvl>
    <w:lvl w:ilvl="7">
      <w:start w:val="1"/>
      <w:numFmt w:val="decimal"/>
      <w:isLgl w:val="false"/>
      <w:suff w:val="tab"/>
      <w:lvlText w:val="%1.%2.%3.%4.%5.%6.%7.%8."/>
      <w:lvlJc w:val="left"/>
      <w:pPr>
        <w:pStyle w:val="686"/>
        <w:ind w:left="1418" w:hanging="1418"/>
        <w:tabs>
          <w:tab w:val="num" w:pos="1418" w:leader="none"/>
        </w:tabs>
      </w:pPr>
      <w:rPr>
        <w:rFonts w:hint="eastAsia"/>
      </w:rPr>
    </w:lvl>
    <w:lvl w:ilvl="8">
      <w:start w:val="1"/>
      <w:numFmt w:val="decimal"/>
      <w:isLgl w:val="false"/>
      <w:suff w:val="tab"/>
      <w:lvlText w:val="%1.%2.%3.%4.%5.%6.%7.%8.%9."/>
      <w:lvlJc w:val="left"/>
      <w:pPr>
        <w:pStyle w:val="686"/>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686"/>
        <w:ind w:left="0" w:firstLine="0"/>
      </w:pPr>
      <w:rPr>
        <w:rFonts w:hint="eastAsia"/>
      </w:rPr>
    </w:lvl>
    <w:lvl w:ilvl="1">
      <w:start w:val="1"/>
      <w:numFmt w:val="decimal"/>
      <w:isLgl w:val="false"/>
      <w:suff w:val="nothing"/>
      <w:lvlText w:val="%2、"/>
      <w:lvlJc w:val="left"/>
      <w:pPr>
        <w:pStyle w:val="686"/>
        <w:ind w:left="0" w:firstLine="0"/>
      </w:pPr>
      <w:rPr>
        <w:rFonts w:hint="eastAsia"/>
      </w:rPr>
    </w:lvl>
    <w:lvl w:ilvl="2">
      <w:start w:val="1"/>
      <w:numFmt w:val="decimal"/>
      <w:isLgl w:val="false"/>
      <w:suff w:val="nothing"/>
      <w:lvlText w:val="%2.%3 "/>
      <w:lvlJc w:val="left"/>
      <w:pPr>
        <w:pStyle w:val="686"/>
        <w:ind w:left="0" w:firstLine="0"/>
      </w:pPr>
      <w:rPr>
        <w:rFonts w:hint="eastAsia"/>
      </w:rPr>
    </w:lvl>
    <w:lvl w:ilvl="3">
      <w:start w:val="1"/>
      <w:numFmt w:val="decimal"/>
      <w:isLgl w:val="false"/>
      <w:suff w:val="nothing"/>
      <w:lvlText w:val="%2.%3.%4 "/>
      <w:lvlJc w:val="left"/>
      <w:pPr>
        <w:pStyle w:val="686"/>
        <w:ind w:left="0" w:firstLine="0"/>
      </w:pPr>
      <w:rPr>
        <w:rFonts w:hint="eastAsia"/>
      </w:rPr>
    </w:lvl>
    <w:lvl w:ilvl="4">
      <w:start w:val="1"/>
      <w:numFmt w:val="decimal"/>
      <w:isLgl w:val="false"/>
      <w:suff w:val="nothing"/>
      <w:lvlText w:val="%2.%3.%4.%5 "/>
      <w:lvlJc w:val="left"/>
      <w:pPr>
        <w:pStyle w:val="686"/>
        <w:ind w:left="0" w:firstLine="0"/>
      </w:pPr>
      <w:rPr>
        <w:rFonts w:hint="eastAsia"/>
      </w:rPr>
    </w:lvl>
    <w:lvl w:ilvl="5">
      <w:start w:val="1"/>
      <w:numFmt w:val="decimal"/>
      <w:pStyle w:val="692"/>
      <w:isLgl w:val="false"/>
      <w:suff w:val="nothing"/>
      <w:lvlText w:val=""/>
      <w:lvlJc w:val="left"/>
      <w:pPr>
        <w:pStyle w:val="686"/>
        <w:ind w:left="0" w:firstLine="0"/>
      </w:pPr>
      <w:rPr>
        <w:rFonts w:hint="eastAsia"/>
      </w:rPr>
    </w:lvl>
    <w:lvl w:ilvl="6">
      <w:start w:val="1"/>
      <w:numFmt w:val="decimal"/>
      <w:pStyle w:val="693"/>
      <w:isLgl w:val="false"/>
      <w:suff w:val="nothing"/>
      <w:lvlText w:val=""/>
      <w:lvlJc w:val="left"/>
      <w:pPr>
        <w:pStyle w:val="686"/>
        <w:ind w:left="0" w:firstLine="0"/>
      </w:pPr>
      <w:rPr>
        <w:rFonts w:hint="eastAsia"/>
      </w:rPr>
    </w:lvl>
    <w:lvl w:ilvl="7">
      <w:start w:val="1"/>
      <w:numFmt w:val="decimal"/>
      <w:pStyle w:val="694"/>
      <w:isLgl w:val="false"/>
      <w:suff w:val="nothing"/>
      <w:lvlText w:val=""/>
      <w:lvlJc w:val="left"/>
      <w:pPr>
        <w:pStyle w:val="686"/>
        <w:ind w:left="0" w:firstLine="0"/>
      </w:pPr>
      <w:rPr>
        <w:rFonts w:hint="eastAsia"/>
      </w:rPr>
    </w:lvl>
    <w:lvl w:ilvl="8">
      <w:start w:val="1"/>
      <w:numFmt w:val="decimal"/>
      <w:pStyle w:val="695"/>
      <w:isLgl w:val="false"/>
      <w:suff w:val="nothing"/>
      <w:lvlText w:val=""/>
      <w:lvlJc w:val="left"/>
      <w:pPr>
        <w:pStyle w:val="686"/>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68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6"/>
    <w:next w:val="6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6"/>
    <w:next w:val="6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6"/>
    <w:next w:val="68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86"/>
    <w:link w:val="686"/>
    <w:qFormat/>
    <w:pPr>
      <w:jc w:val="both"/>
      <w:widowControl w:val="off"/>
    </w:pPr>
    <w:rPr>
      <w:sz w:val="21"/>
      <w:szCs w:val="22"/>
      <w:lang w:val="en-US" w:eastAsia="zh-CN" w:bidi="ar-SA"/>
    </w:rPr>
  </w:style>
  <w:style w:type="paragraph" w:styleId="687">
    <w:name w:val="标题 1"/>
    <w:basedOn w:val="686"/>
    <w:next w:val="686"/>
    <w:link w:val="698"/>
    <w:qFormat/>
    <w:pPr>
      <w:jc w:val="center"/>
      <w:keepNext/>
      <w:outlineLvl w:val="0"/>
    </w:pPr>
    <w:rPr>
      <w:rFonts w:ascii="楷体_GB2312" w:hAnsi="Times New Roman" w:eastAsia="楷体_GB2312" w:cs="Times New Roman"/>
      <w:sz w:val="28"/>
      <w:szCs w:val="28"/>
    </w:rPr>
  </w:style>
  <w:style w:type="paragraph" w:styleId="688">
    <w:name w:val="标题 2"/>
    <w:basedOn w:val="686"/>
    <w:next w:val="700"/>
    <w:link w:val="699"/>
    <w:qFormat/>
    <w:pPr>
      <w:jc w:val="center"/>
      <w:keepLines/>
      <w:keepNext/>
      <w:spacing w:before="260" w:after="260" w:line="416" w:lineRule="auto"/>
      <w:outlineLvl w:val="1"/>
    </w:pPr>
    <w:rPr>
      <w:rFonts w:ascii="Arial" w:hAnsi="Arial" w:eastAsia="幼圆" w:cs="Arial"/>
      <w:b/>
      <w:bCs/>
      <w:sz w:val="44"/>
      <w:szCs w:val="44"/>
    </w:rPr>
  </w:style>
  <w:style w:type="paragraph" w:styleId="689">
    <w:name w:val="标题 3"/>
    <w:basedOn w:val="686"/>
    <w:next w:val="700"/>
    <w:link w:val="70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0">
    <w:name w:val="标题 4"/>
    <w:basedOn w:val="686"/>
    <w:next w:val="700"/>
    <w:link w:val="703"/>
    <w:qFormat/>
    <w:pPr>
      <w:keepLines/>
      <w:keepNext/>
      <w:spacing w:before="280" w:after="290" w:line="376" w:lineRule="auto"/>
      <w:outlineLvl w:val="3"/>
    </w:pPr>
    <w:rPr>
      <w:rFonts w:ascii="Arial" w:hAnsi="Arial" w:eastAsia="黑体" w:cs="Arial"/>
      <w:b/>
      <w:bCs/>
      <w:sz w:val="28"/>
      <w:szCs w:val="28"/>
    </w:rPr>
  </w:style>
  <w:style w:type="paragraph" w:styleId="691">
    <w:name w:val="标题 5"/>
    <w:basedOn w:val="686"/>
    <w:next w:val="700"/>
    <w:link w:val="704"/>
    <w:qFormat/>
    <w:pPr>
      <w:keepNext/>
      <w:outlineLvl w:val="4"/>
    </w:pPr>
    <w:rPr>
      <w:rFonts w:ascii="宋体" w:hAnsi="Times New Roman" w:eastAsia="宋体" w:cs="Times New Roman"/>
      <w:color w:val="000000"/>
      <w:sz w:val="28"/>
      <w:szCs w:val="28"/>
    </w:rPr>
  </w:style>
  <w:style w:type="paragraph" w:styleId="692">
    <w:name w:val="标题 6"/>
    <w:basedOn w:val="686"/>
    <w:next w:val="686"/>
    <w:link w:val="70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3">
    <w:name w:val="标题 7"/>
    <w:basedOn w:val="686"/>
    <w:next w:val="686"/>
    <w:link w:val="70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4">
    <w:name w:val="标题 8"/>
    <w:basedOn w:val="686"/>
    <w:next w:val="686"/>
    <w:link w:val="70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5">
    <w:name w:val="标题 9"/>
    <w:basedOn w:val="686"/>
    <w:next w:val="686"/>
    <w:link w:val="708"/>
    <w:qFormat/>
    <w:pPr>
      <w:numPr>
        <w:ilvl w:val="8"/>
        <w:numId w:val="1"/>
      </w:numPr>
      <w:keepLines/>
      <w:keepNext/>
      <w:spacing w:before="240" w:after="64" w:line="320" w:lineRule="auto"/>
      <w:outlineLvl w:val="8"/>
    </w:pPr>
    <w:rPr>
      <w:rFonts w:ascii="Arial" w:hAnsi="Arial" w:eastAsia="黑体" w:cs="Times New Roman"/>
      <w:szCs w:val="21"/>
    </w:rPr>
  </w:style>
  <w:style w:type="character" w:styleId="696">
    <w:name w:val="默认段落字体"/>
    <w:next w:val="696"/>
    <w:link w:val="686"/>
    <w:uiPriority w:val="1"/>
    <w:unhideWhenUsed/>
  </w:style>
  <w:style w:type="table" w:styleId="697">
    <w:name w:val="普通表格"/>
    <w:next w:val="697"/>
    <w:link w:val="686"/>
    <w:uiPriority w:val="99"/>
    <w:unhideWhenUsed/>
    <w:tblPr/>
  </w:style>
  <w:style w:type="character" w:styleId="698">
    <w:name w:val="标题 1 字符"/>
    <w:next w:val="698"/>
    <w:link w:val="687"/>
    <w:rPr>
      <w:rFonts w:ascii="楷体_GB2312" w:hAnsi="Times New Roman" w:eastAsia="楷体_GB2312" w:cs="Times New Roman"/>
      <w:sz w:val="28"/>
      <w:szCs w:val="28"/>
    </w:rPr>
  </w:style>
  <w:style w:type="character" w:styleId="699">
    <w:name w:val="标题 2 字符"/>
    <w:next w:val="699"/>
    <w:link w:val="688"/>
    <w:rPr>
      <w:rFonts w:ascii="Arial" w:hAnsi="Arial" w:eastAsia="幼圆" w:cs="Arial"/>
      <w:b/>
      <w:bCs/>
      <w:sz w:val="44"/>
      <w:szCs w:val="44"/>
    </w:rPr>
  </w:style>
  <w:style w:type="paragraph" w:styleId="700">
    <w:name w:val="正文缩进"/>
    <w:basedOn w:val="686"/>
    <w:next w:val="700"/>
    <w:link w:val="701"/>
    <w:pPr>
      <w:ind w:firstLine="420"/>
    </w:pPr>
    <w:rPr>
      <w:szCs w:val="21"/>
    </w:rPr>
  </w:style>
  <w:style w:type="character" w:styleId="701">
    <w:name w:val="正文缩进 字符"/>
    <w:next w:val="701"/>
    <w:link w:val="700"/>
    <w:rPr>
      <w:szCs w:val="21"/>
    </w:rPr>
  </w:style>
  <w:style w:type="character" w:styleId="702">
    <w:name w:val="标题 3 字符"/>
    <w:next w:val="702"/>
    <w:link w:val="689"/>
    <w:rPr>
      <w:rFonts w:ascii="Times New Roman" w:hAnsi="Times New Roman" w:eastAsia="宋体" w:cs="Times New Roman"/>
      <w:b/>
      <w:bCs/>
      <w:sz w:val="32"/>
      <w:szCs w:val="32"/>
    </w:rPr>
  </w:style>
  <w:style w:type="character" w:styleId="703">
    <w:name w:val="标题 4 字符"/>
    <w:next w:val="703"/>
    <w:link w:val="690"/>
    <w:rPr>
      <w:rFonts w:ascii="Arial" w:hAnsi="Arial" w:eastAsia="黑体" w:cs="Arial"/>
      <w:b/>
      <w:bCs/>
      <w:sz w:val="28"/>
      <w:szCs w:val="28"/>
    </w:rPr>
  </w:style>
  <w:style w:type="character" w:styleId="704">
    <w:name w:val="标题 5 字符"/>
    <w:next w:val="704"/>
    <w:link w:val="691"/>
    <w:rPr>
      <w:rFonts w:ascii="宋体" w:hAnsi="Times New Roman" w:eastAsia="宋体" w:cs="Times New Roman"/>
      <w:color w:val="000000"/>
      <w:sz w:val="28"/>
      <w:szCs w:val="28"/>
    </w:rPr>
  </w:style>
  <w:style w:type="character" w:styleId="705">
    <w:name w:val="标题 6 字符"/>
    <w:next w:val="705"/>
    <w:link w:val="692"/>
    <w:rPr>
      <w:rFonts w:ascii="Arial" w:hAnsi="Arial" w:eastAsia="黑体" w:cs="Times New Roman"/>
      <w:b/>
      <w:bCs/>
      <w:sz w:val="24"/>
      <w:szCs w:val="24"/>
    </w:rPr>
  </w:style>
  <w:style w:type="character" w:styleId="706">
    <w:name w:val="标题 7 字符"/>
    <w:next w:val="706"/>
    <w:link w:val="693"/>
    <w:rPr>
      <w:rFonts w:ascii="Times New Roman" w:hAnsi="Times New Roman" w:eastAsia="宋体" w:cs="Times New Roman"/>
      <w:b/>
      <w:bCs/>
      <w:sz w:val="24"/>
      <w:szCs w:val="24"/>
    </w:rPr>
  </w:style>
  <w:style w:type="character" w:styleId="707">
    <w:name w:val="标题 8 字符"/>
    <w:next w:val="707"/>
    <w:link w:val="694"/>
    <w:rPr>
      <w:rFonts w:ascii="Arial" w:hAnsi="Arial" w:eastAsia="黑体" w:cs="Times New Roman"/>
      <w:sz w:val="24"/>
      <w:szCs w:val="24"/>
    </w:rPr>
  </w:style>
  <w:style w:type="character" w:styleId="708">
    <w:name w:val="标题 9 字符"/>
    <w:next w:val="708"/>
    <w:link w:val="695"/>
    <w:rPr>
      <w:rFonts w:ascii="Arial" w:hAnsi="Arial" w:eastAsia="黑体" w:cs="Times New Roman"/>
      <w:szCs w:val="21"/>
    </w:rPr>
  </w:style>
  <w:style w:type="paragraph" w:styleId="709">
    <w:name w:val="列表 3"/>
    <w:basedOn w:val="686"/>
    <w:next w:val="709"/>
    <w:link w:val="686"/>
    <w:pPr>
      <w:ind w:left="100" w:hanging="200"/>
    </w:pPr>
    <w:rPr>
      <w:rFonts w:ascii="Times New Roman" w:hAnsi="Times New Roman" w:eastAsia="宋体" w:cs="Times New Roman"/>
      <w:szCs w:val="21"/>
    </w:rPr>
  </w:style>
  <w:style w:type="paragraph" w:styleId="710">
    <w:name w:val="目录 7"/>
    <w:basedOn w:val="686"/>
    <w:next w:val="686"/>
    <w:link w:val="686"/>
    <w:semiHidden/>
    <w:pPr>
      <w:ind w:left="1260"/>
      <w:jc w:val="left"/>
    </w:pPr>
    <w:rPr>
      <w:rFonts w:ascii="Times New Roman" w:hAnsi="Times New Roman" w:eastAsia="宋体" w:cs="Times New Roman"/>
      <w:szCs w:val="21"/>
    </w:rPr>
  </w:style>
  <w:style w:type="paragraph" w:styleId="711">
    <w:name w:val="文档结构图"/>
    <w:basedOn w:val="686"/>
    <w:next w:val="711"/>
    <w:link w:val="712"/>
    <w:semiHidden/>
    <w:pPr>
      <w:shd w:val="clear" w:color="auto" w:fill="000080"/>
    </w:pPr>
    <w:rPr>
      <w:rFonts w:ascii="Times New Roman" w:hAnsi="Times New Roman" w:eastAsia="宋体" w:cs="Times New Roman"/>
      <w:szCs w:val="21"/>
    </w:rPr>
  </w:style>
  <w:style w:type="character" w:styleId="712">
    <w:name w:val="文档结构图 字符"/>
    <w:next w:val="712"/>
    <w:link w:val="711"/>
    <w:semiHidden/>
    <w:rPr>
      <w:rFonts w:ascii="Times New Roman" w:hAnsi="Times New Roman" w:eastAsia="宋体" w:cs="Times New Roman"/>
      <w:szCs w:val="21"/>
      <w:shd w:val="clear" w:color="auto" w:fill="000080"/>
    </w:rPr>
  </w:style>
  <w:style w:type="paragraph" w:styleId="713">
    <w:name w:val="批注文字"/>
    <w:basedOn w:val="686"/>
    <w:next w:val="713"/>
    <w:link w:val="714"/>
    <w:unhideWhenUsed/>
    <w:pPr>
      <w:jc w:val="left"/>
    </w:pPr>
  </w:style>
  <w:style w:type="character" w:styleId="714">
    <w:name w:val="批注文字 字符"/>
    <w:next w:val="714"/>
    <w:link w:val="713"/>
    <w:uiPriority w:val="99"/>
    <w:semiHidden/>
  </w:style>
  <w:style w:type="paragraph" w:styleId="715">
    <w:name w:val="正文文本 3"/>
    <w:basedOn w:val="686"/>
    <w:next w:val="715"/>
    <w:link w:val="716"/>
    <w:rPr>
      <w:rFonts w:ascii="仿宋_GB2312" w:hAnsi="Arial" w:eastAsia="仿宋_GB2312" w:cs="Times New Roman"/>
      <w:sz w:val="32"/>
      <w:szCs w:val="32"/>
    </w:rPr>
  </w:style>
  <w:style w:type="character" w:styleId="716">
    <w:name w:val="正文文本 3 字符"/>
    <w:next w:val="716"/>
    <w:link w:val="715"/>
    <w:rPr>
      <w:rFonts w:ascii="仿宋_GB2312" w:hAnsi="Arial" w:eastAsia="仿宋_GB2312" w:cs="Times New Roman"/>
      <w:sz w:val="32"/>
      <w:szCs w:val="32"/>
    </w:rPr>
  </w:style>
  <w:style w:type="paragraph" w:styleId="717">
    <w:name w:val="正文文本"/>
    <w:basedOn w:val="686"/>
    <w:next w:val="717"/>
    <w:link w:val="718"/>
    <w:rPr>
      <w:rFonts w:ascii="楷体_GB2312" w:hAnsi="Arial" w:eastAsia="楷体_GB2312" w:cs="Times New Roman"/>
      <w:sz w:val="28"/>
      <w:szCs w:val="28"/>
    </w:rPr>
  </w:style>
  <w:style w:type="character" w:styleId="718">
    <w:name w:val="正文文本 字符"/>
    <w:next w:val="718"/>
    <w:link w:val="717"/>
    <w:rPr>
      <w:rFonts w:ascii="楷体_GB2312" w:hAnsi="Arial" w:eastAsia="楷体_GB2312" w:cs="Times New Roman"/>
      <w:sz w:val="28"/>
      <w:szCs w:val="28"/>
    </w:rPr>
  </w:style>
  <w:style w:type="paragraph" w:styleId="719">
    <w:name w:val="正文文本缩进"/>
    <w:basedOn w:val="686"/>
    <w:next w:val="719"/>
    <w:link w:val="720"/>
    <w:unhideWhenUsed/>
    <w:pPr>
      <w:ind w:left="420"/>
      <w:spacing w:after="120"/>
    </w:pPr>
  </w:style>
  <w:style w:type="character" w:styleId="720">
    <w:name w:val="正文文本缩进 字符"/>
    <w:next w:val="720"/>
    <w:link w:val="719"/>
    <w:uiPriority w:val="99"/>
    <w:semiHidden/>
  </w:style>
  <w:style w:type="paragraph" w:styleId="721">
    <w:name w:val="列表 2"/>
    <w:basedOn w:val="686"/>
    <w:next w:val="721"/>
    <w:link w:val="686"/>
    <w:pPr>
      <w:ind w:left="100" w:hanging="200"/>
    </w:pPr>
    <w:rPr>
      <w:rFonts w:ascii="Times New Roman" w:hAnsi="Times New Roman" w:eastAsia="宋体" w:cs="Times New Roman"/>
      <w:szCs w:val="21"/>
    </w:rPr>
  </w:style>
  <w:style w:type="paragraph" w:styleId="722">
    <w:name w:val="目录 5"/>
    <w:basedOn w:val="686"/>
    <w:next w:val="686"/>
    <w:link w:val="686"/>
    <w:semiHidden/>
    <w:pPr>
      <w:ind w:left="840"/>
      <w:jc w:val="left"/>
    </w:pPr>
    <w:rPr>
      <w:rFonts w:ascii="Times New Roman" w:hAnsi="Times New Roman" w:eastAsia="宋体" w:cs="Times New Roman"/>
      <w:szCs w:val="21"/>
    </w:rPr>
  </w:style>
  <w:style w:type="paragraph" w:styleId="723">
    <w:name w:val="目录 3"/>
    <w:basedOn w:val="686"/>
    <w:next w:val="686"/>
    <w:link w:val="686"/>
    <w:semiHidden/>
    <w:pPr>
      <w:ind w:left="420"/>
      <w:jc w:val="left"/>
    </w:pPr>
    <w:rPr>
      <w:rFonts w:ascii="Times New Roman" w:hAnsi="Times New Roman" w:eastAsia="宋体" w:cs="Times New Roman"/>
      <w:i/>
      <w:iCs/>
      <w:szCs w:val="24"/>
    </w:rPr>
  </w:style>
  <w:style w:type="paragraph" w:styleId="724">
    <w:name w:val="纯文本"/>
    <w:basedOn w:val="686"/>
    <w:next w:val="724"/>
    <w:link w:val="725"/>
    <w:qFormat/>
    <w:rPr>
      <w:rFonts w:ascii="宋体" w:hAnsi="Courier New" w:eastAsia="宋体" w:cs="Courier New"/>
      <w:szCs w:val="21"/>
    </w:rPr>
  </w:style>
  <w:style w:type="character" w:styleId="725">
    <w:name w:val="纯文本 字符"/>
    <w:next w:val="725"/>
    <w:link w:val="724"/>
    <w:rPr>
      <w:rFonts w:ascii="宋体" w:hAnsi="Courier New" w:eastAsia="宋体" w:cs="Courier New"/>
      <w:szCs w:val="21"/>
    </w:rPr>
  </w:style>
  <w:style w:type="paragraph" w:styleId="726">
    <w:name w:val="目录 8"/>
    <w:basedOn w:val="686"/>
    <w:next w:val="686"/>
    <w:link w:val="686"/>
    <w:semiHidden/>
    <w:pPr>
      <w:ind w:left="1470"/>
      <w:jc w:val="left"/>
    </w:pPr>
    <w:rPr>
      <w:rFonts w:ascii="Times New Roman" w:hAnsi="Times New Roman" w:eastAsia="宋体" w:cs="Times New Roman"/>
      <w:szCs w:val="21"/>
    </w:rPr>
  </w:style>
  <w:style w:type="paragraph" w:styleId="727">
    <w:name w:val="日期"/>
    <w:basedOn w:val="686"/>
    <w:next w:val="686"/>
    <w:link w:val="728"/>
    <w:rPr>
      <w:rFonts w:ascii="Times New Roman" w:hAnsi="Times New Roman" w:eastAsia="宋体" w:cs="Times New Roman"/>
      <w:sz w:val="24"/>
      <w:szCs w:val="24"/>
    </w:rPr>
  </w:style>
  <w:style w:type="character" w:styleId="728">
    <w:name w:val="日期 字符"/>
    <w:next w:val="728"/>
    <w:link w:val="727"/>
    <w:rPr>
      <w:rFonts w:ascii="Times New Roman" w:hAnsi="Times New Roman" w:eastAsia="宋体" w:cs="Times New Roman"/>
      <w:sz w:val="24"/>
      <w:szCs w:val="24"/>
    </w:rPr>
  </w:style>
  <w:style w:type="paragraph" w:styleId="729">
    <w:name w:val="正文文本缩进 2"/>
    <w:basedOn w:val="686"/>
    <w:next w:val="729"/>
    <w:link w:val="730"/>
    <w:pPr>
      <w:ind w:left="630" w:firstLine="645"/>
    </w:pPr>
    <w:rPr>
      <w:rFonts w:ascii="Arial" w:hAnsi="Arial" w:eastAsia="仿宋_GB2312" w:cs="Arial"/>
      <w:sz w:val="32"/>
      <w:szCs w:val="32"/>
    </w:rPr>
  </w:style>
  <w:style w:type="character" w:styleId="730">
    <w:name w:val="正文文本缩进 2 字符"/>
    <w:next w:val="730"/>
    <w:link w:val="729"/>
    <w:rPr>
      <w:rFonts w:ascii="Arial" w:hAnsi="Arial" w:eastAsia="仿宋_GB2312" w:cs="Arial"/>
      <w:sz w:val="32"/>
      <w:szCs w:val="32"/>
    </w:rPr>
  </w:style>
  <w:style w:type="paragraph" w:styleId="731">
    <w:name w:val="批注框文本"/>
    <w:basedOn w:val="686"/>
    <w:next w:val="731"/>
    <w:link w:val="732"/>
    <w:semiHidden/>
    <w:rPr>
      <w:rFonts w:ascii="Times New Roman" w:hAnsi="Times New Roman" w:eastAsia="宋体" w:cs="Times New Roman"/>
      <w:sz w:val="18"/>
      <w:szCs w:val="18"/>
    </w:rPr>
  </w:style>
  <w:style w:type="character" w:styleId="732">
    <w:name w:val="批注框文本 字符"/>
    <w:next w:val="732"/>
    <w:link w:val="731"/>
    <w:semiHidden/>
    <w:rPr>
      <w:rFonts w:ascii="Times New Roman" w:hAnsi="Times New Roman" w:eastAsia="宋体" w:cs="Times New Roman"/>
      <w:sz w:val="18"/>
      <w:szCs w:val="18"/>
    </w:rPr>
  </w:style>
  <w:style w:type="paragraph" w:styleId="733">
    <w:name w:val="页脚"/>
    <w:basedOn w:val="686"/>
    <w:next w:val="733"/>
    <w:link w:val="73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4">
    <w:name w:val="页脚 字符"/>
    <w:next w:val="734"/>
    <w:link w:val="733"/>
    <w:uiPriority w:val="99"/>
    <w:rPr>
      <w:rFonts w:ascii="Times New Roman" w:hAnsi="Times New Roman" w:eastAsia="宋体" w:cs="Times New Roman"/>
      <w:sz w:val="18"/>
      <w:szCs w:val="18"/>
    </w:rPr>
  </w:style>
  <w:style w:type="paragraph" w:styleId="735">
    <w:name w:val="页眉"/>
    <w:basedOn w:val="686"/>
    <w:next w:val="735"/>
    <w:link w:val="73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6">
    <w:name w:val="页眉 字符"/>
    <w:next w:val="736"/>
    <w:link w:val="735"/>
    <w:rPr>
      <w:rFonts w:ascii="Times New Roman" w:hAnsi="Times New Roman" w:eastAsia="宋体" w:cs="Times New Roman"/>
      <w:sz w:val="18"/>
      <w:szCs w:val="18"/>
    </w:rPr>
  </w:style>
  <w:style w:type="paragraph" w:styleId="737">
    <w:name w:val="目录 1"/>
    <w:basedOn w:val="686"/>
    <w:next w:val="686"/>
    <w:link w:val="68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8">
    <w:name w:val="目录 4"/>
    <w:basedOn w:val="686"/>
    <w:next w:val="686"/>
    <w:link w:val="686"/>
    <w:semiHidden/>
    <w:pPr>
      <w:ind w:left="630"/>
      <w:jc w:val="left"/>
    </w:pPr>
    <w:rPr>
      <w:rFonts w:ascii="Times New Roman" w:hAnsi="Times New Roman" w:eastAsia="宋体" w:cs="Times New Roman"/>
      <w:szCs w:val="21"/>
    </w:rPr>
  </w:style>
  <w:style w:type="paragraph" w:styleId="739">
    <w:name w:val="列表"/>
    <w:basedOn w:val="686"/>
    <w:next w:val="739"/>
    <w:link w:val="686"/>
    <w:pPr>
      <w:ind w:left="200" w:hanging="200"/>
    </w:pPr>
    <w:rPr>
      <w:rFonts w:ascii="Times New Roman" w:hAnsi="Times New Roman" w:eastAsia="宋体" w:cs="Times New Roman"/>
      <w:szCs w:val="21"/>
    </w:rPr>
  </w:style>
  <w:style w:type="paragraph" w:styleId="740">
    <w:name w:val="目录 6"/>
    <w:basedOn w:val="686"/>
    <w:next w:val="686"/>
    <w:link w:val="686"/>
    <w:semiHidden/>
    <w:pPr>
      <w:ind w:left="1050"/>
      <w:jc w:val="left"/>
    </w:pPr>
    <w:rPr>
      <w:rFonts w:ascii="Times New Roman" w:hAnsi="Times New Roman" w:eastAsia="宋体" w:cs="Times New Roman"/>
      <w:szCs w:val="21"/>
    </w:rPr>
  </w:style>
  <w:style w:type="paragraph" w:styleId="741">
    <w:name w:val="正文文本缩进 3"/>
    <w:basedOn w:val="686"/>
    <w:next w:val="741"/>
    <w:link w:val="742"/>
    <w:pPr>
      <w:ind w:left="645" w:firstLine="645"/>
    </w:pPr>
    <w:rPr>
      <w:rFonts w:ascii="Arial" w:hAnsi="Arial" w:eastAsia="仿宋_GB2312" w:cs="Arial"/>
      <w:color w:val="ffff00"/>
      <w:sz w:val="32"/>
      <w:szCs w:val="32"/>
    </w:rPr>
  </w:style>
  <w:style w:type="character" w:styleId="742">
    <w:name w:val="正文文本缩进 3 字符"/>
    <w:next w:val="742"/>
    <w:link w:val="741"/>
    <w:rPr>
      <w:rFonts w:ascii="Arial" w:hAnsi="Arial" w:eastAsia="仿宋_GB2312" w:cs="Arial"/>
      <w:color w:val="ffff00"/>
      <w:sz w:val="32"/>
      <w:szCs w:val="32"/>
    </w:rPr>
  </w:style>
  <w:style w:type="paragraph" w:styleId="743">
    <w:name w:val="图表目录"/>
    <w:basedOn w:val="686"/>
    <w:next w:val="686"/>
    <w:link w:val="686"/>
    <w:semiHidden/>
    <w:pPr>
      <w:ind w:left="840" w:hanging="420"/>
    </w:pPr>
    <w:rPr>
      <w:rFonts w:ascii="Times New Roman" w:hAnsi="Times New Roman" w:eastAsia="宋体" w:cs="Times New Roman"/>
      <w:szCs w:val="21"/>
    </w:rPr>
  </w:style>
  <w:style w:type="paragraph" w:styleId="744">
    <w:name w:val="目录 2"/>
    <w:basedOn w:val="686"/>
    <w:next w:val="686"/>
    <w:link w:val="686"/>
    <w:semiHidden/>
    <w:pPr>
      <w:ind w:left="210"/>
      <w:jc w:val="left"/>
    </w:pPr>
    <w:rPr>
      <w:rFonts w:ascii="Times New Roman" w:hAnsi="Times New Roman" w:eastAsia="宋体" w:cs="Times New Roman"/>
      <w:smallCaps/>
      <w:szCs w:val="24"/>
    </w:rPr>
  </w:style>
  <w:style w:type="paragraph" w:styleId="745">
    <w:name w:val="目录 9"/>
    <w:basedOn w:val="686"/>
    <w:next w:val="686"/>
    <w:link w:val="686"/>
    <w:semiHidden/>
    <w:pPr>
      <w:ind w:left="1680"/>
      <w:jc w:val="left"/>
    </w:pPr>
    <w:rPr>
      <w:rFonts w:ascii="Times New Roman" w:hAnsi="Times New Roman" w:eastAsia="宋体" w:cs="Times New Roman"/>
      <w:szCs w:val="21"/>
    </w:rPr>
  </w:style>
  <w:style w:type="paragraph" w:styleId="746">
    <w:name w:val="正文文本 2"/>
    <w:basedOn w:val="686"/>
    <w:next w:val="746"/>
    <w:link w:val="747"/>
    <w:pPr>
      <w:jc w:val="center"/>
      <w:widowControl/>
    </w:pPr>
    <w:rPr>
      <w:rFonts w:ascii="楷体_GB2312" w:hAnsi="Times New Roman" w:eastAsia="楷体_GB2312" w:cs="Times New Roman"/>
      <w:sz w:val="28"/>
      <w:szCs w:val="28"/>
    </w:rPr>
  </w:style>
  <w:style w:type="character" w:styleId="747">
    <w:name w:val="正文文本 2 字符"/>
    <w:next w:val="747"/>
    <w:link w:val="746"/>
    <w:rPr>
      <w:rFonts w:ascii="楷体_GB2312" w:hAnsi="Times New Roman" w:eastAsia="楷体_GB2312" w:cs="Times New Roman"/>
      <w:sz w:val="28"/>
      <w:szCs w:val="28"/>
    </w:rPr>
  </w:style>
  <w:style w:type="paragraph" w:styleId="748">
    <w:name w:val="HTML 预设格式"/>
    <w:basedOn w:val="686"/>
    <w:next w:val="748"/>
    <w:link w:val="749"/>
    <w:uiPriority w:val="99"/>
    <w:unhideWhenUsed/>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49">
    <w:name w:val="HTML 预设格式 字符"/>
    <w:next w:val="749"/>
    <w:link w:val="748"/>
    <w:uiPriority w:val="99"/>
    <w:qFormat/>
    <w:rPr>
      <w:rFonts w:ascii="宋体" w:hAnsi="宋体"/>
      <w:sz w:val="24"/>
      <w:szCs w:val="24"/>
    </w:rPr>
  </w:style>
  <w:style w:type="paragraph" w:styleId="750">
    <w:name w:val="普通(网站)"/>
    <w:basedOn w:val="686"/>
    <w:next w:val="750"/>
    <w:link w:val="686"/>
    <w:qFormat/>
    <w:pPr>
      <w:jc w:val="left"/>
      <w:spacing w:before="100" w:beforeAutospacing="1" w:after="100" w:afterAutospacing="1"/>
      <w:widowControl/>
    </w:pPr>
    <w:rPr>
      <w:rFonts w:ascii="宋体" w:hAnsi="宋体" w:eastAsia="宋体" w:cs="宋体"/>
      <w:sz w:val="24"/>
      <w:szCs w:val="24"/>
    </w:rPr>
  </w:style>
  <w:style w:type="paragraph" w:styleId="751">
    <w:name w:val="索引 1"/>
    <w:basedOn w:val="686"/>
    <w:next w:val="686"/>
    <w:link w:val="686"/>
    <w:semiHidden/>
    <w:pPr>
      <w:spacing w:line="240" w:lineRule="atLeast"/>
    </w:pPr>
    <w:rPr>
      <w:rFonts w:ascii="Times New Roman" w:hAnsi="Times New Roman" w:eastAsia="宋体" w:cs="Times New Roman"/>
      <w:b/>
      <w:bCs/>
      <w:szCs w:val="21"/>
    </w:rPr>
  </w:style>
  <w:style w:type="paragraph" w:styleId="752">
    <w:name w:val="批注主题"/>
    <w:basedOn w:val="713"/>
    <w:next w:val="713"/>
    <w:link w:val="753"/>
    <w:semiHidden/>
    <w:rPr>
      <w:rFonts w:ascii="Times New Roman" w:hAnsi="Times New Roman" w:eastAsia="宋体" w:cs="Times New Roman"/>
      <w:b/>
      <w:bCs/>
      <w:szCs w:val="21"/>
    </w:rPr>
  </w:style>
  <w:style w:type="character" w:styleId="753">
    <w:name w:val="批注主题 字符"/>
    <w:next w:val="753"/>
    <w:link w:val="752"/>
    <w:semiHidden/>
    <w:rPr>
      <w:rFonts w:ascii="Times New Roman" w:hAnsi="Times New Roman" w:eastAsia="宋体" w:cs="Times New Roman"/>
      <w:b/>
      <w:bCs/>
      <w:szCs w:val="21"/>
    </w:rPr>
  </w:style>
  <w:style w:type="paragraph" w:styleId="754">
    <w:name w:val="正文首行缩进"/>
    <w:basedOn w:val="686"/>
    <w:next w:val="754"/>
    <w:link w:val="755"/>
    <w:pPr>
      <w:ind w:firstLine="200"/>
      <w:spacing w:line="360" w:lineRule="auto"/>
    </w:pPr>
    <w:rPr>
      <w:rFonts w:ascii="仿宋_GB2312" w:hAnsi="Times New Roman" w:eastAsia="仿宋_GB2312" w:cs="Times New Roman"/>
      <w:sz w:val="30"/>
      <w:szCs w:val="30"/>
    </w:rPr>
  </w:style>
  <w:style w:type="character" w:styleId="755">
    <w:name w:val="正文首行缩进 字符"/>
    <w:next w:val="755"/>
    <w:link w:val="754"/>
    <w:rPr>
      <w:rFonts w:ascii="仿宋_GB2312" w:hAnsi="Times New Roman" w:eastAsia="仿宋_GB2312" w:cs="Times New Roman"/>
      <w:sz w:val="30"/>
      <w:szCs w:val="30"/>
    </w:rPr>
  </w:style>
  <w:style w:type="paragraph" w:styleId="756">
    <w:name w:val="正文首行缩进 2"/>
    <w:basedOn w:val="719"/>
    <w:next w:val="756"/>
    <w:link w:val="757"/>
    <w:pPr>
      <w:ind w:left="0" w:firstLine="420"/>
      <w:spacing w:after="0" w:line="360" w:lineRule="auto"/>
    </w:pPr>
    <w:rPr>
      <w:rFonts w:ascii="宋体" w:hAnsi="宋体" w:eastAsia="宋体" w:cs="Times New Roman"/>
      <w:szCs w:val="20"/>
    </w:rPr>
  </w:style>
  <w:style w:type="character" w:styleId="757">
    <w:name w:val="正文首行缩进 2 字符"/>
    <w:next w:val="757"/>
    <w:link w:val="756"/>
    <w:rPr>
      <w:rFonts w:ascii="宋体" w:hAnsi="宋体" w:eastAsia="宋体" w:cs="Times New Roman"/>
      <w:szCs w:val="20"/>
    </w:rPr>
  </w:style>
  <w:style w:type="table" w:styleId="758">
    <w:name w:val="网格型"/>
    <w:basedOn w:val="697"/>
    <w:next w:val="758"/>
    <w:link w:val="686"/>
    <w:pPr>
      <w:jc w:val="both"/>
      <w:widowControl w:val="off"/>
    </w:pPr>
    <w:rPr>
      <w:rFonts w:ascii="Times New Roman" w:hAnsi="Times New Roman" w:eastAsia="宋体" w:cs="Times New Roman"/>
      <w:sz w:val="20"/>
      <w:szCs w:val="20"/>
    </w:rPr>
    <w:tblPr/>
  </w:style>
  <w:style w:type="character" w:styleId="759">
    <w:name w:val="要点"/>
    <w:next w:val="759"/>
    <w:link w:val="686"/>
    <w:qFormat/>
    <w:rPr>
      <w:b/>
      <w:bCs/>
    </w:rPr>
  </w:style>
  <w:style w:type="character" w:styleId="760">
    <w:name w:val="页码"/>
    <w:next w:val="760"/>
    <w:link w:val="686"/>
  </w:style>
  <w:style w:type="character" w:styleId="761">
    <w:name w:val="已访问的超链接"/>
    <w:next w:val="761"/>
    <w:link w:val="686"/>
    <w:rPr>
      <w:color w:val="800080"/>
      <w:u w:val="single"/>
    </w:rPr>
  </w:style>
  <w:style w:type="character" w:styleId="762">
    <w:name w:val="超链接"/>
    <w:next w:val="762"/>
    <w:link w:val="686"/>
    <w:rPr>
      <w:color w:val="0000ff"/>
      <w:u w:val="single"/>
    </w:rPr>
  </w:style>
  <w:style w:type="character" w:styleId="763">
    <w:name w:val="批注引用"/>
    <w:next w:val="763"/>
    <w:link w:val="686"/>
    <w:semiHidden/>
    <w:rPr>
      <w:sz w:val="21"/>
      <w:szCs w:val="21"/>
    </w:rPr>
  </w:style>
  <w:style w:type="character" w:styleId="764">
    <w:name w:val="二级目录 Char"/>
    <w:next w:val="764"/>
    <w:link w:val="765"/>
    <w:rPr>
      <w:b/>
      <w:sz w:val="30"/>
      <w:szCs w:val="28"/>
    </w:rPr>
  </w:style>
  <w:style w:type="paragraph" w:styleId="765">
    <w:name w:val="二级目录"/>
    <w:next w:val="686"/>
    <w:link w:val="764"/>
    <w:pPr>
      <w:numPr>
        <w:ilvl w:val="0"/>
        <w:numId w:val="2"/>
      </w:numPr>
      <w:tabs>
        <w:tab w:val="left" w:pos="907" w:leader="none"/>
        <w:tab w:val="left" w:pos="1145" w:leader="none"/>
      </w:tabs>
      <w:outlineLvl w:val="1"/>
    </w:pPr>
    <w:rPr>
      <w:b/>
      <w:sz w:val="30"/>
      <w:szCs w:val="28"/>
      <w:lang w:val="en-US" w:eastAsia="zh-CN" w:bidi="ar-SA"/>
    </w:rPr>
  </w:style>
  <w:style w:type="character" w:styleId="766">
    <w:name w:val="font5 Char"/>
    <w:next w:val="766"/>
    <w:link w:val="686"/>
    <w:rPr>
      <w:rFonts w:ascii="宋体" w:hAnsi="宋体" w:eastAsia="宋体"/>
      <w:sz w:val="28"/>
      <w:szCs w:val="28"/>
      <w:lang w:val="en-US" w:eastAsia="zh-CN" w:bidi="ar-SA"/>
    </w:rPr>
  </w:style>
  <w:style w:type="character" w:styleId="767">
    <w:name w:val="列出段落 Char,Bullet List Char,numbered Char,FooterText Char,List Paragraph1 Char,Paragraphe de liste1 Char"/>
    <w:next w:val="767"/>
    <w:link w:val="768"/>
    <w:rPr>
      <w:rFonts w:ascii="Calibri" w:hAnsi="Calibri"/>
      <w:sz w:val="24"/>
      <w:szCs w:val="24"/>
      <w:lang w:eastAsia="en-US" w:bidi="en-US"/>
    </w:rPr>
  </w:style>
  <w:style w:type="paragraph" w:styleId="768">
    <w:name w:val="列出段落1"/>
    <w:basedOn w:val="686"/>
    <w:next w:val="768"/>
    <w:link w:val="767"/>
    <w:qFormat/>
    <w:pPr>
      <w:contextualSpacing/>
      <w:ind w:left="720"/>
      <w:jc w:val="left"/>
      <w:widowControl/>
    </w:pPr>
    <w:rPr>
      <w:rFonts w:ascii="Calibri" w:hAnsi="Calibri"/>
      <w:sz w:val="24"/>
      <w:szCs w:val="24"/>
      <w:lang w:eastAsia="en-US" w:bidi="en-US"/>
    </w:rPr>
  </w:style>
  <w:style w:type="paragraph" w:styleId="769">
    <w:name w:val=" Char"/>
    <w:basedOn w:val="711"/>
    <w:next w:val="769"/>
    <w:link w:val="686"/>
    <w:rPr>
      <w:rFonts w:ascii="Tahoma" w:hAnsi="Tahoma"/>
      <w:sz w:val="24"/>
      <w:szCs w:val="24"/>
    </w:rPr>
  </w:style>
  <w:style w:type="paragraph" w:styleId="770">
    <w:name w:val="xl24"/>
    <w:basedOn w:val="686"/>
    <w:next w:val="770"/>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普通正文"/>
    <w:basedOn w:val="686"/>
    <w:next w:val="771"/>
    <w:link w:val="686"/>
    <w:pPr>
      <w:ind w:firstLine="480"/>
      <w:jc w:val="left"/>
      <w:spacing w:before="120" w:after="120" w:line="360" w:lineRule="auto"/>
    </w:pPr>
    <w:rPr>
      <w:rFonts w:ascii="Arial" w:hAnsi="Arial" w:eastAsia="宋体" w:cs="Times New Roman"/>
      <w:sz w:val="24"/>
      <w:szCs w:val="24"/>
    </w:rPr>
  </w:style>
  <w:style w:type="paragraph" w:styleId="772">
    <w:name w:val="普通 (Web)"/>
    <w:basedOn w:val="686"/>
    <w:next w:val="772"/>
    <w:link w:val="686"/>
    <w:pPr>
      <w:jc w:val="left"/>
      <w:spacing w:before="100" w:beforeAutospacing="1" w:after="100" w:afterAutospacing="1"/>
      <w:widowControl/>
    </w:pPr>
    <w:rPr>
      <w:rFonts w:ascii="宋体" w:hAnsi="宋体" w:eastAsia="宋体" w:cs="Times New Roman"/>
      <w:sz w:val="24"/>
      <w:szCs w:val="24"/>
    </w:rPr>
  </w:style>
  <w:style w:type="paragraph" w:styleId="773">
    <w:name w:val="Char"/>
    <w:basedOn w:val="686"/>
    <w:next w:val="773"/>
    <w:link w:val="686"/>
    <w:pPr>
      <w:ind w:firstLine="200"/>
      <w:tabs>
        <w:tab w:val="left" w:pos="360" w:leader="none"/>
      </w:tabs>
    </w:pPr>
    <w:rPr>
      <w:rFonts w:ascii="Times New Roman" w:hAnsi="Times New Roman" w:eastAsia="宋体" w:cs="Times New Roman"/>
      <w:sz w:val="28"/>
      <w:szCs w:val="30"/>
    </w:rPr>
  </w:style>
  <w:style w:type="paragraph" w:styleId="774">
    <w:name w:val="标题3"/>
    <w:basedOn w:val="686"/>
    <w:next w:val="686"/>
    <w:link w:val="686"/>
    <w:pPr>
      <w:ind w:firstLine="624"/>
      <w:spacing w:line="590" w:lineRule="atLeast"/>
    </w:pPr>
    <w:rPr>
      <w:rFonts w:ascii="方正黑体_GBK" w:hAnsi="Times New Roman" w:eastAsia="方正黑体_GBK" w:cs="Times New Roman"/>
      <w:sz w:val="32"/>
      <w:szCs w:val="32"/>
    </w:rPr>
  </w:style>
  <w:style w:type="paragraph" w:styleId="775">
    <w:name w:val="xl27"/>
    <w:basedOn w:val="686"/>
    <w:next w:val="775"/>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6">
    <w:name w:val=" Char Char Char Char"/>
    <w:basedOn w:val="711"/>
    <w:next w:val="776"/>
    <w:link w:val="686"/>
    <w:pPr>
      <w:spacing w:line="360" w:lineRule="auto"/>
    </w:pPr>
    <w:rPr>
      <w:rFonts w:ascii="Tahoma" w:hAnsi="Tahoma"/>
      <w:sz w:val="24"/>
      <w:szCs w:val="24"/>
    </w:rPr>
  </w:style>
  <w:style w:type="paragraph" w:styleId="777">
    <w:name w:val="Body Text(ch)"/>
    <w:basedOn w:val="686"/>
    <w:next w:val="717"/>
    <w:link w:val="686"/>
    <w:pPr>
      <w:spacing w:after="120"/>
    </w:pPr>
    <w:rPr>
      <w:rFonts w:ascii="宋体" w:hAnsi="Arial" w:eastAsia="宋体" w:cs="Times New Roman"/>
      <w:bCs/>
      <w:iCs/>
      <w:szCs w:val="24"/>
    </w:rPr>
  </w:style>
  <w:style w:type="paragraph" w:styleId="778">
    <w:name w:val="xl26"/>
    <w:basedOn w:val="686"/>
    <w:next w:val="778"/>
    <w:link w:val="6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xl25"/>
    <w:basedOn w:val="686"/>
    <w:next w:val="779"/>
    <w:link w:val="6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0">
    <w:name w:val="font7"/>
    <w:basedOn w:val="686"/>
    <w:next w:val="780"/>
    <w:link w:val="686"/>
    <w:pPr>
      <w:jc w:val="left"/>
      <w:spacing w:before="100" w:beforeAutospacing="1" w:after="100" w:afterAutospacing="1"/>
      <w:widowControl/>
    </w:pPr>
    <w:rPr>
      <w:rFonts w:hint="eastAsia" w:ascii="宋体" w:hAnsi="宋体" w:eastAsia="宋体" w:cs="Times New Roman"/>
      <w:sz w:val="18"/>
      <w:szCs w:val="18"/>
    </w:rPr>
  </w:style>
  <w:style w:type="paragraph" w:styleId="781">
    <w:name w:val="样式1"/>
    <w:basedOn w:val="686"/>
    <w:next w:val="781"/>
    <w:link w:val="686"/>
    <w:pPr>
      <w:numPr>
        <w:ilvl w:val="0"/>
        <w:numId w:val="3"/>
      </w:numPr>
      <w:tabs>
        <w:tab w:val="left" w:pos="709" w:leader="none"/>
      </w:tabs>
    </w:pPr>
    <w:rPr>
      <w:rFonts w:ascii="宋体" w:hAnsi="宋体" w:eastAsia="宋体" w:cs="Times New Roman"/>
      <w:szCs w:val="21"/>
    </w:rPr>
  </w:style>
  <w:style w:type="paragraph" w:styleId="782">
    <w:name w:val="table_lines"/>
    <w:basedOn w:val="686"/>
    <w:next w:val="782"/>
    <w:link w:val="686"/>
    <w:pPr>
      <w:jc w:val="left"/>
      <w:widowControl/>
    </w:pPr>
    <w:rPr>
      <w:rFonts w:ascii="Times New Roman" w:hAnsi="Times New Roman" w:eastAsia="宋体" w:cs="Times New Roman"/>
      <w:sz w:val="20"/>
      <w:szCs w:val="20"/>
      <w:lang w:val="de-DE" w:eastAsia="de-DE"/>
    </w:rPr>
  </w:style>
  <w:style w:type="paragraph" w:styleId="783">
    <w:name w:val="列出段落"/>
    <w:basedOn w:val="686"/>
    <w:next w:val="783"/>
    <w:link w:val="686"/>
    <w:qFormat/>
    <w:pPr>
      <w:contextualSpacing/>
      <w:ind w:left="720"/>
      <w:jc w:val="left"/>
      <w:widowControl/>
    </w:pPr>
    <w:rPr>
      <w:rFonts w:ascii="Calibri" w:hAnsi="Calibri" w:eastAsia="宋体" w:cs="Times New Roman"/>
      <w:sz w:val="24"/>
      <w:szCs w:val="24"/>
      <w:lang w:eastAsia="en-US" w:bidi="en-US"/>
    </w:rPr>
  </w:style>
  <w:style w:type="paragraph" w:styleId="784">
    <w:name w:val="附录1"/>
    <w:next w:val="784"/>
    <w:link w:val="686"/>
    <w:pPr>
      <w:numPr>
        <w:ilvl w:val="0"/>
        <w:numId w:val="2"/>
      </w:numPr>
      <w:spacing w:before="240" w:line="600" w:lineRule="atLeast"/>
      <w:tabs>
        <w:tab w:val="left" w:pos="907" w:leader="none"/>
      </w:tabs>
    </w:pPr>
    <w:rPr>
      <w:b/>
      <w:i/>
      <w:sz w:val="28"/>
      <w:lang w:val="en-US" w:eastAsia="zh-CN" w:bidi="ar-SA"/>
    </w:rPr>
  </w:style>
  <w:style w:type="paragraph" w:styleId="785">
    <w:name w:val="修订"/>
    <w:next w:val="785"/>
    <w:link w:val="686"/>
    <w:uiPriority w:val="99"/>
    <w:semiHidden/>
    <w:rPr>
      <w:sz w:val="21"/>
      <w:szCs w:val="21"/>
      <w:lang w:val="en-US" w:eastAsia="zh-CN" w:bidi="ar-SA"/>
    </w:rPr>
  </w:style>
  <w:style w:type="paragraph" w:styleId="786">
    <w:name w:val="4"/>
    <w:basedOn w:val="686"/>
    <w:next w:val="741"/>
    <w:link w:val="686"/>
    <w:pPr>
      <w:ind w:firstLine="420"/>
      <w:spacing w:line="360" w:lineRule="auto"/>
    </w:pPr>
    <w:rPr>
      <w:rFonts w:ascii="Times New Roman" w:hAnsi="Times New Roman" w:eastAsia="宋体" w:cs="Times New Roman"/>
      <w:color w:val="ff0000"/>
      <w:sz w:val="24"/>
      <w:szCs w:val="24"/>
    </w:rPr>
  </w:style>
  <w:style w:type="paragraph" w:styleId="787">
    <w:name w:val=" Char Char Char Char Char Char Char Char Char Char"/>
    <w:basedOn w:val="686"/>
    <w:next w:val="787"/>
    <w:link w:val="686"/>
    <w:pPr>
      <w:spacing w:line="360" w:lineRule="auto"/>
    </w:pPr>
    <w:rPr>
      <w:rFonts w:ascii="Times New Roman" w:hAnsi="Times New Roman" w:eastAsia="宋体" w:cs="Times New Roman"/>
      <w:sz w:val="24"/>
      <w:szCs w:val="20"/>
    </w:rPr>
  </w:style>
  <w:style w:type="paragraph" w:styleId="788">
    <w:name w:val="font6"/>
    <w:basedOn w:val="686"/>
    <w:next w:val="788"/>
    <w:link w:val="686"/>
    <w:pPr>
      <w:jc w:val="left"/>
      <w:spacing w:before="100" w:beforeAutospacing="1" w:after="100" w:afterAutospacing="1"/>
      <w:widowControl/>
    </w:pPr>
    <w:rPr>
      <w:rFonts w:hint="eastAsia" w:ascii="宋体" w:hAnsi="宋体" w:eastAsia="宋体" w:cs="Times New Roman"/>
      <w:sz w:val="28"/>
      <w:szCs w:val="28"/>
      <w:u w:val="single"/>
    </w:rPr>
  </w:style>
  <w:style w:type="paragraph" w:styleId="789">
    <w:name w:val="图标"/>
    <w:basedOn w:val="686"/>
    <w:next w:val="686"/>
    <w:link w:val="68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0">
    <w:name w:val="xl29"/>
    <w:basedOn w:val="686"/>
    <w:next w:val="790"/>
    <w:link w:val="68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1">
    <w:name w:val="Char Char Char Char Char Char Char Char"/>
    <w:basedOn w:val="686"/>
    <w:next w:val="791"/>
    <w:link w:val="686"/>
    <w:pPr>
      <w:jc w:val="left"/>
      <w:spacing w:after="160" w:line="240" w:lineRule="exact"/>
      <w:widowControl/>
    </w:pPr>
    <w:rPr>
      <w:rFonts w:ascii="Verdana" w:hAnsi="Verdana" w:eastAsia="宋体" w:cs="Times New Roman"/>
      <w:sz w:val="20"/>
      <w:szCs w:val="20"/>
      <w:lang w:eastAsia="en-US"/>
    </w:rPr>
  </w:style>
  <w:style w:type="paragraph" w:styleId="792">
    <w:name w:val="xl28"/>
    <w:basedOn w:val="686"/>
    <w:next w:val="792"/>
    <w:link w:val="6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3">
    <w:name w:val=" Char Char Char Char Char Char Char Char"/>
    <w:basedOn w:val="686"/>
    <w:next w:val="793"/>
    <w:link w:val="686"/>
    <w:pPr>
      <w:jc w:val="left"/>
      <w:spacing w:after="160" w:line="240" w:lineRule="exact"/>
      <w:widowControl/>
    </w:pPr>
    <w:rPr>
      <w:rFonts w:ascii="Verdana" w:hAnsi="Verdana" w:eastAsia="宋体" w:cs="Times New Roman"/>
      <w:sz w:val="20"/>
      <w:szCs w:val="20"/>
      <w:lang w:eastAsia="en-US"/>
    </w:rPr>
  </w:style>
  <w:style w:type="paragraph" w:styleId="794">
    <w:name w:val="xl30"/>
    <w:basedOn w:val="686"/>
    <w:next w:val="794"/>
    <w:link w:val="686"/>
    <w:pPr>
      <w:jc w:val="center"/>
      <w:spacing w:before="100" w:beforeAutospacing="1" w:after="100" w:afterAutospacing="1"/>
      <w:widowControl/>
    </w:pPr>
    <w:rPr>
      <w:rFonts w:ascii="宋体" w:hAnsi="宋体" w:eastAsia="宋体" w:cs="Times New Roman"/>
      <w:b/>
      <w:bCs/>
      <w:sz w:val="36"/>
      <w:szCs w:val="36"/>
    </w:rPr>
  </w:style>
  <w:style w:type="paragraph" w:styleId="795">
    <w:name w:val="Char Char Char Char"/>
    <w:basedOn w:val="711"/>
    <w:next w:val="795"/>
    <w:link w:val="686"/>
    <w:pPr>
      <w:spacing w:line="360" w:lineRule="auto"/>
    </w:pPr>
    <w:rPr>
      <w:rFonts w:ascii="Tahoma" w:hAnsi="Tahoma"/>
      <w:sz w:val="24"/>
      <w:szCs w:val="24"/>
    </w:rPr>
  </w:style>
  <w:style w:type="paragraph" w:styleId="796">
    <w:name w:val="table_1stline"/>
    <w:basedOn w:val="686"/>
    <w:next w:val="796"/>
    <w:link w:val="686"/>
    <w:pPr>
      <w:jc w:val="left"/>
      <w:spacing w:before="120"/>
      <w:widowControl/>
    </w:pPr>
    <w:rPr>
      <w:rFonts w:ascii="Times New Roman" w:hAnsi="Times New Roman" w:eastAsia="宋体" w:cs="Times New Roman"/>
      <w:bCs/>
      <w:sz w:val="20"/>
      <w:szCs w:val="20"/>
      <w:lang w:val="de-DE" w:eastAsia="de-DE"/>
    </w:rPr>
  </w:style>
  <w:style w:type="paragraph" w:styleId="797">
    <w:name w:val="font5"/>
    <w:basedOn w:val="686"/>
    <w:next w:val="797"/>
    <w:link w:val="686"/>
    <w:pPr>
      <w:jc w:val="left"/>
      <w:spacing w:before="100" w:beforeAutospacing="1" w:after="100" w:afterAutospacing="1"/>
      <w:widowControl/>
    </w:pPr>
    <w:rPr>
      <w:rFonts w:hint="eastAsia" w:ascii="宋体" w:hAnsi="宋体" w:eastAsia="宋体" w:cs="Times New Roman"/>
      <w:sz w:val="28"/>
      <w:szCs w:val="28"/>
    </w:rPr>
  </w:style>
  <w:style w:type="paragraph" w:styleId="798">
    <w:name w:val="标题1"/>
    <w:basedOn w:val="686"/>
    <w:next w:val="686"/>
    <w:link w:val="68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9">
    <w:name w:val="无间隔"/>
    <w:next w:val="799"/>
    <w:link w:val="686"/>
    <w:uiPriority w:val="99"/>
    <w:qFormat/>
    <w:pPr>
      <w:jc w:val="both"/>
      <w:widowControl w:val="off"/>
    </w:pPr>
    <w:rPr>
      <w:sz w:val="21"/>
      <w:szCs w:val="21"/>
      <w:lang w:val="en-US" w:eastAsia="zh-CN" w:bidi="ar-SA"/>
    </w:rPr>
  </w:style>
  <w:style w:type="paragraph" w:styleId="800">
    <w:name w:val="AONormal"/>
    <w:next w:val="800"/>
    <w:link w:val="686"/>
    <w:qFormat/>
    <w:pPr>
      <w:ind w:firstLine="440"/>
      <w:spacing w:line="400" w:lineRule="exact"/>
    </w:pPr>
    <w:rPr>
      <w:rFonts w:ascii="华文楷体" w:hAnsi="华文楷体" w:eastAsia="华文楷体" w:cs="华文楷体"/>
      <w:sz w:val="22"/>
      <w:szCs w:val="21"/>
      <w:lang w:val="en-US" w:eastAsia="zh-CN" w:bidi="ar-SA"/>
    </w:rPr>
  </w:style>
  <w:style w:type="character" w:styleId="13963" w:default="1">
    <w:name w:val="Default Paragraph Font"/>
    <w:uiPriority w:val="1"/>
    <w:semiHidden/>
    <w:unhideWhenUsed/>
  </w:style>
  <w:style w:type="numbering" w:styleId="13964" w:default="1">
    <w:name w:val="No List"/>
    <w:uiPriority w:val="99"/>
    <w:semiHidden/>
    <w:unhideWhenUsed/>
  </w:style>
  <w:style w:type="table" w:styleId="13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jp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jp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pn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jpg"/><Relationship Id="rId35" Type="http://schemas.openxmlformats.org/officeDocument/2006/relationships/image" Target="media/image23.pn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9</cp:revision>
  <dcterms:created xsi:type="dcterms:W3CDTF">2025-09-01T10:01:00Z</dcterms:created>
  <dcterms:modified xsi:type="dcterms:W3CDTF">2025-09-18T08:58:53Z</dcterms:modified>
</cp:coreProperties>
</file>